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A19" w:rsidRPr="0094310E" w:rsidRDefault="002F2A19" w:rsidP="00214144">
      <w:pPr>
        <w:tabs>
          <w:tab w:val="left" w:pos="7088"/>
        </w:tabs>
        <w:ind w:firstLine="709"/>
        <w:rPr>
          <w:sz w:val="28"/>
          <w:szCs w:val="28"/>
        </w:rPr>
      </w:pPr>
    </w:p>
    <w:p w:rsidR="002F2A19" w:rsidRPr="0094310E" w:rsidRDefault="002F2A19" w:rsidP="00214144">
      <w:pPr>
        <w:tabs>
          <w:tab w:val="left" w:pos="7088"/>
        </w:tabs>
        <w:ind w:firstLine="709"/>
        <w:rPr>
          <w:sz w:val="28"/>
          <w:szCs w:val="28"/>
        </w:rPr>
      </w:pPr>
    </w:p>
    <w:p w:rsidR="002F2A19" w:rsidRPr="0094310E" w:rsidRDefault="002F2A19" w:rsidP="00214144">
      <w:pPr>
        <w:tabs>
          <w:tab w:val="left" w:pos="7088"/>
        </w:tabs>
        <w:ind w:firstLine="709"/>
        <w:rPr>
          <w:sz w:val="28"/>
          <w:szCs w:val="28"/>
        </w:rPr>
      </w:pPr>
    </w:p>
    <w:p w:rsidR="002F2A19" w:rsidRPr="0094310E" w:rsidRDefault="002F2A19" w:rsidP="002F0FCD">
      <w:pPr>
        <w:tabs>
          <w:tab w:val="left" w:pos="7088"/>
        </w:tabs>
        <w:rPr>
          <w:sz w:val="28"/>
          <w:szCs w:val="28"/>
        </w:rPr>
      </w:pPr>
    </w:p>
    <w:p w:rsidR="002F2A19" w:rsidRPr="0094310E" w:rsidRDefault="002F2A19" w:rsidP="002F0FCD">
      <w:pPr>
        <w:tabs>
          <w:tab w:val="left" w:pos="7088"/>
        </w:tabs>
        <w:rPr>
          <w:sz w:val="28"/>
          <w:szCs w:val="28"/>
        </w:rPr>
      </w:pPr>
    </w:p>
    <w:p w:rsidR="002F2A19" w:rsidRPr="0094310E" w:rsidRDefault="002F2A19" w:rsidP="002F0FCD">
      <w:pPr>
        <w:tabs>
          <w:tab w:val="left" w:pos="7088"/>
        </w:tabs>
        <w:rPr>
          <w:sz w:val="28"/>
          <w:szCs w:val="28"/>
        </w:rPr>
      </w:pPr>
    </w:p>
    <w:p w:rsidR="002F2A19" w:rsidRPr="0094310E" w:rsidRDefault="002F2A19" w:rsidP="002F0FCD">
      <w:pPr>
        <w:tabs>
          <w:tab w:val="left" w:pos="7088"/>
        </w:tabs>
        <w:rPr>
          <w:sz w:val="28"/>
          <w:szCs w:val="28"/>
        </w:rPr>
      </w:pPr>
    </w:p>
    <w:p w:rsidR="002F2A19" w:rsidRPr="0094310E" w:rsidRDefault="002F2A19" w:rsidP="002F0FCD">
      <w:pPr>
        <w:tabs>
          <w:tab w:val="left" w:pos="7088"/>
        </w:tabs>
        <w:rPr>
          <w:sz w:val="28"/>
          <w:szCs w:val="28"/>
        </w:rPr>
      </w:pPr>
    </w:p>
    <w:p w:rsidR="002F2A19" w:rsidRPr="0094310E" w:rsidRDefault="002F2A19" w:rsidP="002F0FCD">
      <w:pPr>
        <w:tabs>
          <w:tab w:val="left" w:pos="7088"/>
        </w:tabs>
        <w:rPr>
          <w:sz w:val="28"/>
          <w:szCs w:val="28"/>
        </w:rPr>
      </w:pPr>
    </w:p>
    <w:p w:rsidR="002F2A19" w:rsidRPr="0094310E" w:rsidRDefault="002F2A19" w:rsidP="002F0FCD">
      <w:pPr>
        <w:tabs>
          <w:tab w:val="left" w:pos="7088"/>
        </w:tabs>
        <w:rPr>
          <w:sz w:val="28"/>
          <w:szCs w:val="28"/>
        </w:rPr>
      </w:pPr>
    </w:p>
    <w:p w:rsidR="002F2A19" w:rsidRPr="0094310E" w:rsidRDefault="002F2A19" w:rsidP="002F0FCD">
      <w:pPr>
        <w:tabs>
          <w:tab w:val="left" w:pos="7088"/>
        </w:tabs>
        <w:rPr>
          <w:sz w:val="28"/>
          <w:szCs w:val="28"/>
        </w:rPr>
      </w:pPr>
    </w:p>
    <w:p w:rsidR="002F2A19" w:rsidRPr="0094310E" w:rsidRDefault="002F2A19" w:rsidP="002F0FCD">
      <w:pPr>
        <w:tabs>
          <w:tab w:val="left" w:pos="7088"/>
        </w:tabs>
        <w:rPr>
          <w:sz w:val="28"/>
          <w:szCs w:val="28"/>
        </w:rPr>
      </w:pPr>
    </w:p>
    <w:p w:rsidR="002F2A19" w:rsidRPr="0094310E" w:rsidRDefault="002F2A19" w:rsidP="002F0FCD">
      <w:pPr>
        <w:tabs>
          <w:tab w:val="left" w:pos="7088"/>
        </w:tabs>
        <w:rPr>
          <w:sz w:val="28"/>
          <w:szCs w:val="28"/>
        </w:rPr>
      </w:pPr>
    </w:p>
    <w:p w:rsidR="002F2A19" w:rsidRPr="0094310E" w:rsidRDefault="002F2A19" w:rsidP="002F0FCD">
      <w:pPr>
        <w:tabs>
          <w:tab w:val="left" w:pos="7088"/>
        </w:tabs>
        <w:rPr>
          <w:sz w:val="28"/>
          <w:szCs w:val="28"/>
        </w:rPr>
      </w:pPr>
    </w:p>
    <w:p w:rsidR="002F2A19" w:rsidRDefault="002F2A19" w:rsidP="002F0FCD">
      <w:pPr>
        <w:tabs>
          <w:tab w:val="left" w:pos="7088"/>
        </w:tabs>
        <w:jc w:val="center"/>
        <w:rPr>
          <w:b/>
          <w:sz w:val="28"/>
          <w:szCs w:val="28"/>
        </w:rPr>
      </w:pPr>
      <w:r w:rsidRPr="0094310E">
        <w:rPr>
          <w:b/>
          <w:sz w:val="28"/>
          <w:szCs w:val="28"/>
        </w:rPr>
        <w:t>Informatīvais ziņojums</w:t>
      </w:r>
    </w:p>
    <w:p w:rsidR="002C6FE5" w:rsidRDefault="002C6FE5" w:rsidP="002F0FCD">
      <w:pPr>
        <w:tabs>
          <w:tab w:val="left" w:pos="7088"/>
        </w:tabs>
        <w:jc w:val="center"/>
        <w:rPr>
          <w:b/>
          <w:sz w:val="28"/>
          <w:szCs w:val="28"/>
        </w:rPr>
      </w:pPr>
    </w:p>
    <w:p w:rsidR="00934819" w:rsidRPr="0094310E" w:rsidRDefault="00934819" w:rsidP="002F0FCD">
      <w:pPr>
        <w:tabs>
          <w:tab w:val="left" w:pos="7088"/>
        </w:tabs>
        <w:jc w:val="center"/>
        <w:rPr>
          <w:b/>
          <w:sz w:val="28"/>
          <w:szCs w:val="28"/>
        </w:rPr>
      </w:pPr>
    </w:p>
    <w:p w:rsidR="002C552E" w:rsidRPr="0094310E" w:rsidRDefault="00F05488" w:rsidP="002F0FCD">
      <w:pPr>
        <w:tabs>
          <w:tab w:val="left" w:pos="7088"/>
        </w:tabs>
        <w:jc w:val="center"/>
        <w:rPr>
          <w:b/>
          <w:sz w:val="28"/>
          <w:szCs w:val="28"/>
        </w:rPr>
      </w:pPr>
      <w:r>
        <w:rPr>
          <w:b/>
          <w:sz w:val="28"/>
          <w:szCs w:val="28"/>
        </w:rPr>
        <w:t>P</w:t>
      </w:r>
      <w:r w:rsidR="002F2A19" w:rsidRPr="0094310E">
        <w:rPr>
          <w:b/>
          <w:sz w:val="28"/>
          <w:szCs w:val="28"/>
        </w:rPr>
        <w:t xml:space="preserve">ar </w:t>
      </w:r>
      <w:r w:rsidR="00A16DD3">
        <w:rPr>
          <w:b/>
          <w:sz w:val="28"/>
          <w:szCs w:val="28"/>
        </w:rPr>
        <w:t xml:space="preserve">paveikto </w:t>
      </w:r>
      <w:r w:rsidR="002C552E" w:rsidRPr="0094310E">
        <w:rPr>
          <w:b/>
          <w:sz w:val="28"/>
          <w:szCs w:val="28"/>
        </w:rPr>
        <w:t xml:space="preserve">Izglītības un zinātnes ministrijas padotībā esošo </w:t>
      </w:r>
    </w:p>
    <w:p w:rsidR="000D6D65" w:rsidRDefault="002F2A19" w:rsidP="002F0FCD">
      <w:pPr>
        <w:tabs>
          <w:tab w:val="left" w:pos="7088"/>
        </w:tabs>
        <w:jc w:val="center"/>
        <w:rPr>
          <w:b/>
          <w:sz w:val="28"/>
          <w:szCs w:val="28"/>
        </w:rPr>
      </w:pPr>
      <w:r w:rsidRPr="0094310E">
        <w:rPr>
          <w:b/>
          <w:sz w:val="28"/>
          <w:szCs w:val="28"/>
        </w:rPr>
        <w:t xml:space="preserve">profesionālās izglītības iestāžu </w:t>
      </w:r>
      <w:r w:rsidR="00A16DD3">
        <w:rPr>
          <w:b/>
          <w:sz w:val="28"/>
          <w:szCs w:val="28"/>
        </w:rPr>
        <w:t>tīkla optimizācijā un resursu efektīvā izmantošanā, turpinot strukturālās reformas</w:t>
      </w:r>
      <w:r w:rsidR="000D6D65">
        <w:rPr>
          <w:b/>
          <w:sz w:val="28"/>
          <w:szCs w:val="28"/>
        </w:rPr>
        <w:t xml:space="preserve"> </w:t>
      </w:r>
    </w:p>
    <w:p w:rsidR="002F2A19" w:rsidRPr="00F51FCE" w:rsidRDefault="000D6D65" w:rsidP="002F0FCD">
      <w:pPr>
        <w:tabs>
          <w:tab w:val="left" w:pos="7088"/>
        </w:tabs>
        <w:jc w:val="center"/>
        <w:rPr>
          <w:b/>
          <w:sz w:val="28"/>
          <w:szCs w:val="28"/>
        </w:rPr>
      </w:pPr>
      <w:r w:rsidRPr="00F51FCE">
        <w:rPr>
          <w:b/>
          <w:sz w:val="28"/>
          <w:szCs w:val="28"/>
        </w:rPr>
        <w:t>laika posmā no 2013.gada 1.janvāra l</w:t>
      </w:r>
      <w:r w:rsidR="001702E3" w:rsidRPr="00F51FCE">
        <w:rPr>
          <w:b/>
          <w:sz w:val="28"/>
          <w:szCs w:val="28"/>
        </w:rPr>
        <w:t>īdz 2014.gada 30</w:t>
      </w:r>
      <w:r w:rsidRPr="00F51FCE">
        <w:rPr>
          <w:b/>
          <w:sz w:val="28"/>
          <w:szCs w:val="28"/>
        </w:rPr>
        <w:t>.jūnijam</w:t>
      </w:r>
    </w:p>
    <w:p w:rsidR="002F2A19" w:rsidRPr="00F51FCE" w:rsidRDefault="002F2A19" w:rsidP="002F0FCD">
      <w:pPr>
        <w:tabs>
          <w:tab w:val="left" w:pos="7088"/>
        </w:tabs>
        <w:rPr>
          <w:sz w:val="28"/>
          <w:szCs w:val="28"/>
        </w:rPr>
      </w:pPr>
    </w:p>
    <w:p w:rsidR="002F2A19" w:rsidRPr="0094310E" w:rsidRDefault="002F2A19" w:rsidP="002F0FCD">
      <w:pPr>
        <w:tabs>
          <w:tab w:val="left" w:pos="7088"/>
        </w:tabs>
        <w:rPr>
          <w:sz w:val="28"/>
          <w:szCs w:val="28"/>
        </w:rPr>
      </w:pPr>
    </w:p>
    <w:p w:rsidR="002F2A19" w:rsidRPr="0094310E" w:rsidRDefault="002F2A19" w:rsidP="002F0FCD">
      <w:pPr>
        <w:tabs>
          <w:tab w:val="left" w:pos="7088"/>
        </w:tabs>
        <w:rPr>
          <w:sz w:val="28"/>
          <w:szCs w:val="28"/>
        </w:rPr>
      </w:pPr>
    </w:p>
    <w:p w:rsidR="002F2A19" w:rsidRPr="0094310E" w:rsidRDefault="002F2A19" w:rsidP="002F0FCD">
      <w:pPr>
        <w:tabs>
          <w:tab w:val="left" w:pos="7088"/>
        </w:tabs>
        <w:rPr>
          <w:sz w:val="28"/>
          <w:szCs w:val="28"/>
        </w:rPr>
      </w:pPr>
    </w:p>
    <w:p w:rsidR="002F2A19" w:rsidRPr="0094310E" w:rsidRDefault="002F2A19" w:rsidP="002F0FCD">
      <w:pPr>
        <w:tabs>
          <w:tab w:val="left" w:pos="7088"/>
        </w:tabs>
        <w:rPr>
          <w:sz w:val="28"/>
          <w:szCs w:val="28"/>
        </w:rPr>
      </w:pPr>
    </w:p>
    <w:p w:rsidR="002F2A19" w:rsidRPr="0094310E" w:rsidRDefault="002F2A19" w:rsidP="002F0FCD">
      <w:pPr>
        <w:tabs>
          <w:tab w:val="left" w:pos="7088"/>
        </w:tabs>
        <w:rPr>
          <w:sz w:val="28"/>
          <w:szCs w:val="28"/>
        </w:rPr>
      </w:pPr>
    </w:p>
    <w:p w:rsidR="002F2A19" w:rsidRPr="0094310E" w:rsidRDefault="002F2A19" w:rsidP="002F0FCD">
      <w:pPr>
        <w:tabs>
          <w:tab w:val="left" w:pos="7088"/>
        </w:tabs>
        <w:rPr>
          <w:sz w:val="28"/>
          <w:szCs w:val="28"/>
        </w:rPr>
      </w:pPr>
    </w:p>
    <w:p w:rsidR="002F2A19" w:rsidRPr="0094310E" w:rsidRDefault="002F2A19" w:rsidP="002F0FCD">
      <w:pPr>
        <w:tabs>
          <w:tab w:val="left" w:pos="7088"/>
        </w:tabs>
        <w:rPr>
          <w:sz w:val="28"/>
          <w:szCs w:val="28"/>
        </w:rPr>
      </w:pPr>
    </w:p>
    <w:p w:rsidR="002F2A19" w:rsidRPr="0094310E" w:rsidRDefault="002F2A19" w:rsidP="002F0FCD">
      <w:pPr>
        <w:tabs>
          <w:tab w:val="left" w:pos="7088"/>
        </w:tabs>
        <w:rPr>
          <w:sz w:val="28"/>
          <w:szCs w:val="28"/>
        </w:rPr>
      </w:pPr>
    </w:p>
    <w:p w:rsidR="002F2A19" w:rsidRPr="0094310E" w:rsidRDefault="002F2A19" w:rsidP="002F0FCD">
      <w:pPr>
        <w:tabs>
          <w:tab w:val="left" w:pos="7088"/>
        </w:tabs>
        <w:rPr>
          <w:sz w:val="28"/>
          <w:szCs w:val="28"/>
        </w:rPr>
      </w:pPr>
    </w:p>
    <w:p w:rsidR="002F2A19" w:rsidRPr="0094310E" w:rsidRDefault="002F2A19" w:rsidP="002F0FCD">
      <w:pPr>
        <w:tabs>
          <w:tab w:val="left" w:pos="7088"/>
        </w:tabs>
        <w:rPr>
          <w:sz w:val="28"/>
          <w:szCs w:val="28"/>
        </w:rPr>
      </w:pPr>
    </w:p>
    <w:p w:rsidR="002F2A19" w:rsidRPr="0094310E" w:rsidRDefault="002F2A19" w:rsidP="002F0FCD">
      <w:pPr>
        <w:tabs>
          <w:tab w:val="left" w:pos="7088"/>
        </w:tabs>
        <w:rPr>
          <w:sz w:val="28"/>
          <w:szCs w:val="28"/>
        </w:rPr>
      </w:pPr>
    </w:p>
    <w:p w:rsidR="002F2A19" w:rsidRPr="0094310E" w:rsidRDefault="002F2A19" w:rsidP="002F0FCD">
      <w:pPr>
        <w:tabs>
          <w:tab w:val="left" w:pos="7088"/>
        </w:tabs>
        <w:rPr>
          <w:sz w:val="28"/>
          <w:szCs w:val="28"/>
        </w:rPr>
      </w:pPr>
    </w:p>
    <w:p w:rsidR="002F2A19" w:rsidRPr="0094310E" w:rsidRDefault="002F2A19" w:rsidP="002F0FCD">
      <w:pPr>
        <w:tabs>
          <w:tab w:val="left" w:pos="7088"/>
        </w:tabs>
        <w:rPr>
          <w:sz w:val="28"/>
          <w:szCs w:val="28"/>
        </w:rPr>
      </w:pPr>
    </w:p>
    <w:p w:rsidR="002F2A19" w:rsidRPr="0094310E" w:rsidRDefault="002F2A19" w:rsidP="002F0FCD">
      <w:pPr>
        <w:tabs>
          <w:tab w:val="left" w:pos="7088"/>
        </w:tabs>
        <w:rPr>
          <w:sz w:val="28"/>
          <w:szCs w:val="28"/>
        </w:rPr>
      </w:pPr>
    </w:p>
    <w:p w:rsidR="00BA473A" w:rsidRPr="0094310E" w:rsidRDefault="00BA473A" w:rsidP="002F0FCD">
      <w:pPr>
        <w:tabs>
          <w:tab w:val="left" w:pos="7088"/>
        </w:tabs>
        <w:rPr>
          <w:sz w:val="28"/>
          <w:szCs w:val="28"/>
        </w:rPr>
      </w:pPr>
    </w:p>
    <w:p w:rsidR="00BA473A" w:rsidRPr="0094310E" w:rsidRDefault="00BA473A" w:rsidP="002F0FCD">
      <w:pPr>
        <w:tabs>
          <w:tab w:val="left" w:pos="7088"/>
        </w:tabs>
        <w:rPr>
          <w:sz w:val="28"/>
          <w:szCs w:val="28"/>
        </w:rPr>
      </w:pPr>
    </w:p>
    <w:p w:rsidR="00BA473A" w:rsidRPr="0094310E" w:rsidRDefault="00BA473A" w:rsidP="002F0FCD">
      <w:pPr>
        <w:tabs>
          <w:tab w:val="left" w:pos="7088"/>
        </w:tabs>
        <w:rPr>
          <w:sz w:val="28"/>
          <w:szCs w:val="28"/>
        </w:rPr>
      </w:pPr>
    </w:p>
    <w:p w:rsidR="002F2A19" w:rsidRPr="0094310E" w:rsidRDefault="002F2A19" w:rsidP="002F0FCD">
      <w:pPr>
        <w:tabs>
          <w:tab w:val="left" w:pos="7088"/>
        </w:tabs>
        <w:rPr>
          <w:sz w:val="28"/>
          <w:szCs w:val="28"/>
        </w:rPr>
      </w:pPr>
    </w:p>
    <w:p w:rsidR="002F2A19" w:rsidRPr="0094310E" w:rsidRDefault="002F2A19" w:rsidP="002F0FCD">
      <w:pPr>
        <w:tabs>
          <w:tab w:val="left" w:pos="7088"/>
        </w:tabs>
        <w:rPr>
          <w:sz w:val="28"/>
          <w:szCs w:val="28"/>
        </w:rPr>
      </w:pPr>
    </w:p>
    <w:p w:rsidR="00A566EF" w:rsidRPr="0094310E" w:rsidRDefault="00A566EF" w:rsidP="002F0FCD">
      <w:pPr>
        <w:tabs>
          <w:tab w:val="left" w:pos="7088"/>
        </w:tabs>
        <w:rPr>
          <w:sz w:val="28"/>
          <w:szCs w:val="28"/>
        </w:rPr>
      </w:pPr>
    </w:p>
    <w:p w:rsidR="002F2A19" w:rsidRPr="0094310E" w:rsidRDefault="002F2A19" w:rsidP="002F0FCD">
      <w:pPr>
        <w:tabs>
          <w:tab w:val="left" w:pos="7088"/>
        </w:tabs>
        <w:jc w:val="center"/>
        <w:rPr>
          <w:sz w:val="28"/>
          <w:szCs w:val="28"/>
        </w:rPr>
      </w:pPr>
      <w:r w:rsidRPr="0094310E">
        <w:rPr>
          <w:sz w:val="28"/>
          <w:szCs w:val="28"/>
        </w:rPr>
        <w:t>Rīgā</w:t>
      </w:r>
    </w:p>
    <w:p w:rsidR="002F2A19" w:rsidRPr="0094310E" w:rsidRDefault="002F2A19" w:rsidP="002F0FCD">
      <w:pPr>
        <w:tabs>
          <w:tab w:val="left" w:pos="7088"/>
        </w:tabs>
        <w:jc w:val="center"/>
        <w:rPr>
          <w:sz w:val="28"/>
          <w:szCs w:val="28"/>
        </w:rPr>
      </w:pPr>
    </w:p>
    <w:p w:rsidR="004F017B" w:rsidRPr="0094310E" w:rsidRDefault="002F2A19" w:rsidP="002F0FCD">
      <w:pPr>
        <w:tabs>
          <w:tab w:val="left" w:pos="7088"/>
        </w:tabs>
        <w:jc w:val="center"/>
        <w:rPr>
          <w:sz w:val="28"/>
          <w:szCs w:val="28"/>
        </w:rPr>
      </w:pPr>
      <w:r w:rsidRPr="0094310E">
        <w:rPr>
          <w:sz w:val="28"/>
          <w:szCs w:val="28"/>
        </w:rPr>
        <w:t>201</w:t>
      </w:r>
      <w:r w:rsidR="0064759E">
        <w:rPr>
          <w:sz w:val="28"/>
          <w:szCs w:val="28"/>
        </w:rPr>
        <w:t>4</w:t>
      </w:r>
    </w:p>
    <w:p w:rsidR="006D4DD1" w:rsidRPr="0094310E" w:rsidRDefault="006D4DD1" w:rsidP="002F0FCD">
      <w:pPr>
        <w:tabs>
          <w:tab w:val="left" w:pos="7088"/>
        </w:tabs>
        <w:jc w:val="center"/>
        <w:rPr>
          <w:sz w:val="28"/>
          <w:szCs w:val="28"/>
        </w:rPr>
      </w:pPr>
    </w:p>
    <w:p w:rsidR="00663059" w:rsidRDefault="00663059" w:rsidP="00087560">
      <w:pPr>
        <w:pStyle w:val="Heading1"/>
        <w:rPr>
          <w:sz w:val="24"/>
          <w:szCs w:val="24"/>
        </w:rPr>
      </w:pPr>
      <w:r>
        <w:rPr>
          <w:sz w:val="24"/>
          <w:szCs w:val="24"/>
        </w:rPr>
        <w:t>Saturs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092"/>
        <w:gridCol w:w="1378"/>
      </w:tblGrid>
      <w:tr w:rsidR="00663059" w:rsidTr="00034FDB">
        <w:tc>
          <w:tcPr>
            <w:tcW w:w="817" w:type="dxa"/>
            <w:shd w:val="clear" w:color="auto" w:fill="auto"/>
          </w:tcPr>
          <w:p w:rsidR="00663059" w:rsidRDefault="00663059" w:rsidP="00663059"/>
        </w:tc>
        <w:tc>
          <w:tcPr>
            <w:tcW w:w="7092" w:type="dxa"/>
            <w:shd w:val="clear" w:color="auto" w:fill="auto"/>
          </w:tcPr>
          <w:p w:rsidR="00663059" w:rsidRDefault="00663059" w:rsidP="00663059">
            <w:r>
              <w:t>Ievads</w:t>
            </w:r>
          </w:p>
        </w:tc>
        <w:tc>
          <w:tcPr>
            <w:tcW w:w="1378" w:type="dxa"/>
            <w:shd w:val="clear" w:color="auto" w:fill="auto"/>
          </w:tcPr>
          <w:p w:rsidR="00663059" w:rsidRDefault="00D3646F" w:rsidP="00663059">
            <w:r>
              <w:t>3</w:t>
            </w:r>
            <w:r w:rsidR="00663059">
              <w:t>.lpp</w:t>
            </w:r>
          </w:p>
        </w:tc>
      </w:tr>
      <w:tr w:rsidR="00663059" w:rsidTr="00034FDB">
        <w:tc>
          <w:tcPr>
            <w:tcW w:w="817" w:type="dxa"/>
            <w:shd w:val="clear" w:color="auto" w:fill="auto"/>
          </w:tcPr>
          <w:p w:rsidR="00663059" w:rsidRDefault="00663059" w:rsidP="00663059">
            <w:r>
              <w:t>1.</w:t>
            </w:r>
          </w:p>
        </w:tc>
        <w:tc>
          <w:tcPr>
            <w:tcW w:w="7092" w:type="dxa"/>
            <w:shd w:val="clear" w:color="auto" w:fill="auto"/>
          </w:tcPr>
          <w:p w:rsidR="00663059" w:rsidRDefault="00663059" w:rsidP="00663059">
            <w:r>
              <w:t xml:space="preserve">Paveiktais ministrijas padotībā esošo profesionālās izglītības iestāžu </w:t>
            </w:r>
          </w:p>
          <w:p w:rsidR="00663059" w:rsidRDefault="00663059" w:rsidP="00663059">
            <w:r>
              <w:t>tīkla optimizācijā:</w:t>
            </w:r>
          </w:p>
        </w:tc>
        <w:tc>
          <w:tcPr>
            <w:tcW w:w="1378" w:type="dxa"/>
            <w:shd w:val="clear" w:color="auto" w:fill="auto"/>
          </w:tcPr>
          <w:p w:rsidR="00663059" w:rsidRDefault="00D3646F" w:rsidP="00663059">
            <w:r>
              <w:t>4</w:t>
            </w:r>
            <w:r w:rsidR="00EE4CC9">
              <w:t>.lp.</w:t>
            </w:r>
          </w:p>
        </w:tc>
      </w:tr>
      <w:tr w:rsidR="00663059" w:rsidTr="00034FDB">
        <w:tc>
          <w:tcPr>
            <w:tcW w:w="817" w:type="dxa"/>
            <w:shd w:val="clear" w:color="auto" w:fill="auto"/>
          </w:tcPr>
          <w:p w:rsidR="00663059" w:rsidRDefault="00663059" w:rsidP="00663059">
            <w:r>
              <w:t>1.1.</w:t>
            </w:r>
          </w:p>
        </w:tc>
        <w:tc>
          <w:tcPr>
            <w:tcW w:w="7092" w:type="dxa"/>
            <w:shd w:val="clear" w:color="auto" w:fill="auto"/>
          </w:tcPr>
          <w:p w:rsidR="00663059" w:rsidRDefault="00663059" w:rsidP="00663059">
            <w:r w:rsidRPr="00663059">
              <w:t>Profesionālās izglītības iestāžu pārņemšanas pašvaldību padotībā jautājuma risināšana.</w:t>
            </w:r>
          </w:p>
        </w:tc>
        <w:tc>
          <w:tcPr>
            <w:tcW w:w="1378" w:type="dxa"/>
            <w:shd w:val="clear" w:color="auto" w:fill="auto"/>
          </w:tcPr>
          <w:p w:rsidR="00663059" w:rsidRDefault="00D3646F" w:rsidP="00663059">
            <w:r>
              <w:t>5</w:t>
            </w:r>
            <w:r w:rsidR="00EE4CC9">
              <w:t>.lp.</w:t>
            </w:r>
          </w:p>
        </w:tc>
      </w:tr>
      <w:tr w:rsidR="00663059" w:rsidTr="00034FDB">
        <w:tc>
          <w:tcPr>
            <w:tcW w:w="817" w:type="dxa"/>
            <w:shd w:val="clear" w:color="auto" w:fill="auto"/>
          </w:tcPr>
          <w:p w:rsidR="00663059" w:rsidRDefault="00663059" w:rsidP="00663059">
            <w:r>
              <w:t>1.2.</w:t>
            </w:r>
          </w:p>
        </w:tc>
        <w:tc>
          <w:tcPr>
            <w:tcW w:w="7092" w:type="dxa"/>
            <w:shd w:val="clear" w:color="auto" w:fill="auto"/>
          </w:tcPr>
          <w:p w:rsidR="00663059" w:rsidRPr="00663059" w:rsidRDefault="00663059" w:rsidP="00663059">
            <w:r w:rsidRPr="00663059">
              <w:t>Profesionālās izglītības iestāžu nodošana pašvaldību padotībā un resursu efektīva izmantošana.</w:t>
            </w:r>
          </w:p>
        </w:tc>
        <w:tc>
          <w:tcPr>
            <w:tcW w:w="1378" w:type="dxa"/>
            <w:shd w:val="clear" w:color="auto" w:fill="auto"/>
          </w:tcPr>
          <w:p w:rsidR="00663059" w:rsidRDefault="00D3646F" w:rsidP="00200EF3">
            <w:r>
              <w:t>6</w:t>
            </w:r>
            <w:r w:rsidR="00200EF3">
              <w:t>.l</w:t>
            </w:r>
            <w:r w:rsidR="00EE4CC9">
              <w:t>p.</w:t>
            </w:r>
          </w:p>
        </w:tc>
      </w:tr>
      <w:tr w:rsidR="00663059" w:rsidTr="00034FDB">
        <w:tc>
          <w:tcPr>
            <w:tcW w:w="817" w:type="dxa"/>
            <w:shd w:val="clear" w:color="auto" w:fill="auto"/>
          </w:tcPr>
          <w:p w:rsidR="00663059" w:rsidRDefault="00663059" w:rsidP="00663059">
            <w:r>
              <w:t>2.</w:t>
            </w:r>
          </w:p>
        </w:tc>
        <w:tc>
          <w:tcPr>
            <w:tcW w:w="7092" w:type="dxa"/>
            <w:shd w:val="clear" w:color="auto" w:fill="auto"/>
          </w:tcPr>
          <w:p w:rsidR="00663059" w:rsidRPr="00663059" w:rsidRDefault="00663059" w:rsidP="00823817">
            <w:r w:rsidRPr="00663059">
              <w:t>Profesionālās izglītības iestāžu pievienošana koledžām vai profesionālās izglītības iestādēm ar PIKC statusu</w:t>
            </w:r>
            <w:r>
              <w:t>:</w:t>
            </w:r>
          </w:p>
        </w:tc>
        <w:tc>
          <w:tcPr>
            <w:tcW w:w="1378" w:type="dxa"/>
            <w:shd w:val="clear" w:color="auto" w:fill="auto"/>
          </w:tcPr>
          <w:p w:rsidR="00663059" w:rsidRDefault="0000719E" w:rsidP="00663059">
            <w:r>
              <w:t>8</w:t>
            </w:r>
            <w:r w:rsidR="00200EF3">
              <w:t>.lp.</w:t>
            </w:r>
          </w:p>
        </w:tc>
      </w:tr>
      <w:tr w:rsidR="00663059" w:rsidTr="00034FDB">
        <w:tc>
          <w:tcPr>
            <w:tcW w:w="817" w:type="dxa"/>
            <w:shd w:val="clear" w:color="auto" w:fill="auto"/>
          </w:tcPr>
          <w:p w:rsidR="00663059" w:rsidRDefault="00663059" w:rsidP="00663059">
            <w:r>
              <w:t>2.1.</w:t>
            </w:r>
          </w:p>
        </w:tc>
        <w:tc>
          <w:tcPr>
            <w:tcW w:w="7092" w:type="dxa"/>
            <w:shd w:val="clear" w:color="auto" w:fill="auto"/>
          </w:tcPr>
          <w:p w:rsidR="00663059" w:rsidRPr="00663059" w:rsidRDefault="00663059" w:rsidP="00663059">
            <w:r w:rsidRPr="00663059">
              <w:t>Profesionālās izglītības iestāžu pievienošana koledžām un resursu efektīva izmantošana</w:t>
            </w:r>
          </w:p>
        </w:tc>
        <w:tc>
          <w:tcPr>
            <w:tcW w:w="1378" w:type="dxa"/>
            <w:shd w:val="clear" w:color="auto" w:fill="auto"/>
          </w:tcPr>
          <w:p w:rsidR="00663059" w:rsidRDefault="0000719E" w:rsidP="00663059">
            <w:r>
              <w:t>8</w:t>
            </w:r>
            <w:r w:rsidR="00200EF3">
              <w:t>.lp.</w:t>
            </w:r>
          </w:p>
        </w:tc>
      </w:tr>
      <w:tr w:rsidR="00663059" w:rsidTr="00034FDB">
        <w:tc>
          <w:tcPr>
            <w:tcW w:w="817" w:type="dxa"/>
            <w:shd w:val="clear" w:color="auto" w:fill="auto"/>
          </w:tcPr>
          <w:p w:rsidR="00663059" w:rsidRDefault="00663059" w:rsidP="00663059">
            <w:r>
              <w:t>2.2.</w:t>
            </w:r>
          </w:p>
        </w:tc>
        <w:tc>
          <w:tcPr>
            <w:tcW w:w="7092" w:type="dxa"/>
            <w:shd w:val="clear" w:color="auto" w:fill="auto"/>
          </w:tcPr>
          <w:p w:rsidR="00663059" w:rsidRPr="00663059" w:rsidRDefault="00663059" w:rsidP="00663059">
            <w:r w:rsidRPr="00663059">
              <w:t>Profesionālās izglītības iestāžu pievienošana profesionālās izglītības iestādēm ar PIKC statusu un resursu efektīva izmantošana.</w:t>
            </w:r>
          </w:p>
        </w:tc>
        <w:tc>
          <w:tcPr>
            <w:tcW w:w="1378" w:type="dxa"/>
            <w:shd w:val="clear" w:color="auto" w:fill="auto"/>
          </w:tcPr>
          <w:p w:rsidR="00663059" w:rsidRDefault="00D3646F" w:rsidP="00663059">
            <w:r>
              <w:t>10</w:t>
            </w:r>
            <w:r w:rsidR="004275E1">
              <w:t>.lp.</w:t>
            </w:r>
          </w:p>
        </w:tc>
      </w:tr>
      <w:tr w:rsidR="00663059" w:rsidTr="00034FDB">
        <w:tc>
          <w:tcPr>
            <w:tcW w:w="817" w:type="dxa"/>
            <w:shd w:val="clear" w:color="auto" w:fill="auto"/>
          </w:tcPr>
          <w:p w:rsidR="00663059" w:rsidRDefault="00663059" w:rsidP="00663059">
            <w:r>
              <w:t>3.</w:t>
            </w:r>
          </w:p>
        </w:tc>
        <w:tc>
          <w:tcPr>
            <w:tcW w:w="7092" w:type="dxa"/>
            <w:shd w:val="clear" w:color="auto" w:fill="auto"/>
          </w:tcPr>
          <w:p w:rsidR="00E40DA1" w:rsidRPr="00663059" w:rsidRDefault="00663059" w:rsidP="00E40DA1">
            <w:r w:rsidRPr="00663059">
              <w:t xml:space="preserve">Profesionālās izglītības </w:t>
            </w:r>
            <w:r w:rsidR="00E40DA1">
              <w:t>iestāžu ar PIKC statusu darbība:</w:t>
            </w:r>
          </w:p>
        </w:tc>
        <w:tc>
          <w:tcPr>
            <w:tcW w:w="1378" w:type="dxa"/>
            <w:shd w:val="clear" w:color="auto" w:fill="auto"/>
          </w:tcPr>
          <w:p w:rsidR="00663059" w:rsidRDefault="00D3646F" w:rsidP="00663059">
            <w:r>
              <w:t>12</w:t>
            </w:r>
            <w:r w:rsidR="003C4C9E">
              <w:t>.lp.</w:t>
            </w:r>
          </w:p>
        </w:tc>
      </w:tr>
      <w:tr w:rsidR="00663059" w:rsidTr="00034FDB">
        <w:tc>
          <w:tcPr>
            <w:tcW w:w="817" w:type="dxa"/>
            <w:shd w:val="clear" w:color="auto" w:fill="auto"/>
          </w:tcPr>
          <w:p w:rsidR="00663059" w:rsidRDefault="00663059" w:rsidP="00663059">
            <w:r>
              <w:t>3.1.</w:t>
            </w:r>
          </w:p>
        </w:tc>
        <w:tc>
          <w:tcPr>
            <w:tcW w:w="7092" w:type="dxa"/>
            <w:shd w:val="clear" w:color="auto" w:fill="auto"/>
          </w:tcPr>
          <w:p w:rsidR="00663059" w:rsidRPr="00663059" w:rsidRDefault="00663059" w:rsidP="00663059">
            <w:r w:rsidRPr="00663059">
              <w:t>PIKC statusa ieguves normatīvās bāzes aktualizēšana</w:t>
            </w:r>
          </w:p>
        </w:tc>
        <w:tc>
          <w:tcPr>
            <w:tcW w:w="1378" w:type="dxa"/>
            <w:shd w:val="clear" w:color="auto" w:fill="auto"/>
          </w:tcPr>
          <w:p w:rsidR="00663059" w:rsidRDefault="00D3646F" w:rsidP="00663059">
            <w:r>
              <w:t>12</w:t>
            </w:r>
            <w:r w:rsidR="003C4C9E">
              <w:t>.lp.</w:t>
            </w:r>
          </w:p>
        </w:tc>
      </w:tr>
      <w:tr w:rsidR="00663059" w:rsidTr="00034FDB">
        <w:tc>
          <w:tcPr>
            <w:tcW w:w="817" w:type="dxa"/>
            <w:shd w:val="clear" w:color="auto" w:fill="auto"/>
          </w:tcPr>
          <w:p w:rsidR="00663059" w:rsidRDefault="00663059" w:rsidP="00663059">
            <w:r>
              <w:t>3.2.</w:t>
            </w:r>
          </w:p>
        </w:tc>
        <w:tc>
          <w:tcPr>
            <w:tcW w:w="7092" w:type="dxa"/>
            <w:shd w:val="clear" w:color="auto" w:fill="auto"/>
          </w:tcPr>
          <w:p w:rsidR="00663059" w:rsidRPr="00663059" w:rsidRDefault="00047CF4" w:rsidP="00663059">
            <w:r w:rsidRPr="00047CF4">
              <w:t>PIKC statusa piešķiršana profesionālās izglītības iestādēm</w:t>
            </w:r>
          </w:p>
        </w:tc>
        <w:tc>
          <w:tcPr>
            <w:tcW w:w="1378" w:type="dxa"/>
            <w:shd w:val="clear" w:color="auto" w:fill="auto"/>
          </w:tcPr>
          <w:p w:rsidR="00663059" w:rsidRDefault="00D3646F" w:rsidP="00663059">
            <w:r>
              <w:t>13</w:t>
            </w:r>
            <w:r w:rsidR="00D574E1">
              <w:t>.lp.</w:t>
            </w:r>
          </w:p>
        </w:tc>
      </w:tr>
      <w:tr w:rsidR="00047CF4" w:rsidTr="00034FDB">
        <w:tc>
          <w:tcPr>
            <w:tcW w:w="817" w:type="dxa"/>
            <w:shd w:val="clear" w:color="auto" w:fill="auto"/>
          </w:tcPr>
          <w:p w:rsidR="00047CF4" w:rsidRDefault="00047CF4" w:rsidP="00663059">
            <w:r>
              <w:t>4.</w:t>
            </w:r>
          </w:p>
        </w:tc>
        <w:tc>
          <w:tcPr>
            <w:tcW w:w="7092" w:type="dxa"/>
            <w:shd w:val="clear" w:color="auto" w:fill="auto"/>
          </w:tcPr>
          <w:p w:rsidR="00047CF4" w:rsidRPr="00047CF4" w:rsidRDefault="00851233" w:rsidP="00851233">
            <w:r>
              <w:t>Ministrijas turpmākā plānotā darbība profesionālās izglītības iestāžu tīkla optimizācij</w:t>
            </w:r>
            <w:r w:rsidR="00AD52A7">
              <w:t>as turpināšan</w:t>
            </w:r>
            <w:r w:rsidR="0099246D">
              <w:t xml:space="preserve">ā </w:t>
            </w:r>
          </w:p>
        </w:tc>
        <w:tc>
          <w:tcPr>
            <w:tcW w:w="1378" w:type="dxa"/>
            <w:shd w:val="clear" w:color="auto" w:fill="auto"/>
          </w:tcPr>
          <w:p w:rsidR="00047CF4" w:rsidRDefault="00D3646F" w:rsidP="00663059">
            <w:r>
              <w:t>14</w:t>
            </w:r>
            <w:r w:rsidR="00D574E1">
              <w:t>.lp.</w:t>
            </w:r>
          </w:p>
        </w:tc>
      </w:tr>
    </w:tbl>
    <w:p w:rsidR="00663059" w:rsidRPr="00663059" w:rsidRDefault="00663059" w:rsidP="00663059"/>
    <w:p w:rsidR="00663059" w:rsidRDefault="00663059" w:rsidP="00663059">
      <w:r>
        <w:tab/>
      </w:r>
      <w:r>
        <w:tab/>
      </w:r>
      <w:r>
        <w:tab/>
      </w:r>
      <w:r>
        <w:tab/>
      </w:r>
      <w:r>
        <w:tab/>
      </w:r>
      <w:r>
        <w:tab/>
      </w:r>
    </w:p>
    <w:p w:rsidR="00BB5F9C" w:rsidRDefault="00BB5F9C" w:rsidP="00663059"/>
    <w:p w:rsidR="00BB5F9C" w:rsidRDefault="00BB5F9C" w:rsidP="00663059"/>
    <w:p w:rsidR="00BB5F9C" w:rsidRDefault="00BB5F9C" w:rsidP="00663059"/>
    <w:p w:rsidR="00BB5F9C" w:rsidRDefault="00BB5F9C" w:rsidP="00663059"/>
    <w:p w:rsidR="00BB5F9C" w:rsidRDefault="00BB5F9C" w:rsidP="00663059"/>
    <w:p w:rsidR="00BB5F9C" w:rsidRDefault="00BB5F9C" w:rsidP="00663059"/>
    <w:p w:rsidR="00BB5F9C" w:rsidRDefault="00BB5F9C" w:rsidP="00663059"/>
    <w:p w:rsidR="00BB5F9C" w:rsidRDefault="00BB5F9C" w:rsidP="00663059"/>
    <w:p w:rsidR="00BB5F9C" w:rsidRDefault="00BB5F9C" w:rsidP="00663059"/>
    <w:p w:rsidR="00BB5F9C" w:rsidRDefault="00BB5F9C" w:rsidP="00663059"/>
    <w:p w:rsidR="00BB5F9C" w:rsidRDefault="00BB5F9C" w:rsidP="00663059"/>
    <w:p w:rsidR="00BB5F9C" w:rsidRDefault="00BB5F9C" w:rsidP="00663059"/>
    <w:p w:rsidR="00BB5F9C" w:rsidRDefault="00BB5F9C" w:rsidP="00663059"/>
    <w:p w:rsidR="00BB5F9C" w:rsidRDefault="00BB5F9C" w:rsidP="00663059"/>
    <w:p w:rsidR="00BB5F9C" w:rsidRDefault="00BB5F9C" w:rsidP="00663059"/>
    <w:p w:rsidR="00BB5F9C" w:rsidRDefault="00BB5F9C" w:rsidP="00663059"/>
    <w:p w:rsidR="00BB5F9C" w:rsidRDefault="00BB5F9C" w:rsidP="00663059"/>
    <w:p w:rsidR="00BB5F9C" w:rsidRDefault="00BB5F9C" w:rsidP="00663059"/>
    <w:p w:rsidR="00BB5F9C" w:rsidRDefault="00BB5F9C" w:rsidP="00663059"/>
    <w:p w:rsidR="00BB5F9C" w:rsidRDefault="00BB5F9C" w:rsidP="00663059"/>
    <w:p w:rsidR="00BB5F9C" w:rsidRDefault="00BB5F9C" w:rsidP="00663059"/>
    <w:p w:rsidR="00BB5F9C" w:rsidRPr="00663059" w:rsidRDefault="00BB5F9C" w:rsidP="00663059"/>
    <w:p w:rsidR="00FE6D68" w:rsidRPr="00FC36EE" w:rsidRDefault="00FE6D68" w:rsidP="00FE6D68">
      <w:pPr>
        <w:pStyle w:val="Heading1"/>
        <w:rPr>
          <w:sz w:val="24"/>
          <w:szCs w:val="24"/>
        </w:rPr>
      </w:pPr>
      <w:r w:rsidRPr="00FC36EE">
        <w:rPr>
          <w:sz w:val="24"/>
          <w:szCs w:val="24"/>
        </w:rPr>
        <w:lastRenderedPageBreak/>
        <w:t>Ievads</w:t>
      </w:r>
    </w:p>
    <w:p w:rsidR="00FE6D68" w:rsidRPr="0067773F" w:rsidRDefault="00FE6D68" w:rsidP="00FE6D68">
      <w:pPr>
        <w:pStyle w:val="NoSpacing"/>
        <w:ind w:firstLine="851"/>
        <w:jc w:val="both"/>
        <w:rPr>
          <w:rFonts w:ascii="Times New Roman" w:hAnsi="Times New Roman"/>
          <w:sz w:val="24"/>
          <w:szCs w:val="24"/>
        </w:rPr>
      </w:pPr>
      <w:r w:rsidRPr="00FC36EE">
        <w:rPr>
          <w:rFonts w:ascii="Times New Roman" w:hAnsi="Times New Roman"/>
          <w:sz w:val="24"/>
          <w:szCs w:val="24"/>
        </w:rPr>
        <w:t xml:space="preserve">Informatīvais ziņojums </w:t>
      </w:r>
      <w:r>
        <w:rPr>
          <w:rFonts w:ascii="Times New Roman" w:hAnsi="Times New Roman"/>
          <w:sz w:val="24"/>
          <w:szCs w:val="24"/>
        </w:rPr>
        <w:t>„P</w:t>
      </w:r>
      <w:r w:rsidRPr="00FC36EE">
        <w:rPr>
          <w:rFonts w:ascii="Times New Roman" w:hAnsi="Times New Roman"/>
          <w:sz w:val="24"/>
          <w:szCs w:val="24"/>
        </w:rPr>
        <w:t xml:space="preserve">ar </w:t>
      </w:r>
      <w:r>
        <w:rPr>
          <w:rFonts w:ascii="Times New Roman" w:hAnsi="Times New Roman"/>
          <w:sz w:val="24"/>
          <w:szCs w:val="24"/>
        </w:rPr>
        <w:t xml:space="preserve">paveikto </w:t>
      </w:r>
      <w:r w:rsidRPr="00FC36EE">
        <w:rPr>
          <w:rFonts w:ascii="Times New Roman" w:hAnsi="Times New Roman"/>
          <w:sz w:val="24"/>
          <w:szCs w:val="24"/>
        </w:rPr>
        <w:t xml:space="preserve">Izglītības un zinātnes ministrijas (turpmāk – </w:t>
      </w:r>
      <w:r>
        <w:rPr>
          <w:rFonts w:ascii="Times New Roman" w:hAnsi="Times New Roman"/>
          <w:sz w:val="24"/>
          <w:szCs w:val="24"/>
        </w:rPr>
        <w:t>ministrij</w:t>
      </w:r>
      <w:r w:rsidRPr="00FC36EE">
        <w:rPr>
          <w:rFonts w:ascii="Times New Roman" w:hAnsi="Times New Roman"/>
          <w:sz w:val="24"/>
          <w:szCs w:val="24"/>
        </w:rPr>
        <w:t xml:space="preserve">a) padotībā esošo profesionālās izglītības iestāžu </w:t>
      </w:r>
      <w:r>
        <w:rPr>
          <w:rFonts w:ascii="Times New Roman" w:hAnsi="Times New Roman"/>
          <w:sz w:val="24"/>
          <w:szCs w:val="24"/>
        </w:rPr>
        <w:t>tīkla optimizācijā un resursu efektīvā izmantošanā, turpinot strukturālās reformas”</w:t>
      </w:r>
      <w:r w:rsidRPr="00FC36EE">
        <w:rPr>
          <w:rFonts w:ascii="Times New Roman" w:hAnsi="Times New Roman"/>
          <w:sz w:val="24"/>
          <w:szCs w:val="24"/>
        </w:rPr>
        <w:t xml:space="preserve"> izstrādāts saskaņā ar Ministru </w:t>
      </w:r>
      <w:r>
        <w:rPr>
          <w:rFonts w:ascii="Times New Roman" w:hAnsi="Times New Roman"/>
          <w:sz w:val="24"/>
          <w:szCs w:val="24"/>
        </w:rPr>
        <w:t xml:space="preserve">kabineta 2013.gada 2.jūlija sēdē (prot.Nr.37  43.§) uzdoto uzdevumu. </w:t>
      </w:r>
      <w:r w:rsidRPr="00200BC0">
        <w:rPr>
          <w:rFonts w:ascii="Times New Roman" w:hAnsi="Times New Roman"/>
          <w:sz w:val="24"/>
          <w:szCs w:val="24"/>
        </w:rPr>
        <w:t>Ministrija in</w:t>
      </w:r>
      <w:r>
        <w:rPr>
          <w:rFonts w:ascii="Times New Roman" w:hAnsi="Times New Roman"/>
          <w:sz w:val="24"/>
          <w:szCs w:val="24"/>
        </w:rPr>
        <w:t xml:space="preserve">formatīvajā ziņojumā sniedz </w:t>
      </w:r>
      <w:r w:rsidRPr="00200BC0">
        <w:rPr>
          <w:rFonts w:ascii="Times New Roman" w:hAnsi="Times New Roman"/>
          <w:sz w:val="24"/>
          <w:szCs w:val="24"/>
        </w:rPr>
        <w:t>informāciju</w:t>
      </w:r>
      <w:r>
        <w:rPr>
          <w:rFonts w:ascii="Times New Roman" w:hAnsi="Times New Roman"/>
          <w:sz w:val="24"/>
          <w:szCs w:val="24"/>
        </w:rPr>
        <w:t xml:space="preserve"> par paveikto ministrijas padotībā esošo profesionālās izglītības iestāžu tīkla optimizācijā un resursu izmantošanā, turpinot strukturālās reformas, laika posmā </w:t>
      </w:r>
      <w:r w:rsidRPr="00F51FCE">
        <w:rPr>
          <w:rFonts w:ascii="Times New Roman" w:hAnsi="Times New Roman"/>
          <w:b/>
          <w:sz w:val="24"/>
          <w:szCs w:val="24"/>
        </w:rPr>
        <w:t>no 2013.gada 1.janvāra līdz 2014.gada 30.jūnijam</w:t>
      </w:r>
      <w:r w:rsidRPr="00F51FCE">
        <w:rPr>
          <w:rFonts w:ascii="Times New Roman" w:hAnsi="Times New Roman"/>
          <w:sz w:val="24"/>
          <w:szCs w:val="24"/>
        </w:rPr>
        <w:t xml:space="preserve"> atbilstoši Profesionālās izglītības iestāžu</w:t>
      </w:r>
      <w:r w:rsidRPr="00F514CE">
        <w:rPr>
          <w:rFonts w:ascii="Times New Roman" w:hAnsi="Times New Roman"/>
          <w:sz w:val="24"/>
          <w:szCs w:val="24"/>
        </w:rPr>
        <w:t xml:space="preserve"> tīkla optimizācijas pamatnostādnēm 2010.–2015.gadam</w:t>
      </w:r>
      <w:r>
        <w:rPr>
          <w:rFonts w:ascii="Times New Roman" w:hAnsi="Times New Roman"/>
          <w:sz w:val="24"/>
          <w:szCs w:val="24"/>
        </w:rPr>
        <w:t xml:space="preserve"> (turpmāk – Pamatnostādnes), kas apstiprinātas ar </w:t>
      </w:r>
      <w:r w:rsidRPr="00F514CE">
        <w:rPr>
          <w:rFonts w:ascii="Times New Roman" w:hAnsi="Times New Roman"/>
          <w:sz w:val="24"/>
          <w:szCs w:val="24"/>
        </w:rPr>
        <w:t xml:space="preserve"> Ministru kabin</w:t>
      </w:r>
      <w:r>
        <w:rPr>
          <w:rFonts w:ascii="Times New Roman" w:hAnsi="Times New Roman"/>
          <w:sz w:val="24"/>
          <w:szCs w:val="24"/>
        </w:rPr>
        <w:t>eta 2010.gada 6.janvāra rīkojumu</w:t>
      </w:r>
      <w:r w:rsidRPr="00F514CE">
        <w:rPr>
          <w:rFonts w:ascii="Times New Roman" w:hAnsi="Times New Roman"/>
          <w:sz w:val="24"/>
          <w:szCs w:val="24"/>
        </w:rPr>
        <w:t xml:space="preserve"> Nr.5 „Par Profesionālās izglītības iestāžu tīkla optimizācijas pamatnostādnēm 2010.–2015.gadam”</w:t>
      </w:r>
      <w:r>
        <w:rPr>
          <w:rFonts w:ascii="Times New Roman" w:hAnsi="Times New Roman"/>
          <w:sz w:val="24"/>
          <w:szCs w:val="24"/>
        </w:rPr>
        <w:t xml:space="preserve">, un </w:t>
      </w:r>
      <w:r w:rsidRPr="00C009B9">
        <w:rPr>
          <w:rFonts w:ascii="Times New Roman" w:hAnsi="Times New Roman"/>
          <w:sz w:val="24"/>
          <w:szCs w:val="24"/>
        </w:rPr>
        <w:t xml:space="preserve">informatīvajam ziņojumam „Par Izglītības un zinātnes ministrijas padotībā esošo profesionālās izglītības iestāžu pārņemšanu pašvaldību padotībā” (turpmāk - 2013.gada Informatīvais ziņojums), kas </w:t>
      </w:r>
      <w:r w:rsidRPr="0067773F">
        <w:rPr>
          <w:rFonts w:ascii="Times New Roman" w:hAnsi="Times New Roman"/>
          <w:sz w:val="24"/>
          <w:szCs w:val="24"/>
        </w:rPr>
        <w:t>pieņemts zināšanai Ministru kabineta 2013.gada 2.jūlija sēdē (prot.Nr.37  43.§) un kurā tika sniegta informācija par paveikto skolu tīkla optimizācijā laika posmā no 2010.gada 1.janvāra līdz 2012.gada 31.decembrim.</w:t>
      </w:r>
    </w:p>
    <w:p w:rsidR="00FE6D68" w:rsidRPr="00F51FCE" w:rsidRDefault="00FE6D68" w:rsidP="00FE6D68">
      <w:pPr>
        <w:pStyle w:val="NoSpacing"/>
        <w:ind w:firstLine="851"/>
        <w:jc w:val="both"/>
        <w:rPr>
          <w:rFonts w:ascii="Times New Roman" w:hAnsi="Times New Roman"/>
          <w:sz w:val="24"/>
          <w:szCs w:val="24"/>
        </w:rPr>
      </w:pPr>
      <w:r w:rsidRPr="00570CA7">
        <w:rPr>
          <w:rFonts w:ascii="Times New Roman" w:hAnsi="Times New Roman"/>
          <w:sz w:val="24"/>
          <w:szCs w:val="24"/>
        </w:rPr>
        <w:t>Profesionālās izglītības sistēmas strukturālo reformu turpināšana, t.sk. profesionālās izglītības iestāžu nodošana pašvaldībām un profesionālās izglītības iestāžu un vispārējās izglītības ie</w:t>
      </w:r>
      <w:r>
        <w:rPr>
          <w:rFonts w:ascii="Times New Roman" w:hAnsi="Times New Roman"/>
          <w:sz w:val="24"/>
          <w:szCs w:val="24"/>
        </w:rPr>
        <w:t xml:space="preserve">stāžu apvienošana, noteikta </w:t>
      </w:r>
      <w:r w:rsidRPr="00570CA7">
        <w:rPr>
          <w:rFonts w:ascii="Times New Roman" w:hAnsi="Times New Roman"/>
          <w:sz w:val="24"/>
          <w:szCs w:val="24"/>
        </w:rPr>
        <w:t>koncepcijā „Profesionālās izglītības pievilcības paaugstināšana un sociālo partneru līdzdalība profesionālās izglītības kvalitātes nodrošināšanā” (Ministru kabineta 2009.gada 16.septembra rīkojums Nr.629), paredzot profesionālās izglītības prestiža, konkurētspējas un atbilstības darba tirg</w:t>
      </w:r>
      <w:r>
        <w:rPr>
          <w:rFonts w:ascii="Times New Roman" w:hAnsi="Times New Roman"/>
          <w:sz w:val="24"/>
          <w:szCs w:val="24"/>
        </w:rPr>
        <w:t xml:space="preserve">us prasībām </w:t>
      </w:r>
      <w:r w:rsidRPr="00F51FCE">
        <w:rPr>
          <w:rFonts w:ascii="Times New Roman" w:hAnsi="Times New Roman"/>
          <w:sz w:val="24"/>
          <w:szCs w:val="24"/>
        </w:rPr>
        <w:t xml:space="preserve">nodrošināšanu. </w:t>
      </w:r>
    </w:p>
    <w:p w:rsidR="00FE6D68" w:rsidRPr="00F51FCE" w:rsidRDefault="00FE6D68" w:rsidP="00FE6D68">
      <w:pPr>
        <w:pStyle w:val="NoSpacing"/>
        <w:ind w:firstLine="851"/>
        <w:jc w:val="both"/>
        <w:rPr>
          <w:rFonts w:ascii="Times New Roman" w:hAnsi="Times New Roman"/>
          <w:sz w:val="24"/>
          <w:szCs w:val="24"/>
        </w:rPr>
      </w:pPr>
      <w:r w:rsidRPr="00F51FCE">
        <w:rPr>
          <w:rFonts w:ascii="Times New Roman" w:hAnsi="Times New Roman"/>
          <w:sz w:val="24"/>
          <w:szCs w:val="24"/>
        </w:rPr>
        <w:t>Izglītības attīstības pamatnostādnēs 2014.-2020.gadam plānots uzlabot izglītojamo vajadzībām atbilstošas un kvalitatīvas izglītības pakalpojumu pieejamību reģionālā un valsts līmenī, koncentrējot resursus un pilnveidojot mācību vidi, kā arī pilnveidot saturu un attīstīt atbilstošu infrastruktūru.</w:t>
      </w:r>
    </w:p>
    <w:p w:rsidR="00FE6D68" w:rsidRPr="00F51FCE" w:rsidRDefault="00FE6D68" w:rsidP="00FE6D68">
      <w:pPr>
        <w:pStyle w:val="NoSpacing"/>
        <w:ind w:firstLine="851"/>
        <w:jc w:val="both"/>
        <w:rPr>
          <w:rFonts w:ascii="Times New Roman" w:hAnsi="Times New Roman"/>
          <w:sz w:val="24"/>
          <w:szCs w:val="24"/>
        </w:rPr>
      </w:pPr>
      <w:r w:rsidRPr="00F51FCE">
        <w:rPr>
          <w:rFonts w:ascii="Times New Roman" w:hAnsi="Times New Roman"/>
          <w:sz w:val="24"/>
          <w:szCs w:val="24"/>
        </w:rPr>
        <w:t>Deklarācijas par Laimdotas Straujumas vadītā Ministru kabineta iecerēto darbību 19.punktā ir paredzēts vidējās izglītības ieguvi koncentrēt skolās ar attīstītu pedagoģisko un materiāltehnisko bāzi. Līdz ar to, veicot izglītības iestāžu tīkla sakārtošanu, profesionālajā izglītībā tiek veidotas spēcīgas profesionālās izglītības iestādes ar profesionālās izglītības kompetences centra (turpmāk – PIKC) statusu, kurās tiek radīta moderna materiāli tehniskā bāze un koncentrēta visa veida profesionālās izglītības programmu īstenošana, nodrošinot visa veida resursu efektīvu izmantošanu. Tajā pašā laikā ministrija sadarbībā ar pilsētu un novadu pašvaldībām, nozaru asociācijām un ekspertiem, izvērtē iespēju saglabāt mazākas profesionālās izglītības iestādes, tās nododot pašvaldību padotībā, lai nodrošinātu kvalitatīvu izglītību reģionālo pašvaldību ietvaros un atbilstoši attiecīgā reģiona vajadzībām.</w:t>
      </w:r>
    </w:p>
    <w:p w:rsidR="00FE6D68" w:rsidRPr="00F51FCE" w:rsidRDefault="00FE6D68" w:rsidP="00FE6D68">
      <w:pPr>
        <w:pStyle w:val="NoSpacing"/>
        <w:ind w:firstLine="851"/>
        <w:jc w:val="both"/>
        <w:rPr>
          <w:rFonts w:ascii="Times New Roman" w:hAnsi="Times New Roman"/>
          <w:sz w:val="24"/>
          <w:szCs w:val="24"/>
        </w:rPr>
      </w:pPr>
      <w:r w:rsidRPr="00F51FCE">
        <w:rPr>
          <w:rFonts w:ascii="Times New Roman" w:hAnsi="Times New Roman"/>
          <w:sz w:val="24"/>
          <w:szCs w:val="24"/>
        </w:rPr>
        <w:t xml:space="preserve">Lai nodrošinātu profesionālās izglītības iestāžu tīkla attīstību atbilstoši Pamatnostādnēm, t.sk., plānojot optimālu, </w:t>
      </w:r>
      <w:proofErr w:type="spellStart"/>
      <w:r w:rsidRPr="00F51FCE">
        <w:rPr>
          <w:rFonts w:ascii="Times New Roman" w:hAnsi="Times New Roman"/>
          <w:sz w:val="24"/>
          <w:szCs w:val="24"/>
        </w:rPr>
        <w:t>resursefektīvu</w:t>
      </w:r>
      <w:proofErr w:type="spellEnd"/>
      <w:r w:rsidRPr="00F51FCE">
        <w:rPr>
          <w:rFonts w:ascii="Times New Roman" w:hAnsi="Times New Roman"/>
          <w:sz w:val="24"/>
          <w:szCs w:val="24"/>
        </w:rPr>
        <w:t>, profesionālās izglītības kvalitāti nodrošinošu finansējuma piesaisti no dažādiem finansējuma avotiem, ministrijā ir izveidota Profesionālās izglītības iestāžu attīstības un investīciju stratēģiju 2010.-2015.gadam un investīciju piesaistes pieteikumu vērtēšanas komisija, kura izvērtē un apstiprina finansējuma apmēru profesionālās izglītības iestāžu attīstības un investīciju stratēģiju īstenošanai, izskata profesionālās izglītības iestāžu pieprasījumus līdzfinansējuma apliecinājuma izsniegšanai, ja profesionālās izglītības iestāde plāno piedalītos projektu konkursos, kuri ir saistīti ar investīcijām profesionālās izglītības iestādes infrastruktūrā un pieņem lēmumus par to atbalstīšanu.</w:t>
      </w:r>
    </w:p>
    <w:p w:rsidR="00FE6D68" w:rsidRPr="00F51FCE" w:rsidRDefault="00FE6D68" w:rsidP="00FE6D68">
      <w:pPr>
        <w:pStyle w:val="NoSpacing"/>
        <w:ind w:firstLine="851"/>
        <w:jc w:val="both"/>
        <w:rPr>
          <w:rFonts w:ascii="Times New Roman" w:hAnsi="Times New Roman"/>
          <w:sz w:val="24"/>
          <w:szCs w:val="24"/>
        </w:rPr>
      </w:pPr>
      <w:r w:rsidRPr="00F51FCE">
        <w:rPr>
          <w:rFonts w:ascii="Times New Roman" w:hAnsi="Times New Roman"/>
          <w:sz w:val="24"/>
          <w:szCs w:val="24"/>
        </w:rPr>
        <w:t xml:space="preserve">Profesionālās izglītības iestāžu infrastruktūras un mācību aprīkojuma  modernizācija tiek veikta Eiropas Reģionālā attīstības fonda (turpmāk – ERAF) darbības programmas </w:t>
      </w:r>
      <w:r w:rsidRPr="00F51FCE">
        <w:rPr>
          <w:rFonts w:ascii="Times New Roman" w:hAnsi="Times New Roman"/>
          <w:sz w:val="24"/>
          <w:szCs w:val="24"/>
        </w:rPr>
        <w:lastRenderedPageBreak/>
        <w:t>“Infrastruktūra un pakalpojumi” papildinājuma 3.1.1.1.aktivitātes “Mācību aprīkojuma modernizācija un infrastruktūras uzlabošana profesionālās izglītības programmu īstenošanai” (turpmāk – 3.1.1.1.aktivitāte) pirmās projektu iesniegumu atlases kārtas un otrās projektu iesniegumu atlases kārtas ietvaros.</w:t>
      </w:r>
    </w:p>
    <w:p w:rsidR="00FE6D68" w:rsidRPr="00F51FCE" w:rsidRDefault="00FE6D68" w:rsidP="00FE6D68">
      <w:pPr>
        <w:pStyle w:val="NoSpacing"/>
        <w:ind w:firstLine="851"/>
        <w:jc w:val="both"/>
        <w:rPr>
          <w:rFonts w:ascii="Times New Roman" w:hAnsi="Times New Roman"/>
          <w:sz w:val="24"/>
          <w:szCs w:val="24"/>
        </w:rPr>
      </w:pPr>
      <w:r w:rsidRPr="00F51FCE">
        <w:rPr>
          <w:rFonts w:ascii="Times New Roman" w:hAnsi="Times New Roman"/>
          <w:sz w:val="24"/>
          <w:szCs w:val="24"/>
        </w:rPr>
        <w:t xml:space="preserve">ERAF 3.1.1.1.aktivitātes pirmās atlases kārtas ietvaros projektu īstenošana ir noslēgusies </w:t>
      </w:r>
      <w:r>
        <w:rPr>
          <w:rFonts w:ascii="Times New Roman" w:hAnsi="Times New Roman"/>
          <w:sz w:val="24"/>
          <w:szCs w:val="24"/>
        </w:rPr>
        <w:t>10</w:t>
      </w:r>
      <w:r w:rsidRPr="00F51FCE">
        <w:rPr>
          <w:rFonts w:ascii="Times New Roman" w:hAnsi="Times New Roman"/>
          <w:sz w:val="24"/>
          <w:szCs w:val="24"/>
        </w:rPr>
        <w:t xml:space="preserve"> ministrijas padotībā esošās profesionālajās izglītības iestādēs – </w:t>
      </w:r>
      <w:r>
        <w:rPr>
          <w:rFonts w:ascii="Times New Roman" w:hAnsi="Times New Roman"/>
          <w:sz w:val="24"/>
          <w:szCs w:val="24"/>
        </w:rPr>
        <w:t xml:space="preserve">Aizkraukles Profesionālā vidusskola, </w:t>
      </w:r>
      <w:r w:rsidRPr="00F51FCE">
        <w:rPr>
          <w:rFonts w:ascii="Times New Roman" w:hAnsi="Times New Roman"/>
          <w:sz w:val="24"/>
          <w:szCs w:val="24"/>
        </w:rPr>
        <w:t xml:space="preserve">Rīgas Amatniecības vidusskolā, Rīgas 3.arodskolā,VSIA “Bulduru Dārzkopības vidusskola”, VSIA “Rīgas Tūrisma un radošās industrijas tehnikums”, Priekuļu tehnikumā, Barkavas Profesionālajā vidusskolā, PIKC “Kandavas Valsts lauksaimniecības tehnikums”, Saldus Profesionālajā vidusskolā un Saulaines Profesionālajā vidusskolā par kopējo finansējumu EUR </w:t>
      </w:r>
      <w:r>
        <w:rPr>
          <w:rFonts w:ascii="Times New Roman" w:hAnsi="Times New Roman"/>
          <w:sz w:val="24"/>
          <w:szCs w:val="24"/>
        </w:rPr>
        <w:t>25 959 488,23</w:t>
      </w:r>
      <w:r w:rsidRPr="00F51FCE">
        <w:rPr>
          <w:rFonts w:ascii="Times New Roman" w:hAnsi="Times New Roman"/>
          <w:sz w:val="24"/>
          <w:szCs w:val="24"/>
        </w:rPr>
        <w:t xml:space="preserve"> apmērā.</w:t>
      </w:r>
    </w:p>
    <w:p w:rsidR="00FE6D68" w:rsidRPr="00F51FCE" w:rsidRDefault="00FE6D68" w:rsidP="00FE6D68">
      <w:pPr>
        <w:pStyle w:val="NoSpacing"/>
        <w:ind w:firstLine="851"/>
        <w:jc w:val="both"/>
        <w:rPr>
          <w:rFonts w:ascii="Times New Roman" w:hAnsi="Times New Roman"/>
          <w:sz w:val="24"/>
          <w:szCs w:val="24"/>
        </w:rPr>
      </w:pPr>
      <w:r w:rsidRPr="00F51FCE">
        <w:rPr>
          <w:rFonts w:ascii="Times New Roman" w:hAnsi="Times New Roman"/>
          <w:sz w:val="24"/>
          <w:szCs w:val="24"/>
        </w:rPr>
        <w:t xml:space="preserve">ERAF 3.1.1.1.aktivitātes otrās atlases kārtas ietvaros projektu īstenošana noris 11 profesionālajās izglītības iestādēs – </w:t>
      </w:r>
      <w:proofErr w:type="spellStart"/>
      <w:r w:rsidRPr="00F51FCE">
        <w:rPr>
          <w:rFonts w:ascii="Times New Roman" w:hAnsi="Times New Roman"/>
          <w:sz w:val="24"/>
          <w:szCs w:val="24"/>
        </w:rPr>
        <w:t>Austrumlatgales</w:t>
      </w:r>
      <w:proofErr w:type="spellEnd"/>
      <w:r w:rsidRPr="00F51FCE">
        <w:rPr>
          <w:rFonts w:ascii="Times New Roman" w:hAnsi="Times New Roman"/>
          <w:sz w:val="24"/>
          <w:szCs w:val="24"/>
        </w:rPr>
        <w:t xml:space="preserve"> Profesionālajā vidusskolā, </w:t>
      </w:r>
      <w:proofErr w:type="spellStart"/>
      <w:r w:rsidRPr="00F51FCE">
        <w:rPr>
          <w:rFonts w:ascii="Times New Roman" w:hAnsi="Times New Roman"/>
          <w:sz w:val="24"/>
          <w:szCs w:val="24"/>
        </w:rPr>
        <w:t>Cēsu</w:t>
      </w:r>
      <w:proofErr w:type="spellEnd"/>
      <w:r w:rsidRPr="00F51FCE">
        <w:rPr>
          <w:rFonts w:ascii="Times New Roman" w:hAnsi="Times New Roman"/>
          <w:sz w:val="24"/>
          <w:szCs w:val="24"/>
        </w:rPr>
        <w:t xml:space="preserve"> Profesionālajā vidusskolā, Daugavpils Celtnieku profesionālajā vidusskolā, Daugavpils Profesionālajā vidusskolā, Jelgavas Tehnikumā, PIKC “Liepājas Valsts tehnikums”, Ogres tehnikumā, PIKC “Rīgas Valsts tehnikums”, Smiltenes tehnikumā, Valmieras Profesionālajā vidusskolā un Ventspils tehnikumā par kopējo </w:t>
      </w:r>
      <w:r>
        <w:rPr>
          <w:rFonts w:ascii="Times New Roman" w:hAnsi="Times New Roman"/>
          <w:sz w:val="24"/>
          <w:szCs w:val="24"/>
        </w:rPr>
        <w:t xml:space="preserve">pieejamo publisko </w:t>
      </w:r>
      <w:r w:rsidRPr="00F51FCE">
        <w:rPr>
          <w:rFonts w:ascii="Times New Roman" w:hAnsi="Times New Roman"/>
          <w:sz w:val="24"/>
          <w:szCs w:val="24"/>
        </w:rPr>
        <w:t>finansējumu EUR 129 066 198  apmērā. Projektu īstenošanas termiņš ir ne ilgāk kā līdz 2015.gada 31.augustam.</w:t>
      </w:r>
    </w:p>
    <w:p w:rsidR="00FE6D68" w:rsidRDefault="00FE6D68" w:rsidP="00FE6D68">
      <w:pPr>
        <w:pStyle w:val="NoSpacing"/>
        <w:ind w:firstLine="851"/>
        <w:jc w:val="both"/>
        <w:rPr>
          <w:rFonts w:ascii="Times New Roman" w:hAnsi="Times New Roman"/>
          <w:sz w:val="24"/>
          <w:szCs w:val="24"/>
        </w:rPr>
      </w:pPr>
      <w:r w:rsidRPr="00F51FCE">
        <w:rPr>
          <w:rFonts w:ascii="Times New Roman" w:hAnsi="Times New Roman"/>
          <w:sz w:val="24"/>
          <w:szCs w:val="24"/>
        </w:rPr>
        <w:t>Saskaņā ar Pamatnostādnēm profesionālās izglītības iestādes pašvaldībām nododamas pakāpeniski, pamatojoties uz brīvprātības principa. Profesionālās izglītības iestādi var nodot pašvaldībai, ja tā ir izvērtējusi savas iespējas un saredz lokālu vai reģionālu attīstības nepieciešamību, kā arī izteikusi vēlmi uzņemties atbildību par profesionālās</w:t>
      </w:r>
      <w:r w:rsidRPr="00FA3C20">
        <w:rPr>
          <w:rFonts w:ascii="Times New Roman" w:hAnsi="Times New Roman"/>
          <w:sz w:val="24"/>
          <w:szCs w:val="24"/>
        </w:rPr>
        <w:t xml:space="preserve"> izglītības turpmāku attīstību.</w:t>
      </w:r>
    </w:p>
    <w:p w:rsidR="00FE6D68" w:rsidRDefault="00FE6D68" w:rsidP="00FE6D68">
      <w:pPr>
        <w:pStyle w:val="NoSpacing"/>
        <w:ind w:firstLine="851"/>
        <w:jc w:val="both"/>
        <w:rPr>
          <w:rFonts w:ascii="Times New Roman" w:hAnsi="Times New Roman"/>
          <w:sz w:val="24"/>
          <w:szCs w:val="24"/>
        </w:rPr>
      </w:pPr>
      <w:r>
        <w:rPr>
          <w:rFonts w:ascii="Times New Roman" w:hAnsi="Times New Roman"/>
          <w:sz w:val="24"/>
          <w:szCs w:val="24"/>
        </w:rPr>
        <w:t>Atbilstoši 2013.gada Informatīvajā ziņojumā minētajam pašvaldību padotībā būtu jānodod nelielās (300 un mazāk izglītojamie) pašvaldību administratīvajā teritorijā esošās valsts profesionālās izglītības iestādes (izņemot Alsviķu arodskolu), lai pašvaldības varētu veidot izglītības iestādes, kurās vienuviet tiek īstenotas dažādas vispārējās izglītības un profesionālās izglītības programmas, kā arī pieaugušo apmācība un tālākizglītība. Profesionālās izglītības iestādes ar PIKC statusu plānots saglabāt ministrijas padotībā, ņemot vērā, ka minētās iestādes pilda metodiskā centra, pieaugušo tālākizglītības centra un karjeras centra funkcijas vismaz divās nozarēs, tādējādi nodrošinot atbalstu attiecīgās nozares profesiju apgūšanai citās profesionālās izglītības iestādēs visā Latvijā. Saskaņā ar</w:t>
      </w:r>
      <w:r w:rsidRPr="00F366E3">
        <w:rPr>
          <w:rFonts w:ascii="Times New Roman" w:hAnsi="Times New Roman"/>
          <w:sz w:val="24"/>
          <w:szCs w:val="24"/>
        </w:rPr>
        <w:t xml:space="preserve"> 2013.gada </w:t>
      </w:r>
      <w:r>
        <w:rPr>
          <w:rFonts w:ascii="Times New Roman" w:hAnsi="Times New Roman"/>
          <w:sz w:val="24"/>
          <w:szCs w:val="24"/>
        </w:rPr>
        <w:t>Informatīvajā ziņojumā minēto</w:t>
      </w:r>
      <w:r w:rsidRPr="00F366E3">
        <w:rPr>
          <w:rFonts w:ascii="Times New Roman" w:hAnsi="Times New Roman"/>
          <w:sz w:val="24"/>
          <w:szCs w:val="24"/>
        </w:rPr>
        <w:t xml:space="preserve"> </w:t>
      </w:r>
      <w:r>
        <w:rPr>
          <w:rFonts w:ascii="Times New Roman" w:hAnsi="Times New Roman"/>
          <w:sz w:val="24"/>
          <w:szCs w:val="24"/>
        </w:rPr>
        <w:t>ministrijai sadarbībā ar pašvaldībām un sociālajiem partneriem ir jāizvērtē profesionālās izglītības iestāžu</w:t>
      </w:r>
      <w:r w:rsidRPr="0071578F">
        <w:rPr>
          <w:rFonts w:ascii="Times New Roman" w:hAnsi="Times New Roman"/>
          <w:sz w:val="24"/>
          <w:szCs w:val="24"/>
        </w:rPr>
        <w:t xml:space="preserve"> ar PIKC statusu</w:t>
      </w:r>
      <w:r>
        <w:rPr>
          <w:rFonts w:ascii="Times New Roman" w:hAnsi="Times New Roman"/>
          <w:sz w:val="24"/>
          <w:szCs w:val="24"/>
        </w:rPr>
        <w:t xml:space="preserve"> teritoriālo struktūrvienību izveides iespējas, lai nodrošinātu pieejamu un kvalitatīvu profesionālo izglītību visā valsts teritorijā. </w:t>
      </w:r>
      <w:r w:rsidRPr="0071578F">
        <w:rPr>
          <w:rFonts w:ascii="Times New Roman" w:hAnsi="Times New Roman"/>
          <w:sz w:val="24"/>
          <w:szCs w:val="24"/>
        </w:rPr>
        <w:t xml:space="preserve"> </w:t>
      </w:r>
      <w:r>
        <w:rPr>
          <w:rFonts w:ascii="Times New Roman" w:hAnsi="Times New Roman"/>
          <w:sz w:val="24"/>
          <w:szCs w:val="24"/>
        </w:rPr>
        <w:t>2013.gada Informatīvajā ziņojumā kā viens</w:t>
      </w:r>
      <w:r w:rsidRPr="00120108">
        <w:rPr>
          <w:rFonts w:ascii="Times New Roman" w:hAnsi="Times New Roman"/>
          <w:sz w:val="24"/>
          <w:szCs w:val="24"/>
        </w:rPr>
        <w:t xml:space="preserve"> no iespējamiem risinājumiem</w:t>
      </w:r>
      <w:r>
        <w:rPr>
          <w:rFonts w:ascii="Times New Roman" w:hAnsi="Times New Roman"/>
          <w:sz w:val="24"/>
          <w:szCs w:val="24"/>
        </w:rPr>
        <w:t xml:space="preserve"> ieteikts tās profesionālās izglītības iestādes, kuras nekvalificējas PIKC statusam, nodot profesionālās izglītības iestādēm ar PIKC statusu vai koledžām, kuras jau īsteno profesionālās izglītības programmas radniecīgā jomā.</w:t>
      </w:r>
      <w:r w:rsidRPr="0071578F">
        <w:rPr>
          <w:rFonts w:ascii="Times New Roman" w:hAnsi="Times New Roman"/>
          <w:sz w:val="24"/>
          <w:szCs w:val="24"/>
        </w:rPr>
        <w:t xml:space="preserve"> </w:t>
      </w:r>
    </w:p>
    <w:p w:rsidR="00674D18" w:rsidRDefault="00674D18" w:rsidP="00FE6D68">
      <w:pPr>
        <w:pStyle w:val="NoSpacing"/>
        <w:ind w:firstLine="851"/>
        <w:jc w:val="both"/>
        <w:rPr>
          <w:rFonts w:ascii="Times New Roman" w:hAnsi="Times New Roman"/>
          <w:sz w:val="24"/>
          <w:szCs w:val="24"/>
        </w:rPr>
      </w:pPr>
      <w:r>
        <w:rPr>
          <w:rFonts w:ascii="Times New Roman" w:hAnsi="Times New Roman"/>
          <w:sz w:val="24"/>
          <w:szCs w:val="24"/>
        </w:rPr>
        <w:t xml:space="preserve">Veicot Pamatnostādnēs un Informatīvajā ziņojumā noteiktos uzdevumus ministrijas padotībā esošo profesionālās izglītības iestāžu tīkla optimizācijā un pieņemot lēmumus par profesionālās izglītības iestāžu reorganizāciju, ministrija ņem vērā līdz iestādes reorganizācijai veiktos ES struktūrfondu un citus finanšu ieguldījumus, vērtē iestādes reorganizācijas ietekmi uz projektu rezultātu ilgtspēju un nodrošina, ka turpmākie ieguldījumi </w:t>
      </w:r>
      <w:r>
        <w:rPr>
          <w:rFonts w:ascii="Times New Roman" w:hAnsi="Times New Roman"/>
          <w:sz w:val="24"/>
          <w:szCs w:val="24"/>
        </w:rPr>
        <w:t xml:space="preserve">ir pieejami ilgtspējīgām profesionālās izglītības iestādēm. </w:t>
      </w:r>
      <w:r w:rsidR="00ED6821">
        <w:rPr>
          <w:rFonts w:ascii="Times New Roman" w:hAnsi="Times New Roman"/>
          <w:sz w:val="24"/>
          <w:szCs w:val="24"/>
        </w:rPr>
        <w:t>IZM veiktajā analīzē ir secināts, ka līdz šim veikto izglītības iestāžu reorganizācijām nav ietekmes uz attiecīgo profesionālās izglītības iestāžu īstenoto ES struktūrfondu projektu rezultātiem</w:t>
      </w:r>
      <w:r w:rsidR="004E618B">
        <w:rPr>
          <w:rFonts w:ascii="Times New Roman" w:hAnsi="Times New Roman"/>
          <w:sz w:val="24"/>
          <w:szCs w:val="24"/>
        </w:rPr>
        <w:t xml:space="preserve"> un izmaksu attiecināmību. </w:t>
      </w:r>
    </w:p>
    <w:p w:rsidR="00FE6D68" w:rsidRPr="00F51FCE" w:rsidRDefault="00FE6D68" w:rsidP="00FE6D68">
      <w:pPr>
        <w:pStyle w:val="NoSpacing"/>
        <w:ind w:firstLine="851"/>
        <w:jc w:val="both"/>
        <w:rPr>
          <w:rFonts w:ascii="Times New Roman" w:hAnsi="Times New Roman"/>
          <w:sz w:val="24"/>
          <w:szCs w:val="24"/>
        </w:rPr>
      </w:pPr>
    </w:p>
    <w:p w:rsidR="00FE6D68" w:rsidRPr="00F51FCE" w:rsidRDefault="00FE6D68" w:rsidP="00FE6D68">
      <w:pPr>
        <w:pStyle w:val="NoSpacing"/>
        <w:ind w:firstLine="851"/>
        <w:jc w:val="both"/>
        <w:rPr>
          <w:rFonts w:ascii="Times New Roman" w:hAnsi="Times New Roman"/>
          <w:sz w:val="24"/>
          <w:szCs w:val="24"/>
        </w:rPr>
      </w:pPr>
      <w:r w:rsidRPr="00F51FCE">
        <w:rPr>
          <w:rFonts w:ascii="Times New Roman" w:hAnsi="Times New Roman"/>
          <w:sz w:val="24"/>
          <w:szCs w:val="24"/>
        </w:rPr>
        <w:t xml:space="preserve">Turpinot profesionālās izglītības iestāžu tīkla optimizāciju laika posmā no 2013.gada 1.janvāra līdz 2014.gada 30.jūnijam, ir samazinājies profesionālās izglītības iestāžu skaits (skat. 1.pielikums). Saskaņā ar statistikas datiem (PROF-2) uz 2013.gada 1.janvāri ministrijas </w:t>
      </w:r>
      <w:r w:rsidRPr="00F51FCE">
        <w:rPr>
          <w:rFonts w:ascii="Times New Roman" w:hAnsi="Times New Roman"/>
          <w:sz w:val="24"/>
          <w:szCs w:val="24"/>
        </w:rPr>
        <w:lastRenderedPageBreak/>
        <w:t>padotībā bija 38 profesionālās izglītības iestādes,</w:t>
      </w:r>
      <w:r>
        <w:rPr>
          <w:rFonts w:ascii="Times New Roman" w:hAnsi="Times New Roman"/>
          <w:sz w:val="24"/>
          <w:szCs w:val="24"/>
        </w:rPr>
        <w:t xml:space="preserve"> bet uz 2014.gada 30.jūniju - 34</w:t>
      </w:r>
      <w:r w:rsidRPr="00F51FCE">
        <w:rPr>
          <w:rFonts w:ascii="Times New Roman" w:hAnsi="Times New Roman"/>
          <w:sz w:val="24"/>
          <w:szCs w:val="24"/>
        </w:rPr>
        <w:t xml:space="preserve"> profesionālās izglītības iestādes. </w:t>
      </w:r>
    </w:p>
    <w:p w:rsidR="00FE6D68" w:rsidRPr="00F51FCE" w:rsidRDefault="00FE6D68" w:rsidP="00FE6D68">
      <w:pPr>
        <w:tabs>
          <w:tab w:val="left" w:pos="7088"/>
        </w:tabs>
        <w:ind w:firstLine="709"/>
        <w:jc w:val="both"/>
      </w:pPr>
    </w:p>
    <w:p w:rsidR="00FE6D68" w:rsidRPr="00F51FCE" w:rsidRDefault="00FE6D68" w:rsidP="00FE6D68">
      <w:pPr>
        <w:tabs>
          <w:tab w:val="left" w:pos="7088"/>
        </w:tabs>
        <w:ind w:firstLine="709"/>
        <w:jc w:val="center"/>
        <w:rPr>
          <w:b/>
        </w:rPr>
      </w:pPr>
      <w:r w:rsidRPr="00F51FCE">
        <w:rPr>
          <w:b/>
        </w:rPr>
        <w:t xml:space="preserve">1. Paveiktais ministrijas padotībā esošo profesionālās izglītības iestāžu </w:t>
      </w:r>
    </w:p>
    <w:p w:rsidR="00FE6D68" w:rsidRDefault="00FE6D68" w:rsidP="00FE6D68">
      <w:pPr>
        <w:tabs>
          <w:tab w:val="left" w:pos="7088"/>
        </w:tabs>
        <w:ind w:firstLine="709"/>
        <w:jc w:val="center"/>
        <w:rPr>
          <w:b/>
        </w:rPr>
      </w:pPr>
      <w:r w:rsidRPr="0073170B">
        <w:rPr>
          <w:b/>
        </w:rPr>
        <w:t xml:space="preserve">tīkla optimizācijā </w:t>
      </w:r>
    </w:p>
    <w:p w:rsidR="00FE6D68" w:rsidRDefault="00FE6D68" w:rsidP="00FE6D68">
      <w:pPr>
        <w:tabs>
          <w:tab w:val="left" w:pos="7088"/>
        </w:tabs>
      </w:pPr>
    </w:p>
    <w:p w:rsidR="00FE6D68" w:rsidRPr="0090345F" w:rsidRDefault="00FE6D68" w:rsidP="00FE6D68">
      <w:pPr>
        <w:tabs>
          <w:tab w:val="left" w:pos="7088"/>
        </w:tabs>
        <w:ind w:firstLine="709"/>
        <w:jc w:val="both"/>
        <w:rPr>
          <w:b/>
        </w:rPr>
      </w:pPr>
      <w:r w:rsidRPr="0090345F">
        <w:rPr>
          <w:b/>
        </w:rPr>
        <w:t>1.1. Profesionālās izglītības iestāžu pārņemšanas pašvaldību padotībā jautājuma risināšana.</w:t>
      </w:r>
    </w:p>
    <w:p w:rsidR="00FE6D68" w:rsidRDefault="00FE6D68" w:rsidP="00FE6D68">
      <w:pPr>
        <w:tabs>
          <w:tab w:val="left" w:pos="7088"/>
        </w:tabs>
        <w:ind w:firstLine="709"/>
        <w:jc w:val="both"/>
      </w:pPr>
      <w:r w:rsidRPr="0073170B">
        <w:t xml:space="preserve"> </w:t>
      </w:r>
      <w:r>
        <w:t>Saskaņā ar 2013.gada Informatīvajā ziņojumā minēto ministrija turpina dialogu ar pašvaldībām, kuru administratīvajā teritorijā atrodas valsts profesionālās izglītības iestādes, tiekoties ar pašvaldību vadītājiem un pārrunājot profesionālās izglītības iestāžu turpmākās attīstības iespējas saistībā ar pašvaldību attīstības stratēģijām un izglītības iestāžu tīkla attīstības plāniem. Lai apzinātu pašvaldību viedokļus, ministrija (2013.gada 1.augusta vēstule Nr.01-14/3423</w:t>
      </w:r>
      <w:r w:rsidRPr="00C20930">
        <w:t xml:space="preserve"> „Par profesionālās izglītības iestāžu pārņemšanu pašvaldības padotībā”) </w:t>
      </w:r>
      <w:r>
        <w:t xml:space="preserve">atkārtoti </w:t>
      </w:r>
      <w:r w:rsidRPr="00C20930">
        <w:t xml:space="preserve">lūdza </w:t>
      </w:r>
      <w:r>
        <w:t xml:space="preserve">32 </w:t>
      </w:r>
      <w:r w:rsidRPr="00C20930">
        <w:t xml:space="preserve">pašvaldībām, kuru </w:t>
      </w:r>
      <w:r>
        <w:t>administratīvajā teritorijā ir profesionālās izglītības iestādes</w:t>
      </w:r>
      <w:r w:rsidRPr="00C20930">
        <w:t xml:space="preserve"> vai to mācību īstenošanas vietas, izvērt</w:t>
      </w:r>
      <w:r>
        <w:t>ēt iespēju pārņemt valsts profesionālās izglītības iestādes pašvaldības padotībā, līdz 2013.gada 23.septembrim informējot m</w:t>
      </w:r>
      <w:r w:rsidRPr="00C20930">
        <w:t>inistriju par pieņemto lēmumu.</w:t>
      </w:r>
      <w:r>
        <w:t xml:space="preserve"> Daudzas pašvaldības nespēja sniegt viedokli norādītajā termiņā, jo bija nepieciešams izvērtēt visus 2013.gada Informatīvajā ziņojumā minētos iespējamos profesionālās izglītības iestāžu attīstības risinājumus saistībā ar pašvaldības izglītības iestāžu tīkla attīstības plāniem un pašvaldību finansiālajām iespējām. Līdz ar to viedokļi tika sniegti ilgākā laika periodā. Ministrija apkopoja visus līdz 2014.gada 30.jūnijam iesniegtos pašvaldību viedokļus jautājumā par pašvaldības teritorijā esošo ministrijas padotības valsts profesionālās izglītības iestāžu turpmāko attīstību (skat. 2.pielikums). </w:t>
      </w:r>
    </w:p>
    <w:p w:rsidR="00FE6D68" w:rsidRDefault="00FE6D68" w:rsidP="00FE6D68">
      <w:pPr>
        <w:tabs>
          <w:tab w:val="left" w:pos="7088"/>
        </w:tabs>
        <w:ind w:firstLine="709"/>
        <w:jc w:val="both"/>
      </w:pPr>
      <w:r>
        <w:t xml:space="preserve">Pašvaldību viedokļi par </w:t>
      </w:r>
      <w:r w:rsidRPr="00724867">
        <w:t xml:space="preserve">valsts profesionālās izglītības iestāžu </w:t>
      </w:r>
      <w:r>
        <w:t xml:space="preserve">vai to mācību vietu, kuras atrodas pašvaldību administratīvajā teritorijā,  </w:t>
      </w:r>
      <w:r w:rsidRPr="00724867">
        <w:t xml:space="preserve">iespējamo </w:t>
      </w:r>
      <w:r>
        <w:t xml:space="preserve">turpmāko </w:t>
      </w:r>
      <w:r w:rsidRPr="00724867">
        <w:t>attīstību ir šādi:</w:t>
      </w:r>
    </w:p>
    <w:p w:rsidR="00FE6D68" w:rsidRDefault="00FE6D68" w:rsidP="00FE6D68">
      <w:pPr>
        <w:ind w:firstLine="709"/>
        <w:jc w:val="both"/>
      </w:pPr>
      <w:r w:rsidRPr="00EB55A9">
        <w:t>1)</w:t>
      </w:r>
      <w:r>
        <w:rPr>
          <w:b/>
        </w:rPr>
        <w:t xml:space="preserve"> </w:t>
      </w:r>
      <w:r w:rsidRPr="00B24118">
        <w:t>20 pašvaldības neplānoja pārņemt</w:t>
      </w:r>
      <w:r>
        <w:t xml:space="preserve"> valsts profesionālās izglītības iestādes pašvaldību padotībā un atbalstīja to palikšanu ministrijas padotībā; </w:t>
      </w:r>
    </w:p>
    <w:p w:rsidR="00FE6D68" w:rsidRDefault="00FE6D68" w:rsidP="00FE6D68">
      <w:pPr>
        <w:tabs>
          <w:tab w:val="left" w:pos="0"/>
        </w:tabs>
        <w:ind w:firstLine="709"/>
        <w:jc w:val="both"/>
      </w:pPr>
      <w:r>
        <w:t>2</w:t>
      </w:r>
      <w:r w:rsidRPr="00833F2B">
        <w:t>)</w:t>
      </w:r>
      <w:r>
        <w:rPr>
          <w:b/>
        </w:rPr>
        <w:t xml:space="preserve"> </w:t>
      </w:r>
      <w:r w:rsidRPr="00B24118">
        <w:t>8 pašvaldības būtu ieinteresētas pārņemt</w:t>
      </w:r>
      <w:r>
        <w:t xml:space="preserve"> valsts profesionālās izglītības iestādes pašvaldību padotībā, </w:t>
      </w:r>
      <w:r w:rsidRPr="00504038">
        <w:t>ja valsts garantē</w:t>
      </w:r>
      <w:r>
        <w:t>s</w:t>
      </w:r>
      <w:r w:rsidRPr="00504038">
        <w:t xml:space="preserve"> </w:t>
      </w:r>
      <w:r>
        <w:t xml:space="preserve">ilgtermiņā </w:t>
      </w:r>
      <w:r w:rsidRPr="00504038">
        <w:t>pilnu valsts budžeta finansējumu (pedagogu un citu darbinieku algām, izglītības programmu ī</w:t>
      </w:r>
      <w:r>
        <w:t>stenošanai, skolas uzturēšanai) un Eiropas Savienības fondu</w:t>
      </w:r>
      <w:r w:rsidRPr="00504038">
        <w:t xml:space="preserve"> finansējumu skolu ēku r</w:t>
      </w:r>
      <w:r>
        <w:t xml:space="preserve">enovācijai (vai to pabeigšanai). </w:t>
      </w:r>
    </w:p>
    <w:p w:rsidR="00FE6D68" w:rsidRDefault="00FE6D68" w:rsidP="00FE6D68">
      <w:pPr>
        <w:tabs>
          <w:tab w:val="left" w:pos="0"/>
        </w:tabs>
        <w:jc w:val="both"/>
      </w:pPr>
      <w:r>
        <w:tab/>
        <w:t>3</w:t>
      </w:r>
      <w:r>
        <w:rPr>
          <w:b/>
        </w:rPr>
        <w:t xml:space="preserve">) </w:t>
      </w:r>
      <w:r w:rsidRPr="00B24118">
        <w:t>2 pašvaldības nebija sniegušas konkrētu viedokli minētajā jautājumā.</w:t>
      </w:r>
      <w:r>
        <w:t xml:space="preserve"> Tā ir</w:t>
      </w:r>
      <w:r w:rsidRPr="00703872">
        <w:t xml:space="preserve"> Da</w:t>
      </w:r>
      <w:r>
        <w:t>ugavpils novada pašvaldība (</w:t>
      </w:r>
      <w:proofErr w:type="spellStart"/>
      <w:r w:rsidRPr="00703872">
        <w:t>Vidusslatgales</w:t>
      </w:r>
      <w:proofErr w:type="spellEnd"/>
      <w:r w:rsidRPr="00703872">
        <w:t xml:space="preserve"> Profesionālās vidusskolas</w:t>
      </w:r>
      <w:r>
        <w:t xml:space="preserve"> Višķu mācību vieta) un Zilupes novada pašvaldība (</w:t>
      </w:r>
      <w:proofErr w:type="spellStart"/>
      <w:r>
        <w:t>Austrumlatgales</w:t>
      </w:r>
      <w:proofErr w:type="spellEnd"/>
      <w:r>
        <w:t xml:space="preserve"> Profesionālās vidusskolas Zilupes mācību vieta).</w:t>
      </w:r>
    </w:p>
    <w:p w:rsidR="00FE6D68" w:rsidRPr="00BA2787" w:rsidRDefault="00FE6D68" w:rsidP="00FE6D68">
      <w:pPr>
        <w:tabs>
          <w:tab w:val="left" w:pos="7088"/>
        </w:tabs>
        <w:ind w:firstLine="709"/>
        <w:jc w:val="both"/>
      </w:pPr>
      <w:r w:rsidRPr="00BA2787">
        <w:t xml:space="preserve">Aptaujas rezultāti liecina, ka pašvaldību viedokļi, salīdzinot ar 2013.gada Informatīvajā ziņojumā minēto informāciju par pašvaldību viedokļiem jautājumā par profesionālās izglītības iestāžu pārņemšanu pašvaldību padotībā, ir mainījušies. Šobrīd  pašvaldības apzinās nepieciešamību ieguldīt līdzekļus profesionālās izglītības iestādēs, saskatot nākotnes perspektīvi iedzīvotāju (it īpaši jauniešu) piesaistei novadam. </w:t>
      </w:r>
    </w:p>
    <w:p w:rsidR="00FE6D68" w:rsidRPr="001F6FBD" w:rsidRDefault="00FE6D68" w:rsidP="00FE6D68">
      <w:pPr>
        <w:tabs>
          <w:tab w:val="left" w:pos="7088"/>
        </w:tabs>
        <w:ind w:firstLine="709"/>
        <w:jc w:val="both"/>
      </w:pPr>
      <w:r w:rsidRPr="00BA2787">
        <w:t>Pašvaldības atzīst, ka pastāv iespēja finansēt atsevišķus projektus vai ieguldīt darba vidē balstītu mācību materiālās bāzes stiprināšanai, kas attiecīgi nav tik liels slogs pašvaldības budžetam.</w:t>
      </w:r>
    </w:p>
    <w:p w:rsidR="00FE6D68" w:rsidRDefault="00FE6D68" w:rsidP="00FE6D68">
      <w:pPr>
        <w:tabs>
          <w:tab w:val="left" w:pos="7088"/>
        </w:tabs>
        <w:ind w:firstLine="709"/>
        <w:jc w:val="both"/>
      </w:pPr>
      <w:r>
        <w:t xml:space="preserve">Profesionālās izglītības iestādes, kurām nav PIKC statusa, vai to mācību vietas pārņemt ir ieinteresētas tikai astoņas pašvaldības. Pašvaldību skaits, kas ir ieinteresētas pārņemt valsts profesionālās izglītības iestādes pašvaldības padotībā, šajā aptaujā, salīdzinot ar 2013.gada Informatīvajā ziņojumā minēto (22 pašvaldības), ir samazinājies. Kā viens no iemesliem pašvaldību viedokļu maiņai varētu būt 2013.gada Informatīvajā ziņojumā minētie citi iespējamie risinājuma varianti profesionālās izglītības iestāžu tālākai attīstībai, piemēram, profesionālās izglītības iestāžu ar PIKC statusu vai PIKC statusa iegūšanas iespēju </w:t>
      </w:r>
      <w:r>
        <w:lastRenderedPageBreak/>
        <w:t>saglabāšana par valsts izglītības iestādēm ministrijas padotībā, kā arī profesionālās izglītības iestāžu, kuras nevarēs kvalificēties PIKC statusam, iespējama pievienošana profesionālās izglītības iestādēm</w:t>
      </w:r>
      <w:r w:rsidRPr="001B6E0D">
        <w:t xml:space="preserve"> ar PIKC statusu</w:t>
      </w:r>
      <w:r>
        <w:t xml:space="preserve"> vai koledžām.</w:t>
      </w:r>
    </w:p>
    <w:p w:rsidR="00FE6D68" w:rsidRDefault="00FE6D68" w:rsidP="00FE6D68">
      <w:pPr>
        <w:tabs>
          <w:tab w:val="left" w:pos="7088"/>
        </w:tabs>
        <w:ind w:firstLine="709"/>
        <w:jc w:val="both"/>
      </w:pPr>
    </w:p>
    <w:p w:rsidR="00FE6D68" w:rsidRPr="0076009A" w:rsidRDefault="00FE6D68" w:rsidP="00FE6D68">
      <w:pPr>
        <w:tabs>
          <w:tab w:val="left" w:pos="7088"/>
        </w:tabs>
        <w:ind w:firstLine="709"/>
        <w:jc w:val="both"/>
        <w:rPr>
          <w:b/>
        </w:rPr>
      </w:pPr>
      <w:r w:rsidRPr="0076009A">
        <w:rPr>
          <w:b/>
        </w:rPr>
        <w:t xml:space="preserve">1.2. Profesionālās </w:t>
      </w:r>
      <w:r>
        <w:rPr>
          <w:b/>
        </w:rPr>
        <w:t>izglītības iestāžu nodošana</w:t>
      </w:r>
      <w:r w:rsidRPr="0076009A">
        <w:rPr>
          <w:b/>
        </w:rPr>
        <w:t xml:space="preserve"> pašvaldību padotībā</w:t>
      </w:r>
      <w:r>
        <w:rPr>
          <w:b/>
        </w:rPr>
        <w:t xml:space="preserve"> un resursu efektīva izmantošana</w:t>
      </w:r>
      <w:r w:rsidRPr="0076009A">
        <w:rPr>
          <w:b/>
        </w:rPr>
        <w:t xml:space="preserve">. </w:t>
      </w:r>
    </w:p>
    <w:p w:rsidR="00FE6D68" w:rsidRDefault="00FE6D68" w:rsidP="00FE6D68">
      <w:pPr>
        <w:tabs>
          <w:tab w:val="left" w:pos="7088"/>
        </w:tabs>
        <w:ind w:firstLine="709"/>
        <w:jc w:val="both"/>
      </w:pPr>
      <w:r>
        <w:t xml:space="preserve">Ņemot vērā pašvaldību, kuras ir izvērtējušas izglītības iestāžu tīkla sakārtošanas iespējas pašvaldības administratīvajā teritorijā, vēlmes un brīvprātības principu valsts profesionālās izglītības iestāžu pārņemšanā, no 2013.gada Informatīvajā ziņojumā minētajām 12 profesionālās izglītības iestādēm, kurās ir neliels izglītojamo skaits </w:t>
      </w:r>
      <w:r w:rsidRPr="009E0BE6">
        <w:t xml:space="preserve">(300 un mazāk izglītojamie) </w:t>
      </w:r>
      <w:r>
        <w:t xml:space="preserve"> un kuras ir plānots nodot pašvaldībām, laika posmā no 2013.gada 1.janvāra līdz 2014.gada 30.jūnijam pašvaldību padotībā ir nodotas 3 valsts profesionālās izglītības iestādes. Ar 2013.gada 1.septembri pašvaldību padotībā ir nodotas:</w:t>
      </w:r>
    </w:p>
    <w:p w:rsidR="00FE6D68" w:rsidRDefault="00FE6D68" w:rsidP="00FE6D68">
      <w:pPr>
        <w:tabs>
          <w:tab w:val="left" w:pos="7088"/>
        </w:tabs>
        <w:ind w:firstLine="709"/>
        <w:jc w:val="both"/>
      </w:pPr>
      <w:r>
        <w:t>–  Apguldes Profesionālā vidusskola - Dobeles novada pašvaldības padotībā;</w:t>
      </w:r>
    </w:p>
    <w:p w:rsidR="00FE6D68" w:rsidRDefault="00FE6D68" w:rsidP="00FE6D68">
      <w:pPr>
        <w:tabs>
          <w:tab w:val="left" w:pos="7088"/>
        </w:tabs>
        <w:ind w:firstLine="709"/>
        <w:jc w:val="both"/>
      </w:pPr>
      <w:r>
        <w:t>–  Zaļenieku Profesionālā vidusskola - Jelgavas novada pašvaldības padotībā;</w:t>
      </w:r>
    </w:p>
    <w:p w:rsidR="00FE6D68" w:rsidRDefault="00FE6D68" w:rsidP="00FE6D68">
      <w:pPr>
        <w:tabs>
          <w:tab w:val="left" w:pos="7088"/>
        </w:tabs>
        <w:ind w:firstLine="709"/>
        <w:jc w:val="both"/>
      </w:pPr>
      <w:r>
        <w:t xml:space="preserve">– Vecbebru Profesionālā vidusskolas - Kokneses novada pašvaldības padotībā.  </w:t>
      </w:r>
    </w:p>
    <w:p w:rsidR="00FE6D68" w:rsidRDefault="00FE6D68" w:rsidP="00FE6D68">
      <w:pPr>
        <w:tabs>
          <w:tab w:val="left" w:pos="7088"/>
        </w:tabs>
        <w:ind w:firstLine="709"/>
        <w:jc w:val="both"/>
      </w:pPr>
      <w:r>
        <w:t xml:space="preserve">Minēto izglītības iestāžu nodošana pašvaldībām ir saistīta ar Eiropas Savienības struktūrfondu un Kohēzijas fonda (turpmāk – ES fondi) darbības programmas „Infrastruktūra un pakalpojumi” papildinājuma (turpmāk – 3DPP) </w:t>
      </w:r>
      <w:r w:rsidRPr="007571CD">
        <w:t>3.1.3.2.aktivitātes „Atbalsts vispārējās izglītības iestā</w:t>
      </w:r>
      <w:r>
        <w:t xml:space="preserve">žu tīkla optimizācijai” ietvaros īstenoto projektu mērķu sasniegšanu, kur pašvaldības apņēmās pārņemt valsts profesionālās izglītības iestādi, lai izveidotu pašvaldības izglītības iestādi, kura īsteno </w:t>
      </w:r>
      <w:r w:rsidRPr="00AC4CDD">
        <w:t>vispārējās izglītības un profesionālās izglītības programmas</w:t>
      </w:r>
      <w:r>
        <w:t>.</w:t>
      </w:r>
    </w:p>
    <w:p w:rsidR="00FE6D68" w:rsidRDefault="00FE6D68" w:rsidP="00FE6D68">
      <w:pPr>
        <w:tabs>
          <w:tab w:val="left" w:pos="7088"/>
        </w:tabs>
        <w:ind w:firstLine="709"/>
        <w:jc w:val="both"/>
      </w:pPr>
      <w:r>
        <w:t>1.2.1.</w:t>
      </w:r>
      <w:r w:rsidRPr="00B753E0">
        <w:t xml:space="preserve"> Apguldes Profesionālā</w:t>
      </w:r>
      <w:r>
        <w:t xml:space="preserve">s vidusskolas nodošana </w:t>
      </w:r>
      <w:r w:rsidRPr="00B753E0">
        <w:t>Dobeles novada pašvaldības padotībā</w:t>
      </w:r>
      <w:r>
        <w:t>.</w:t>
      </w:r>
    </w:p>
    <w:p w:rsidR="00FE6D68" w:rsidRDefault="00FE6D68" w:rsidP="00FE6D68">
      <w:pPr>
        <w:tabs>
          <w:tab w:val="left" w:pos="7088"/>
        </w:tabs>
        <w:ind w:firstLine="709"/>
        <w:jc w:val="both"/>
      </w:pPr>
      <w:r w:rsidRPr="00B753E0">
        <w:t xml:space="preserve"> </w:t>
      </w:r>
      <w:r>
        <w:t xml:space="preserve">Lai </w:t>
      </w:r>
      <w:r w:rsidRPr="00B80DD4">
        <w:t>Dobeles novada pašvaldība</w:t>
      </w:r>
      <w:r>
        <w:t xml:space="preserve"> </w:t>
      </w:r>
      <w:r w:rsidRPr="00B80DD4">
        <w:t>saskaņā ar Pamatnostādnēm un Dobeles Amatniecības vidusskolas un Apguldes Profesionālās vidusskolas attīstības un investīciju stratēģiju 2010. – 2015.gadam</w:t>
      </w:r>
      <w:r>
        <w:t xml:space="preserve"> varētu kompleksi risināt visa veida izglītības jautājumus Dobeles novadā, ministrija ar </w:t>
      </w:r>
      <w:r w:rsidRPr="00C82CDF">
        <w:t xml:space="preserve">Ministru kabineta 2013.gada 16.jūlija rīkojumu Nr.322 „Par Apguldes Profesionālās vidusskolas reorganizāciju” </w:t>
      </w:r>
      <w:r>
        <w:t>nodeva Apguldes Profesionālo vidusskolu</w:t>
      </w:r>
      <w:r w:rsidRPr="00D534EC">
        <w:t xml:space="preserve"> </w:t>
      </w:r>
      <w:r>
        <w:t>ar 2013.gada 1.septembri Dobeles novada pašvaldības padotībā.</w:t>
      </w:r>
      <w:r w:rsidRPr="00C82CDF">
        <w:t xml:space="preserve"> </w:t>
      </w:r>
    </w:p>
    <w:p w:rsidR="00FE6D68" w:rsidRDefault="00FE6D68" w:rsidP="00FE6D68">
      <w:pPr>
        <w:tabs>
          <w:tab w:val="left" w:pos="7088"/>
        </w:tabs>
        <w:ind w:firstLine="709"/>
        <w:jc w:val="both"/>
      </w:pPr>
      <w:r w:rsidRPr="00777AB6">
        <w:t xml:space="preserve">Līdz ar to Dobeles novada pašvaldība ar 2014.gada 1.janvāri </w:t>
      </w:r>
      <w:r>
        <w:t xml:space="preserve">varēja turpināt sakārtot pašvaldības izglītības iestāžu tīklu un izveidoja </w:t>
      </w:r>
      <w:r w:rsidRPr="00777AB6">
        <w:t xml:space="preserve">izglītības centru </w:t>
      </w:r>
      <w:r>
        <w:t xml:space="preserve">Dobeles novadā, </w:t>
      </w:r>
      <w:r w:rsidRPr="00777AB6">
        <w:t>Dobeles Am</w:t>
      </w:r>
      <w:r>
        <w:t>atniecības un vispārizglītojošajai vidusskolai</w:t>
      </w:r>
      <w:r w:rsidRPr="00777AB6">
        <w:t xml:space="preserve"> </w:t>
      </w:r>
      <w:r>
        <w:t>pievienojot</w:t>
      </w:r>
      <w:r w:rsidRPr="00777AB6">
        <w:t xml:space="preserve"> Apguldes Profesionālo vidusskolu.</w:t>
      </w:r>
      <w:r>
        <w:t xml:space="preserve"> Apguldes Profesionālā vidusskola ir kļuvusi par </w:t>
      </w:r>
      <w:r w:rsidRPr="00893D1F">
        <w:t>Dobeles Amat</w:t>
      </w:r>
      <w:r>
        <w:t>niecības un vispārizglītojošās vidusskolas struktūrvienību – Apguldes mācību kombinātu.</w:t>
      </w:r>
      <w:r w:rsidRPr="00893D1F">
        <w:t xml:space="preserve"> </w:t>
      </w:r>
      <w:r>
        <w:t xml:space="preserve">Tādējādi Dobeles novada pašvaldība izveidoja izglītības iestādi, kura īsteno vispārējās izglītības un profesionālās izglītības programmas, un nodrošināja tās darbībai nepieciešamo infrastruktūru, īstenojot </w:t>
      </w:r>
      <w:r w:rsidRPr="00AC4CDD">
        <w:t xml:space="preserve">ES fondu finansētās </w:t>
      </w:r>
      <w:r>
        <w:t>3</w:t>
      </w:r>
      <w:r w:rsidRPr="00777AB6">
        <w:t>DPP 3.1.3.2.aktivitātes „Atbalsts vispārējās izglītības iestāžu tīkla optimizācijai” iet</w:t>
      </w:r>
      <w:r>
        <w:t xml:space="preserve">varos </w:t>
      </w:r>
      <w:r w:rsidRPr="00777AB6">
        <w:t>projektu „Dobeles 2.vidusskolas telpu renovācija, pielāgojot profesionālās izglītības vajad</w:t>
      </w:r>
      <w:r>
        <w:t>zībām”.</w:t>
      </w:r>
    </w:p>
    <w:p w:rsidR="00FE6D68" w:rsidRDefault="00FE6D68" w:rsidP="00FE6D68">
      <w:pPr>
        <w:tabs>
          <w:tab w:val="left" w:pos="7088"/>
        </w:tabs>
        <w:ind w:firstLine="709"/>
        <w:jc w:val="both"/>
      </w:pPr>
    </w:p>
    <w:p w:rsidR="00FE6D68" w:rsidRDefault="00FE6D68" w:rsidP="00FE6D68">
      <w:pPr>
        <w:tabs>
          <w:tab w:val="left" w:pos="7088"/>
        </w:tabs>
        <w:ind w:firstLine="709"/>
        <w:jc w:val="both"/>
      </w:pPr>
      <w:r>
        <w:t>1.2.2. Zaļenieku Profesionālās vidusskolas nodošana Jelgavas novada pašvaldības padotībā.</w:t>
      </w:r>
    </w:p>
    <w:p w:rsidR="00FE6D68" w:rsidRDefault="00FE6D68" w:rsidP="00FE6D68">
      <w:pPr>
        <w:tabs>
          <w:tab w:val="left" w:pos="7088"/>
        </w:tabs>
        <w:ind w:firstLine="709"/>
        <w:jc w:val="both"/>
      </w:pPr>
      <w:r>
        <w:t xml:space="preserve">Lai </w:t>
      </w:r>
      <w:r w:rsidRPr="00C9431A">
        <w:t xml:space="preserve">Jelgavas novada pašvaldība saskaņā ar Pamatnostādnēm un Zaļenieku Profesionālās vidusskolas attīstības un investīciju stratēģiju 2010.- 2015.gadam </w:t>
      </w:r>
      <w:r>
        <w:t xml:space="preserve">varētu veikt izglītības iestāžu tīkla sakārtošanu Jelgavas novadā, ministrija ar </w:t>
      </w:r>
      <w:r w:rsidRPr="00300929">
        <w:t>Ministru kabineta 201</w:t>
      </w:r>
      <w:r>
        <w:t>3.gada 16.jūlija rīkojumu Nr.323 „Par Zaļenieku</w:t>
      </w:r>
      <w:r w:rsidRPr="00300929">
        <w:t xml:space="preserve"> Profesionālās vidu</w:t>
      </w:r>
      <w:r>
        <w:t xml:space="preserve">sskolas reorganizāciju” nodeva Zaļenieku Profesionālo vidusskolu ar 2013.gada 1.septembri Jelgavas novada pašvaldības padotībā. Līdz ar to Jelgavas novada pašvaldība varēja apvienot Zaļenieku vidusskolu ar Zaļenieku Profesionālo vidusskolu un izveidot </w:t>
      </w:r>
      <w:r w:rsidRPr="00BA562A">
        <w:t>Zaļenieku komerciālo un amatniecības v</w:t>
      </w:r>
      <w:r>
        <w:t>idusskolu, kas īsteno vispārējās izglītības un profesionālās</w:t>
      </w:r>
      <w:r w:rsidRPr="00BA562A">
        <w:t xml:space="preserve"> izglītības programmas.</w:t>
      </w:r>
      <w:r>
        <w:t xml:space="preserve"> Jelgavas </w:t>
      </w:r>
      <w:r>
        <w:lastRenderedPageBreak/>
        <w:t xml:space="preserve">novada pašvaldība izveidoja Zaļenieku komerciālās un amatniecības vidusskolas darbībai nepieciešamo infrastruktūru, īstenojot </w:t>
      </w:r>
      <w:r w:rsidRPr="00BA562A">
        <w:t xml:space="preserve">ES fondu finansētās </w:t>
      </w:r>
      <w:r>
        <w:t>3</w:t>
      </w:r>
      <w:r w:rsidRPr="00BA562A">
        <w:t xml:space="preserve">DPP 3.1.3.2.aktivitātes „Atbalsts vispārējās izglītības iestāžu tīkla optimizācijai” </w:t>
      </w:r>
      <w:r>
        <w:t>ietvaros projektu</w:t>
      </w:r>
      <w:r w:rsidRPr="00BA562A">
        <w:t xml:space="preserve"> „Zaļenieku vidusskolas ēkas rekonstrukcija un aprīkojuma modernizācija vispārējās vidējās izglītības kvalitāt</w:t>
      </w:r>
      <w:r>
        <w:t xml:space="preserve">es uzlabošanai Jelgavas novadā”. </w:t>
      </w:r>
      <w:r w:rsidRPr="00BA562A">
        <w:t>Jel</w:t>
      </w:r>
      <w:r>
        <w:t>gavas novada pašvaldība turpina</w:t>
      </w:r>
      <w:r w:rsidRPr="00BA562A">
        <w:t xml:space="preserve"> sakārtot izglītības iestāžu tīklu savā</w:t>
      </w:r>
      <w:r>
        <w:t xml:space="preserve"> administratīvajā teritorijā, </w:t>
      </w:r>
      <w:r w:rsidRPr="00BA562A">
        <w:t>plāno</w:t>
      </w:r>
      <w:r>
        <w:t>jot</w:t>
      </w:r>
      <w:r w:rsidRPr="00BA562A">
        <w:t xml:space="preserve"> ar 2014.gada 1.septembri Zaļenieku komerciālajai un amatniecības vidusskolai pievienot Jelgavas novada pamatskolu.</w:t>
      </w:r>
    </w:p>
    <w:p w:rsidR="00FE6D68" w:rsidRDefault="00FE6D68" w:rsidP="00FE6D68">
      <w:pPr>
        <w:tabs>
          <w:tab w:val="left" w:pos="7088"/>
        </w:tabs>
        <w:ind w:firstLine="709"/>
        <w:jc w:val="both"/>
      </w:pPr>
    </w:p>
    <w:p w:rsidR="00FE6D68" w:rsidRDefault="00FE6D68" w:rsidP="00FE6D68">
      <w:pPr>
        <w:tabs>
          <w:tab w:val="left" w:pos="7088"/>
        </w:tabs>
        <w:ind w:firstLine="709"/>
        <w:jc w:val="both"/>
      </w:pPr>
      <w:r>
        <w:t>1.2.3. Vecbebru Profesionālās vidusskolas nodošana Kokneses novada pašvaldības padotībā.</w:t>
      </w:r>
    </w:p>
    <w:p w:rsidR="00FE6D68" w:rsidRDefault="00FE6D68" w:rsidP="00FE6D68">
      <w:pPr>
        <w:tabs>
          <w:tab w:val="left" w:pos="7088"/>
        </w:tabs>
        <w:ind w:firstLine="709"/>
        <w:jc w:val="both"/>
      </w:pPr>
      <w:r>
        <w:t xml:space="preserve">Pamatojoties uz Ministru kabineta 2013.gada 16.jūlija rīkojumu Nr.324 „Par Vecbebru Profesionālās vidusskolas reorganizāciju”, ministrija ar 2013.gada 1.septembri nodeva Kokneses novada pašvaldības padotībā Vecbebru Profesionālo vidusskolu, lai Kokneses novada pašvaldība saskaņā ar Pamatnostādnēm un Vecbebru Profesionālās vidusskolas attīstības un investīciju stratēģiju 2010.–2015.gadam varētu Vecbebros izveidot izglītības iestādi, kurā vienuviet tiek īstenotas </w:t>
      </w:r>
      <w:r w:rsidRPr="00E759CB">
        <w:t>vispārējās izglītības un prof</w:t>
      </w:r>
      <w:r>
        <w:t xml:space="preserve">esionālās izglītības programmas. </w:t>
      </w:r>
    </w:p>
    <w:p w:rsidR="00FE6D68" w:rsidRDefault="00FE6D68" w:rsidP="00FE6D68">
      <w:pPr>
        <w:tabs>
          <w:tab w:val="left" w:pos="7088"/>
        </w:tabs>
        <w:ind w:firstLine="709"/>
        <w:jc w:val="both"/>
      </w:pPr>
      <w:r w:rsidRPr="00065E8F">
        <w:t xml:space="preserve">Kokneses novada pašvaldība </w:t>
      </w:r>
      <w:r>
        <w:t xml:space="preserve">īstenoja </w:t>
      </w:r>
      <w:r w:rsidRPr="00065E8F">
        <w:t xml:space="preserve">ES fondu finansētās </w:t>
      </w:r>
      <w:r>
        <w:t>3</w:t>
      </w:r>
      <w:r w:rsidRPr="002C38B9">
        <w:t>DPP 3.1.3.2.aktivitātes „Atbalsts vispārējās izglītības iestāžu tīkla optimizācij</w:t>
      </w:r>
      <w:r>
        <w:t xml:space="preserve">ai” projektu </w:t>
      </w:r>
      <w:r w:rsidRPr="00B93497">
        <w:t>„Vecbebru Profesionālās vidusskolas un Bebru vispārizglītojošās internātpamatskolas optimizācija Vecbebru amatu int</w:t>
      </w:r>
      <w:r>
        <w:t xml:space="preserve">ernātvidusskolas izveidei”, tā ietvaros renovējot </w:t>
      </w:r>
      <w:r w:rsidRPr="002C38B9">
        <w:t>Vecbebru Profesionā</w:t>
      </w:r>
      <w:r>
        <w:t xml:space="preserve">lās vidusskolas ēku. Līdz ar to tika radīti visi priekšnoteikumi, lai Kokneses novada pašvaldība varētu sakārtot izglītības iestāžu tīklu, Vecbebru Profesionālajai vidusskolai ar 2013.gada 1.novembri pievienojot </w:t>
      </w:r>
      <w:r w:rsidRPr="002C38B9">
        <w:t>Vecbebru internātpamat</w:t>
      </w:r>
      <w:r>
        <w:t>skolu un izveidot Vecbebru Profesionālo un vispārizglītojošo</w:t>
      </w:r>
      <w:r w:rsidRPr="002C38B9">
        <w:t xml:space="preserve"> internātvidusskolu</w:t>
      </w:r>
      <w:r>
        <w:t>.</w:t>
      </w:r>
    </w:p>
    <w:p w:rsidR="00FE6D68" w:rsidRDefault="00FE6D68" w:rsidP="00FE6D68">
      <w:pPr>
        <w:tabs>
          <w:tab w:val="left" w:pos="7088"/>
        </w:tabs>
        <w:ind w:firstLine="709"/>
        <w:jc w:val="both"/>
      </w:pPr>
    </w:p>
    <w:p w:rsidR="00FE6D68" w:rsidRDefault="00FE6D68" w:rsidP="00FE6D68">
      <w:pPr>
        <w:tabs>
          <w:tab w:val="left" w:pos="7088"/>
        </w:tabs>
        <w:ind w:firstLine="709"/>
        <w:jc w:val="both"/>
      </w:pPr>
      <w:r>
        <w:t>Novadu</w:t>
      </w:r>
      <w:r w:rsidRPr="00BA4A18">
        <w:t xml:space="preserve"> pašvaldība</w:t>
      </w:r>
      <w:r>
        <w:t xml:space="preserve">s, pārņemot profesionālās izglītības iestādi pašvaldības padotībā, pārņēma </w:t>
      </w:r>
      <w:r w:rsidRPr="00BA4A18">
        <w:t xml:space="preserve"> </w:t>
      </w:r>
      <w:r>
        <w:t xml:space="preserve">profesionālās izglītības iestādes </w:t>
      </w:r>
      <w:r w:rsidRPr="00BA4A18">
        <w:t>funkcijas, tiesības, saistības, prasības, bilancē esošo mantu, lietvedību un arhīvu</w:t>
      </w:r>
      <w:r>
        <w:t>.</w:t>
      </w:r>
    </w:p>
    <w:p w:rsidR="00FE6D68" w:rsidRDefault="00FE6D68" w:rsidP="00FE6D68">
      <w:pPr>
        <w:tabs>
          <w:tab w:val="left" w:pos="7088"/>
        </w:tabs>
        <w:ind w:firstLine="709"/>
        <w:jc w:val="both"/>
      </w:pPr>
      <w:r w:rsidRPr="001557EB">
        <w:t>Sākot ar 2014.gadu</w:t>
      </w:r>
      <w:r>
        <w:t>,</w:t>
      </w:r>
      <w:r w:rsidRPr="001557EB">
        <w:t xml:space="preserve"> ministrija pie</w:t>
      </w:r>
      <w:r>
        <w:t>šķir valsts budžeta mērķdotāciju</w:t>
      </w:r>
      <w:r w:rsidRPr="001557EB">
        <w:t xml:space="preserve"> pedagogu darba samaksai un valsts sociālās apdrošināšanas obligātajām iemaksām </w:t>
      </w:r>
      <w:r>
        <w:t>attiecīgo pašvaldību pārņemto profesionālās izglītības iestāžu</w:t>
      </w:r>
      <w:r w:rsidRPr="001557EB">
        <w:t xml:space="preserve"> akreditētās programmās saskaņā ar </w:t>
      </w:r>
      <w:r w:rsidRPr="00AB2578">
        <w:t>Ministru kabineta 2011.gada 5.jūlij</w:t>
      </w:r>
      <w:r>
        <w:t xml:space="preserve">a noteikumiem Nr.523 „Kārtība, </w:t>
      </w:r>
      <w:r w:rsidRPr="001557EB">
        <w:t>kādā aprēķina un sadala valsts budžeta mērķdotāciju pedagogu darba samaksai pašvaldību izglītības iestādēs, kurās īsteno profesionālās pamatizglītības, arodizglītības un profesionālās vidējās izglītības programmas</w:t>
      </w:r>
      <w:r>
        <w:t>”</w:t>
      </w:r>
      <w:r w:rsidRPr="001557EB">
        <w:t xml:space="preserve">. </w:t>
      </w:r>
    </w:p>
    <w:p w:rsidR="00FE6D68" w:rsidRDefault="00FE6D68" w:rsidP="00FE6D68">
      <w:pPr>
        <w:tabs>
          <w:tab w:val="left" w:pos="7088"/>
        </w:tabs>
        <w:ind w:firstLine="709"/>
        <w:jc w:val="both"/>
      </w:pPr>
      <w:r w:rsidRPr="001557EB">
        <w:t>Savukārt, no 2014.gada 1.janvāra līdz 2015.gada 31.decembr</w:t>
      </w:r>
      <w:r>
        <w:t xml:space="preserve">im ministrijai ir jānodrošina </w:t>
      </w:r>
      <w:r w:rsidRPr="001557EB">
        <w:t xml:space="preserve"> </w:t>
      </w:r>
      <w:r>
        <w:t xml:space="preserve">pašvaldību pārņemto profesionālās izglītības iestāžu </w:t>
      </w:r>
      <w:r w:rsidRPr="001557EB">
        <w:t xml:space="preserve">profesionālās izglītības programmu īstenošanas izmaksu (izņemot pedagogu darba samaksu un </w:t>
      </w:r>
      <w:r>
        <w:t xml:space="preserve">valsts sociālās apdrošināšanas obligātās iemaksas) segšana no </w:t>
      </w:r>
      <w:r w:rsidRPr="001557EB">
        <w:t xml:space="preserve">valsts budžeta līdzekļiem saskaņā ar </w:t>
      </w:r>
      <w:r>
        <w:t xml:space="preserve">Ministru kabineta 2007.gada 2.oktobra noteikumiem Nr.655 „Noteikumi par </w:t>
      </w:r>
      <w:r w:rsidRPr="001557EB">
        <w:t>profesionālās izglītības programmu īstenošanas izmaksu minimumu uz vienu izglītojamo</w:t>
      </w:r>
      <w:r>
        <w:t>”</w:t>
      </w:r>
      <w:r w:rsidRPr="001557EB">
        <w:t xml:space="preserve">, ievērojot ministrijai attiecīgajam gadam profesionālās izglītības programmu īstenošanai apstiprinātās valsts budžeta dotācijas no vispārējiem ieņēmumiem.  </w:t>
      </w:r>
    </w:p>
    <w:p w:rsidR="00FE6D68" w:rsidRDefault="00FE6D68" w:rsidP="00FE6D68">
      <w:pPr>
        <w:tabs>
          <w:tab w:val="left" w:pos="7088"/>
        </w:tabs>
        <w:ind w:firstLine="709"/>
        <w:jc w:val="both"/>
      </w:pPr>
      <w:r>
        <w:t xml:space="preserve">Valsts profesionālās izglītības iestāžu nodošana pašvaldībām nav radījusi finanšu ietekmi uz valsts budžetu. Valsts profesionālās izglītības iestāžu nodošana pašvaldībām, nodrošinot pārņemto profesionālās izglītības programmu īstenošanas izmaksu, t.sk. </w:t>
      </w:r>
      <w:r w:rsidRPr="004A746F">
        <w:t>pedagogu darba samaksu un valsts sociālās ap</w:t>
      </w:r>
      <w:r>
        <w:t xml:space="preserve">drošināšanas obligātās iemaksas, segšanu no valsts budžeta, ļauj pašvaldībām īstenot papildus funkciju – nodrošināt profesionālās izglītības programmu īstenošanu pašvaldības administratīvajā teritorijā, efektīvi un racionāli izmantojot visa veida resursus (mācību ēku platības, materiāli tehnisko nodrošinājumu, personālresursus un finanšu līdzekļus). Pašvaldību padotībā pārņemto valsts profesionālās izglītības iestāžu un </w:t>
      </w:r>
      <w:r>
        <w:lastRenderedPageBreak/>
        <w:t xml:space="preserve">pašvaldību izglītības iestāžu infrastruktūras veido vienotu infrastruktūru pašvaldību jaunizveidoto izglītības iestāžu darbībai, racionāli izmantojot mācību ēkas, dienesta viesnīcu (internātu), bibliotēkas, sporta zāles un stadionus (sporta laukumus). Savukārt, pārējos nekustamos īpašumus, </w:t>
      </w:r>
      <w:r w:rsidRPr="00BE4099">
        <w:t>kurus ministrija n</w:t>
      </w:r>
      <w:r>
        <w:t>odeva bez atlīdzības pašvaldību</w:t>
      </w:r>
      <w:r w:rsidRPr="00BE4099">
        <w:t xml:space="preserve"> īpašumā </w:t>
      </w:r>
      <w:r>
        <w:t xml:space="preserve">un kuri mācību procesa nodrošināšanai nav nepieciešami, pašvaldības izmanto, lai </w:t>
      </w:r>
      <w:r w:rsidRPr="00000C0E">
        <w:t>organizētu iedzīvotājiem ko</w:t>
      </w:r>
      <w:r>
        <w:t>munālos pakalpojumus un</w:t>
      </w:r>
      <w:r w:rsidRPr="00000C0E">
        <w:t xml:space="preserve"> sekmētu saimniecisko darbību attiecīgajā admi</w:t>
      </w:r>
      <w:r>
        <w:t>nistratīvajā teritorijā, rūpējoties</w:t>
      </w:r>
      <w:r w:rsidRPr="00000C0E">
        <w:t xml:space="preserve"> par bezdarba samazināšanu</w:t>
      </w:r>
      <w:r>
        <w:t xml:space="preserve">, </w:t>
      </w:r>
      <w:r w:rsidRPr="00C65E98">
        <w:t>savas administratīvās teritorijas labiekārtošanu un s</w:t>
      </w:r>
      <w:r>
        <w:t xml:space="preserve">anitāro tīrību, kā arī lai nodrošinātu </w:t>
      </w:r>
      <w:r w:rsidRPr="00C65E98">
        <w:t>vesel</w:t>
      </w:r>
      <w:r>
        <w:t xml:space="preserve">ības aprūpes pieejamību, </w:t>
      </w:r>
      <w:r w:rsidRPr="00C65E98">
        <w:t>veicinātu iedzīvotāj</w:t>
      </w:r>
      <w:r>
        <w:t xml:space="preserve">u veselīgu dzīvesveidu, ierīkojot un uzturot parkus, skvērus un zaļo zonu. </w:t>
      </w:r>
    </w:p>
    <w:p w:rsidR="00FE6D68" w:rsidRDefault="00FE6D68" w:rsidP="00FE6D68">
      <w:pPr>
        <w:tabs>
          <w:tab w:val="left" w:pos="7088"/>
        </w:tabs>
        <w:ind w:firstLine="709"/>
        <w:jc w:val="both"/>
      </w:pPr>
      <w:r>
        <w:t xml:space="preserve">Minēto trīs </w:t>
      </w:r>
      <w:r w:rsidRPr="00916DEF">
        <w:t xml:space="preserve">profesionālās izglītības iestāžu nodošana pašvaldībām </w:t>
      </w:r>
      <w:r>
        <w:t>nav ietekmējusi</w:t>
      </w:r>
      <w:r w:rsidRPr="0072363B">
        <w:t xml:space="preserve"> ES fondu līdzfinansēto projektu ieviešanu (t.sk. projektus, kuros minētās iestādes tiek iesaistītas kā sadarbības partneris un nodrošina mēr</w:t>
      </w:r>
      <w:r>
        <w:t>ķa grupas iesaisti) un nav radījusi</w:t>
      </w:r>
      <w:r w:rsidRPr="0072363B">
        <w:t xml:space="preserve"> neattiecināmo/neatbilstoši veikto izdevumu vai uzraudzības rādītāju nesasniegšanas risku.</w:t>
      </w:r>
    </w:p>
    <w:p w:rsidR="00FE6D68" w:rsidRDefault="00FE6D68" w:rsidP="00FE6D68">
      <w:pPr>
        <w:tabs>
          <w:tab w:val="left" w:pos="7088"/>
        </w:tabs>
        <w:ind w:firstLine="709"/>
        <w:jc w:val="both"/>
      </w:pPr>
      <w:r w:rsidRPr="00C46942">
        <w:t>Pašvaldība</w:t>
      </w:r>
      <w:r>
        <w:t>s, kuras pārņēma savā padotībā minētās profesionālās izglītības iestādes, pabeidza īstenot</w:t>
      </w:r>
      <w:r w:rsidRPr="00C46942">
        <w:t xml:space="preserve"> </w:t>
      </w:r>
      <w:r w:rsidRPr="00606510">
        <w:t xml:space="preserve">ES fondu finansētās </w:t>
      </w:r>
      <w:r>
        <w:t>3</w:t>
      </w:r>
      <w:r w:rsidRPr="00606510">
        <w:t>DPP 3.1.3.2.aktivitātes „Atbalsts vispārējās izglītības iestāžu tīkla optimizācijai”</w:t>
      </w:r>
      <w:r>
        <w:t xml:space="preserve"> projektus, nodrošinot īstenoto projektu mērķu sasniegšanu</w:t>
      </w:r>
      <w:r w:rsidRPr="004D31D4">
        <w:t xml:space="preserve"> </w:t>
      </w:r>
      <w:r>
        <w:t xml:space="preserve">(projektu </w:t>
      </w:r>
      <w:r w:rsidRPr="004D31D4">
        <w:t xml:space="preserve">īstenošanas </w:t>
      </w:r>
      <w:r>
        <w:t xml:space="preserve">beigu termiņš – </w:t>
      </w:r>
      <w:r w:rsidRPr="004D31D4">
        <w:t>2013.gada 31.decemb</w:t>
      </w:r>
      <w:r>
        <w:t>ris).</w:t>
      </w:r>
      <w:r w:rsidRPr="005D2D86">
        <w:t xml:space="preserve"> </w:t>
      </w:r>
      <w:r>
        <w:t xml:space="preserve">Pašvaldības ir atbildīgas par </w:t>
      </w:r>
      <w:r w:rsidRPr="0054774D">
        <w:t xml:space="preserve">ES fondu finansētās </w:t>
      </w:r>
      <w:r>
        <w:t>3</w:t>
      </w:r>
      <w:r w:rsidRPr="0054774D">
        <w:t xml:space="preserve">DPP 3.1.3.2.aktivitātes „Atbalsts vispārējās izglītības iestāžu tīkla optimizācijai” ietvaros </w:t>
      </w:r>
      <w:r w:rsidRPr="00BA3A8A">
        <w:t>īstenoto projektu sasniegto rezultātu saglabāšanu</w:t>
      </w:r>
      <w:r>
        <w:t>, nodrošinot projektu</w:t>
      </w:r>
      <w:r w:rsidRPr="0054774D">
        <w:t xml:space="preserve"> ilgtspēju vismaz 5 gadus</w:t>
      </w:r>
      <w:r>
        <w:t xml:space="preserve"> pēc to īstenošanas pabeigšanas (programmu īstenošana turpināsies uzlabotajā infrastruktūrā, izglītojamo uzņemšana turpināsies </w:t>
      </w:r>
      <w:r w:rsidRPr="0054774D">
        <w:t>uzlabot</w:t>
      </w:r>
      <w:r>
        <w:t>aj</w:t>
      </w:r>
      <w:r w:rsidRPr="0054774D">
        <w:t xml:space="preserve">ās </w:t>
      </w:r>
      <w:r>
        <w:t xml:space="preserve">izglītības </w:t>
      </w:r>
      <w:r w:rsidRPr="0054774D">
        <w:t>programmās</w:t>
      </w:r>
      <w:r>
        <w:t>, kurās tika iegādātas jaunas iekārtas).</w:t>
      </w:r>
    </w:p>
    <w:p w:rsidR="00FE6D68" w:rsidRDefault="00FE6D68" w:rsidP="00FE6D68">
      <w:pPr>
        <w:tabs>
          <w:tab w:val="left" w:pos="7088"/>
        </w:tabs>
        <w:ind w:firstLine="709"/>
        <w:jc w:val="both"/>
      </w:pPr>
      <w:r>
        <w:t>Savukārt, Dobeles novada pašvaldība pārņēma saistības attiecībā uz ES struktūrfondu 3.mērķa</w:t>
      </w:r>
      <w:r w:rsidRPr="00142A6D">
        <w:t xml:space="preserve"> „Eiropas Teritoriālā sadarbība” Latvijas un Lietuvas pārrobežu sadarbības programmas projekta „Integrētas praktisko mācību bāzes izveidošana Jonišķu un Apguldes skolās / BUILDER TRAINING” (turpmāk – 3.mērķa projekts)</w:t>
      </w:r>
      <w:r>
        <w:t xml:space="preserve">, kurā sadarbības partneris bija Apguldes Profesionālā vidusskola, īstenošanas turpināšanu. Pamatojoties uz veiktajiem grozījumiem </w:t>
      </w:r>
      <w:r w:rsidRPr="002F1B3C">
        <w:t>3.mērķa projekta finansēšanas līgumā</w:t>
      </w:r>
      <w:r>
        <w:t>, Dobeles novada pašvaldība kļuva par sadarbības partneri</w:t>
      </w:r>
      <w:r w:rsidRPr="002F1B3C">
        <w:t xml:space="preserve"> </w:t>
      </w:r>
      <w:r>
        <w:t>ES struktūrfondu 3.mērķa projektā.</w:t>
      </w:r>
      <w:r w:rsidRPr="002F1B3C">
        <w:t xml:space="preserve"> </w:t>
      </w:r>
      <w:r>
        <w:t>Dobeles novada pašvaldība sākot ar 2013.gada 1.septembri</w:t>
      </w:r>
      <w:r w:rsidRPr="00232E12">
        <w:t xml:space="preserve"> nodrošina 3.</w:t>
      </w:r>
      <w:r>
        <w:t xml:space="preserve">mērķa projekta </w:t>
      </w:r>
      <w:proofErr w:type="spellStart"/>
      <w:r>
        <w:t>priekšfinansēšanu</w:t>
      </w:r>
      <w:proofErr w:type="spellEnd"/>
      <w:r>
        <w:t xml:space="preserve"> un līdzfinansēšanu no saviem līdzekļiem, kā arī projekta mērķa sasniegšanu. Projekta īstenošanas laiks ir 24 mēneši – no 2012.gada 2.aprīļa līdz 2014.gada 1.aprīlim. </w:t>
      </w:r>
    </w:p>
    <w:p w:rsidR="00FE6D68" w:rsidRPr="006D1E03" w:rsidRDefault="00FE6D68" w:rsidP="00FE6D68">
      <w:pPr>
        <w:tabs>
          <w:tab w:val="left" w:pos="7088"/>
        </w:tabs>
        <w:ind w:firstLine="709"/>
        <w:jc w:val="both"/>
      </w:pPr>
      <w:r w:rsidRPr="006D1E03">
        <w:t xml:space="preserve">Vecbebru Profesionālā vidusskola un Apguldes Profesionālā vidusskola ir bijusi labuma guvēja ministrijas īstenotajā </w:t>
      </w:r>
      <w:r>
        <w:t xml:space="preserve">3DPP </w:t>
      </w:r>
      <w:r w:rsidRPr="006D1E03">
        <w:t xml:space="preserve">3.2.2.1.2.apakšaktivitātes „Izglītības iestāžu informatizācija” projektā „Izglītības un zinātnes ministrijas padotībā esošo izglītības iestāžu informatizācija” (turpmāk – 3.2.2.1.2.apakšaktivitātes projekts). </w:t>
      </w:r>
      <w:r>
        <w:t xml:space="preserve">Ņemot vērā, ka minētās izglītības iestādes pēc reorganizācijas turpināja darboties - īstenot iesāktās profesionālās izglītības programmas tajās pašās mācību ēkās ar tiem pašiem mācībspēkiem, un mainījās tikai šo izglītības iestāžu padotība, tās turpina izmantot </w:t>
      </w:r>
      <w:r w:rsidRPr="006D1E03">
        <w:t>3.2.2.1.2.apakšaktivitātes</w:t>
      </w:r>
      <w:r w:rsidRPr="002977A9">
        <w:t xml:space="preserve"> projekta ietvaros iegādātos </w:t>
      </w:r>
      <w:r>
        <w:t xml:space="preserve">stacionāros datorus, </w:t>
      </w:r>
      <w:r w:rsidRPr="002977A9">
        <w:t>portatīvos datorus un multimediju komplektu</w:t>
      </w:r>
      <w:r>
        <w:t>s mācību procesa nodrošināšanai.</w:t>
      </w:r>
    </w:p>
    <w:p w:rsidR="00FE6D68" w:rsidRPr="00A37DF6" w:rsidRDefault="00FE6D68" w:rsidP="00FE6D68">
      <w:pPr>
        <w:tabs>
          <w:tab w:val="left" w:pos="7088"/>
        </w:tabs>
        <w:ind w:firstLine="709"/>
        <w:jc w:val="both"/>
      </w:pPr>
    </w:p>
    <w:p w:rsidR="00FE6D68" w:rsidRDefault="00FE6D68" w:rsidP="00FE6D68">
      <w:pPr>
        <w:tabs>
          <w:tab w:val="left" w:pos="7088"/>
        </w:tabs>
        <w:ind w:firstLine="709"/>
        <w:jc w:val="both"/>
        <w:rPr>
          <w:b/>
        </w:rPr>
      </w:pPr>
      <w:r>
        <w:rPr>
          <w:b/>
        </w:rPr>
        <w:t>2</w:t>
      </w:r>
      <w:r w:rsidRPr="00697E3D">
        <w:rPr>
          <w:b/>
        </w:rPr>
        <w:t xml:space="preserve">. Profesionālās izglītības iestāžu pievienošana koledžām vai profesionālās izglītības iestādēm ar PIKC statusu </w:t>
      </w:r>
    </w:p>
    <w:p w:rsidR="00FE6D68" w:rsidRDefault="00FE6D68" w:rsidP="00FE6D68">
      <w:pPr>
        <w:tabs>
          <w:tab w:val="left" w:pos="7088"/>
        </w:tabs>
        <w:ind w:firstLine="709"/>
        <w:jc w:val="both"/>
      </w:pPr>
    </w:p>
    <w:p w:rsidR="00FE6D68" w:rsidRPr="00875749" w:rsidRDefault="00FE6D68" w:rsidP="00FE6D68">
      <w:pPr>
        <w:tabs>
          <w:tab w:val="left" w:pos="7088"/>
        </w:tabs>
        <w:ind w:firstLine="709"/>
        <w:jc w:val="both"/>
        <w:rPr>
          <w:b/>
        </w:rPr>
      </w:pPr>
      <w:r>
        <w:rPr>
          <w:b/>
        </w:rPr>
        <w:t>2</w:t>
      </w:r>
      <w:r w:rsidRPr="00875749">
        <w:rPr>
          <w:b/>
        </w:rPr>
        <w:t xml:space="preserve">.1. </w:t>
      </w:r>
      <w:r w:rsidRPr="00256295">
        <w:rPr>
          <w:b/>
        </w:rPr>
        <w:t>Profesionālās izglītība</w:t>
      </w:r>
      <w:r>
        <w:rPr>
          <w:b/>
        </w:rPr>
        <w:t>s iestāžu pievienošana koledžām un resursu efektīva izmantošana</w:t>
      </w:r>
    </w:p>
    <w:p w:rsidR="00FE6D68" w:rsidRDefault="00FE6D68" w:rsidP="00FE6D68">
      <w:pPr>
        <w:tabs>
          <w:tab w:val="left" w:pos="7088"/>
        </w:tabs>
        <w:ind w:firstLine="709"/>
        <w:jc w:val="both"/>
      </w:pPr>
    </w:p>
    <w:p w:rsidR="00FE6D68" w:rsidRPr="00F51FCE" w:rsidRDefault="00FE6D68" w:rsidP="00FE6D68">
      <w:pPr>
        <w:tabs>
          <w:tab w:val="left" w:pos="7088"/>
        </w:tabs>
        <w:ind w:firstLine="709"/>
        <w:jc w:val="both"/>
      </w:pPr>
      <w:r>
        <w:t>L</w:t>
      </w:r>
      <w:r w:rsidRPr="00E41763">
        <w:t xml:space="preserve">aika posmā no </w:t>
      </w:r>
      <w:r w:rsidRPr="00C524E9">
        <w:rPr>
          <w:b/>
        </w:rPr>
        <w:t>2013</w:t>
      </w:r>
      <w:r>
        <w:rPr>
          <w:b/>
        </w:rPr>
        <w:t>.gada 1.janvāra līdz 2014.gada 30</w:t>
      </w:r>
      <w:r w:rsidRPr="00C524E9">
        <w:rPr>
          <w:b/>
        </w:rPr>
        <w:t>.jūnijam</w:t>
      </w:r>
      <w:r w:rsidRPr="00E41763">
        <w:t xml:space="preserve"> </w:t>
      </w:r>
      <w:r>
        <w:t xml:space="preserve">viena ministrijas padotībā esoša profesionālās izglītības iestāde - Rīgas Būvniecības vidusskola, pamatojoties </w:t>
      </w:r>
      <w:r>
        <w:lastRenderedPageBreak/>
        <w:t xml:space="preserve">uz Ministru kabineta 2013.gada 24.septembra rīkojumu Nr.436 „Par Rīgas Būvniecības vidusskolas likvidāciju”, ar 2014.gada 1.janvāri ir pievienota ministrijas padotībā esošajai Rīgas Celtniecības koledžai. </w:t>
      </w:r>
      <w:r w:rsidRPr="00901BDE">
        <w:t xml:space="preserve">Rīgas Celtniecības koledža tika noteikta par Rīgas Būvniecības </w:t>
      </w:r>
      <w:r w:rsidRPr="00F51FCE">
        <w:t>vidusskolas izglītības programmu, funkciju, tiesību, saistību, prasību, finanšu līdzekļu, bilancē esošās kustamās mantas, lietvedības un arhīva pārņēmēju. Reorganizācijas rezultātā ir stiprināta Rīgas Celtniecības koledža, būvniecības programmu konsolidācijas rezultātā ļaujot tai kļūt par Būvniecības programmu īstenošanas centru Rīgā, kas nodrošinās būvniecības nozares vajadzībām nepieciešamo speciālistu sagatavošanu un būvniecības nozares turpmāku attīstību.</w:t>
      </w:r>
    </w:p>
    <w:p w:rsidR="00FE6D68" w:rsidRDefault="00FE6D68" w:rsidP="00FE6D68">
      <w:pPr>
        <w:tabs>
          <w:tab w:val="left" w:pos="7088"/>
        </w:tabs>
        <w:ind w:firstLine="709"/>
        <w:jc w:val="both"/>
      </w:pPr>
      <w:r w:rsidRPr="00F51FCE">
        <w:t>Ņemot vērā, ka izglītojamo skaits Rīgas Būvniecības vidusskolā pēdējos gados</w:t>
      </w:r>
      <w:r>
        <w:t xml:space="preserve"> nepārtraukti samazinājās, mācību ēku platības bija par lielu tik mazam izglītojamo skaitam (uz </w:t>
      </w:r>
      <w:r w:rsidRPr="00410242">
        <w:t>20</w:t>
      </w:r>
      <w:r>
        <w:t>13.gada 1.janvāri –</w:t>
      </w:r>
      <w:r w:rsidRPr="00410242">
        <w:t xml:space="preserve"> 288</w:t>
      </w:r>
      <w:r>
        <w:t xml:space="preserve"> izglītojamie) un</w:t>
      </w:r>
      <w:r w:rsidRPr="00410242">
        <w:t xml:space="preserve">  </w:t>
      </w:r>
      <w:r>
        <w:t xml:space="preserve">Rīgas pilsētas pašvaldība neizteica gatavību pārņemt profesionālo izglītības iestādi pašvaldības padotībā, ministrija sadarbībā ar sociālajiem partneriem izvērtēja Rīgas Būvniecības vidusskolas turpmākās attīstības iespējas. Tā kā Rīgas Būvniecības vidusskola īstenoja būvniecības jomas izglītības programmas, ministrija sadarbībā ar Būvniecības nozares ekspertu padomi nolēma Rīgas Būvniecības vidusskolu pievienot Rīgas Celtniecības koledžai, kura īsteno profesionālās vidējās izglītības programmas būvniecības jomā un pirmā līmeņa augstākās izglītības studiju programmas. Rīgas Celtniecības koledžai ir </w:t>
      </w:r>
      <w:r w:rsidRPr="00082055">
        <w:t>nepieciešamā materiāli tehniskā bāze un vēlme attīstīties par būvniecības centru Rīgā, lai īstenotu dažādas būvniecības jomas izglītības programmas, tās pēctecīgi saistot ar augstākās izglītības līmeņa studiju programmām.</w:t>
      </w:r>
      <w:r>
        <w:t xml:space="preserve"> Rīgas Celtniecības koledža ar 2014.gada 1.janvāri, pārņemot Rīgas Būvniecības vidusskolas īstenotās izglītības programmas, izglītojamos un kustamo mantu, varēja stiprināt izglītības iestādes  kapacitāti, paplašināt īstenoto būvniecības izglītības programmu klāstu, uzlabot materiāli tehnisko bāzi ar jaunām iekārtām, tādējādi nodrošinot darba tirgum nepieciešamo speciālistu sagatavošanu. Pārceļot Rīgas Būvniecības vidusskolas programmu īstenošanu uz Rīgas Celtniecības koledžas telpām, tika atbrīvoti valsts nekustamie īpašumi, kurus Rīgas Būvniecības vidusskola nespēja racionāli izmantot un apsaimniekot, radot parādus par komunālajiem maksājumiem un zemes nomu. Ministrijas valdījumā esošais un Rīgas Būvniecības vidusskolas lietojumā nodotais valsts nekustamais īpašums tika atbrīvots un nodots ministrijas padotībā esošās Banku augstskolas lietojumā un apsaimniekošanā. Līdz ar to ministrija nav pieļāvusi </w:t>
      </w:r>
      <w:r w:rsidRPr="00BE6199">
        <w:t>nelietderīgu valsts līdzekļu izlietošanu pustukšas ēkas uzturēšanai un turpmāku parādu pieaugumu</w:t>
      </w:r>
      <w:r>
        <w:t xml:space="preserve">, saglabājot Rīgas Būvniecības vidusskolu kā atsevišķu izglītības iestādi </w:t>
      </w:r>
      <w:r w:rsidRPr="00C26048">
        <w:t>turpmākajos gados</w:t>
      </w:r>
      <w:r>
        <w:t>.</w:t>
      </w:r>
      <w:r w:rsidRPr="00BE6199">
        <w:t xml:space="preserve"> </w:t>
      </w:r>
    </w:p>
    <w:p w:rsidR="00FE6D68" w:rsidRDefault="00FE6D68" w:rsidP="00FE6D68">
      <w:pPr>
        <w:tabs>
          <w:tab w:val="left" w:pos="7088"/>
        </w:tabs>
        <w:ind w:firstLine="709"/>
        <w:jc w:val="both"/>
      </w:pPr>
      <w:r w:rsidRPr="00BE6199">
        <w:t xml:space="preserve">   </w:t>
      </w:r>
      <w:r>
        <w:t>Rīgas Būvniecības vidusskola nebija</w:t>
      </w:r>
      <w:r w:rsidRPr="00901BDE">
        <w:t xml:space="preserve"> īstenojusi projektus Eiropas Reģionālās attīstības fonda (turpmāk – ERAF) un Klimata pārmaiņu finanšu instrumenta </w:t>
      </w:r>
      <w:r>
        <w:t>(turpmāk – KPFI) ietvaros, tomēr tā bija</w:t>
      </w:r>
      <w:r w:rsidRPr="00901BDE">
        <w:t xml:space="preserve"> labuma guvēja ministrijas īstenotajā 3.2.2.1.2.apakšaktivitātes </w:t>
      </w:r>
      <w:r>
        <w:t>projektā. Rīgas Celtniecības koledža kā tiesību un saistību pārņēmēja pārņēma</w:t>
      </w:r>
      <w:r w:rsidRPr="00DB30F5">
        <w:t xml:space="preserve"> </w:t>
      </w:r>
      <w:r w:rsidRPr="00901BDE">
        <w:t>3.2.2.1.2.apakšaktivitātes</w:t>
      </w:r>
      <w:r w:rsidRPr="00DB30F5">
        <w:t xml:space="preserve"> projekta ietvaros iegādātos </w:t>
      </w:r>
      <w:r>
        <w:t xml:space="preserve">datorus, kas bija nodoti Rīgas Būvniecības vidusskolas lietošanā. </w:t>
      </w:r>
    </w:p>
    <w:p w:rsidR="00FE6D68" w:rsidRDefault="00FE6D68" w:rsidP="00FE6D68">
      <w:pPr>
        <w:tabs>
          <w:tab w:val="left" w:pos="7088"/>
        </w:tabs>
        <w:ind w:firstLine="709"/>
        <w:jc w:val="both"/>
      </w:pPr>
      <w:r>
        <w:t xml:space="preserve">Tā kā profesionālās izglītības programmas tiek finansētas atbilstoši izglītojamo skaitam (princips „nauda seko izglītojamajam”), tad, pārņemot Rīgas Būvniecības vidusskolas izglītojamos, Rīgas Celtniecības koledža pārņēma arī valsts budžeta finansējumu atbilstoši pārņemtajam izglītojamo skaitam. </w:t>
      </w:r>
    </w:p>
    <w:p w:rsidR="00FE6D68" w:rsidRDefault="00FE6D68" w:rsidP="00FE6D68">
      <w:pPr>
        <w:tabs>
          <w:tab w:val="left" w:pos="7088"/>
        </w:tabs>
        <w:ind w:firstLine="709"/>
        <w:jc w:val="both"/>
      </w:pPr>
      <w:r>
        <w:t xml:space="preserve">Profesionālās izglītības iestāžu pievienošana koledžām ir atkarīga ne tikai no profesionālās izglītības iestāžu īsteno profesionālās vidējās izglītības programmu veida un skaita, bet arī pirmā līmeņa profesionālās augstākās izglītības (koledžas izglītības) studiju programmu veida un skaita. Tā kā  Profesionālās izglītības likuma 16.panta trešajā daļā, noteikts, ka koledžās augstākās pakāpes izglītības programmu īpatsvaram ir jābūt ne mazākam par 30%, tad koledžai, pievienojot profesionālās izglītības iestādi ar noteiktu profesionālās izglītības programmu skaitu, ir jādomā par jaunu, darba tirgum nepieciešamu </w:t>
      </w:r>
      <w:r w:rsidRPr="00DE7352">
        <w:lastRenderedPageBreak/>
        <w:t>pirmā līmeņa profesionālās augstākās i</w:t>
      </w:r>
      <w:r>
        <w:t>zglītības studiju programmu izveidošanu un īstenošanu, lai ievērotu iepriekš minēto Profesionālās izglītības likumā noteikto prasību par programmu īpatsvaru un saglabātu koledžas statusu.</w:t>
      </w:r>
    </w:p>
    <w:p w:rsidR="00FE6D68" w:rsidRDefault="00FE6D68" w:rsidP="00FE6D68">
      <w:pPr>
        <w:tabs>
          <w:tab w:val="left" w:pos="7088"/>
        </w:tabs>
        <w:ind w:firstLine="709"/>
        <w:jc w:val="both"/>
      </w:pPr>
    </w:p>
    <w:p w:rsidR="00FE6D68" w:rsidRPr="00301AB0" w:rsidRDefault="00FE6D68" w:rsidP="00FE6D68">
      <w:pPr>
        <w:tabs>
          <w:tab w:val="left" w:pos="7088"/>
        </w:tabs>
        <w:ind w:firstLine="709"/>
        <w:jc w:val="both"/>
        <w:rPr>
          <w:b/>
        </w:rPr>
      </w:pPr>
      <w:r>
        <w:rPr>
          <w:b/>
        </w:rPr>
        <w:t>2</w:t>
      </w:r>
      <w:r w:rsidRPr="00301AB0">
        <w:rPr>
          <w:b/>
        </w:rPr>
        <w:t>.2. Profesionālās izglītības iestāžu pievienošana profesionālās izglītības iestādēm ar PIKC statusu un resursu efektīva izmantošana.</w:t>
      </w:r>
    </w:p>
    <w:p w:rsidR="00FE6D68" w:rsidRDefault="00FE6D68" w:rsidP="00FE6D68">
      <w:pPr>
        <w:tabs>
          <w:tab w:val="left" w:pos="7088"/>
        </w:tabs>
        <w:ind w:firstLine="709"/>
        <w:jc w:val="both"/>
      </w:pPr>
    </w:p>
    <w:p w:rsidR="00FE6D68" w:rsidRDefault="00FE6D68" w:rsidP="00FE6D68">
      <w:pPr>
        <w:tabs>
          <w:tab w:val="left" w:pos="7088"/>
        </w:tabs>
        <w:ind w:firstLine="709"/>
        <w:jc w:val="both"/>
      </w:pPr>
      <w:r w:rsidRPr="00BA2787">
        <w:t>Laika posmā no 2013.gada 1.janvāra līdz 2014.gada 30.jūnijam ministrija</w:t>
      </w:r>
      <w:r>
        <w:t xml:space="preserve"> aktīvi rosināja nelielas profesionālās izglītības iestādes izvērtēt iespēju pievienoties kādai </w:t>
      </w:r>
      <w:r w:rsidRPr="00497F34">
        <w:t>p</w:t>
      </w:r>
      <w:r>
        <w:t>rofesionālās izglītības iestādei</w:t>
      </w:r>
      <w:r w:rsidRPr="00497F34">
        <w:t xml:space="preserve"> ar PIKC statusu.</w:t>
      </w:r>
      <w:r>
        <w:t xml:space="preserve">  Laidzes Profesionālās vidusskolas vadība un Limbažu Profesionālās vidusskolas vadība, ņemot vērā pēdējo gadu demogrāfisko situāciju valstī un izglītojamo uzņemšanas problēmas, izvērtēja turpmākās pastāvēšanas un attīstības iespējas. Tika secināts, ka izglītības iestāde</w:t>
      </w:r>
      <w:r w:rsidRPr="00213B01">
        <w:t xml:space="preserve"> maza izglītojamo skaita dēļ kā patstāvīga izglītības iestāde nevarēs pastāvēt, jo atbilstoši izglītojamo skaitam piešķirtais valsts budžeta finansējums būs nepietiekams, lai segtu izglītojamo skaitam nesamērīgo vidusskolas platību un infrastruktūras uzturēšanas izdevumus. Nepiet</w:t>
      </w:r>
      <w:r>
        <w:t>iekamais finansējums izglītības iestāžu</w:t>
      </w:r>
      <w:r w:rsidRPr="00213B01">
        <w:t xml:space="preserve"> attīstībai var ietekmēt arī izglītības kvalitāti, jo nebūs iespējams uzlabot esošo izglītības programmu īstenošanas ma</w:t>
      </w:r>
      <w:r>
        <w:t xml:space="preserve">teriāli tehnisko bāzi un ieviest jaunas darba tirgum nepieciešamas izglītības programmas. Lai izglītības iestādes varētu attīstīties, nodrošinot profesionālās izglītības pieejamību attiecīgā reģionā, tika meklēti risinājumi sadarbībai ar profesionālās izglītības iestādēm ar PIKC statusu. </w:t>
      </w:r>
    </w:p>
    <w:p w:rsidR="00FE6D68" w:rsidRPr="00BE12D8" w:rsidRDefault="00FE6D68" w:rsidP="00FE6D68">
      <w:pPr>
        <w:tabs>
          <w:tab w:val="left" w:pos="7088"/>
        </w:tabs>
        <w:ind w:firstLine="709"/>
        <w:jc w:val="both"/>
      </w:pPr>
      <w:r w:rsidRPr="003A4C21">
        <w:t xml:space="preserve">Ministrijas pārstāvji tikās un </w:t>
      </w:r>
      <w:r>
        <w:t xml:space="preserve">intensīvās, uz izglītības iestāžu tīkla optimizāciju vērstās sarunās, </w:t>
      </w:r>
      <w:r w:rsidRPr="003A4C21">
        <w:t>pārrunāja jautājumus par izglītība</w:t>
      </w:r>
      <w:r>
        <w:t xml:space="preserve">s iestāžu turpmāko attīstību ar </w:t>
      </w:r>
      <w:r w:rsidRPr="003A4C21">
        <w:t>Talsu novada pašvaldības, Limbažu novada pašvaldības, Laidzes Profesionālās vidusskolas, Limbažu Profesionālās vidusskolas un PIKC „Rīgas Valsts tehnikums” pārstāvjiem.</w:t>
      </w:r>
      <w:r>
        <w:t xml:space="preserve"> Minēto izglītības iestāžu vadītāji saskatīja iespēju turpmāk attīstīties, pievienojoties  PIKC „Rīgas Valsts tehnikums” un kļūstot par tā reģionālajām struktūrvienībām (izglītības programmu </w:t>
      </w:r>
      <w:r w:rsidRPr="00BE12D8">
        <w:t xml:space="preserve">īstenošanas vietām).  Arī Talsu novada pašvaldība un Limbažu novada pašvaldība,  uzklausot ministrijas izvērtējumu par Laidzes Profesionālās vidusskolas un Limbažu Profesionālās vidusskolas turpmākās attīstības iespējām un abu izglītības iestāžu viedokļus, atbalstīja to pievienošanu PIKC „Rīgas Valsts tehnikums”, lai, jau no jaunā mācību gada tās iekļautos un turpinātu darboties kā reģionālas struktūrvienības PIKC „Rīgas Valsts tehnikums” sastāvā.  </w:t>
      </w:r>
    </w:p>
    <w:p w:rsidR="00FE6D68" w:rsidRDefault="00FE6D68" w:rsidP="00FE6D68">
      <w:pPr>
        <w:tabs>
          <w:tab w:val="left" w:pos="7088"/>
        </w:tabs>
        <w:ind w:firstLine="709"/>
        <w:jc w:val="both"/>
      </w:pPr>
      <w:r w:rsidRPr="00BE12D8">
        <w:t>Ministrija, izvērtējot visu iesaistīto pušu viedokļus, atzina, ka Laidzes Profesionālās vidusskolas un Limbažu Profesionālās vidusskolas pievienošana PIKC „Rīgas Valsts</w:t>
      </w:r>
      <w:r w:rsidRPr="00782706">
        <w:t xml:space="preserve"> </w:t>
      </w:r>
      <w:r w:rsidRPr="00CA552F">
        <w:t>tehnikums” esošajā situācijā ir visoptimālākais risinājums</w:t>
      </w:r>
      <w:r>
        <w:t xml:space="preserve">. Minēto izglītības iestāžu pievienošana </w:t>
      </w:r>
      <w:r w:rsidRPr="00782706">
        <w:t>PIKC „Rīgas Valsts tehnikums”</w:t>
      </w:r>
      <w:r>
        <w:t xml:space="preserve">, kā rezultātā tās kļūs par </w:t>
      </w:r>
      <w:r w:rsidRPr="00782706">
        <w:t>PIKC „Rīgas Valsts tehnikums”</w:t>
      </w:r>
      <w:r>
        <w:t xml:space="preserve"> reģionālām struktūrvienībām, ir objektīvi nepieciešama. Ņemot vērā </w:t>
      </w:r>
      <w:r w:rsidRPr="00782706">
        <w:t>PIKC „Rīgas Valsts tehnikums”</w:t>
      </w:r>
      <w:r>
        <w:t xml:space="preserve"> prestižu, finansiālās iespējas attīstīt mācību vietas Laidzē un Limbažos, kā arī iespēju piesaistīt ES fondu finansējumu un nodrošināt augstu izglītības kvalitāti, tiks nodrošināta profesionālā izglītības ieguves iespēja attiecīgā reģionā, paplašinot piedāvāto izglītības programmu, t.sk. pieaugušo izglītības un tālmācības programmu, skaitu un atbilstoši uzlabojot materiāli tehniskā bāzi. </w:t>
      </w:r>
    </w:p>
    <w:p w:rsidR="00FE6D68" w:rsidRDefault="00FE6D68" w:rsidP="00FE6D68">
      <w:pPr>
        <w:tabs>
          <w:tab w:val="left" w:pos="7088"/>
        </w:tabs>
        <w:ind w:firstLine="709"/>
        <w:jc w:val="both"/>
      </w:pPr>
      <w:r>
        <w:t xml:space="preserve">Ministrija izstrādāja un Ministru kabinets pieņēma Ministru kabineta 2014.gada 14.maija rīkojumu Nr.206 </w:t>
      </w:r>
      <w:r w:rsidRPr="00A271A1">
        <w:t>„Par Limbažu Profesionālās vidusskolas likvidācij</w:t>
      </w:r>
      <w:r>
        <w:t xml:space="preserve">u” (turpmāk – MK rīkojums Nr.206) un Ministru kabineta </w:t>
      </w:r>
      <w:r w:rsidRPr="00355835">
        <w:t xml:space="preserve">2014.gada 14.maija </w:t>
      </w:r>
      <w:r>
        <w:t xml:space="preserve">rīkojumu Nr.207 </w:t>
      </w:r>
      <w:r w:rsidRPr="00355835">
        <w:t>„Par Laidzes Profesionālās vidusskolas likvidāc</w:t>
      </w:r>
      <w:r>
        <w:t>iju” (turpmāk – MK rīkojums Nr.207</w:t>
      </w:r>
      <w:r w:rsidRPr="00355835">
        <w:t>)</w:t>
      </w:r>
      <w:r>
        <w:t>. Atbilstoši MK rīkojumam Nr.206 un MK rīkojumam Nr.207 PIKC „Rīgas Valsts tehnikums” ir Laidzes Profesionālās vidusskolas un Limbažu Profesionālās vidusskolas izglītības programmu, funkciju, tiesību, saistību, prasību, bilancē esošās mantas, lietvedības un arhīva pārņēmējs</w:t>
      </w:r>
      <w:r w:rsidRPr="00444E62">
        <w:t>.</w:t>
      </w:r>
    </w:p>
    <w:p w:rsidR="00FE6D68" w:rsidRDefault="00FE6D68" w:rsidP="00FE6D68">
      <w:pPr>
        <w:tabs>
          <w:tab w:val="left" w:pos="7088"/>
        </w:tabs>
        <w:ind w:firstLine="709"/>
        <w:jc w:val="both"/>
      </w:pPr>
      <w:r>
        <w:t xml:space="preserve">Laidzes Profesionālā vidusskola un Limbažu Profesionālā vidusskola zaudēs patstāvīgas valsts izglītības iestādes statusu un kļūs par citas valsts profesionālās izglītības </w:t>
      </w:r>
      <w:r>
        <w:lastRenderedPageBreak/>
        <w:t xml:space="preserve">iestādes ar PIKC statusu - </w:t>
      </w:r>
      <w:r w:rsidRPr="0006198C">
        <w:t>PIKC „Rīgas Valsts tehnikums”</w:t>
      </w:r>
      <w:r>
        <w:t xml:space="preserve"> reģionālām struktūrvienībām Laidzē un Limbažos ar 2014.gada 1.septembri, turpinot īstenot profesionālās izglītības programmas un izmantojot esošo materiāli tehnisko nodrošinājumu un infrastruktūru Laidzē un Limbažos. </w:t>
      </w:r>
    </w:p>
    <w:p w:rsidR="00FE6D68" w:rsidRDefault="00FE6D68" w:rsidP="00FE6D68">
      <w:pPr>
        <w:tabs>
          <w:tab w:val="left" w:pos="7088"/>
        </w:tabs>
        <w:ind w:firstLine="709"/>
        <w:jc w:val="both"/>
      </w:pPr>
      <w:r>
        <w:t xml:space="preserve">Pārņemot Laidzes Profesionālās vidusskolas un Limbažu Profesionālās vidusskolas programmas un izglītojamos, </w:t>
      </w:r>
      <w:r w:rsidRPr="000B4ECF">
        <w:t xml:space="preserve">PIKC „Rīgas Valsts tehnikums” </w:t>
      </w:r>
      <w:r>
        <w:t xml:space="preserve">pārņems arī minēto izglītības iestāžu </w:t>
      </w:r>
      <w:r w:rsidRPr="000B4ECF">
        <w:t>valsts budžeta finansējumu atbilstoši pārņemtajam izglītojamo skaitam</w:t>
      </w:r>
      <w:r>
        <w:t xml:space="preserve">. Ņemot vērā, ka </w:t>
      </w:r>
      <w:r w:rsidRPr="000B4ECF">
        <w:t>profesionālās izglītības programmas tiek finansētas atbilstoši izglītojamo skaitam (princips „na</w:t>
      </w:r>
      <w:r>
        <w:t>uda seko izglītojamajam”), minēto izglītības iestāžu likvidācija</w:t>
      </w:r>
      <w:r w:rsidRPr="000B4ECF">
        <w:t xml:space="preserve"> ner</w:t>
      </w:r>
      <w:r>
        <w:t>adīs ietekmi uz budžetu</w:t>
      </w:r>
      <w:r w:rsidRPr="000B4ECF">
        <w:t>.</w:t>
      </w:r>
    </w:p>
    <w:p w:rsidR="00FE6D68" w:rsidRDefault="00FE6D68" w:rsidP="00FE6D68">
      <w:pPr>
        <w:tabs>
          <w:tab w:val="left" w:pos="7088"/>
        </w:tabs>
        <w:ind w:firstLine="709"/>
        <w:jc w:val="both"/>
      </w:pPr>
      <w:r w:rsidRPr="00A626F9">
        <w:t xml:space="preserve">Laidzes Profesionālā vidusskola </w:t>
      </w:r>
      <w:r>
        <w:t>un Limbažu Profesionālā vidusskola nav</w:t>
      </w:r>
      <w:r w:rsidRPr="00A626F9">
        <w:t xml:space="preserve"> īste</w:t>
      </w:r>
      <w:r>
        <w:t xml:space="preserve">nojusi projektus ERAF </w:t>
      </w:r>
      <w:r w:rsidRPr="00A626F9">
        <w:t>ietvaros</w:t>
      </w:r>
      <w:r>
        <w:t>.</w:t>
      </w:r>
      <w:r w:rsidRPr="00687EFE">
        <w:t xml:space="preserve"> </w:t>
      </w:r>
    </w:p>
    <w:p w:rsidR="00FE6D68" w:rsidRDefault="00FE6D68" w:rsidP="00FE6D68">
      <w:pPr>
        <w:tabs>
          <w:tab w:val="left" w:pos="7088"/>
        </w:tabs>
        <w:ind w:firstLine="709"/>
        <w:jc w:val="both"/>
      </w:pPr>
      <w:r w:rsidRPr="00687EFE">
        <w:t>Laidzes Profesionālā vidusskola no 2012.gada aprīļa ir sadarbības partneris</w:t>
      </w:r>
      <w:r>
        <w:t xml:space="preserve"> </w:t>
      </w:r>
      <w:r w:rsidRPr="00687EFE">
        <w:t>Latvijas - Lietuvas pārrobežu sadarbības programmas projekta „Profesionālās izglītības pilnveidošana atbilstoši darba tirgus prasībām" (LLIV-265 „</w:t>
      </w:r>
      <w:proofErr w:type="spellStart"/>
      <w:r w:rsidRPr="00687EFE">
        <w:t>VocEdu</w:t>
      </w:r>
      <w:proofErr w:type="spellEnd"/>
      <w:r w:rsidRPr="00687EFE">
        <w:t>”)</w:t>
      </w:r>
      <w:r>
        <w:t xml:space="preserve"> īstenošanā. </w:t>
      </w:r>
      <w:r w:rsidRPr="00687EFE">
        <w:t>Projekta beigu termiņš – 2014.gada 1.augusts.</w:t>
      </w:r>
      <w:r>
        <w:t xml:space="preserve"> </w:t>
      </w:r>
      <w:r w:rsidRPr="00B8276B">
        <w:t>PIKC „Rīgas Valsts tehnikums” turpinās īstenot visas Laidzes Profesionālās vidusskolas profesionālās izglītības programmas mācību vietā Laidzē, t.sk. programmu „Būvdarbi”, nodrošinot Latvijas - Lietuvas pārrobežu sadarbības programmas projekta „Profesionālās izglītības pilnveidošana atbilstoši darba tirgus prasībām" (LLIV-265 „</w:t>
      </w:r>
      <w:proofErr w:type="spellStart"/>
      <w:r w:rsidRPr="00B8276B">
        <w:t>VocEdu</w:t>
      </w:r>
      <w:proofErr w:type="spellEnd"/>
      <w:r w:rsidRPr="00B8276B">
        <w:t>”) ietvaros sasniegto rezultātu ilgtspēju</w:t>
      </w:r>
      <w:r>
        <w:t xml:space="preserve">. </w:t>
      </w:r>
    </w:p>
    <w:p w:rsidR="00FE6D68" w:rsidRDefault="00FE6D68" w:rsidP="00FE6D68">
      <w:pPr>
        <w:tabs>
          <w:tab w:val="left" w:pos="7088"/>
        </w:tabs>
        <w:ind w:firstLine="709"/>
        <w:jc w:val="both"/>
      </w:pPr>
      <w:r>
        <w:t xml:space="preserve">Savukārt, Limbažu Profesionālā vidusskola </w:t>
      </w:r>
      <w:r w:rsidRPr="00485761">
        <w:t xml:space="preserve">ir bijusi labuma guvēja ministrijas īstenotajā </w:t>
      </w:r>
      <w:r>
        <w:t xml:space="preserve">3.2.2.1.2.apakšaktivitātes </w:t>
      </w:r>
      <w:r w:rsidRPr="00485761">
        <w:t>projektā</w:t>
      </w:r>
      <w:r>
        <w:t xml:space="preserve">, kurā Limbažu Profesionālā </w:t>
      </w:r>
      <w:r w:rsidRPr="00907312">
        <w:t xml:space="preserve">vidusskola tika apgādāta ar </w:t>
      </w:r>
      <w:r>
        <w:t xml:space="preserve">datortehniku, kā arī </w:t>
      </w:r>
      <w:r w:rsidRPr="00907312">
        <w:t>tika uzstādīts</w:t>
      </w:r>
      <w:r>
        <w:t xml:space="preserve"> datu un elektrotīkls. Tā kā likvidējot</w:t>
      </w:r>
      <w:r w:rsidRPr="00785ED4">
        <w:t xml:space="preserve"> </w:t>
      </w:r>
      <w:r>
        <w:t>Limbažu Profesionālo vidusskolu, tā kļūs</w:t>
      </w:r>
      <w:r w:rsidRPr="0096422F">
        <w:t xml:space="preserve"> par PIKC „Rīgas Valsts tehnikums” reģionālo struktūrvienību Limbažos, saglabājot visus izglītojamos un programmas,</w:t>
      </w:r>
      <w:r>
        <w:t xml:space="preserve"> Limbažu Profesionālās vidusskolas</w:t>
      </w:r>
      <w:r w:rsidRPr="00785ED4">
        <w:t xml:space="preserve"> </w:t>
      </w:r>
      <w:r>
        <w:t xml:space="preserve">īstenotās </w:t>
      </w:r>
      <w:r w:rsidRPr="00785ED4">
        <w:t>izglītības programmas, funkcijas, tiesības, saist</w:t>
      </w:r>
      <w:r>
        <w:t>ības, prasības, finanšu līdzekļus, bilancē esošo kustamo mantu</w:t>
      </w:r>
      <w:r w:rsidRPr="00785ED4">
        <w:t xml:space="preserve">, </w:t>
      </w:r>
      <w:r>
        <w:t>lietvedību un arhīvu pārņems PIKC „Rīgas Valsts tehnikums”. Ņemot vērā minēto, ministrija nodos</w:t>
      </w:r>
      <w:r w:rsidRPr="00CD0ECF">
        <w:t xml:space="preserve"> 3.2.2.1.2.apakšaktivitātes projekta ietvaros Limbažu Profesionālai vidusskolai piegādāto tehniku </w:t>
      </w:r>
      <w:r>
        <w:t xml:space="preserve">lietošanā </w:t>
      </w:r>
      <w:r w:rsidRPr="0096422F">
        <w:t>PIKC „Rīgas Valsts tehnikums”</w:t>
      </w:r>
      <w:r>
        <w:t xml:space="preserve">. </w:t>
      </w:r>
    </w:p>
    <w:p w:rsidR="00FE6D68" w:rsidRPr="00F51FCE" w:rsidRDefault="00FE6D68" w:rsidP="00FE6D68">
      <w:pPr>
        <w:tabs>
          <w:tab w:val="left" w:pos="7088"/>
        </w:tabs>
        <w:ind w:firstLine="709"/>
        <w:jc w:val="both"/>
      </w:pPr>
      <w:r w:rsidRPr="00F51FCE">
        <w:t>Lai nodrošinātu profesionālās izglītības attīstību, uzlabotu profesionālās izglītības kvalitāti, nodrošinātu īstenoto izglītības programmu atbilstību darba tirgus pieprasījumam un ekonomisku profesionālās izglītības iestāžu darbību, ministrija veic ikgadēju profesionālās izglītības iestāžu darbības izvērtējumu.</w:t>
      </w:r>
    </w:p>
    <w:p w:rsidR="00FE6D68" w:rsidRPr="00F51FCE" w:rsidRDefault="00FE6D68" w:rsidP="00FE6D68">
      <w:pPr>
        <w:tabs>
          <w:tab w:val="left" w:pos="7088"/>
        </w:tabs>
        <w:ind w:firstLine="709"/>
        <w:jc w:val="both"/>
      </w:pPr>
      <w:r w:rsidRPr="00F51FCE">
        <w:t xml:space="preserve">Ministrija, izvērtējot profesionālās izglītības iestāžu darbību un turpmāku attīstības iespēju, ir secinājusi, ka </w:t>
      </w:r>
      <w:proofErr w:type="spellStart"/>
      <w:r w:rsidRPr="00F51FCE">
        <w:t>Viduslatgales</w:t>
      </w:r>
      <w:proofErr w:type="spellEnd"/>
      <w:r w:rsidRPr="00F51FCE">
        <w:t xml:space="preserve"> Profesionāl</w:t>
      </w:r>
      <w:r>
        <w:t>ajai</w:t>
      </w:r>
      <w:r w:rsidRPr="00F51FCE">
        <w:t xml:space="preserve"> vidusskolai, kurai ir četras izglītības programmu īstenošanas vietas – Dagdā, Preiļos, Višķos un Jaunaglonā,  pēdējos gados arvien grūtāk ir piesaistīt izglītojamos saistībā ar demogrāfisko situāciju valstī. Izglītības iestādē ir neliels programmu piedāvājums un lielas uzturēšanas izmaksas saistībā ar tālu izvietoto izglītības programmu īstenošanas vietu darbības nodrošināšanu. </w:t>
      </w:r>
    </w:p>
    <w:p w:rsidR="00FE6D68" w:rsidRPr="00F51FCE" w:rsidRDefault="00FE6D68" w:rsidP="00FE6D68">
      <w:pPr>
        <w:tabs>
          <w:tab w:val="left" w:pos="7088"/>
        </w:tabs>
        <w:ind w:firstLine="709"/>
        <w:jc w:val="both"/>
      </w:pPr>
      <w:r w:rsidRPr="00F51FCE">
        <w:t xml:space="preserve">Ņemot vērā izglītības iestādes darbības analīzi un to, ka Dagdas novada pašvaldība neplāno pārņemt </w:t>
      </w:r>
      <w:proofErr w:type="spellStart"/>
      <w:r w:rsidRPr="00F51FCE">
        <w:t>Viduslatgales</w:t>
      </w:r>
      <w:proofErr w:type="spellEnd"/>
      <w:r w:rsidRPr="00F51FCE">
        <w:t xml:space="preserve"> Profesionālās vidusskolas mācību vietā Dagdā un Preiļu novada pašvaldība neplāno pārņemt </w:t>
      </w:r>
      <w:proofErr w:type="spellStart"/>
      <w:r w:rsidRPr="00F51FCE">
        <w:t>Viduslatgales</w:t>
      </w:r>
      <w:proofErr w:type="spellEnd"/>
      <w:r w:rsidRPr="00F51FCE">
        <w:t xml:space="preserve"> Profesionālās vidusskolas mācību vietu Preiļos, ministrija ir saskaņojusi </w:t>
      </w:r>
      <w:proofErr w:type="spellStart"/>
      <w:r w:rsidRPr="00F51FCE">
        <w:t>Viduslatgales</w:t>
      </w:r>
      <w:proofErr w:type="spellEnd"/>
      <w:r w:rsidRPr="00F51FCE">
        <w:t xml:space="preserve"> Profesionālās vidusskolas iekšējo reorganizāciju. Ar 2014.gada 1.janvāri tiks slēgtas divas izglītības programmu īstenošanas vietas “Dagda” un “Preiļi”. Izglītības programmu īstenošanas vietu “Dagda”, kurā mācās 174 izglītojamie un kurā tiek īstenotas trīs izglītības programmas (“Autotransports”, “Ēdināšanas pakalpojumi” un “Būvdarbi”), ar 2014.gada 1.septembri pārņem Daugavpils Celtnieku profesionālā vidusskola, pārņemot materiāli tehnisko bāzi un nodrošinot izglītības programmu īstenošanas nepārtrauktību. Daugavpils Celtnieku profesionālā vidusskola ir ar lielu izglītojamo skaitu, plašu īstenoto programmu klāstu, pietiekamu finansējumu un iespēju kļūt </w:t>
      </w:r>
      <w:r w:rsidRPr="00F51FCE">
        <w:lastRenderedPageBreak/>
        <w:t xml:space="preserve">par izglītības iestādi ar PIKC statusu. Daugavpils Celtnieku profesionālai vidusskola sadarbībā ar pašvaldību un darba devējiem ir izstrādājusi Dagdas mācību vietas attīstības plānu, lai piedāvātu dažādu izglītības programmu klāstu un nodrošinātu darba tirgum nepieciešamo speciālistu sagatavošanu. Līdz ar to šādas iekšējas reorganizācijas rezultātā būs nodrošināt iespēja jauniešiem arī turpmāk iegūt profesionālo izglītību Dagdā. Izglītības programmu īstenošanas vietu “Preiļi”, kurā mācās 266 izglītojamie un kurā tiek īstenotas 5 profesionālās izglītības programmas (“Frizieru pakalpojumi”, “Ēdināšanas pakalpojumi”, “Skaistumkopšanas pakalpojumi”, “Būvdarbi” un “Mazumtirdzniecības </w:t>
      </w:r>
      <w:proofErr w:type="spellStart"/>
      <w:r w:rsidRPr="00F51FCE">
        <w:t>komercdarbinieks</w:t>
      </w:r>
      <w:proofErr w:type="spellEnd"/>
      <w:r w:rsidRPr="00F51FCE">
        <w:t>”, ar 2014.gada 1.septembri pārņem VSIA “Rīgas Tūrisma un radošas industrijas tehnikums”, nodrošinot izglītības programmu īstenošanas nepārtrauktību un minētās mācību vietas attīstību, ņemot vērā, ka izglītības iestādei ir PIKC statuss un iespējas gan finansiāli nodrošināt, gan metodiski  pilnveidot turpmāku izglītības programmu īstenošanu Preiļos.</w:t>
      </w:r>
    </w:p>
    <w:p w:rsidR="00FE6D68" w:rsidRPr="00F51FCE" w:rsidRDefault="00FE6D68" w:rsidP="00FE6D68">
      <w:pPr>
        <w:tabs>
          <w:tab w:val="left" w:pos="7088"/>
        </w:tabs>
        <w:ind w:firstLine="709"/>
        <w:jc w:val="both"/>
        <w:rPr>
          <w:b/>
        </w:rPr>
      </w:pPr>
    </w:p>
    <w:p w:rsidR="00FE6D68" w:rsidRPr="00F51FCE" w:rsidRDefault="00FE6D68" w:rsidP="00FE6D68">
      <w:pPr>
        <w:tabs>
          <w:tab w:val="left" w:pos="7088"/>
        </w:tabs>
        <w:ind w:firstLine="709"/>
        <w:jc w:val="both"/>
        <w:rPr>
          <w:b/>
        </w:rPr>
      </w:pPr>
      <w:r w:rsidRPr="00F51FCE">
        <w:rPr>
          <w:b/>
        </w:rPr>
        <w:t xml:space="preserve">3. Profesionālās izglītības iestāžu ar PIKC statusu darbība </w:t>
      </w:r>
    </w:p>
    <w:p w:rsidR="00FE6D68" w:rsidRPr="00F51FCE" w:rsidRDefault="00FE6D68" w:rsidP="00FE6D68">
      <w:pPr>
        <w:tabs>
          <w:tab w:val="left" w:pos="7088"/>
        </w:tabs>
        <w:ind w:firstLine="709"/>
        <w:jc w:val="both"/>
        <w:rPr>
          <w:b/>
        </w:rPr>
      </w:pPr>
    </w:p>
    <w:p w:rsidR="00FE6D68" w:rsidRPr="00F51FCE" w:rsidRDefault="00FE6D68" w:rsidP="00FE6D68">
      <w:pPr>
        <w:tabs>
          <w:tab w:val="left" w:pos="7088"/>
        </w:tabs>
        <w:ind w:firstLine="709"/>
        <w:jc w:val="both"/>
        <w:rPr>
          <w:b/>
        </w:rPr>
      </w:pPr>
      <w:r w:rsidRPr="00F51FCE">
        <w:rPr>
          <w:b/>
        </w:rPr>
        <w:t>3.1. PIKC statusa ieguves normatīvās bāzes aktualizēšana</w:t>
      </w:r>
    </w:p>
    <w:p w:rsidR="00FE6D68" w:rsidRDefault="00FE6D68" w:rsidP="00FE6D68">
      <w:pPr>
        <w:tabs>
          <w:tab w:val="left" w:pos="7088"/>
        </w:tabs>
        <w:ind w:firstLine="709"/>
        <w:jc w:val="both"/>
      </w:pPr>
    </w:p>
    <w:p w:rsidR="00FE6D68" w:rsidRPr="00F51FCE" w:rsidRDefault="00FE6D68" w:rsidP="00FE6D68">
      <w:pPr>
        <w:tabs>
          <w:tab w:val="left" w:pos="7088"/>
        </w:tabs>
        <w:ind w:firstLine="709"/>
        <w:jc w:val="both"/>
      </w:pPr>
      <w:r w:rsidRPr="00F51FCE">
        <w:t xml:space="preserve">Lai stiprinātu profesionālās izglītības iestādes, nodrošinot patiesi kvalitatīvu profesiju apguvi, kā arī </w:t>
      </w:r>
      <w:r w:rsidRPr="00F51FCE">
        <w:rPr>
          <w:iCs/>
        </w:rPr>
        <w:t>sekmēt</w:t>
      </w:r>
      <w:r>
        <w:rPr>
          <w:iCs/>
        </w:rPr>
        <w:t>u</w:t>
      </w:r>
      <w:r w:rsidRPr="00F51FCE">
        <w:rPr>
          <w:iCs/>
        </w:rPr>
        <w:t xml:space="preserve"> visa veida resursu efektīvāku izmantošanu, vienlaikus paaugstinot profesionālās izglītības kvalitāti, turpinās darbs pie profesionālās izglītības iestāžu diferenciācijas – profesionālās izglītības kompetences centru veidošanas.</w:t>
      </w:r>
    </w:p>
    <w:p w:rsidR="00FE6D68" w:rsidRPr="00B66B02" w:rsidRDefault="00FE6D68" w:rsidP="00FE6D68">
      <w:pPr>
        <w:tabs>
          <w:tab w:val="left" w:pos="7088"/>
        </w:tabs>
        <w:ind w:firstLine="709"/>
        <w:jc w:val="both"/>
        <w:rPr>
          <w:color w:val="C00000"/>
        </w:rPr>
      </w:pPr>
    </w:p>
    <w:p w:rsidR="00FE6D68" w:rsidRPr="008C2249" w:rsidRDefault="00FE6D68" w:rsidP="00FE6D68">
      <w:pPr>
        <w:jc w:val="both"/>
      </w:pPr>
      <w:r>
        <w:tab/>
        <w:t xml:space="preserve">Izvērtējot 2011.gada 22.februāra Ministru kabineta noteikumus Nr.148 „Profesionālās izglītības kompetences centra statusa piešķiršanas un anulēšanas kārtība” (turpmāk – </w:t>
      </w:r>
      <w:r w:rsidRPr="008C2249">
        <w:t xml:space="preserve">noteikumi Nr.148) tika konstatēts, ka tie nedod skaidru priekšstatu par to, kā profesionālās izglītības iestādēm kvalificēties kompetences centra statusa ieguvei, kā arī tajos noteiktie kritēriji ir pārāk zemi, kā arī tajos nav iekļautas vairākas svarīgas funkcijas un rādītāji, kuri kompetences centriem būtu jāveic un jāsasniedz. </w:t>
      </w:r>
    </w:p>
    <w:p w:rsidR="00FE6D68" w:rsidRDefault="00FE6D68" w:rsidP="00FE6D68">
      <w:pPr>
        <w:tabs>
          <w:tab w:val="left" w:pos="7088"/>
        </w:tabs>
        <w:ind w:firstLine="709"/>
        <w:jc w:val="both"/>
      </w:pPr>
      <w:r>
        <w:t xml:space="preserve">Tādējādi 2013.gada 22.februārī Ministru kabinetā tika pieņemti jauni noteikumi Nr.144 „Profesionālās izglītības kompetences centra statusa piešķiršanas un anulēšanas kārtība” (turpmāk – noteikumi Nr.144) ar tajos noteiktiem šādiem galvenajiem kritērijiem: </w:t>
      </w:r>
    </w:p>
    <w:p w:rsidR="00FE6D68" w:rsidRDefault="00FE6D68" w:rsidP="00FE6D68">
      <w:pPr>
        <w:tabs>
          <w:tab w:val="left" w:pos="7088"/>
        </w:tabs>
        <w:ind w:firstLine="709"/>
        <w:jc w:val="both"/>
      </w:pPr>
      <w:r>
        <w:t>1) profesionālo vidējo izglītību iegūst: Rīgā – ne mazāk kā 800, citur – ne mazāk kā 500 izglītojamie;</w:t>
      </w:r>
    </w:p>
    <w:p w:rsidR="00FE6D68" w:rsidRDefault="00FE6D68" w:rsidP="00FE6D68">
      <w:pPr>
        <w:tabs>
          <w:tab w:val="left" w:pos="7088"/>
        </w:tabs>
        <w:ind w:firstLine="709"/>
        <w:jc w:val="both"/>
      </w:pPr>
      <w:r>
        <w:t>2) mācību sasniegumi: pēdējo 2 gadu laikā ne mazāk kā 60% izglītojamo, kuri ieguvuši profesionālo kvalifikāciju, vērtējums profesionālās kvalifikācijas eksāmenos nav bijis zemāks par 7 (labi) ballēm;</w:t>
      </w:r>
    </w:p>
    <w:p w:rsidR="00FE6D68" w:rsidRDefault="00FE6D68" w:rsidP="00FE6D68">
      <w:pPr>
        <w:tabs>
          <w:tab w:val="left" w:pos="7088"/>
        </w:tabs>
        <w:ind w:firstLine="709"/>
        <w:jc w:val="both"/>
      </w:pPr>
      <w:r>
        <w:t>3) pārtraukuši mācības: pēdējo 2 mācību gadu laikā nepietiekama mācību sasniegumu vērtējuma, neattaisnotu mācību kavējumu vai nepareizas karjeras izvēles dēļ ir atskaitīti ne vairāk kā 8% no izglītojamiem, kuri uzsākuši mācības attiecīgajā izglītības iestādē;</w:t>
      </w:r>
    </w:p>
    <w:p w:rsidR="00FE6D68" w:rsidRDefault="00FE6D68" w:rsidP="00FE6D68">
      <w:pPr>
        <w:tabs>
          <w:tab w:val="left" w:pos="7088"/>
        </w:tabs>
        <w:ind w:firstLine="709"/>
        <w:jc w:val="both"/>
      </w:pPr>
      <w:r>
        <w:t>4) sadarbība ar atbilstošiem darba devējiem un to rakstisks viedoklis par sadarbību, kā arī nodrošinātas prakses vietas visiem izglītojamiem;</w:t>
      </w:r>
    </w:p>
    <w:p w:rsidR="00FE6D68" w:rsidRDefault="00FE6D68" w:rsidP="00FE6D68">
      <w:pPr>
        <w:tabs>
          <w:tab w:val="left" w:pos="7088"/>
        </w:tabs>
        <w:ind w:firstLine="709"/>
        <w:jc w:val="both"/>
      </w:pPr>
      <w:r>
        <w:t>5) iespēja izglītot ar jaunākām tehnoloģijām, nodrošinot nozarē strādājošo un citu personu profesionālo tālākizglītību un pilnveidi;</w:t>
      </w:r>
    </w:p>
    <w:p w:rsidR="00FE6D68" w:rsidRDefault="00FE6D68" w:rsidP="00FE6D68">
      <w:pPr>
        <w:tabs>
          <w:tab w:val="left" w:pos="7088"/>
        </w:tabs>
        <w:ind w:firstLine="709"/>
        <w:jc w:val="both"/>
      </w:pPr>
      <w:r>
        <w:t>6) sadarbība ar nozares komersantiem un organizācijām vismaz divās nozarēs, nodrošinot tajās vienlaikus ne mazāk kā 100 izglītojamiem mācības izglītības programmās katrā no nozarēm kopumā;</w:t>
      </w:r>
    </w:p>
    <w:p w:rsidR="00FE6D68" w:rsidRDefault="00FE6D68" w:rsidP="00FE6D68">
      <w:pPr>
        <w:tabs>
          <w:tab w:val="left" w:pos="7088"/>
        </w:tabs>
        <w:ind w:firstLine="709"/>
        <w:jc w:val="both"/>
      </w:pPr>
      <w:r>
        <w:t xml:space="preserve">7) veic reģionālā vai nozares metodiskā centrs, pedagogu tālākizglītības, ārpus formālās izglītības novērtēšanas funkcijas, tajā skaitā: nodrošina karjeras izglītību, piedalās Eiropas Savienības struktūrfondu vai citos ārvalstu finanšu instrumentu finansētajos projektos, piedāvā iespējas izglītojamo dalībai starptautiskajās apmaiņas programmās, kā arī praksi Eiropas Savienības programmu ietvaros u.c. </w:t>
      </w:r>
    </w:p>
    <w:p w:rsidR="00FE6D68" w:rsidRDefault="00FE6D68" w:rsidP="00FE6D68">
      <w:pPr>
        <w:tabs>
          <w:tab w:val="left" w:pos="7088"/>
        </w:tabs>
        <w:ind w:firstLine="709"/>
        <w:jc w:val="both"/>
      </w:pPr>
    </w:p>
    <w:p w:rsidR="00FE6D68" w:rsidRDefault="00FE6D68" w:rsidP="00FE6D68">
      <w:pPr>
        <w:tabs>
          <w:tab w:val="left" w:pos="7088"/>
        </w:tabs>
        <w:ind w:firstLine="709"/>
        <w:jc w:val="both"/>
      </w:pPr>
      <w:r>
        <w:t>Attiecībā uz sešām profesionālās izglītības iestādēm, kurām PIKC statuss jau tika piešķirts 2011.gada rudenī (Liepājas Valsts tehnikums, Ventspils tehnikums, Jelgavas tehnikums, PIKC “Kandavas Valsts lauksaimniecības tehnikums”, PIKC “Rīgas Valsts tehnikums”, PIKC “Rīgas tehniskā koledža”), tika nolemts veikt atkārtotu izvērtēšanu, pamatojoties jau uz jaunajiem noteikumos Nr.144  noteiktajiem kritērijiem.</w:t>
      </w:r>
    </w:p>
    <w:p w:rsidR="00FE6D68" w:rsidRDefault="00FE6D68" w:rsidP="00FE6D68">
      <w:pPr>
        <w:tabs>
          <w:tab w:val="left" w:pos="7088"/>
        </w:tabs>
        <w:ind w:firstLine="709"/>
        <w:jc w:val="both"/>
      </w:pPr>
      <w:r>
        <w:t>Izvērtējot šīs profesionālās izglītības iestādes atkārtoti 2013.gada oktobrī, tika konstatēta to atbilstība noteikumos Nr.144 noteiktajiem kritērijiem, tādējādi saglabājot PIKC statusu.</w:t>
      </w:r>
    </w:p>
    <w:p w:rsidR="00FE6D68" w:rsidRDefault="00FE6D68" w:rsidP="00FE6D68">
      <w:pPr>
        <w:tabs>
          <w:tab w:val="left" w:pos="7088"/>
        </w:tabs>
        <w:ind w:firstLine="709"/>
        <w:jc w:val="both"/>
      </w:pPr>
    </w:p>
    <w:p w:rsidR="00FE6D68" w:rsidRPr="00047CF4" w:rsidRDefault="00FE6D68" w:rsidP="00FE6D68">
      <w:pPr>
        <w:tabs>
          <w:tab w:val="left" w:pos="7088"/>
        </w:tabs>
        <w:ind w:firstLine="709"/>
        <w:jc w:val="both"/>
        <w:rPr>
          <w:b/>
        </w:rPr>
      </w:pPr>
      <w:r w:rsidRPr="00047CF4">
        <w:rPr>
          <w:b/>
        </w:rPr>
        <w:t>3.2. PIKC statusa piešķiršana profesionālās izglītības iestādēm</w:t>
      </w:r>
    </w:p>
    <w:p w:rsidR="00FE6D68" w:rsidRDefault="00FE6D68" w:rsidP="00FE6D68">
      <w:pPr>
        <w:tabs>
          <w:tab w:val="left" w:pos="7088"/>
        </w:tabs>
        <w:ind w:firstLine="709"/>
        <w:jc w:val="both"/>
      </w:pPr>
    </w:p>
    <w:p w:rsidR="00FE6D68" w:rsidRDefault="00FE6D68" w:rsidP="00FE6D68">
      <w:pPr>
        <w:ind w:firstLine="709"/>
        <w:jc w:val="both"/>
      </w:pPr>
      <w:r>
        <w:tab/>
        <w:t>Laika posmā no 2013.gada 1.janvāra līdz 2014.gada 30.jūnijam ministrija ir ierosinājusi un Ministru kabinets ir atbalstījis PIKC statusa piešķiršanu vēl šādām piecām profesionālās izglītības iestādēm:</w:t>
      </w:r>
    </w:p>
    <w:p w:rsidR="00FE6D68" w:rsidRPr="007E7E52" w:rsidRDefault="00FE6D68" w:rsidP="00FE6D68">
      <w:pPr>
        <w:tabs>
          <w:tab w:val="left" w:pos="7088"/>
        </w:tabs>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1531"/>
        <w:gridCol w:w="2117"/>
        <w:gridCol w:w="2117"/>
        <w:gridCol w:w="2792"/>
      </w:tblGrid>
      <w:tr w:rsidR="00FE6D68" w:rsidRPr="00974172" w:rsidTr="004A48D9">
        <w:tc>
          <w:tcPr>
            <w:tcW w:w="703" w:type="dxa"/>
          </w:tcPr>
          <w:p w:rsidR="00FE6D68" w:rsidRPr="00974172" w:rsidRDefault="00FE6D68" w:rsidP="004A48D9">
            <w:pPr>
              <w:tabs>
                <w:tab w:val="left" w:pos="7088"/>
              </w:tabs>
              <w:ind w:firstLine="709"/>
              <w:jc w:val="both"/>
              <w:rPr>
                <w:b/>
              </w:rPr>
            </w:pPr>
            <w:proofErr w:type="spellStart"/>
            <w:r w:rsidRPr="00974172">
              <w:rPr>
                <w:b/>
              </w:rPr>
              <w:t>NNr</w:t>
            </w:r>
            <w:proofErr w:type="spellEnd"/>
            <w:r w:rsidRPr="00974172">
              <w:rPr>
                <w:b/>
              </w:rPr>
              <w:t>. P.k.</w:t>
            </w:r>
          </w:p>
        </w:tc>
        <w:tc>
          <w:tcPr>
            <w:tcW w:w="1532" w:type="dxa"/>
          </w:tcPr>
          <w:p w:rsidR="00FE6D68" w:rsidRDefault="00FE6D68" w:rsidP="004A48D9">
            <w:pPr>
              <w:tabs>
                <w:tab w:val="left" w:pos="7088"/>
              </w:tabs>
              <w:rPr>
                <w:b/>
              </w:rPr>
            </w:pPr>
          </w:p>
          <w:p w:rsidR="00FE6D68" w:rsidRPr="00974172" w:rsidRDefault="00FE6D68" w:rsidP="004A48D9">
            <w:pPr>
              <w:tabs>
                <w:tab w:val="left" w:pos="7088"/>
              </w:tabs>
              <w:rPr>
                <w:b/>
              </w:rPr>
            </w:pPr>
            <w:r w:rsidRPr="00974172">
              <w:rPr>
                <w:b/>
              </w:rPr>
              <w:t>Nosaukums</w:t>
            </w:r>
          </w:p>
        </w:tc>
        <w:tc>
          <w:tcPr>
            <w:tcW w:w="2126" w:type="dxa"/>
          </w:tcPr>
          <w:p w:rsidR="00FE6D68" w:rsidRPr="00974172" w:rsidRDefault="00FE6D68" w:rsidP="004A48D9">
            <w:pPr>
              <w:tabs>
                <w:tab w:val="left" w:pos="7088"/>
              </w:tabs>
              <w:rPr>
                <w:b/>
              </w:rPr>
            </w:pPr>
            <w:r w:rsidRPr="00974172">
              <w:rPr>
                <w:b/>
              </w:rPr>
              <w:t>Ar kuru datumu ir piešķirts PIKC statuss</w:t>
            </w:r>
          </w:p>
        </w:tc>
        <w:tc>
          <w:tcPr>
            <w:tcW w:w="2126" w:type="dxa"/>
          </w:tcPr>
          <w:p w:rsidR="00FE6D68" w:rsidRPr="00974172" w:rsidRDefault="00FE6D68" w:rsidP="004A48D9">
            <w:pPr>
              <w:tabs>
                <w:tab w:val="left" w:pos="7088"/>
              </w:tabs>
              <w:rPr>
                <w:b/>
              </w:rPr>
            </w:pPr>
            <w:r>
              <w:rPr>
                <w:b/>
              </w:rPr>
              <w:t>Ministru kabineta rīkojuma</w:t>
            </w:r>
            <w:r w:rsidRPr="00974172">
              <w:rPr>
                <w:b/>
              </w:rPr>
              <w:t xml:space="preserve"> Nr.</w:t>
            </w:r>
          </w:p>
        </w:tc>
        <w:tc>
          <w:tcPr>
            <w:tcW w:w="2800" w:type="dxa"/>
          </w:tcPr>
          <w:p w:rsidR="00FE6D68" w:rsidRPr="00974172" w:rsidRDefault="00FE6D68" w:rsidP="004A48D9">
            <w:pPr>
              <w:tabs>
                <w:tab w:val="left" w:pos="7088"/>
              </w:tabs>
              <w:rPr>
                <w:b/>
              </w:rPr>
            </w:pPr>
            <w:r w:rsidRPr="00974172">
              <w:rPr>
                <w:b/>
              </w:rPr>
              <w:t>Vadošās nozares, kurās PIKC specializējas</w:t>
            </w:r>
          </w:p>
        </w:tc>
      </w:tr>
      <w:tr w:rsidR="00FE6D68" w:rsidRPr="007E7E52" w:rsidTr="004A48D9">
        <w:tc>
          <w:tcPr>
            <w:tcW w:w="703" w:type="dxa"/>
          </w:tcPr>
          <w:p w:rsidR="00FE6D68" w:rsidRPr="007E7E52" w:rsidRDefault="00FE6D68" w:rsidP="004A48D9">
            <w:pPr>
              <w:tabs>
                <w:tab w:val="left" w:pos="7088"/>
              </w:tabs>
              <w:ind w:firstLine="709"/>
              <w:jc w:val="both"/>
            </w:pPr>
            <w:r>
              <w:t>1</w:t>
            </w:r>
            <w:r w:rsidRPr="007E7E52">
              <w:t>1</w:t>
            </w:r>
          </w:p>
        </w:tc>
        <w:tc>
          <w:tcPr>
            <w:tcW w:w="1532" w:type="dxa"/>
          </w:tcPr>
          <w:p w:rsidR="00FE6D68" w:rsidRPr="007E7E52" w:rsidRDefault="00FE6D68" w:rsidP="004A48D9">
            <w:pPr>
              <w:tabs>
                <w:tab w:val="left" w:pos="7088"/>
              </w:tabs>
              <w:jc w:val="both"/>
            </w:pPr>
            <w:r w:rsidRPr="007E7E52">
              <w:t>Valsts SIA „Rīgas Tūrisma un radošās industrijas tehnikums”</w:t>
            </w:r>
          </w:p>
        </w:tc>
        <w:tc>
          <w:tcPr>
            <w:tcW w:w="2126" w:type="dxa"/>
          </w:tcPr>
          <w:p w:rsidR="00FE6D68" w:rsidRPr="007E7E52" w:rsidRDefault="00FE6D68" w:rsidP="004A48D9">
            <w:pPr>
              <w:tabs>
                <w:tab w:val="left" w:pos="7088"/>
              </w:tabs>
              <w:jc w:val="both"/>
            </w:pPr>
            <w:r w:rsidRPr="007E7E52">
              <w:t>01.09.2013.</w:t>
            </w:r>
          </w:p>
        </w:tc>
        <w:tc>
          <w:tcPr>
            <w:tcW w:w="2126" w:type="dxa"/>
          </w:tcPr>
          <w:p w:rsidR="00FE6D68" w:rsidRPr="007E7E52" w:rsidRDefault="00FE6D68" w:rsidP="004A48D9">
            <w:pPr>
              <w:tabs>
                <w:tab w:val="left" w:pos="7088"/>
              </w:tabs>
            </w:pPr>
            <w:r w:rsidRPr="007E7E52">
              <w:t xml:space="preserve">07.08.2013. </w:t>
            </w:r>
          </w:p>
          <w:p w:rsidR="00FE6D68" w:rsidRPr="007E7E52" w:rsidRDefault="00FE6D68" w:rsidP="004A48D9">
            <w:pPr>
              <w:tabs>
                <w:tab w:val="left" w:pos="7088"/>
              </w:tabs>
            </w:pPr>
            <w:r w:rsidRPr="007E7E52">
              <w:t>MK rīkojums Nr.365</w:t>
            </w:r>
          </w:p>
        </w:tc>
        <w:tc>
          <w:tcPr>
            <w:tcW w:w="2800" w:type="dxa"/>
          </w:tcPr>
          <w:p w:rsidR="00FE6D68" w:rsidRPr="007E7E52" w:rsidRDefault="00FE6D68" w:rsidP="004A48D9">
            <w:pPr>
              <w:tabs>
                <w:tab w:val="left" w:pos="7088"/>
              </w:tabs>
            </w:pPr>
            <w:r w:rsidRPr="007E7E52">
              <w:t>1.Pārtikas rūpniecības nozare;</w:t>
            </w:r>
          </w:p>
          <w:p w:rsidR="00FE6D68" w:rsidRPr="007E7E52" w:rsidRDefault="00FE6D68" w:rsidP="004A48D9">
            <w:pPr>
              <w:tabs>
                <w:tab w:val="left" w:pos="7088"/>
              </w:tabs>
            </w:pPr>
            <w:r w:rsidRPr="007E7E52">
              <w:t>2.Tūrisma nozare;</w:t>
            </w:r>
          </w:p>
          <w:p w:rsidR="00FE6D68" w:rsidRPr="007E7E52" w:rsidRDefault="00FE6D68" w:rsidP="004A48D9">
            <w:pPr>
              <w:tabs>
                <w:tab w:val="left" w:pos="7088"/>
              </w:tabs>
            </w:pPr>
            <w:r w:rsidRPr="007E7E52">
              <w:t>3.Uzņēmējdarbības nozare.</w:t>
            </w:r>
          </w:p>
        </w:tc>
      </w:tr>
      <w:tr w:rsidR="00FE6D68" w:rsidRPr="007E7E52" w:rsidTr="004A48D9">
        <w:tc>
          <w:tcPr>
            <w:tcW w:w="703" w:type="dxa"/>
          </w:tcPr>
          <w:p w:rsidR="00FE6D68" w:rsidRPr="007E7E52" w:rsidRDefault="00FE6D68" w:rsidP="004A48D9">
            <w:pPr>
              <w:tabs>
                <w:tab w:val="left" w:pos="7088"/>
              </w:tabs>
              <w:ind w:firstLine="709"/>
              <w:jc w:val="both"/>
            </w:pPr>
            <w:r>
              <w:t>1</w:t>
            </w:r>
            <w:r w:rsidRPr="007E7E52">
              <w:t>2</w:t>
            </w:r>
          </w:p>
        </w:tc>
        <w:tc>
          <w:tcPr>
            <w:tcW w:w="1532" w:type="dxa"/>
          </w:tcPr>
          <w:p w:rsidR="00FE6D68" w:rsidRPr="007E7E52" w:rsidRDefault="00FE6D68" w:rsidP="004A48D9">
            <w:pPr>
              <w:tabs>
                <w:tab w:val="left" w:pos="7088"/>
              </w:tabs>
              <w:jc w:val="both"/>
            </w:pPr>
            <w:r w:rsidRPr="007E7E52">
              <w:t>Ogres tehnikums</w:t>
            </w:r>
          </w:p>
        </w:tc>
        <w:tc>
          <w:tcPr>
            <w:tcW w:w="2126" w:type="dxa"/>
          </w:tcPr>
          <w:p w:rsidR="00FE6D68" w:rsidRPr="007E7E52" w:rsidRDefault="00FE6D68" w:rsidP="004A48D9">
            <w:pPr>
              <w:tabs>
                <w:tab w:val="left" w:pos="7088"/>
              </w:tabs>
              <w:jc w:val="both"/>
            </w:pPr>
            <w:r w:rsidRPr="007E7E52">
              <w:t>01.09.2013.</w:t>
            </w:r>
          </w:p>
        </w:tc>
        <w:tc>
          <w:tcPr>
            <w:tcW w:w="2126" w:type="dxa"/>
          </w:tcPr>
          <w:p w:rsidR="00FE6D68" w:rsidRPr="007E7E52" w:rsidRDefault="00FE6D68" w:rsidP="004A48D9">
            <w:pPr>
              <w:tabs>
                <w:tab w:val="left" w:pos="7088"/>
              </w:tabs>
            </w:pPr>
            <w:r w:rsidRPr="007E7E52">
              <w:t xml:space="preserve">28.08.2013. </w:t>
            </w:r>
          </w:p>
          <w:p w:rsidR="00FE6D68" w:rsidRPr="007E7E52" w:rsidRDefault="00FE6D68" w:rsidP="004A48D9">
            <w:pPr>
              <w:tabs>
                <w:tab w:val="left" w:pos="7088"/>
              </w:tabs>
            </w:pPr>
            <w:r w:rsidRPr="007E7E52">
              <w:t>MK rīkojums Nr.398</w:t>
            </w:r>
          </w:p>
        </w:tc>
        <w:tc>
          <w:tcPr>
            <w:tcW w:w="2800" w:type="dxa"/>
          </w:tcPr>
          <w:p w:rsidR="00FE6D68" w:rsidRPr="007E7E52" w:rsidRDefault="00FE6D68" w:rsidP="004A48D9">
            <w:pPr>
              <w:tabs>
                <w:tab w:val="left" w:pos="7088"/>
              </w:tabs>
            </w:pPr>
            <w:r w:rsidRPr="007E7E52">
              <w:t>1.Mašīnzinību nozare;</w:t>
            </w:r>
          </w:p>
          <w:p w:rsidR="00FE6D68" w:rsidRPr="007E7E52" w:rsidRDefault="00FE6D68" w:rsidP="004A48D9">
            <w:pPr>
              <w:tabs>
                <w:tab w:val="left" w:pos="7088"/>
              </w:tabs>
            </w:pPr>
            <w:r w:rsidRPr="007E7E52">
              <w:t>2.Mežsaimniecības nozare;</w:t>
            </w:r>
          </w:p>
          <w:p w:rsidR="00FE6D68" w:rsidRPr="007E7E52" w:rsidRDefault="00FE6D68" w:rsidP="004A48D9">
            <w:pPr>
              <w:tabs>
                <w:tab w:val="left" w:pos="7088"/>
              </w:tabs>
            </w:pPr>
            <w:r w:rsidRPr="007E7E52">
              <w:t>3.Elektronikas nozare;</w:t>
            </w:r>
          </w:p>
          <w:p w:rsidR="00FE6D68" w:rsidRPr="007E7E52" w:rsidRDefault="00FE6D68" w:rsidP="004A48D9">
            <w:pPr>
              <w:tabs>
                <w:tab w:val="left" w:pos="7088"/>
              </w:tabs>
            </w:pPr>
            <w:r w:rsidRPr="007E7E52">
              <w:t>4.Lietišķās mākslas (dizaina) nozare.</w:t>
            </w:r>
          </w:p>
        </w:tc>
      </w:tr>
      <w:tr w:rsidR="00FE6D68" w:rsidRPr="007E7E52" w:rsidTr="004A48D9">
        <w:tc>
          <w:tcPr>
            <w:tcW w:w="703" w:type="dxa"/>
          </w:tcPr>
          <w:p w:rsidR="00FE6D68" w:rsidRPr="007E7E52" w:rsidRDefault="00FE6D68" w:rsidP="004A48D9">
            <w:pPr>
              <w:tabs>
                <w:tab w:val="left" w:pos="7088"/>
              </w:tabs>
              <w:ind w:firstLine="709"/>
              <w:jc w:val="both"/>
            </w:pPr>
            <w:r>
              <w:t>3</w:t>
            </w:r>
            <w:r w:rsidRPr="007E7E52">
              <w:t>3</w:t>
            </w:r>
          </w:p>
        </w:tc>
        <w:tc>
          <w:tcPr>
            <w:tcW w:w="1532" w:type="dxa"/>
          </w:tcPr>
          <w:p w:rsidR="00FE6D68" w:rsidRPr="007E7E52" w:rsidRDefault="00FE6D68" w:rsidP="004A48D9">
            <w:pPr>
              <w:tabs>
                <w:tab w:val="left" w:pos="7088"/>
              </w:tabs>
              <w:jc w:val="both"/>
            </w:pPr>
            <w:r w:rsidRPr="007E7E52">
              <w:t>Smiltenes tehnikums</w:t>
            </w:r>
          </w:p>
        </w:tc>
        <w:tc>
          <w:tcPr>
            <w:tcW w:w="2126" w:type="dxa"/>
          </w:tcPr>
          <w:p w:rsidR="00FE6D68" w:rsidRPr="007E7E52" w:rsidRDefault="00FE6D68" w:rsidP="004A48D9">
            <w:pPr>
              <w:tabs>
                <w:tab w:val="left" w:pos="7088"/>
              </w:tabs>
              <w:jc w:val="both"/>
            </w:pPr>
            <w:r w:rsidRPr="007E7E52">
              <w:t>01.09.2013.</w:t>
            </w:r>
          </w:p>
        </w:tc>
        <w:tc>
          <w:tcPr>
            <w:tcW w:w="2126" w:type="dxa"/>
          </w:tcPr>
          <w:p w:rsidR="00FE6D68" w:rsidRPr="007E7E52" w:rsidRDefault="00FE6D68" w:rsidP="004A48D9">
            <w:pPr>
              <w:tabs>
                <w:tab w:val="left" w:pos="7088"/>
              </w:tabs>
            </w:pPr>
            <w:r w:rsidRPr="007E7E52">
              <w:t xml:space="preserve">28.08.2013. </w:t>
            </w:r>
          </w:p>
          <w:p w:rsidR="00FE6D68" w:rsidRPr="007E7E52" w:rsidRDefault="00FE6D68" w:rsidP="004A48D9">
            <w:pPr>
              <w:tabs>
                <w:tab w:val="left" w:pos="7088"/>
              </w:tabs>
            </w:pPr>
            <w:r w:rsidRPr="007E7E52">
              <w:t>MK rīkojums Nr.400</w:t>
            </w:r>
          </w:p>
        </w:tc>
        <w:tc>
          <w:tcPr>
            <w:tcW w:w="2800" w:type="dxa"/>
          </w:tcPr>
          <w:p w:rsidR="00FE6D68" w:rsidRPr="007E7E52" w:rsidRDefault="00FE6D68" w:rsidP="004A48D9">
            <w:pPr>
              <w:tabs>
                <w:tab w:val="left" w:pos="7088"/>
              </w:tabs>
            </w:pPr>
            <w:r w:rsidRPr="007E7E52">
              <w:t>1.Mašīnzinību nozare;</w:t>
            </w:r>
          </w:p>
          <w:p w:rsidR="00FE6D68" w:rsidRPr="007E7E52" w:rsidRDefault="00FE6D68" w:rsidP="004A48D9">
            <w:pPr>
              <w:tabs>
                <w:tab w:val="left" w:pos="7088"/>
              </w:tabs>
            </w:pPr>
            <w:r w:rsidRPr="007E7E52">
              <w:t>2.Tūrisma nozare;</w:t>
            </w:r>
          </w:p>
          <w:p w:rsidR="00FE6D68" w:rsidRPr="007E7E52" w:rsidRDefault="00FE6D68" w:rsidP="004A48D9">
            <w:pPr>
              <w:tabs>
                <w:tab w:val="left" w:pos="7088"/>
              </w:tabs>
            </w:pPr>
            <w:r w:rsidRPr="007E7E52">
              <w:t>3.Veterinārijas nozare.</w:t>
            </w:r>
          </w:p>
        </w:tc>
      </w:tr>
      <w:tr w:rsidR="00FE6D68" w:rsidRPr="007E7E52" w:rsidTr="004A48D9">
        <w:tc>
          <w:tcPr>
            <w:tcW w:w="703" w:type="dxa"/>
          </w:tcPr>
          <w:p w:rsidR="00FE6D68" w:rsidRPr="007E7E52" w:rsidRDefault="00FE6D68" w:rsidP="004A48D9">
            <w:pPr>
              <w:tabs>
                <w:tab w:val="left" w:pos="7088"/>
              </w:tabs>
              <w:ind w:firstLine="709"/>
              <w:jc w:val="both"/>
            </w:pPr>
            <w:r>
              <w:t>4</w:t>
            </w:r>
            <w:r w:rsidRPr="007E7E52">
              <w:t>4</w:t>
            </w:r>
          </w:p>
        </w:tc>
        <w:tc>
          <w:tcPr>
            <w:tcW w:w="1532" w:type="dxa"/>
          </w:tcPr>
          <w:p w:rsidR="00FE6D68" w:rsidRPr="007E7E52" w:rsidRDefault="00FE6D68" w:rsidP="004A48D9">
            <w:pPr>
              <w:tabs>
                <w:tab w:val="left" w:pos="7088"/>
              </w:tabs>
              <w:jc w:val="both"/>
            </w:pPr>
            <w:r w:rsidRPr="007E7E52">
              <w:t>Priekuļu tehnikums</w:t>
            </w:r>
          </w:p>
        </w:tc>
        <w:tc>
          <w:tcPr>
            <w:tcW w:w="2126" w:type="dxa"/>
          </w:tcPr>
          <w:p w:rsidR="00FE6D68" w:rsidRPr="007E7E52" w:rsidRDefault="00FE6D68" w:rsidP="004A48D9">
            <w:pPr>
              <w:tabs>
                <w:tab w:val="left" w:pos="7088"/>
              </w:tabs>
              <w:jc w:val="both"/>
            </w:pPr>
            <w:r w:rsidRPr="007E7E52">
              <w:t>01.02.2014.</w:t>
            </w:r>
          </w:p>
        </w:tc>
        <w:tc>
          <w:tcPr>
            <w:tcW w:w="2126" w:type="dxa"/>
          </w:tcPr>
          <w:p w:rsidR="00FE6D68" w:rsidRPr="007E7E52" w:rsidRDefault="00FE6D68" w:rsidP="004A48D9">
            <w:pPr>
              <w:tabs>
                <w:tab w:val="left" w:pos="7088"/>
              </w:tabs>
            </w:pPr>
            <w:r w:rsidRPr="007E7E52">
              <w:t>22.01.2014. MK rīkojums Nr.35</w:t>
            </w:r>
          </w:p>
        </w:tc>
        <w:tc>
          <w:tcPr>
            <w:tcW w:w="2800" w:type="dxa"/>
          </w:tcPr>
          <w:p w:rsidR="00FE6D68" w:rsidRPr="007E7E52" w:rsidRDefault="00FE6D68" w:rsidP="004A48D9">
            <w:pPr>
              <w:tabs>
                <w:tab w:val="left" w:pos="7088"/>
              </w:tabs>
            </w:pPr>
            <w:r w:rsidRPr="007E7E52">
              <w:t>1.Mašīnzinību nozare;</w:t>
            </w:r>
          </w:p>
          <w:p w:rsidR="00FE6D68" w:rsidRPr="007E7E52" w:rsidRDefault="00FE6D68" w:rsidP="004A48D9">
            <w:pPr>
              <w:tabs>
                <w:tab w:val="left" w:pos="7088"/>
              </w:tabs>
            </w:pPr>
            <w:r w:rsidRPr="007E7E52">
              <w:t>2.Informācijas un komunikācijas nozare;</w:t>
            </w:r>
          </w:p>
          <w:p w:rsidR="00FE6D68" w:rsidRPr="007E7E52" w:rsidRDefault="00FE6D68" w:rsidP="004A48D9">
            <w:pPr>
              <w:tabs>
                <w:tab w:val="left" w:pos="7088"/>
              </w:tabs>
            </w:pPr>
            <w:r w:rsidRPr="007E7E52">
              <w:t>3.Lauksaimniecības nozare.</w:t>
            </w:r>
          </w:p>
        </w:tc>
      </w:tr>
      <w:tr w:rsidR="00FE6D68" w:rsidRPr="007E7E52" w:rsidTr="004A48D9">
        <w:tc>
          <w:tcPr>
            <w:tcW w:w="703" w:type="dxa"/>
          </w:tcPr>
          <w:p w:rsidR="00FE6D68" w:rsidRPr="007E7E52" w:rsidRDefault="00FE6D68" w:rsidP="004A48D9">
            <w:pPr>
              <w:tabs>
                <w:tab w:val="left" w:pos="7088"/>
              </w:tabs>
              <w:ind w:firstLine="709"/>
              <w:jc w:val="both"/>
            </w:pPr>
            <w:r>
              <w:t>5</w:t>
            </w:r>
            <w:r w:rsidRPr="007E7E52">
              <w:t>5</w:t>
            </w:r>
          </w:p>
        </w:tc>
        <w:tc>
          <w:tcPr>
            <w:tcW w:w="1532" w:type="dxa"/>
          </w:tcPr>
          <w:p w:rsidR="00FE6D68" w:rsidRPr="007E7E52" w:rsidRDefault="00FE6D68" w:rsidP="004A48D9">
            <w:pPr>
              <w:tabs>
                <w:tab w:val="left" w:pos="7088"/>
              </w:tabs>
              <w:jc w:val="both"/>
            </w:pPr>
            <w:r w:rsidRPr="007E7E52">
              <w:t>Kuldīgas Tehnoloģiju un tūrisma tehnikums</w:t>
            </w:r>
          </w:p>
        </w:tc>
        <w:tc>
          <w:tcPr>
            <w:tcW w:w="2126" w:type="dxa"/>
          </w:tcPr>
          <w:p w:rsidR="00FE6D68" w:rsidRPr="007E7E52" w:rsidRDefault="00FE6D68" w:rsidP="004A48D9">
            <w:pPr>
              <w:tabs>
                <w:tab w:val="left" w:pos="7088"/>
              </w:tabs>
              <w:jc w:val="both"/>
            </w:pPr>
            <w:r w:rsidRPr="007E7E52">
              <w:t>01.03.2014.</w:t>
            </w:r>
          </w:p>
        </w:tc>
        <w:tc>
          <w:tcPr>
            <w:tcW w:w="2126" w:type="dxa"/>
          </w:tcPr>
          <w:p w:rsidR="00FE6D68" w:rsidRPr="007E7E52" w:rsidRDefault="00FE6D68" w:rsidP="004A48D9">
            <w:pPr>
              <w:tabs>
                <w:tab w:val="left" w:pos="7088"/>
              </w:tabs>
            </w:pPr>
            <w:r w:rsidRPr="007E7E52">
              <w:t>18.02.2014. MK rīkojums Nr.78</w:t>
            </w:r>
          </w:p>
        </w:tc>
        <w:tc>
          <w:tcPr>
            <w:tcW w:w="2800" w:type="dxa"/>
          </w:tcPr>
          <w:p w:rsidR="00FE6D68" w:rsidRPr="007E7E52" w:rsidRDefault="00FE6D68" w:rsidP="004A48D9">
            <w:pPr>
              <w:tabs>
                <w:tab w:val="left" w:pos="7088"/>
              </w:tabs>
            </w:pPr>
            <w:r w:rsidRPr="007E7E52">
              <w:t>1.Mašīnzinību nozares;</w:t>
            </w:r>
          </w:p>
          <w:p w:rsidR="00FE6D68" w:rsidRPr="007E7E52" w:rsidRDefault="00FE6D68" w:rsidP="004A48D9">
            <w:pPr>
              <w:tabs>
                <w:tab w:val="left" w:pos="7088"/>
              </w:tabs>
            </w:pPr>
            <w:r w:rsidRPr="007E7E52">
              <w:t>2.Kokizstrādājumu nozare;</w:t>
            </w:r>
          </w:p>
          <w:p w:rsidR="00FE6D68" w:rsidRPr="007E7E52" w:rsidRDefault="00FE6D68" w:rsidP="004A48D9">
            <w:pPr>
              <w:tabs>
                <w:tab w:val="left" w:pos="7088"/>
              </w:tabs>
            </w:pPr>
            <w:r w:rsidRPr="007E7E52">
              <w:t>3.Tūrisma un skaistumkopšanas nozare;</w:t>
            </w:r>
          </w:p>
          <w:p w:rsidR="00FE6D68" w:rsidRPr="007E7E52" w:rsidRDefault="00FE6D68" w:rsidP="004A48D9">
            <w:pPr>
              <w:tabs>
                <w:tab w:val="left" w:pos="7088"/>
              </w:tabs>
            </w:pPr>
            <w:r w:rsidRPr="007E7E52">
              <w:t>4. Pārtikas nozare.</w:t>
            </w:r>
          </w:p>
        </w:tc>
      </w:tr>
    </w:tbl>
    <w:p w:rsidR="00FE6D68" w:rsidRPr="007E7E52" w:rsidRDefault="00FE6D68" w:rsidP="00FE6D68">
      <w:pPr>
        <w:tabs>
          <w:tab w:val="left" w:pos="7088"/>
        </w:tabs>
        <w:ind w:firstLine="709"/>
        <w:jc w:val="both"/>
      </w:pPr>
    </w:p>
    <w:p w:rsidR="00FE6D68" w:rsidRPr="001363EE" w:rsidRDefault="00FE6D68" w:rsidP="00FE6D68">
      <w:pPr>
        <w:tabs>
          <w:tab w:val="left" w:pos="709"/>
        </w:tabs>
        <w:jc w:val="both"/>
      </w:pPr>
      <w:r w:rsidRPr="001363EE">
        <w:tab/>
        <w:t>Daugavpils P</w:t>
      </w:r>
      <w:r>
        <w:t>rofesionālā vidusskola</w:t>
      </w:r>
      <w:r w:rsidRPr="001363EE">
        <w:t>, pamatojoties uz ministrijā iesniegtā apliecinājuma izvērtējumu</w:t>
      </w:r>
      <w:r>
        <w:t xml:space="preserve"> (2013.gada 27.marta iesniegums)</w:t>
      </w:r>
      <w:r w:rsidRPr="001363EE">
        <w:t>, nekvalificējās PIKC statusa ieguvei;</w:t>
      </w:r>
    </w:p>
    <w:p w:rsidR="00FE6D68" w:rsidRPr="001363EE" w:rsidRDefault="00FE6D68" w:rsidP="00FE6D68">
      <w:pPr>
        <w:ind w:firstLine="709"/>
        <w:jc w:val="both"/>
      </w:pPr>
      <w:r w:rsidRPr="001363EE">
        <w:lastRenderedPageBreak/>
        <w:t>Daugavpils Celtnieku p</w:t>
      </w:r>
      <w:r>
        <w:t xml:space="preserve">rofesionālā vidusskola, </w:t>
      </w:r>
      <w:r w:rsidRPr="001363EE">
        <w:t>pamatojoties uz ministrijā iesniegtā apliecinājuma izvērtējumu</w:t>
      </w:r>
      <w:r>
        <w:t xml:space="preserve"> (2014.gada 19.marta iesniegums)</w:t>
      </w:r>
      <w:r w:rsidRPr="001363EE">
        <w:t>, nekvalificējās PIKC statusa ieguvei.</w:t>
      </w:r>
    </w:p>
    <w:p w:rsidR="00FE6D68" w:rsidRPr="001363EE" w:rsidRDefault="00FE6D68" w:rsidP="00FE6D68">
      <w:pPr>
        <w:tabs>
          <w:tab w:val="left" w:pos="7088"/>
        </w:tabs>
        <w:ind w:firstLine="709"/>
        <w:jc w:val="both"/>
      </w:pPr>
      <w:r w:rsidRPr="001363EE">
        <w:t>Pavisam kopā valstī šobrīd ir vienpadsmit (11) profesionālās izglītības</w:t>
      </w:r>
      <w:r>
        <w:t xml:space="preserve"> iestādes, kuras ir ieguvušas PIKC</w:t>
      </w:r>
      <w:r w:rsidRPr="001363EE">
        <w:t xml:space="preserve"> statusu.</w:t>
      </w:r>
    </w:p>
    <w:p w:rsidR="00FE6D68" w:rsidRPr="001363EE" w:rsidRDefault="00FE6D68" w:rsidP="00FE6D68">
      <w:pPr>
        <w:tabs>
          <w:tab w:val="left" w:pos="7088"/>
        </w:tabs>
        <w:ind w:firstLine="709"/>
        <w:jc w:val="both"/>
      </w:pPr>
    </w:p>
    <w:p w:rsidR="00FE6D68" w:rsidRDefault="00FE6D68" w:rsidP="00FE6D68">
      <w:pPr>
        <w:pStyle w:val="Heading1"/>
        <w:spacing w:before="0" w:after="0"/>
        <w:rPr>
          <w:sz w:val="24"/>
          <w:szCs w:val="24"/>
        </w:rPr>
      </w:pPr>
      <w:r>
        <w:rPr>
          <w:sz w:val="24"/>
          <w:szCs w:val="24"/>
        </w:rPr>
        <w:t xml:space="preserve">4. Ministrijas turpmākā plānotā darbība </w:t>
      </w:r>
    </w:p>
    <w:p w:rsidR="00FE6D68" w:rsidRDefault="00FE6D68" w:rsidP="00FE6D68">
      <w:pPr>
        <w:pStyle w:val="Heading1"/>
        <w:spacing w:before="0" w:after="0"/>
        <w:rPr>
          <w:sz w:val="24"/>
          <w:szCs w:val="24"/>
        </w:rPr>
      </w:pPr>
      <w:r>
        <w:rPr>
          <w:sz w:val="24"/>
          <w:szCs w:val="24"/>
        </w:rPr>
        <w:t xml:space="preserve">profesionālās izglītības iestāžu tīkla optimizācijas turpināšanā </w:t>
      </w:r>
    </w:p>
    <w:p w:rsidR="00FE6D68" w:rsidRDefault="00FE6D68" w:rsidP="00FE6D68"/>
    <w:p w:rsidR="004E618B" w:rsidRPr="001C641D" w:rsidRDefault="00FE6D68" w:rsidP="004E618B">
      <w:pPr>
        <w:autoSpaceDE w:val="0"/>
        <w:autoSpaceDN w:val="0"/>
        <w:adjustRightInd w:val="0"/>
        <w:jc w:val="both"/>
        <w:rPr>
          <w:lang w:eastAsia="zh-CN"/>
        </w:rPr>
      </w:pPr>
      <w:r>
        <w:tab/>
        <w:t>Ministrija atbilstoši Pamatnostādnēm un 2013.gada Informatīvajā ziņojumā minētajam turpinās sakārtot profesionālās izglītības iestāžu tīklu (skat. 3.pielikumu).</w:t>
      </w:r>
      <w:r w:rsidR="00674D18">
        <w:t xml:space="preserve"> Izvērtējot iespējamās alternatīvas </w:t>
      </w:r>
      <w:r w:rsidR="00AA4F89">
        <w:t xml:space="preserve">turpmākajai profesionālās izglītības iestāžu tīkla sakārtošanai, ministrija ņems vērā 2007.-2013.gada ES struktūrfondu ieguldījumus, tai skaitā, paredzot, ka gadījumos, kad profesionālas izglītības iestādēm tiek mainīta padotība no valsts profesionālās izglītības iestādes uz pašvaldības profesionālās izglītības iestādi, viens no nosacījumiem ir līdzšinējo ES struktūrfondu ieguldījumu ilgtspējas nodrošināšana, ja nepieciešams, paredzot, ka atsevišķas profesionālās izglītības programmas var pārņemt citas profesionālās izglītības iestādes, kuras var nodrošināt labāku ES fondu ieguldījumu ilgtspēju. </w:t>
      </w:r>
      <w:r w:rsidR="00A134E4">
        <w:t>Ņemot vērā, ka Izglītības likuma 23.panta piektā daļa nosaka, ka p</w:t>
      </w:r>
      <w:r w:rsidR="00A134E4" w:rsidRPr="00A134E4">
        <w:t>ar izglītības iestādes likvidāciju vai reorganizāciju attiecīgās institūcijas un personas informējamas ne vēlāk kā sešus mēnešus iepriekš</w:t>
      </w:r>
      <w:r w:rsidR="00A134E4">
        <w:t xml:space="preserve">, līdz attiecīga lēmuma pieņemšanai ir pietiekams laiks, lai individuāli izvērtētu katru </w:t>
      </w:r>
      <w:r w:rsidR="00A134E4" w:rsidRPr="001C641D">
        <w:t>gadījumu un rastu atbilstošāko risinājumu.</w:t>
      </w:r>
      <w:r w:rsidR="004E618B" w:rsidRPr="001C641D">
        <w:t xml:space="preserve"> </w:t>
      </w:r>
      <w:r w:rsidR="004E618B" w:rsidRPr="001C641D">
        <w:rPr>
          <w:lang w:eastAsia="zh-CN"/>
        </w:rPr>
        <w:t xml:space="preserve">Informāciju par konkrēto izglītības iestāžu reorganizācijas/likvidācijas gadījumiem, risku analīzi un novērtējumu uz izdevumu </w:t>
      </w:r>
      <w:proofErr w:type="spellStart"/>
      <w:r w:rsidR="004E618B" w:rsidRPr="001C641D">
        <w:rPr>
          <w:lang w:eastAsia="zh-CN"/>
        </w:rPr>
        <w:t>attiecināmību</w:t>
      </w:r>
      <w:proofErr w:type="spellEnd"/>
      <w:r w:rsidR="004E618B" w:rsidRPr="001C641D">
        <w:rPr>
          <w:lang w:eastAsia="zh-CN"/>
        </w:rPr>
        <w:t xml:space="preserve"> projektos ministrija iekļaus arī atbildīgās iestādes ziņojumos par Eiropas Savienības fondu līdzfinansēto pasākumu un aktivitāšu ieviešanu par attiecīgu periodu, kas ir iesniedzami saskaņā ar 2009.gada 27.oktobra Ministru kabineta noteikumiem Nr. 1238 “Eiropas Savienības fondu ieviešanas uzraudzības un izvērtēšanas kārtība”.</w:t>
      </w:r>
    </w:p>
    <w:p w:rsidR="00FE6D68" w:rsidRPr="001C641D" w:rsidRDefault="00FE6D68" w:rsidP="00AA4F89">
      <w:pPr>
        <w:jc w:val="both"/>
      </w:pPr>
    </w:p>
    <w:p w:rsidR="00FE6D68" w:rsidRDefault="00FE6D68" w:rsidP="00FE6D68">
      <w:pPr>
        <w:ind w:firstLine="720"/>
        <w:jc w:val="both"/>
      </w:pPr>
      <w:r>
        <w:t>4.1</w:t>
      </w:r>
      <w:r w:rsidRPr="00A3775A">
        <w:t>.</w:t>
      </w:r>
      <w:r w:rsidRPr="00D97D1A">
        <w:t xml:space="preserve"> </w:t>
      </w:r>
      <w:r>
        <w:t>Par skaitliski nelielo p</w:t>
      </w:r>
      <w:r w:rsidRPr="00D97D1A">
        <w:t>rofesion</w:t>
      </w:r>
      <w:r>
        <w:t>ālās izglītības iestāžu nodošanu</w:t>
      </w:r>
      <w:r w:rsidRPr="00D97D1A">
        <w:t xml:space="preserve"> pašvaldību padotībā</w:t>
      </w:r>
      <w:r>
        <w:t xml:space="preserve"> līdz 2015.gada 31.decembrim.</w:t>
      </w:r>
      <w:r w:rsidRPr="00D97D1A">
        <w:t xml:space="preserve"> </w:t>
      </w:r>
    </w:p>
    <w:p w:rsidR="00FE6D68" w:rsidRDefault="00FE6D68" w:rsidP="00FE6D68">
      <w:pPr>
        <w:ind w:firstLine="720"/>
        <w:jc w:val="both"/>
      </w:pPr>
      <w:r>
        <w:t>4.1.1.</w:t>
      </w:r>
      <w:r w:rsidRPr="000E6C04">
        <w:t xml:space="preserve"> </w:t>
      </w:r>
      <w:r>
        <w:t>Ministrija</w:t>
      </w:r>
      <w:r w:rsidRPr="000E6C04">
        <w:t xml:space="preserve"> turpinās sadarbību ar pašv</w:t>
      </w:r>
      <w:r>
        <w:t>aldībām, kuras izteica vēlmi pārņemt</w:t>
      </w:r>
      <w:r w:rsidRPr="000E6C04">
        <w:t xml:space="preserve"> </w:t>
      </w:r>
      <w:r>
        <w:t xml:space="preserve">profesionālās izglītības iestādes </w:t>
      </w:r>
      <w:r w:rsidRPr="000E6C04">
        <w:t>pašvaldību padotībā</w:t>
      </w:r>
      <w:r>
        <w:t xml:space="preserve">, vienojoties par pārņemšanas nosacījumiem vai minēto izglītības iestāžu likvidāciju vai citām attīstības iespējām (pievienošana PIKC vai koledžām). </w:t>
      </w:r>
    </w:p>
    <w:p w:rsidR="00FE6D68" w:rsidRPr="00625D50" w:rsidRDefault="00FE6D68" w:rsidP="00FE6D68">
      <w:pPr>
        <w:ind w:firstLine="720"/>
        <w:jc w:val="both"/>
      </w:pPr>
      <w:r>
        <w:t xml:space="preserve">4.1.2. Ministrija rosinās pašvaldības, kuras izskata iespēju pārņemt mazās valsts profesionālās izglītības iestādes </w:t>
      </w:r>
      <w:r w:rsidRPr="00EE6BB8">
        <w:t xml:space="preserve">(Barkavas Profesionālā vidusskola, Ērgļu Profesionālā vidusskola, Jaungulbenes Profesionālā vidusskola, Rankas Profesionālā vidusskola, Saulaines Profesionālā vidusskola, </w:t>
      </w:r>
      <w:proofErr w:type="spellStart"/>
      <w:r w:rsidRPr="00EE6BB8">
        <w:t>Viduslatgales</w:t>
      </w:r>
      <w:proofErr w:type="spellEnd"/>
      <w:r w:rsidRPr="00EE6BB8">
        <w:t xml:space="preserve"> Profesionālās vidusskolas izglītības programmu īstenošanas vieta Jaunaglonā)</w:t>
      </w:r>
      <w:r>
        <w:t xml:space="preserve"> tās administratīvajā teritorijā veikt reorganizācijas, apvienojot pārņemtās mazās profesionālās izglītības iestādes ar mazām vispārējās izglītības iestādēm, lai </w:t>
      </w:r>
      <w:r w:rsidRPr="00625D50">
        <w:t>izveidotu racionālu izglītības iestāžu tīklu, kur efektīvi tiek izmantoti visa veida resursi un īstenotas dažādas izglītības programmas. Ministrija rosinās pašvaldības veidot izglītības iestādes, kurās vienuviet apgūst gan vispārējās izglītības programmas, gan profesionālās izglītības programmas, t.sk profesionālās tālākizglītības un profesionālās pilnveides programmas (veidot integrētas izglītības iestādes).</w:t>
      </w:r>
    </w:p>
    <w:p w:rsidR="00FE6D68" w:rsidRDefault="00FE6D68" w:rsidP="00FE6D68">
      <w:pPr>
        <w:ind w:firstLine="720"/>
        <w:jc w:val="both"/>
      </w:pPr>
      <w:r w:rsidRPr="00AC6144">
        <w:t>4.1.3. Atbilstoši 2013.gada informatīvajā ziņojumā minētajam ministrija izvērtēs iespēju Alsviķu arodskolu saglabāt kā valsts izglītības iestādi, kas personām ar 1., 2. un 3.grupas invaliditāti (izglītojamo vecuma no 15 līdz 42 gadiem) sniedz profesionālās izglītības</w:t>
      </w:r>
      <w:r w:rsidRPr="009903CD">
        <w:t xml:space="preserve"> </w:t>
      </w:r>
      <w:r>
        <w:t>un rehabilitācijas pakalpojumus. Alsviķu arodskola</w:t>
      </w:r>
      <w:r w:rsidRPr="009903CD">
        <w:t xml:space="preserve"> nodrošina iespēju iegūt pamatizglītību vai arodizglītību, kā arī palīdz atjaunot darbspējas, apvienojot individuālo </w:t>
      </w:r>
      <w:r w:rsidRPr="009903CD">
        <w:lastRenderedPageBreak/>
        <w:t>sociālo rehabilitāciju ar medicīniskās rehabilitācijas elementiem.</w:t>
      </w:r>
      <w:r>
        <w:t xml:space="preserve"> Tās specifiskā darbība ierobežo iespēju to pievienot kādai citai profesionālās izglītības iestādei.</w:t>
      </w:r>
    </w:p>
    <w:p w:rsidR="00FE6D68" w:rsidRDefault="00FE6D68" w:rsidP="00FE6D68">
      <w:pPr>
        <w:ind w:firstLine="720"/>
        <w:jc w:val="both"/>
      </w:pPr>
    </w:p>
    <w:p w:rsidR="00FE6D68" w:rsidRDefault="00FE6D68" w:rsidP="00FE6D68">
      <w:pPr>
        <w:ind w:firstLine="720"/>
        <w:jc w:val="both"/>
      </w:pPr>
      <w:r>
        <w:t>4.2. Par lielākām profesionālās izglītības iestādēm ar izglītojamo skaitu virs 300, kuras pašlaik nav ieguvušas PIKC statusu:</w:t>
      </w:r>
    </w:p>
    <w:p w:rsidR="00FE6D68" w:rsidRDefault="00FE6D68" w:rsidP="00FE6D68">
      <w:pPr>
        <w:ind w:firstLine="720"/>
        <w:jc w:val="both"/>
      </w:pPr>
      <w:r>
        <w:t xml:space="preserve">4.2.1. Ministrija turpinās sadarbību ar pašvaldībām, kuras izteikušas vēlmi pārņemt lielākas profesionālās izglītības iestādes pašvaldību padotībā, vienojoties par pārņemšanas nosacījumiem. Tās ir </w:t>
      </w:r>
      <w:r w:rsidRPr="0009611D">
        <w:t>Cīravas Profesionālā vidusskola</w:t>
      </w:r>
      <w:r>
        <w:t xml:space="preserve"> un </w:t>
      </w:r>
      <w:r w:rsidRPr="0009611D">
        <w:t>VSIA “Bulduru Dārzkopības vidusskola”</w:t>
      </w:r>
      <w:r>
        <w:t xml:space="preserve">. Jautājumā par </w:t>
      </w:r>
      <w:r w:rsidRPr="00CE1AC8">
        <w:t xml:space="preserve">VSIA “Bulduru Dārzkopības vidusskola” </w:t>
      </w:r>
      <w:r>
        <w:t xml:space="preserve">turpmākās attīstības iespēju, ņemot vērā Jūrmalas pilsētas pašvaldība viedokli un izvērtējot izglītības iestādes kā kapitālsabiedrības darbību, ministrija gatavo informatīvo ziņojumu “Par valsts sabiedrības ar ierobežotu atbildību “Bulduru Dārzkopības vidusskola” finansiālo stāvokli un iespējamiem risinājumiem valsts budžeta sloga mazināšanai”. Izglītības iestādes plānots nodot pašvaldībām līdz 2015.gada 31.decembrim. </w:t>
      </w:r>
    </w:p>
    <w:p w:rsidR="00FE6D68" w:rsidRDefault="00FE6D68" w:rsidP="00FE6D68">
      <w:pPr>
        <w:ind w:firstLine="720"/>
        <w:jc w:val="both"/>
      </w:pPr>
      <w:r>
        <w:t>4.2.2. Ministrija izvērtēs</w:t>
      </w:r>
      <w:r w:rsidRPr="004652CB">
        <w:t xml:space="preserve"> iespēju </w:t>
      </w:r>
      <w:r>
        <w:t>lielākās izglītības iestādes, kuras neplāno pārņemt pašvaldības, pievienot</w:t>
      </w:r>
      <w:r w:rsidRPr="004652CB">
        <w:t xml:space="preserve"> profesionālās izgl</w:t>
      </w:r>
      <w:r>
        <w:t>ītības iestādēm ar PIKC statusu.</w:t>
      </w:r>
      <w:r w:rsidRPr="004652CB">
        <w:t xml:space="preserve"> </w:t>
      </w:r>
      <w:r>
        <w:t xml:space="preserve">Līdz 2015.gada beigām ministrija plāno pievienot Cīravas Profesionālo vidusskolu, ja to nepārņems pašvaldība, </w:t>
      </w:r>
      <w:r w:rsidRPr="00C36EA9">
        <w:t>p</w:t>
      </w:r>
      <w:r>
        <w:t>rofesionālās izglītības iestādei</w:t>
      </w:r>
      <w:r w:rsidRPr="00C36EA9">
        <w:t xml:space="preserve"> ar PIKC statusu</w:t>
      </w:r>
      <w:r>
        <w:t xml:space="preserve"> Kurzemē. Tiks izvērtēta iespēja </w:t>
      </w:r>
      <w:r w:rsidRPr="00AB0C04">
        <w:t>pievienot profesionālās izglī</w:t>
      </w:r>
      <w:r>
        <w:t xml:space="preserve">tības iestādēm ar PIKC statusu arī Daugavpils Tirdzniecības profesionālo vidusskolu, Rīgas 3.arodskolu un Rīgas Pārdaugavas profesionālo vidusskolu. </w:t>
      </w:r>
    </w:p>
    <w:p w:rsidR="00FE6D68" w:rsidRDefault="00FE6D68" w:rsidP="00FE6D68">
      <w:pPr>
        <w:ind w:firstLine="720"/>
        <w:jc w:val="both"/>
      </w:pPr>
      <w:r>
        <w:t xml:space="preserve">4.2.3. Lielākās profesionālās izglītības iestādes, kuras nākotnē varētu kvalificēties PIKC statusam, paliek darboties kā patstāvīgas valsts izglītības iestādes ar specializāciju līdz PIKC statusa ieguvei. </w:t>
      </w:r>
    </w:p>
    <w:p w:rsidR="00FE6D68" w:rsidRDefault="00FE6D68" w:rsidP="00FE6D68">
      <w:pPr>
        <w:ind w:firstLine="720"/>
        <w:jc w:val="both"/>
      </w:pPr>
      <w:r>
        <w:t>4.3. Par profesionālās izglītības iestāžu pievienošanu valsts koledžām.</w:t>
      </w:r>
    </w:p>
    <w:p w:rsidR="00FE6D68" w:rsidRDefault="00FE6D68" w:rsidP="00FE6D68">
      <w:pPr>
        <w:ind w:firstLine="720"/>
        <w:jc w:val="both"/>
      </w:pPr>
      <w:r>
        <w:t>Ministrija s</w:t>
      </w:r>
      <w:r w:rsidRPr="00B0091B">
        <w:t xml:space="preserve">adarbībā ar </w:t>
      </w:r>
      <w:r>
        <w:t xml:space="preserve">nozaru asociācijām, nozaru ekspertu padomēm un koledžām turpinās izvērtēt iespēju profesionālās izglītības iestādes, kuras neplāno pārņemt pašvaldības un kuras nekvalificējas PIKC statusa iegūšanai, pievienot valsts koledžām, </w:t>
      </w:r>
      <w:r w:rsidRPr="00247087">
        <w:t>kuras jau īsteno profesionālās izglītības programmas radniecīgā jomā</w:t>
      </w:r>
      <w:r>
        <w:t>, nododot tām profesionālās izglītības programmas, izglītojamos, mantu un nepieciešamo valsts budžeta finansējumu izglītības programmu īstenošanai. Tādējādi tiktu nodrošināta iespēja tajā pašā iestādē apgūt arī pirmā līmeņa profesionālās augstākās izglītības programmas un iegūt ceturto profesionālās kvalifikācijas līmeni.</w:t>
      </w:r>
    </w:p>
    <w:p w:rsidR="00FE6D68" w:rsidRPr="00A3775A" w:rsidRDefault="00FE6D68" w:rsidP="00FE6D68">
      <w:pPr>
        <w:jc w:val="both"/>
      </w:pPr>
    </w:p>
    <w:p w:rsidR="00FE6D68" w:rsidRDefault="00FE6D68" w:rsidP="00FE6D68">
      <w:pPr>
        <w:ind w:firstLine="720"/>
        <w:jc w:val="both"/>
      </w:pPr>
      <w:r>
        <w:t>4.4</w:t>
      </w:r>
      <w:r w:rsidRPr="00A3775A">
        <w:t xml:space="preserve">. </w:t>
      </w:r>
      <w:r>
        <w:t>Par profesionālās izglītības iestādēm ar PIKC statusu:</w:t>
      </w:r>
    </w:p>
    <w:p w:rsidR="00FE6D68" w:rsidRDefault="00FE6D68" w:rsidP="00FE6D68">
      <w:pPr>
        <w:ind w:firstLine="720"/>
        <w:jc w:val="both"/>
      </w:pPr>
      <w:r>
        <w:t xml:space="preserve">4.4.1. Ministrija turpinās izvērtēt profesionālās izglītības iestādes, kuras var </w:t>
      </w:r>
      <w:r w:rsidRPr="00CD672D">
        <w:t xml:space="preserve">kvalificēties PIKC statusa ieguvei. Ar 2014.gada 1.septembri PIKC statuss tiks piešķirts </w:t>
      </w:r>
      <w:proofErr w:type="spellStart"/>
      <w:r w:rsidRPr="00CD672D">
        <w:t>Austrumlatgales</w:t>
      </w:r>
      <w:proofErr w:type="spellEnd"/>
      <w:r w:rsidRPr="00CD672D">
        <w:t xml:space="preserve"> Profesionālajai vidusskolai (Ministru kabineta rīkojuma projekts </w:t>
      </w:r>
      <w:r>
        <w:t xml:space="preserve">26.07.2014. </w:t>
      </w:r>
      <w:r w:rsidRPr="00CD672D">
        <w:t>izsludināts</w:t>
      </w:r>
      <w:r>
        <w:t xml:space="preserve"> valsts sekretāru sanāksmē (</w:t>
      </w:r>
      <w:r w:rsidRPr="00CD672D">
        <w:t>VSS-590</w:t>
      </w:r>
      <w:r>
        <w:t>)</w:t>
      </w:r>
      <w:r w:rsidRPr="00CD672D">
        <w:t xml:space="preserve">). Līdz 2015.gada 31.decembrim PIKC statusu plāno iegūt </w:t>
      </w:r>
      <w:r>
        <w:t xml:space="preserve">vēl četras skolas: </w:t>
      </w:r>
      <w:r w:rsidRPr="00CD672D">
        <w:t>Valmieras Profesionālā</w:t>
      </w:r>
      <w:r>
        <w:t xml:space="preserve"> vidusskola, Rīgas Stila un modes profesionālā vidusskola, Daugavpils Profesionālā vidusskola un Daugavpils Celtnieku profesionālā vidusskola. </w:t>
      </w:r>
    </w:p>
    <w:p w:rsidR="00FE6D68" w:rsidRPr="003306C0" w:rsidRDefault="00FE6D68" w:rsidP="00FE6D68">
      <w:pPr>
        <w:ind w:firstLine="720"/>
        <w:jc w:val="both"/>
      </w:pPr>
      <w:r>
        <w:t>4.4.2. ministrija, atbilstoši Pamatnostādnēm, plāno p</w:t>
      </w:r>
      <w:r w:rsidRPr="006307D0">
        <w:t>rofesionālās izglītības iestādes ar PIKC s</w:t>
      </w:r>
      <w:r>
        <w:t xml:space="preserve">tatusu saglabāt </w:t>
      </w:r>
      <w:r w:rsidRPr="006307D0">
        <w:t xml:space="preserve">ministrijas </w:t>
      </w:r>
      <w:r>
        <w:t xml:space="preserve">padotībā, jo tās </w:t>
      </w:r>
      <w:r w:rsidRPr="006307D0">
        <w:t>nodrošina nepieciešamo metodisko atbalstu profesiju apgūšanai arī citām profesionālās izglītības iestādēm visā Latvijā, ārpus formālās izglītības sistēmas apgūtās profesionālās kompetences novērtēšanu, pedagogu tālākizglītības pasākumus, kā arī veic karjeras izglītības un pieaugušo izglītības centra funkcijas.</w:t>
      </w:r>
      <w:r>
        <w:t xml:space="preserve"> </w:t>
      </w:r>
      <w:r w:rsidRPr="003306C0">
        <w:t>Vienlaikus, ja kāda no pašvaldībām, kuras administratīvajā teritorijā atrodas profesionālās izglītības iestāde ar PIKC statusu, vērsīsies ministrijā ar iniciatīvu pārņemt to savā padotībā, norādot finansējuma ieguldījumu, ar kādu pašvaldība iesaistīsies profesionālās izglītības iestādes darbības nodrošināšanā, ministrija atbalstīs šo iniciatīvu un kopīgi ar pašvaldību izvērtēs priekšlikumu, vienojo</w:t>
      </w:r>
      <w:r>
        <w:t>ties par PIKC turpmāko</w:t>
      </w:r>
      <w:r w:rsidRPr="003306C0">
        <w:t xml:space="preserve"> padotību. </w:t>
      </w:r>
    </w:p>
    <w:p w:rsidR="00FE6D68" w:rsidRPr="00A3775A" w:rsidRDefault="00FE6D68" w:rsidP="00FE6D68">
      <w:pPr>
        <w:ind w:firstLine="720"/>
        <w:jc w:val="both"/>
      </w:pPr>
      <w:r>
        <w:lastRenderedPageBreak/>
        <w:t>4.4.3. Ministrija turpinās darbu, lai, s</w:t>
      </w:r>
      <w:r w:rsidRPr="002E0E79">
        <w:t>adarbībā ar pašvaldībām, sociālajiem partneriem, vie</w:t>
      </w:r>
      <w:r>
        <w:t>tējiem darba devējiem rosinātu profesionālās izglītības iestādes</w:t>
      </w:r>
      <w:r w:rsidRPr="002E0E79">
        <w:t xml:space="preserve"> ar PIKC statusu </w:t>
      </w:r>
      <w:r>
        <w:t>izvērtēt iespēju veidot teritoriālās struktūrvienības</w:t>
      </w:r>
      <w:r w:rsidRPr="002E0E79">
        <w:t xml:space="preserve">, </w:t>
      </w:r>
      <w:r>
        <w:t xml:space="preserve">pievienojot tām mazākas profesionālās izglītības iestādes, kuras neplāno pārņemt pašvaldības, tādējādi </w:t>
      </w:r>
      <w:r w:rsidRPr="002E0E79">
        <w:t>nodrošinot pieejamu un kvalitatīvu profesionālo i</w:t>
      </w:r>
      <w:r>
        <w:t xml:space="preserve">zglītību visā valsts teritorijā. </w:t>
      </w:r>
    </w:p>
    <w:p w:rsidR="00FE6D68" w:rsidRDefault="00FE6D68" w:rsidP="00FE6D68">
      <w:pPr>
        <w:pStyle w:val="Header"/>
        <w:tabs>
          <w:tab w:val="clear" w:pos="4153"/>
          <w:tab w:val="clear" w:pos="8306"/>
          <w:tab w:val="left" w:pos="7655"/>
        </w:tabs>
        <w:ind w:firstLine="709"/>
      </w:pPr>
    </w:p>
    <w:p w:rsidR="00FE6D68" w:rsidRPr="00667BB1" w:rsidRDefault="00FE6D68" w:rsidP="00FE6D68">
      <w:pPr>
        <w:pStyle w:val="Header"/>
        <w:tabs>
          <w:tab w:val="clear" w:pos="4153"/>
          <w:tab w:val="clear" w:pos="8306"/>
          <w:tab w:val="left" w:pos="7655"/>
        </w:tabs>
      </w:pPr>
    </w:p>
    <w:p w:rsidR="00FE6D68" w:rsidRPr="00667BB1" w:rsidRDefault="00FE6D68" w:rsidP="00FE6D68">
      <w:pPr>
        <w:jc w:val="both"/>
      </w:pPr>
      <w:r w:rsidRPr="00667BB1">
        <w:t xml:space="preserve">Izglītības un zinātnes </w:t>
      </w:r>
      <w:r>
        <w:t>ministre</w:t>
      </w:r>
      <w:r w:rsidRPr="00667BB1">
        <w:t xml:space="preserve">                                           </w:t>
      </w:r>
      <w:r>
        <w:tab/>
      </w:r>
      <w:r w:rsidRPr="00667BB1">
        <w:t xml:space="preserve"> </w:t>
      </w:r>
      <w:r>
        <w:tab/>
        <w:t>I.Druviete</w:t>
      </w:r>
    </w:p>
    <w:p w:rsidR="00FE6D68" w:rsidRDefault="00FE6D68" w:rsidP="00FE6D68">
      <w:pPr>
        <w:pStyle w:val="Header"/>
        <w:tabs>
          <w:tab w:val="clear" w:pos="4153"/>
          <w:tab w:val="clear" w:pos="8306"/>
          <w:tab w:val="left" w:pos="7655"/>
        </w:tabs>
        <w:ind w:firstLine="709"/>
      </w:pPr>
    </w:p>
    <w:p w:rsidR="00FE6D68" w:rsidRPr="00667BB1" w:rsidRDefault="00FE6D68" w:rsidP="00FE6D68">
      <w:pPr>
        <w:pStyle w:val="Header"/>
        <w:tabs>
          <w:tab w:val="clear" w:pos="4153"/>
          <w:tab w:val="clear" w:pos="8306"/>
          <w:tab w:val="left" w:pos="7655"/>
        </w:tabs>
      </w:pPr>
    </w:p>
    <w:p w:rsidR="00FE6D68" w:rsidRPr="00667BB1" w:rsidRDefault="00FE6D68" w:rsidP="00FE6D68">
      <w:pPr>
        <w:pStyle w:val="Header"/>
        <w:tabs>
          <w:tab w:val="clear" w:pos="4153"/>
          <w:tab w:val="clear" w:pos="8306"/>
          <w:tab w:val="left" w:pos="7655"/>
        </w:tabs>
      </w:pPr>
      <w:r w:rsidRPr="00667BB1">
        <w:t xml:space="preserve">Vizē: </w:t>
      </w:r>
    </w:p>
    <w:p w:rsidR="00FE6D68" w:rsidRPr="00667BB1" w:rsidRDefault="00FE6D68" w:rsidP="00FE6D68">
      <w:r w:rsidRPr="00667BB1">
        <w:t xml:space="preserve">Valsts sekretāre                                                                     </w:t>
      </w:r>
      <w:r>
        <w:t xml:space="preserve"> </w:t>
      </w:r>
      <w:r>
        <w:tab/>
      </w:r>
      <w:r>
        <w:tab/>
      </w:r>
      <w:r w:rsidRPr="00667BB1">
        <w:t>S.Liepiņa</w:t>
      </w:r>
    </w:p>
    <w:p w:rsidR="00FE6D68" w:rsidRDefault="00FE6D68" w:rsidP="00FE6D68">
      <w:pPr>
        <w:ind w:firstLine="709"/>
      </w:pPr>
    </w:p>
    <w:p w:rsidR="00FE6D68" w:rsidRDefault="00FE6D68" w:rsidP="00FE6D68"/>
    <w:p w:rsidR="00FE6D68" w:rsidRPr="00667BB1" w:rsidRDefault="00FE6D68" w:rsidP="00FE6D68">
      <w:bookmarkStart w:id="0" w:name="_GoBack"/>
      <w:bookmarkEnd w:id="0"/>
    </w:p>
    <w:p w:rsidR="00FE6D68" w:rsidRPr="00667BB1" w:rsidRDefault="00094252" w:rsidP="00FE6D68">
      <w:pPr>
        <w:rPr>
          <w:sz w:val="20"/>
          <w:szCs w:val="20"/>
        </w:rPr>
      </w:pPr>
      <w:r>
        <w:rPr>
          <w:sz w:val="20"/>
          <w:szCs w:val="20"/>
        </w:rPr>
        <w:t>1</w:t>
      </w:r>
      <w:r w:rsidR="00FE6D68">
        <w:rPr>
          <w:sz w:val="20"/>
          <w:szCs w:val="20"/>
        </w:rPr>
        <w:t>8.0</w:t>
      </w:r>
      <w:r>
        <w:rPr>
          <w:sz w:val="20"/>
          <w:szCs w:val="20"/>
        </w:rPr>
        <w:t>8</w:t>
      </w:r>
      <w:r w:rsidR="00FE6D68" w:rsidRPr="00667BB1">
        <w:rPr>
          <w:sz w:val="20"/>
          <w:szCs w:val="20"/>
        </w:rPr>
        <w:t>.201</w:t>
      </w:r>
      <w:r w:rsidR="00FE6D68">
        <w:rPr>
          <w:sz w:val="20"/>
          <w:szCs w:val="20"/>
        </w:rPr>
        <w:t>4</w:t>
      </w:r>
      <w:r w:rsidR="00FE6D68" w:rsidRPr="00667BB1">
        <w:rPr>
          <w:sz w:val="20"/>
          <w:szCs w:val="20"/>
        </w:rPr>
        <w:t xml:space="preserve">. </w:t>
      </w:r>
    </w:p>
    <w:p w:rsidR="00FE6D68" w:rsidRDefault="00C50DC4" w:rsidP="00FE6D68">
      <w:pPr>
        <w:rPr>
          <w:sz w:val="20"/>
          <w:szCs w:val="20"/>
        </w:rPr>
      </w:pPr>
      <w:r>
        <w:rPr>
          <w:sz w:val="20"/>
          <w:szCs w:val="20"/>
        </w:rPr>
        <w:t>5807</w:t>
      </w:r>
    </w:p>
    <w:p w:rsidR="00FE6D68" w:rsidRDefault="00FE6D68" w:rsidP="00FE6D68">
      <w:pPr>
        <w:rPr>
          <w:sz w:val="20"/>
          <w:szCs w:val="20"/>
        </w:rPr>
      </w:pPr>
      <w:proofErr w:type="spellStart"/>
      <w:r>
        <w:rPr>
          <w:sz w:val="20"/>
          <w:szCs w:val="20"/>
        </w:rPr>
        <w:t>Dz.Gorbunova</w:t>
      </w:r>
      <w:proofErr w:type="spellEnd"/>
      <w:r>
        <w:rPr>
          <w:sz w:val="20"/>
          <w:szCs w:val="20"/>
        </w:rPr>
        <w:t>, 67047855</w:t>
      </w:r>
      <w:r w:rsidRPr="00667BB1">
        <w:rPr>
          <w:sz w:val="20"/>
          <w:szCs w:val="20"/>
        </w:rPr>
        <w:t xml:space="preserve">, </w:t>
      </w:r>
      <w:r w:rsidRPr="00873B43">
        <w:rPr>
          <w:sz w:val="20"/>
          <w:szCs w:val="20"/>
        </w:rPr>
        <w:t>dzintra.gorbunova@izm.gov.lv</w:t>
      </w:r>
    </w:p>
    <w:p w:rsidR="00FE6D68" w:rsidRDefault="00FE6D68" w:rsidP="00FE6D68">
      <w:pPr>
        <w:rPr>
          <w:sz w:val="20"/>
          <w:szCs w:val="20"/>
        </w:rPr>
      </w:pPr>
      <w:proofErr w:type="spellStart"/>
      <w:r>
        <w:rPr>
          <w:sz w:val="20"/>
          <w:szCs w:val="20"/>
        </w:rPr>
        <w:t>Dz.Kalniņa</w:t>
      </w:r>
      <w:proofErr w:type="spellEnd"/>
      <w:r>
        <w:rPr>
          <w:sz w:val="20"/>
          <w:szCs w:val="20"/>
        </w:rPr>
        <w:t xml:space="preserve">, 67047942, </w:t>
      </w:r>
      <w:r w:rsidRPr="0007363B">
        <w:rPr>
          <w:sz w:val="20"/>
          <w:szCs w:val="20"/>
        </w:rPr>
        <w:t>dzintra.kalnina@izm.gov.lv</w:t>
      </w:r>
    </w:p>
    <w:p w:rsidR="00FE6D68" w:rsidRDefault="00FE6D68" w:rsidP="00FE6D68">
      <w:proofErr w:type="spellStart"/>
      <w:r>
        <w:rPr>
          <w:sz w:val="20"/>
          <w:szCs w:val="20"/>
        </w:rPr>
        <w:t>I.Tarvide</w:t>
      </w:r>
      <w:proofErr w:type="spellEnd"/>
      <w:r>
        <w:rPr>
          <w:sz w:val="20"/>
          <w:szCs w:val="20"/>
        </w:rPr>
        <w:t>, 67047916, inga.tarvide@izm.gov.lv</w:t>
      </w:r>
    </w:p>
    <w:p w:rsidR="00FE6D68" w:rsidRDefault="00FE6D68" w:rsidP="00087560">
      <w:pPr>
        <w:pStyle w:val="Heading1"/>
        <w:rPr>
          <w:sz w:val="24"/>
          <w:szCs w:val="24"/>
        </w:rPr>
      </w:pPr>
    </w:p>
    <w:sectPr w:rsidR="00FE6D68" w:rsidSect="0094310E">
      <w:headerReference w:type="default" r:id="rId8"/>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D4C" w:rsidRDefault="00C60D4C">
      <w:r>
        <w:separator/>
      </w:r>
    </w:p>
  </w:endnote>
  <w:endnote w:type="continuationSeparator" w:id="0">
    <w:p w:rsidR="00C60D4C" w:rsidRDefault="00C60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329" w:rsidRPr="009E2EFD" w:rsidRDefault="00224329" w:rsidP="00D221FA">
    <w:pPr>
      <w:jc w:val="both"/>
      <w:rPr>
        <w:b/>
        <w:sz w:val="22"/>
        <w:szCs w:val="22"/>
      </w:rPr>
    </w:pPr>
    <w:r w:rsidRPr="009E2EFD">
      <w:rPr>
        <w:sz w:val="22"/>
        <w:szCs w:val="22"/>
      </w:rPr>
      <w:t>IZMzino_</w:t>
    </w:r>
    <w:r w:rsidR="00094252">
      <w:rPr>
        <w:sz w:val="22"/>
        <w:szCs w:val="22"/>
      </w:rPr>
      <w:t>1</w:t>
    </w:r>
    <w:r w:rsidR="00FE6D68">
      <w:rPr>
        <w:sz w:val="22"/>
        <w:szCs w:val="22"/>
      </w:rPr>
      <w:t>8</w:t>
    </w:r>
    <w:r w:rsidR="00AE16DF">
      <w:rPr>
        <w:sz w:val="22"/>
        <w:szCs w:val="22"/>
      </w:rPr>
      <w:t>0</w:t>
    </w:r>
    <w:r w:rsidR="00094252">
      <w:rPr>
        <w:sz w:val="22"/>
        <w:szCs w:val="22"/>
      </w:rPr>
      <w:t>8</w:t>
    </w:r>
    <w:r w:rsidR="00721258">
      <w:rPr>
        <w:sz w:val="22"/>
        <w:szCs w:val="22"/>
      </w:rPr>
      <w:t>14_paveiktais</w:t>
    </w:r>
    <w:r w:rsidRPr="009E2EFD">
      <w:rPr>
        <w:sz w:val="22"/>
        <w:szCs w:val="22"/>
      </w:rPr>
      <w:t xml:space="preserve">; Informatīvais ziņojums </w:t>
    </w:r>
    <w:r w:rsidR="00277BD7" w:rsidRPr="009E2EFD">
      <w:rPr>
        <w:sz w:val="22"/>
        <w:szCs w:val="22"/>
      </w:rPr>
      <w:t>„</w:t>
    </w:r>
    <w:r w:rsidR="00D221FA" w:rsidRPr="009E2EFD">
      <w:rPr>
        <w:sz w:val="22"/>
        <w:szCs w:val="22"/>
      </w:rPr>
      <w:t>Par paveikto Izglītības un zinātnes ministrijas padotībā esošo profesionālās izglītības iestāžu tīkla optimizācijā un resursu efektīvā izmantošanā, turpinot strukturālās reformas</w:t>
    </w:r>
    <w:r w:rsidR="00277BD7" w:rsidRPr="009E2EFD">
      <w:rPr>
        <w:sz w:val="22"/>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D4C" w:rsidRDefault="00C60D4C">
      <w:r>
        <w:separator/>
      </w:r>
    </w:p>
  </w:footnote>
  <w:footnote w:type="continuationSeparator" w:id="0">
    <w:p w:rsidR="00C60D4C" w:rsidRDefault="00C60D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329" w:rsidRDefault="00224329" w:rsidP="006423D9">
    <w:pPr>
      <w:pStyle w:val="Header"/>
      <w:tabs>
        <w:tab w:val="left" w:pos="585"/>
        <w:tab w:val="center" w:pos="4535"/>
      </w:tabs>
    </w:pPr>
    <w:r>
      <w:tab/>
    </w:r>
    <w:r>
      <w:tab/>
    </w:r>
    <w:r>
      <w:tab/>
    </w:r>
    <w:r w:rsidR="00BF7F1C">
      <w:fldChar w:fldCharType="begin"/>
    </w:r>
    <w:r w:rsidR="0017515E">
      <w:instrText xml:space="preserve"> PAGE   \* MERGEFORMAT </w:instrText>
    </w:r>
    <w:r w:rsidR="00BF7F1C">
      <w:fldChar w:fldCharType="separate"/>
    </w:r>
    <w:r w:rsidR="00C50DC4">
      <w:rPr>
        <w:noProof/>
      </w:rPr>
      <w:t>15</w:t>
    </w:r>
    <w:r w:rsidR="00BF7F1C">
      <w:rPr>
        <w:noProof/>
      </w:rPr>
      <w:fldChar w:fldCharType="end"/>
    </w:r>
  </w:p>
  <w:p w:rsidR="00224329" w:rsidRDefault="002243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06918"/>
    <w:multiLevelType w:val="hybridMultilevel"/>
    <w:tmpl w:val="57DCE508"/>
    <w:lvl w:ilvl="0" w:tplc="5D7CEEA2">
      <w:start w:val="1"/>
      <w:numFmt w:val="decimal"/>
      <w:lvlText w:val="%1)"/>
      <w:lvlJc w:val="left"/>
      <w:pPr>
        <w:ind w:left="1935" w:hanging="495"/>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
    <w:nsid w:val="0AA21080"/>
    <w:multiLevelType w:val="hybridMultilevel"/>
    <w:tmpl w:val="00841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FD00AA"/>
    <w:multiLevelType w:val="hybridMultilevel"/>
    <w:tmpl w:val="0F9882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3F92606"/>
    <w:multiLevelType w:val="hybridMultilevel"/>
    <w:tmpl w:val="E774F6C4"/>
    <w:lvl w:ilvl="0" w:tplc="61FA2CE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nsid w:val="38777CE4"/>
    <w:multiLevelType w:val="hybridMultilevel"/>
    <w:tmpl w:val="24D6A8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B80365"/>
    <w:multiLevelType w:val="hybridMultilevel"/>
    <w:tmpl w:val="6C1E3EC2"/>
    <w:lvl w:ilvl="0" w:tplc="5C4E8002">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A09000A"/>
    <w:multiLevelType w:val="hybridMultilevel"/>
    <w:tmpl w:val="553A1A06"/>
    <w:lvl w:ilvl="0" w:tplc="CF709326">
      <w:start w:val="1"/>
      <w:numFmt w:val="decimal"/>
      <w:lvlText w:val="%1)"/>
      <w:lvlJc w:val="left"/>
      <w:pPr>
        <w:ind w:left="928" w:hanging="360"/>
      </w:pPr>
      <w:rPr>
        <w:rFonts w:hint="default"/>
        <w:i w:val="0"/>
        <w:sz w:val="24"/>
        <w:szCs w:val="24"/>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7">
    <w:nsid w:val="61A40E0C"/>
    <w:multiLevelType w:val="hybridMultilevel"/>
    <w:tmpl w:val="68D2DF5E"/>
    <w:lvl w:ilvl="0" w:tplc="271E02BC">
      <w:start w:val="1"/>
      <w:numFmt w:val="decimal"/>
      <w:lvlText w:val="%1)"/>
      <w:lvlJc w:val="left"/>
      <w:pPr>
        <w:ind w:left="1110" w:hanging="405"/>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8">
    <w:nsid w:val="6218786A"/>
    <w:multiLevelType w:val="hybridMultilevel"/>
    <w:tmpl w:val="21E0E8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0C32A15"/>
    <w:multiLevelType w:val="hybridMultilevel"/>
    <w:tmpl w:val="483468D6"/>
    <w:lvl w:ilvl="0" w:tplc="775476F0">
      <w:start w:val="1"/>
      <w:numFmt w:val="decimal"/>
      <w:lvlText w:val="%1."/>
      <w:lvlJc w:val="left"/>
      <w:pPr>
        <w:ind w:left="72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11F0149"/>
    <w:multiLevelType w:val="hybridMultilevel"/>
    <w:tmpl w:val="3D3A56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6C6677F"/>
    <w:multiLevelType w:val="multilevel"/>
    <w:tmpl w:val="0426001F"/>
    <w:lvl w:ilvl="0">
      <w:start w:val="1"/>
      <w:numFmt w:val="decimal"/>
      <w:lvlText w:val="%1."/>
      <w:lvlJc w:val="left"/>
      <w:pPr>
        <w:ind w:left="644" w:hanging="360"/>
      </w:pPr>
      <w:rPr>
        <w:sz w:val="24"/>
        <w:szCs w:val="24"/>
      </w:rPr>
    </w:lvl>
    <w:lvl w:ilvl="1">
      <w:start w:val="1"/>
      <w:numFmt w:val="decimal"/>
      <w:lvlText w:val="%1.%2."/>
      <w:lvlJc w:val="left"/>
      <w:pPr>
        <w:ind w:left="1000" w:hanging="432"/>
      </w:pPr>
    </w:lvl>
    <w:lvl w:ilvl="2">
      <w:start w:val="1"/>
      <w:numFmt w:val="decimal"/>
      <w:lvlText w:val="%1.%2.%3."/>
      <w:lvlJc w:val="left"/>
      <w:pPr>
        <w:ind w:left="1639"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2">
    <w:nsid w:val="79383E6F"/>
    <w:multiLevelType w:val="hybridMultilevel"/>
    <w:tmpl w:val="DBC2501A"/>
    <w:lvl w:ilvl="0" w:tplc="E4D2C72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8"/>
  </w:num>
  <w:num w:numId="2">
    <w:abstractNumId w:val="6"/>
  </w:num>
  <w:num w:numId="3">
    <w:abstractNumId w:val="5"/>
  </w:num>
  <w:num w:numId="4">
    <w:abstractNumId w:val="9"/>
  </w:num>
  <w:num w:numId="5">
    <w:abstractNumId w:val="11"/>
  </w:num>
  <w:num w:numId="6">
    <w:abstractNumId w:val="2"/>
  </w:num>
  <w:num w:numId="7">
    <w:abstractNumId w:val="0"/>
  </w:num>
  <w:num w:numId="8">
    <w:abstractNumId w:val="12"/>
  </w:num>
  <w:num w:numId="9">
    <w:abstractNumId w:val="3"/>
  </w:num>
  <w:num w:numId="10">
    <w:abstractNumId w:val="4"/>
  </w:num>
  <w:num w:numId="11">
    <w:abstractNumId w:val="1"/>
  </w:num>
  <w:num w:numId="12">
    <w:abstractNumId w:val="7"/>
  </w:num>
  <w:num w:numId="13">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61CD8"/>
    <w:rsid w:val="0000015C"/>
    <w:rsid w:val="00000178"/>
    <w:rsid w:val="00000C0E"/>
    <w:rsid w:val="00001898"/>
    <w:rsid w:val="000019FE"/>
    <w:rsid w:val="00001CF6"/>
    <w:rsid w:val="000037B8"/>
    <w:rsid w:val="000038F2"/>
    <w:rsid w:val="00004522"/>
    <w:rsid w:val="0000582C"/>
    <w:rsid w:val="00006663"/>
    <w:rsid w:val="00006E84"/>
    <w:rsid w:val="0000719E"/>
    <w:rsid w:val="0000757D"/>
    <w:rsid w:val="00007968"/>
    <w:rsid w:val="000102AA"/>
    <w:rsid w:val="000106F6"/>
    <w:rsid w:val="00010EE9"/>
    <w:rsid w:val="000131F2"/>
    <w:rsid w:val="000135C0"/>
    <w:rsid w:val="000137D4"/>
    <w:rsid w:val="00014071"/>
    <w:rsid w:val="00015D4F"/>
    <w:rsid w:val="00016575"/>
    <w:rsid w:val="000166A0"/>
    <w:rsid w:val="00021013"/>
    <w:rsid w:val="000212F3"/>
    <w:rsid w:val="00021425"/>
    <w:rsid w:val="00021555"/>
    <w:rsid w:val="000217F7"/>
    <w:rsid w:val="00022229"/>
    <w:rsid w:val="000231EF"/>
    <w:rsid w:val="00023888"/>
    <w:rsid w:val="000253AB"/>
    <w:rsid w:val="00025445"/>
    <w:rsid w:val="0002674F"/>
    <w:rsid w:val="00027161"/>
    <w:rsid w:val="000273E8"/>
    <w:rsid w:val="00031CAE"/>
    <w:rsid w:val="00031F41"/>
    <w:rsid w:val="000324B9"/>
    <w:rsid w:val="00032C1A"/>
    <w:rsid w:val="00032D1A"/>
    <w:rsid w:val="00034FDB"/>
    <w:rsid w:val="00037173"/>
    <w:rsid w:val="00037295"/>
    <w:rsid w:val="00037573"/>
    <w:rsid w:val="00037FAD"/>
    <w:rsid w:val="00040097"/>
    <w:rsid w:val="000402C7"/>
    <w:rsid w:val="00040674"/>
    <w:rsid w:val="0004080F"/>
    <w:rsid w:val="00040DD1"/>
    <w:rsid w:val="00040EAF"/>
    <w:rsid w:val="00041065"/>
    <w:rsid w:val="000413F8"/>
    <w:rsid w:val="000417E8"/>
    <w:rsid w:val="00041E46"/>
    <w:rsid w:val="000427F2"/>
    <w:rsid w:val="000430EC"/>
    <w:rsid w:val="00043FF4"/>
    <w:rsid w:val="00044213"/>
    <w:rsid w:val="0004451C"/>
    <w:rsid w:val="0004454C"/>
    <w:rsid w:val="000456A1"/>
    <w:rsid w:val="0004657C"/>
    <w:rsid w:val="0004740B"/>
    <w:rsid w:val="0004780E"/>
    <w:rsid w:val="00047CF4"/>
    <w:rsid w:val="00050892"/>
    <w:rsid w:val="00051A2D"/>
    <w:rsid w:val="000534FE"/>
    <w:rsid w:val="00054A20"/>
    <w:rsid w:val="00056676"/>
    <w:rsid w:val="0006198C"/>
    <w:rsid w:val="0006223A"/>
    <w:rsid w:val="000627B4"/>
    <w:rsid w:val="000633D8"/>
    <w:rsid w:val="00063744"/>
    <w:rsid w:val="00064977"/>
    <w:rsid w:val="0006597F"/>
    <w:rsid w:val="000659EB"/>
    <w:rsid w:val="00065E8F"/>
    <w:rsid w:val="000668B4"/>
    <w:rsid w:val="00067545"/>
    <w:rsid w:val="00071378"/>
    <w:rsid w:val="0007235F"/>
    <w:rsid w:val="00072474"/>
    <w:rsid w:val="00072A63"/>
    <w:rsid w:val="00073263"/>
    <w:rsid w:val="0007363B"/>
    <w:rsid w:val="00073A46"/>
    <w:rsid w:val="0007454B"/>
    <w:rsid w:val="00074B83"/>
    <w:rsid w:val="0007576F"/>
    <w:rsid w:val="00075C12"/>
    <w:rsid w:val="000761E1"/>
    <w:rsid w:val="000801AE"/>
    <w:rsid w:val="000806D1"/>
    <w:rsid w:val="00081738"/>
    <w:rsid w:val="00081FA8"/>
    <w:rsid w:val="00082055"/>
    <w:rsid w:val="00083F66"/>
    <w:rsid w:val="00084A35"/>
    <w:rsid w:val="00085D34"/>
    <w:rsid w:val="00086249"/>
    <w:rsid w:val="00086F0C"/>
    <w:rsid w:val="000874E7"/>
    <w:rsid w:val="00087560"/>
    <w:rsid w:val="00090BEE"/>
    <w:rsid w:val="00090C03"/>
    <w:rsid w:val="000913B9"/>
    <w:rsid w:val="00091F7F"/>
    <w:rsid w:val="00092AD2"/>
    <w:rsid w:val="00092CE5"/>
    <w:rsid w:val="00093D0E"/>
    <w:rsid w:val="00093D78"/>
    <w:rsid w:val="00094252"/>
    <w:rsid w:val="0009425F"/>
    <w:rsid w:val="00095BB2"/>
    <w:rsid w:val="0009611D"/>
    <w:rsid w:val="00096E69"/>
    <w:rsid w:val="0009716B"/>
    <w:rsid w:val="0009765F"/>
    <w:rsid w:val="00097A4B"/>
    <w:rsid w:val="000A1F6C"/>
    <w:rsid w:val="000A253F"/>
    <w:rsid w:val="000A275A"/>
    <w:rsid w:val="000A28CC"/>
    <w:rsid w:val="000A3472"/>
    <w:rsid w:val="000A3926"/>
    <w:rsid w:val="000A3D6D"/>
    <w:rsid w:val="000A3E4A"/>
    <w:rsid w:val="000A42F5"/>
    <w:rsid w:val="000A4A24"/>
    <w:rsid w:val="000A4D9A"/>
    <w:rsid w:val="000A5A23"/>
    <w:rsid w:val="000A6206"/>
    <w:rsid w:val="000A664F"/>
    <w:rsid w:val="000A7DB5"/>
    <w:rsid w:val="000B08C7"/>
    <w:rsid w:val="000B1BAA"/>
    <w:rsid w:val="000B2877"/>
    <w:rsid w:val="000B2CF4"/>
    <w:rsid w:val="000B2F06"/>
    <w:rsid w:val="000B3079"/>
    <w:rsid w:val="000B3211"/>
    <w:rsid w:val="000B42A1"/>
    <w:rsid w:val="000B4C5E"/>
    <w:rsid w:val="000B4ECF"/>
    <w:rsid w:val="000B59C1"/>
    <w:rsid w:val="000B5E15"/>
    <w:rsid w:val="000B6196"/>
    <w:rsid w:val="000B76C2"/>
    <w:rsid w:val="000B76DF"/>
    <w:rsid w:val="000B7F84"/>
    <w:rsid w:val="000C0169"/>
    <w:rsid w:val="000C07AC"/>
    <w:rsid w:val="000C1A68"/>
    <w:rsid w:val="000C1DCF"/>
    <w:rsid w:val="000C1DFF"/>
    <w:rsid w:val="000C238C"/>
    <w:rsid w:val="000C2F61"/>
    <w:rsid w:val="000C3B5D"/>
    <w:rsid w:val="000C46E3"/>
    <w:rsid w:val="000C4EAF"/>
    <w:rsid w:val="000C4F72"/>
    <w:rsid w:val="000C51F7"/>
    <w:rsid w:val="000C6252"/>
    <w:rsid w:val="000C6935"/>
    <w:rsid w:val="000C693E"/>
    <w:rsid w:val="000C78E7"/>
    <w:rsid w:val="000C79A3"/>
    <w:rsid w:val="000C79DE"/>
    <w:rsid w:val="000C7E79"/>
    <w:rsid w:val="000D00F1"/>
    <w:rsid w:val="000D0359"/>
    <w:rsid w:val="000D0635"/>
    <w:rsid w:val="000D0C97"/>
    <w:rsid w:val="000D0F3F"/>
    <w:rsid w:val="000D3EE3"/>
    <w:rsid w:val="000D4314"/>
    <w:rsid w:val="000D4663"/>
    <w:rsid w:val="000D51C2"/>
    <w:rsid w:val="000D586D"/>
    <w:rsid w:val="000D58FF"/>
    <w:rsid w:val="000D5920"/>
    <w:rsid w:val="000D5CB8"/>
    <w:rsid w:val="000D67A7"/>
    <w:rsid w:val="000D6D65"/>
    <w:rsid w:val="000D6EC4"/>
    <w:rsid w:val="000D7DEB"/>
    <w:rsid w:val="000E1878"/>
    <w:rsid w:val="000E2BBB"/>
    <w:rsid w:val="000E2F9B"/>
    <w:rsid w:val="000E3164"/>
    <w:rsid w:val="000E325A"/>
    <w:rsid w:val="000E3738"/>
    <w:rsid w:val="000E3AE1"/>
    <w:rsid w:val="000E403C"/>
    <w:rsid w:val="000E4B24"/>
    <w:rsid w:val="000E6C04"/>
    <w:rsid w:val="000E6F8F"/>
    <w:rsid w:val="000E786E"/>
    <w:rsid w:val="000E7F08"/>
    <w:rsid w:val="000F0CE6"/>
    <w:rsid w:val="000F1ACF"/>
    <w:rsid w:val="000F230F"/>
    <w:rsid w:val="000F29FA"/>
    <w:rsid w:val="000F3A7D"/>
    <w:rsid w:val="000F3B8D"/>
    <w:rsid w:val="000F4C91"/>
    <w:rsid w:val="000F541D"/>
    <w:rsid w:val="000F5D51"/>
    <w:rsid w:val="000F7018"/>
    <w:rsid w:val="000F706E"/>
    <w:rsid w:val="000F7B1C"/>
    <w:rsid w:val="0010009A"/>
    <w:rsid w:val="00100C8F"/>
    <w:rsid w:val="00100F3B"/>
    <w:rsid w:val="00102314"/>
    <w:rsid w:val="00102ECF"/>
    <w:rsid w:val="001030F9"/>
    <w:rsid w:val="0010392B"/>
    <w:rsid w:val="0010475D"/>
    <w:rsid w:val="001050CE"/>
    <w:rsid w:val="001068A9"/>
    <w:rsid w:val="00107DD2"/>
    <w:rsid w:val="001101FA"/>
    <w:rsid w:val="001106F7"/>
    <w:rsid w:val="001110B8"/>
    <w:rsid w:val="00111958"/>
    <w:rsid w:val="0011337B"/>
    <w:rsid w:val="0011435D"/>
    <w:rsid w:val="0011537A"/>
    <w:rsid w:val="001153F9"/>
    <w:rsid w:val="001158C2"/>
    <w:rsid w:val="00115D5F"/>
    <w:rsid w:val="00116B02"/>
    <w:rsid w:val="00116E88"/>
    <w:rsid w:val="001176EE"/>
    <w:rsid w:val="00120108"/>
    <w:rsid w:val="00120C52"/>
    <w:rsid w:val="001211F7"/>
    <w:rsid w:val="0012193E"/>
    <w:rsid w:val="00121E10"/>
    <w:rsid w:val="00122A8B"/>
    <w:rsid w:val="00123D1A"/>
    <w:rsid w:val="00123E1A"/>
    <w:rsid w:val="00123FEB"/>
    <w:rsid w:val="001276B4"/>
    <w:rsid w:val="00127765"/>
    <w:rsid w:val="001305C5"/>
    <w:rsid w:val="00130E2B"/>
    <w:rsid w:val="00130F25"/>
    <w:rsid w:val="001310A1"/>
    <w:rsid w:val="00132313"/>
    <w:rsid w:val="001331EC"/>
    <w:rsid w:val="001346C0"/>
    <w:rsid w:val="0013490A"/>
    <w:rsid w:val="00136050"/>
    <w:rsid w:val="001363EE"/>
    <w:rsid w:val="00137614"/>
    <w:rsid w:val="00140167"/>
    <w:rsid w:val="0014059D"/>
    <w:rsid w:val="00141344"/>
    <w:rsid w:val="00141C48"/>
    <w:rsid w:val="00142A6D"/>
    <w:rsid w:val="00142D80"/>
    <w:rsid w:val="00142EFD"/>
    <w:rsid w:val="001444C8"/>
    <w:rsid w:val="001452C4"/>
    <w:rsid w:val="00145ED7"/>
    <w:rsid w:val="0014621F"/>
    <w:rsid w:val="00146998"/>
    <w:rsid w:val="0015007F"/>
    <w:rsid w:val="00150962"/>
    <w:rsid w:val="00150A27"/>
    <w:rsid w:val="00151368"/>
    <w:rsid w:val="001513E9"/>
    <w:rsid w:val="001516D1"/>
    <w:rsid w:val="00151A70"/>
    <w:rsid w:val="00151FDF"/>
    <w:rsid w:val="00153591"/>
    <w:rsid w:val="001537DE"/>
    <w:rsid w:val="001539A9"/>
    <w:rsid w:val="00153F33"/>
    <w:rsid w:val="00154F08"/>
    <w:rsid w:val="001554C9"/>
    <w:rsid w:val="001557EB"/>
    <w:rsid w:val="001570B7"/>
    <w:rsid w:val="001601C2"/>
    <w:rsid w:val="00160C4E"/>
    <w:rsid w:val="00161DA1"/>
    <w:rsid w:val="001621F2"/>
    <w:rsid w:val="00162E4F"/>
    <w:rsid w:val="00164094"/>
    <w:rsid w:val="00164586"/>
    <w:rsid w:val="00164E90"/>
    <w:rsid w:val="00165327"/>
    <w:rsid w:val="00167DC0"/>
    <w:rsid w:val="001702E3"/>
    <w:rsid w:val="00170CC5"/>
    <w:rsid w:val="00170FEF"/>
    <w:rsid w:val="00171511"/>
    <w:rsid w:val="001715D0"/>
    <w:rsid w:val="0017367C"/>
    <w:rsid w:val="00173C7E"/>
    <w:rsid w:val="00174E9E"/>
    <w:rsid w:val="0017515E"/>
    <w:rsid w:val="00176289"/>
    <w:rsid w:val="00177433"/>
    <w:rsid w:val="0017785C"/>
    <w:rsid w:val="00177A87"/>
    <w:rsid w:val="00177C03"/>
    <w:rsid w:val="00177E5F"/>
    <w:rsid w:val="0018066C"/>
    <w:rsid w:val="00180765"/>
    <w:rsid w:val="001812D9"/>
    <w:rsid w:val="00184129"/>
    <w:rsid w:val="00184FC3"/>
    <w:rsid w:val="00185243"/>
    <w:rsid w:val="00190507"/>
    <w:rsid w:val="00190A78"/>
    <w:rsid w:val="00190C3F"/>
    <w:rsid w:val="001928F5"/>
    <w:rsid w:val="0019316D"/>
    <w:rsid w:val="001933AA"/>
    <w:rsid w:val="001934BF"/>
    <w:rsid w:val="0019370E"/>
    <w:rsid w:val="00193763"/>
    <w:rsid w:val="001942E2"/>
    <w:rsid w:val="001946C8"/>
    <w:rsid w:val="00196306"/>
    <w:rsid w:val="001A03B3"/>
    <w:rsid w:val="001A06F3"/>
    <w:rsid w:val="001A09DD"/>
    <w:rsid w:val="001A22C6"/>
    <w:rsid w:val="001A2BD7"/>
    <w:rsid w:val="001A3368"/>
    <w:rsid w:val="001A3B65"/>
    <w:rsid w:val="001A3C1C"/>
    <w:rsid w:val="001A3C76"/>
    <w:rsid w:val="001A46F6"/>
    <w:rsid w:val="001A5672"/>
    <w:rsid w:val="001A6147"/>
    <w:rsid w:val="001A652B"/>
    <w:rsid w:val="001B1989"/>
    <w:rsid w:val="001B1CCE"/>
    <w:rsid w:val="001B326B"/>
    <w:rsid w:val="001B3B0F"/>
    <w:rsid w:val="001B45A4"/>
    <w:rsid w:val="001B45F1"/>
    <w:rsid w:val="001B496D"/>
    <w:rsid w:val="001B4B4B"/>
    <w:rsid w:val="001B4FB7"/>
    <w:rsid w:val="001B5544"/>
    <w:rsid w:val="001B649F"/>
    <w:rsid w:val="001B6C0F"/>
    <w:rsid w:val="001B6E0D"/>
    <w:rsid w:val="001B764B"/>
    <w:rsid w:val="001B767B"/>
    <w:rsid w:val="001C0FDE"/>
    <w:rsid w:val="001C24B3"/>
    <w:rsid w:val="001C2A61"/>
    <w:rsid w:val="001C2C3D"/>
    <w:rsid w:val="001C31FD"/>
    <w:rsid w:val="001C335C"/>
    <w:rsid w:val="001C4FF0"/>
    <w:rsid w:val="001C5B19"/>
    <w:rsid w:val="001C641D"/>
    <w:rsid w:val="001C6585"/>
    <w:rsid w:val="001C6EE5"/>
    <w:rsid w:val="001C7A1C"/>
    <w:rsid w:val="001D074C"/>
    <w:rsid w:val="001D076F"/>
    <w:rsid w:val="001D0AE5"/>
    <w:rsid w:val="001D2455"/>
    <w:rsid w:val="001D25B2"/>
    <w:rsid w:val="001D2E61"/>
    <w:rsid w:val="001D3B95"/>
    <w:rsid w:val="001D482D"/>
    <w:rsid w:val="001D5A92"/>
    <w:rsid w:val="001D6049"/>
    <w:rsid w:val="001D6633"/>
    <w:rsid w:val="001D6944"/>
    <w:rsid w:val="001D6947"/>
    <w:rsid w:val="001D771D"/>
    <w:rsid w:val="001D7ED9"/>
    <w:rsid w:val="001E1E7A"/>
    <w:rsid w:val="001E1F48"/>
    <w:rsid w:val="001E240D"/>
    <w:rsid w:val="001E2AA5"/>
    <w:rsid w:val="001E3055"/>
    <w:rsid w:val="001E37A9"/>
    <w:rsid w:val="001E3E11"/>
    <w:rsid w:val="001E59B3"/>
    <w:rsid w:val="001E5B2B"/>
    <w:rsid w:val="001E5B4A"/>
    <w:rsid w:val="001E5C11"/>
    <w:rsid w:val="001E66E8"/>
    <w:rsid w:val="001E6A67"/>
    <w:rsid w:val="001E761E"/>
    <w:rsid w:val="001F0C42"/>
    <w:rsid w:val="001F0D17"/>
    <w:rsid w:val="001F164D"/>
    <w:rsid w:val="001F2509"/>
    <w:rsid w:val="001F31FC"/>
    <w:rsid w:val="001F45D6"/>
    <w:rsid w:val="001F4DA5"/>
    <w:rsid w:val="001F512A"/>
    <w:rsid w:val="001F6601"/>
    <w:rsid w:val="001F6C78"/>
    <w:rsid w:val="001F6E1E"/>
    <w:rsid w:val="001F6FBD"/>
    <w:rsid w:val="001F78F8"/>
    <w:rsid w:val="002004A4"/>
    <w:rsid w:val="00200755"/>
    <w:rsid w:val="00200B1D"/>
    <w:rsid w:val="00200BC0"/>
    <w:rsid w:val="00200EF3"/>
    <w:rsid w:val="00202774"/>
    <w:rsid w:val="00202D58"/>
    <w:rsid w:val="00202EC9"/>
    <w:rsid w:val="00203221"/>
    <w:rsid w:val="00203CDB"/>
    <w:rsid w:val="0020407D"/>
    <w:rsid w:val="0020409C"/>
    <w:rsid w:val="002046F3"/>
    <w:rsid w:val="002047EC"/>
    <w:rsid w:val="00204E27"/>
    <w:rsid w:val="00206257"/>
    <w:rsid w:val="0020650E"/>
    <w:rsid w:val="00206D05"/>
    <w:rsid w:val="0020733C"/>
    <w:rsid w:val="002078A3"/>
    <w:rsid w:val="002105B1"/>
    <w:rsid w:val="00212FF6"/>
    <w:rsid w:val="002135ED"/>
    <w:rsid w:val="00213679"/>
    <w:rsid w:val="002138BC"/>
    <w:rsid w:val="00213B01"/>
    <w:rsid w:val="002140CA"/>
    <w:rsid w:val="00214144"/>
    <w:rsid w:val="00214864"/>
    <w:rsid w:val="00214A4E"/>
    <w:rsid w:val="002168B3"/>
    <w:rsid w:val="00217B7A"/>
    <w:rsid w:val="00220E82"/>
    <w:rsid w:val="00221002"/>
    <w:rsid w:val="002211F0"/>
    <w:rsid w:val="00221DA6"/>
    <w:rsid w:val="00222FED"/>
    <w:rsid w:val="00224329"/>
    <w:rsid w:val="0022504D"/>
    <w:rsid w:val="002260A6"/>
    <w:rsid w:val="00226522"/>
    <w:rsid w:val="00226A6A"/>
    <w:rsid w:val="00227FD9"/>
    <w:rsid w:val="00230FDA"/>
    <w:rsid w:val="002315F7"/>
    <w:rsid w:val="00231617"/>
    <w:rsid w:val="00232446"/>
    <w:rsid w:val="002326EB"/>
    <w:rsid w:val="002326F7"/>
    <w:rsid w:val="00232BA0"/>
    <w:rsid w:val="00232CD5"/>
    <w:rsid w:val="00232E12"/>
    <w:rsid w:val="00233273"/>
    <w:rsid w:val="00234EBD"/>
    <w:rsid w:val="002361D3"/>
    <w:rsid w:val="00237680"/>
    <w:rsid w:val="00237689"/>
    <w:rsid w:val="002401EC"/>
    <w:rsid w:val="002410AE"/>
    <w:rsid w:val="00241342"/>
    <w:rsid w:val="00241668"/>
    <w:rsid w:val="00242F81"/>
    <w:rsid w:val="002436CB"/>
    <w:rsid w:val="00243D6D"/>
    <w:rsid w:val="00244752"/>
    <w:rsid w:val="002453CE"/>
    <w:rsid w:val="002456B9"/>
    <w:rsid w:val="00246A2F"/>
    <w:rsid w:val="00247087"/>
    <w:rsid w:val="0025031B"/>
    <w:rsid w:val="0025113F"/>
    <w:rsid w:val="0025222D"/>
    <w:rsid w:val="002528DC"/>
    <w:rsid w:val="0025376E"/>
    <w:rsid w:val="00254287"/>
    <w:rsid w:val="00254687"/>
    <w:rsid w:val="00254784"/>
    <w:rsid w:val="00255AE3"/>
    <w:rsid w:val="00255FD7"/>
    <w:rsid w:val="00256295"/>
    <w:rsid w:val="002564F9"/>
    <w:rsid w:val="002569E1"/>
    <w:rsid w:val="00256D87"/>
    <w:rsid w:val="002577DB"/>
    <w:rsid w:val="00257BFE"/>
    <w:rsid w:val="0026073E"/>
    <w:rsid w:val="00260BB5"/>
    <w:rsid w:val="00260F76"/>
    <w:rsid w:val="00260FCC"/>
    <w:rsid w:val="0026236C"/>
    <w:rsid w:val="002624AD"/>
    <w:rsid w:val="0026299C"/>
    <w:rsid w:val="0026343D"/>
    <w:rsid w:val="002639AF"/>
    <w:rsid w:val="0026545C"/>
    <w:rsid w:val="00265F3C"/>
    <w:rsid w:val="00266AF3"/>
    <w:rsid w:val="002670E2"/>
    <w:rsid w:val="0026788C"/>
    <w:rsid w:val="00267A82"/>
    <w:rsid w:val="00272A20"/>
    <w:rsid w:val="002731E0"/>
    <w:rsid w:val="002739BC"/>
    <w:rsid w:val="00273B72"/>
    <w:rsid w:val="00273C38"/>
    <w:rsid w:val="00273C5B"/>
    <w:rsid w:val="002755AD"/>
    <w:rsid w:val="00275A9E"/>
    <w:rsid w:val="00275AEC"/>
    <w:rsid w:val="00276957"/>
    <w:rsid w:val="002773D4"/>
    <w:rsid w:val="00277BD7"/>
    <w:rsid w:val="0028030C"/>
    <w:rsid w:val="00281A39"/>
    <w:rsid w:val="00281BE4"/>
    <w:rsid w:val="00281D01"/>
    <w:rsid w:val="00282395"/>
    <w:rsid w:val="002828B1"/>
    <w:rsid w:val="00283FC5"/>
    <w:rsid w:val="002854BF"/>
    <w:rsid w:val="00285E86"/>
    <w:rsid w:val="0029035A"/>
    <w:rsid w:val="00290DBD"/>
    <w:rsid w:val="00290FA7"/>
    <w:rsid w:val="002919E8"/>
    <w:rsid w:val="002921CE"/>
    <w:rsid w:val="002923CD"/>
    <w:rsid w:val="00292FCA"/>
    <w:rsid w:val="00293486"/>
    <w:rsid w:val="002936F5"/>
    <w:rsid w:val="00295384"/>
    <w:rsid w:val="0029560C"/>
    <w:rsid w:val="002956C8"/>
    <w:rsid w:val="00295BD5"/>
    <w:rsid w:val="002977A9"/>
    <w:rsid w:val="002A02B6"/>
    <w:rsid w:val="002A031E"/>
    <w:rsid w:val="002A05E6"/>
    <w:rsid w:val="002A07E3"/>
    <w:rsid w:val="002A0FD8"/>
    <w:rsid w:val="002A1139"/>
    <w:rsid w:val="002A11EE"/>
    <w:rsid w:val="002A301D"/>
    <w:rsid w:val="002A3357"/>
    <w:rsid w:val="002A33F4"/>
    <w:rsid w:val="002A3648"/>
    <w:rsid w:val="002A39FD"/>
    <w:rsid w:val="002A46F5"/>
    <w:rsid w:val="002A4B73"/>
    <w:rsid w:val="002A4FCC"/>
    <w:rsid w:val="002B0AC2"/>
    <w:rsid w:val="002B0B3C"/>
    <w:rsid w:val="002B1C84"/>
    <w:rsid w:val="002B1CF6"/>
    <w:rsid w:val="002B2CDF"/>
    <w:rsid w:val="002B3727"/>
    <w:rsid w:val="002B4A26"/>
    <w:rsid w:val="002B4C98"/>
    <w:rsid w:val="002B4E63"/>
    <w:rsid w:val="002B5834"/>
    <w:rsid w:val="002B6130"/>
    <w:rsid w:val="002B6F61"/>
    <w:rsid w:val="002B78F2"/>
    <w:rsid w:val="002B7C4B"/>
    <w:rsid w:val="002C07D5"/>
    <w:rsid w:val="002C09F2"/>
    <w:rsid w:val="002C1667"/>
    <w:rsid w:val="002C1E9B"/>
    <w:rsid w:val="002C212C"/>
    <w:rsid w:val="002C24A0"/>
    <w:rsid w:val="002C24F3"/>
    <w:rsid w:val="002C38B9"/>
    <w:rsid w:val="002C3F3C"/>
    <w:rsid w:val="002C4DA3"/>
    <w:rsid w:val="002C4E9C"/>
    <w:rsid w:val="002C5410"/>
    <w:rsid w:val="002C552E"/>
    <w:rsid w:val="002C57E0"/>
    <w:rsid w:val="002C6FE5"/>
    <w:rsid w:val="002D05A0"/>
    <w:rsid w:val="002D0773"/>
    <w:rsid w:val="002D12DE"/>
    <w:rsid w:val="002D3E5A"/>
    <w:rsid w:val="002D48BF"/>
    <w:rsid w:val="002D515E"/>
    <w:rsid w:val="002D71F5"/>
    <w:rsid w:val="002D75B4"/>
    <w:rsid w:val="002D7E0E"/>
    <w:rsid w:val="002E069C"/>
    <w:rsid w:val="002E0AB9"/>
    <w:rsid w:val="002E0B56"/>
    <w:rsid w:val="002E0E79"/>
    <w:rsid w:val="002E0F50"/>
    <w:rsid w:val="002E1243"/>
    <w:rsid w:val="002E54B8"/>
    <w:rsid w:val="002E6DAE"/>
    <w:rsid w:val="002E7996"/>
    <w:rsid w:val="002E7AB8"/>
    <w:rsid w:val="002E7B45"/>
    <w:rsid w:val="002E7D0A"/>
    <w:rsid w:val="002F0966"/>
    <w:rsid w:val="002F0A83"/>
    <w:rsid w:val="002F0FCD"/>
    <w:rsid w:val="002F1B3C"/>
    <w:rsid w:val="002F23EB"/>
    <w:rsid w:val="002F2A19"/>
    <w:rsid w:val="002F40FE"/>
    <w:rsid w:val="002F4941"/>
    <w:rsid w:val="002F4FF3"/>
    <w:rsid w:val="002F5523"/>
    <w:rsid w:val="002F558F"/>
    <w:rsid w:val="002F69B0"/>
    <w:rsid w:val="002F69D7"/>
    <w:rsid w:val="002F6C72"/>
    <w:rsid w:val="002F7830"/>
    <w:rsid w:val="0030011F"/>
    <w:rsid w:val="00300929"/>
    <w:rsid w:val="00300D84"/>
    <w:rsid w:val="00301165"/>
    <w:rsid w:val="0030167A"/>
    <w:rsid w:val="00301AB0"/>
    <w:rsid w:val="00303A66"/>
    <w:rsid w:val="0030422A"/>
    <w:rsid w:val="003049BF"/>
    <w:rsid w:val="00304F0B"/>
    <w:rsid w:val="003056EE"/>
    <w:rsid w:val="00305A34"/>
    <w:rsid w:val="00305B59"/>
    <w:rsid w:val="0030605D"/>
    <w:rsid w:val="003066B9"/>
    <w:rsid w:val="0030716A"/>
    <w:rsid w:val="00307C21"/>
    <w:rsid w:val="00310121"/>
    <w:rsid w:val="003114B1"/>
    <w:rsid w:val="00313005"/>
    <w:rsid w:val="00313280"/>
    <w:rsid w:val="00313B96"/>
    <w:rsid w:val="00313D4B"/>
    <w:rsid w:val="00313FB9"/>
    <w:rsid w:val="00314DDC"/>
    <w:rsid w:val="0031515A"/>
    <w:rsid w:val="00315183"/>
    <w:rsid w:val="0031575A"/>
    <w:rsid w:val="00315E28"/>
    <w:rsid w:val="00316215"/>
    <w:rsid w:val="00316283"/>
    <w:rsid w:val="003167B9"/>
    <w:rsid w:val="00317475"/>
    <w:rsid w:val="00317AA3"/>
    <w:rsid w:val="00322B6C"/>
    <w:rsid w:val="003232F1"/>
    <w:rsid w:val="00323350"/>
    <w:rsid w:val="00323804"/>
    <w:rsid w:val="003245E1"/>
    <w:rsid w:val="00324BEB"/>
    <w:rsid w:val="003256EA"/>
    <w:rsid w:val="00325F64"/>
    <w:rsid w:val="00326240"/>
    <w:rsid w:val="0032759A"/>
    <w:rsid w:val="00327F32"/>
    <w:rsid w:val="00330510"/>
    <w:rsid w:val="003306C0"/>
    <w:rsid w:val="00332E90"/>
    <w:rsid w:val="00335083"/>
    <w:rsid w:val="00335AC3"/>
    <w:rsid w:val="00336F35"/>
    <w:rsid w:val="0034135C"/>
    <w:rsid w:val="00341563"/>
    <w:rsid w:val="003416DC"/>
    <w:rsid w:val="00343220"/>
    <w:rsid w:val="003437AC"/>
    <w:rsid w:val="003437DF"/>
    <w:rsid w:val="00344893"/>
    <w:rsid w:val="0034491A"/>
    <w:rsid w:val="00344E5F"/>
    <w:rsid w:val="00345EE8"/>
    <w:rsid w:val="003467F2"/>
    <w:rsid w:val="00347DC2"/>
    <w:rsid w:val="00350C96"/>
    <w:rsid w:val="003521B1"/>
    <w:rsid w:val="00352B3F"/>
    <w:rsid w:val="00352D19"/>
    <w:rsid w:val="00353D11"/>
    <w:rsid w:val="00354DCA"/>
    <w:rsid w:val="00355835"/>
    <w:rsid w:val="00355948"/>
    <w:rsid w:val="00355AC1"/>
    <w:rsid w:val="00355C7C"/>
    <w:rsid w:val="00356242"/>
    <w:rsid w:val="00357E99"/>
    <w:rsid w:val="00362E6F"/>
    <w:rsid w:val="00363937"/>
    <w:rsid w:val="00363A0E"/>
    <w:rsid w:val="00363F47"/>
    <w:rsid w:val="0036459A"/>
    <w:rsid w:val="00364EDA"/>
    <w:rsid w:val="00365017"/>
    <w:rsid w:val="00365E86"/>
    <w:rsid w:val="003664F9"/>
    <w:rsid w:val="00366FCA"/>
    <w:rsid w:val="00370042"/>
    <w:rsid w:val="00370A58"/>
    <w:rsid w:val="003710BC"/>
    <w:rsid w:val="0037163F"/>
    <w:rsid w:val="00371D07"/>
    <w:rsid w:val="003723BF"/>
    <w:rsid w:val="00372771"/>
    <w:rsid w:val="00373C57"/>
    <w:rsid w:val="00375592"/>
    <w:rsid w:val="00375A7A"/>
    <w:rsid w:val="00377192"/>
    <w:rsid w:val="0037730B"/>
    <w:rsid w:val="0038076E"/>
    <w:rsid w:val="00381E66"/>
    <w:rsid w:val="0038382B"/>
    <w:rsid w:val="003848D6"/>
    <w:rsid w:val="00385452"/>
    <w:rsid w:val="00385859"/>
    <w:rsid w:val="003860ED"/>
    <w:rsid w:val="003865F3"/>
    <w:rsid w:val="00386C10"/>
    <w:rsid w:val="0038738A"/>
    <w:rsid w:val="003876D5"/>
    <w:rsid w:val="003877C7"/>
    <w:rsid w:val="00387A18"/>
    <w:rsid w:val="00390DDA"/>
    <w:rsid w:val="00390F08"/>
    <w:rsid w:val="00391A53"/>
    <w:rsid w:val="00393F9C"/>
    <w:rsid w:val="003947C3"/>
    <w:rsid w:val="00396049"/>
    <w:rsid w:val="00396451"/>
    <w:rsid w:val="00397061"/>
    <w:rsid w:val="00397D1F"/>
    <w:rsid w:val="00397F64"/>
    <w:rsid w:val="003A2507"/>
    <w:rsid w:val="003A2885"/>
    <w:rsid w:val="003A2C40"/>
    <w:rsid w:val="003A38F8"/>
    <w:rsid w:val="003A3D47"/>
    <w:rsid w:val="003A4762"/>
    <w:rsid w:val="003A4C21"/>
    <w:rsid w:val="003A4DEF"/>
    <w:rsid w:val="003A692A"/>
    <w:rsid w:val="003A7745"/>
    <w:rsid w:val="003A7868"/>
    <w:rsid w:val="003B03E6"/>
    <w:rsid w:val="003B0EDC"/>
    <w:rsid w:val="003B1178"/>
    <w:rsid w:val="003B1D2E"/>
    <w:rsid w:val="003B3F6F"/>
    <w:rsid w:val="003B49F1"/>
    <w:rsid w:val="003B4D26"/>
    <w:rsid w:val="003B55A5"/>
    <w:rsid w:val="003B5EFE"/>
    <w:rsid w:val="003B7DA8"/>
    <w:rsid w:val="003C0768"/>
    <w:rsid w:val="003C0B5B"/>
    <w:rsid w:val="003C10A5"/>
    <w:rsid w:val="003C128C"/>
    <w:rsid w:val="003C2E62"/>
    <w:rsid w:val="003C31CE"/>
    <w:rsid w:val="003C33A0"/>
    <w:rsid w:val="003C33EB"/>
    <w:rsid w:val="003C384C"/>
    <w:rsid w:val="003C4227"/>
    <w:rsid w:val="003C4C9E"/>
    <w:rsid w:val="003C613C"/>
    <w:rsid w:val="003C768A"/>
    <w:rsid w:val="003C783B"/>
    <w:rsid w:val="003C7F87"/>
    <w:rsid w:val="003D1751"/>
    <w:rsid w:val="003D17E6"/>
    <w:rsid w:val="003D3014"/>
    <w:rsid w:val="003D3146"/>
    <w:rsid w:val="003D3F86"/>
    <w:rsid w:val="003D45F6"/>
    <w:rsid w:val="003D4631"/>
    <w:rsid w:val="003D46A3"/>
    <w:rsid w:val="003D4779"/>
    <w:rsid w:val="003D49F6"/>
    <w:rsid w:val="003D5AC3"/>
    <w:rsid w:val="003D7BCD"/>
    <w:rsid w:val="003D7C27"/>
    <w:rsid w:val="003E07FA"/>
    <w:rsid w:val="003E11DF"/>
    <w:rsid w:val="003E1C01"/>
    <w:rsid w:val="003E3950"/>
    <w:rsid w:val="003E3B13"/>
    <w:rsid w:val="003E4962"/>
    <w:rsid w:val="003E4D08"/>
    <w:rsid w:val="003E54E9"/>
    <w:rsid w:val="003F01EF"/>
    <w:rsid w:val="003F0ED4"/>
    <w:rsid w:val="003F1533"/>
    <w:rsid w:val="003F1DAB"/>
    <w:rsid w:val="003F2E51"/>
    <w:rsid w:val="003F364C"/>
    <w:rsid w:val="003F39EB"/>
    <w:rsid w:val="003F4287"/>
    <w:rsid w:val="003F4A6D"/>
    <w:rsid w:val="003F51E2"/>
    <w:rsid w:val="003F5B3C"/>
    <w:rsid w:val="003F617F"/>
    <w:rsid w:val="003F620E"/>
    <w:rsid w:val="003F659F"/>
    <w:rsid w:val="003F67D4"/>
    <w:rsid w:val="003F7EC7"/>
    <w:rsid w:val="00400DE4"/>
    <w:rsid w:val="00401D3F"/>
    <w:rsid w:val="00401DE2"/>
    <w:rsid w:val="00402045"/>
    <w:rsid w:val="00402B79"/>
    <w:rsid w:val="00403092"/>
    <w:rsid w:val="00403C5E"/>
    <w:rsid w:val="0040589F"/>
    <w:rsid w:val="00406335"/>
    <w:rsid w:val="004078CD"/>
    <w:rsid w:val="00410213"/>
    <w:rsid w:val="00410242"/>
    <w:rsid w:val="00410768"/>
    <w:rsid w:val="00411177"/>
    <w:rsid w:val="00413DA5"/>
    <w:rsid w:val="0041426B"/>
    <w:rsid w:val="00415627"/>
    <w:rsid w:val="00415805"/>
    <w:rsid w:val="004159E5"/>
    <w:rsid w:val="00417312"/>
    <w:rsid w:val="00420F26"/>
    <w:rsid w:val="004214F3"/>
    <w:rsid w:val="00422052"/>
    <w:rsid w:val="00422516"/>
    <w:rsid w:val="00422F62"/>
    <w:rsid w:val="004231E4"/>
    <w:rsid w:val="00423830"/>
    <w:rsid w:val="004240E6"/>
    <w:rsid w:val="00424545"/>
    <w:rsid w:val="00425322"/>
    <w:rsid w:val="004254FC"/>
    <w:rsid w:val="00425C88"/>
    <w:rsid w:val="004263FB"/>
    <w:rsid w:val="004275E1"/>
    <w:rsid w:val="00427675"/>
    <w:rsid w:val="004276CD"/>
    <w:rsid w:val="00427CEC"/>
    <w:rsid w:val="00430252"/>
    <w:rsid w:val="0043046F"/>
    <w:rsid w:val="00431CC0"/>
    <w:rsid w:val="00434FA4"/>
    <w:rsid w:val="004359B9"/>
    <w:rsid w:val="00436F97"/>
    <w:rsid w:val="00437F55"/>
    <w:rsid w:val="00440869"/>
    <w:rsid w:val="00440E27"/>
    <w:rsid w:val="0044112D"/>
    <w:rsid w:val="0044123E"/>
    <w:rsid w:val="0044264A"/>
    <w:rsid w:val="00442ECC"/>
    <w:rsid w:val="00443471"/>
    <w:rsid w:val="0044497E"/>
    <w:rsid w:val="00444E62"/>
    <w:rsid w:val="00444F6B"/>
    <w:rsid w:val="00445C14"/>
    <w:rsid w:val="00445DE3"/>
    <w:rsid w:val="004469B8"/>
    <w:rsid w:val="00446FE6"/>
    <w:rsid w:val="004476DE"/>
    <w:rsid w:val="00450ED7"/>
    <w:rsid w:val="00452A73"/>
    <w:rsid w:val="004530B8"/>
    <w:rsid w:val="0045311B"/>
    <w:rsid w:val="0045405C"/>
    <w:rsid w:val="0045411E"/>
    <w:rsid w:val="00454240"/>
    <w:rsid w:val="00455AAB"/>
    <w:rsid w:val="0045617B"/>
    <w:rsid w:val="00456BEE"/>
    <w:rsid w:val="00457447"/>
    <w:rsid w:val="00457C9C"/>
    <w:rsid w:val="004608D2"/>
    <w:rsid w:val="00463008"/>
    <w:rsid w:val="004630B9"/>
    <w:rsid w:val="00463B26"/>
    <w:rsid w:val="00464155"/>
    <w:rsid w:val="00464C37"/>
    <w:rsid w:val="00464D35"/>
    <w:rsid w:val="00465277"/>
    <w:rsid w:val="004652CB"/>
    <w:rsid w:val="0046545F"/>
    <w:rsid w:val="0046633E"/>
    <w:rsid w:val="0046662F"/>
    <w:rsid w:val="00467A0C"/>
    <w:rsid w:val="00470168"/>
    <w:rsid w:val="00470DED"/>
    <w:rsid w:val="004713D0"/>
    <w:rsid w:val="004722C4"/>
    <w:rsid w:val="00472386"/>
    <w:rsid w:val="0047239C"/>
    <w:rsid w:val="00472759"/>
    <w:rsid w:val="00474605"/>
    <w:rsid w:val="00474AB8"/>
    <w:rsid w:val="004751FF"/>
    <w:rsid w:val="004757C1"/>
    <w:rsid w:val="00476287"/>
    <w:rsid w:val="00477766"/>
    <w:rsid w:val="00480227"/>
    <w:rsid w:val="004809C8"/>
    <w:rsid w:val="00480C72"/>
    <w:rsid w:val="00480C9A"/>
    <w:rsid w:val="00480CC2"/>
    <w:rsid w:val="0048177A"/>
    <w:rsid w:val="00482FB3"/>
    <w:rsid w:val="004831F2"/>
    <w:rsid w:val="00483C7E"/>
    <w:rsid w:val="004849F4"/>
    <w:rsid w:val="00485761"/>
    <w:rsid w:val="004879F5"/>
    <w:rsid w:val="0049050A"/>
    <w:rsid w:val="00494453"/>
    <w:rsid w:val="004962F4"/>
    <w:rsid w:val="00496DFB"/>
    <w:rsid w:val="004976ED"/>
    <w:rsid w:val="00497C4A"/>
    <w:rsid w:val="00497F34"/>
    <w:rsid w:val="004A10EE"/>
    <w:rsid w:val="004A1156"/>
    <w:rsid w:val="004A1392"/>
    <w:rsid w:val="004A1ED1"/>
    <w:rsid w:val="004A2976"/>
    <w:rsid w:val="004A2E16"/>
    <w:rsid w:val="004A2FDA"/>
    <w:rsid w:val="004A34D8"/>
    <w:rsid w:val="004A406C"/>
    <w:rsid w:val="004A4230"/>
    <w:rsid w:val="004A440F"/>
    <w:rsid w:val="004A48D9"/>
    <w:rsid w:val="004A4EBA"/>
    <w:rsid w:val="004A658B"/>
    <w:rsid w:val="004A674C"/>
    <w:rsid w:val="004A746F"/>
    <w:rsid w:val="004A7597"/>
    <w:rsid w:val="004A76D3"/>
    <w:rsid w:val="004A7921"/>
    <w:rsid w:val="004A7E7F"/>
    <w:rsid w:val="004B1F19"/>
    <w:rsid w:val="004B2153"/>
    <w:rsid w:val="004B218E"/>
    <w:rsid w:val="004B2EBD"/>
    <w:rsid w:val="004B39BD"/>
    <w:rsid w:val="004B4195"/>
    <w:rsid w:val="004B49BE"/>
    <w:rsid w:val="004B619B"/>
    <w:rsid w:val="004B65EC"/>
    <w:rsid w:val="004B6FA7"/>
    <w:rsid w:val="004B7438"/>
    <w:rsid w:val="004B7A24"/>
    <w:rsid w:val="004C0A53"/>
    <w:rsid w:val="004C0EA4"/>
    <w:rsid w:val="004C1E92"/>
    <w:rsid w:val="004C2259"/>
    <w:rsid w:val="004C2576"/>
    <w:rsid w:val="004C293D"/>
    <w:rsid w:val="004C3099"/>
    <w:rsid w:val="004C426B"/>
    <w:rsid w:val="004C46FA"/>
    <w:rsid w:val="004C4B6F"/>
    <w:rsid w:val="004C5E45"/>
    <w:rsid w:val="004D0298"/>
    <w:rsid w:val="004D2F93"/>
    <w:rsid w:val="004D31D4"/>
    <w:rsid w:val="004D41A5"/>
    <w:rsid w:val="004D4409"/>
    <w:rsid w:val="004D440A"/>
    <w:rsid w:val="004D44DD"/>
    <w:rsid w:val="004D4DE9"/>
    <w:rsid w:val="004D5602"/>
    <w:rsid w:val="004D582E"/>
    <w:rsid w:val="004D77AA"/>
    <w:rsid w:val="004D7FD5"/>
    <w:rsid w:val="004E0145"/>
    <w:rsid w:val="004E0AC4"/>
    <w:rsid w:val="004E216E"/>
    <w:rsid w:val="004E392B"/>
    <w:rsid w:val="004E43BA"/>
    <w:rsid w:val="004E44A2"/>
    <w:rsid w:val="004E618B"/>
    <w:rsid w:val="004E6311"/>
    <w:rsid w:val="004E634F"/>
    <w:rsid w:val="004E6E6B"/>
    <w:rsid w:val="004F017B"/>
    <w:rsid w:val="004F17FB"/>
    <w:rsid w:val="004F2BBC"/>
    <w:rsid w:val="004F2CB1"/>
    <w:rsid w:val="004F40E5"/>
    <w:rsid w:val="004F4567"/>
    <w:rsid w:val="00500287"/>
    <w:rsid w:val="0050036A"/>
    <w:rsid w:val="00501CCE"/>
    <w:rsid w:val="005025A2"/>
    <w:rsid w:val="00502FD4"/>
    <w:rsid w:val="0050322D"/>
    <w:rsid w:val="00503374"/>
    <w:rsid w:val="0050354F"/>
    <w:rsid w:val="00504038"/>
    <w:rsid w:val="00504944"/>
    <w:rsid w:val="005065AB"/>
    <w:rsid w:val="00506CCD"/>
    <w:rsid w:val="005076FA"/>
    <w:rsid w:val="0051036C"/>
    <w:rsid w:val="00510B91"/>
    <w:rsid w:val="0051164B"/>
    <w:rsid w:val="00511F91"/>
    <w:rsid w:val="005127F9"/>
    <w:rsid w:val="00514435"/>
    <w:rsid w:val="00514B15"/>
    <w:rsid w:val="00515792"/>
    <w:rsid w:val="005167B7"/>
    <w:rsid w:val="00516DC5"/>
    <w:rsid w:val="00520643"/>
    <w:rsid w:val="005212B4"/>
    <w:rsid w:val="0052155F"/>
    <w:rsid w:val="00521F4F"/>
    <w:rsid w:val="00522314"/>
    <w:rsid w:val="00523387"/>
    <w:rsid w:val="0052428A"/>
    <w:rsid w:val="00524890"/>
    <w:rsid w:val="005249FF"/>
    <w:rsid w:val="00526AFA"/>
    <w:rsid w:val="00526F21"/>
    <w:rsid w:val="005271DF"/>
    <w:rsid w:val="00527942"/>
    <w:rsid w:val="00530B8D"/>
    <w:rsid w:val="00533123"/>
    <w:rsid w:val="005336E8"/>
    <w:rsid w:val="00533FC5"/>
    <w:rsid w:val="005344BA"/>
    <w:rsid w:val="005345BE"/>
    <w:rsid w:val="005360BD"/>
    <w:rsid w:val="0053621E"/>
    <w:rsid w:val="0053649B"/>
    <w:rsid w:val="0053691D"/>
    <w:rsid w:val="005373B4"/>
    <w:rsid w:val="00537920"/>
    <w:rsid w:val="00541119"/>
    <w:rsid w:val="00542828"/>
    <w:rsid w:val="005434E6"/>
    <w:rsid w:val="00543F66"/>
    <w:rsid w:val="005448D8"/>
    <w:rsid w:val="0054551D"/>
    <w:rsid w:val="00545878"/>
    <w:rsid w:val="00545E33"/>
    <w:rsid w:val="00546755"/>
    <w:rsid w:val="00546E23"/>
    <w:rsid w:val="005471C4"/>
    <w:rsid w:val="005472C4"/>
    <w:rsid w:val="00547698"/>
    <w:rsid w:val="005476EB"/>
    <w:rsid w:val="0054774D"/>
    <w:rsid w:val="00547FC0"/>
    <w:rsid w:val="00550386"/>
    <w:rsid w:val="00551D00"/>
    <w:rsid w:val="00552B68"/>
    <w:rsid w:val="00552D10"/>
    <w:rsid w:val="00552EB2"/>
    <w:rsid w:val="00553A8A"/>
    <w:rsid w:val="00554397"/>
    <w:rsid w:val="00554C55"/>
    <w:rsid w:val="00555BBD"/>
    <w:rsid w:val="00556CE5"/>
    <w:rsid w:val="00557FE5"/>
    <w:rsid w:val="005604FD"/>
    <w:rsid w:val="0056229A"/>
    <w:rsid w:val="00562ABF"/>
    <w:rsid w:val="00562CDE"/>
    <w:rsid w:val="00562ED8"/>
    <w:rsid w:val="00562F5D"/>
    <w:rsid w:val="005645B5"/>
    <w:rsid w:val="005656C1"/>
    <w:rsid w:val="0056617D"/>
    <w:rsid w:val="005667B9"/>
    <w:rsid w:val="00570CA7"/>
    <w:rsid w:val="0057133D"/>
    <w:rsid w:val="00571421"/>
    <w:rsid w:val="00572A23"/>
    <w:rsid w:val="00572CBB"/>
    <w:rsid w:val="0057440D"/>
    <w:rsid w:val="005754F8"/>
    <w:rsid w:val="0057585A"/>
    <w:rsid w:val="00575C5B"/>
    <w:rsid w:val="0057616F"/>
    <w:rsid w:val="005769C3"/>
    <w:rsid w:val="00580CA0"/>
    <w:rsid w:val="00580E5A"/>
    <w:rsid w:val="0058508B"/>
    <w:rsid w:val="00585ED9"/>
    <w:rsid w:val="00586DC1"/>
    <w:rsid w:val="00587CBF"/>
    <w:rsid w:val="00590F19"/>
    <w:rsid w:val="00591045"/>
    <w:rsid w:val="00591490"/>
    <w:rsid w:val="00591894"/>
    <w:rsid w:val="00591DDB"/>
    <w:rsid w:val="005931FC"/>
    <w:rsid w:val="005932BA"/>
    <w:rsid w:val="00593D40"/>
    <w:rsid w:val="00594B18"/>
    <w:rsid w:val="005956CB"/>
    <w:rsid w:val="00596952"/>
    <w:rsid w:val="00596F28"/>
    <w:rsid w:val="00597343"/>
    <w:rsid w:val="005975FE"/>
    <w:rsid w:val="005979A5"/>
    <w:rsid w:val="00597C51"/>
    <w:rsid w:val="00597F6D"/>
    <w:rsid w:val="005A04F1"/>
    <w:rsid w:val="005A10A7"/>
    <w:rsid w:val="005A19BD"/>
    <w:rsid w:val="005A19F2"/>
    <w:rsid w:val="005A1B24"/>
    <w:rsid w:val="005A3F99"/>
    <w:rsid w:val="005A524F"/>
    <w:rsid w:val="005A53EC"/>
    <w:rsid w:val="005A595B"/>
    <w:rsid w:val="005A7B17"/>
    <w:rsid w:val="005A7EAB"/>
    <w:rsid w:val="005A7F71"/>
    <w:rsid w:val="005B0C28"/>
    <w:rsid w:val="005B101E"/>
    <w:rsid w:val="005B1BC0"/>
    <w:rsid w:val="005B1D3A"/>
    <w:rsid w:val="005B22FA"/>
    <w:rsid w:val="005B3599"/>
    <w:rsid w:val="005B4C88"/>
    <w:rsid w:val="005B518E"/>
    <w:rsid w:val="005B51AF"/>
    <w:rsid w:val="005B5876"/>
    <w:rsid w:val="005B59F8"/>
    <w:rsid w:val="005B6248"/>
    <w:rsid w:val="005B6885"/>
    <w:rsid w:val="005B6E01"/>
    <w:rsid w:val="005C1F8B"/>
    <w:rsid w:val="005C2329"/>
    <w:rsid w:val="005C238C"/>
    <w:rsid w:val="005C238E"/>
    <w:rsid w:val="005C3091"/>
    <w:rsid w:val="005C3506"/>
    <w:rsid w:val="005C4163"/>
    <w:rsid w:val="005C494B"/>
    <w:rsid w:val="005C4EBA"/>
    <w:rsid w:val="005C631E"/>
    <w:rsid w:val="005C787D"/>
    <w:rsid w:val="005D199A"/>
    <w:rsid w:val="005D2D86"/>
    <w:rsid w:val="005D3FF3"/>
    <w:rsid w:val="005D42B6"/>
    <w:rsid w:val="005D4D1C"/>
    <w:rsid w:val="005D5898"/>
    <w:rsid w:val="005D5A69"/>
    <w:rsid w:val="005D6A10"/>
    <w:rsid w:val="005D6CCF"/>
    <w:rsid w:val="005D737B"/>
    <w:rsid w:val="005D76A6"/>
    <w:rsid w:val="005E01C9"/>
    <w:rsid w:val="005E03BC"/>
    <w:rsid w:val="005E0B48"/>
    <w:rsid w:val="005E0ED1"/>
    <w:rsid w:val="005E1219"/>
    <w:rsid w:val="005E2573"/>
    <w:rsid w:val="005E35F9"/>
    <w:rsid w:val="005E3F26"/>
    <w:rsid w:val="005E4F15"/>
    <w:rsid w:val="005E688E"/>
    <w:rsid w:val="005E7C21"/>
    <w:rsid w:val="005F08AE"/>
    <w:rsid w:val="005F159A"/>
    <w:rsid w:val="005F280C"/>
    <w:rsid w:val="005F2968"/>
    <w:rsid w:val="005F584F"/>
    <w:rsid w:val="005F5C6A"/>
    <w:rsid w:val="005F69D1"/>
    <w:rsid w:val="005F6EAF"/>
    <w:rsid w:val="005F6EE1"/>
    <w:rsid w:val="005F75AF"/>
    <w:rsid w:val="005F78F2"/>
    <w:rsid w:val="005F7A43"/>
    <w:rsid w:val="005F7D1B"/>
    <w:rsid w:val="005F7D8D"/>
    <w:rsid w:val="00600D7B"/>
    <w:rsid w:val="00601AA9"/>
    <w:rsid w:val="00601E69"/>
    <w:rsid w:val="00602C45"/>
    <w:rsid w:val="00602F28"/>
    <w:rsid w:val="00603170"/>
    <w:rsid w:val="0060399A"/>
    <w:rsid w:val="0060419A"/>
    <w:rsid w:val="0060426E"/>
    <w:rsid w:val="00604512"/>
    <w:rsid w:val="00604684"/>
    <w:rsid w:val="00604BEC"/>
    <w:rsid w:val="00605D1C"/>
    <w:rsid w:val="00606510"/>
    <w:rsid w:val="00606518"/>
    <w:rsid w:val="0060761C"/>
    <w:rsid w:val="006077A8"/>
    <w:rsid w:val="006104E3"/>
    <w:rsid w:val="00610FAB"/>
    <w:rsid w:val="00611241"/>
    <w:rsid w:val="006112FD"/>
    <w:rsid w:val="006116E6"/>
    <w:rsid w:val="006119E4"/>
    <w:rsid w:val="00612B7F"/>
    <w:rsid w:val="006138EE"/>
    <w:rsid w:val="00613CFC"/>
    <w:rsid w:val="006152EF"/>
    <w:rsid w:val="006162F6"/>
    <w:rsid w:val="00616E6E"/>
    <w:rsid w:val="00617E65"/>
    <w:rsid w:val="006204D7"/>
    <w:rsid w:val="006211C0"/>
    <w:rsid w:val="00621562"/>
    <w:rsid w:val="006222C7"/>
    <w:rsid w:val="00624198"/>
    <w:rsid w:val="006244CF"/>
    <w:rsid w:val="006247F2"/>
    <w:rsid w:val="00624E66"/>
    <w:rsid w:val="006252D7"/>
    <w:rsid w:val="00625483"/>
    <w:rsid w:val="006256F7"/>
    <w:rsid w:val="00625D50"/>
    <w:rsid w:val="00626B80"/>
    <w:rsid w:val="00626C37"/>
    <w:rsid w:val="00626D47"/>
    <w:rsid w:val="00627193"/>
    <w:rsid w:val="00627836"/>
    <w:rsid w:val="006307D0"/>
    <w:rsid w:val="00631ED8"/>
    <w:rsid w:val="006354AC"/>
    <w:rsid w:val="006354E3"/>
    <w:rsid w:val="00640A9E"/>
    <w:rsid w:val="006415F5"/>
    <w:rsid w:val="00641641"/>
    <w:rsid w:val="006423D9"/>
    <w:rsid w:val="0064379E"/>
    <w:rsid w:val="006438AA"/>
    <w:rsid w:val="006441FA"/>
    <w:rsid w:val="006445A2"/>
    <w:rsid w:val="006447C3"/>
    <w:rsid w:val="00644ECC"/>
    <w:rsid w:val="00646292"/>
    <w:rsid w:val="0064676F"/>
    <w:rsid w:val="0064759E"/>
    <w:rsid w:val="00647AAD"/>
    <w:rsid w:val="006508D3"/>
    <w:rsid w:val="00652DEB"/>
    <w:rsid w:val="00653873"/>
    <w:rsid w:val="00653B50"/>
    <w:rsid w:val="00654ED6"/>
    <w:rsid w:val="00656796"/>
    <w:rsid w:val="00656C44"/>
    <w:rsid w:val="00656FB7"/>
    <w:rsid w:val="0065770E"/>
    <w:rsid w:val="00660731"/>
    <w:rsid w:val="0066080F"/>
    <w:rsid w:val="00660FBC"/>
    <w:rsid w:val="00662332"/>
    <w:rsid w:val="00663059"/>
    <w:rsid w:val="00663CB9"/>
    <w:rsid w:val="00664161"/>
    <w:rsid w:val="006651C7"/>
    <w:rsid w:val="006664D5"/>
    <w:rsid w:val="006667F6"/>
    <w:rsid w:val="00667BB1"/>
    <w:rsid w:val="00670BDC"/>
    <w:rsid w:val="00672630"/>
    <w:rsid w:val="0067357C"/>
    <w:rsid w:val="00673B12"/>
    <w:rsid w:val="00674BB3"/>
    <w:rsid w:val="00674D18"/>
    <w:rsid w:val="00676A78"/>
    <w:rsid w:val="0067773F"/>
    <w:rsid w:val="0067784B"/>
    <w:rsid w:val="00680914"/>
    <w:rsid w:val="0068096C"/>
    <w:rsid w:val="0068119F"/>
    <w:rsid w:val="00682C57"/>
    <w:rsid w:val="00683118"/>
    <w:rsid w:val="006833A2"/>
    <w:rsid w:val="00683797"/>
    <w:rsid w:val="00683FE3"/>
    <w:rsid w:val="0068414C"/>
    <w:rsid w:val="00684490"/>
    <w:rsid w:val="00684C3C"/>
    <w:rsid w:val="00684FEA"/>
    <w:rsid w:val="00685FFA"/>
    <w:rsid w:val="00686045"/>
    <w:rsid w:val="00687EFE"/>
    <w:rsid w:val="00687F62"/>
    <w:rsid w:val="006906A6"/>
    <w:rsid w:val="00690BC8"/>
    <w:rsid w:val="006914D3"/>
    <w:rsid w:val="0069186C"/>
    <w:rsid w:val="00693A06"/>
    <w:rsid w:val="00694DC7"/>
    <w:rsid w:val="00696749"/>
    <w:rsid w:val="00696AE3"/>
    <w:rsid w:val="00697E3D"/>
    <w:rsid w:val="006A05AC"/>
    <w:rsid w:val="006A1276"/>
    <w:rsid w:val="006A14DB"/>
    <w:rsid w:val="006A2074"/>
    <w:rsid w:val="006A24B6"/>
    <w:rsid w:val="006A2A68"/>
    <w:rsid w:val="006A2DBB"/>
    <w:rsid w:val="006A3C0A"/>
    <w:rsid w:val="006A428A"/>
    <w:rsid w:val="006A42A9"/>
    <w:rsid w:val="006A53F3"/>
    <w:rsid w:val="006A7144"/>
    <w:rsid w:val="006A7ED2"/>
    <w:rsid w:val="006A7F3A"/>
    <w:rsid w:val="006B0D12"/>
    <w:rsid w:val="006B1FED"/>
    <w:rsid w:val="006B39B6"/>
    <w:rsid w:val="006B41AA"/>
    <w:rsid w:val="006B494A"/>
    <w:rsid w:val="006B5916"/>
    <w:rsid w:val="006B6A32"/>
    <w:rsid w:val="006B6CD3"/>
    <w:rsid w:val="006B7407"/>
    <w:rsid w:val="006B78D8"/>
    <w:rsid w:val="006C0FE0"/>
    <w:rsid w:val="006C1D1C"/>
    <w:rsid w:val="006C2582"/>
    <w:rsid w:val="006C3A85"/>
    <w:rsid w:val="006C3BD6"/>
    <w:rsid w:val="006C3E23"/>
    <w:rsid w:val="006C3E3F"/>
    <w:rsid w:val="006C4ECD"/>
    <w:rsid w:val="006C5C22"/>
    <w:rsid w:val="006C69AC"/>
    <w:rsid w:val="006C6C14"/>
    <w:rsid w:val="006C7466"/>
    <w:rsid w:val="006D0B1C"/>
    <w:rsid w:val="006D1E03"/>
    <w:rsid w:val="006D24DB"/>
    <w:rsid w:val="006D2D91"/>
    <w:rsid w:val="006D3CFA"/>
    <w:rsid w:val="006D4DD1"/>
    <w:rsid w:val="006D535E"/>
    <w:rsid w:val="006D6E1E"/>
    <w:rsid w:val="006D78C0"/>
    <w:rsid w:val="006D7DBB"/>
    <w:rsid w:val="006D7E09"/>
    <w:rsid w:val="006E01D5"/>
    <w:rsid w:val="006E0B1D"/>
    <w:rsid w:val="006E2477"/>
    <w:rsid w:val="006E32AF"/>
    <w:rsid w:val="006E48F9"/>
    <w:rsid w:val="006E5249"/>
    <w:rsid w:val="006E6163"/>
    <w:rsid w:val="006E704F"/>
    <w:rsid w:val="006E769D"/>
    <w:rsid w:val="006F1379"/>
    <w:rsid w:val="006F1BF8"/>
    <w:rsid w:val="006F22A0"/>
    <w:rsid w:val="006F2687"/>
    <w:rsid w:val="006F3FCA"/>
    <w:rsid w:val="006F4004"/>
    <w:rsid w:val="006F4025"/>
    <w:rsid w:val="006F42E5"/>
    <w:rsid w:val="006F47DD"/>
    <w:rsid w:val="006F50EF"/>
    <w:rsid w:val="006F58AB"/>
    <w:rsid w:val="006F5A39"/>
    <w:rsid w:val="006F75E0"/>
    <w:rsid w:val="006F782C"/>
    <w:rsid w:val="006F78D9"/>
    <w:rsid w:val="006F795D"/>
    <w:rsid w:val="00701028"/>
    <w:rsid w:val="007011FB"/>
    <w:rsid w:val="007015AD"/>
    <w:rsid w:val="00701C79"/>
    <w:rsid w:val="00703311"/>
    <w:rsid w:val="00703872"/>
    <w:rsid w:val="007042E1"/>
    <w:rsid w:val="00704758"/>
    <w:rsid w:val="00704CC8"/>
    <w:rsid w:val="0070536E"/>
    <w:rsid w:val="007057F7"/>
    <w:rsid w:val="00705C03"/>
    <w:rsid w:val="007063F7"/>
    <w:rsid w:val="00706E27"/>
    <w:rsid w:val="0070764B"/>
    <w:rsid w:val="00707757"/>
    <w:rsid w:val="00707961"/>
    <w:rsid w:val="00707CCC"/>
    <w:rsid w:val="007118F3"/>
    <w:rsid w:val="00712A52"/>
    <w:rsid w:val="007134AD"/>
    <w:rsid w:val="0071578F"/>
    <w:rsid w:val="007157ED"/>
    <w:rsid w:val="00717203"/>
    <w:rsid w:val="007177D0"/>
    <w:rsid w:val="007178D3"/>
    <w:rsid w:val="00717D10"/>
    <w:rsid w:val="00717E76"/>
    <w:rsid w:val="00720536"/>
    <w:rsid w:val="007206D5"/>
    <w:rsid w:val="007208BB"/>
    <w:rsid w:val="007209D9"/>
    <w:rsid w:val="007211EC"/>
    <w:rsid w:val="00721258"/>
    <w:rsid w:val="00721354"/>
    <w:rsid w:val="00722338"/>
    <w:rsid w:val="0072363B"/>
    <w:rsid w:val="007247C8"/>
    <w:rsid w:val="00724867"/>
    <w:rsid w:val="007254F0"/>
    <w:rsid w:val="007257C6"/>
    <w:rsid w:val="0072594B"/>
    <w:rsid w:val="0072709B"/>
    <w:rsid w:val="0072791E"/>
    <w:rsid w:val="007279F2"/>
    <w:rsid w:val="00727B84"/>
    <w:rsid w:val="00727FD3"/>
    <w:rsid w:val="0073170B"/>
    <w:rsid w:val="00731942"/>
    <w:rsid w:val="00731FE1"/>
    <w:rsid w:val="00732378"/>
    <w:rsid w:val="00732841"/>
    <w:rsid w:val="0073290D"/>
    <w:rsid w:val="00733E47"/>
    <w:rsid w:val="00735181"/>
    <w:rsid w:val="007357DE"/>
    <w:rsid w:val="00735988"/>
    <w:rsid w:val="00736435"/>
    <w:rsid w:val="00736678"/>
    <w:rsid w:val="00736ABF"/>
    <w:rsid w:val="00740488"/>
    <w:rsid w:val="00740CD4"/>
    <w:rsid w:val="00741D62"/>
    <w:rsid w:val="00742942"/>
    <w:rsid w:val="00744AE8"/>
    <w:rsid w:val="00745EEA"/>
    <w:rsid w:val="0074645E"/>
    <w:rsid w:val="0074668D"/>
    <w:rsid w:val="00747083"/>
    <w:rsid w:val="00750279"/>
    <w:rsid w:val="0075042D"/>
    <w:rsid w:val="00750DDE"/>
    <w:rsid w:val="0075143C"/>
    <w:rsid w:val="00751631"/>
    <w:rsid w:val="007516C9"/>
    <w:rsid w:val="007518D5"/>
    <w:rsid w:val="00753BE6"/>
    <w:rsid w:val="00754ADE"/>
    <w:rsid w:val="0075640D"/>
    <w:rsid w:val="007565AF"/>
    <w:rsid w:val="007571CD"/>
    <w:rsid w:val="0076009A"/>
    <w:rsid w:val="00761644"/>
    <w:rsid w:val="00762056"/>
    <w:rsid w:val="00762174"/>
    <w:rsid w:val="00762417"/>
    <w:rsid w:val="007626A3"/>
    <w:rsid w:val="007653F4"/>
    <w:rsid w:val="00765455"/>
    <w:rsid w:val="00767579"/>
    <w:rsid w:val="007706CB"/>
    <w:rsid w:val="007713F8"/>
    <w:rsid w:val="00771EFC"/>
    <w:rsid w:val="00772212"/>
    <w:rsid w:val="00772A84"/>
    <w:rsid w:val="00773A66"/>
    <w:rsid w:val="00773E35"/>
    <w:rsid w:val="00775604"/>
    <w:rsid w:val="00775793"/>
    <w:rsid w:val="007759D1"/>
    <w:rsid w:val="00775A5D"/>
    <w:rsid w:val="00776A94"/>
    <w:rsid w:val="00777AB6"/>
    <w:rsid w:val="00777E66"/>
    <w:rsid w:val="00781F99"/>
    <w:rsid w:val="00782508"/>
    <w:rsid w:val="00782706"/>
    <w:rsid w:val="00783072"/>
    <w:rsid w:val="00783C7F"/>
    <w:rsid w:val="00783FCA"/>
    <w:rsid w:val="00784087"/>
    <w:rsid w:val="0078568F"/>
    <w:rsid w:val="00785ED4"/>
    <w:rsid w:val="00785FE6"/>
    <w:rsid w:val="007867FA"/>
    <w:rsid w:val="00786EC5"/>
    <w:rsid w:val="00790EF8"/>
    <w:rsid w:val="007915B7"/>
    <w:rsid w:val="00792B0B"/>
    <w:rsid w:val="00793A36"/>
    <w:rsid w:val="00795A83"/>
    <w:rsid w:val="00796E6F"/>
    <w:rsid w:val="00796ED5"/>
    <w:rsid w:val="0079706B"/>
    <w:rsid w:val="00797F94"/>
    <w:rsid w:val="007A03B1"/>
    <w:rsid w:val="007A0FBC"/>
    <w:rsid w:val="007A1E9C"/>
    <w:rsid w:val="007A3BFA"/>
    <w:rsid w:val="007A66C9"/>
    <w:rsid w:val="007A677E"/>
    <w:rsid w:val="007A6E5C"/>
    <w:rsid w:val="007B12D5"/>
    <w:rsid w:val="007B1574"/>
    <w:rsid w:val="007B18F5"/>
    <w:rsid w:val="007B1B6B"/>
    <w:rsid w:val="007B4D4A"/>
    <w:rsid w:val="007B654F"/>
    <w:rsid w:val="007B7331"/>
    <w:rsid w:val="007B74DD"/>
    <w:rsid w:val="007B7A89"/>
    <w:rsid w:val="007C0D20"/>
    <w:rsid w:val="007C14DA"/>
    <w:rsid w:val="007C219A"/>
    <w:rsid w:val="007C2222"/>
    <w:rsid w:val="007C28EF"/>
    <w:rsid w:val="007C3BFD"/>
    <w:rsid w:val="007C405C"/>
    <w:rsid w:val="007C46AD"/>
    <w:rsid w:val="007C4D7D"/>
    <w:rsid w:val="007C50E1"/>
    <w:rsid w:val="007C58A9"/>
    <w:rsid w:val="007C6703"/>
    <w:rsid w:val="007C6C05"/>
    <w:rsid w:val="007C6F9F"/>
    <w:rsid w:val="007C78E2"/>
    <w:rsid w:val="007D04E9"/>
    <w:rsid w:val="007D0BFA"/>
    <w:rsid w:val="007D17F2"/>
    <w:rsid w:val="007D3E7D"/>
    <w:rsid w:val="007D4129"/>
    <w:rsid w:val="007D417B"/>
    <w:rsid w:val="007D67C1"/>
    <w:rsid w:val="007D6D4D"/>
    <w:rsid w:val="007D78BC"/>
    <w:rsid w:val="007D7D16"/>
    <w:rsid w:val="007D7D49"/>
    <w:rsid w:val="007E218C"/>
    <w:rsid w:val="007E288B"/>
    <w:rsid w:val="007E2D20"/>
    <w:rsid w:val="007E32DB"/>
    <w:rsid w:val="007E45C0"/>
    <w:rsid w:val="007E46D0"/>
    <w:rsid w:val="007E4B44"/>
    <w:rsid w:val="007E50CF"/>
    <w:rsid w:val="007E5588"/>
    <w:rsid w:val="007E6392"/>
    <w:rsid w:val="007E6E06"/>
    <w:rsid w:val="007E7A98"/>
    <w:rsid w:val="007E7E52"/>
    <w:rsid w:val="007F0544"/>
    <w:rsid w:val="007F2644"/>
    <w:rsid w:val="007F3EB9"/>
    <w:rsid w:val="007F41BC"/>
    <w:rsid w:val="007F5762"/>
    <w:rsid w:val="007F5C4E"/>
    <w:rsid w:val="007F5FCD"/>
    <w:rsid w:val="007F696C"/>
    <w:rsid w:val="007F6C4B"/>
    <w:rsid w:val="007F72DB"/>
    <w:rsid w:val="007F75C2"/>
    <w:rsid w:val="00800A75"/>
    <w:rsid w:val="00800CD9"/>
    <w:rsid w:val="00801D7C"/>
    <w:rsid w:val="008028E6"/>
    <w:rsid w:val="00802D61"/>
    <w:rsid w:val="00803DF9"/>
    <w:rsid w:val="00804E9A"/>
    <w:rsid w:val="00805E42"/>
    <w:rsid w:val="008069EF"/>
    <w:rsid w:val="00806AC2"/>
    <w:rsid w:val="00806D75"/>
    <w:rsid w:val="00807841"/>
    <w:rsid w:val="00810116"/>
    <w:rsid w:val="00810DB2"/>
    <w:rsid w:val="00812789"/>
    <w:rsid w:val="00812BC5"/>
    <w:rsid w:val="008133C5"/>
    <w:rsid w:val="00813EB7"/>
    <w:rsid w:val="00814170"/>
    <w:rsid w:val="008146AE"/>
    <w:rsid w:val="00814E59"/>
    <w:rsid w:val="00815E5B"/>
    <w:rsid w:val="0081748E"/>
    <w:rsid w:val="008175D1"/>
    <w:rsid w:val="00817BBF"/>
    <w:rsid w:val="00820FB2"/>
    <w:rsid w:val="008216A0"/>
    <w:rsid w:val="00822441"/>
    <w:rsid w:val="008227FB"/>
    <w:rsid w:val="00822AA7"/>
    <w:rsid w:val="008231CF"/>
    <w:rsid w:val="00823817"/>
    <w:rsid w:val="00823FFD"/>
    <w:rsid w:val="0082402C"/>
    <w:rsid w:val="008244A0"/>
    <w:rsid w:val="008250F4"/>
    <w:rsid w:val="008253EA"/>
    <w:rsid w:val="008259ED"/>
    <w:rsid w:val="00825DFA"/>
    <w:rsid w:val="00826260"/>
    <w:rsid w:val="0082794C"/>
    <w:rsid w:val="00827A65"/>
    <w:rsid w:val="00830F13"/>
    <w:rsid w:val="00832804"/>
    <w:rsid w:val="00833E16"/>
    <w:rsid w:val="00833F2B"/>
    <w:rsid w:val="00834973"/>
    <w:rsid w:val="00834BBD"/>
    <w:rsid w:val="00837329"/>
    <w:rsid w:val="00837339"/>
    <w:rsid w:val="008377FA"/>
    <w:rsid w:val="00837B6E"/>
    <w:rsid w:val="00841552"/>
    <w:rsid w:val="008416B0"/>
    <w:rsid w:val="00842E0D"/>
    <w:rsid w:val="0084361F"/>
    <w:rsid w:val="00843E3C"/>
    <w:rsid w:val="00844A96"/>
    <w:rsid w:val="008450D5"/>
    <w:rsid w:val="00845AA8"/>
    <w:rsid w:val="00847E49"/>
    <w:rsid w:val="00850D42"/>
    <w:rsid w:val="00851233"/>
    <w:rsid w:val="008516B6"/>
    <w:rsid w:val="008519D3"/>
    <w:rsid w:val="008522DF"/>
    <w:rsid w:val="00853502"/>
    <w:rsid w:val="00853C2E"/>
    <w:rsid w:val="00855880"/>
    <w:rsid w:val="00855E2A"/>
    <w:rsid w:val="00856409"/>
    <w:rsid w:val="00857B20"/>
    <w:rsid w:val="00860AA2"/>
    <w:rsid w:val="008610A7"/>
    <w:rsid w:val="00863700"/>
    <w:rsid w:val="00863B56"/>
    <w:rsid w:val="008649F5"/>
    <w:rsid w:val="00865A75"/>
    <w:rsid w:val="00865ED0"/>
    <w:rsid w:val="00866A0D"/>
    <w:rsid w:val="00866BBD"/>
    <w:rsid w:val="0087041A"/>
    <w:rsid w:val="00870537"/>
    <w:rsid w:val="00870591"/>
    <w:rsid w:val="00870C7F"/>
    <w:rsid w:val="008718E0"/>
    <w:rsid w:val="0087192D"/>
    <w:rsid w:val="00872C71"/>
    <w:rsid w:val="00873B43"/>
    <w:rsid w:val="00874CAA"/>
    <w:rsid w:val="00874F4F"/>
    <w:rsid w:val="00875312"/>
    <w:rsid w:val="008755F7"/>
    <w:rsid w:val="00875749"/>
    <w:rsid w:val="00876867"/>
    <w:rsid w:val="0087694A"/>
    <w:rsid w:val="008772FD"/>
    <w:rsid w:val="00880693"/>
    <w:rsid w:val="00880C88"/>
    <w:rsid w:val="00881750"/>
    <w:rsid w:val="00882E7C"/>
    <w:rsid w:val="00882FD3"/>
    <w:rsid w:val="008836A9"/>
    <w:rsid w:val="00883C55"/>
    <w:rsid w:val="008846A7"/>
    <w:rsid w:val="00885255"/>
    <w:rsid w:val="008868DD"/>
    <w:rsid w:val="008900A4"/>
    <w:rsid w:val="0089128B"/>
    <w:rsid w:val="008912AF"/>
    <w:rsid w:val="008916D6"/>
    <w:rsid w:val="008919A9"/>
    <w:rsid w:val="00891B1B"/>
    <w:rsid w:val="0089230E"/>
    <w:rsid w:val="00892D0F"/>
    <w:rsid w:val="00893C9D"/>
    <w:rsid w:val="00893D1F"/>
    <w:rsid w:val="008946DC"/>
    <w:rsid w:val="00895634"/>
    <w:rsid w:val="00895D86"/>
    <w:rsid w:val="00896712"/>
    <w:rsid w:val="00896782"/>
    <w:rsid w:val="00897C4C"/>
    <w:rsid w:val="008A1391"/>
    <w:rsid w:val="008A1908"/>
    <w:rsid w:val="008A1D00"/>
    <w:rsid w:val="008A2A36"/>
    <w:rsid w:val="008A2FF1"/>
    <w:rsid w:val="008A337B"/>
    <w:rsid w:val="008A3E22"/>
    <w:rsid w:val="008A4EF9"/>
    <w:rsid w:val="008A514A"/>
    <w:rsid w:val="008A5FE5"/>
    <w:rsid w:val="008A7528"/>
    <w:rsid w:val="008A7F0C"/>
    <w:rsid w:val="008B1945"/>
    <w:rsid w:val="008B2261"/>
    <w:rsid w:val="008B267B"/>
    <w:rsid w:val="008B414A"/>
    <w:rsid w:val="008B51A6"/>
    <w:rsid w:val="008B52FC"/>
    <w:rsid w:val="008B6103"/>
    <w:rsid w:val="008B6C55"/>
    <w:rsid w:val="008B6D34"/>
    <w:rsid w:val="008B6E38"/>
    <w:rsid w:val="008C0CEA"/>
    <w:rsid w:val="008C2249"/>
    <w:rsid w:val="008C2E96"/>
    <w:rsid w:val="008C3447"/>
    <w:rsid w:val="008C3C0A"/>
    <w:rsid w:val="008C4360"/>
    <w:rsid w:val="008C6FA2"/>
    <w:rsid w:val="008C709C"/>
    <w:rsid w:val="008C7975"/>
    <w:rsid w:val="008C7A75"/>
    <w:rsid w:val="008D1E75"/>
    <w:rsid w:val="008D1F72"/>
    <w:rsid w:val="008D3F12"/>
    <w:rsid w:val="008D4935"/>
    <w:rsid w:val="008D5255"/>
    <w:rsid w:val="008D5BBB"/>
    <w:rsid w:val="008D6C1A"/>
    <w:rsid w:val="008D6EA4"/>
    <w:rsid w:val="008D7697"/>
    <w:rsid w:val="008D7B07"/>
    <w:rsid w:val="008E03CB"/>
    <w:rsid w:val="008E25C8"/>
    <w:rsid w:val="008E2689"/>
    <w:rsid w:val="008E2864"/>
    <w:rsid w:val="008E288A"/>
    <w:rsid w:val="008E3C0C"/>
    <w:rsid w:val="008E3E93"/>
    <w:rsid w:val="008E4D4E"/>
    <w:rsid w:val="008E7B44"/>
    <w:rsid w:val="008F1BAE"/>
    <w:rsid w:val="008F2033"/>
    <w:rsid w:val="008F3158"/>
    <w:rsid w:val="008F442F"/>
    <w:rsid w:val="008F5F8C"/>
    <w:rsid w:val="008F6017"/>
    <w:rsid w:val="008F7B4D"/>
    <w:rsid w:val="008F7EB1"/>
    <w:rsid w:val="00901BDE"/>
    <w:rsid w:val="0090345F"/>
    <w:rsid w:val="00903F30"/>
    <w:rsid w:val="00905A79"/>
    <w:rsid w:val="00905F14"/>
    <w:rsid w:val="00906497"/>
    <w:rsid w:val="00906ADD"/>
    <w:rsid w:val="00906F02"/>
    <w:rsid w:val="009072CB"/>
    <w:rsid w:val="00907312"/>
    <w:rsid w:val="009103B6"/>
    <w:rsid w:val="0091106F"/>
    <w:rsid w:val="00911456"/>
    <w:rsid w:val="0091405A"/>
    <w:rsid w:val="0091462F"/>
    <w:rsid w:val="009154CA"/>
    <w:rsid w:val="009154DC"/>
    <w:rsid w:val="0091552B"/>
    <w:rsid w:val="00916251"/>
    <w:rsid w:val="00916DEF"/>
    <w:rsid w:val="00916E7D"/>
    <w:rsid w:val="009179DB"/>
    <w:rsid w:val="00917B41"/>
    <w:rsid w:val="00923E08"/>
    <w:rsid w:val="009245B2"/>
    <w:rsid w:val="00925355"/>
    <w:rsid w:val="00925E2C"/>
    <w:rsid w:val="009261F6"/>
    <w:rsid w:val="00926B06"/>
    <w:rsid w:val="00926E75"/>
    <w:rsid w:val="0093022C"/>
    <w:rsid w:val="00930E40"/>
    <w:rsid w:val="00931640"/>
    <w:rsid w:val="00931D25"/>
    <w:rsid w:val="009335A3"/>
    <w:rsid w:val="00934819"/>
    <w:rsid w:val="009357BA"/>
    <w:rsid w:val="0093592E"/>
    <w:rsid w:val="009378F8"/>
    <w:rsid w:val="00937B95"/>
    <w:rsid w:val="00940CC9"/>
    <w:rsid w:val="00941F7C"/>
    <w:rsid w:val="00942AEC"/>
    <w:rsid w:val="00942D5F"/>
    <w:rsid w:val="0094310E"/>
    <w:rsid w:val="0094364D"/>
    <w:rsid w:val="0094384A"/>
    <w:rsid w:val="00945006"/>
    <w:rsid w:val="00945D5B"/>
    <w:rsid w:val="00946346"/>
    <w:rsid w:val="0094666A"/>
    <w:rsid w:val="009467EB"/>
    <w:rsid w:val="00946C43"/>
    <w:rsid w:val="0094706D"/>
    <w:rsid w:val="0094739C"/>
    <w:rsid w:val="00947623"/>
    <w:rsid w:val="009506F9"/>
    <w:rsid w:val="00950F4C"/>
    <w:rsid w:val="0095126B"/>
    <w:rsid w:val="0095185E"/>
    <w:rsid w:val="00951BBC"/>
    <w:rsid w:val="0095438B"/>
    <w:rsid w:val="0095488E"/>
    <w:rsid w:val="009561BE"/>
    <w:rsid w:val="0096123D"/>
    <w:rsid w:val="0096258D"/>
    <w:rsid w:val="0096422F"/>
    <w:rsid w:val="009643B7"/>
    <w:rsid w:val="00965FD2"/>
    <w:rsid w:val="00966968"/>
    <w:rsid w:val="00966EC8"/>
    <w:rsid w:val="009673D4"/>
    <w:rsid w:val="0097022B"/>
    <w:rsid w:val="0097188D"/>
    <w:rsid w:val="00971B73"/>
    <w:rsid w:val="00972069"/>
    <w:rsid w:val="009724F1"/>
    <w:rsid w:val="00974172"/>
    <w:rsid w:val="00974A0D"/>
    <w:rsid w:val="00975EAE"/>
    <w:rsid w:val="0097742E"/>
    <w:rsid w:val="00977E27"/>
    <w:rsid w:val="009802AE"/>
    <w:rsid w:val="00980769"/>
    <w:rsid w:val="009811E8"/>
    <w:rsid w:val="00981871"/>
    <w:rsid w:val="00983D22"/>
    <w:rsid w:val="00984AC2"/>
    <w:rsid w:val="00984E82"/>
    <w:rsid w:val="00985051"/>
    <w:rsid w:val="009903CD"/>
    <w:rsid w:val="00990773"/>
    <w:rsid w:val="00990887"/>
    <w:rsid w:val="0099246D"/>
    <w:rsid w:val="009928D0"/>
    <w:rsid w:val="00992A74"/>
    <w:rsid w:val="00992E46"/>
    <w:rsid w:val="00995290"/>
    <w:rsid w:val="009956F8"/>
    <w:rsid w:val="0099633D"/>
    <w:rsid w:val="00997B5E"/>
    <w:rsid w:val="00997B66"/>
    <w:rsid w:val="009A107C"/>
    <w:rsid w:val="009A15EC"/>
    <w:rsid w:val="009A1B56"/>
    <w:rsid w:val="009A3649"/>
    <w:rsid w:val="009A3AB9"/>
    <w:rsid w:val="009A49E3"/>
    <w:rsid w:val="009A4E5D"/>
    <w:rsid w:val="009A5033"/>
    <w:rsid w:val="009A5C25"/>
    <w:rsid w:val="009A665F"/>
    <w:rsid w:val="009A6EA3"/>
    <w:rsid w:val="009A7904"/>
    <w:rsid w:val="009B1272"/>
    <w:rsid w:val="009B162B"/>
    <w:rsid w:val="009B179F"/>
    <w:rsid w:val="009B1D54"/>
    <w:rsid w:val="009B1EA6"/>
    <w:rsid w:val="009B3524"/>
    <w:rsid w:val="009B3A2D"/>
    <w:rsid w:val="009B47FC"/>
    <w:rsid w:val="009B6A5E"/>
    <w:rsid w:val="009C0C0A"/>
    <w:rsid w:val="009C1011"/>
    <w:rsid w:val="009C1362"/>
    <w:rsid w:val="009C1C6C"/>
    <w:rsid w:val="009C1F6F"/>
    <w:rsid w:val="009C237D"/>
    <w:rsid w:val="009C3935"/>
    <w:rsid w:val="009C3DFC"/>
    <w:rsid w:val="009C5AE0"/>
    <w:rsid w:val="009C62DD"/>
    <w:rsid w:val="009C6CFF"/>
    <w:rsid w:val="009C72F7"/>
    <w:rsid w:val="009C7490"/>
    <w:rsid w:val="009D1AF3"/>
    <w:rsid w:val="009D1DBD"/>
    <w:rsid w:val="009D2552"/>
    <w:rsid w:val="009D2818"/>
    <w:rsid w:val="009D4086"/>
    <w:rsid w:val="009D4363"/>
    <w:rsid w:val="009D4F45"/>
    <w:rsid w:val="009D61FC"/>
    <w:rsid w:val="009D6F73"/>
    <w:rsid w:val="009D76B5"/>
    <w:rsid w:val="009E0BE6"/>
    <w:rsid w:val="009E0C27"/>
    <w:rsid w:val="009E116A"/>
    <w:rsid w:val="009E11FC"/>
    <w:rsid w:val="009E1E75"/>
    <w:rsid w:val="009E2CA5"/>
    <w:rsid w:val="009E2E8A"/>
    <w:rsid w:val="009E2EFD"/>
    <w:rsid w:val="009E3A06"/>
    <w:rsid w:val="009E4402"/>
    <w:rsid w:val="009E4460"/>
    <w:rsid w:val="009E466F"/>
    <w:rsid w:val="009E4AD7"/>
    <w:rsid w:val="009E528D"/>
    <w:rsid w:val="009E61D1"/>
    <w:rsid w:val="009E6327"/>
    <w:rsid w:val="009E6FF6"/>
    <w:rsid w:val="009E75D7"/>
    <w:rsid w:val="009E7CA8"/>
    <w:rsid w:val="009F0678"/>
    <w:rsid w:val="009F0999"/>
    <w:rsid w:val="009F10F8"/>
    <w:rsid w:val="009F1156"/>
    <w:rsid w:val="009F1728"/>
    <w:rsid w:val="009F20F4"/>
    <w:rsid w:val="009F276E"/>
    <w:rsid w:val="009F298D"/>
    <w:rsid w:val="009F2F81"/>
    <w:rsid w:val="009F3C7C"/>
    <w:rsid w:val="009F463F"/>
    <w:rsid w:val="009F56D1"/>
    <w:rsid w:val="009F5D9C"/>
    <w:rsid w:val="009F617F"/>
    <w:rsid w:val="009F7406"/>
    <w:rsid w:val="00A00390"/>
    <w:rsid w:val="00A010B2"/>
    <w:rsid w:val="00A01727"/>
    <w:rsid w:val="00A0183D"/>
    <w:rsid w:val="00A023E8"/>
    <w:rsid w:val="00A024FD"/>
    <w:rsid w:val="00A02BBD"/>
    <w:rsid w:val="00A0305F"/>
    <w:rsid w:val="00A03298"/>
    <w:rsid w:val="00A03A64"/>
    <w:rsid w:val="00A051F4"/>
    <w:rsid w:val="00A06D82"/>
    <w:rsid w:val="00A103E4"/>
    <w:rsid w:val="00A10CE2"/>
    <w:rsid w:val="00A119E9"/>
    <w:rsid w:val="00A134E4"/>
    <w:rsid w:val="00A14BC1"/>
    <w:rsid w:val="00A14E4D"/>
    <w:rsid w:val="00A14F3A"/>
    <w:rsid w:val="00A16DD3"/>
    <w:rsid w:val="00A20403"/>
    <w:rsid w:val="00A2117C"/>
    <w:rsid w:val="00A21AA6"/>
    <w:rsid w:val="00A221CB"/>
    <w:rsid w:val="00A226D2"/>
    <w:rsid w:val="00A2364F"/>
    <w:rsid w:val="00A2440B"/>
    <w:rsid w:val="00A2506A"/>
    <w:rsid w:val="00A2599C"/>
    <w:rsid w:val="00A25E5F"/>
    <w:rsid w:val="00A25FD9"/>
    <w:rsid w:val="00A26503"/>
    <w:rsid w:val="00A271A1"/>
    <w:rsid w:val="00A27277"/>
    <w:rsid w:val="00A27A84"/>
    <w:rsid w:val="00A32FBF"/>
    <w:rsid w:val="00A33769"/>
    <w:rsid w:val="00A342F2"/>
    <w:rsid w:val="00A34911"/>
    <w:rsid w:val="00A34E0F"/>
    <w:rsid w:val="00A362A8"/>
    <w:rsid w:val="00A373B7"/>
    <w:rsid w:val="00A3775A"/>
    <w:rsid w:val="00A37960"/>
    <w:rsid w:val="00A37DF6"/>
    <w:rsid w:val="00A37F5B"/>
    <w:rsid w:val="00A403A3"/>
    <w:rsid w:val="00A42038"/>
    <w:rsid w:val="00A42DF5"/>
    <w:rsid w:val="00A432A2"/>
    <w:rsid w:val="00A43B7C"/>
    <w:rsid w:val="00A44F42"/>
    <w:rsid w:val="00A454ED"/>
    <w:rsid w:val="00A45A27"/>
    <w:rsid w:val="00A461E3"/>
    <w:rsid w:val="00A461EF"/>
    <w:rsid w:val="00A47A7D"/>
    <w:rsid w:val="00A504E9"/>
    <w:rsid w:val="00A51E1B"/>
    <w:rsid w:val="00A52B06"/>
    <w:rsid w:val="00A53551"/>
    <w:rsid w:val="00A537B2"/>
    <w:rsid w:val="00A547EE"/>
    <w:rsid w:val="00A566EF"/>
    <w:rsid w:val="00A57A9C"/>
    <w:rsid w:val="00A6126C"/>
    <w:rsid w:val="00A6132A"/>
    <w:rsid w:val="00A618C0"/>
    <w:rsid w:val="00A61AA2"/>
    <w:rsid w:val="00A626F9"/>
    <w:rsid w:val="00A62B74"/>
    <w:rsid w:val="00A63D14"/>
    <w:rsid w:val="00A64074"/>
    <w:rsid w:val="00A64441"/>
    <w:rsid w:val="00A64D48"/>
    <w:rsid w:val="00A6611C"/>
    <w:rsid w:val="00A66185"/>
    <w:rsid w:val="00A663FE"/>
    <w:rsid w:val="00A67CDB"/>
    <w:rsid w:val="00A67DC3"/>
    <w:rsid w:val="00A70107"/>
    <w:rsid w:val="00A71867"/>
    <w:rsid w:val="00A72ABE"/>
    <w:rsid w:val="00A74C43"/>
    <w:rsid w:val="00A75431"/>
    <w:rsid w:val="00A75786"/>
    <w:rsid w:val="00A76E84"/>
    <w:rsid w:val="00A8075F"/>
    <w:rsid w:val="00A80CE9"/>
    <w:rsid w:val="00A8313A"/>
    <w:rsid w:val="00A83C54"/>
    <w:rsid w:val="00A83F42"/>
    <w:rsid w:val="00A8470A"/>
    <w:rsid w:val="00A85610"/>
    <w:rsid w:val="00A85E77"/>
    <w:rsid w:val="00A86160"/>
    <w:rsid w:val="00A86C40"/>
    <w:rsid w:val="00A876BA"/>
    <w:rsid w:val="00A87889"/>
    <w:rsid w:val="00A91A8D"/>
    <w:rsid w:val="00A92327"/>
    <w:rsid w:val="00A94835"/>
    <w:rsid w:val="00A94E52"/>
    <w:rsid w:val="00A95444"/>
    <w:rsid w:val="00A95C9C"/>
    <w:rsid w:val="00A96EAC"/>
    <w:rsid w:val="00AA00BC"/>
    <w:rsid w:val="00AA0B1C"/>
    <w:rsid w:val="00AA0BC8"/>
    <w:rsid w:val="00AA22FC"/>
    <w:rsid w:val="00AA2D87"/>
    <w:rsid w:val="00AA3178"/>
    <w:rsid w:val="00AA4214"/>
    <w:rsid w:val="00AA424C"/>
    <w:rsid w:val="00AA4373"/>
    <w:rsid w:val="00AA4F89"/>
    <w:rsid w:val="00AA5092"/>
    <w:rsid w:val="00AA643B"/>
    <w:rsid w:val="00AA6A34"/>
    <w:rsid w:val="00AA7E36"/>
    <w:rsid w:val="00AA7EFE"/>
    <w:rsid w:val="00AB0C04"/>
    <w:rsid w:val="00AB0C4C"/>
    <w:rsid w:val="00AB147C"/>
    <w:rsid w:val="00AB2578"/>
    <w:rsid w:val="00AB265B"/>
    <w:rsid w:val="00AB2FA3"/>
    <w:rsid w:val="00AB3482"/>
    <w:rsid w:val="00AB3F0A"/>
    <w:rsid w:val="00AB45B3"/>
    <w:rsid w:val="00AB5416"/>
    <w:rsid w:val="00AB6205"/>
    <w:rsid w:val="00AB6392"/>
    <w:rsid w:val="00AB69AD"/>
    <w:rsid w:val="00AB7E8A"/>
    <w:rsid w:val="00AC025D"/>
    <w:rsid w:val="00AC070E"/>
    <w:rsid w:val="00AC0BBF"/>
    <w:rsid w:val="00AC1625"/>
    <w:rsid w:val="00AC2AD8"/>
    <w:rsid w:val="00AC2B1F"/>
    <w:rsid w:val="00AC4CDD"/>
    <w:rsid w:val="00AC4FF5"/>
    <w:rsid w:val="00AC6144"/>
    <w:rsid w:val="00AC66F1"/>
    <w:rsid w:val="00AC7C6E"/>
    <w:rsid w:val="00AD00C1"/>
    <w:rsid w:val="00AD0382"/>
    <w:rsid w:val="00AD0746"/>
    <w:rsid w:val="00AD4484"/>
    <w:rsid w:val="00AD44DD"/>
    <w:rsid w:val="00AD4BEF"/>
    <w:rsid w:val="00AD52A7"/>
    <w:rsid w:val="00AD5424"/>
    <w:rsid w:val="00AD6262"/>
    <w:rsid w:val="00AD73E4"/>
    <w:rsid w:val="00AD7B53"/>
    <w:rsid w:val="00AD7BFB"/>
    <w:rsid w:val="00AD7F9E"/>
    <w:rsid w:val="00AD7FDA"/>
    <w:rsid w:val="00AE0424"/>
    <w:rsid w:val="00AE16DF"/>
    <w:rsid w:val="00AE4EE8"/>
    <w:rsid w:val="00AE562E"/>
    <w:rsid w:val="00AE6DEE"/>
    <w:rsid w:val="00AF05E1"/>
    <w:rsid w:val="00AF08FF"/>
    <w:rsid w:val="00AF0F2C"/>
    <w:rsid w:val="00AF2C80"/>
    <w:rsid w:val="00AF4CEC"/>
    <w:rsid w:val="00AF5A9C"/>
    <w:rsid w:val="00AF6972"/>
    <w:rsid w:val="00AF7209"/>
    <w:rsid w:val="00AF73E3"/>
    <w:rsid w:val="00B006B9"/>
    <w:rsid w:val="00B00855"/>
    <w:rsid w:val="00B0091B"/>
    <w:rsid w:val="00B01A42"/>
    <w:rsid w:val="00B01F7F"/>
    <w:rsid w:val="00B01F9C"/>
    <w:rsid w:val="00B042B5"/>
    <w:rsid w:val="00B0432F"/>
    <w:rsid w:val="00B05122"/>
    <w:rsid w:val="00B0520E"/>
    <w:rsid w:val="00B062CA"/>
    <w:rsid w:val="00B068E6"/>
    <w:rsid w:val="00B07324"/>
    <w:rsid w:val="00B100AB"/>
    <w:rsid w:val="00B10834"/>
    <w:rsid w:val="00B10B02"/>
    <w:rsid w:val="00B10D3A"/>
    <w:rsid w:val="00B116C2"/>
    <w:rsid w:val="00B11747"/>
    <w:rsid w:val="00B11836"/>
    <w:rsid w:val="00B11BE9"/>
    <w:rsid w:val="00B11C0A"/>
    <w:rsid w:val="00B124C0"/>
    <w:rsid w:val="00B12C01"/>
    <w:rsid w:val="00B12CBA"/>
    <w:rsid w:val="00B12E66"/>
    <w:rsid w:val="00B1510E"/>
    <w:rsid w:val="00B15937"/>
    <w:rsid w:val="00B17421"/>
    <w:rsid w:val="00B17960"/>
    <w:rsid w:val="00B227AE"/>
    <w:rsid w:val="00B233E8"/>
    <w:rsid w:val="00B23E9B"/>
    <w:rsid w:val="00B24118"/>
    <w:rsid w:val="00B24A4A"/>
    <w:rsid w:val="00B2531E"/>
    <w:rsid w:val="00B26100"/>
    <w:rsid w:val="00B3036B"/>
    <w:rsid w:val="00B3140E"/>
    <w:rsid w:val="00B31B4F"/>
    <w:rsid w:val="00B3263A"/>
    <w:rsid w:val="00B32A4F"/>
    <w:rsid w:val="00B32D4D"/>
    <w:rsid w:val="00B32FA2"/>
    <w:rsid w:val="00B33296"/>
    <w:rsid w:val="00B33812"/>
    <w:rsid w:val="00B3404E"/>
    <w:rsid w:val="00B34997"/>
    <w:rsid w:val="00B35445"/>
    <w:rsid w:val="00B357A9"/>
    <w:rsid w:val="00B361CA"/>
    <w:rsid w:val="00B36A1F"/>
    <w:rsid w:val="00B3786A"/>
    <w:rsid w:val="00B40E2E"/>
    <w:rsid w:val="00B41B56"/>
    <w:rsid w:val="00B4407D"/>
    <w:rsid w:val="00B44987"/>
    <w:rsid w:val="00B45F02"/>
    <w:rsid w:val="00B46142"/>
    <w:rsid w:val="00B511BC"/>
    <w:rsid w:val="00B51A99"/>
    <w:rsid w:val="00B51DEA"/>
    <w:rsid w:val="00B52385"/>
    <w:rsid w:val="00B530C6"/>
    <w:rsid w:val="00B5349D"/>
    <w:rsid w:val="00B5352E"/>
    <w:rsid w:val="00B53E99"/>
    <w:rsid w:val="00B54653"/>
    <w:rsid w:val="00B54764"/>
    <w:rsid w:val="00B5501D"/>
    <w:rsid w:val="00B5516F"/>
    <w:rsid w:val="00B5650C"/>
    <w:rsid w:val="00B56511"/>
    <w:rsid w:val="00B57879"/>
    <w:rsid w:val="00B600AF"/>
    <w:rsid w:val="00B60632"/>
    <w:rsid w:val="00B6064C"/>
    <w:rsid w:val="00B61CD8"/>
    <w:rsid w:val="00B62EEC"/>
    <w:rsid w:val="00B63A75"/>
    <w:rsid w:val="00B63AC6"/>
    <w:rsid w:val="00B63C75"/>
    <w:rsid w:val="00B643C8"/>
    <w:rsid w:val="00B647E4"/>
    <w:rsid w:val="00B64FCE"/>
    <w:rsid w:val="00B659BC"/>
    <w:rsid w:val="00B65EA0"/>
    <w:rsid w:val="00B66B02"/>
    <w:rsid w:val="00B6788E"/>
    <w:rsid w:val="00B71348"/>
    <w:rsid w:val="00B72831"/>
    <w:rsid w:val="00B72D99"/>
    <w:rsid w:val="00B72F9A"/>
    <w:rsid w:val="00B741EC"/>
    <w:rsid w:val="00B748E0"/>
    <w:rsid w:val="00B753E0"/>
    <w:rsid w:val="00B765FE"/>
    <w:rsid w:val="00B7673B"/>
    <w:rsid w:val="00B76FEF"/>
    <w:rsid w:val="00B77439"/>
    <w:rsid w:val="00B80DD4"/>
    <w:rsid w:val="00B8105A"/>
    <w:rsid w:val="00B81204"/>
    <w:rsid w:val="00B813D8"/>
    <w:rsid w:val="00B81760"/>
    <w:rsid w:val="00B8233A"/>
    <w:rsid w:val="00B8276B"/>
    <w:rsid w:val="00B8367B"/>
    <w:rsid w:val="00B83980"/>
    <w:rsid w:val="00B83F5E"/>
    <w:rsid w:val="00B84FFB"/>
    <w:rsid w:val="00B85DD2"/>
    <w:rsid w:val="00B8677D"/>
    <w:rsid w:val="00B8699B"/>
    <w:rsid w:val="00B903FF"/>
    <w:rsid w:val="00B90B91"/>
    <w:rsid w:val="00B912DF"/>
    <w:rsid w:val="00B91523"/>
    <w:rsid w:val="00B9167C"/>
    <w:rsid w:val="00B9233B"/>
    <w:rsid w:val="00B92A7F"/>
    <w:rsid w:val="00B933F0"/>
    <w:rsid w:val="00B93497"/>
    <w:rsid w:val="00B93558"/>
    <w:rsid w:val="00B9451D"/>
    <w:rsid w:val="00B95332"/>
    <w:rsid w:val="00B957CC"/>
    <w:rsid w:val="00B9691A"/>
    <w:rsid w:val="00B97735"/>
    <w:rsid w:val="00BA01BD"/>
    <w:rsid w:val="00BA09D8"/>
    <w:rsid w:val="00BA1FA8"/>
    <w:rsid w:val="00BA2787"/>
    <w:rsid w:val="00BA2907"/>
    <w:rsid w:val="00BA3A8A"/>
    <w:rsid w:val="00BA428B"/>
    <w:rsid w:val="00BA473A"/>
    <w:rsid w:val="00BA4A18"/>
    <w:rsid w:val="00BA4DFA"/>
    <w:rsid w:val="00BA5066"/>
    <w:rsid w:val="00BA5176"/>
    <w:rsid w:val="00BA5185"/>
    <w:rsid w:val="00BA562A"/>
    <w:rsid w:val="00BA5DB4"/>
    <w:rsid w:val="00BA67BB"/>
    <w:rsid w:val="00BA6969"/>
    <w:rsid w:val="00BA6E70"/>
    <w:rsid w:val="00BA7666"/>
    <w:rsid w:val="00BA76BC"/>
    <w:rsid w:val="00BB0111"/>
    <w:rsid w:val="00BB0DFE"/>
    <w:rsid w:val="00BB0EE4"/>
    <w:rsid w:val="00BB12F2"/>
    <w:rsid w:val="00BB35E2"/>
    <w:rsid w:val="00BB3EA0"/>
    <w:rsid w:val="00BB3F9A"/>
    <w:rsid w:val="00BB42B0"/>
    <w:rsid w:val="00BB4BF0"/>
    <w:rsid w:val="00BB5832"/>
    <w:rsid w:val="00BB5F9C"/>
    <w:rsid w:val="00BB6425"/>
    <w:rsid w:val="00BB7318"/>
    <w:rsid w:val="00BB75ED"/>
    <w:rsid w:val="00BC190D"/>
    <w:rsid w:val="00BC1C38"/>
    <w:rsid w:val="00BC26F2"/>
    <w:rsid w:val="00BC29FE"/>
    <w:rsid w:val="00BC341A"/>
    <w:rsid w:val="00BC543B"/>
    <w:rsid w:val="00BC56A7"/>
    <w:rsid w:val="00BC59C0"/>
    <w:rsid w:val="00BC6697"/>
    <w:rsid w:val="00BC6A7D"/>
    <w:rsid w:val="00BC7CFB"/>
    <w:rsid w:val="00BD04A6"/>
    <w:rsid w:val="00BD0626"/>
    <w:rsid w:val="00BD2A3B"/>
    <w:rsid w:val="00BD2AE9"/>
    <w:rsid w:val="00BD3711"/>
    <w:rsid w:val="00BD6881"/>
    <w:rsid w:val="00BD73F8"/>
    <w:rsid w:val="00BD7CAE"/>
    <w:rsid w:val="00BD7E1D"/>
    <w:rsid w:val="00BE0305"/>
    <w:rsid w:val="00BE0994"/>
    <w:rsid w:val="00BE12B3"/>
    <w:rsid w:val="00BE12D8"/>
    <w:rsid w:val="00BE157E"/>
    <w:rsid w:val="00BE173B"/>
    <w:rsid w:val="00BE2B3B"/>
    <w:rsid w:val="00BE2F4E"/>
    <w:rsid w:val="00BE3688"/>
    <w:rsid w:val="00BE3C14"/>
    <w:rsid w:val="00BE402B"/>
    <w:rsid w:val="00BE4099"/>
    <w:rsid w:val="00BE462F"/>
    <w:rsid w:val="00BE58DF"/>
    <w:rsid w:val="00BE5E9E"/>
    <w:rsid w:val="00BE6199"/>
    <w:rsid w:val="00BE6991"/>
    <w:rsid w:val="00BE6B33"/>
    <w:rsid w:val="00BE7187"/>
    <w:rsid w:val="00BF050D"/>
    <w:rsid w:val="00BF1405"/>
    <w:rsid w:val="00BF2197"/>
    <w:rsid w:val="00BF2CA9"/>
    <w:rsid w:val="00BF348F"/>
    <w:rsid w:val="00BF3D63"/>
    <w:rsid w:val="00BF4042"/>
    <w:rsid w:val="00BF4173"/>
    <w:rsid w:val="00BF4302"/>
    <w:rsid w:val="00BF45A3"/>
    <w:rsid w:val="00BF51D0"/>
    <w:rsid w:val="00BF5F02"/>
    <w:rsid w:val="00BF7964"/>
    <w:rsid w:val="00BF7AF1"/>
    <w:rsid w:val="00BF7F1C"/>
    <w:rsid w:val="00C009B9"/>
    <w:rsid w:val="00C00B92"/>
    <w:rsid w:val="00C01C58"/>
    <w:rsid w:val="00C02A66"/>
    <w:rsid w:val="00C03B81"/>
    <w:rsid w:val="00C040FC"/>
    <w:rsid w:val="00C04535"/>
    <w:rsid w:val="00C051D2"/>
    <w:rsid w:val="00C06386"/>
    <w:rsid w:val="00C076F8"/>
    <w:rsid w:val="00C07AA1"/>
    <w:rsid w:val="00C07CA4"/>
    <w:rsid w:val="00C10D8A"/>
    <w:rsid w:val="00C11EC6"/>
    <w:rsid w:val="00C12796"/>
    <w:rsid w:val="00C13155"/>
    <w:rsid w:val="00C144E5"/>
    <w:rsid w:val="00C14790"/>
    <w:rsid w:val="00C15838"/>
    <w:rsid w:val="00C15859"/>
    <w:rsid w:val="00C15E7F"/>
    <w:rsid w:val="00C15E82"/>
    <w:rsid w:val="00C168DE"/>
    <w:rsid w:val="00C1763C"/>
    <w:rsid w:val="00C17C8D"/>
    <w:rsid w:val="00C17DF5"/>
    <w:rsid w:val="00C17F53"/>
    <w:rsid w:val="00C20930"/>
    <w:rsid w:val="00C20ED2"/>
    <w:rsid w:val="00C22401"/>
    <w:rsid w:val="00C22573"/>
    <w:rsid w:val="00C231EC"/>
    <w:rsid w:val="00C240D7"/>
    <w:rsid w:val="00C24CDD"/>
    <w:rsid w:val="00C26048"/>
    <w:rsid w:val="00C260E2"/>
    <w:rsid w:val="00C262CF"/>
    <w:rsid w:val="00C27739"/>
    <w:rsid w:val="00C3141C"/>
    <w:rsid w:val="00C31FEF"/>
    <w:rsid w:val="00C32834"/>
    <w:rsid w:val="00C32C5D"/>
    <w:rsid w:val="00C32E2C"/>
    <w:rsid w:val="00C34DB1"/>
    <w:rsid w:val="00C34EF1"/>
    <w:rsid w:val="00C352E2"/>
    <w:rsid w:val="00C35F1D"/>
    <w:rsid w:val="00C36DDE"/>
    <w:rsid w:val="00C36EA9"/>
    <w:rsid w:val="00C3721F"/>
    <w:rsid w:val="00C372AC"/>
    <w:rsid w:val="00C37D4B"/>
    <w:rsid w:val="00C37DA3"/>
    <w:rsid w:val="00C40441"/>
    <w:rsid w:val="00C405F7"/>
    <w:rsid w:val="00C4095B"/>
    <w:rsid w:val="00C4285E"/>
    <w:rsid w:val="00C435D1"/>
    <w:rsid w:val="00C44332"/>
    <w:rsid w:val="00C44443"/>
    <w:rsid w:val="00C44F81"/>
    <w:rsid w:val="00C45927"/>
    <w:rsid w:val="00C45B52"/>
    <w:rsid w:val="00C45BD0"/>
    <w:rsid w:val="00C45DC1"/>
    <w:rsid w:val="00C46942"/>
    <w:rsid w:val="00C50723"/>
    <w:rsid w:val="00C5098C"/>
    <w:rsid w:val="00C50DC4"/>
    <w:rsid w:val="00C51A47"/>
    <w:rsid w:val="00C524E9"/>
    <w:rsid w:val="00C541F4"/>
    <w:rsid w:val="00C55C58"/>
    <w:rsid w:val="00C56B96"/>
    <w:rsid w:val="00C57F87"/>
    <w:rsid w:val="00C6033C"/>
    <w:rsid w:val="00C60D4C"/>
    <w:rsid w:val="00C61C12"/>
    <w:rsid w:val="00C644F7"/>
    <w:rsid w:val="00C64E32"/>
    <w:rsid w:val="00C65E98"/>
    <w:rsid w:val="00C66D2C"/>
    <w:rsid w:val="00C66E3F"/>
    <w:rsid w:val="00C67AC6"/>
    <w:rsid w:val="00C7016B"/>
    <w:rsid w:val="00C706D3"/>
    <w:rsid w:val="00C708B6"/>
    <w:rsid w:val="00C70995"/>
    <w:rsid w:val="00C709EE"/>
    <w:rsid w:val="00C71839"/>
    <w:rsid w:val="00C71A6A"/>
    <w:rsid w:val="00C7291E"/>
    <w:rsid w:val="00C72A5B"/>
    <w:rsid w:val="00C72E92"/>
    <w:rsid w:val="00C74F7C"/>
    <w:rsid w:val="00C76785"/>
    <w:rsid w:val="00C76AB8"/>
    <w:rsid w:val="00C76B57"/>
    <w:rsid w:val="00C76ED7"/>
    <w:rsid w:val="00C77C89"/>
    <w:rsid w:val="00C8019B"/>
    <w:rsid w:val="00C8148D"/>
    <w:rsid w:val="00C81ECD"/>
    <w:rsid w:val="00C82CDF"/>
    <w:rsid w:val="00C82D23"/>
    <w:rsid w:val="00C82E45"/>
    <w:rsid w:val="00C84610"/>
    <w:rsid w:val="00C84CF8"/>
    <w:rsid w:val="00C85EFE"/>
    <w:rsid w:val="00C87044"/>
    <w:rsid w:val="00C87471"/>
    <w:rsid w:val="00C8776E"/>
    <w:rsid w:val="00C90912"/>
    <w:rsid w:val="00C910AA"/>
    <w:rsid w:val="00C92198"/>
    <w:rsid w:val="00C92903"/>
    <w:rsid w:val="00C930B6"/>
    <w:rsid w:val="00C93AAC"/>
    <w:rsid w:val="00C93E6B"/>
    <w:rsid w:val="00C93FD2"/>
    <w:rsid w:val="00C9431A"/>
    <w:rsid w:val="00C946EC"/>
    <w:rsid w:val="00C94BFD"/>
    <w:rsid w:val="00C94CAB"/>
    <w:rsid w:val="00C95DB6"/>
    <w:rsid w:val="00C96577"/>
    <w:rsid w:val="00C967FA"/>
    <w:rsid w:val="00CA0353"/>
    <w:rsid w:val="00CA05D1"/>
    <w:rsid w:val="00CA070E"/>
    <w:rsid w:val="00CA15A4"/>
    <w:rsid w:val="00CA15FB"/>
    <w:rsid w:val="00CA3305"/>
    <w:rsid w:val="00CA3C0F"/>
    <w:rsid w:val="00CA552F"/>
    <w:rsid w:val="00CA5612"/>
    <w:rsid w:val="00CA5B3E"/>
    <w:rsid w:val="00CA691D"/>
    <w:rsid w:val="00CA6E76"/>
    <w:rsid w:val="00CA7093"/>
    <w:rsid w:val="00CA73DF"/>
    <w:rsid w:val="00CA74F0"/>
    <w:rsid w:val="00CB042F"/>
    <w:rsid w:val="00CB0574"/>
    <w:rsid w:val="00CB08E3"/>
    <w:rsid w:val="00CB0A57"/>
    <w:rsid w:val="00CB0BD2"/>
    <w:rsid w:val="00CB13D5"/>
    <w:rsid w:val="00CB145E"/>
    <w:rsid w:val="00CB1AEF"/>
    <w:rsid w:val="00CB1B53"/>
    <w:rsid w:val="00CB20E4"/>
    <w:rsid w:val="00CB2AB4"/>
    <w:rsid w:val="00CB3221"/>
    <w:rsid w:val="00CB3FA0"/>
    <w:rsid w:val="00CB4476"/>
    <w:rsid w:val="00CB452C"/>
    <w:rsid w:val="00CB4583"/>
    <w:rsid w:val="00CB45FF"/>
    <w:rsid w:val="00CB47E0"/>
    <w:rsid w:val="00CB495E"/>
    <w:rsid w:val="00CB5157"/>
    <w:rsid w:val="00CB5432"/>
    <w:rsid w:val="00CB55BD"/>
    <w:rsid w:val="00CB5ABE"/>
    <w:rsid w:val="00CB5CC4"/>
    <w:rsid w:val="00CB796E"/>
    <w:rsid w:val="00CB798A"/>
    <w:rsid w:val="00CC0366"/>
    <w:rsid w:val="00CC07C6"/>
    <w:rsid w:val="00CC1582"/>
    <w:rsid w:val="00CC18A9"/>
    <w:rsid w:val="00CC1B96"/>
    <w:rsid w:val="00CC1C48"/>
    <w:rsid w:val="00CC299C"/>
    <w:rsid w:val="00CC3BE5"/>
    <w:rsid w:val="00CC3E30"/>
    <w:rsid w:val="00CC46B2"/>
    <w:rsid w:val="00CC4977"/>
    <w:rsid w:val="00CC5F18"/>
    <w:rsid w:val="00CC60B3"/>
    <w:rsid w:val="00CC664A"/>
    <w:rsid w:val="00CC6BBA"/>
    <w:rsid w:val="00CC74D6"/>
    <w:rsid w:val="00CC76A1"/>
    <w:rsid w:val="00CD0391"/>
    <w:rsid w:val="00CD0832"/>
    <w:rsid w:val="00CD0BB1"/>
    <w:rsid w:val="00CD0ECF"/>
    <w:rsid w:val="00CD1E6E"/>
    <w:rsid w:val="00CD2CC5"/>
    <w:rsid w:val="00CD3084"/>
    <w:rsid w:val="00CD346B"/>
    <w:rsid w:val="00CD3ABC"/>
    <w:rsid w:val="00CD48C1"/>
    <w:rsid w:val="00CD6336"/>
    <w:rsid w:val="00CD634A"/>
    <w:rsid w:val="00CD672D"/>
    <w:rsid w:val="00CD6745"/>
    <w:rsid w:val="00CD77B3"/>
    <w:rsid w:val="00CD78DD"/>
    <w:rsid w:val="00CE0A20"/>
    <w:rsid w:val="00CE0FD7"/>
    <w:rsid w:val="00CE16FD"/>
    <w:rsid w:val="00CE1A28"/>
    <w:rsid w:val="00CE1AC8"/>
    <w:rsid w:val="00CE228E"/>
    <w:rsid w:val="00CE2857"/>
    <w:rsid w:val="00CE3985"/>
    <w:rsid w:val="00CE3D04"/>
    <w:rsid w:val="00CE5E32"/>
    <w:rsid w:val="00CE60CC"/>
    <w:rsid w:val="00CE6FAF"/>
    <w:rsid w:val="00CE74DC"/>
    <w:rsid w:val="00CE7655"/>
    <w:rsid w:val="00CF40C0"/>
    <w:rsid w:val="00CF469E"/>
    <w:rsid w:val="00CF52D3"/>
    <w:rsid w:val="00CF5901"/>
    <w:rsid w:val="00CF63BB"/>
    <w:rsid w:val="00CF777B"/>
    <w:rsid w:val="00D00633"/>
    <w:rsid w:val="00D01359"/>
    <w:rsid w:val="00D0217F"/>
    <w:rsid w:val="00D023C6"/>
    <w:rsid w:val="00D024E3"/>
    <w:rsid w:val="00D03DD1"/>
    <w:rsid w:val="00D04144"/>
    <w:rsid w:val="00D043E8"/>
    <w:rsid w:val="00D05D6D"/>
    <w:rsid w:val="00D05E01"/>
    <w:rsid w:val="00D064A1"/>
    <w:rsid w:val="00D06BCB"/>
    <w:rsid w:val="00D1098F"/>
    <w:rsid w:val="00D110BA"/>
    <w:rsid w:val="00D11583"/>
    <w:rsid w:val="00D12D5E"/>
    <w:rsid w:val="00D14B0F"/>
    <w:rsid w:val="00D14BD1"/>
    <w:rsid w:val="00D15503"/>
    <w:rsid w:val="00D16EB4"/>
    <w:rsid w:val="00D205FC"/>
    <w:rsid w:val="00D2126D"/>
    <w:rsid w:val="00D221FA"/>
    <w:rsid w:val="00D2354E"/>
    <w:rsid w:val="00D2396C"/>
    <w:rsid w:val="00D239D5"/>
    <w:rsid w:val="00D23B43"/>
    <w:rsid w:val="00D243D7"/>
    <w:rsid w:val="00D249C7"/>
    <w:rsid w:val="00D26213"/>
    <w:rsid w:val="00D2740A"/>
    <w:rsid w:val="00D27931"/>
    <w:rsid w:val="00D27FA3"/>
    <w:rsid w:val="00D306D9"/>
    <w:rsid w:val="00D30884"/>
    <w:rsid w:val="00D30E0D"/>
    <w:rsid w:val="00D3108C"/>
    <w:rsid w:val="00D326AA"/>
    <w:rsid w:val="00D32E69"/>
    <w:rsid w:val="00D3373E"/>
    <w:rsid w:val="00D33C14"/>
    <w:rsid w:val="00D33CBA"/>
    <w:rsid w:val="00D348E2"/>
    <w:rsid w:val="00D34B74"/>
    <w:rsid w:val="00D3646F"/>
    <w:rsid w:val="00D36512"/>
    <w:rsid w:val="00D36A43"/>
    <w:rsid w:val="00D40A4A"/>
    <w:rsid w:val="00D41AB5"/>
    <w:rsid w:val="00D4270E"/>
    <w:rsid w:val="00D42EF4"/>
    <w:rsid w:val="00D42F33"/>
    <w:rsid w:val="00D433E4"/>
    <w:rsid w:val="00D43445"/>
    <w:rsid w:val="00D43BF7"/>
    <w:rsid w:val="00D4400B"/>
    <w:rsid w:val="00D44ABE"/>
    <w:rsid w:val="00D45086"/>
    <w:rsid w:val="00D45386"/>
    <w:rsid w:val="00D455B2"/>
    <w:rsid w:val="00D459CB"/>
    <w:rsid w:val="00D45F34"/>
    <w:rsid w:val="00D46496"/>
    <w:rsid w:val="00D47BC9"/>
    <w:rsid w:val="00D50CB4"/>
    <w:rsid w:val="00D514F3"/>
    <w:rsid w:val="00D52359"/>
    <w:rsid w:val="00D52624"/>
    <w:rsid w:val="00D52A2D"/>
    <w:rsid w:val="00D531D2"/>
    <w:rsid w:val="00D53381"/>
    <w:rsid w:val="00D534EC"/>
    <w:rsid w:val="00D53BFB"/>
    <w:rsid w:val="00D54AEC"/>
    <w:rsid w:val="00D54D33"/>
    <w:rsid w:val="00D5501E"/>
    <w:rsid w:val="00D55334"/>
    <w:rsid w:val="00D555AF"/>
    <w:rsid w:val="00D57018"/>
    <w:rsid w:val="00D574E1"/>
    <w:rsid w:val="00D6010E"/>
    <w:rsid w:val="00D62668"/>
    <w:rsid w:val="00D6268C"/>
    <w:rsid w:val="00D63B5B"/>
    <w:rsid w:val="00D63B8F"/>
    <w:rsid w:val="00D643E2"/>
    <w:rsid w:val="00D6490E"/>
    <w:rsid w:val="00D64C20"/>
    <w:rsid w:val="00D65624"/>
    <w:rsid w:val="00D65672"/>
    <w:rsid w:val="00D65A3B"/>
    <w:rsid w:val="00D65A9E"/>
    <w:rsid w:val="00D672C1"/>
    <w:rsid w:val="00D67E5E"/>
    <w:rsid w:val="00D70D07"/>
    <w:rsid w:val="00D71286"/>
    <w:rsid w:val="00D712BD"/>
    <w:rsid w:val="00D71BA7"/>
    <w:rsid w:val="00D721C1"/>
    <w:rsid w:val="00D725E6"/>
    <w:rsid w:val="00D726D3"/>
    <w:rsid w:val="00D72A5A"/>
    <w:rsid w:val="00D72B61"/>
    <w:rsid w:val="00D74298"/>
    <w:rsid w:val="00D7447C"/>
    <w:rsid w:val="00D747C9"/>
    <w:rsid w:val="00D7520A"/>
    <w:rsid w:val="00D7684C"/>
    <w:rsid w:val="00D77308"/>
    <w:rsid w:val="00D803AA"/>
    <w:rsid w:val="00D8113D"/>
    <w:rsid w:val="00D813D8"/>
    <w:rsid w:val="00D817C1"/>
    <w:rsid w:val="00D83116"/>
    <w:rsid w:val="00D84ABB"/>
    <w:rsid w:val="00D84D6F"/>
    <w:rsid w:val="00D85EBD"/>
    <w:rsid w:val="00D87F65"/>
    <w:rsid w:val="00D90B30"/>
    <w:rsid w:val="00D91434"/>
    <w:rsid w:val="00D91441"/>
    <w:rsid w:val="00D918FE"/>
    <w:rsid w:val="00D931C8"/>
    <w:rsid w:val="00D94A04"/>
    <w:rsid w:val="00D94A49"/>
    <w:rsid w:val="00D95313"/>
    <w:rsid w:val="00D9537F"/>
    <w:rsid w:val="00D95B23"/>
    <w:rsid w:val="00D96DD2"/>
    <w:rsid w:val="00D96DE8"/>
    <w:rsid w:val="00D97D1A"/>
    <w:rsid w:val="00DA083B"/>
    <w:rsid w:val="00DA1776"/>
    <w:rsid w:val="00DA267A"/>
    <w:rsid w:val="00DA32BA"/>
    <w:rsid w:val="00DA38F9"/>
    <w:rsid w:val="00DA4FD7"/>
    <w:rsid w:val="00DA556B"/>
    <w:rsid w:val="00DA598F"/>
    <w:rsid w:val="00DA5A23"/>
    <w:rsid w:val="00DA69B9"/>
    <w:rsid w:val="00DB073C"/>
    <w:rsid w:val="00DB0B45"/>
    <w:rsid w:val="00DB1324"/>
    <w:rsid w:val="00DB1394"/>
    <w:rsid w:val="00DB1D3C"/>
    <w:rsid w:val="00DB1D9D"/>
    <w:rsid w:val="00DB1DDD"/>
    <w:rsid w:val="00DB2D2E"/>
    <w:rsid w:val="00DB30F5"/>
    <w:rsid w:val="00DB42B8"/>
    <w:rsid w:val="00DB45E5"/>
    <w:rsid w:val="00DB460B"/>
    <w:rsid w:val="00DB4A01"/>
    <w:rsid w:val="00DB5248"/>
    <w:rsid w:val="00DB6B01"/>
    <w:rsid w:val="00DB6DED"/>
    <w:rsid w:val="00DB6EBB"/>
    <w:rsid w:val="00DB735A"/>
    <w:rsid w:val="00DB7A7A"/>
    <w:rsid w:val="00DB7AED"/>
    <w:rsid w:val="00DC16F2"/>
    <w:rsid w:val="00DC1D23"/>
    <w:rsid w:val="00DC3CE3"/>
    <w:rsid w:val="00DC3E73"/>
    <w:rsid w:val="00DC4BF7"/>
    <w:rsid w:val="00DC50AD"/>
    <w:rsid w:val="00DC5814"/>
    <w:rsid w:val="00DC5CE2"/>
    <w:rsid w:val="00DC6147"/>
    <w:rsid w:val="00DC6EED"/>
    <w:rsid w:val="00DD1231"/>
    <w:rsid w:val="00DD13F7"/>
    <w:rsid w:val="00DD1559"/>
    <w:rsid w:val="00DD250B"/>
    <w:rsid w:val="00DD2848"/>
    <w:rsid w:val="00DD35CB"/>
    <w:rsid w:val="00DD3B77"/>
    <w:rsid w:val="00DD40D2"/>
    <w:rsid w:val="00DD4489"/>
    <w:rsid w:val="00DD5B3B"/>
    <w:rsid w:val="00DD5C7D"/>
    <w:rsid w:val="00DD5CD0"/>
    <w:rsid w:val="00DD603D"/>
    <w:rsid w:val="00DD76C5"/>
    <w:rsid w:val="00DD77D8"/>
    <w:rsid w:val="00DD7D5C"/>
    <w:rsid w:val="00DE164C"/>
    <w:rsid w:val="00DE170F"/>
    <w:rsid w:val="00DE17AC"/>
    <w:rsid w:val="00DE29BD"/>
    <w:rsid w:val="00DE3F44"/>
    <w:rsid w:val="00DE4698"/>
    <w:rsid w:val="00DE477C"/>
    <w:rsid w:val="00DE4B6A"/>
    <w:rsid w:val="00DE58BC"/>
    <w:rsid w:val="00DE5980"/>
    <w:rsid w:val="00DE6DDA"/>
    <w:rsid w:val="00DE6FDB"/>
    <w:rsid w:val="00DE7352"/>
    <w:rsid w:val="00DF1EFD"/>
    <w:rsid w:val="00DF2EC2"/>
    <w:rsid w:val="00DF36AF"/>
    <w:rsid w:val="00DF3EA1"/>
    <w:rsid w:val="00DF476C"/>
    <w:rsid w:val="00DF51E8"/>
    <w:rsid w:val="00DF6427"/>
    <w:rsid w:val="00DF6A8C"/>
    <w:rsid w:val="00DF731A"/>
    <w:rsid w:val="00E00B89"/>
    <w:rsid w:val="00E012B5"/>
    <w:rsid w:val="00E017C2"/>
    <w:rsid w:val="00E0240E"/>
    <w:rsid w:val="00E02470"/>
    <w:rsid w:val="00E03045"/>
    <w:rsid w:val="00E035B6"/>
    <w:rsid w:val="00E046FF"/>
    <w:rsid w:val="00E04F28"/>
    <w:rsid w:val="00E069E6"/>
    <w:rsid w:val="00E0753C"/>
    <w:rsid w:val="00E07B57"/>
    <w:rsid w:val="00E10FEC"/>
    <w:rsid w:val="00E11184"/>
    <w:rsid w:val="00E1448F"/>
    <w:rsid w:val="00E14AD9"/>
    <w:rsid w:val="00E17C13"/>
    <w:rsid w:val="00E21E67"/>
    <w:rsid w:val="00E2216C"/>
    <w:rsid w:val="00E234C0"/>
    <w:rsid w:val="00E23576"/>
    <w:rsid w:val="00E244B7"/>
    <w:rsid w:val="00E255C5"/>
    <w:rsid w:val="00E25909"/>
    <w:rsid w:val="00E264FD"/>
    <w:rsid w:val="00E265BA"/>
    <w:rsid w:val="00E27C28"/>
    <w:rsid w:val="00E3091E"/>
    <w:rsid w:val="00E315D8"/>
    <w:rsid w:val="00E33808"/>
    <w:rsid w:val="00E33BDC"/>
    <w:rsid w:val="00E3451A"/>
    <w:rsid w:val="00E349BF"/>
    <w:rsid w:val="00E350B9"/>
    <w:rsid w:val="00E35B07"/>
    <w:rsid w:val="00E36457"/>
    <w:rsid w:val="00E36C4B"/>
    <w:rsid w:val="00E3787F"/>
    <w:rsid w:val="00E37DE3"/>
    <w:rsid w:val="00E40DA1"/>
    <w:rsid w:val="00E41763"/>
    <w:rsid w:val="00E41DC6"/>
    <w:rsid w:val="00E42558"/>
    <w:rsid w:val="00E43D60"/>
    <w:rsid w:val="00E43F17"/>
    <w:rsid w:val="00E4498B"/>
    <w:rsid w:val="00E44D3F"/>
    <w:rsid w:val="00E4603D"/>
    <w:rsid w:val="00E46E31"/>
    <w:rsid w:val="00E5020C"/>
    <w:rsid w:val="00E50925"/>
    <w:rsid w:val="00E50D37"/>
    <w:rsid w:val="00E50D63"/>
    <w:rsid w:val="00E51007"/>
    <w:rsid w:val="00E51794"/>
    <w:rsid w:val="00E51E36"/>
    <w:rsid w:val="00E52674"/>
    <w:rsid w:val="00E54285"/>
    <w:rsid w:val="00E54486"/>
    <w:rsid w:val="00E54A88"/>
    <w:rsid w:val="00E552C8"/>
    <w:rsid w:val="00E5584B"/>
    <w:rsid w:val="00E5646A"/>
    <w:rsid w:val="00E5680A"/>
    <w:rsid w:val="00E56F19"/>
    <w:rsid w:val="00E57005"/>
    <w:rsid w:val="00E574DB"/>
    <w:rsid w:val="00E57D5F"/>
    <w:rsid w:val="00E57F0B"/>
    <w:rsid w:val="00E600CC"/>
    <w:rsid w:val="00E6048E"/>
    <w:rsid w:val="00E61F0B"/>
    <w:rsid w:val="00E62DE8"/>
    <w:rsid w:val="00E63679"/>
    <w:rsid w:val="00E64740"/>
    <w:rsid w:val="00E65CC9"/>
    <w:rsid w:val="00E6630C"/>
    <w:rsid w:val="00E668A7"/>
    <w:rsid w:val="00E66BAB"/>
    <w:rsid w:val="00E70729"/>
    <w:rsid w:val="00E710AE"/>
    <w:rsid w:val="00E7127E"/>
    <w:rsid w:val="00E7177A"/>
    <w:rsid w:val="00E72555"/>
    <w:rsid w:val="00E72E00"/>
    <w:rsid w:val="00E73328"/>
    <w:rsid w:val="00E73695"/>
    <w:rsid w:val="00E74B9E"/>
    <w:rsid w:val="00E7517E"/>
    <w:rsid w:val="00E7587D"/>
    <w:rsid w:val="00E759CB"/>
    <w:rsid w:val="00E7776A"/>
    <w:rsid w:val="00E80556"/>
    <w:rsid w:val="00E823C0"/>
    <w:rsid w:val="00E831A1"/>
    <w:rsid w:val="00E837C2"/>
    <w:rsid w:val="00E846FB"/>
    <w:rsid w:val="00E84FCF"/>
    <w:rsid w:val="00E86399"/>
    <w:rsid w:val="00E8769E"/>
    <w:rsid w:val="00E87C47"/>
    <w:rsid w:val="00E900AA"/>
    <w:rsid w:val="00E90E5E"/>
    <w:rsid w:val="00E91310"/>
    <w:rsid w:val="00E915F4"/>
    <w:rsid w:val="00E9213C"/>
    <w:rsid w:val="00E92934"/>
    <w:rsid w:val="00E93636"/>
    <w:rsid w:val="00E939D9"/>
    <w:rsid w:val="00E93C70"/>
    <w:rsid w:val="00E9401F"/>
    <w:rsid w:val="00E94D89"/>
    <w:rsid w:val="00E951E0"/>
    <w:rsid w:val="00E95D0B"/>
    <w:rsid w:val="00E96212"/>
    <w:rsid w:val="00E965EF"/>
    <w:rsid w:val="00E96F40"/>
    <w:rsid w:val="00E97582"/>
    <w:rsid w:val="00E97ECB"/>
    <w:rsid w:val="00EA01E7"/>
    <w:rsid w:val="00EA04F2"/>
    <w:rsid w:val="00EA06CE"/>
    <w:rsid w:val="00EA0DCA"/>
    <w:rsid w:val="00EA0EB0"/>
    <w:rsid w:val="00EA272F"/>
    <w:rsid w:val="00EA314F"/>
    <w:rsid w:val="00EA3891"/>
    <w:rsid w:val="00EA3B2C"/>
    <w:rsid w:val="00EA47DE"/>
    <w:rsid w:val="00EA4B3E"/>
    <w:rsid w:val="00EA5C03"/>
    <w:rsid w:val="00EA61C6"/>
    <w:rsid w:val="00EA79F2"/>
    <w:rsid w:val="00EA7CFD"/>
    <w:rsid w:val="00EB054B"/>
    <w:rsid w:val="00EB0D69"/>
    <w:rsid w:val="00EB2048"/>
    <w:rsid w:val="00EB22E3"/>
    <w:rsid w:val="00EB4365"/>
    <w:rsid w:val="00EB488A"/>
    <w:rsid w:val="00EB55A9"/>
    <w:rsid w:val="00EB5BEF"/>
    <w:rsid w:val="00EB6619"/>
    <w:rsid w:val="00EB706F"/>
    <w:rsid w:val="00EB7BAF"/>
    <w:rsid w:val="00EC1801"/>
    <w:rsid w:val="00EC1E15"/>
    <w:rsid w:val="00EC22E4"/>
    <w:rsid w:val="00EC2373"/>
    <w:rsid w:val="00EC2580"/>
    <w:rsid w:val="00EC28B7"/>
    <w:rsid w:val="00EC341F"/>
    <w:rsid w:val="00EC38FB"/>
    <w:rsid w:val="00EC3AED"/>
    <w:rsid w:val="00EC4D8B"/>
    <w:rsid w:val="00EC5518"/>
    <w:rsid w:val="00EC5765"/>
    <w:rsid w:val="00EC5794"/>
    <w:rsid w:val="00EC5F2A"/>
    <w:rsid w:val="00EC65FB"/>
    <w:rsid w:val="00EC6DBC"/>
    <w:rsid w:val="00ED0288"/>
    <w:rsid w:val="00ED1856"/>
    <w:rsid w:val="00ED1945"/>
    <w:rsid w:val="00ED1C77"/>
    <w:rsid w:val="00ED1DDE"/>
    <w:rsid w:val="00ED1F94"/>
    <w:rsid w:val="00ED2566"/>
    <w:rsid w:val="00ED3291"/>
    <w:rsid w:val="00ED32E4"/>
    <w:rsid w:val="00ED374E"/>
    <w:rsid w:val="00ED37FE"/>
    <w:rsid w:val="00ED38A9"/>
    <w:rsid w:val="00ED5021"/>
    <w:rsid w:val="00ED5122"/>
    <w:rsid w:val="00ED6821"/>
    <w:rsid w:val="00ED693B"/>
    <w:rsid w:val="00ED7178"/>
    <w:rsid w:val="00ED76BD"/>
    <w:rsid w:val="00EE0388"/>
    <w:rsid w:val="00EE03A9"/>
    <w:rsid w:val="00EE05A8"/>
    <w:rsid w:val="00EE1CDB"/>
    <w:rsid w:val="00EE251B"/>
    <w:rsid w:val="00EE3544"/>
    <w:rsid w:val="00EE4CC9"/>
    <w:rsid w:val="00EE5C36"/>
    <w:rsid w:val="00EE6BB8"/>
    <w:rsid w:val="00EE74F5"/>
    <w:rsid w:val="00EF0037"/>
    <w:rsid w:val="00EF03A9"/>
    <w:rsid w:val="00EF161A"/>
    <w:rsid w:val="00EF232C"/>
    <w:rsid w:val="00EF2365"/>
    <w:rsid w:val="00EF3101"/>
    <w:rsid w:val="00EF384E"/>
    <w:rsid w:val="00EF4EFB"/>
    <w:rsid w:val="00EF7415"/>
    <w:rsid w:val="00EF7B9F"/>
    <w:rsid w:val="00F00902"/>
    <w:rsid w:val="00F01353"/>
    <w:rsid w:val="00F01AD0"/>
    <w:rsid w:val="00F02452"/>
    <w:rsid w:val="00F03DF3"/>
    <w:rsid w:val="00F03E49"/>
    <w:rsid w:val="00F04F7D"/>
    <w:rsid w:val="00F0528C"/>
    <w:rsid w:val="00F05488"/>
    <w:rsid w:val="00F05868"/>
    <w:rsid w:val="00F069D5"/>
    <w:rsid w:val="00F07A17"/>
    <w:rsid w:val="00F07DC8"/>
    <w:rsid w:val="00F10178"/>
    <w:rsid w:val="00F10F02"/>
    <w:rsid w:val="00F11C1E"/>
    <w:rsid w:val="00F12330"/>
    <w:rsid w:val="00F1257C"/>
    <w:rsid w:val="00F13BD3"/>
    <w:rsid w:val="00F1427F"/>
    <w:rsid w:val="00F14E33"/>
    <w:rsid w:val="00F15196"/>
    <w:rsid w:val="00F153F7"/>
    <w:rsid w:val="00F16538"/>
    <w:rsid w:val="00F17615"/>
    <w:rsid w:val="00F17773"/>
    <w:rsid w:val="00F17D99"/>
    <w:rsid w:val="00F20356"/>
    <w:rsid w:val="00F20768"/>
    <w:rsid w:val="00F21AF9"/>
    <w:rsid w:val="00F21C85"/>
    <w:rsid w:val="00F220E1"/>
    <w:rsid w:val="00F22428"/>
    <w:rsid w:val="00F22849"/>
    <w:rsid w:val="00F22EC5"/>
    <w:rsid w:val="00F23432"/>
    <w:rsid w:val="00F2434C"/>
    <w:rsid w:val="00F2493A"/>
    <w:rsid w:val="00F25819"/>
    <w:rsid w:val="00F25B97"/>
    <w:rsid w:val="00F304C4"/>
    <w:rsid w:val="00F32298"/>
    <w:rsid w:val="00F322BA"/>
    <w:rsid w:val="00F3275D"/>
    <w:rsid w:val="00F33314"/>
    <w:rsid w:val="00F33F20"/>
    <w:rsid w:val="00F34552"/>
    <w:rsid w:val="00F35598"/>
    <w:rsid w:val="00F366E3"/>
    <w:rsid w:val="00F3700B"/>
    <w:rsid w:val="00F37410"/>
    <w:rsid w:val="00F3744B"/>
    <w:rsid w:val="00F374A5"/>
    <w:rsid w:val="00F37ACD"/>
    <w:rsid w:val="00F40987"/>
    <w:rsid w:val="00F417DE"/>
    <w:rsid w:val="00F41E49"/>
    <w:rsid w:val="00F4264F"/>
    <w:rsid w:val="00F43353"/>
    <w:rsid w:val="00F43D5C"/>
    <w:rsid w:val="00F44C7F"/>
    <w:rsid w:val="00F45965"/>
    <w:rsid w:val="00F5030A"/>
    <w:rsid w:val="00F505EC"/>
    <w:rsid w:val="00F50E4D"/>
    <w:rsid w:val="00F514CE"/>
    <w:rsid w:val="00F51E32"/>
    <w:rsid w:val="00F51FCE"/>
    <w:rsid w:val="00F52AB9"/>
    <w:rsid w:val="00F5303C"/>
    <w:rsid w:val="00F53AC2"/>
    <w:rsid w:val="00F53DDC"/>
    <w:rsid w:val="00F53E9D"/>
    <w:rsid w:val="00F54051"/>
    <w:rsid w:val="00F549E5"/>
    <w:rsid w:val="00F54B81"/>
    <w:rsid w:val="00F56A03"/>
    <w:rsid w:val="00F56A32"/>
    <w:rsid w:val="00F56F18"/>
    <w:rsid w:val="00F5719A"/>
    <w:rsid w:val="00F575CD"/>
    <w:rsid w:val="00F5783A"/>
    <w:rsid w:val="00F60D12"/>
    <w:rsid w:val="00F61DFC"/>
    <w:rsid w:val="00F62968"/>
    <w:rsid w:val="00F641FE"/>
    <w:rsid w:val="00F649AF"/>
    <w:rsid w:val="00F658A1"/>
    <w:rsid w:val="00F6609F"/>
    <w:rsid w:val="00F67059"/>
    <w:rsid w:val="00F67252"/>
    <w:rsid w:val="00F6784A"/>
    <w:rsid w:val="00F67FE4"/>
    <w:rsid w:val="00F70608"/>
    <w:rsid w:val="00F7154C"/>
    <w:rsid w:val="00F74165"/>
    <w:rsid w:val="00F7436E"/>
    <w:rsid w:val="00F74B21"/>
    <w:rsid w:val="00F75868"/>
    <w:rsid w:val="00F75ABD"/>
    <w:rsid w:val="00F761CE"/>
    <w:rsid w:val="00F76519"/>
    <w:rsid w:val="00F77C41"/>
    <w:rsid w:val="00F81D96"/>
    <w:rsid w:val="00F83821"/>
    <w:rsid w:val="00F84E13"/>
    <w:rsid w:val="00F84F23"/>
    <w:rsid w:val="00F8602B"/>
    <w:rsid w:val="00F87376"/>
    <w:rsid w:val="00F9169C"/>
    <w:rsid w:val="00F9173D"/>
    <w:rsid w:val="00F9176C"/>
    <w:rsid w:val="00F91951"/>
    <w:rsid w:val="00F91CC1"/>
    <w:rsid w:val="00F91FBA"/>
    <w:rsid w:val="00F92328"/>
    <w:rsid w:val="00F931F4"/>
    <w:rsid w:val="00F94CB1"/>
    <w:rsid w:val="00F94CBD"/>
    <w:rsid w:val="00F95632"/>
    <w:rsid w:val="00F95F13"/>
    <w:rsid w:val="00F972C8"/>
    <w:rsid w:val="00F97460"/>
    <w:rsid w:val="00FA047F"/>
    <w:rsid w:val="00FA0C98"/>
    <w:rsid w:val="00FA20DE"/>
    <w:rsid w:val="00FA2193"/>
    <w:rsid w:val="00FA25DB"/>
    <w:rsid w:val="00FA2705"/>
    <w:rsid w:val="00FA2711"/>
    <w:rsid w:val="00FA3363"/>
    <w:rsid w:val="00FA3C20"/>
    <w:rsid w:val="00FA4B8E"/>
    <w:rsid w:val="00FA4FA4"/>
    <w:rsid w:val="00FA52D6"/>
    <w:rsid w:val="00FA73C7"/>
    <w:rsid w:val="00FA7CA4"/>
    <w:rsid w:val="00FA7D8C"/>
    <w:rsid w:val="00FA7E2A"/>
    <w:rsid w:val="00FB0028"/>
    <w:rsid w:val="00FB09EB"/>
    <w:rsid w:val="00FB0ED8"/>
    <w:rsid w:val="00FB13F9"/>
    <w:rsid w:val="00FB17EA"/>
    <w:rsid w:val="00FB1966"/>
    <w:rsid w:val="00FB20B0"/>
    <w:rsid w:val="00FB260F"/>
    <w:rsid w:val="00FB341E"/>
    <w:rsid w:val="00FB344E"/>
    <w:rsid w:val="00FB3F2C"/>
    <w:rsid w:val="00FB4C54"/>
    <w:rsid w:val="00FB4F28"/>
    <w:rsid w:val="00FB51FE"/>
    <w:rsid w:val="00FB5FE3"/>
    <w:rsid w:val="00FB6106"/>
    <w:rsid w:val="00FB6D56"/>
    <w:rsid w:val="00FB7A5F"/>
    <w:rsid w:val="00FC071C"/>
    <w:rsid w:val="00FC1931"/>
    <w:rsid w:val="00FC22A1"/>
    <w:rsid w:val="00FC2767"/>
    <w:rsid w:val="00FC2AB0"/>
    <w:rsid w:val="00FC2EBA"/>
    <w:rsid w:val="00FC36EE"/>
    <w:rsid w:val="00FC49B3"/>
    <w:rsid w:val="00FC4B25"/>
    <w:rsid w:val="00FC4EB0"/>
    <w:rsid w:val="00FC5144"/>
    <w:rsid w:val="00FC521F"/>
    <w:rsid w:val="00FC5FA8"/>
    <w:rsid w:val="00FC710B"/>
    <w:rsid w:val="00FC7AA9"/>
    <w:rsid w:val="00FD0900"/>
    <w:rsid w:val="00FD180C"/>
    <w:rsid w:val="00FD18FB"/>
    <w:rsid w:val="00FD2865"/>
    <w:rsid w:val="00FD4CA7"/>
    <w:rsid w:val="00FD5195"/>
    <w:rsid w:val="00FD5C43"/>
    <w:rsid w:val="00FD5CAB"/>
    <w:rsid w:val="00FD5F62"/>
    <w:rsid w:val="00FD78F1"/>
    <w:rsid w:val="00FD7E87"/>
    <w:rsid w:val="00FE025F"/>
    <w:rsid w:val="00FE087A"/>
    <w:rsid w:val="00FE168D"/>
    <w:rsid w:val="00FE1FFB"/>
    <w:rsid w:val="00FE31C4"/>
    <w:rsid w:val="00FE37E3"/>
    <w:rsid w:val="00FE3A0A"/>
    <w:rsid w:val="00FE3B11"/>
    <w:rsid w:val="00FE423D"/>
    <w:rsid w:val="00FE42B5"/>
    <w:rsid w:val="00FE4321"/>
    <w:rsid w:val="00FE50FD"/>
    <w:rsid w:val="00FE5CAE"/>
    <w:rsid w:val="00FE663F"/>
    <w:rsid w:val="00FE682B"/>
    <w:rsid w:val="00FE6D68"/>
    <w:rsid w:val="00FF029E"/>
    <w:rsid w:val="00FF074F"/>
    <w:rsid w:val="00FF0851"/>
    <w:rsid w:val="00FF1362"/>
    <w:rsid w:val="00FF14A0"/>
    <w:rsid w:val="00FF181A"/>
    <w:rsid w:val="00FF1990"/>
    <w:rsid w:val="00FF2029"/>
    <w:rsid w:val="00FF27E4"/>
    <w:rsid w:val="00FF28E4"/>
    <w:rsid w:val="00FF3478"/>
    <w:rsid w:val="00FF3F63"/>
    <w:rsid w:val="00FF45F8"/>
    <w:rsid w:val="00FF4942"/>
    <w:rsid w:val="00FF4BDC"/>
    <w:rsid w:val="00FF5A5D"/>
    <w:rsid w:val="00FF633C"/>
    <w:rsid w:val="00FF6A9D"/>
    <w:rsid w:val="00FF7396"/>
    <w:rsid w:val="00FF79CB"/>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0BB880B-1CD6-4F02-9F2E-C5A39B17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CD8"/>
    <w:rPr>
      <w:sz w:val="24"/>
      <w:szCs w:val="24"/>
      <w:lang w:eastAsia="lv-LV"/>
    </w:rPr>
  </w:style>
  <w:style w:type="paragraph" w:styleId="Heading1">
    <w:name w:val="heading 1"/>
    <w:basedOn w:val="Normal"/>
    <w:next w:val="Normal"/>
    <w:link w:val="Heading1Char"/>
    <w:qFormat/>
    <w:rsid w:val="0045405C"/>
    <w:pPr>
      <w:keepNext/>
      <w:keepLines/>
      <w:spacing w:before="480" w:after="360"/>
      <w:jc w:val="center"/>
      <w:outlineLvl w:val="0"/>
    </w:pPr>
    <w:rPr>
      <w:b/>
      <w:bCs/>
      <w:sz w:val="28"/>
      <w:szCs w:val="28"/>
    </w:rPr>
  </w:style>
  <w:style w:type="paragraph" w:styleId="Heading2">
    <w:name w:val="heading 2"/>
    <w:basedOn w:val="Normal"/>
    <w:next w:val="Normal"/>
    <w:link w:val="Heading2Char"/>
    <w:unhideWhenUsed/>
    <w:qFormat/>
    <w:rsid w:val="00717D10"/>
    <w:pPr>
      <w:keepNext/>
      <w:keepLines/>
      <w:spacing w:before="360" w:after="240"/>
      <w:outlineLvl w:val="1"/>
    </w:pPr>
    <w:rPr>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1CD8"/>
    <w:pPr>
      <w:tabs>
        <w:tab w:val="center" w:pos="4153"/>
        <w:tab w:val="right" w:pos="8306"/>
      </w:tabs>
    </w:pPr>
  </w:style>
  <w:style w:type="character" w:customStyle="1" w:styleId="HeaderChar">
    <w:name w:val="Header Char"/>
    <w:link w:val="Header"/>
    <w:rsid w:val="00B61CD8"/>
    <w:rPr>
      <w:sz w:val="24"/>
      <w:szCs w:val="24"/>
      <w:lang w:val="lv-LV" w:eastAsia="lv-LV" w:bidi="ar-SA"/>
    </w:rPr>
  </w:style>
  <w:style w:type="paragraph" w:styleId="Footer">
    <w:name w:val="footer"/>
    <w:basedOn w:val="Normal"/>
    <w:link w:val="FooterChar"/>
    <w:rsid w:val="00B61CD8"/>
    <w:pPr>
      <w:tabs>
        <w:tab w:val="center" w:pos="4153"/>
        <w:tab w:val="right" w:pos="8306"/>
      </w:tabs>
    </w:pPr>
  </w:style>
  <w:style w:type="character" w:customStyle="1" w:styleId="FooterChar">
    <w:name w:val="Footer Char"/>
    <w:link w:val="Footer"/>
    <w:rsid w:val="00B61CD8"/>
    <w:rPr>
      <w:sz w:val="24"/>
      <w:szCs w:val="24"/>
      <w:lang w:val="lv-LV" w:eastAsia="lv-LV" w:bidi="ar-SA"/>
    </w:rPr>
  </w:style>
  <w:style w:type="character" w:styleId="Hyperlink">
    <w:name w:val="Hyperlink"/>
    <w:rsid w:val="00B61CD8"/>
    <w:rPr>
      <w:color w:val="0000FF"/>
      <w:u w:val="single"/>
    </w:rPr>
  </w:style>
  <w:style w:type="paragraph" w:customStyle="1" w:styleId="naisf">
    <w:name w:val="naisf"/>
    <w:basedOn w:val="Normal"/>
    <w:rsid w:val="00BD3711"/>
    <w:pPr>
      <w:spacing w:before="75" w:after="75"/>
      <w:ind w:firstLine="375"/>
      <w:jc w:val="both"/>
    </w:pPr>
  </w:style>
  <w:style w:type="paragraph" w:styleId="NormalWeb">
    <w:name w:val="Normal (Web)"/>
    <w:basedOn w:val="Normal"/>
    <w:uiPriority w:val="99"/>
    <w:rsid w:val="002138BC"/>
    <w:pPr>
      <w:spacing w:before="100" w:beforeAutospacing="1" w:after="100" w:afterAutospacing="1"/>
    </w:pPr>
    <w:rPr>
      <w:rFonts w:ascii="Verdana" w:hAnsi="Verdana"/>
      <w:sz w:val="18"/>
      <w:szCs w:val="18"/>
    </w:rPr>
  </w:style>
  <w:style w:type="character" w:styleId="Strong">
    <w:name w:val="Strong"/>
    <w:uiPriority w:val="22"/>
    <w:qFormat/>
    <w:rsid w:val="002138BC"/>
    <w:rPr>
      <w:b/>
      <w:bCs/>
    </w:rPr>
  </w:style>
  <w:style w:type="paragraph" w:styleId="ListParagraph">
    <w:name w:val="List Paragraph"/>
    <w:basedOn w:val="Normal"/>
    <w:uiPriority w:val="34"/>
    <w:qFormat/>
    <w:rsid w:val="00C85EFE"/>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semiHidden/>
    <w:rsid w:val="00496DFB"/>
    <w:rPr>
      <w:rFonts w:ascii="Tahoma" w:hAnsi="Tahoma" w:cs="Tahoma"/>
      <w:sz w:val="16"/>
      <w:szCs w:val="16"/>
    </w:rPr>
  </w:style>
  <w:style w:type="character" w:styleId="CommentReference">
    <w:name w:val="annotation reference"/>
    <w:rsid w:val="000F3A7D"/>
    <w:rPr>
      <w:sz w:val="16"/>
      <w:szCs w:val="16"/>
    </w:rPr>
  </w:style>
  <w:style w:type="paragraph" w:styleId="CommentText">
    <w:name w:val="annotation text"/>
    <w:basedOn w:val="Normal"/>
    <w:link w:val="CommentTextChar"/>
    <w:rsid w:val="000F3A7D"/>
    <w:rPr>
      <w:sz w:val="20"/>
      <w:szCs w:val="20"/>
    </w:rPr>
  </w:style>
  <w:style w:type="character" w:customStyle="1" w:styleId="CommentTextChar">
    <w:name w:val="Comment Text Char"/>
    <w:basedOn w:val="DefaultParagraphFont"/>
    <w:link w:val="CommentText"/>
    <w:rsid w:val="000F3A7D"/>
  </w:style>
  <w:style w:type="paragraph" w:styleId="CommentSubject">
    <w:name w:val="annotation subject"/>
    <w:basedOn w:val="CommentText"/>
    <w:next w:val="CommentText"/>
    <w:link w:val="CommentSubjectChar"/>
    <w:rsid w:val="000F3A7D"/>
    <w:rPr>
      <w:b/>
      <w:bCs/>
    </w:rPr>
  </w:style>
  <w:style w:type="character" w:customStyle="1" w:styleId="CommentSubjectChar">
    <w:name w:val="Comment Subject Char"/>
    <w:link w:val="CommentSubject"/>
    <w:rsid w:val="000F3A7D"/>
    <w:rPr>
      <w:b/>
      <w:bCs/>
    </w:rPr>
  </w:style>
  <w:style w:type="paragraph" w:styleId="BodyText">
    <w:name w:val="Body Text"/>
    <w:basedOn w:val="Normal"/>
    <w:link w:val="BodyTextChar"/>
    <w:semiHidden/>
    <w:rsid w:val="00AD4BEF"/>
    <w:pPr>
      <w:jc w:val="both"/>
    </w:pPr>
    <w:rPr>
      <w:rFonts w:eastAsia="Calibri"/>
      <w:sz w:val="28"/>
      <w:szCs w:val="20"/>
      <w:lang w:eastAsia="en-US"/>
    </w:rPr>
  </w:style>
  <w:style w:type="character" w:customStyle="1" w:styleId="BodyTextChar">
    <w:name w:val="Body Text Char"/>
    <w:link w:val="BodyText"/>
    <w:semiHidden/>
    <w:locked/>
    <w:rsid w:val="00AD4BEF"/>
    <w:rPr>
      <w:rFonts w:eastAsia="Calibri"/>
      <w:sz w:val="28"/>
      <w:lang w:val="lv-LV" w:eastAsia="en-US" w:bidi="ar-SA"/>
    </w:rPr>
  </w:style>
  <w:style w:type="paragraph" w:customStyle="1" w:styleId="RakstzCharCharRakstzCharCharRakstz">
    <w:name w:val="Rakstz. Char Char Rakstz. Char Char Rakstz."/>
    <w:basedOn w:val="Normal"/>
    <w:rsid w:val="007626A3"/>
    <w:pPr>
      <w:spacing w:after="160" w:line="240" w:lineRule="exact"/>
    </w:pPr>
    <w:rPr>
      <w:rFonts w:ascii="Tahoma" w:hAnsi="Tahoma"/>
      <w:sz w:val="20"/>
      <w:szCs w:val="20"/>
      <w:lang w:val="en-US" w:eastAsia="en-US"/>
    </w:rPr>
  </w:style>
  <w:style w:type="paragraph" w:styleId="NoSpacing">
    <w:name w:val="No Spacing"/>
    <w:qFormat/>
    <w:rsid w:val="008F3158"/>
    <w:rPr>
      <w:rFonts w:ascii="Calibri" w:eastAsia="Calibri" w:hAnsi="Calibri"/>
      <w:sz w:val="22"/>
      <w:szCs w:val="22"/>
      <w:lang w:eastAsia="en-US"/>
    </w:rPr>
  </w:style>
  <w:style w:type="table" w:styleId="TableGrid">
    <w:name w:val="Table Grid"/>
    <w:basedOn w:val="TableNormal"/>
    <w:uiPriority w:val="59"/>
    <w:rsid w:val="002047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basedOn w:val="DefaultParagraphFont"/>
    <w:rsid w:val="004C4B6F"/>
  </w:style>
  <w:style w:type="paragraph" w:customStyle="1" w:styleId="CharChar3">
    <w:name w:val="Char Char3"/>
    <w:basedOn w:val="Normal"/>
    <w:rsid w:val="00CC664A"/>
    <w:rPr>
      <w:lang w:val="pl-PL" w:eastAsia="pl-PL"/>
    </w:rPr>
  </w:style>
  <w:style w:type="character" w:customStyle="1" w:styleId="Heading2Char">
    <w:name w:val="Heading 2 Char"/>
    <w:link w:val="Heading2"/>
    <w:rsid w:val="00717D10"/>
    <w:rPr>
      <w:rFonts w:eastAsia="Times New Roman" w:cs="Times New Roman"/>
      <w:b/>
      <w:bCs/>
      <w:sz w:val="28"/>
      <w:szCs w:val="26"/>
      <w:lang w:eastAsia="lv-LV"/>
    </w:rPr>
  </w:style>
  <w:style w:type="paragraph" w:styleId="DocumentMap">
    <w:name w:val="Document Map"/>
    <w:basedOn w:val="Normal"/>
    <w:link w:val="DocumentMapChar"/>
    <w:rsid w:val="0045405C"/>
    <w:rPr>
      <w:rFonts w:ascii="Tahoma" w:hAnsi="Tahoma"/>
      <w:sz w:val="16"/>
      <w:szCs w:val="16"/>
    </w:rPr>
  </w:style>
  <w:style w:type="character" w:customStyle="1" w:styleId="DocumentMapChar">
    <w:name w:val="Document Map Char"/>
    <w:link w:val="DocumentMap"/>
    <w:rsid w:val="0045405C"/>
    <w:rPr>
      <w:rFonts w:ascii="Tahoma" w:hAnsi="Tahoma" w:cs="Tahoma"/>
      <w:sz w:val="16"/>
      <w:szCs w:val="16"/>
      <w:lang w:eastAsia="lv-LV"/>
    </w:rPr>
  </w:style>
  <w:style w:type="character" w:customStyle="1" w:styleId="Heading1Char">
    <w:name w:val="Heading 1 Char"/>
    <w:link w:val="Heading1"/>
    <w:rsid w:val="0045405C"/>
    <w:rPr>
      <w:rFonts w:eastAsia="Times New Roman" w:cs="Times New Roman"/>
      <w:b/>
      <w:bCs/>
      <w:sz w:val="28"/>
      <w:szCs w:val="28"/>
      <w:lang w:eastAsia="lv-LV"/>
    </w:rPr>
  </w:style>
  <w:style w:type="paragraph" w:styleId="Revision">
    <w:name w:val="Revision"/>
    <w:hidden/>
    <w:uiPriority w:val="99"/>
    <w:semiHidden/>
    <w:rsid w:val="00303A66"/>
    <w:rPr>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88690">
      <w:bodyDiv w:val="1"/>
      <w:marLeft w:val="0"/>
      <w:marRight w:val="0"/>
      <w:marTop w:val="0"/>
      <w:marBottom w:val="0"/>
      <w:divBdr>
        <w:top w:val="none" w:sz="0" w:space="0" w:color="auto"/>
        <w:left w:val="none" w:sz="0" w:space="0" w:color="auto"/>
        <w:bottom w:val="none" w:sz="0" w:space="0" w:color="auto"/>
        <w:right w:val="none" w:sz="0" w:space="0" w:color="auto"/>
      </w:divBdr>
    </w:div>
    <w:div w:id="871654744">
      <w:bodyDiv w:val="1"/>
      <w:marLeft w:val="0"/>
      <w:marRight w:val="0"/>
      <w:marTop w:val="0"/>
      <w:marBottom w:val="0"/>
      <w:divBdr>
        <w:top w:val="none" w:sz="0" w:space="0" w:color="auto"/>
        <w:left w:val="none" w:sz="0" w:space="0" w:color="auto"/>
        <w:bottom w:val="none" w:sz="0" w:space="0" w:color="auto"/>
        <w:right w:val="none" w:sz="0" w:space="0" w:color="auto"/>
      </w:divBdr>
    </w:div>
    <w:div w:id="943462297">
      <w:bodyDiv w:val="1"/>
      <w:marLeft w:val="0"/>
      <w:marRight w:val="0"/>
      <w:marTop w:val="0"/>
      <w:marBottom w:val="0"/>
      <w:divBdr>
        <w:top w:val="none" w:sz="0" w:space="0" w:color="auto"/>
        <w:left w:val="none" w:sz="0" w:space="0" w:color="auto"/>
        <w:bottom w:val="none" w:sz="0" w:space="0" w:color="auto"/>
        <w:right w:val="none" w:sz="0" w:space="0" w:color="auto"/>
      </w:divBdr>
    </w:div>
    <w:div w:id="992296237">
      <w:bodyDiv w:val="1"/>
      <w:marLeft w:val="45"/>
      <w:marRight w:val="45"/>
      <w:marTop w:val="90"/>
      <w:marBottom w:val="90"/>
      <w:divBdr>
        <w:top w:val="none" w:sz="0" w:space="0" w:color="auto"/>
        <w:left w:val="none" w:sz="0" w:space="0" w:color="auto"/>
        <w:bottom w:val="none" w:sz="0" w:space="0" w:color="auto"/>
        <w:right w:val="none" w:sz="0" w:space="0" w:color="auto"/>
      </w:divBdr>
      <w:divsChild>
        <w:div w:id="256327610">
          <w:marLeft w:val="0"/>
          <w:marRight w:val="0"/>
          <w:marTop w:val="240"/>
          <w:marBottom w:val="0"/>
          <w:divBdr>
            <w:top w:val="none" w:sz="0" w:space="0" w:color="auto"/>
            <w:left w:val="none" w:sz="0" w:space="0" w:color="auto"/>
            <w:bottom w:val="none" w:sz="0" w:space="0" w:color="auto"/>
            <w:right w:val="none" w:sz="0" w:space="0" w:color="auto"/>
          </w:divBdr>
          <w:divsChild>
            <w:div w:id="1069840182">
              <w:marLeft w:val="0"/>
              <w:marRight w:val="0"/>
              <w:marTop w:val="45"/>
              <w:marBottom w:val="0"/>
              <w:divBdr>
                <w:top w:val="none" w:sz="0" w:space="0" w:color="auto"/>
                <w:left w:val="none" w:sz="0" w:space="0" w:color="auto"/>
                <w:bottom w:val="none" w:sz="0" w:space="0" w:color="auto"/>
                <w:right w:val="none" w:sz="0" w:space="0" w:color="auto"/>
              </w:divBdr>
            </w:div>
          </w:divsChild>
        </w:div>
        <w:div w:id="1345550096">
          <w:marLeft w:val="0"/>
          <w:marRight w:val="0"/>
          <w:marTop w:val="240"/>
          <w:marBottom w:val="0"/>
          <w:divBdr>
            <w:top w:val="none" w:sz="0" w:space="0" w:color="auto"/>
            <w:left w:val="none" w:sz="0" w:space="0" w:color="auto"/>
            <w:bottom w:val="none" w:sz="0" w:space="0" w:color="auto"/>
            <w:right w:val="none" w:sz="0" w:space="0" w:color="auto"/>
          </w:divBdr>
        </w:div>
      </w:divsChild>
    </w:div>
    <w:div w:id="1192457420">
      <w:bodyDiv w:val="1"/>
      <w:marLeft w:val="0"/>
      <w:marRight w:val="0"/>
      <w:marTop w:val="0"/>
      <w:marBottom w:val="0"/>
      <w:divBdr>
        <w:top w:val="none" w:sz="0" w:space="0" w:color="auto"/>
        <w:left w:val="none" w:sz="0" w:space="0" w:color="auto"/>
        <w:bottom w:val="none" w:sz="0" w:space="0" w:color="auto"/>
        <w:right w:val="none" w:sz="0" w:space="0" w:color="auto"/>
      </w:divBdr>
    </w:div>
    <w:div w:id="1377705895">
      <w:bodyDiv w:val="1"/>
      <w:marLeft w:val="0"/>
      <w:marRight w:val="0"/>
      <w:marTop w:val="0"/>
      <w:marBottom w:val="0"/>
      <w:divBdr>
        <w:top w:val="none" w:sz="0" w:space="0" w:color="auto"/>
        <w:left w:val="none" w:sz="0" w:space="0" w:color="auto"/>
        <w:bottom w:val="none" w:sz="0" w:space="0" w:color="auto"/>
        <w:right w:val="none" w:sz="0" w:space="0" w:color="auto"/>
      </w:divBdr>
    </w:div>
    <w:div w:id="1512258470">
      <w:bodyDiv w:val="1"/>
      <w:marLeft w:val="0"/>
      <w:marRight w:val="0"/>
      <w:marTop w:val="0"/>
      <w:marBottom w:val="0"/>
      <w:divBdr>
        <w:top w:val="none" w:sz="0" w:space="0" w:color="auto"/>
        <w:left w:val="none" w:sz="0" w:space="0" w:color="auto"/>
        <w:bottom w:val="none" w:sz="0" w:space="0" w:color="auto"/>
        <w:right w:val="none" w:sz="0" w:space="0" w:color="auto"/>
      </w:divBdr>
    </w:div>
    <w:div w:id="1547252158">
      <w:bodyDiv w:val="1"/>
      <w:marLeft w:val="0"/>
      <w:marRight w:val="0"/>
      <w:marTop w:val="0"/>
      <w:marBottom w:val="0"/>
      <w:divBdr>
        <w:top w:val="none" w:sz="0" w:space="0" w:color="auto"/>
        <w:left w:val="none" w:sz="0" w:space="0" w:color="auto"/>
        <w:bottom w:val="none" w:sz="0" w:space="0" w:color="auto"/>
        <w:right w:val="none" w:sz="0" w:space="0" w:color="auto"/>
      </w:divBdr>
    </w:div>
    <w:div w:id="1572882127">
      <w:bodyDiv w:val="1"/>
      <w:marLeft w:val="0"/>
      <w:marRight w:val="0"/>
      <w:marTop w:val="0"/>
      <w:marBottom w:val="0"/>
      <w:divBdr>
        <w:top w:val="none" w:sz="0" w:space="0" w:color="auto"/>
        <w:left w:val="none" w:sz="0" w:space="0" w:color="auto"/>
        <w:bottom w:val="none" w:sz="0" w:space="0" w:color="auto"/>
        <w:right w:val="none" w:sz="0" w:space="0" w:color="auto"/>
      </w:divBdr>
    </w:div>
    <w:div w:id="1609196466">
      <w:bodyDiv w:val="1"/>
      <w:marLeft w:val="0"/>
      <w:marRight w:val="0"/>
      <w:marTop w:val="0"/>
      <w:marBottom w:val="0"/>
      <w:divBdr>
        <w:top w:val="none" w:sz="0" w:space="0" w:color="auto"/>
        <w:left w:val="none" w:sz="0" w:space="0" w:color="auto"/>
        <w:bottom w:val="none" w:sz="0" w:space="0" w:color="auto"/>
        <w:right w:val="none" w:sz="0" w:space="0" w:color="auto"/>
      </w:divBdr>
    </w:div>
    <w:div w:id="1744520917">
      <w:bodyDiv w:val="1"/>
      <w:marLeft w:val="45"/>
      <w:marRight w:val="45"/>
      <w:marTop w:val="90"/>
      <w:marBottom w:val="90"/>
      <w:divBdr>
        <w:top w:val="none" w:sz="0" w:space="0" w:color="auto"/>
        <w:left w:val="none" w:sz="0" w:space="0" w:color="auto"/>
        <w:bottom w:val="none" w:sz="0" w:space="0" w:color="auto"/>
        <w:right w:val="none" w:sz="0" w:space="0" w:color="auto"/>
      </w:divBdr>
      <w:divsChild>
        <w:div w:id="945621789">
          <w:marLeft w:val="0"/>
          <w:marRight w:val="0"/>
          <w:marTop w:val="240"/>
          <w:marBottom w:val="0"/>
          <w:divBdr>
            <w:top w:val="none" w:sz="0" w:space="0" w:color="auto"/>
            <w:left w:val="none" w:sz="0" w:space="0" w:color="auto"/>
            <w:bottom w:val="none" w:sz="0" w:space="0" w:color="auto"/>
            <w:right w:val="none" w:sz="0" w:space="0" w:color="auto"/>
          </w:divBdr>
          <w:divsChild>
            <w:div w:id="841315778">
              <w:marLeft w:val="0"/>
              <w:marRight w:val="0"/>
              <w:marTop w:val="45"/>
              <w:marBottom w:val="0"/>
              <w:divBdr>
                <w:top w:val="none" w:sz="0" w:space="0" w:color="auto"/>
                <w:left w:val="none" w:sz="0" w:space="0" w:color="auto"/>
                <w:bottom w:val="none" w:sz="0" w:space="0" w:color="auto"/>
                <w:right w:val="none" w:sz="0" w:space="0" w:color="auto"/>
              </w:divBdr>
            </w:div>
          </w:divsChild>
        </w:div>
        <w:div w:id="1758139506">
          <w:marLeft w:val="0"/>
          <w:marRight w:val="0"/>
          <w:marTop w:val="240"/>
          <w:marBottom w:val="0"/>
          <w:divBdr>
            <w:top w:val="none" w:sz="0" w:space="0" w:color="auto"/>
            <w:left w:val="none" w:sz="0" w:space="0" w:color="auto"/>
            <w:bottom w:val="none" w:sz="0" w:space="0" w:color="auto"/>
            <w:right w:val="none" w:sz="0" w:space="0" w:color="auto"/>
          </w:divBdr>
        </w:div>
      </w:divsChild>
    </w:div>
    <w:div w:id="1957562632">
      <w:bodyDiv w:val="1"/>
      <w:marLeft w:val="0"/>
      <w:marRight w:val="0"/>
      <w:marTop w:val="0"/>
      <w:marBottom w:val="0"/>
      <w:divBdr>
        <w:top w:val="none" w:sz="0" w:space="0" w:color="auto"/>
        <w:left w:val="none" w:sz="0" w:space="0" w:color="auto"/>
        <w:bottom w:val="none" w:sz="0" w:space="0" w:color="auto"/>
        <w:right w:val="none" w:sz="0" w:space="0" w:color="auto"/>
      </w:divBdr>
    </w:div>
    <w:div w:id="1999186812">
      <w:bodyDiv w:val="1"/>
      <w:marLeft w:val="0"/>
      <w:marRight w:val="0"/>
      <w:marTop w:val="0"/>
      <w:marBottom w:val="0"/>
      <w:divBdr>
        <w:top w:val="none" w:sz="0" w:space="0" w:color="auto"/>
        <w:left w:val="none" w:sz="0" w:space="0" w:color="auto"/>
        <w:bottom w:val="none" w:sz="0" w:space="0" w:color="auto"/>
        <w:right w:val="none" w:sz="0" w:space="0" w:color="auto"/>
      </w:divBdr>
    </w:div>
    <w:div w:id="2095782034">
      <w:bodyDiv w:val="1"/>
      <w:marLeft w:val="45"/>
      <w:marRight w:val="45"/>
      <w:marTop w:val="90"/>
      <w:marBottom w:val="90"/>
      <w:divBdr>
        <w:top w:val="none" w:sz="0" w:space="0" w:color="auto"/>
        <w:left w:val="none" w:sz="0" w:space="0" w:color="auto"/>
        <w:bottom w:val="none" w:sz="0" w:space="0" w:color="auto"/>
        <w:right w:val="none" w:sz="0" w:space="0" w:color="auto"/>
      </w:divBdr>
      <w:divsChild>
        <w:div w:id="216936501">
          <w:marLeft w:val="0"/>
          <w:marRight w:val="0"/>
          <w:marTop w:val="240"/>
          <w:marBottom w:val="0"/>
          <w:divBdr>
            <w:top w:val="none" w:sz="0" w:space="0" w:color="auto"/>
            <w:left w:val="none" w:sz="0" w:space="0" w:color="auto"/>
            <w:bottom w:val="none" w:sz="0" w:space="0" w:color="auto"/>
            <w:right w:val="none" w:sz="0" w:space="0" w:color="auto"/>
          </w:divBdr>
        </w:div>
        <w:div w:id="2016952138">
          <w:marLeft w:val="0"/>
          <w:marRight w:val="0"/>
          <w:marTop w:val="240"/>
          <w:marBottom w:val="0"/>
          <w:divBdr>
            <w:top w:val="none" w:sz="0" w:space="0" w:color="auto"/>
            <w:left w:val="none" w:sz="0" w:space="0" w:color="auto"/>
            <w:bottom w:val="none" w:sz="0" w:space="0" w:color="auto"/>
            <w:right w:val="none" w:sz="0" w:space="0" w:color="auto"/>
          </w:divBdr>
        </w:div>
      </w:divsChild>
    </w:div>
    <w:div w:id="213216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78BAAC-8486-4770-B358-CA74A1069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33227</Words>
  <Characters>18940</Characters>
  <Application>Microsoft Office Word</Application>
  <DocSecurity>0</DocSecurity>
  <Lines>157</Lines>
  <Paragraphs>104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IZM</Company>
  <LinksUpToDate>false</LinksUpToDate>
  <CharactersWithSpaces>52063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Guntis</dc:creator>
  <cp:lastModifiedBy>Dzintra Kalniņa</cp:lastModifiedBy>
  <cp:revision>4</cp:revision>
  <cp:lastPrinted>2014-06-09T09:10:00Z</cp:lastPrinted>
  <dcterms:created xsi:type="dcterms:W3CDTF">2014-08-18T15:05:00Z</dcterms:created>
  <dcterms:modified xsi:type="dcterms:W3CDTF">2014-08-18T15:33:00Z</dcterms:modified>
</cp:coreProperties>
</file>