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7F7" w:rsidRPr="001D7CAF" w:rsidRDefault="00D247F7" w:rsidP="00D247F7">
      <w:pPr>
        <w:pStyle w:val="Title"/>
      </w:pPr>
      <w:r w:rsidRPr="001D7CAF">
        <w:t xml:space="preserve">Informatīvais </w:t>
      </w:r>
      <w:smartTag w:uri="schemas-tilde-lv/tildestengine" w:element="veidnes">
        <w:smartTagPr>
          <w:attr w:name="text" w:val="ziņojums"/>
          <w:attr w:name="id" w:val="-1"/>
          <w:attr w:name="baseform" w:val="ziņojum|s"/>
        </w:smartTagPr>
        <w:r w:rsidRPr="001D7CAF">
          <w:t>ziņojums</w:t>
        </w:r>
      </w:smartTag>
    </w:p>
    <w:p w:rsidR="00D247F7" w:rsidRPr="001D7CAF" w:rsidRDefault="00D247F7" w:rsidP="00D247F7">
      <w:pPr>
        <w:pStyle w:val="Title"/>
      </w:pPr>
    </w:p>
    <w:p w:rsidR="00D247F7" w:rsidRPr="001D7CAF" w:rsidRDefault="00D247F7" w:rsidP="00D247F7">
      <w:pPr>
        <w:pStyle w:val="Title"/>
      </w:pPr>
    </w:p>
    <w:p w:rsidR="00D247F7" w:rsidRPr="001D7CAF" w:rsidRDefault="00D247F7" w:rsidP="00D247F7">
      <w:pPr>
        <w:pStyle w:val="Title"/>
      </w:pPr>
    </w:p>
    <w:p w:rsidR="00D247F7" w:rsidRPr="001D7CAF" w:rsidRDefault="00D247F7" w:rsidP="00D247F7">
      <w:pPr>
        <w:pStyle w:val="Title"/>
      </w:pPr>
    </w:p>
    <w:p w:rsidR="00D247F7" w:rsidRPr="001D7CAF" w:rsidRDefault="00D247F7" w:rsidP="00D247F7">
      <w:pPr>
        <w:pStyle w:val="Title"/>
      </w:pPr>
    </w:p>
    <w:p w:rsidR="006D7C4A" w:rsidRDefault="006D7C4A" w:rsidP="00B92FC0">
      <w:pPr>
        <w:pStyle w:val="Title"/>
      </w:pPr>
      <w:r w:rsidRPr="006D7C4A">
        <w:t xml:space="preserve">Par situāciju valsts finansējuma piešķiršanai privātajām izglītības iestādēm </w:t>
      </w:r>
    </w:p>
    <w:p w:rsidR="006D7C4A" w:rsidRDefault="006D7C4A" w:rsidP="00B92FC0">
      <w:pPr>
        <w:pStyle w:val="Title"/>
      </w:pPr>
      <w:r w:rsidRPr="006D7C4A">
        <w:t xml:space="preserve">pedagogu darba samaksai periodam </w:t>
      </w:r>
      <w:r>
        <w:t>no</w:t>
      </w:r>
    </w:p>
    <w:p w:rsidR="00956772" w:rsidRDefault="006D7C4A" w:rsidP="00B92FC0">
      <w:pPr>
        <w:pStyle w:val="Title"/>
      </w:pPr>
      <w:r w:rsidRPr="006D7C4A">
        <w:t xml:space="preserve">2014.gada 1.septembra līdz 2015.gada </w:t>
      </w:r>
      <w:r>
        <w:t>3</w:t>
      </w:r>
      <w:r w:rsidRPr="006D7C4A">
        <w:t>1.augustam</w:t>
      </w:r>
    </w:p>
    <w:p w:rsidR="00D247F7" w:rsidRPr="001D7CAF" w:rsidRDefault="00962F48" w:rsidP="00B92FC0">
      <w:pPr>
        <w:pStyle w:val="Title"/>
      </w:pPr>
      <w:r>
        <w:t xml:space="preserve"> </w:t>
      </w:r>
    </w:p>
    <w:p w:rsidR="00D247F7" w:rsidRPr="001D7CAF" w:rsidRDefault="00D247F7" w:rsidP="00D247F7">
      <w:pPr>
        <w:rPr>
          <w:b/>
          <w:sz w:val="24"/>
          <w:szCs w:val="24"/>
        </w:rPr>
      </w:pPr>
    </w:p>
    <w:p w:rsidR="00D247F7" w:rsidRPr="001D7CAF" w:rsidRDefault="00D247F7" w:rsidP="00D247F7">
      <w:pPr>
        <w:rPr>
          <w:b/>
          <w:sz w:val="24"/>
          <w:szCs w:val="24"/>
        </w:rPr>
      </w:pPr>
    </w:p>
    <w:p w:rsidR="00D247F7" w:rsidRPr="001D7CAF" w:rsidRDefault="00D247F7" w:rsidP="00D247F7">
      <w:pPr>
        <w:rPr>
          <w:b/>
          <w:sz w:val="24"/>
          <w:szCs w:val="24"/>
        </w:rPr>
      </w:pPr>
    </w:p>
    <w:p w:rsidR="00D247F7" w:rsidRPr="001D7CAF" w:rsidRDefault="00D247F7" w:rsidP="00D247F7">
      <w:pPr>
        <w:rPr>
          <w:b/>
          <w:sz w:val="24"/>
          <w:szCs w:val="24"/>
        </w:rPr>
      </w:pPr>
    </w:p>
    <w:p w:rsidR="00D247F7" w:rsidRPr="001D7CAF" w:rsidRDefault="00D247F7" w:rsidP="00D247F7">
      <w:pPr>
        <w:rPr>
          <w:b/>
          <w:sz w:val="24"/>
          <w:szCs w:val="24"/>
        </w:rPr>
      </w:pPr>
    </w:p>
    <w:p w:rsidR="00D247F7" w:rsidRPr="001D7CAF" w:rsidRDefault="00D247F7" w:rsidP="00D247F7">
      <w:pPr>
        <w:rPr>
          <w:b/>
          <w:sz w:val="24"/>
          <w:szCs w:val="24"/>
        </w:rPr>
      </w:pPr>
    </w:p>
    <w:p w:rsidR="00D247F7" w:rsidRPr="001D7CAF" w:rsidRDefault="00D247F7" w:rsidP="00D247F7">
      <w:pPr>
        <w:rPr>
          <w:b/>
          <w:sz w:val="24"/>
          <w:szCs w:val="24"/>
        </w:rPr>
      </w:pPr>
    </w:p>
    <w:p w:rsidR="00D247F7" w:rsidRPr="001D7CAF" w:rsidRDefault="00D247F7" w:rsidP="00D247F7">
      <w:pPr>
        <w:rPr>
          <w:b/>
          <w:sz w:val="24"/>
          <w:szCs w:val="24"/>
        </w:rPr>
      </w:pPr>
    </w:p>
    <w:p w:rsidR="00D247F7" w:rsidRPr="001D7CAF" w:rsidRDefault="00D247F7" w:rsidP="00D247F7">
      <w:pPr>
        <w:rPr>
          <w:b/>
          <w:sz w:val="24"/>
          <w:szCs w:val="24"/>
        </w:rPr>
      </w:pPr>
    </w:p>
    <w:p w:rsidR="00D247F7" w:rsidRPr="001D7CAF" w:rsidRDefault="00D247F7" w:rsidP="00D247F7">
      <w:pPr>
        <w:rPr>
          <w:b/>
          <w:sz w:val="24"/>
          <w:szCs w:val="24"/>
        </w:rPr>
      </w:pPr>
    </w:p>
    <w:p w:rsidR="00D247F7" w:rsidRPr="001D7CAF" w:rsidRDefault="00D247F7" w:rsidP="00D247F7">
      <w:pPr>
        <w:rPr>
          <w:b/>
          <w:sz w:val="24"/>
          <w:szCs w:val="24"/>
        </w:rPr>
      </w:pPr>
    </w:p>
    <w:p w:rsidR="00D247F7" w:rsidRPr="001D7CAF" w:rsidRDefault="00D247F7" w:rsidP="00D247F7">
      <w:pPr>
        <w:rPr>
          <w:b/>
          <w:sz w:val="24"/>
          <w:szCs w:val="24"/>
        </w:rPr>
      </w:pPr>
    </w:p>
    <w:p w:rsidR="00D247F7" w:rsidRPr="001D7CAF" w:rsidRDefault="00D247F7" w:rsidP="00D247F7">
      <w:pPr>
        <w:rPr>
          <w:b/>
          <w:sz w:val="24"/>
          <w:szCs w:val="24"/>
        </w:rPr>
      </w:pPr>
    </w:p>
    <w:p w:rsidR="00D247F7" w:rsidRPr="001D7CAF" w:rsidRDefault="00D247F7" w:rsidP="00D247F7">
      <w:pPr>
        <w:rPr>
          <w:b/>
          <w:sz w:val="24"/>
          <w:szCs w:val="24"/>
        </w:rPr>
      </w:pPr>
    </w:p>
    <w:p w:rsidR="00D247F7" w:rsidRPr="001D7CAF" w:rsidRDefault="00D247F7" w:rsidP="00D247F7">
      <w:pPr>
        <w:rPr>
          <w:b/>
          <w:sz w:val="24"/>
          <w:szCs w:val="24"/>
        </w:rPr>
      </w:pPr>
    </w:p>
    <w:p w:rsidR="00D247F7" w:rsidRPr="001D7CAF" w:rsidRDefault="00D247F7" w:rsidP="00D247F7">
      <w:pPr>
        <w:rPr>
          <w:b/>
          <w:sz w:val="24"/>
          <w:szCs w:val="24"/>
        </w:rPr>
      </w:pPr>
    </w:p>
    <w:p w:rsidR="00D247F7" w:rsidRPr="001D7CAF" w:rsidRDefault="00D247F7" w:rsidP="00D247F7">
      <w:pPr>
        <w:rPr>
          <w:b/>
          <w:sz w:val="24"/>
          <w:szCs w:val="24"/>
        </w:rPr>
      </w:pPr>
    </w:p>
    <w:p w:rsidR="00D247F7" w:rsidRPr="001D7CAF" w:rsidRDefault="00D247F7" w:rsidP="00D247F7">
      <w:pPr>
        <w:rPr>
          <w:b/>
          <w:sz w:val="24"/>
          <w:szCs w:val="24"/>
        </w:rPr>
      </w:pPr>
    </w:p>
    <w:p w:rsidR="00D247F7" w:rsidRPr="001D7CAF" w:rsidRDefault="00D247F7" w:rsidP="00D247F7">
      <w:pPr>
        <w:rPr>
          <w:b/>
          <w:sz w:val="24"/>
          <w:szCs w:val="24"/>
        </w:rPr>
      </w:pPr>
    </w:p>
    <w:p w:rsidR="00D247F7" w:rsidRPr="001D7CAF" w:rsidRDefault="00D247F7" w:rsidP="00D247F7">
      <w:pPr>
        <w:jc w:val="center"/>
        <w:rPr>
          <w:b/>
          <w:sz w:val="32"/>
          <w:szCs w:val="32"/>
        </w:rPr>
      </w:pPr>
    </w:p>
    <w:p w:rsidR="00D247F7" w:rsidRPr="001D7CAF" w:rsidRDefault="00D247F7" w:rsidP="00D247F7">
      <w:pPr>
        <w:jc w:val="center"/>
        <w:rPr>
          <w:b/>
          <w:sz w:val="32"/>
          <w:szCs w:val="32"/>
        </w:rPr>
      </w:pPr>
      <w:r w:rsidRPr="001D7CAF">
        <w:rPr>
          <w:b/>
          <w:sz w:val="32"/>
          <w:szCs w:val="32"/>
        </w:rPr>
        <w:t>Izglītības un zinātnes ministrija</w:t>
      </w:r>
    </w:p>
    <w:p w:rsidR="00D247F7" w:rsidRPr="001D7CAF" w:rsidRDefault="00D247F7" w:rsidP="00D247F7">
      <w:pPr>
        <w:jc w:val="center"/>
        <w:rPr>
          <w:b/>
          <w:sz w:val="32"/>
          <w:szCs w:val="32"/>
        </w:rPr>
      </w:pPr>
    </w:p>
    <w:p w:rsidR="00D247F7" w:rsidRPr="001D7CAF" w:rsidRDefault="00D247F7" w:rsidP="00D247F7">
      <w:pPr>
        <w:jc w:val="center"/>
        <w:rPr>
          <w:b/>
          <w:sz w:val="32"/>
          <w:szCs w:val="32"/>
        </w:rPr>
      </w:pPr>
    </w:p>
    <w:p w:rsidR="00D247F7" w:rsidRPr="001D7CAF" w:rsidRDefault="00D247F7" w:rsidP="00D247F7">
      <w:pPr>
        <w:jc w:val="center"/>
        <w:rPr>
          <w:b/>
          <w:sz w:val="32"/>
          <w:szCs w:val="32"/>
        </w:rPr>
      </w:pPr>
      <w:r w:rsidRPr="001D7CAF">
        <w:rPr>
          <w:b/>
          <w:sz w:val="32"/>
          <w:szCs w:val="32"/>
        </w:rPr>
        <w:t>2014</w:t>
      </w:r>
    </w:p>
    <w:p w:rsidR="00D247F7" w:rsidRPr="001D7CAF" w:rsidRDefault="00D247F7" w:rsidP="00D247F7">
      <w:pPr>
        <w:rPr>
          <w:b/>
          <w:sz w:val="24"/>
          <w:szCs w:val="24"/>
        </w:rPr>
      </w:pPr>
    </w:p>
    <w:p w:rsidR="00BB4241" w:rsidRDefault="00BB4241">
      <w:pPr>
        <w:spacing w:after="160" w:line="259" w:lineRule="auto"/>
      </w:pPr>
      <w:r>
        <w:br w:type="page"/>
      </w:r>
    </w:p>
    <w:p w:rsidR="007141EA" w:rsidRPr="0078162B" w:rsidRDefault="00BB4241" w:rsidP="00BB4241">
      <w:pPr>
        <w:pStyle w:val="Heading1"/>
        <w:rPr>
          <w:rFonts w:ascii="Times New Roman" w:hAnsi="Times New Roman" w:cs="Times New Roman"/>
          <w:b/>
          <w:color w:val="auto"/>
          <w:sz w:val="28"/>
          <w:szCs w:val="28"/>
        </w:rPr>
      </w:pPr>
      <w:r w:rsidRPr="0078162B">
        <w:rPr>
          <w:rFonts w:ascii="Times New Roman" w:hAnsi="Times New Roman" w:cs="Times New Roman"/>
          <w:b/>
          <w:color w:val="auto"/>
          <w:sz w:val="28"/>
          <w:szCs w:val="28"/>
        </w:rPr>
        <w:lastRenderedPageBreak/>
        <w:t>Ievads</w:t>
      </w:r>
    </w:p>
    <w:p w:rsidR="00AB55AA" w:rsidRDefault="00AB55AA" w:rsidP="00BB4241">
      <w:pPr>
        <w:ind w:firstLine="720"/>
        <w:jc w:val="both"/>
        <w:rPr>
          <w:sz w:val="24"/>
          <w:szCs w:val="24"/>
        </w:rPr>
      </w:pPr>
    </w:p>
    <w:p w:rsidR="00AB55AA" w:rsidRPr="0078162B" w:rsidRDefault="00AB55AA" w:rsidP="00B92FC0">
      <w:pPr>
        <w:ind w:firstLine="720"/>
        <w:jc w:val="both"/>
        <w:rPr>
          <w:sz w:val="24"/>
          <w:szCs w:val="24"/>
        </w:rPr>
      </w:pPr>
      <w:r w:rsidRPr="0078162B">
        <w:rPr>
          <w:sz w:val="24"/>
          <w:szCs w:val="24"/>
        </w:rPr>
        <w:t xml:space="preserve">Izglītības un zinātnes ministrijas (turpmāk - </w:t>
      </w:r>
      <w:r w:rsidR="00A1561B" w:rsidRPr="0078162B">
        <w:rPr>
          <w:sz w:val="24"/>
          <w:szCs w:val="24"/>
        </w:rPr>
        <w:t>IZM</w:t>
      </w:r>
      <w:r w:rsidRPr="0078162B">
        <w:rPr>
          <w:sz w:val="24"/>
          <w:szCs w:val="24"/>
        </w:rPr>
        <w:t>) sagatavotā Informatīvā ziņojuma “</w:t>
      </w:r>
      <w:r w:rsidR="006D7C4A" w:rsidRPr="006D7C4A">
        <w:rPr>
          <w:sz w:val="24"/>
          <w:szCs w:val="24"/>
        </w:rPr>
        <w:t>Par situāciju valsts finansējuma piešķiršanai privātajām izglītības iestādēm pedagogu darba samaksai periodam no 2014.gada 1.septembra līdz 2015.gada 31.augustam</w:t>
      </w:r>
      <w:r w:rsidRPr="0078162B">
        <w:rPr>
          <w:sz w:val="24"/>
          <w:szCs w:val="24"/>
        </w:rPr>
        <w:t xml:space="preserve">” (turpmāk – informatīvais ziņojums)  mērķis ir sniegt </w:t>
      </w:r>
      <w:r w:rsidR="006B4810" w:rsidRPr="0078162B">
        <w:rPr>
          <w:sz w:val="24"/>
          <w:szCs w:val="24"/>
        </w:rPr>
        <w:t xml:space="preserve">analītisku </w:t>
      </w:r>
      <w:r w:rsidRPr="0078162B">
        <w:rPr>
          <w:sz w:val="24"/>
          <w:szCs w:val="24"/>
        </w:rPr>
        <w:t>informāciju par privāto izglītības iestāžu bērnu un skolēnu (turpmāk – izglītojamie) skaitu</w:t>
      </w:r>
      <w:r w:rsidR="006B4810" w:rsidRPr="0078162B">
        <w:rPr>
          <w:sz w:val="24"/>
          <w:szCs w:val="24"/>
        </w:rPr>
        <w:t xml:space="preserve"> uz 2014.gada 1.septembri</w:t>
      </w:r>
      <w:r w:rsidRPr="0078162B">
        <w:rPr>
          <w:sz w:val="24"/>
          <w:szCs w:val="24"/>
        </w:rPr>
        <w:t xml:space="preserve">, </w:t>
      </w:r>
      <w:r w:rsidR="00240B39" w:rsidRPr="0078162B">
        <w:rPr>
          <w:sz w:val="24"/>
          <w:szCs w:val="24"/>
        </w:rPr>
        <w:t xml:space="preserve">tā </w:t>
      </w:r>
      <w:r w:rsidR="006B4810" w:rsidRPr="0078162B">
        <w:rPr>
          <w:sz w:val="24"/>
          <w:szCs w:val="24"/>
        </w:rPr>
        <w:t xml:space="preserve">salīdzinošu </w:t>
      </w:r>
      <w:r w:rsidRPr="0078162B">
        <w:rPr>
          <w:sz w:val="24"/>
          <w:szCs w:val="24"/>
        </w:rPr>
        <w:t>dinamiku</w:t>
      </w:r>
      <w:r w:rsidR="006B4810" w:rsidRPr="0078162B">
        <w:rPr>
          <w:sz w:val="24"/>
          <w:szCs w:val="24"/>
        </w:rPr>
        <w:t xml:space="preserve"> ar iepriekšējiem atskaites periodiem</w:t>
      </w:r>
      <w:r w:rsidR="001D0E66" w:rsidRPr="0078162B">
        <w:rPr>
          <w:sz w:val="24"/>
          <w:szCs w:val="24"/>
        </w:rPr>
        <w:t xml:space="preserve"> (2013.gada 2.septembris un 2014.gada 27.maijs)</w:t>
      </w:r>
      <w:r w:rsidR="000A1C01" w:rsidRPr="0078162B">
        <w:rPr>
          <w:sz w:val="24"/>
          <w:szCs w:val="24"/>
        </w:rPr>
        <w:t xml:space="preserve"> un</w:t>
      </w:r>
      <w:r w:rsidRPr="0078162B">
        <w:rPr>
          <w:sz w:val="24"/>
          <w:szCs w:val="24"/>
        </w:rPr>
        <w:t xml:space="preserve"> </w:t>
      </w:r>
      <w:r w:rsidR="001D0E66" w:rsidRPr="0078162B">
        <w:rPr>
          <w:sz w:val="24"/>
          <w:szCs w:val="24"/>
        </w:rPr>
        <w:t xml:space="preserve">identificētiem problemātiskiem jautājumiem </w:t>
      </w:r>
      <w:r w:rsidR="000A1C01" w:rsidRPr="0078162B">
        <w:rPr>
          <w:sz w:val="24"/>
          <w:szCs w:val="24"/>
        </w:rPr>
        <w:t xml:space="preserve">par </w:t>
      </w:r>
      <w:r w:rsidRPr="0078162B">
        <w:rPr>
          <w:sz w:val="24"/>
          <w:szCs w:val="24"/>
        </w:rPr>
        <w:t>nepieciešam</w:t>
      </w:r>
      <w:r w:rsidR="006B27FB" w:rsidRPr="0078162B">
        <w:rPr>
          <w:sz w:val="24"/>
          <w:szCs w:val="24"/>
        </w:rPr>
        <w:t>ā</w:t>
      </w:r>
      <w:r w:rsidRPr="0078162B">
        <w:rPr>
          <w:sz w:val="24"/>
          <w:szCs w:val="24"/>
        </w:rPr>
        <w:t xml:space="preserve"> </w:t>
      </w:r>
      <w:r w:rsidR="006B27FB" w:rsidRPr="0078162B">
        <w:rPr>
          <w:sz w:val="24"/>
          <w:szCs w:val="24"/>
        </w:rPr>
        <w:t>valsts finansējuma</w:t>
      </w:r>
      <w:r w:rsidR="00240B39" w:rsidRPr="0078162B">
        <w:rPr>
          <w:sz w:val="24"/>
          <w:szCs w:val="24"/>
        </w:rPr>
        <w:t xml:space="preserve"> pedagogu darba samaksai un valsts sociālās apdrošināšanas obligātajām iemaksām (turpmāk – dotācija)</w:t>
      </w:r>
      <w:r w:rsidR="006B27FB" w:rsidRPr="0078162B">
        <w:rPr>
          <w:sz w:val="24"/>
          <w:szCs w:val="24"/>
        </w:rPr>
        <w:t xml:space="preserve"> noteikšanā</w:t>
      </w:r>
      <w:r w:rsidR="006B4810" w:rsidRPr="0078162B">
        <w:rPr>
          <w:sz w:val="24"/>
          <w:szCs w:val="24"/>
        </w:rPr>
        <w:t>.</w:t>
      </w:r>
    </w:p>
    <w:p w:rsidR="00162DB5" w:rsidRPr="0078162B" w:rsidRDefault="006B4810" w:rsidP="00BB4241">
      <w:pPr>
        <w:ind w:firstLine="720"/>
        <w:jc w:val="both"/>
        <w:rPr>
          <w:sz w:val="24"/>
          <w:szCs w:val="24"/>
        </w:rPr>
      </w:pPr>
      <w:r w:rsidRPr="0078162B">
        <w:rPr>
          <w:sz w:val="24"/>
          <w:szCs w:val="24"/>
        </w:rPr>
        <w:t xml:space="preserve">Kārtību, kādā valsts finansē pirmsskolas izglītības programmas bērniem no piecu gadu vecuma līdz pamatizglītības ieguves uzsākšanai un pamatizglītības un vispārējās vidējās izglītības programmas, kuras īsteno privātās izglītības iestādes (turpmāk – </w:t>
      </w:r>
      <w:r w:rsidR="00240B39" w:rsidRPr="0078162B">
        <w:rPr>
          <w:sz w:val="24"/>
          <w:szCs w:val="24"/>
        </w:rPr>
        <w:t xml:space="preserve">privātā </w:t>
      </w:r>
      <w:r w:rsidRPr="0078162B">
        <w:rPr>
          <w:sz w:val="24"/>
          <w:szCs w:val="24"/>
        </w:rPr>
        <w:t>izglītības iestāde)</w:t>
      </w:r>
      <w:r w:rsidR="00240B39" w:rsidRPr="0078162B">
        <w:rPr>
          <w:sz w:val="24"/>
          <w:szCs w:val="24"/>
        </w:rPr>
        <w:t xml:space="preserve">, nosaka </w:t>
      </w:r>
      <w:r w:rsidRPr="0078162B">
        <w:rPr>
          <w:sz w:val="24"/>
          <w:szCs w:val="24"/>
        </w:rPr>
        <w:t>Ministru kabineta 2014.gada 1.jūlija noteikumi Nr.371 „Kārtība, kādā valsts finansē pirmsskolas izglītības programmas bērniem no piecu gadu vecuma līdz pamatizglītības ieguves uzsākšanai un pamatizglītības un vispārējās vidējās izglītības programmas, kuras īsteno privātās izglītības iestādes” (turpmāk – MK noteikumi Nr.371)</w:t>
      </w:r>
      <w:r w:rsidR="00240B39" w:rsidRPr="0078162B">
        <w:rPr>
          <w:sz w:val="24"/>
          <w:szCs w:val="24"/>
        </w:rPr>
        <w:t>.</w:t>
      </w:r>
    </w:p>
    <w:p w:rsidR="00162DB5" w:rsidRDefault="00162DB5" w:rsidP="00BB4241">
      <w:pPr>
        <w:ind w:firstLine="720"/>
        <w:jc w:val="both"/>
        <w:rPr>
          <w:sz w:val="24"/>
          <w:szCs w:val="24"/>
        </w:rPr>
      </w:pPr>
    </w:p>
    <w:p w:rsidR="00162DB5" w:rsidRPr="0078162B" w:rsidRDefault="00162DB5" w:rsidP="00162DB5">
      <w:pPr>
        <w:pStyle w:val="Heading1"/>
        <w:spacing w:before="0"/>
        <w:jc w:val="center"/>
        <w:rPr>
          <w:rFonts w:ascii="Times New Roman" w:hAnsi="Times New Roman" w:cs="Times New Roman"/>
          <w:b/>
          <w:color w:val="auto"/>
          <w:sz w:val="28"/>
          <w:szCs w:val="28"/>
        </w:rPr>
      </w:pPr>
      <w:r w:rsidRPr="0078162B">
        <w:rPr>
          <w:rFonts w:ascii="Times New Roman" w:hAnsi="Times New Roman" w:cs="Times New Roman"/>
          <w:b/>
          <w:color w:val="auto"/>
          <w:sz w:val="28"/>
          <w:szCs w:val="28"/>
        </w:rPr>
        <w:t>Kopējais izglītojamo skaits privātajās izglītības iestādēs</w:t>
      </w:r>
    </w:p>
    <w:p w:rsidR="00AB55AA" w:rsidRPr="00162DB5" w:rsidRDefault="00162DB5" w:rsidP="00162DB5">
      <w:pPr>
        <w:pStyle w:val="Heading1"/>
        <w:spacing w:before="0"/>
        <w:jc w:val="center"/>
        <w:rPr>
          <w:rFonts w:ascii="Times New Roman" w:hAnsi="Times New Roman" w:cs="Times New Roman"/>
          <w:b/>
          <w:color w:val="auto"/>
        </w:rPr>
      </w:pPr>
      <w:r w:rsidRPr="0078162B">
        <w:rPr>
          <w:rFonts w:ascii="Times New Roman" w:hAnsi="Times New Roman" w:cs="Times New Roman"/>
          <w:b/>
          <w:color w:val="auto"/>
          <w:sz w:val="28"/>
          <w:szCs w:val="28"/>
        </w:rPr>
        <w:t>uz 2014.gada 1.septembri</w:t>
      </w:r>
      <w:r w:rsidR="00BF7A3C">
        <w:rPr>
          <w:rFonts w:ascii="Times New Roman" w:hAnsi="Times New Roman" w:cs="Times New Roman"/>
          <w:b/>
          <w:color w:val="auto"/>
        </w:rPr>
        <w:t xml:space="preserve"> </w:t>
      </w:r>
    </w:p>
    <w:p w:rsidR="00162DB5" w:rsidRDefault="00162DB5" w:rsidP="00BB4241">
      <w:pPr>
        <w:ind w:firstLine="720"/>
        <w:jc w:val="both"/>
        <w:rPr>
          <w:sz w:val="24"/>
          <w:szCs w:val="24"/>
        </w:rPr>
      </w:pPr>
    </w:p>
    <w:p w:rsidR="00BE0BC5" w:rsidRPr="0078162B" w:rsidRDefault="00956772" w:rsidP="008252B2">
      <w:pPr>
        <w:ind w:firstLine="720"/>
        <w:jc w:val="both"/>
        <w:rPr>
          <w:sz w:val="24"/>
          <w:szCs w:val="24"/>
        </w:rPr>
      </w:pPr>
      <w:r w:rsidRPr="0078162B">
        <w:rPr>
          <w:sz w:val="24"/>
          <w:szCs w:val="24"/>
        </w:rPr>
        <w:t>MK noteikumu Nr.371 2.punktā noteikts</w:t>
      </w:r>
      <w:r w:rsidR="00162DB5" w:rsidRPr="0078162B">
        <w:rPr>
          <w:sz w:val="24"/>
          <w:szCs w:val="24"/>
        </w:rPr>
        <w:t xml:space="preserve">, </w:t>
      </w:r>
      <w:r w:rsidRPr="0078162B">
        <w:rPr>
          <w:sz w:val="24"/>
          <w:szCs w:val="24"/>
        </w:rPr>
        <w:t xml:space="preserve">ka </w:t>
      </w:r>
      <w:r w:rsidR="00162DB5" w:rsidRPr="0078162B">
        <w:rPr>
          <w:sz w:val="24"/>
          <w:szCs w:val="24"/>
        </w:rPr>
        <w:t xml:space="preserve">dotāciju privātā izglītības iestāde saņem, ja tā Valsts izglītības informācijas sistēmā (turpmāk – VIIS) līdz attiecīgā gada 5.septembrim ir ievadījusi un apstiprinājusi informāciju par izglītojamo skaitu attiecīgā gada 1.septembrī (pa klasēm (grupām) un izglītības programmām). </w:t>
      </w:r>
      <w:r w:rsidR="000064B7" w:rsidRPr="0078162B">
        <w:rPr>
          <w:sz w:val="24"/>
          <w:szCs w:val="24"/>
        </w:rPr>
        <w:t>Savukārt</w:t>
      </w:r>
      <w:r w:rsidRPr="0078162B">
        <w:rPr>
          <w:sz w:val="24"/>
          <w:szCs w:val="24"/>
        </w:rPr>
        <w:t>, saskaņā ar</w:t>
      </w:r>
      <w:r w:rsidR="000064B7" w:rsidRPr="0078162B">
        <w:rPr>
          <w:sz w:val="24"/>
          <w:szCs w:val="24"/>
        </w:rPr>
        <w:t xml:space="preserve"> šo noteikumu </w:t>
      </w:r>
      <w:r w:rsidRPr="0078162B">
        <w:rPr>
          <w:sz w:val="24"/>
          <w:szCs w:val="24"/>
        </w:rPr>
        <w:t xml:space="preserve">10.punktu, dotācijas apmēru periodam no 2014.gada 1.septembra līdz 31.decembrim IZM nosaka, pamatojoties uz informāciju par izglītojamo skaitu 2014.gada 1.septembrī un saskaņā ar 4.punktu, dotāciju periodam no kārtējā gada 1.janvāra līdz 31.augustam, IZM  nosaka, pamatojoties uz informāciju par </w:t>
      </w:r>
      <w:r w:rsidR="008B1462" w:rsidRPr="0078162B">
        <w:rPr>
          <w:sz w:val="24"/>
          <w:szCs w:val="24"/>
        </w:rPr>
        <w:t>izglītojamo</w:t>
      </w:r>
      <w:r w:rsidRPr="0078162B">
        <w:rPr>
          <w:sz w:val="24"/>
          <w:szCs w:val="24"/>
        </w:rPr>
        <w:t xml:space="preserve"> skaitu attiecīgā gada 1. septembrī. Līdz ar to periodiem no 2014.gada </w:t>
      </w:r>
      <w:r w:rsidR="008252B2" w:rsidRPr="0078162B">
        <w:rPr>
          <w:sz w:val="24"/>
          <w:szCs w:val="24"/>
        </w:rPr>
        <w:t>1.</w:t>
      </w:r>
      <w:r w:rsidRPr="0078162B">
        <w:rPr>
          <w:sz w:val="24"/>
          <w:szCs w:val="24"/>
        </w:rPr>
        <w:t xml:space="preserve">septembra līdz </w:t>
      </w:r>
      <w:r w:rsidR="008252B2" w:rsidRPr="0078162B">
        <w:rPr>
          <w:sz w:val="24"/>
          <w:szCs w:val="24"/>
        </w:rPr>
        <w:t>31.</w:t>
      </w:r>
      <w:r w:rsidRPr="0078162B">
        <w:rPr>
          <w:sz w:val="24"/>
          <w:szCs w:val="24"/>
        </w:rPr>
        <w:t xml:space="preserve">decembrim un </w:t>
      </w:r>
      <w:r w:rsidR="008B1462" w:rsidRPr="0078162B">
        <w:rPr>
          <w:sz w:val="24"/>
          <w:szCs w:val="24"/>
        </w:rPr>
        <w:t xml:space="preserve">no </w:t>
      </w:r>
      <w:r w:rsidRPr="0078162B">
        <w:rPr>
          <w:sz w:val="24"/>
          <w:szCs w:val="24"/>
        </w:rPr>
        <w:t>2015.gada</w:t>
      </w:r>
      <w:r w:rsidR="008B1462" w:rsidRPr="0078162B">
        <w:rPr>
          <w:sz w:val="24"/>
          <w:szCs w:val="24"/>
        </w:rPr>
        <w:t xml:space="preserve"> </w:t>
      </w:r>
      <w:r w:rsidR="008252B2" w:rsidRPr="0078162B">
        <w:rPr>
          <w:sz w:val="24"/>
          <w:szCs w:val="24"/>
        </w:rPr>
        <w:t>1.</w:t>
      </w:r>
      <w:r w:rsidR="008B1462" w:rsidRPr="0078162B">
        <w:rPr>
          <w:sz w:val="24"/>
          <w:szCs w:val="24"/>
        </w:rPr>
        <w:t>janvāra līdz</w:t>
      </w:r>
      <w:r w:rsidRPr="0078162B">
        <w:rPr>
          <w:sz w:val="24"/>
          <w:szCs w:val="24"/>
        </w:rPr>
        <w:t xml:space="preserve"> </w:t>
      </w:r>
      <w:r w:rsidR="008252B2" w:rsidRPr="0078162B">
        <w:rPr>
          <w:sz w:val="24"/>
          <w:szCs w:val="24"/>
        </w:rPr>
        <w:t>31.</w:t>
      </w:r>
      <w:r w:rsidRPr="0078162B">
        <w:rPr>
          <w:sz w:val="24"/>
          <w:szCs w:val="24"/>
        </w:rPr>
        <w:t>augusta</w:t>
      </w:r>
      <w:r w:rsidR="008B1462" w:rsidRPr="0078162B">
        <w:rPr>
          <w:sz w:val="24"/>
          <w:szCs w:val="24"/>
        </w:rPr>
        <w:t>m</w:t>
      </w:r>
      <w:r w:rsidRPr="0078162B">
        <w:rPr>
          <w:sz w:val="24"/>
          <w:szCs w:val="24"/>
        </w:rPr>
        <w:t xml:space="preserve"> dotācijas apmēru </w:t>
      </w:r>
      <w:r w:rsidR="008252B2" w:rsidRPr="0078162B">
        <w:rPr>
          <w:sz w:val="24"/>
          <w:szCs w:val="24"/>
        </w:rPr>
        <w:t xml:space="preserve">privātajām izglītības iestādēm </w:t>
      </w:r>
      <w:r w:rsidRPr="0078162B">
        <w:rPr>
          <w:sz w:val="24"/>
          <w:szCs w:val="24"/>
        </w:rPr>
        <w:t xml:space="preserve">IZM nosaka, pamatojoties uz </w:t>
      </w:r>
      <w:r w:rsidR="008B1462" w:rsidRPr="0078162B">
        <w:rPr>
          <w:sz w:val="24"/>
          <w:szCs w:val="24"/>
        </w:rPr>
        <w:t>izglītojamo skaitu 2014.gada 1.septembrī.</w:t>
      </w:r>
    </w:p>
    <w:p w:rsidR="00A1561B" w:rsidRPr="0078162B" w:rsidRDefault="00A1561B" w:rsidP="00BE0BC5">
      <w:pPr>
        <w:ind w:firstLine="720"/>
        <w:jc w:val="both"/>
        <w:rPr>
          <w:sz w:val="24"/>
          <w:szCs w:val="24"/>
        </w:rPr>
      </w:pPr>
      <w:r w:rsidRPr="0078162B">
        <w:rPr>
          <w:sz w:val="24"/>
          <w:szCs w:val="24"/>
        </w:rPr>
        <w:t>IZM ir apkopojusi statistisko informāciju par izglītojamo skaitu privātajās izglītības iestādēs uz 2014.gada 1.septembri.</w:t>
      </w:r>
    </w:p>
    <w:p w:rsidR="00E2052C" w:rsidRPr="0078162B" w:rsidRDefault="00E2052C" w:rsidP="00BE0BC5">
      <w:pPr>
        <w:ind w:firstLine="720"/>
        <w:jc w:val="both"/>
        <w:rPr>
          <w:sz w:val="24"/>
          <w:szCs w:val="24"/>
        </w:rPr>
      </w:pPr>
      <w:r w:rsidRPr="0078162B">
        <w:rPr>
          <w:sz w:val="24"/>
          <w:szCs w:val="24"/>
        </w:rPr>
        <w:t>Kopējais izglītojamo skaits privātajās izglītības iestādēs vispārējās izglītības programmās uz 2014.gada 1.septembri ir:</w:t>
      </w:r>
    </w:p>
    <w:p w:rsidR="00E2052C" w:rsidRPr="0078162B" w:rsidRDefault="00E2052C" w:rsidP="00E2052C">
      <w:pPr>
        <w:pStyle w:val="ListParagraph"/>
        <w:numPr>
          <w:ilvl w:val="0"/>
          <w:numId w:val="1"/>
        </w:numPr>
        <w:jc w:val="both"/>
        <w:rPr>
          <w:sz w:val="24"/>
          <w:szCs w:val="24"/>
        </w:rPr>
      </w:pPr>
      <w:r w:rsidRPr="0078162B">
        <w:rPr>
          <w:sz w:val="24"/>
          <w:szCs w:val="24"/>
        </w:rPr>
        <w:t>1.-12.klasēs - 4809 izglītojamie;</w:t>
      </w:r>
    </w:p>
    <w:p w:rsidR="00E2052C" w:rsidRPr="0078162B" w:rsidRDefault="00E2052C" w:rsidP="00E2052C">
      <w:pPr>
        <w:pStyle w:val="ListParagraph"/>
        <w:numPr>
          <w:ilvl w:val="0"/>
          <w:numId w:val="1"/>
        </w:numPr>
        <w:jc w:val="both"/>
        <w:rPr>
          <w:sz w:val="24"/>
          <w:szCs w:val="24"/>
        </w:rPr>
      </w:pPr>
      <w:r w:rsidRPr="0078162B">
        <w:rPr>
          <w:sz w:val="24"/>
          <w:szCs w:val="24"/>
        </w:rPr>
        <w:t>bērnu skaits vecumā 5 gadi un vairāk  - 2252 izglītojamie.</w:t>
      </w:r>
    </w:p>
    <w:p w:rsidR="00E2052C" w:rsidRPr="0078162B" w:rsidRDefault="00BF7A3C" w:rsidP="00BF7A3C">
      <w:pPr>
        <w:ind w:firstLine="720"/>
        <w:jc w:val="both"/>
        <w:rPr>
          <w:sz w:val="24"/>
          <w:szCs w:val="24"/>
        </w:rPr>
      </w:pPr>
      <w:r w:rsidRPr="0078162B">
        <w:rPr>
          <w:sz w:val="24"/>
          <w:szCs w:val="24"/>
        </w:rPr>
        <w:t xml:space="preserve">Salīdzinot izglītojamo skaitu </w:t>
      </w:r>
      <w:r w:rsidR="00535BEA" w:rsidRPr="0078162B">
        <w:rPr>
          <w:sz w:val="24"/>
          <w:szCs w:val="24"/>
        </w:rPr>
        <w:t xml:space="preserve">1.-12.klasēs </w:t>
      </w:r>
      <w:r w:rsidRPr="0078162B">
        <w:rPr>
          <w:sz w:val="24"/>
          <w:szCs w:val="24"/>
        </w:rPr>
        <w:t>privātajās izglītības iestādēs 2014.gada 1.septembrī ar izglītojamo skaitu 2014.gada 27.maijā, tas ir pieaudzis par 104 izglītojamajiem, bet, salīdzinot ar 2013.gada 2.septembri, – pieaudzis par 426 izglītojamajiem.</w:t>
      </w:r>
    </w:p>
    <w:p w:rsidR="00535BEA" w:rsidRDefault="00535BEA" w:rsidP="00E2052C">
      <w:pPr>
        <w:ind w:firstLine="720"/>
        <w:jc w:val="both"/>
        <w:rPr>
          <w:sz w:val="24"/>
          <w:szCs w:val="24"/>
        </w:rPr>
      </w:pPr>
    </w:p>
    <w:p w:rsidR="00535BEA" w:rsidRDefault="00535BEA" w:rsidP="00E2052C">
      <w:pPr>
        <w:ind w:firstLine="720"/>
        <w:jc w:val="both"/>
        <w:rPr>
          <w:sz w:val="24"/>
          <w:szCs w:val="24"/>
        </w:rPr>
      </w:pPr>
      <w:r>
        <w:rPr>
          <w:noProof/>
        </w:rPr>
        <w:lastRenderedPageBreak/>
        <w:drawing>
          <wp:inline distT="0" distB="0" distL="0" distR="0" wp14:anchorId="2FCEBF9C" wp14:editId="4B764CD9">
            <wp:extent cx="4476750" cy="24193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35BEA" w:rsidRDefault="00535BEA" w:rsidP="00E2052C">
      <w:pPr>
        <w:ind w:firstLine="720"/>
        <w:jc w:val="both"/>
        <w:rPr>
          <w:sz w:val="24"/>
          <w:szCs w:val="24"/>
        </w:rPr>
      </w:pPr>
    </w:p>
    <w:p w:rsidR="00535BEA" w:rsidRDefault="00535BEA" w:rsidP="00535BEA">
      <w:pPr>
        <w:ind w:firstLine="720"/>
        <w:jc w:val="both"/>
        <w:rPr>
          <w:sz w:val="24"/>
          <w:szCs w:val="24"/>
        </w:rPr>
      </w:pPr>
      <w:r>
        <w:rPr>
          <w:i/>
          <w:sz w:val="20"/>
        </w:rPr>
        <w:t>Attēls Nr.1</w:t>
      </w:r>
      <w:r w:rsidRPr="001D7CAF">
        <w:rPr>
          <w:i/>
          <w:sz w:val="20"/>
        </w:rPr>
        <w:t xml:space="preserve">. Izglītojamo skaita izmaiņas privātajās izglītības iestādēs </w:t>
      </w:r>
      <w:r>
        <w:rPr>
          <w:i/>
          <w:sz w:val="20"/>
        </w:rPr>
        <w:t>1.-12.klasēs</w:t>
      </w:r>
      <w:r w:rsidRPr="001D7CAF">
        <w:rPr>
          <w:i/>
          <w:sz w:val="20"/>
        </w:rPr>
        <w:t>.</w:t>
      </w:r>
    </w:p>
    <w:p w:rsidR="00535BEA" w:rsidRDefault="00535BEA" w:rsidP="00E2052C">
      <w:pPr>
        <w:ind w:firstLine="720"/>
        <w:jc w:val="both"/>
        <w:rPr>
          <w:sz w:val="24"/>
          <w:szCs w:val="24"/>
        </w:rPr>
      </w:pPr>
    </w:p>
    <w:p w:rsidR="003D2FFF" w:rsidRPr="0078162B" w:rsidRDefault="003D2FFF" w:rsidP="00E2052C">
      <w:pPr>
        <w:ind w:firstLine="720"/>
        <w:jc w:val="both"/>
        <w:rPr>
          <w:sz w:val="24"/>
          <w:szCs w:val="24"/>
        </w:rPr>
      </w:pPr>
      <w:r w:rsidRPr="0078162B">
        <w:rPr>
          <w:sz w:val="24"/>
          <w:szCs w:val="24"/>
        </w:rPr>
        <w:t>Bērnu skaits vecumā no 5 gadi un vairāk 2014.gada 1.septembrī, salīdzinot ar 2014.gada 17.maiju, ir pieaudzis par 400 bērniem, bet, salīdzinot ar 2013.gada 2.septembri – par 405 bērniem.</w:t>
      </w:r>
    </w:p>
    <w:p w:rsidR="003D2FFF" w:rsidRDefault="003D2FFF" w:rsidP="00E2052C">
      <w:pPr>
        <w:ind w:firstLine="720"/>
        <w:jc w:val="both"/>
        <w:rPr>
          <w:sz w:val="24"/>
          <w:szCs w:val="24"/>
        </w:rPr>
      </w:pPr>
    </w:p>
    <w:p w:rsidR="00535BEA" w:rsidRDefault="003D2FFF" w:rsidP="00E2052C">
      <w:pPr>
        <w:ind w:firstLine="720"/>
        <w:jc w:val="both"/>
        <w:rPr>
          <w:sz w:val="24"/>
          <w:szCs w:val="24"/>
        </w:rPr>
      </w:pPr>
      <w:r>
        <w:rPr>
          <w:noProof/>
        </w:rPr>
        <w:drawing>
          <wp:inline distT="0" distB="0" distL="0" distR="0" wp14:anchorId="3F170E02" wp14:editId="628A5D85">
            <wp:extent cx="4533900" cy="30765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5BEA" w:rsidRDefault="00535BEA" w:rsidP="00E2052C">
      <w:pPr>
        <w:ind w:firstLine="720"/>
        <w:jc w:val="both"/>
        <w:rPr>
          <w:sz w:val="24"/>
          <w:szCs w:val="24"/>
        </w:rPr>
      </w:pPr>
    </w:p>
    <w:p w:rsidR="003D2FFF" w:rsidRDefault="003D2FFF" w:rsidP="003D2FFF">
      <w:pPr>
        <w:ind w:firstLine="720"/>
        <w:jc w:val="both"/>
        <w:rPr>
          <w:sz w:val="24"/>
          <w:szCs w:val="24"/>
        </w:rPr>
      </w:pPr>
      <w:r>
        <w:rPr>
          <w:i/>
          <w:sz w:val="20"/>
        </w:rPr>
        <w:t>Attēls Nr.2</w:t>
      </w:r>
      <w:r w:rsidRPr="001D7CAF">
        <w:rPr>
          <w:i/>
          <w:sz w:val="20"/>
        </w:rPr>
        <w:t xml:space="preserve">. </w:t>
      </w:r>
      <w:r>
        <w:rPr>
          <w:i/>
          <w:sz w:val="20"/>
        </w:rPr>
        <w:t>Bērnu</w:t>
      </w:r>
      <w:r w:rsidRPr="001D7CAF">
        <w:rPr>
          <w:i/>
          <w:sz w:val="20"/>
        </w:rPr>
        <w:t xml:space="preserve"> skaita </w:t>
      </w:r>
      <w:r>
        <w:rPr>
          <w:i/>
          <w:sz w:val="20"/>
        </w:rPr>
        <w:t xml:space="preserve">vecumā no 5 gadi un vairāk </w:t>
      </w:r>
      <w:r w:rsidRPr="001D7CAF">
        <w:rPr>
          <w:i/>
          <w:sz w:val="20"/>
        </w:rPr>
        <w:t>izmaiņas</w:t>
      </w:r>
      <w:r>
        <w:rPr>
          <w:i/>
          <w:sz w:val="20"/>
        </w:rPr>
        <w:t xml:space="preserve"> privātajās izglītības iestādēs.</w:t>
      </w:r>
    </w:p>
    <w:p w:rsidR="00535BEA" w:rsidRDefault="00535BEA" w:rsidP="00E2052C">
      <w:pPr>
        <w:ind w:firstLine="720"/>
        <w:jc w:val="both"/>
        <w:rPr>
          <w:sz w:val="24"/>
          <w:szCs w:val="24"/>
        </w:rPr>
      </w:pPr>
    </w:p>
    <w:p w:rsidR="00E2052C" w:rsidRPr="0078162B" w:rsidRDefault="00E2052C" w:rsidP="00E2052C">
      <w:pPr>
        <w:ind w:firstLine="720"/>
        <w:jc w:val="both"/>
        <w:rPr>
          <w:sz w:val="24"/>
          <w:szCs w:val="24"/>
        </w:rPr>
      </w:pPr>
      <w:r w:rsidRPr="0078162B">
        <w:rPr>
          <w:sz w:val="24"/>
          <w:szCs w:val="24"/>
        </w:rPr>
        <w:t xml:space="preserve">IZM </w:t>
      </w:r>
      <w:r w:rsidR="005901BF" w:rsidRPr="0078162B">
        <w:rPr>
          <w:sz w:val="24"/>
          <w:szCs w:val="24"/>
        </w:rPr>
        <w:t>norāda</w:t>
      </w:r>
      <w:r w:rsidR="00CE1EDB" w:rsidRPr="0078162B">
        <w:rPr>
          <w:sz w:val="24"/>
          <w:szCs w:val="24"/>
        </w:rPr>
        <w:t xml:space="preserve">, ka </w:t>
      </w:r>
      <w:r w:rsidRPr="0078162B">
        <w:rPr>
          <w:sz w:val="24"/>
          <w:szCs w:val="24"/>
        </w:rPr>
        <w:t xml:space="preserve">statistiskā informācija par kopējo izglītojamo skaitu </w:t>
      </w:r>
      <w:r w:rsidR="00CE1EDB" w:rsidRPr="0078162B">
        <w:rPr>
          <w:sz w:val="24"/>
          <w:szCs w:val="24"/>
        </w:rPr>
        <w:t xml:space="preserve">privātajās izglītības iestādēs 1.-12.klasēs </w:t>
      </w:r>
      <w:r w:rsidRPr="0078162B">
        <w:rPr>
          <w:sz w:val="24"/>
          <w:szCs w:val="24"/>
        </w:rPr>
        <w:t xml:space="preserve">var atšķirties no </w:t>
      </w:r>
      <w:r w:rsidR="00C26536" w:rsidRPr="0078162B">
        <w:rPr>
          <w:sz w:val="24"/>
          <w:szCs w:val="24"/>
        </w:rPr>
        <w:t>tā</w:t>
      </w:r>
      <w:r w:rsidRPr="0078162B">
        <w:rPr>
          <w:sz w:val="24"/>
          <w:szCs w:val="24"/>
        </w:rPr>
        <w:t xml:space="preserve"> izglītojamo skaita, kas ir par</w:t>
      </w:r>
      <w:r w:rsidR="006B27FB" w:rsidRPr="0078162B">
        <w:rPr>
          <w:sz w:val="24"/>
          <w:szCs w:val="24"/>
        </w:rPr>
        <w:t xml:space="preserve"> pamatu dotācijas </w:t>
      </w:r>
      <w:r w:rsidR="00C26536" w:rsidRPr="0078162B">
        <w:rPr>
          <w:sz w:val="24"/>
          <w:szCs w:val="24"/>
        </w:rPr>
        <w:t>noteikšanai</w:t>
      </w:r>
      <w:r w:rsidR="00DA1776" w:rsidRPr="0078162B">
        <w:rPr>
          <w:sz w:val="24"/>
          <w:szCs w:val="24"/>
        </w:rPr>
        <w:t>.</w:t>
      </w:r>
      <w:r w:rsidR="00CE1EDB" w:rsidRPr="0078162B">
        <w:rPr>
          <w:sz w:val="24"/>
          <w:szCs w:val="24"/>
        </w:rPr>
        <w:t xml:space="preserve"> MK noteikumu Nr.371 5.punkts nosaka, ka </w:t>
      </w:r>
      <w:r w:rsidR="00EC3786" w:rsidRPr="0078162B">
        <w:rPr>
          <w:sz w:val="24"/>
          <w:szCs w:val="24"/>
        </w:rPr>
        <w:t xml:space="preserve">IZM nosaka dotācijas apmēru </w:t>
      </w:r>
      <w:r w:rsidRPr="0078162B">
        <w:rPr>
          <w:sz w:val="24"/>
          <w:szCs w:val="24"/>
        </w:rPr>
        <w:t>privātajām izglītības iestādēm</w:t>
      </w:r>
      <w:r w:rsidR="00EC3786" w:rsidRPr="0078162B">
        <w:rPr>
          <w:sz w:val="24"/>
          <w:szCs w:val="24"/>
        </w:rPr>
        <w:t>,</w:t>
      </w:r>
      <w:r w:rsidRPr="0078162B">
        <w:rPr>
          <w:sz w:val="24"/>
          <w:szCs w:val="24"/>
        </w:rPr>
        <w:t xml:space="preserve"> </w:t>
      </w:r>
      <w:r w:rsidR="00EC3786" w:rsidRPr="0078162B">
        <w:rPr>
          <w:sz w:val="24"/>
          <w:szCs w:val="24"/>
        </w:rPr>
        <w:t>kas īsteno akreditētas pamatizglītības un vispārējās vidējās izglītības programmas</w:t>
      </w:r>
      <w:r w:rsidR="00C26536" w:rsidRPr="0078162B">
        <w:rPr>
          <w:sz w:val="24"/>
          <w:szCs w:val="24"/>
        </w:rPr>
        <w:t xml:space="preserve">. </w:t>
      </w:r>
      <w:r w:rsidR="00DA1776" w:rsidRPr="0078162B">
        <w:rPr>
          <w:sz w:val="24"/>
          <w:szCs w:val="24"/>
        </w:rPr>
        <w:t>Taču ir</w:t>
      </w:r>
      <w:r w:rsidR="00C26536" w:rsidRPr="0078162B">
        <w:rPr>
          <w:sz w:val="24"/>
          <w:szCs w:val="24"/>
        </w:rPr>
        <w:t xml:space="preserve"> gadījumi, ka</w:t>
      </w:r>
      <w:r w:rsidR="00DA1776" w:rsidRPr="0078162B">
        <w:rPr>
          <w:sz w:val="24"/>
          <w:szCs w:val="24"/>
        </w:rPr>
        <w:t>d izglītības iestāde</w:t>
      </w:r>
      <w:r w:rsidR="00C26536" w:rsidRPr="0078162B">
        <w:rPr>
          <w:sz w:val="24"/>
          <w:szCs w:val="24"/>
        </w:rPr>
        <w:t xml:space="preserve"> </w:t>
      </w:r>
      <w:r w:rsidR="00DA1776" w:rsidRPr="0078162B">
        <w:rPr>
          <w:sz w:val="24"/>
          <w:szCs w:val="24"/>
        </w:rPr>
        <w:t xml:space="preserve">īsteno </w:t>
      </w:r>
      <w:r w:rsidR="00C26536" w:rsidRPr="0078162B">
        <w:rPr>
          <w:sz w:val="24"/>
          <w:szCs w:val="24"/>
        </w:rPr>
        <w:t>izglītības programma</w:t>
      </w:r>
      <w:r w:rsidR="00DA1776" w:rsidRPr="0078162B">
        <w:rPr>
          <w:sz w:val="24"/>
          <w:szCs w:val="24"/>
        </w:rPr>
        <w:t>s</w:t>
      </w:r>
      <w:r w:rsidR="00C26536" w:rsidRPr="0078162B">
        <w:rPr>
          <w:sz w:val="24"/>
          <w:szCs w:val="24"/>
        </w:rPr>
        <w:t xml:space="preserve">, kuras </w:t>
      </w:r>
      <w:r w:rsidR="00DA1776" w:rsidRPr="0078162B">
        <w:rPr>
          <w:sz w:val="24"/>
          <w:szCs w:val="24"/>
        </w:rPr>
        <w:t>nav</w:t>
      </w:r>
      <w:r w:rsidR="00590FFC" w:rsidRPr="0078162B">
        <w:rPr>
          <w:sz w:val="24"/>
          <w:szCs w:val="24"/>
        </w:rPr>
        <w:t xml:space="preserve"> </w:t>
      </w:r>
      <w:r w:rsidR="00EC3786" w:rsidRPr="0078162B">
        <w:rPr>
          <w:sz w:val="24"/>
          <w:szCs w:val="24"/>
        </w:rPr>
        <w:t>akreditētas</w:t>
      </w:r>
      <w:r w:rsidR="0078162B">
        <w:rPr>
          <w:sz w:val="24"/>
          <w:szCs w:val="24"/>
        </w:rPr>
        <w:t>. Šāda situācija pieļaujama</w:t>
      </w:r>
      <w:r w:rsidR="009D1627" w:rsidRPr="0078162B">
        <w:rPr>
          <w:sz w:val="24"/>
          <w:szCs w:val="24"/>
        </w:rPr>
        <w:t>,</w:t>
      </w:r>
      <w:r w:rsidR="00DA1776" w:rsidRPr="0078162B">
        <w:rPr>
          <w:sz w:val="24"/>
          <w:szCs w:val="24"/>
        </w:rPr>
        <w:t xml:space="preserve"> jo Izglītības </w:t>
      </w:r>
      <w:r w:rsidR="009D1627" w:rsidRPr="0078162B">
        <w:rPr>
          <w:sz w:val="24"/>
          <w:szCs w:val="24"/>
        </w:rPr>
        <w:t>likuma</w:t>
      </w:r>
      <w:r w:rsidR="00DA1776" w:rsidRPr="0078162B">
        <w:rPr>
          <w:sz w:val="24"/>
          <w:szCs w:val="24"/>
        </w:rPr>
        <w:t xml:space="preserve"> (turpmāk – IL) </w:t>
      </w:r>
      <w:r w:rsidR="009D1627" w:rsidRPr="0078162B">
        <w:rPr>
          <w:sz w:val="24"/>
          <w:szCs w:val="24"/>
        </w:rPr>
        <w:t xml:space="preserve">33.panta trešajā daļā </w:t>
      </w:r>
      <w:r w:rsidR="00DA1776" w:rsidRPr="0078162B">
        <w:rPr>
          <w:sz w:val="24"/>
          <w:szCs w:val="24"/>
        </w:rPr>
        <w:t>noteikts, ka izglītības programma ir akreditējama Ministru kabineta noteiktajā kārtībā divu gadu laikā no tās īstenošanas uzsākšanas dienas un ne retāk kā reizi sešos gados.</w:t>
      </w:r>
    </w:p>
    <w:p w:rsidR="00692DC5" w:rsidRPr="0078162B" w:rsidRDefault="00C827C4" w:rsidP="00BE0BC5">
      <w:pPr>
        <w:ind w:firstLine="720"/>
        <w:jc w:val="both"/>
        <w:rPr>
          <w:sz w:val="24"/>
          <w:szCs w:val="24"/>
        </w:rPr>
      </w:pPr>
      <w:r w:rsidRPr="0078162B">
        <w:rPr>
          <w:sz w:val="24"/>
          <w:szCs w:val="24"/>
        </w:rPr>
        <w:lastRenderedPageBreak/>
        <w:t>V</w:t>
      </w:r>
      <w:r w:rsidR="00692DC5" w:rsidRPr="0078162B">
        <w:rPr>
          <w:sz w:val="24"/>
          <w:szCs w:val="24"/>
        </w:rPr>
        <w:t>eicot VIIS datu pārbaudi un kontroles procesu privāto iz</w:t>
      </w:r>
      <w:r w:rsidRPr="0078162B">
        <w:rPr>
          <w:sz w:val="24"/>
          <w:szCs w:val="24"/>
        </w:rPr>
        <w:t>glītības iestāžu ievadītajā un apstiprinātajā informācijā</w:t>
      </w:r>
      <w:r w:rsidR="00692DC5" w:rsidRPr="0078162B">
        <w:rPr>
          <w:sz w:val="24"/>
          <w:szCs w:val="24"/>
        </w:rPr>
        <w:t xml:space="preserve"> </w:t>
      </w:r>
      <w:r w:rsidRPr="0078162B">
        <w:rPr>
          <w:sz w:val="24"/>
          <w:szCs w:val="24"/>
        </w:rPr>
        <w:t xml:space="preserve">par izglītojamo skaitu  </w:t>
      </w:r>
      <w:r w:rsidR="00692DC5" w:rsidRPr="0078162B">
        <w:rPr>
          <w:sz w:val="24"/>
          <w:szCs w:val="24"/>
        </w:rPr>
        <w:t>2014.gada</w:t>
      </w:r>
      <w:r w:rsidRPr="0078162B">
        <w:rPr>
          <w:sz w:val="24"/>
          <w:szCs w:val="24"/>
        </w:rPr>
        <w:t xml:space="preserve"> 1.septembrī (turpmāk – izglītojamo skaita atskaite</w:t>
      </w:r>
      <w:r w:rsidR="00692DC5" w:rsidRPr="0078162B">
        <w:rPr>
          <w:sz w:val="24"/>
          <w:szCs w:val="24"/>
        </w:rPr>
        <w:t>s</w:t>
      </w:r>
      <w:r w:rsidRPr="0078162B">
        <w:rPr>
          <w:sz w:val="24"/>
          <w:szCs w:val="24"/>
        </w:rPr>
        <w:t>)</w:t>
      </w:r>
      <w:r w:rsidR="00692DC5" w:rsidRPr="0078162B">
        <w:rPr>
          <w:sz w:val="24"/>
          <w:szCs w:val="24"/>
        </w:rPr>
        <w:t xml:space="preserve">, </w:t>
      </w:r>
      <w:r w:rsidRPr="0078162B">
        <w:rPr>
          <w:sz w:val="24"/>
          <w:szCs w:val="24"/>
        </w:rPr>
        <w:t xml:space="preserve">IZM </w:t>
      </w:r>
      <w:r w:rsidR="00692DC5" w:rsidRPr="0078162B">
        <w:rPr>
          <w:sz w:val="24"/>
          <w:szCs w:val="24"/>
        </w:rPr>
        <w:t xml:space="preserve">konstatēja, ka līdz </w:t>
      </w:r>
      <w:r w:rsidRPr="0078162B">
        <w:rPr>
          <w:sz w:val="24"/>
          <w:szCs w:val="24"/>
        </w:rPr>
        <w:t xml:space="preserve">izglītojamo skaita </w:t>
      </w:r>
      <w:r w:rsidR="00692DC5" w:rsidRPr="0078162B">
        <w:rPr>
          <w:sz w:val="24"/>
          <w:szCs w:val="24"/>
        </w:rPr>
        <w:t>atskaiš</w:t>
      </w:r>
      <w:r w:rsidR="00BA54F8" w:rsidRPr="0078162B">
        <w:rPr>
          <w:sz w:val="24"/>
          <w:szCs w:val="24"/>
        </w:rPr>
        <w:t>u apstiprināšanas termiņa beigām</w:t>
      </w:r>
      <w:r w:rsidR="00692DC5" w:rsidRPr="0078162B">
        <w:rPr>
          <w:sz w:val="24"/>
          <w:szCs w:val="24"/>
        </w:rPr>
        <w:t>, t.i., š.g. 5.septembra plkst.24:00:</w:t>
      </w:r>
    </w:p>
    <w:p w:rsidR="00E2052C" w:rsidRPr="0078162B" w:rsidRDefault="00A45A39" w:rsidP="004D5209">
      <w:pPr>
        <w:pStyle w:val="ListParagraph"/>
        <w:numPr>
          <w:ilvl w:val="0"/>
          <w:numId w:val="2"/>
        </w:numPr>
        <w:ind w:left="0" w:firstLine="720"/>
        <w:jc w:val="both"/>
        <w:rPr>
          <w:sz w:val="24"/>
          <w:szCs w:val="24"/>
        </w:rPr>
      </w:pPr>
      <w:r w:rsidRPr="0078162B">
        <w:rPr>
          <w:sz w:val="24"/>
          <w:szCs w:val="24"/>
        </w:rPr>
        <w:t>VIIS ievadījušas un apstiprinājušas izglītojamo skaita atskaites atbilstoši n</w:t>
      </w:r>
      <w:r w:rsidR="00BD2884" w:rsidRPr="0078162B">
        <w:rPr>
          <w:sz w:val="24"/>
          <w:szCs w:val="24"/>
        </w:rPr>
        <w:t>ormatīvajos aktos noteiktajam bija</w:t>
      </w:r>
      <w:r w:rsidRPr="0078162B">
        <w:rPr>
          <w:sz w:val="24"/>
          <w:szCs w:val="24"/>
        </w:rPr>
        <w:t xml:space="preserve"> </w:t>
      </w:r>
      <w:r w:rsidR="004D5209" w:rsidRPr="0078162B">
        <w:rPr>
          <w:sz w:val="24"/>
          <w:szCs w:val="24"/>
        </w:rPr>
        <w:t xml:space="preserve">47 privātās izglītības iestādes </w:t>
      </w:r>
      <w:r w:rsidRPr="0078162B">
        <w:rPr>
          <w:sz w:val="24"/>
          <w:szCs w:val="24"/>
        </w:rPr>
        <w:t>par izglītojamo skaitu 1.-12.klasēs un 95 privātās izglītības iestādes par bērnu skaitu vecumā no 5 gadi un vairāk</w:t>
      </w:r>
      <w:r w:rsidR="004D5209" w:rsidRPr="0078162B">
        <w:rPr>
          <w:sz w:val="24"/>
          <w:szCs w:val="24"/>
        </w:rPr>
        <w:t>;</w:t>
      </w:r>
    </w:p>
    <w:p w:rsidR="00BC5F30" w:rsidRDefault="004D5209" w:rsidP="00692DC5">
      <w:pPr>
        <w:pStyle w:val="ListParagraph"/>
        <w:numPr>
          <w:ilvl w:val="0"/>
          <w:numId w:val="2"/>
        </w:numPr>
        <w:ind w:left="0" w:firstLine="720"/>
        <w:jc w:val="both"/>
        <w:rPr>
          <w:sz w:val="24"/>
          <w:szCs w:val="24"/>
        </w:rPr>
      </w:pPr>
      <w:r w:rsidRPr="0078162B">
        <w:rPr>
          <w:sz w:val="24"/>
          <w:szCs w:val="24"/>
        </w:rPr>
        <w:t>3</w:t>
      </w:r>
      <w:r w:rsidR="00706DB7" w:rsidRPr="0078162B">
        <w:rPr>
          <w:sz w:val="24"/>
          <w:szCs w:val="24"/>
        </w:rPr>
        <w:t xml:space="preserve"> vispārējās izglītības</w:t>
      </w:r>
      <w:r w:rsidR="003F3909" w:rsidRPr="0078162B">
        <w:rPr>
          <w:sz w:val="24"/>
          <w:szCs w:val="24"/>
        </w:rPr>
        <w:t xml:space="preserve"> iestādes</w:t>
      </w:r>
      <w:r w:rsidR="00692DC5" w:rsidRPr="0078162B">
        <w:rPr>
          <w:sz w:val="24"/>
          <w:szCs w:val="24"/>
        </w:rPr>
        <w:t xml:space="preserve"> </w:t>
      </w:r>
      <w:r w:rsidR="00706DB7" w:rsidRPr="0078162B">
        <w:rPr>
          <w:sz w:val="24"/>
          <w:szCs w:val="24"/>
        </w:rPr>
        <w:t xml:space="preserve">un </w:t>
      </w:r>
      <w:r w:rsidRPr="0078162B">
        <w:rPr>
          <w:sz w:val="24"/>
          <w:szCs w:val="24"/>
        </w:rPr>
        <w:t>12</w:t>
      </w:r>
      <w:r w:rsidR="003F3909" w:rsidRPr="0078162B">
        <w:rPr>
          <w:sz w:val="24"/>
          <w:szCs w:val="24"/>
        </w:rPr>
        <w:t xml:space="preserve"> pirmsskolas izglītības iestādes</w:t>
      </w:r>
      <w:r w:rsidR="00706DB7" w:rsidRPr="0078162B">
        <w:rPr>
          <w:sz w:val="24"/>
          <w:szCs w:val="24"/>
        </w:rPr>
        <w:t xml:space="preserve"> </w:t>
      </w:r>
      <w:r w:rsidR="003F3909" w:rsidRPr="0078162B">
        <w:rPr>
          <w:sz w:val="24"/>
          <w:szCs w:val="24"/>
        </w:rPr>
        <w:t xml:space="preserve">VIIS </w:t>
      </w:r>
      <w:r w:rsidR="00BD2884" w:rsidRPr="0078162B">
        <w:rPr>
          <w:sz w:val="24"/>
          <w:szCs w:val="24"/>
        </w:rPr>
        <w:t>nebija</w:t>
      </w:r>
      <w:r w:rsidR="003F3909" w:rsidRPr="0078162B">
        <w:rPr>
          <w:sz w:val="24"/>
          <w:szCs w:val="24"/>
        </w:rPr>
        <w:t xml:space="preserve"> sagatavojušas un apstiprinājušas</w:t>
      </w:r>
      <w:r w:rsidR="00692DC5" w:rsidRPr="0078162B">
        <w:rPr>
          <w:sz w:val="24"/>
          <w:szCs w:val="24"/>
        </w:rPr>
        <w:t xml:space="preserve"> izglītojamo skaita atskaites</w:t>
      </w:r>
      <w:r w:rsidR="00B92218" w:rsidRPr="0078162B">
        <w:rPr>
          <w:sz w:val="24"/>
          <w:szCs w:val="24"/>
        </w:rPr>
        <w:t xml:space="preserve"> atbilstoši normatīvajos aktos noteiktajam</w:t>
      </w:r>
      <w:r w:rsidR="007F5440" w:rsidRPr="0078162B">
        <w:rPr>
          <w:sz w:val="24"/>
          <w:szCs w:val="24"/>
        </w:rPr>
        <w:t xml:space="preserve"> (skat. Tabula Nr.1)</w:t>
      </w:r>
      <w:r w:rsidR="00B61988" w:rsidRPr="0078162B">
        <w:rPr>
          <w:sz w:val="24"/>
          <w:szCs w:val="24"/>
        </w:rPr>
        <w:t xml:space="preserve"> (turpmāk – minētās privātās izglītības iestādes)</w:t>
      </w:r>
      <w:r w:rsidR="003F3909" w:rsidRPr="0078162B">
        <w:rPr>
          <w:sz w:val="24"/>
          <w:szCs w:val="24"/>
        </w:rPr>
        <w:t>.</w:t>
      </w:r>
    </w:p>
    <w:p w:rsidR="00692DC5" w:rsidRPr="0078162B" w:rsidRDefault="00023CFE" w:rsidP="00BC5F30">
      <w:pPr>
        <w:pStyle w:val="ListParagraph"/>
        <w:ind w:left="0" w:firstLine="720"/>
        <w:jc w:val="both"/>
        <w:rPr>
          <w:sz w:val="24"/>
          <w:szCs w:val="24"/>
        </w:rPr>
      </w:pPr>
      <w:r w:rsidRPr="0078162B">
        <w:rPr>
          <w:sz w:val="24"/>
          <w:szCs w:val="24"/>
        </w:rPr>
        <w:t xml:space="preserve">IZM </w:t>
      </w:r>
      <w:r w:rsidR="00BD2884" w:rsidRPr="0078162B">
        <w:rPr>
          <w:sz w:val="24"/>
          <w:szCs w:val="24"/>
        </w:rPr>
        <w:t>bija nodrošinājusi</w:t>
      </w:r>
      <w:r w:rsidRPr="0078162B">
        <w:rPr>
          <w:sz w:val="24"/>
          <w:szCs w:val="24"/>
        </w:rPr>
        <w:t xml:space="preserve">, ka </w:t>
      </w:r>
      <w:r w:rsidR="00B61988" w:rsidRPr="0078162B">
        <w:rPr>
          <w:sz w:val="24"/>
          <w:szCs w:val="24"/>
        </w:rPr>
        <w:t>informācija par nepieciešamību</w:t>
      </w:r>
      <w:r w:rsidR="00BD2884" w:rsidRPr="0078162B">
        <w:rPr>
          <w:sz w:val="24"/>
          <w:szCs w:val="24"/>
        </w:rPr>
        <w:t xml:space="preserve"> izglītojam</w:t>
      </w:r>
      <w:r w:rsidR="00B61988" w:rsidRPr="0078162B">
        <w:rPr>
          <w:sz w:val="24"/>
          <w:szCs w:val="24"/>
        </w:rPr>
        <w:t>o skaita atskaišu apstiprināšanai</w:t>
      </w:r>
      <w:r w:rsidR="00BD2884" w:rsidRPr="0078162B">
        <w:rPr>
          <w:sz w:val="24"/>
          <w:szCs w:val="24"/>
        </w:rPr>
        <w:t xml:space="preserve"> un </w:t>
      </w:r>
      <w:r w:rsidRPr="0078162B">
        <w:rPr>
          <w:sz w:val="24"/>
          <w:szCs w:val="24"/>
        </w:rPr>
        <w:t>i</w:t>
      </w:r>
      <w:r w:rsidR="003F3909" w:rsidRPr="0078162B">
        <w:rPr>
          <w:sz w:val="24"/>
          <w:szCs w:val="24"/>
        </w:rPr>
        <w:t>zglītojamo skaita atskaites sagatave</w:t>
      </w:r>
      <w:r w:rsidR="00692DC5" w:rsidRPr="0078162B">
        <w:rPr>
          <w:sz w:val="24"/>
          <w:szCs w:val="24"/>
        </w:rPr>
        <w:t xml:space="preserve"> jau kopš š.g.</w:t>
      </w:r>
      <w:r w:rsidR="006D3221" w:rsidRPr="0078162B">
        <w:rPr>
          <w:sz w:val="24"/>
          <w:szCs w:val="24"/>
        </w:rPr>
        <w:t xml:space="preserve"> </w:t>
      </w:r>
      <w:r w:rsidR="00692DC5" w:rsidRPr="0078162B">
        <w:rPr>
          <w:sz w:val="24"/>
          <w:szCs w:val="24"/>
        </w:rPr>
        <w:t>29.augusta bija pieejama VIIS sadaļā Iestādes -&gt;</w:t>
      </w:r>
      <w:r w:rsidR="000064B7" w:rsidRPr="0078162B">
        <w:rPr>
          <w:sz w:val="24"/>
          <w:szCs w:val="24"/>
        </w:rPr>
        <w:t xml:space="preserve"> Izdrukas -&gt; Izglītojamo skaits.</w:t>
      </w:r>
      <w:r w:rsidR="00BD2884" w:rsidRPr="0078162B">
        <w:rPr>
          <w:sz w:val="24"/>
          <w:szCs w:val="24"/>
        </w:rPr>
        <w:t xml:space="preserve"> Papildus IZM visām privātajām izglītības iestādēm elektroniski bija izsūtījusi vēstules ar atgādni par nepieciešamību </w:t>
      </w:r>
      <w:r w:rsidR="00B61988" w:rsidRPr="0078162B">
        <w:rPr>
          <w:sz w:val="24"/>
          <w:szCs w:val="24"/>
        </w:rPr>
        <w:t xml:space="preserve">VIIS </w:t>
      </w:r>
      <w:r w:rsidR="00BD2884" w:rsidRPr="0078162B">
        <w:rPr>
          <w:sz w:val="24"/>
          <w:szCs w:val="24"/>
        </w:rPr>
        <w:t>sagatavot un apstiprināt izglītojamo skaita atskaites</w:t>
      </w:r>
      <w:r w:rsidR="00BA54F8" w:rsidRPr="0078162B">
        <w:rPr>
          <w:sz w:val="24"/>
          <w:szCs w:val="24"/>
        </w:rPr>
        <w:t xml:space="preserve"> atbilstoš</w:t>
      </w:r>
      <w:r w:rsidR="00BC5F30">
        <w:rPr>
          <w:sz w:val="24"/>
          <w:szCs w:val="24"/>
        </w:rPr>
        <w:t>i normatīvajos aktos noteiktajā termiņā</w:t>
      </w:r>
      <w:r w:rsidR="00BD2884" w:rsidRPr="0078162B">
        <w:rPr>
          <w:sz w:val="24"/>
          <w:szCs w:val="24"/>
        </w:rPr>
        <w:t>.</w:t>
      </w:r>
    </w:p>
    <w:p w:rsidR="000064B7" w:rsidRPr="0086168A" w:rsidRDefault="000064B7" w:rsidP="000064B7">
      <w:pPr>
        <w:pStyle w:val="ListParagraph"/>
        <w:ind w:left="0" w:firstLine="709"/>
        <w:jc w:val="both"/>
        <w:rPr>
          <w:szCs w:val="28"/>
        </w:rPr>
      </w:pPr>
    </w:p>
    <w:p w:rsidR="00785AFE" w:rsidRPr="00E445FD" w:rsidRDefault="000064B7" w:rsidP="00B92218">
      <w:pPr>
        <w:pStyle w:val="ListParagraph"/>
        <w:ind w:left="0"/>
        <w:jc w:val="center"/>
        <w:rPr>
          <w:b/>
          <w:sz w:val="24"/>
          <w:szCs w:val="24"/>
        </w:rPr>
      </w:pPr>
      <w:r w:rsidRPr="00E445FD">
        <w:rPr>
          <w:b/>
          <w:sz w:val="24"/>
          <w:szCs w:val="24"/>
        </w:rPr>
        <w:t>Privātās izglītības iestādes</w:t>
      </w:r>
      <w:r w:rsidR="00B92218" w:rsidRPr="00E445FD">
        <w:rPr>
          <w:b/>
          <w:sz w:val="24"/>
          <w:szCs w:val="24"/>
        </w:rPr>
        <w:t xml:space="preserve">, </w:t>
      </w:r>
    </w:p>
    <w:p w:rsidR="00785AFE" w:rsidRPr="00E445FD" w:rsidRDefault="00B92218" w:rsidP="00B92218">
      <w:pPr>
        <w:pStyle w:val="ListParagraph"/>
        <w:ind w:left="0"/>
        <w:jc w:val="center"/>
        <w:rPr>
          <w:b/>
          <w:sz w:val="24"/>
          <w:szCs w:val="24"/>
        </w:rPr>
      </w:pPr>
      <w:r w:rsidRPr="00E445FD">
        <w:rPr>
          <w:b/>
          <w:sz w:val="24"/>
          <w:szCs w:val="24"/>
        </w:rPr>
        <w:t xml:space="preserve">kuras </w:t>
      </w:r>
      <w:r w:rsidR="00C141CF" w:rsidRPr="00E445FD">
        <w:rPr>
          <w:b/>
          <w:sz w:val="24"/>
          <w:szCs w:val="24"/>
        </w:rPr>
        <w:t>līdz 2014.gada 5.septembrim</w:t>
      </w:r>
      <w:r w:rsidRPr="00E445FD">
        <w:rPr>
          <w:b/>
          <w:sz w:val="24"/>
          <w:szCs w:val="24"/>
        </w:rPr>
        <w:t xml:space="preserve"> VIIS nebija sagatavojušas un apstiprinājušas izglītojamo skaita atskaites</w:t>
      </w:r>
      <w:r w:rsidR="00785AFE" w:rsidRPr="00E445FD">
        <w:rPr>
          <w:b/>
          <w:sz w:val="24"/>
          <w:szCs w:val="24"/>
        </w:rPr>
        <w:t xml:space="preserve"> </w:t>
      </w:r>
    </w:p>
    <w:p w:rsidR="000064B7" w:rsidRPr="00E445FD" w:rsidRDefault="00785AFE" w:rsidP="00B92218">
      <w:pPr>
        <w:pStyle w:val="ListParagraph"/>
        <w:ind w:left="0"/>
        <w:jc w:val="center"/>
        <w:rPr>
          <w:sz w:val="24"/>
          <w:szCs w:val="24"/>
        </w:rPr>
      </w:pPr>
      <w:r w:rsidRPr="00E445FD">
        <w:rPr>
          <w:b/>
          <w:sz w:val="24"/>
          <w:szCs w:val="24"/>
        </w:rPr>
        <w:t>par situāciju uz 2014.gada 1.septembri</w:t>
      </w:r>
    </w:p>
    <w:p w:rsidR="004D5209" w:rsidRDefault="004D5209" w:rsidP="004D5209">
      <w:pPr>
        <w:pStyle w:val="ListParagraph"/>
        <w:jc w:val="both"/>
        <w:rPr>
          <w:sz w:val="24"/>
          <w:szCs w:val="24"/>
        </w:rPr>
      </w:pPr>
    </w:p>
    <w:tbl>
      <w:tblPr>
        <w:tblStyle w:val="TableGrid"/>
        <w:tblW w:w="9072" w:type="dxa"/>
        <w:tblInd w:w="-5" w:type="dxa"/>
        <w:tblLayout w:type="fixed"/>
        <w:tblLook w:val="04A0" w:firstRow="1" w:lastRow="0" w:firstColumn="1" w:lastColumn="0" w:noHBand="0" w:noVBand="1"/>
      </w:tblPr>
      <w:tblGrid>
        <w:gridCol w:w="610"/>
        <w:gridCol w:w="2934"/>
        <w:gridCol w:w="992"/>
        <w:gridCol w:w="851"/>
        <w:gridCol w:w="1417"/>
        <w:gridCol w:w="1276"/>
        <w:gridCol w:w="992"/>
      </w:tblGrid>
      <w:tr w:rsidR="003F4D8E" w:rsidRPr="00170FB0" w:rsidTr="001C0F3F">
        <w:tc>
          <w:tcPr>
            <w:tcW w:w="610" w:type="dxa"/>
            <w:vAlign w:val="center"/>
          </w:tcPr>
          <w:p w:rsidR="003F4D8E" w:rsidRPr="00170FB0" w:rsidRDefault="003F4D8E" w:rsidP="001F6F93">
            <w:pPr>
              <w:contextualSpacing/>
              <w:jc w:val="center"/>
              <w:rPr>
                <w:rFonts w:eastAsiaTheme="minorHAnsi"/>
                <w:sz w:val="20"/>
                <w:lang w:eastAsia="en-US"/>
              </w:rPr>
            </w:pPr>
            <w:r w:rsidRPr="00170FB0">
              <w:rPr>
                <w:rFonts w:eastAsiaTheme="minorHAnsi"/>
                <w:sz w:val="20"/>
                <w:lang w:eastAsia="en-US"/>
              </w:rPr>
              <w:t>N.</w:t>
            </w:r>
          </w:p>
          <w:p w:rsidR="003F4D8E" w:rsidRPr="00170FB0" w:rsidRDefault="003F4D8E" w:rsidP="001F6F93">
            <w:pPr>
              <w:contextualSpacing/>
              <w:jc w:val="center"/>
              <w:rPr>
                <w:rFonts w:eastAsiaTheme="minorHAnsi"/>
                <w:sz w:val="20"/>
                <w:lang w:eastAsia="en-US"/>
              </w:rPr>
            </w:pPr>
            <w:r w:rsidRPr="00170FB0">
              <w:rPr>
                <w:rFonts w:eastAsiaTheme="minorHAnsi"/>
                <w:sz w:val="20"/>
                <w:lang w:eastAsia="en-US"/>
              </w:rPr>
              <w:t>p.</w:t>
            </w:r>
          </w:p>
          <w:p w:rsidR="003F4D8E" w:rsidRPr="00170FB0" w:rsidRDefault="003F4D8E" w:rsidP="001F6F93">
            <w:pPr>
              <w:contextualSpacing/>
              <w:jc w:val="center"/>
              <w:rPr>
                <w:rFonts w:eastAsiaTheme="minorHAnsi"/>
                <w:sz w:val="20"/>
                <w:lang w:eastAsia="en-US"/>
              </w:rPr>
            </w:pPr>
            <w:r w:rsidRPr="00170FB0">
              <w:rPr>
                <w:rFonts w:eastAsiaTheme="minorHAnsi"/>
                <w:sz w:val="20"/>
                <w:lang w:eastAsia="en-US"/>
              </w:rPr>
              <w:t>k.</w:t>
            </w:r>
          </w:p>
        </w:tc>
        <w:tc>
          <w:tcPr>
            <w:tcW w:w="2934" w:type="dxa"/>
            <w:vAlign w:val="center"/>
          </w:tcPr>
          <w:p w:rsidR="003F4D8E" w:rsidRPr="00170FB0" w:rsidRDefault="003F4D8E" w:rsidP="001F6F93">
            <w:pPr>
              <w:contextualSpacing/>
              <w:jc w:val="center"/>
              <w:rPr>
                <w:rFonts w:eastAsiaTheme="minorHAnsi"/>
                <w:sz w:val="20"/>
                <w:lang w:eastAsia="en-US"/>
              </w:rPr>
            </w:pPr>
            <w:r w:rsidRPr="00170FB0">
              <w:rPr>
                <w:rFonts w:eastAsiaTheme="minorHAnsi"/>
                <w:sz w:val="20"/>
                <w:lang w:eastAsia="en-US"/>
              </w:rPr>
              <w:t>Privātā izglītības iestāde</w:t>
            </w:r>
          </w:p>
        </w:tc>
        <w:tc>
          <w:tcPr>
            <w:tcW w:w="992" w:type="dxa"/>
            <w:vAlign w:val="center"/>
          </w:tcPr>
          <w:p w:rsidR="003F4D8E" w:rsidRPr="00170FB0" w:rsidRDefault="003F4D8E" w:rsidP="001C0F3F">
            <w:pPr>
              <w:contextualSpacing/>
              <w:jc w:val="center"/>
              <w:rPr>
                <w:rFonts w:eastAsiaTheme="minorHAnsi"/>
                <w:sz w:val="20"/>
                <w:lang w:eastAsia="en-US"/>
              </w:rPr>
            </w:pPr>
            <w:r w:rsidRPr="00170FB0">
              <w:rPr>
                <w:rFonts w:eastAsiaTheme="minorHAnsi"/>
                <w:sz w:val="20"/>
                <w:lang w:eastAsia="en-US"/>
              </w:rPr>
              <w:t>Bērnu skaits no 5 gadu vecuma un vairāk</w:t>
            </w:r>
          </w:p>
        </w:tc>
        <w:tc>
          <w:tcPr>
            <w:tcW w:w="851" w:type="dxa"/>
            <w:vAlign w:val="center"/>
          </w:tcPr>
          <w:p w:rsidR="003F4D8E" w:rsidRPr="00170FB0" w:rsidRDefault="003F4D8E" w:rsidP="001C0F3F">
            <w:pPr>
              <w:contextualSpacing/>
              <w:jc w:val="center"/>
              <w:rPr>
                <w:rFonts w:eastAsiaTheme="minorHAnsi"/>
                <w:sz w:val="20"/>
                <w:lang w:eastAsia="en-US"/>
              </w:rPr>
            </w:pPr>
            <w:r w:rsidRPr="00170FB0">
              <w:rPr>
                <w:rFonts w:eastAsiaTheme="minorHAnsi"/>
                <w:sz w:val="20"/>
                <w:lang w:eastAsia="en-US"/>
              </w:rPr>
              <w:t>Izglītojamo skaits 1.-12.</w:t>
            </w:r>
            <w:r w:rsidR="009C4C3E" w:rsidRPr="00170FB0">
              <w:rPr>
                <w:rFonts w:eastAsiaTheme="minorHAnsi"/>
                <w:sz w:val="20"/>
                <w:lang w:eastAsia="en-US"/>
              </w:rPr>
              <w:t xml:space="preserve"> </w:t>
            </w:r>
            <w:r w:rsidRPr="00170FB0">
              <w:rPr>
                <w:rFonts w:eastAsiaTheme="minorHAnsi"/>
                <w:sz w:val="20"/>
                <w:lang w:eastAsia="en-US"/>
              </w:rPr>
              <w:t>klasēs</w:t>
            </w:r>
          </w:p>
        </w:tc>
        <w:tc>
          <w:tcPr>
            <w:tcW w:w="1417" w:type="dxa"/>
            <w:shd w:val="clear" w:color="auto" w:fill="auto"/>
            <w:vAlign w:val="center"/>
          </w:tcPr>
          <w:p w:rsidR="003F4D8E" w:rsidRPr="0067590A" w:rsidRDefault="003F4D8E" w:rsidP="001C0F3F">
            <w:pPr>
              <w:contextualSpacing/>
              <w:jc w:val="center"/>
              <w:rPr>
                <w:rFonts w:eastAsiaTheme="minorHAnsi"/>
                <w:sz w:val="20"/>
                <w:lang w:eastAsia="en-US"/>
              </w:rPr>
            </w:pPr>
            <w:r w:rsidRPr="0067590A">
              <w:rPr>
                <w:rFonts w:eastAsiaTheme="minorHAnsi"/>
                <w:sz w:val="20"/>
                <w:lang w:eastAsia="en-US"/>
              </w:rPr>
              <w:t xml:space="preserve">Dotācijas apmērs no 2014.gada </w:t>
            </w:r>
            <w:r w:rsidR="001C0F3F">
              <w:rPr>
                <w:rFonts w:eastAsiaTheme="minorHAnsi"/>
                <w:sz w:val="20"/>
                <w:lang w:eastAsia="en-US"/>
              </w:rPr>
              <w:t>1.</w:t>
            </w:r>
            <w:r w:rsidRPr="0067590A">
              <w:rPr>
                <w:rFonts w:eastAsiaTheme="minorHAnsi"/>
                <w:sz w:val="20"/>
                <w:lang w:eastAsia="en-US"/>
              </w:rPr>
              <w:t xml:space="preserve">septembra līdz </w:t>
            </w:r>
            <w:r w:rsidR="001C0F3F">
              <w:rPr>
                <w:rFonts w:eastAsiaTheme="minorHAnsi"/>
                <w:sz w:val="20"/>
                <w:lang w:eastAsia="en-US"/>
              </w:rPr>
              <w:t>31.</w:t>
            </w:r>
            <w:r w:rsidRPr="0067590A">
              <w:rPr>
                <w:rFonts w:eastAsiaTheme="minorHAnsi"/>
                <w:sz w:val="20"/>
                <w:lang w:eastAsia="en-US"/>
              </w:rPr>
              <w:t>decembrim</w:t>
            </w:r>
          </w:p>
        </w:tc>
        <w:tc>
          <w:tcPr>
            <w:tcW w:w="1276" w:type="dxa"/>
            <w:shd w:val="clear" w:color="auto" w:fill="auto"/>
            <w:vAlign w:val="center"/>
          </w:tcPr>
          <w:p w:rsidR="003F4D8E" w:rsidRPr="0067590A" w:rsidRDefault="002F25E7" w:rsidP="001C0F3F">
            <w:pPr>
              <w:contextualSpacing/>
              <w:jc w:val="center"/>
              <w:rPr>
                <w:rFonts w:eastAsiaTheme="minorHAnsi"/>
                <w:sz w:val="20"/>
                <w:lang w:eastAsia="en-US"/>
              </w:rPr>
            </w:pPr>
            <w:r w:rsidRPr="0067590A">
              <w:rPr>
                <w:rFonts w:eastAsiaTheme="minorHAnsi"/>
                <w:sz w:val="20"/>
                <w:lang w:eastAsia="en-US"/>
              </w:rPr>
              <w:t xml:space="preserve">Dotācijas apmērs no 2015.gada </w:t>
            </w:r>
            <w:r w:rsidR="001C0F3F">
              <w:rPr>
                <w:rFonts w:eastAsiaTheme="minorHAnsi"/>
                <w:sz w:val="20"/>
                <w:lang w:eastAsia="en-US"/>
              </w:rPr>
              <w:t>1.</w:t>
            </w:r>
            <w:r w:rsidRPr="0067590A">
              <w:rPr>
                <w:rFonts w:eastAsiaTheme="minorHAnsi"/>
                <w:sz w:val="20"/>
                <w:lang w:eastAsia="en-US"/>
              </w:rPr>
              <w:t xml:space="preserve">janvāra līdz </w:t>
            </w:r>
            <w:r w:rsidR="001C0F3F">
              <w:rPr>
                <w:rFonts w:eastAsiaTheme="minorHAnsi"/>
                <w:sz w:val="20"/>
                <w:lang w:eastAsia="en-US"/>
              </w:rPr>
              <w:t>31.</w:t>
            </w:r>
            <w:r w:rsidRPr="0067590A">
              <w:rPr>
                <w:rFonts w:eastAsiaTheme="minorHAnsi"/>
                <w:sz w:val="20"/>
                <w:lang w:eastAsia="en-US"/>
              </w:rPr>
              <w:t>augustam</w:t>
            </w:r>
          </w:p>
        </w:tc>
        <w:tc>
          <w:tcPr>
            <w:tcW w:w="992" w:type="dxa"/>
            <w:tcBorders>
              <w:bottom w:val="single" w:sz="4" w:space="0" w:color="auto"/>
            </w:tcBorders>
            <w:shd w:val="clear" w:color="auto" w:fill="auto"/>
            <w:vAlign w:val="center"/>
          </w:tcPr>
          <w:p w:rsidR="003F4D8E" w:rsidRPr="0067590A" w:rsidRDefault="003F4D8E" w:rsidP="001C0F3F">
            <w:pPr>
              <w:contextualSpacing/>
              <w:jc w:val="center"/>
              <w:rPr>
                <w:rFonts w:eastAsiaTheme="minorHAnsi"/>
                <w:sz w:val="20"/>
                <w:lang w:eastAsia="en-US"/>
              </w:rPr>
            </w:pPr>
            <w:r w:rsidRPr="0067590A">
              <w:rPr>
                <w:rFonts w:eastAsiaTheme="minorHAnsi"/>
                <w:sz w:val="20"/>
                <w:lang w:eastAsia="en-US"/>
              </w:rPr>
              <w:t>Dotācijas apmērs kopā</w:t>
            </w:r>
          </w:p>
        </w:tc>
      </w:tr>
      <w:tr w:rsidR="001C0F3F" w:rsidRPr="001C0F3F" w:rsidTr="001C0F3F">
        <w:tc>
          <w:tcPr>
            <w:tcW w:w="610" w:type="dxa"/>
          </w:tcPr>
          <w:p w:rsidR="001C0F3F" w:rsidRPr="00170FB0" w:rsidRDefault="001C0F3F" w:rsidP="001C0F3F">
            <w:pPr>
              <w:numPr>
                <w:ilvl w:val="0"/>
                <w:numId w:val="3"/>
              </w:numPr>
              <w:contextualSpacing/>
              <w:jc w:val="both"/>
              <w:rPr>
                <w:rFonts w:eastAsiaTheme="minorHAnsi"/>
                <w:sz w:val="20"/>
                <w:lang w:eastAsia="en-US"/>
              </w:rPr>
            </w:pPr>
          </w:p>
        </w:tc>
        <w:tc>
          <w:tcPr>
            <w:tcW w:w="2934" w:type="dxa"/>
          </w:tcPr>
          <w:p w:rsidR="001C0F3F" w:rsidRPr="00170FB0" w:rsidRDefault="001C0F3F" w:rsidP="001C0F3F">
            <w:pPr>
              <w:rPr>
                <w:rFonts w:eastAsiaTheme="minorHAnsi"/>
                <w:sz w:val="20"/>
                <w:lang w:eastAsia="en-US"/>
              </w:rPr>
            </w:pPr>
            <w:r w:rsidRPr="00170FB0">
              <w:rPr>
                <w:rFonts w:eastAsiaTheme="minorHAnsi"/>
                <w:sz w:val="20"/>
                <w:lang w:eastAsia="en-US"/>
              </w:rPr>
              <w:t>Rīgas Katoļu ģimnāzija</w:t>
            </w:r>
          </w:p>
        </w:tc>
        <w:tc>
          <w:tcPr>
            <w:tcW w:w="992" w:type="dxa"/>
            <w:vAlign w:val="center"/>
          </w:tcPr>
          <w:p w:rsidR="001C0F3F" w:rsidRPr="00170FB0" w:rsidRDefault="001C0F3F" w:rsidP="001C0F3F">
            <w:pPr>
              <w:jc w:val="center"/>
              <w:rPr>
                <w:rFonts w:eastAsiaTheme="minorHAnsi"/>
                <w:sz w:val="20"/>
                <w:lang w:eastAsia="en-US"/>
              </w:rPr>
            </w:pPr>
            <w:r w:rsidRPr="00170FB0">
              <w:rPr>
                <w:rFonts w:eastAsiaTheme="minorHAnsi"/>
                <w:sz w:val="20"/>
                <w:lang w:eastAsia="en-US"/>
              </w:rPr>
              <w:t>15</w:t>
            </w:r>
          </w:p>
        </w:tc>
        <w:tc>
          <w:tcPr>
            <w:tcW w:w="851" w:type="dxa"/>
            <w:vAlign w:val="center"/>
          </w:tcPr>
          <w:p w:rsidR="001C0F3F" w:rsidRPr="00170FB0" w:rsidRDefault="001C0F3F" w:rsidP="001C0F3F">
            <w:pPr>
              <w:jc w:val="center"/>
              <w:rPr>
                <w:rFonts w:eastAsiaTheme="minorHAnsi"/>
                <w:sz w:val="20"/>
                <w:lang w:eastAsia="en-US"/>
              </w:rPr>
            </w:pPr>
            <w:r w:rsidRPr="00170FB0">
              <w:rPr>
                <w:rFonts w:eastAsiaTheme="minorHAnsi"/>
                <w:sz w:val="20"/>
                <w:lang w:eastAsia="en-US"/>
              </w:rPr>
              <w:t>151</w:t>
            </w:r>
          </w:p>
        </w:tc>
        <w:tc>
          <w:tcPr>
            <w:tcW w:w="1417" w:type="dxa"/>
            <w:shd w:val="clear" w:color="auto" w:fill="auto"/>
            <w:vAlign w:val="center"/>
          </w:tcPr>
          <w:p w:rsidR="001C0F3F" w:rsidRPr="0067590A" w:rsidRDefault="001C0F3F" w:rsidP="001C0F3F">
            <w:pPr>
              <w:jc w:val="center"/>
              <w:rPr>
                <w:rFonts w:eastAsiaTheme="minorHAnsi"/>
                <w:sz w:val="20"/>
                <w:lang w:eastAsia="en-US"/>
              </w:rPr>
            </w:pPr>
            <w:r w:rsidRPr="0067590A">
              <w:rPr>
                <w:rFonts w:eastAsiaTheme="minorHAnsi"/>
                <w:sz w:val="20"/>
                <w:lang w:eastAsia="en-US"/>
              </w:rPr>
              <w:t>47536</w:t>
            </w:r>
          </w:p>
        </w:tc>
        <w:tc>
          <w:tcPr>
            <w:tcW w:w="1276" w:type="dxa"/>
            <w:shd w:val="clear" w:color="auto" w:fill="auto"/>
            <w:vAlign w:val="center"/>
          </w:tcPr>
          <w:p w:rsidR="001C0F3F" w:rsidRPr="0067590A" w:rsidRDefault="001C0F3F" w:rsidP="001C0F3F">
            <w:pPr>
              <w:jc w:val="center"/>
              <w:rPr>
                <w:rFonts w:eastAsiaTheme="minorHAnsi"/>
                <w:sz w:val="20"/>
                <w:lang w:eastAsia="en-US"/>
              </w:rPr>
            </w:pPr>
            <w:r w:rsidRPr="0067590A">
              <w:rPr>
                <w:rFonts w:eastAsiaTheme="minorHAnsi"/>
                <w:sz w:val="20"/>
                <w:lang w:eastAsia="en-US"/>
              </w:rPr>
              <w:t>95072</w:t>
            </w:r>
          </w:p>
        </w:tc>
        <w:tc>
          <w:tcPr>
            <w:tcW w:w="992" w:type="dxa"/>
            <w:tcBorders>
              <w:top w:val="single" w:sz="4" w:space="0" w:color="auto"/>
              <w:left w:val="nil"/>
              <w:bottom w:val="single" w:sz="4" w:space="0" w:color="auto"/>
              <w:right w:val="single" w:sz="4" w:space="0" w:color="auto"/>
            </w:tcBorders>
            <w:shd w:val="clear" w:color="auto" w:fill="auto"/>
            <w:vAlign w:val="center"/>
          </w:tcPr>
          <w:p w:rsidR="001C0F3F" w:rsidRPr="001C0F3F" w:rsidRDefault="001C0F3F" w:rsidP="001C0F3F">
            <w:pPr>
              <w:jc w:val="center"/>
              <w:rPr>
                <w:sz w:val="20"/>
              </w:rPr>
            </w:pPr>
            <w:r w:rsidRPr="001C0F3F">
              <w:rPr>
                <w:sz w:val="20"/>
              </w:rPr>
              <w:t>142608</w:t>
            </w:r>
          </w:p>
        </w:tc>
      </w:tr>
      <w:tr w:rsidR="001C0F3F" w:rsidRPr="001C0F3F" w:rsidTr="001C0F3F">
        <w:tc>
          <w:tcPr>
            <w:tcW w:w="610" w:type="dxa"/>
          </w:tcPr>
          <w:p w:rsidR="001C0F3F" w:rsidRPr="00170FB0" w:rsidRDefault="001C0F3F" w:rsidP="001C0F3F">
            <w:pPr>
              <w:numPr>
                <w:ilvl w:val="0"/>
                <w:numId w:val="3"/>
              </w:numPr>
              <w:contextualSpacing/>
              <w:jc w:val="both"/>
              <w:rPr>
                <w:rFonts w:eastAsiaTheme="minorHAnsi"/>
                <w:sz w:val="20"/>
                <w:lang w:eastAsia="en-US"/>
              </w:rPr>
            </w:pPr>
          </w:p>
        </w:tc>
        <w:tc>
          <w:tcPr>
            <w:tcW w:w="2934" w:type="dxa"/>
          </w:tcPr>
          <w:p w:rsidR="001C0F3F" w:rsidRPr="00170FB0" w:rsidRDefault="001C0F3F" w:rsidP="001C0F3F">
            <w:pPr>
              <w:rPr>
                <w:rFonts w:eastAsiaTheme="minorHAnsi"/>
                <w:sz w:val="20"/>
                <w:lang w:eastAsia="en-US"/>
              </w:rPr>
            </w:pPr>
            <w:r w:rsidRPr="00170FB0">
              <w:rPr>
                <w:rFonts w:eastAsiaTheme="minorHAnsi"/>
                <w:sz w:val="20"/>
                <w:lang w:eastAsia="en-US"/>
              </w:rPr>
              <w:t>Privātā alternatīvā vidusskola</w:t>
            </w:r>
          </w:p>
        </w:tc>
        <w:tc>
          <w:tcPr>
            <w:tcW w:w="992" w:type="dxa"/>
            <w:vAlign w:val="center"/>
          </w:tcPr>
          <w:p w:rsidR="001C0F3F" w:rsidRPr="00170FB0" w:rsidRDefault="001C0F3F" w:rsidP="001C0F3F">
            <w:pPr>
              <w:jc w:val="center"/>
              <w:rPr>
                <w:rFonts w:eastAsiaTheme="minorHAnsi"/>
                <w:sz w:val="20"/>
                <w:lang w:eastAsia="en-US"/>
              </w:rPr>
            </w:pPr>
            <w:r w:rsidRPr="00170FB0">
              <w:rPr>
                <w:rFonts w:eastAsiaTheme="minorHAnsi"/>
                <w:sz w:val="20"/>
                <w:lang w:eastAsia="en-US"/>
              </w:rPr>
              <w:t>4</w:t>
            </w:r>
          </w:p>
        </w:tc>
        <w:tc>
          <w:tcPr>
            <w:tcW w:w="851" w:type="dxa"/>
            <w:vAlign w:val="center"/>
          </w:tcPr>
          <w:p w:rsidR="001C0F3F" w:rsidRPr="00170FB0" w:rsidRDefault="001C0F3F" w:rsidP="001C0F3F">
            <w:pPr>
              <w:jc w:val="center"/>
              <w:rPr>
                <w:rFonts w:eastAsiaTheme="minorHAnsi"/>
                <w:sz w:val="20"/>
                <w:lang w:eastAsia="en-US"/>
              </w:rPr>
            </w:pPr>
            <w:r w:rsidRPr="00170FB0">
              <w:rPr>
                <w:rFonts w:eastAsiaTheme="minorHAnsi"/>
                <w:sz w:val="20"/>
                <w:lang w:eastAsia="en-US"/>
              </w:rPr>
              <w:t>8</w:t>
            </w:r>
          </w:p>
        </w:tc>
        <w:tc>
          <w:tcPr>
            <w:tcW w:w="1417" w:type="dxa"/>
            <w:vAlign w:val="center"/>
          </w:tcPr>
          <w:p w:rsidR="001C0F3F" w:rsidRPr="0067590A" w:rsidRDefault="001C0F3F" w:rsidP="001C0F3F">
            <w:pPr>
              <w:jc w:val="center"/>
              <w:rPr>
                <w:rFonts w:eastAsiaTheme="minorHAnsi"/>
                <w:sz w:val="20"/>
                <w:lang w:eastAsia="en-US"/>
              </w:rPr>
            </w:pPr>
            <w:r w:rsidRPr="0067590A">
              <w:rPr>
                <w:rFonts w:eastAsiaTheme="minorHAnsi"/>
                <w:sz w:val="20"/>
                <w:lang w:eastAsia="en-US"/>
              </w:rPr>
              <w:t>3028</w:t>
            </w:r>
          </w:p>
        </w:tc>
        <w:tc>
          <w:tcPr>
            <w:tcW w:w="1276" w:type="dxa"/>
            <w:vAlign w:val="center"/>
          </w:tcPr>
          <w:p w:rsidR="001C0F3F" w:rsidRPr="0067590A" w:rsidRDefault="001C0F3F" w:rsidP="001C0F3F">
            <w:pPr>
              <w:jc w:val="center"/>
              <w:rPr>
                <w:rFonts w:eastAsiaTheme="minorHAnsi"/>
                <w:sz w:val="20"/>
                <w:lang w:eastAsia="en-US"/>
              </w:rPr>
            </w:pPr>
            <w:r w:rsidRPr="0067590A">
              <w:rPr>
                <w:rFonts w:eastAsiaTheme="minorHAnsi"/>
                <w:sz w:val="20"/>
                <w:lang w:eastAsia="en-US"/>
              </w:rPr>
              <w:t>6056</w:t>
            </w:r>
          </w:p>
        </w:tc>
        <w:tc>
          <w:tcPr>
            <w:tcW w:w="992" w:type="dxa"/>
            <w:tcBorders>
              <w:top w:val="single" w:sz="4" w:space="0" w:color="auto"/>
              <w:left w:val="nil"/>
              <w:bottom w:val="single" w:sz="4" w:space="0" w:color="auto"/>
              <w:right w:val="single" w:sz="4" w:space="0" w:color="auto"/>
            </w:tcBorders>
            <w:shd w:val="clear" w:color="auto" w:fill="auto"/>
            <w:vAlign w:val="center"/>
          </w:tcPr>
          <w:p w:rsidR="001C0F3F" w:rsidRPr="001C0F3F" w:rsidRDefault="001C0F3F" w:rsidP="001C0F3F">
            <w:pPr>
              <w:jc w:val="center"/>
              <w:rPr>
                <w:sz w:val="20"/>
              </w:rPr>
            </w:pPr>
            <w:r w:rsidRPr="001C0F3F">
              <w:rPr>
                <w:sz w:val="20"/>
              </w:rPr>
              <w:t>9084</w:t>
            </w:r>
          </w:p>
        </w:tc>
      </w:tr>
      <w:tr w:rsidR="001C0F3F" w:rsidRPr="001C0F3F" w:rsidTr="001C0F3F">
        <w:tc>
          <w:tcPr>
            <w:tcW w:w="610" w:type="dxa"/>
          </w:tcPr>
          <w:p w:rsidR="001C0F3F" w:rsidRPr="00170FB0" w:rsidRDefault="001C0F3F" w:rsidP="001C0F3F">
            <w:pPr>
              <w:numPr>
                <w:ilvl w:val="0"/>
                <w:numId w:val="3"/>
              </w:numPr>
              <w:contextualSpacing/>
              <w:jc w:val="both"/>
              <w:rPr>
                <w:rFonts w:eastAsiaTheme="minorHAnsi"/>
                <w:sz w:val="20"/>
                <w:lang w:eastAsia="en-US"/>
              </w:rPr>
            </w:pPr>
          </w:p>
        </w:tc>
        <w:tc>
          <w:tcPr>
            <w:tcW w:w="2934" w:type="dxa"/>
          </w:tcPr>
          <w:p w:rsidR="001C0F3F" w:rsidRPr="00170FB0" w:rsidRDefault="001C0F3F" w:rsidP="001C0F3F">
            <w:pPr>
              <w:rPr>
                <w:rFonts w:eastAsiaTheme="minorHAnsi"/>
                <w:sz w:val="20"/>
                <w:lang w:eastAsia="en-US"/>
              </w:rPr>
            </w:pPr>
            <w:r w:rsidRPr="00170FB0">
              <w:rPr>
                <w:rFonts w:eastAsiaTheme="minorHAnsi"/>
                <w:sz w:val="20"/>
                <w:lang w:eastAsia="en-US"/>
              </w:rPr>
              <w:t xml:space="preserve">Rīgas Centra krievu </w:t>
            </w:r>
            <w:proofErr w:type="spellStart"/>
            <w:r w:rsidRPr="00170FB0">
              <w:rPr>
                <w:rFonts w:eastAsiaTheme="minorHAnsi"/>
                <w:sz w:val="20"/>
                <w:lang w:eastAsia="en-US"/>
              </w:rPr>
              <w:t>privātģimnāzija</w:t>
            </w:r>
            <w:proofErr w:type="spellEnd"/>
          </w:p>
        </w:tc>
        <w:tc>
          <w:tcPr>
            <w:tcW w:w="992" w:type="dxa"/>
            <w:vAlign w:val="center"/>
          </w:tcPr>
          <w:p w:rsidR="001C0F3F" w:rsidRPr="00170FB0" w:rsidRDefault="001C0F3F" w:rsidP="001C0F3F">
            <w:pPr>
              <w:jc w:val="center"/>
              <w:rPr>
                <w:rFonts w:eastAsiaTheme="minorHAnsi"/>
                <w:sz w:val="20"/>
                <w:lang w:eastAsia="en-US"/>
              </w:rPr>
            </w:pPr>
            <w:r w:rsidRPr="00170FB0">
              <w:rPr>
                <w:rFonts w:eastAsiaTheme="minorHAnsi"/>
                <w:sz w:val="20"/>
                <w:lang w:eastAsia="en-US"/>
              </w:rPr>
              <w:t>0</w:t>
            </w:r>
          </w:p>
        </w:tc>
        <w:tc>
          <w:tcPr>
            <w:tcW w:w="851" w:type="dxa"/>
            <w:vAlign w:val="center"/>
          </w:tcPr>
          <w:p w:rsidR="001C0F3F" w:rsidRPr="00170FB0" w:rsidRDefault="001C0F3F" w:rsidP="001C0F3F">
            <w:pPr>
              <w:jc w:val="center"/>
              <w:rPr>
                <w:rFonts w:eastAsiaTheme="minorHAnsi"/>
                <w:sz w:val="20"/>
                <w:lang w:eastAsia="en-US"/>
              </w:rPr>
            </w:pPr>
            <w:r w:rsidRPr="00170FB0">
              <w:rPr>
                <w:rFonts w:eastAsiaTheme="minorHAnsi"/>
                <w:sz w:val="20"/>
                <w:lang w:eastAsia="en-US"/>
              </w:rPr>
              <w:t>17</w:t>
            </w:r>
          </w:p>
        </w:tc>
        <w:tc>
          <w:tcPr>
            <w:tcW w:w="1417" w:type="dxa"/>
            <w:vAlign w:val="center"/>
          </w:tcPr>
          <w:p w:rsidR="001C0F3F" w:rsidRPr="00162BF1" w:rsidRDefault="001C0F3F" w:rsidP="001C0F3F">
            <w:pPr>
              <w:jc w:val="center"/>
              <w:rPr>
                <w:rFonts w:eastAsiaTheme="minorHAnsi"/>
                <w:sz w:val="20"/>
                <w:highlight w:val="yellow"/>
                <w:lang w:eastAsia="en-US"/>
              </w:rPr>
            </w:pPr>
            <w:r w:rsidRPr="0067590A">
              <w:rPr>
                <w:rFonts w:eastAsiaTheme="minorHAnsi"/>
                <w:sz w:val="20"/>
                <w:lang w:eastAsia="en-US"/>
              </w:rPr>
              <w:t>6704</w:t>
            </w:r>
          </w:p>
        </w:tc>
        <w:tc>
          <w:tcPr>
            <w:tcW w:w="1276" w:type="dxa"/>
            <w:vAlign w:val="center"/>
          </w:tcPr>
          <w:p w:rsidR="001C0F3F" w:rsidRPr="00162BF1" w:rsidRDefault="001C0F3F" w:rsidP="001C0F3F">
            <w:pPr>
              <w:jc w:val="center"/>
              <w:rPr>
                <w:rFonts w:eastAsiaTheme="minorHAnsi"/>
                <w:sz w:val="20"/>
                <w:highlight w:val="yellow"/>
                <w:lang w:eastAsia="en-US"/>
              </w:rPr>
            </w:pPr>
            <w:r w:rsidRPr="0067590A">
              <w:rPr>
                <w:rFonts w:eastAsiaTheme="minorHAnsi"/>
                <w:sz w:val="20"/>
                <w:lang w:eastAsia="en-US"/>
              </w:rPr>
              <w:t>13408</w:t>
            </w:r>
          </w:p>
        </w:tc>
        <w:tc>
          <w:tcPr>
            <w:tcW w:w="992" w:type="dxa"/>
            <w:tcBorders>
              <w:top w:val="single" w:sz="4" w:space="0" w:color="auto"/>
              <w:left w:val="nil"/>
              <w:bottom w:val="single" w:sz="4" w:space="0" w:color="auto"/>
              <w:right w:val="single" w:sz="4" w:space="0" w:color="auto"/>
            </w:tcBorders>
            <w:shd w:val="clear" w:color="auto" w:fill="auto"/>
            <w:vAlign w:val="center"/>
          </w:tcPr>
          <w:p w:rsidR="001C0F3F" w:rsidRPr="001C0F3F" w:rsidRDefault="001C0F3F" w:rsidP="001C0F3F">
            <w:pPr>
              <w:jc w:val="center"/>
              <w:rPr>
                <w:sz w:val="20"/>
              </w:rPr>
            </w:pPr>
            <w:r w:rsidRPr="001C0F3F">
              <w:rPr>
                <w:sz w:val="20"/>
              </w:rPr>
              <w:t>20112</w:t>
            </w:r>
          </w:p>
        </w:tc>
      </w:tr>
      <w:tr w:rsidR="001C0F3F" w:rsidRPr="001C0F3F" w:rsidTr="001C0F3F">
        <w:tc>
          <w:tcPr>
            <w:tcW w:w="610" w:type="dxa"/>
          </w:tcPr>
          <w:p w:rsidR="001C0F3F" w:rsidRPr="00170FB0" w:rsidRDefault="001C0F3F" w:rsidP="001C0F3F">
            <w:pPr>
              <w:numPr>
                <w:ilvl w:val="0"/>
                <w:numId w:val="3"/>
              </w:numPr>
              <w:contextualSpacing/>
              <w:jc w:val="both"/>
              <w:rPr>
                <w:rFonts w:eastAsiaTheme="minorHAnsi"/>
                <w:sz w:val="20"/>
                <w:lang w:eastAsia="en-US"/>
              </w:rPr>
            </w:pPr>
          </w:p>
        </w:tc>
        <w:tc>
          <w:tcPr>
            <w:tcW w:w="2934" w:type="dxa"/>
          </w:tcPr>
          <w:p w:rsidR="001C0F3F" w:rsidRPr="00170FB0" w:rsidRDefault="001C0F3F" w:rsidP="001C0F3F">
            <w:pPr>
              <w:rPr>
                <w:rFonts w:eastAsiaTheme="minorHAnsi"/>
                <w:sz w:val="20"/>
                <w:lang w:eastAsia="en-US"/>
              </w:rPr>
            </w:pPr>
            <w:r w:rsidRPr="00170FB0">
              <w:rPr>
                <w:rFonts w:eastAsiaTheme="minorHAnsi"/>
                <w:sz w:val="20"/>
                <w:lang w:eastAsia="en-US"/>
              </w:rPr>
              <w:t>Ģimenes izglītības centrs "Balodītis"</w:t>
            </w:r>
          </w:p>
        </w:tc>
        <w:tc>
          <w:tcPr>
            <w:tcW w:w="992" w:type="dxa"/>
            <w:vAlign w:val="center"/>
          </w:tcPr>
          <w:p w:rsidR="001C0F3F" w:rsidRPr="00170FB0" w:rsidRDefault="001C0F3F" w:rsidP="001C0F3F">
            <w:pPr>
              <w:jc w:val="center"/>
              <w:rPr>
                <w:rFonts w:eastAsiaTheme="minorHAnsi"/>
                <w:sz w:val="20"/>
                <w:lang w:eastAsia="en-US"/>
              </w:rPr>
            </w:pPr>
            <w:r w:rsidRPr="00170FB0">
              <w:rPr>
                <w:rFonts w:eastAsiaTheme="minorHAnsi"/>
                <w:sz w:val="20"/>
                <w:lang w:eastAsia="en-US"/>
              </w:rPr>
              <w:t>10</w:t>
            </w:r>
          </w:p>
        </w:tc>
        <w:tc>
          <w:tcPr>
            <w:tcW w:w="851" w:type="dxa"/>
            <w:vAlign w:val="center"/>
          </w:tcPr>
          <w:p w:rsidR="001C0F3F" w:rsidRPr="00170FB0" w:rsidRDefault="001C0F3F" w:rsidP="001C0F3F">
            <w:pPr>
              <w:jc w:val="center"/>
              <w:rPr>
                <w:rFonts w:eastAsiaTheme="minorHAnsi"/>
                <w:sz w:val="20"/>
                <w:lang w:eastAsia="en-US"/>
              </w:rPr>
            </w:pPr>
            <w:r w:rsidRPr="00170FB0">
              <w:rPr>
                <w:rFonts w:eastAsiaTheme="minorHAnsi"/>
                <w:sz w:val="20"/>
                <w:lang w:eastAsia="en-US"/>
              </w:rPr>
              <w:t>0</w:t>
            </w:r>
          </w:p>
        </w:tc>
        <w:tc>
          <w:tcPr>
            <w:tcW w:w="1417" w:type="dxa"/>
            <w:vAlign w:val="center"/>
          </w:tcPr>
          <w:p w:rsidR="001C0F3F" w:rsidRPr="0067590A" w:rsidRDefault="001C0F3F" w:rsidP="001C0F3F">
            <w:pPr>
              <w:jc w:val="center"/>
              <w:rPr>
                <w:rFonts w:eastAsiaTheme="minorHAnsi"/>
                <w:sz w:val="20"/>
                <w:lang w:eastAsia="en-US"/>
              </w:rPr>
            </w:pPr>
            <w:r w:rsidRPr="0067590A">
              <w:rPr>
                <w:rFonts w:eastAsiaTheme="minorHAnsi"/>
                <w:sz w:val="20"/>
                <w:lang w:eastAsia="en-US"/>
              </w:rPr>
              <w:t>2176</w:t>
            </w:r>
          </w:p>
        </w:tc>
        <w:tc>
          <w:tcPr>
            <w:tcW w:w="1276" w:type="dxa"/>
            <w:vAlign w:val="center"/>
          </w:tcPr>
          <w:p w:rsidR="001C0F3F" w:rsidRPr="0067590A" w:rsidRDefault="001C0F3F" w:rsidP="001C0F3F">
            <w:pPr>
              <w:jc w:val="center"/>
              <w:rPr>
                <w:rFonts w:eastAsiaTheme="minorHAnsi"/>
                <w:sz w:val="20"/>
                <w:lang w:eastAsia="en-US"/>
              </w:rPr>
            </w:pPr>
            <w:r w:rsidRPr="0067590A">
              <w:rPr>
                <w:rFonts w:eastAsiaTheme="minorHAnsi"/>
                <w:sz w:val="20"/>
                <w:lang w:eastAsia="en-US"/>
              </w:rPr>
              <w:t>4352</w:t>
            </w:r>
          </w:p>
        </w:tc>
        <w:tc>
          <w:tcPr>
            <w:tcW w:w="992" w:type="dxa"/>
            <w:tcBorders>
              <w:top w:val="single" w:sz="4" w:space="0" w:color="auto"/>
              <w:left w:val="nil"/>
              <w:bottom w:val="single" w:sz="4" w:space="0" w:color="auto"/>
              <w:right w:val="single" w:sz="4" w:space="0" w:color="auto"/>
            </w:tcBorders>
            <w:shd w:val="clear" w:color="auto" w:fill="auto"/>
            <w:vAlign w:val="center"/>
          </w:tcPr>
          <w:p w:rsidR="001C0F3F" w:rsidRPr="001C0F3F" w:rsidRDefault="001C0F3F" w:rsidP="001C0F3F">
            <w:pPr>
              <w:jc w:val="center"/>
              <w:rPr>
                <w:sz w:val="20"/>
              </w:rPr>
            </w:pPr>
            <w:r w:rsidRPr="001C0F3F">
              <w:rPr>
                <w:sz w:val="20"/>
              </w:rPr>
              <w:t>6528</w:t>
            </w:r>
          </w:p>
        </w:tc>
      </w:tr>
      <w:tr w:rsidR="001C0F3F" w:rsidRPr="001C0F3F" w:rsidTr="001C0F3F">
        <w:tc>
          <w:tcPr>
            <w:tcW w:w="610" w:type="dxa"/>
          </w:tcPr>
          <w:p w:rsidR="001C0F3F" w:rsidRPr="00170FB0" w:rsidRDefault="001C0F3F" w:rsidP="001C0F3F">
            <w:pPr>
              <w:numPr>
                <w:ilvl w:val="0"/>
                <w:numId w:val="3"/>
              </w:numPr>
              <w:contextualSpacing/>
              <w:jc w:val="both"/>
              <w:rPr>
                <w:rFonts w:eastAsiaTheme="minorHAnsi"/>
                <w:sz w:val="20"/>
                <w:lang w:eastAsia="en-US"/>
              </w:rPr>
            </w:pPr>
          </w:p>
        </w:tc>
        <w:tc>
          <w:tcPr>
            <w:tcW w:w="2934" w:type="dxa"/>
          </w:tcPr>
          <w:p w:rsidR="001C0F3F" w:rsidRPr="00170FB0" w:rsidRDefault="001C0F3F" w:rsidP="001C0F3F">
            <w:pPr>
              <w:rPr>
                <w:rFonts w:eastAsiaTheme="minorHAnsi"/>
                <w:sz w:val="20"/>
                <w:lang w:eastAsia="en-US"/>
              </w:rPr>
            </w:pPr>
            <w:r w:rsidRPr="00170FB0">
              <w:rPr>
                <w:rFonts w:eastAsiaTheme="minorHAnsi"/>
                <w:sz w:val="20"/>
                <w:lang w:eastAsia="en-US"/>
              </w:rPr>
              <w:t>Pirmsskolas izglītības iestāde - estētikas skola "Sparģelītis"</w:t>
            </w:r>
          </w:p>
        </w:tc>
        <w:tc>
          <w:tcPr>
            <w:tcW w:w="992" w:type="dxa"/>
            <w:vAlign w:val="center"/>
          </w:tcPr>
          <w:p w:rsidR="001C0F3F" w:rsidRPr="00170FB0" w:rsidRDefault="001C0F3F" w:rsidP="001C0F3F">
            <w:pPr>
              <w:jc w:val="center"/>
              <w:rPr>
                <w:rFonts w:eastAsiaTheme="minorHAnsi"/>
                <w:sz w:val="20"/>
                <w:lang w:eastAsia="en-US"/>
              </w:rPr>
            </w:pPr>
            <w:r w:rsidRPr="00170FB0">
              <w:rPr>
                <w:rFonts w:eastAsiaTheme="minorHAnsi"/>
                <w:sz w:val="20"/>
                <w:lang w:eastAsia="en-US"/>
              </w:rPr>
              <w:t>16</w:t>
            </w:r>
          </w:p>
        </w:tc>
        <w:tc>
          <w:tcPr>
            <w:tcW w:w="851" w:type="dxa"/>
            <w:vAlign w:val="center"/>
          </w:tcPr>
          <w:p w:rsidR="001C0F3F" w:rsidRPr="00170FB0" w:rsidRDefault="001C0F3F" w:rsidP="001C0F3F">
            <w:pPr>
              <w:jc w:val="center"/>
              <w:rPr>
                <w:rFonts w:eastAsiaTheme="minorHAnsi"/>
                <w:sz w:val="20"/>
                <w:lang w:eastAsia="en-US"/>
              </w:rPr>
            </w:pPr>
            <w:r w:rsidRPr="00170FB0">
              <w:rPr>
                <w:rFonts w:eastAsiaTheme="minorHAnsi"/>
                <w:sz w:val="20"/>
                <w:lang w:eastAsia="en-US"/>
              </w:rPr>
              <w:t>0</w:t>
            </w:r>
          </w:p>
        </w:tc>
        <w:tc>
          <w:tcPr>
            <w:tcW w:w="1417" w:type="dxa"/>
            <w:vAlign w:val="center"/>
          </w:tcPr>
          <w:p w:rsidR="001C0F3F" w:rsidRPr="0067590A" w:rsidRDefault="001C0F3F" w:rsidP="001C0F3F">
            <w:pPr>
              <w:jc w:val="center"/>
              <w:rPr>
                <w:rFonts w:eastAsiaTheme="minorHAnsi"/>
                <w:sz w:val="20"/>
                <w:lang w:eastAsia="en-US"/>
              </w:rPr>
            </w:pPr>
            <w:r w:rsidRPr="0067590A">
              <w:rPr>
                <w:rFonts w:eastAsiaTheme="minorHAnsi"/>
                <w:sz w:val="20"/>
                <w:lang w:eastAsia="en-US"/>
              </w:rPr>
              <w:t>2728</w:t>
            </w:r>
          </w:p>
        </w:tc>
        <w:tc>
          <w:tcPr>
            <w:tcW w:w="1276" w:type="dxa"/>
            <w:vAlign w:val="center"/>
          </w:tcPr>
          <w:p w:rsidR="001C0F3F" w:rsidRPr="0067590A" w:rsidRDefault="001C0F3F" w:rsidP="001C0F3F">
            <w:pPr>
              <w:jc w:val="center"/>
              <w:rPr>
                <w:rFonts w:eastAsiaTheme="minorHAnsi"/>
                <w:sz w:val="20"/>
                <w:lang w:eastAsia="en-US"/>
              </w:rPr>
            </w:pPr>
            <w:r w:rsidRPr="0067590A">
              <w:rPr>
                <w:rFonts w:eastAsiaTheme="minorHAnsi"/>
                <w:sz w:val="20"/>
                <w:lang w:eastAsia="en-US"/>
              </w:rPr>
              <w:t>5456</w:t>
            </w:r>
          </w:p>
        </w:tc>
        <w:tc>
          <w:tcPr>
            <w:tcW w:w="992" w:type="dxa"/>
            <w:tcBorders>
              <w:top w:val="single" w:sz="4" w:space="0" w:color="auto"/>
              <w:left w:val="nil"/>
              <w:bottom w:val="single" w:sz="4" w:space="0" w:color="auto"/>
              <w:right w:val="single" w:sz="4" w:space="0" w:color="auto"/>
            </w:tcBorders>
            <w:shd w:val="clear" w:color="auto" w:fill="auto"/>
            <w:vAlign w:val="center"/>
          </w:tcPr>
          <w:p w:rsidR="001C0F3F" w:rsidRPr="001C0F3F" w:rsidRDefault="001C0F3F" w:rsidP="001C0F3F">
            <w:pPr>
              <w:jc w:val="center"/>
              <w:rPr>
                <w:sz w:val="20"/>
              </w:rPr>
            </w:pPr>
            <w:r w:rsidRPr="001C0F3F">
              <w:rPr>
                <w:sz w:val="20"/>
              </w:rPr>
              <w:t>8184</w:t>
            </w:r>
          </w:p>
        </w:tc>
      </w:tr>
      <w:tr w:rsidR="001C0F3F" w:rsidRPr="001C0F3F" w:rsidTr="001C0F3F">
        <w:tc>
          <w:tcPr>
            <w:tcW w:w="610" w:type="dxa"/>
          </w:tcPr>
          <w:p w:rsidR="001C0F3F" w:rsidRPr="00170FB0" w:rsidRDefault="001C0F3F" w:rsidP="001C0F3F">
            <w:pPr>
              <w:numPr>
                <w:ilvl w:val="0"/>
                <w:numId w:val="3"/>
              </w:numPr>
              <w:contextualSpacing/>
              <w:jc w:val="both"/>
              <w:rPr>
                <w:rFonts w:eastAsiaTheme="minorHAnsi"/>
                <w:sz w:val="20"/>
                <w:lang w:eastAsia="en-US"/>
              </w:rPr>
            </w:pPr>
          </w:p>
        </w:tc>
        <w:tc>
          <w:tcPr>
            <w:tcW w:w="2934" w:type="dxa"/>
          </w:tcPr>
          <w:p w:rsidR="001C0F3F" w:rsidRPr="00170FB0" w:rsidRDefault="001C0F3F" w:rsidP="001C0F3F">
            <w:pPr>
              <w:rPr>
                <w:rFonts w:eastAsiaTheme="minorHAnsi"/>
                <w:sz w:val="20"/>
                <w:lang w:eastAsia="en-US"/>
              </w:rPr>
            </w:pPr>
            <w:r w:rsidRPr="00170FB0">
              <w:rPr>
                <w:rFonts w:eastAsiaTheme="minorHAnsi"/>
                <w:sz w:val="20"/>
                <w:lang w:eastAsia="en-US"/>
              </w:rPr>
              <w:t>Pirmsskolas izglītības iestāde "Mīlulis"</w:t>
            </w:r>
          </w:p>
        </w:tc>
        <w:tc>
          <w:tcPr>
            <w:tcW w:w="992" w:type="dxa"/>
            <w:vAlign w:val="center"/>
          </w:tcPr>
          <w:p w:rsidR="001C0F3F" w:rsidRPr="00170FB0" w:rsidRDefault="001C0F3F" w:rsidP="001C0F3F">
            <w:pPr>
              <w:jc w:val="center"/>
              <w:rPr>
                <w:rFonts w:eastAsiaTheme="minorHAnsi"/>
                <w:sz w:val="20"/>
                <w:lang w:eastAsia="en-US"/>
              </w:rPr>
            </w:pPr>
            <w:r w:rsidRPr="00170FB0">
              <w:rPr>
                <w:rFonts w:eastAsiaTheme="minorHAnsi"/>
                <w:sz w:val="20"/>
                <w:lang w:eastAsia="en-US"/>
              </w:rPr>
              <w:t>8</w:t>
            </w:r>
          </w:p>
        </w:tc>
        <w:tc>
          <w:tcPr>
            <w:tcW w:w="851" w:type="dxa"/>
            <w:vAlign w:val="center"/>
          </w:tcPr>
          <w:p w:rsidR="001C0F3F" w:rsidRPr="00170FB0" w:rsidRDefault="001C0F3F" w:rsidP="001C0F3F">
            <w:pPr>
              <w:jc w:val="center"/>
              <w:rPr>
                <w:rFonts w:eastAsiaTheme="minorHAnsi"/>
                <w:sz w:val="20"/>
                <w:lang w:eastAsia="en-US"/>
              </w:rPr>
            </w:pPr>
            <w:r w:rsidRPr="00170FB0">
              <w:rPr>
                <w:rFonts w:eastAsiaTheme="minorHAnsi"/>
                <w:sz w:val="20"/>
                <w:lang w:eastAsia="en-US"/>
              </w:rPr>
              <w:t>0</w:t>
            </w:r>
          </w:p>
        </w:tc>
        <w:tc>
          <w:tcPr>
            <w:tcW w:w="1417" w:type="dxa"/>
            <w:vAlign w:val="center"/>
          </w:tcPr>
          <w:p w:rsidR="001C0F3F" w:rsidRPr="0067590A" w:rsidRDefault="001C0F3F" w:rsidP="001C0F3F">
            <w:pPr>
              <w:jc w:val="center"/>
              <w:rPr>
                <w:rFonts w:eastAsiaTheme="minorHAnsi"/>
                <w:sz w:val="20"/>
                <w:lang w:eastAsia="en-US"/>
              </w:rPr>
            </w:pPr>
            <w:r w:rsidRPr="0067590A">
              <w:rPr>
                <w:rFonts w:eastAsiaTheme="minorHAnsi"/>
                <w:sz w:val="20"/>
                <w:lang w:eastAsia="en-US"/>
              </w:rPr>
              <w:t>1736</w:t>
            </w:r>
          </w:p>
        </w:tc>
        <w:tc>
          <w:tcPr>
            <w:tcW w:w="1276" w:type="dxa"/>
            <w:vAlign w:val="center"/>
          </w:tcPr>
          <w:p w:rsidR="001C0F3F" w:rsidRPr="0067590A" w:rsidRDefault="001C0F3F" w:rsidP="001C0F3F">
            <w:pPr>
              <w:jc w:val="center"/>
              <w:rPr>
                <w:rFonts w:eastAsiaTheme="minorHAnsi"/>
                <w:sz w:val="20"/>
                <w:lang w:eastAsia="en-US"/>
              </w:rPr>
            </w:pPr>
            <w:r w:rsidRPr="0067590A">
              <w:rPr>
                <w:rFonts w:eastAsiaTheme="minorHAnsi"/>
                <w:sz w:val="20"/>
                <w:lang w:eastAsia="en-US"/>
              </w:rPr>
              <w:t>3472</w:t>
            </w:r>
          </w:p>
        </w:tc>
        <w:tc>
          <w:tcPr>
            <w:tcW w:w="992" w:type="dxa"/>
            <w:tcBorders>
              <w:top w:val="single" w:sz="4" w:space="0" w:color="auto"/>
              <w:left w:val="nil"/>
              <w:bottom w:val="single" w:sz="4" w:space="0" w:color="auto"/>
              <w:right w:val="single" w:sz="4" w:space="0" w:color="auto"/>
            </w:tcBorders>
            <w:shd w:val="clear" w:color="auto" w:fill="auto"/>
            <w:vAlign w:val="center"/>
          </w:tcPr>
          <w:p w:rsidR="001C0F3F" w:rsidRPr="001C0F3F" w:rsidRDefault="001C0F3F" w:rsidP="001C0F3F">
            <w:pPr>
              <w:jc w:val="center"/>
              <w:rPr>
                <w:sz w:val="20"/>
              </w:rPr>
            </w:pPr>
            <w:r w:rsidRPr="001C0F3F">
              <w:rPr>
                <w:sz w:val="20"/>
              </w:rPr>
              <w:t>5208</w:t>
            </w:r>
          </w:p>
        </w:tc>
      </w:tr>
      <w:tr w:rsidR="001C0F3F" w:rsidRPr="001C0F3F" w:rsidTr="001C0F3F">
        <w:tc>
          <w:tcPr>
            <w:tcW w:w="610" w:type="dxa"/>
          </w:tcPr>
          <w:p w:rsidR="001C0F3F" w:rsidRPr="00170FB0" w:rsidRDefault="001C0F3F" w:rsidP="001C0F3F">
            <w:pPr>
              <w:numPr>
                <w:ilvl w:val="0"/>
                <w:numId w:val="3"/>
              </w:numPr>
              <w:contextualSpacing/>
              <w:jc w:val="both"/>
              <w:rPr>
                <w:rFonts w:eastAsiaTheme="minorHAnsi"/>
                <w:sz w:val="20"/>
                <w:lang w:eastAsia="en-US"/>
              </w:rPr>
            </w:pPr>
          </w:p>
        </w:tc>
        <w:tc>
          <w:tcPr>
            <w:tcW w:w="2934" w:type="dxa"/>
          </w:tcPr>
          <w:p w:rsidR="001C0F3F" w:rsidRPr="00170FB0" w:rsidRDefault="001C0F3F" w:rsidP="001C0F3F">
            <w:pPr>
              <w:rPr>
                <w:rFonts w:eastAsiaTheme="minorHAnsi"/>
                <w:sz w:val="20"/>
                <w:lang w:eastAsia="en-US"/>
              </w:rPr>
            </w:pPr>
            <w:r w:rsidRPr="00170FB0">
              <w:rPr>
                <w:rFonts w:eastAsiaTheme="minorHAnsi"/>
                <w:sz w:val="20"/>
                <w:lang w:eastAsia="en-US"/>
              </w:rPr>
              <w:t>Privātā pirmsskolas izglītības iestāde "</w:t>
            </w:r>
            <w:proofErr w:type="spellStart"/>
            <w:r w:rsidRPr="00170FB0">
              <w:rPr>
                <w:rFonts w:eastAsiaTheme="minorHAnsi"/>
                <w:sz w:val="20"/>
                <w:lang w:eastAsia="en-US"/>
              </w:rPr>
              <w:t>BeBelv</w:t>
            </w:r>
            <w:proofErr w:type="spellEnd"/>
            <w:r w:rsidRPr="00170FB0">
              <w:rPr>
                <w:rFonts w:eastAsiaTheme="minorHAnsi"/>
                <w:sz w:val="20"/>
                <w:lang w:eastAsia="en-US"/>
              </w:rPr>
              <w:t>"</w:t>
            </w:r>
          </w:p>
        </w:tc>
        <w:tc>
          <w:tcPr>
            <w:tcW w:w="992" w:type="dxa"/>
            <w:vAlign w:val="center"/>
          </w:tcPr>
          <w:p w:rsidR="001C0F3F" w:rsidRPr="00170FB0" w:rsidRDefault="001C0F3F" w:rsidP="001C0F3F">
            <w:pPr>
              <w:jc w:val="center"/>
              <w:rPr>
                <w:rFonts w:eastAsiaTheme="minorHAnsi"/>
                <w:sz w:val="20"/>
                <w:lang w:eastAsia="en-US"/>
              </w:rPr>
            </w:pPr>
            <w:r w:rsidRPr="00170FB0">
              <w:rPr>
                <w:rFonts w:eastAsiaTheme="minorHAnsi"/>
                <w:sz w:val="20"/>
                <w:lang w:eastAsia="en-US"/>
              </w:rPr>
              <w:t>27</w:t>
            </w:r>
          </w:p>
        </w:tc>
        <w:tc>
          <w:tcPr>
            <w:tcW w:w="851" w:type="dxa"/>
            <w:vAlign w:val="center"/>
          </w:tcPr>
          <w:p w:rsidR="001C0F3F" w:rsidRPr="00170FB0" w:rsidRDefault="001C0F3F" w:rsidP="001C0F3F">
            <w:pPr>
              <w:jc w:val="center"/>
              <w:rPr>
                <w:rFonts w:eastAsiaTheme="minorHAnsi"/>
                <w:sz w:val="20"/>
                <w:lang w:eastAsia="en-US"/>
              </w:rPr>
            </w:pPr>
            <w:r w:rsidRPr="00170FB0">
              <w:rPr>
                <w:rFonts w:eastAsiaTheme="minorHAnsi"/>
                <w:sz w:val="20"/>
                <w:lang w:eastAsia="en-US"/>
              </w:rPr>
              <w:t>0</w:t>
            </w:r>
          </w:p>
        </w:tc>
        <w:tc>
          <w:tcPr>
            <w:tcW w:w="1417" w:type="dxa"/>
            <w:vAlign w:val="center"/>
          </w:tcPr>
          <w:p w:rsidR="001C0F3F" w:rsidRPr="0067590A" w:rsidRDefault="001C0F3F" w:rsidP="001C0F3F">
            <w:pPr>
              <w:jc w:val="center"/>
              <w:rPr>
                <w:rFonts w:eastAsiaTheme="minorHAnsi"/>
                <w:sz w:val="20"/>
                <w:lang w:eastAsia="en-US"/>
              </w:rPr>
            </w:pPr>
            <w:r w:rsidRPr="0067590A">
              <w:rPr>
                <w:rFonts w:eastAsiaTheme="minorHAnsi"/>
                <w:sz w:val="20"/>
                <w:lang w:eastAsia="en-US"/>
              </w:rPr>
              <w:t>5868</w:t>
            </w:r>
          </w:p>
        </w:tc>
        <w:tc>
          <w:tcPr>
            <w:tcW w:w="1276" w:type="dxa"/>
            <w:vAlign w:val="center"/>
          </w:tcPr>
          <w:p w:rsidR="001C0F3F" w:rsidRPr="0067590A" w:rsidRDefault="001C0F3F" w:rsidP="001C0F3F">
            <w:pPr>
              <w:jc w:val="center"/>
              <w:rPr>
                <w:rFonts w:eastAsiaTheme="minorHAnsi"/>
                <w:sz w:val="20"/>
                <w:lang w:eastAsia="en-US"/>
              </w:rPr>
            </w:pPr>
            <w:r w:rsidRPr="0067590A">
              <w:rPr>
                <w:rFonts w:eastAsiaTheme="minorHAnsi"/>
                <w:sz w:val="20"/>
                <w:lang w:eastAsia="en-US"/>
              </w:rPr>
              <w:t>11736</w:t>
            </w:r>
          </w:p>
        </w:tc>
        <w:tc>
          <w:tcPr>
            <w:tcW w:w="992" w:type="dxa"/>
            <w:tcBorders>
              <w:top w:val="single" w:sz="4" w:space="0" w:color="auto"/>
              <w:left w:val="nil"/>
              <w:bottom w:val="single" w:sz="4" w:space="0" w:color="auto"/>
              <w:right w:val="single" w:sz="4" w:space="0" w:color="auto"/>
            </w:tcBorders>
            <w:shd w:val="clear" w:color="auto" w:fill="auto"/>
            <w:vAlign w:val="center"/>
          </w:tcPr>
          <w:p w:rsidR="001C0F3F" w:rsidRPr="001C0F3F" w:rsidRDefault="001C0F3F" w:rsidP="001C0F3F">
            <w:pPr>
              <w:jc w:val="center"/>
              <w:rPr>
                <w:sz w:val="20"/>
              </w:rPr>
            </w:pPr>
            <w:r w:rsidRPr="001C0F3F">
              <w:rPr>
                <w:sz w:val="20"/>
              </w:rPr>
              <w:t>17604</w:t>
            </w:r>
          </w:p>
        </w:tc>
      </w:tr>
      <w:tr w:rsidR="001C0F3F" w:rsidRPr="001C0F3F" w:rsidTr="001C0F3F">
        <w:tc>
          <w:tcPr>
            <w:tcW w:w="610" w:type="dxa"/>
          </w:tcPr>
          <w:p w:rsidR="001C0F3F" w:rsidRPr="00170FB0" w:rsidRDefault="001C0F3F" w:rsidP="001C0F3F">
            <w:pPr>
              <w:numPr>
                <w:ilvl w:val="0"/>
                <w:numId w:val="3"/>
              </w:numPr>
              <w:contextualSpacing/>
              <w:jc w:val="both"/>
              <w:rPr>
                <w:rFonts w:eastAsiaTheme="minorHAnsi"/>
                <w:sz w:val="20"/>
                <w:lang w:eastAsia="en-US"/>
              </w:rPr>
            </w:pPr>
          </w:p>
        </w:tc>
        <w:tc>
          <w:tcPr>
            <w:tcW w:w="2934" w:type="dxa"/>
          </w:tcPr>
          <w:p w:rsidR="001C0F3F" w:rsidRPr="00170FB0" w:rsidRDefault="001C0F3F" w:rsidP="001C0F3F">
            <w:pPr>
              <w:rPr>
                <w:rFonts w:eastAsiaTheme="minorHAnsi"/>
                <w:sz w:val="20"/>
                <w:lang w:eastAsia="en-US"/>
              </w:rPr>
            </w:pPr>
            <w:r w:rsidRPr="00170FB0">
              <w:rPr>
                <w:rFonts w:eastAsiaTheme="minorHAnsi"/>
                <w:sz w:val="20"/>
                <w:lang w:eastAsia="en-US"/>
              </w:rPr>
              <w:t>Privātā pirmsskolas izglītības iestāde "</w:t>
            </w:r>
            <w:proofErr w:type="spellStart"/>
            <w:r w:rsidRPr="00170FB0">
              <w:rPr>
                <w:rFonts w:eastAsiaTheme="minorHAnsi"/>
                <w:sz w:val="20"/>
                <w:lang w:eastAsia="en-US"/>
              </w:rPr>
              <w:t>Karlson</w:t>
            </w:r>
            <w:proofErr w:type="spellEnd"/>
            <w:r w:rsidRPr="00170FB0">
              <w:rPr>
                <w:rFonts w:eastAsiaTheme="minorHAnsi"/>
                <w:sz w:val="20"/>
                <w:lang w:eastAsia="en-US"/>
              </w:rPr>
              <w:t>"</w:t>
            </w:r>
          </w:p>
        </w:tc>
        <w:tc>
          <w:tcPr>
            <w:tcW w:w="992" w:type="dxa"/>
            <w:vAlign w:val="center"/>
          </w:tcPr>
          <w:p w:rsidR="001C0F3F" w:rsidRPr="00170FB0" w:rsidRDefault="001C0F3F" w:rsidP="001C0F3F">
            <w:pPr>
              <w:jc w:val="center"/>
              <w:rPr>
                <w:rFonts w:eastAsiaTheme="minorHAnsi"/>
                <w:sz w:val="20"/>
                <w:lang w:eastAsia="en-US"/>
              </w:rPr>
            </w:pPr>
            <w:r w:rsidRPr="00170FB0">
              <w:rPr>
                <w:rFonts w:eastAsiaTheme="minorHAnsi"/>
                <w:sz w:val="20"/>
                <w:lang w:eastAsia="en-US"/>
              </w:rPr>
              <w:t>51</w:t>
            </w:r>
          </w:p>
        </w:tc>
        <w:tc>
          <w:tcPr>
            <w:tcW w:w="851" w:type="dxa"/>
            <w:vAlign w:val="center"/>
          </w:tcPr>
          <w:p w:rsidR="001C0F3F" w:rsidRPr="00170FB0" w:rsidRDefault="001C0F3F" w:rsidP="001C0F3F">
            <w:pPr>
              <w:jc w:val="center"/>
              <w:rPr>
                <w:rFonts w:eastAsiaTheme="minorHAnsi"/>
                <w:sz w:val="20"/>
                <w:lang w:eastAsia="en-US"/>
              </w:rPr>
            </w:pPr>
            <w:r w:rsidRPr="00170FB0">
              <w:rPr>
                <w:rFonts w:eastAsiaTheme="minorHAnsi"/>
                <w:sz w:val="20"/>
                <w:lang w:eastAsia="en-US"/>
              </w:rPr>
              <w:t>0</w:t>
            </w:r>
          </w:p>
        </w:tc>
        <w:tc>
          <w:tcPr>
            <w:tcW w:w="1417" w:type="dxa"/>
            <w:vAlign w:val="center"/>
          </w:tcPr>
          <w:p w:rsidR="001C0F3F" w:rsidRPr="0067590A" w:rsidRDefault="001C0F3F" w:rsidP="001C0F3F">
            <w:pPr>
              <w:jc w:val="center"/>
              <w:rPr>
                <w:rFonts w:eastAsiaTheme="minorHAnsi"/>
                <w:sz w:val="20"/>
                <w:lang w:eastAsia="en-US"/>
              </w:rPr>
            </w:pPr>
            <w:r w:rsidRPr="0067590A">
              <w:rPr>
                <w:rFonts w:eastAsiaTheme="minorHAnsi"/>
                <w:sz w:val="20"/>
                <w:lang w:eastAsia="en-US"/>
              </w:rPr>
              <w:t>8696</w:t>
            </w:r>
          </w:p>
        </w:tc>
        <w:tc>
          <w:tcPr>
            <w:tcW w:w="1276" w:type="dxa"/>
            <w:vAlign w:val="center"/>
          </w:tcPr>
          <w:p w:rsidR="001C0F3F" w:rsidRPr="0067590A" w:rsidRDefault="001C0F3F" w:rsidP="001C0F3F">
            <w:pPr>
              <w:jc w:val="center"/>
              <w:rPr>
                <w:rFonts w:eastAsiaTheme="minorHAnsi"/>
                <w:sz w:val="20"/>
                <w:lang w:eastAsia="en-US"/>
              </w:rPr>
            </w:pPr>
            <w:r w:rsidRPr="0067590A">
              <w:rPr>
                <w:rFonts w:eastAsiaTheme="minorHAnsi"/>
                <w:sz w:val="20"/>
                <w:lang w:eastAsia="en-US"/>
              </w:rPr>
              <w:t>17392</w:t>
            </w:r>
          </w:p>
        </w:tc>
        <w:tc>
          <w:tcPr>
            <w:tcW w:w="992" w:type="dxa"/>
            <w:tcBorders>
              <w:top w:val="single" w:sz="4" w:space="0" w:color="auto"/>
              <w:left w:val="nil"/>
              <w:bottom w:val="single" w:sz="4" w:space="0" w:color="auto"/>
              <w:right w:val="single" w:sz="4" w:space="0" w:color="auto"/>
            </w:tcBorders>
            <w:shd w:val="clear" w:color="auto" w:fill="auto"/>
            <w:vAlign w:val="center"/>
          </w:tcPr>
          <w:p w:rsidR="001C0F3F" w:rsidRPr="001C0F3F" w:rsidRDefault="001C0F3F" w:rsidP="001C0F3F">
            <w:pPr>
              <w:jc w:val="center"/>
              <w:rPr>
                <w:sz w:val="20"/>
              </w:rPr>
            </w:pPr>
            <w:r w:rsidRPr="001C0F3F">
              <w:rPr>
                <w:sz w:val="20"/>
              </w:rPr>
              <w:t>26088</w:t>
            </w:r>
          </w:p>
        </w:tc>
      </w:tr>
      <w:tr w:rsidR="001C0F3F" w:rsidRPr="001C0F3F" w:rsidTr="001C0F3F">
        <w:tc>
          <w:tcPr>
            <w:tcW w:w="610" w:type="dxa"/>
          </w:tcPr>
          <w:p w:rsidR="001C0F3F" w:rsidRPr="00170FB0" w:rsidRDefault="001C0F3F" w:rsidP="001C0F3F">
            <w:pPr>
              <w:numPr>
                <w:ilvl w:val="0"/>
                <w:numId w:val="3"/>
              </w:numPr>
              <w:contextualSpacing/>
              <w:jc w:val="both"/>
              <w:rPr>
                <w:rFonts w:eastAsiaTheme="minorHAnsi"/>
                <w:sz w:val="20"/>
                <w:lang w:eastAsia="en-US"/>
              </w:rPr>
            </w:pPr>
          </w:p>
        </w:tc>
        <w:tc>
          <w:tcPr>
            <w:tcW w:w="2934" w:type="dxa"/>
          </w:tcPr>
          <w:p w:rsidR="001C0F3F" w:rsidRPr="00170FB0" w:rsidRDefault="001C0F3F" w:rsidP="001C0F3F">
            <w:pPr>
              <w:rPr>
                <w:rFonts w:eastAsiaTheme="minorHAnsi"/>
                <w:sz w:val="20"/>
                <w:lang w:eastAsia="en-US"/>
              </w:rPr>
            </w:pPr>
            <w:r w:rsidRPr="00170FB0">
              <w:rPr>
                <w:rFonts w:eastAsiaTheme="minorHAnsi"/>
                <w:sz w:val="20"/>
                <w:lang w:eastAsia="en-US"/>
              </w:rPr>
              <w:t>Privātā pirmsskolas izglītības iestāde "Maza Rasiņa"</w:t>
            </w:r>
          </w:p>
        </w:tc>
        <w:tc>
          <w:tcPr>
            <w:tcW w:w="992" w:type="dxa"/>
            <w:vAlign w:val="center"/>
          </w:tcPr>
          <w:p w:rsidR="001C0F3F" w:rsidRPr="00170FB0" w:rsidRDefault="001C0F3F" w:rsidP="001C0F3F">
            <w:pPr>
              <w:jc w:val="center"/>
              <w:rPr>
                <w:rFonts w:eastAsiaTheme="minorHAnsi"/>
                <w:sz w:val="20"/>
                <w:lang w:eastAsia="en-US"/>
              </w:rPr>
            </w:pPr>
            <w:r w:rsidRPr="00170FB0">
              <w:rPr>
                <w:rFonts w:eastAsiaTheme="minorHAnsi"/>
                <w:sz w:val="20"/>
                <w:lang w:eastAsia="en-US"/>
              </w:rPr>
              <w:t>15</w:t>
            </w:r>
          </w:p>
        </w:tc>
        <w:tc>
          <w:tcPr>
            <w:tcW w:w="851" w:type="dxa"/>
            <w:vAlign w:val="center"/>
          </w:tcPr>
          <w:p w:rsidR="001C0F3F" w:rsidRPr="00170FB0" w:rsidRDefault="001C0F3F" w:rsidP="001C0F3F">
            <w:pPr>
              <w:jc w:val="center"/>
              <w:rPr>
                <w:rFonts w:eastAsiaTheme="minorHAnsi"/>
                <w:sz w:val="20"/>
                <w:lang w:eastAsia="en-US"/>
              </w:rPr>
            </w:pPr>
            <w:r w:rsidRPr="00170FB0">
              <w:rPr>
                <w:rFonts w:eastAsiaTheme="minorHAnsi"/>
                <w:sz w:val="20"/>
                <w:lang w:eastAsia="en-US"/>
              </w:rPr>
              <w:t>0</w:t>
            </w:r>
          </w:p>
        </w:tc>
        <w:tc>
          <w:tcPr>
            <w:tcW w:w="1417" w:type="dxa"/>
            <w:vAlign w:val="center"/>
          </w:tcPr>
          <w:p w:rsidR="001C0F3F" w:rsidRPr="0067590A" w:rsidRDefault="001C0F3F" w:rsidP="001C0F3F">
            <w:pPr>
              <w:jc w:val="center"/>
              <w:rPr>
                <w:rFonts w:eastAsiaTheme="minorHAnsi"/>
                <w:sz w:val="20"/>
                <w:lang w:eastAsia="en-US"/>
              </w:rPr>
            </w:pPr>
            <w:r w:rsidRPr="0067590A">
              <w:rPr>
                <w:rFonts w:eastAsiaTheme="minorHAnsi"/>
                <w:sz w:val="20"/>
                <w:lang w:eastAsia="en-US"/>
              </w:rPr>
              <w:t>2560</w:t>
            </w:r>
          </w:p>
        </w:tc>
        <w:tc>
          <w:tcPr>
            <w:tcW w:w="1276" w:type="dxa"/>
            <w:vAlign w:val="center"/>
          </w:tcPr>
          <w:p w:rsidR="001C0F3F" w:rsidRPr="0067590A" w:rsidRDefault="001C0F3F" w:rsidP="001C0F3F">
            <w:pPr>
              <w:jc w:val="center"/>
              <w:rPr>
                <w:rFonts w:eastAsiaTheme="minorHAnsi"/>
                <w:sz w:val="20"/>
                <w:lang w:eastAsia="en-US"/>
              </w:rPr>
            </w:pPr>
            <w:r w:rsidRPr="0067590A">
              <w:rPr>
                <w:rFonts w:eastAsiaTheme="minorHAnsi"/>
                <w:sz w:val="20"/>
                <w:lang w:eastAsia="en-US"/>
              </w:rPr>
              <w:t>5120</w:t>
            </w:r>
          </w:p>
        </w:tc>
        <w:tc>
          <w:tcPr>
            <w:tcW w:w="992" w:type="dxa"/>
            <w:tcBorders>
              <w:top w:val="single" w:sz="4" w:space="0" w:color="auto"/>
              <w:left w:val="nil"/>
              <w:bottom w:val="single" w:sz="4" w:space="0" w:color="auto"/>
              <w:right w:val="single" w:sz="4" w:space="0" w:color="auto"/>
            </w:tcBorders>
            <w:shd w:val="clear" w:color="auto" w:fill="auto"/>
            <w:vAlign w:val="center"/>
          </w:tcPr>
          <w:p w:rsidR="001C0F3F" w:rsidRPr="001C0F3F" w:rsidRDefault="001C0F3F" w:rsidP="001C0F3F">
            <w:pPr>
              <w:jc w:val="center"/>
              <w:rPr>
                <w:sz w:val="20"/>
              </w:rPr>
            </w:pPr>
            <w:r w:rsidRPr="001C0F3F">
              <w:rPr>
                <w:sz w:val="20"/>
              </w:rPr>
              <w:t>7680</w:t>
            </w:r>
          </w:p>
        </w:tc>
      </w:tr>
      <w:tr w:rsidR="001C0F3F" w:rsidRPr="001C0F3F" w:rsidTr="001C0F3F">
        <w:tc>
          <w:tcPr>
            <w:tcW w:w="610" w:type="dxa"/>
          </w:tcPr>
          <w:p w:rsidR="001C0F3F" w:rsidRPr="00170FB0" w:rsidRDefault="001C0F3F" w:rsidP="001C0F3F">
            <w:pPr>
              <w:numPr>
                <w:ilvl w:val="0"/>
                <w:numId w:val="3"/>
              </w:numPr>
              <w:contextualSpacing/>
              <w:jc w:val="both"/>
              <w:rPr>
                <w:rFonts w:eastAsiaTheme="minorHAnsi"/>
                <w:sz w:val="20"/>
                <w:lang w:eastAsia="en-US"/>
              </w:rPr>
            </w:pPr>
          </w:p>
        </w:tc>
        <w:tc>
          <w:tcPr>
            <w:tcW w:w="2934" w:type="dxa"/>
          </w:tcPr>
          <w:p w:rsidR="001C0F3F" w:rsidRPr="00170FB0" w:rsidRDefault="001C0F3F" w:rsidP="001C0F3F">
            <w:pPr>
              <w:rPr>
                <w:rFonts w:eastAsiaTheme="minorHAnsi"/>
                <w:sz w:val="20"/>
                <w:lang w:eastAsia="en-US"/>
              </w:rPr>
            </w:pPr>
            <w:r w:rsidRPr="00170FB0">
              <w:rPr>
                <w:rFonts w:eastAsiaTheme="minorHAnsi"/>
                <w:sz w:val="20"/>
                <w:lang w:eastAsia="en-US"/>
              </w:rPr>
              <w:t>Privātā pirmsskolas izglītības iestāde "Mazputniņi"</w:t>
            </w:r>
          </w:p>
        </w:tc>
        <w:tc>
          <w:tcPr>
            <w:tcW w:w="992" w:type="dxa"/>
            <w:vAlign w:val="center"/>
          </w:tcPr>
          <w:p w:rsidR="001C0F3F" w:rsidRPr="00170FB0" w:rsidRDefault="001C0F3F" w:rsidP="001C0F3F">
            <w:pPr>
              <w:jc w:val="center"/>
              <w:rPr>
                <w:rFonts w:eastAsiaTheme="minorHAnsi"/>
                <w:sz w:val="20"/>
                <w:lang w:eastAsia="en-US"/>
              </w:rPr>
            </w:pPr>
            <w:r w:rsidRPr="00170FB0">
              <w:rPr>
                <w:rFonts w:eastAsiaTheme="minorHAnsi"/>
                <w:sz w:val="20"/>
                <w:lang w:eastAsia="en-US"/>
              </w:rPr>
              <w:t>15</w:t>
            </w:r>
          </w:p>
        </w:tc>
        <w:tc>
          <w:tcPr>
            <w:tcW w:w="851" w:type="dxa"/>
            <w:vAlign w:val="center"/>
          </w:tcPr>
          <w:p w:rsidR="001C0F3F" w:rsidRPr="00170FB0" w:rsidRDefault="001C0F3F" w:rsidP="001C0F3F">
            <w:pPr>
              <w:jc w:val="center"/>
              <w:rPr>
                <w:rFonts w:eastAsiaTheme="minorHAnsi"/>
                <w:sz w:val="20"/>
                <w:lang w:eastAsia="en-US"/>
              </w:rPr>
            </w:pPr>
            <w:r w:rsidRPr="00170FB0">
              <w:rPr>
                <w:rFonts w:eastAsiaTheme="minorHAnsi"/>
                <w:sz w:val="20"/>
                <w:lang w:eastAsia="en-US"/>
              </w:rPr>
              <w:t>0</w:t>
            </w:r>
          </w:p>
        </w:tc>
        <w:tc>
          <w:tcPr>
            <w:tcW w:w="1417" w:type="dxa"/>
            <w:vAlign w:val="center"/>
          </w:tcPr>
          <w:p w:rsidR="001C0F3F" w:rsidRPr="0067590A" w:rsidRDefault="001C0F3F" w:rsidP="001C0F3F">
            <w:pPr>
              <w:jc w:val="center"/>
              <w:rPr>
                <w:rFonts w:eastAsiaTheme="minorHAnsi"/>
                <w:sz w:val="20"/>
                <w:lang w:eastAsia="en-US"/>
              </w:rPr>
            </w:pPr>
            <w:r w:rsidRPr="0067590A">
              <w:rPr>
                <w:rFonts w:eastAsiaTheme="minorHAnsi"/>
                <w:sz w:val="20"/>
                <w:lang w:eastAsia="en-US"/>
              </w:rPr>
              <w:t>3264</w:t>
            </w:r>
          </w:p>
        </w:tc>
        <w:tc>
          <w:tcPr>
            <w:tcW w:w="1276" w:type="dxa"/>
            <w:vAlign w:val="center"/>
          </w:tcPr>
          <w:p w:rsidR="001C0F3F" w:rsidRPr="0067590A" w:rsidRDefault="001C0F3F" w:rsidP="001C0F3F">
            <w:pPr>
              <w:jc w:val="center"/>
              <w:rPr>
                <w:rFonts w:eastAsiaTheme="minorHAnsi"/>
                <w:sz w:val="20"/>
                <w:lang w:eastAsia="en-US"/>
              </w:rPr>
            </w:pPr>
            <w:r w:rsidRPr="0067590A">
              <w:rPr>
                <w:rFonts w:eastAsiaTheme="minorHAnsi"/>
                <w:sz w:val="20"/>
                <w:lang w:eastAsia="en-US"/>
              </w:rPr>
              <w:t>6528</w:t>
            </w:r>
          </w:p>
        </w:tc>
        <w:tc>
          <w:tcPr>
            <w:tcW w:w="992" w:type="dxa"/>
            <w:tcBorders>
              <w:top w:val="single" w:sz="4" w:space="0" w:color="auto"/>
              <w:left w:val="nil"/>
              <w:bottom w:val="single" w:sz="4" w:space="0" w:color="auto"/>
              <w:right w:val="single" w:sz="4" w:space="0" w:color="auto"/>
            </w:tcBorders>
            <w:shd w:val="clear" w:color="auto" w:fill="auto"/>
            <w:vAlign w:val="center"/>
          </w:tcPr>
          <w:p w:rsidR="001C0F3F" w:rsidRPr="001C0F3F" w:rsidRDefault="001C0F3F" w:rsidP="001C0F3F">
            <w:pPr>
              <w:jc w:val="center"/>
              <w:rPr>
                <w:sz w:val="20"/>
              </w:rPr>
            </w:pPr>
            <w:r w:rsidRPr="001C0F3F">
              <w:rPr>
                <w:sz w:val="20"/>
              </w:rPr>
              <w:t>9792</w:t>
            </w:r>
          </w:p>
        </w:tc>
      </w:tr>
      <w:tr w:rsidR="001C0F3F" w:rsidRPr="001C0F3F" w:rsidTr="001C0F3F">
        <w:tc>
          <w:tcPr>
            <w:tcW w:w="610" w:type="dxa"/>
          </w:tcPr>
          <w:p w:rsidR="001C0F3F" w:rsidRPr="00170FB0" w:rsidRDefault="001C0F3F" w:rsidP="001C0F3F">
            <w:pPr>
              <w:numPr>
                <w:ilvl w:val="0"/>
                <w:numId w:val="3"/>
              </w:numPr>
              <w:contextualSpacing/>
              <w:jc w:val="both"/>
              <w:rPr>
                <w:rFonts w:eastAsiaTheme="minorHAnsi"/>
                <w:sz w:val="20"/>
                <w:lang w:eastAsia="en-US"/>
              </w:rPr>
            </w:pPr>
          </w:p>
        </w:tc>
        <w:tc>
          <w:tcPr>
            <w:tcW w:w="2934" w:type="dxa"/>
          </w:tcPr>
          <w:p w:rsidR="001C0F3F" w:rsidRPr="00170FB0" w:rsidRDefault="001C0F3F" w:rsidP="001C0F3F">
            <w:pPr>
              <w:rPr>
                <w:rFonts w:eastAsiaTheme="minorHAnsi"/>
                <w:sz w:val="20"/>
                <w:lang w:eastAsia="en-US"/>
              </w:rPr>
            </w:pPr>
            <w:r w:rsidRPr="00170FB0">
              <w:rPr>
                <w:rFonts w:eastAsiaTheme="minorHAnsi"/>
                <w:sz w:val="20"/>
                <w:lang w:eastAsia="en-US"/>
              </w:rPr>
              <w:t>Privātā pirmsskolas izglītības iestāde "</w:t>
            </w:r>
            <w:proofErr w:type="spellStart"/>
            <w:r w:rsidRPr="00170FB0">
              <w:rPr>
                <w:rFonts w:eastAsiaTheme="minorHAnsi"/>
                <w:sz w:val="20"/>
                <w:lang w:eastAsia="en-US"/>
              </w:rPr>
              <w:t>Montesori</w:t>
            </w:r>
            <w:proofErr w:type="spellEnd"/>
            <w:r w:rsidRPr="00170FB0">
              <w:rPr>
                <w:rFonts w:eastAsiaTheme="minorHAnsi"/>
                <w:sz w:val="20"/>
                <w:lang w:eastAsia="en-US"/>
              </w:rPr>
              <w:t xml:space="preserve"> puķu dārzs"</w:t>
            </w:r>
          </w:p>
        </w:tc>
        <w:tc>
          <w:tcPr>
            <w:tcW w:w="992" w:type="dxa"/>
            <w:vAlign w:val="center"/>
          </w:tcPr>
          <w:p w:rsidR="001C0F3F" w:rsidRPr="00170FB0" w:rsidRDefault="001C0F3F" w:rsidP="001C0F3F">
            <w:pPr>
              <w:jc w:val="center"/>
              <w:rPr>
                <w:rFonts w:eastAsiaTheme="minorHAnsi"/>
                <w:sz w:val="20"/>
                <w:lang w:eastAsia="en-US"/>
              </w:rPr>
            </w:pPr>
            <w:r w:rsidRPr="00170FB0">
              <w:rPr>
                <w:rFonts w:eastAsiaTheme="minorHAnsi"/>
                <w:sz w:val="20"/>
                <w:lang w:eastAsia="en-US"/>
              </w:rPr>
              <w:t>13</w:t>
            </w:r>
          </w:p>
        </w:tc>
        <w:tc>
          <w:tcPr>
            <w:tcW w:w="851" w:type="dxa"/>
            <w:vAlign w:val="center"/>
          </w:tcPr>
          <w:p w:rsidR="001C0F3F" w:rsidRPr="00170FB0" w:rsidRDefault="001C0F3F" w:rsidP="001C0F3F">
            <w:pPr>
              <w:jc w:val="center"/>
              <w:rPr>
                <w:rFonts w:eastAsiaTheme="minorHAnsi"/>
                <w:sz w:val="20"/>
                <w:lang w:eastAsia="en-US"/>
              </w:rPr>
            </w:pPr>
            <w:r w:rsidRPr="00170FB0">
              <w:rPr>
                <w:rFonts w:eastAsiaTheme="minorHAnsi"/>
                <w:sz w:val="20"/>
                <w:lang w:eastAsia="en-US"/>
              </w:rPr>
              <w:t>0</w:t>
            </w:r>
          </w:p>
        </w:tc>
        <w:tc>
          <w:tcPr>
            <w:tcW w:w="1417" w:type="dxa"/>
            <w:vAlign w:val="center"/>
          </w:tcPr>
          <w:p w:rsidR="001C0F3F" w:rsidRPr="0067590A" w:rsidRDefault="001C0F3F" w:rsidP="001C0F3F">
            <w:pPr>
              <w:jc w:val="center"/>
              <w:rPr>
                <w:rFonts w:eastAsiaTheme="minorHAnsi"/>
                <w:sz w:val="20"/>
                <w:lang w:eastAsia="en-US"/>
              </w:rPr>
            </w:pPr>
            <w:r w:rsidRPr="0067590A">
              <w:rPr>
                <w:rFonts w:eastAsiaTheme="minorHAnsi"/>
                <w:sz w:val="20"/>
                <w:lang w:eastAsia="en-US"/>
              </w:rPr>
              <w:t>2220</w:t>
            </w:r>
          </w:p>
        </w:tc>
        <w:tc>
          <w:tcPr>
            <w:tcW w:w="1276" w:type="dxa"/>
            <w:vAlign w:val="center"/>
          </w:tcPr>
          <w:p w:rsidR="001C0F3F" w:rsidRPr="0067590A" w:rsidRDefault="001C0F3F" w:rsidP="001C0F3F">
            <w:pPr>
              <w:jc w:val="center"/>
              <w:rPr>
                <w:rFonts w:eastAsiaTheme="minorHAnsi"/>
                <w:sz w:val="20"/>
                <w:lang w:eastAsia="en-US"/>
              </w:rPr>
            </w:pPr>
            <w:r w:rsidRPr="0067590A">
              <w:rPr>
                <w:rFonts w:eastAsiaTheme="minorHAnsi"/>
                <w:sz w:val="20"/>
                <w:lang w:eastAsia="en-US"/>
              </w:rPr>
              <w:t>4440</w:t>
            </w:r>
          </w:p>
        </w:tc>
        <w:tc>
          <w:tcPr>
            <w:tcW w:w="992" w:type="dxa"/>
            <w:tcBorders>
              <w:top w:val="single" w:sz="4" w:space="0" w:color="auto"/>
              <w:left w:val="nil"/>
              <w:bottom w:val="single" w:sz="4" w:space="0" w:color="auto"/>
              <w:right w:val="single" w:sz="4" w:space="0" w:color="auto"/>
            </w:tcBorders>
            <w:shd w:val="clear" w:color="auto" w:fill="auto"/>
            <w:vAlign w:val="center"/>
          </w:tcPr>
          <w:p w:rsidR="001C0F3F" w:rsidRPr="001C0F3F" w:rsidRDefault="001C0F3F" w:rsidP="001C0F3F">
            <w:pPr>
              <w:jc w:val="center"/>
              <w:rPr>
                <w:sz w:val="20"/>
              </w:rPr>
            </w:pPr>
            <w:r w:rsidRPr="001C0F3F">
              <w:rPr>
                <w:sz w:val="20"/>
              </w:rPr>
              <w:t>6660</w:t>
            </w:r>
          </w:p>
        </w:tc>
      </w:tr>
      <w:tr w:rsidR="001C0F3F" w:rsidRPr="001C0F3F" w:rsidTr="001C0F3F">
        <w:tc>
          <w:tcPr>
            <w:tcW w:w="610" w:type="dxa"/>
          </w:tcPr>
          <w:p w:rsidR="001C0F3F" w:rsidRPr="00170FB0" w:rsidRDefault="001C0F3F" w:rsidP="001C0F3F">
            <w:pPr>
              <w:numPr>
                <w:ilvl w:val="0"/>
                <w:numId w:val="3"/>
              </w:numPr>
              <w:contextualSpacing/>
              <w:jc w:val="both"/>
              <w:rPr>
                <w:rFonts w:eastAsiaTheme="minorHAnsi"/>
                <w:sz w:val="20"/>
                <w:lang w:eastAsia="en-US"/>
              </w:rPr>
            </w:pPr>
          </w:p>
        </w:tc>
        <w:tc>
          <w:tcPr>
            <w:tcW w:w="2934" w:type="dxa"/>
          </w:tcPr>
          <w:p w:rsidR="001C0F3F" w:rsidRPr="00170FB0" w:rsidRDefault="001C0F3F" w:rsidP="001C0F3F">
            <w:pPr>
              <w:rPr>
                <w:rFonts w:eastAsiaTheme="minorHAnsi"/>
                <w:sz w:val="20"/>
                <w:lang w:eastAsia="en-US"/>
              </w:rPr>
            </w:pPr>
            <w:r w:rsidRPr="00170FB0">
              <w:rPr>
                <w:rFonts w:eastAsiaTheme="minorHAnsi"/>
                <w:sz w:val="20"/>
                <w:lang w:eastAsia="en-US"/>
              </w:rPr>
              <w:t>Privātā pirmsskolas izglītības iestāde "</w:t>
            </w:r>
            <w:proofErr w:type="spellStart"/>
            <w:r w:rsidRPr="00170FB0">
              <w:rPr>
                <w:rFonts w:eastAsiaTheme="minorHAnsi"/>
                <w:sz w:val="20"/>
                <w:lang w:eastAsia="en-US"/>
              </w:rPr>
              <w:t>Montessori</w:t>
            </w:r>
            <w:proofErr w:type="spellEnd"/>
            <w:r w:rsidRPr="00170FB0">
              <w:rPr>
                <w:rFonts w:eastAsiaTheme="minorHAnsi"/>
                <w:sz w:val="20"/>
                <w:lang w:eastAsia="en-US"/>
              </w:rPr>
              <w:t xml:space="preserve"> māja"</w:t>
            </w:r>
          </w:p>
        </w:tc>
        <w:tc>
          <w:tcPr>
            <w:tcW w:w="992" w:type="dxa"/>
            <w:vAlign w:val="center"/>
          </w:tcPr>
          <w:p w:rsidR="001C0F3F" w:rsidRPr="00170FB0" w:rsidRDefault="001C0F3F" w:rsidP="001C0F3F">
            <w:pPr>
              <w:jc w:val="center"/>
              <w:rPr>
                <w:rFonts w:eastAsiaTheme="minorHAnsi"/>
                <w:sz w:val="20"/>
                <w:lang w:eastAsia="en-US"/>
              </w:rPr>
            </w:pPr>
            <w:r w:rsidRPr="00170FB0">
              <w:rPr>
                <w:rFonts w:eastAsiaTheme="minorHAnsi"/>
                <w:sz w:val="20"/>
                <w:lang w:eastAsia="en-US"/>
              </w:rPr>
              <w:t>5</w:t>
            </w:r>
          </w:p>
        </w:tc>
        <w:tc>
          <w:tcPr>
            <w:tcW w:w="851" w:type="dxa"/>
            <w:vAlign w:val="center"/>
          </w:tcPr>
          <w:p w:rsidR="001C0F3F" w:rsidRPr="00170FB0" w:rsidRDefault="001C0F3F" w:rsidP="001C0F3F">
            <w:pPr>
              <w:jc w:val="center"/>
              <w:rPr>
                <w:rFonts w:eastAsiaTheme="minorHAnsi"/>
                <w:sz w:val="20"/>
                <w:lang w:eastAsia="en-US"/>
              </w:rPr>
            </w:pPr>
            <w:r w:rsidRPr="00170FB0">
              <w:rPr>
                <w:rFonts w:eastAsiaTheme="minorHAnsi"/>
                <w:sz w:val="20"/>
                <w:lang w:eastAsia="en-US"/>
              </w:rPr>
              <w:t>0</w:t>
            </w:r>
          </w:p>
        </w:tc>
        <w:tc>
          <w:tcPr>
            <w:tcW w:w="1417" w:type="dxa"/>
            <w:vAlign w:val="center"/>
          </w:tcPr>
          <w:p w:rsidR="001C0F3F" w:rsidRPr="0067590A" w:rsidRDefault="001C0F3F" w:rsidP="001C0F3F">
            <w:pPr>
              <w:jc w:val="center"/>
              <w:rPr>
                <w:rFonts w:eastAsiaTheme="minorHAnsi"/>
                <w:sz w:val="20"/>
                <w:lang w:eastAsia="en-US"/>
              </w:rPr>
            </w:pPr>
            <w:r w:rsidRPr="0067590A">
              <w:rPr>
                <w:rFonts w:eastAsiaTheme="minorHAnsi"/>
                <w:sz w:val="20"/>
                <w:lang w:eastAsia="en-US"/>
              </w:rPr>
              <w:t>852</w:t>
            </w:r>
          </w:p>
        </w:tc>
        <w:tc>
          <w:tcPr>
            <w:tcW w:w="1276" w:type="dxa"/>
            <w:vAlign w:val="center"/>
          </w:tcPr>
          <w:p w:rsidR="001C0F3F" w:rsidRPr="0067590A" w:rsidRDefault="001C0F3F" w:rsidP="001C0F3F">
            <w:pPr>
              <w:jc w:val="center"/>
              <w:rPr>
                <w:rFonts w:eastAsiaTheme="minorHAnsi"/>
                <w:sz w:val="20"/>
                <w:lang w:eastAsia="en-US"/>
              </w:rPr>
            </w:pPr>
            <w:r w:rsidRPr="0067590A">
              <w:rPr>
                <w:rFonts w:eastAsiaTheme="minorHAnsi"/>
                <w:sz w:val="20"/>
                <w:lang w:eastAsia="en-US"/>
              </w:rPr>
              <w:t>1704</w:t>
            </w:r>
          </w:p>
        </w:tc>
        <w:tc>
          <w:tcPr>
            <w:tcW w:w="992" w:type="dxa"/>
            <w:tcBorders>
              <w:top w:val="single" w:sz="4" w:space="0" w:color="auto"/>
              <w:left w:val="nil"/>
              <w:bottom w:val="single" w:sz="4" w:space="0" w:color="auto"/>
              <w:right w:val="single" w:sz="4" w:space="0" w:color="auto"/>
            </w:tcBorders>
            <w:shd w:val="clear" w:color="auto" w:fill="auto"/>
            <w:vAlign w:val="center"/>
          </w:tcPr>
          <w:p w:rsidR="001C0F3F" w:rsidRPr="001C0F3F" w:rsidRDefault="001C0F3F" w:rsidP="001C0F3F">
            <w:pPr>
              <w:jc w:val="center"/>
              <w:rPr>
                <w:sz w:val="20"/>
              </w:rPr>
            </w:pPr>
            <w:r w:rsidRPr="001C0F3F">
              <w:rPr>
                <w:sz w:val="20"/>
              </w:rPr>
              <w:t>2556</w:t>
            </w:r>
          </w:p>
        </w:tc>
      </w:tr>
      <w:tr w:rsidR="001C0F3F" w:rsidRPr="001C0F3F" w:rsidTr="001C0F3F">
        <w:tc>
          <w:tcPr>
            <w:tcW w:w="610" w:type="dxa"/>
          </w:tcPr>
          <w:p w:rsidR="001C0F3F" w:rsidRPr="00170FB0" w:rsidRDefault="001C0F3F" w:rsidP="001C0F3F">
            <w:pPr>
              <w:numPr>
                <w:ilvl w:val="0"/>
                <w:numId w:val="3"/>
              </w:numPr>
              <w:contextualSpacing/>
              <w:jc w:val="both"/>
              <w:rPr>
                <w:rFonts w:eastAsiaTheme="minorHAnsi"/>
                <w:sz w:val="20"/>
                <w:lang w:eastAsia="en-US"/>
              </w:rPr>
            </w:pPr>
          </w:p>
        </w:tc>
        <w:tc>
          <w:tcPr>
            <w:tcW w:w="2934" w:type="dxa"/>
          </w:tcPr>
          <w:p w:rsidR="001C0F3F" w:rsidRPr="00170FB0" w:rsidRDefault="001C0F3F" w:rsidP="001C0F3F">
            <w:pPr>
              <w:rPr>
                <w:rFonts w:eastAsiaTheme="minorHAnsi"/>
                <w:sz w:val="20"/>
                <w:lang w:eastAsia="en-US"/>
              </w:rPr>
            </w:pPr>
            <w:r w:rsidRPr="00170FB0">
              <w:rPr>
                <w:rFonts w:eastAsiaTheme="minorHAnsi"/>
                <w:sz w:val="20"/>
                <w:lang w:eastAsia="en-US"/>
              </w:rPr>
              <w:t>Privātā pirmsskolas izglītības iestāde "</w:t>
            </w:r>
            <w:proofErr w:type="spellStart"/>
            <w:r w:rsidRPr="00170FB0">
              <w:rPr>
                <w:rFonts w:eastAsiaTheme="minorHAnsi"/>
                <w:sz w:val="20"/>
                <w:lang w:eastAsia="en-US"/>
              </w:rPr>
              <w:t>Remeos</w:t>
            </w:r>
            <w:proofErr w:type="spellEnd"/>
            <w:r w:rsidRPr="00170FB0">
              <w:rPr>
                <w:rFonts w:eastAsiaTheme="minorHAnsi"/>
                <w:sz w:val="20"/>
                <w:lang w:eastAsia="en-US"/>
              </w:rPr>
              <w:t>"</w:t>
            </w:r>
          </w:p>
        </w:tc>
        <w:tc>
          <w:tcPr>
            <w:tcW w:w="992" w:type="dxa"/>
            <w:vAlign w:val="center"/>
          </w:tcPr>
          <w:p w:rsidR="001C0F3F" w:rsidRPr="00170FB0" w:rsidRDefault="001C0F3F" w:rsidP="001C0F3F">
            <w:pPr>
              <w:jc w:val="center"/>
              <w:rPr>
                <w:rFonts w:eastAsiaTheme="minorHAnsi"/>
                <w:sz w:val="20"/>
                <w:lang w:eastAsia="en-US"/>
              </w:rPr>
            </w:pPr>
            <w:r w:rsidRPr="00170FB0">
              <w:rPr>
                <w:rFonts w:eastAsiaTheme="minorHAnsi"/>
                <w:sz w:val="20"/>
                <w:lang w:eastAsia="en-US"/>
              </w:rPr>
              <w:t>41</w:t>
            </w:r>
          </w:p>
        </w:tc>
        <w:tc>
          <w:tcPr>
            <w:tcW w:w="851" w:type="dxa"/>
            <w:vAlign w:val="center"/>
          </w:tcPr>
          <w:p w:rsidR="001C0F3F" w:rsidRPr="00170FB0" w:rsidRDefault="001C0F3F" w:rsidP="001C0F3F">
            <w:pPr>
              <w:jc w:val="center"/>
              <w:rPr>
                <w:rFonts w:eastAsiaTheme="minorHAnsi"/>
                <w:sz w:val="20"/>
                <w:lang w:eastAsia="en-US"/>
              </w:rPr>
            </w:pPr>
            <w:r w:rsidRPr="00170FB0">
              <w:rPr>
                <w:rFonts w:eastAsiaTheme="minorHAnsi"/>
                <w:sz w:val="20"/>
                <w:lang w:eastAsia="en-US"/>
              </w:rPr>
              <w:t>0</w:t>
            </w:r>
          </w:p>
        </w:tc>
        <w:tc>
          <w:tcPr>
            <w:tcW w:w="1417" w:type="dxa"/>
            <w:vAlign w:val="center"/>
          </w:tcPr>
          <w:p w:rsidR="001C0F3F" w:rsidRPr="0067590A" w:rsidRDefault="001C0F3F" w:rsidP="001C0F3F">
            <w:pPr>
              <w:jc w:val="center"/>
              <w:rPr>
                <w:rFonts w:eastAsiaTheme="minorHAnsi"/>
                <w:sz w:val="20"/>
                <w:lang w:eastAsia="en-US"/>
              </w:rPr>
            </w:pPr>
            <w:r w:rsidRPr="0067590A">
              <w:rPr>
                <w:rFonts w:eastAsiaTheme="minorHAnsi"/>
                <w:sz w:val="20"/>
                <w:lang w:eastAsia="en-US"/>
              </w:rPr>
              <w:t>6992</w:t>
            </w:r>
          </w:p>
        </w:tc>
        <w:tc>
          <w:tcPr>
            <w:tcW w:w="1276" w:type="dxa"/>
            <w:vAlign w:val="center"/>
          </w:tcPr>
          <w:p w:rsidR="001C0F3F" w:rsidRPr="0067590A" w:rsidRDefault="001C0F3F" w:rsidP="001C0F3F">
            <w:pPr>
              <w:jc w:val="center"/>
              <w:rPr>
                <w:rFonts w:eastAsiaTheme="minorHAnsi"/>
                <w:sz w:val="20"/>
                <w:lang w:eastAsia="en-US"/>
              </w:rPr>
            </w:pPr>
            <w:r w:rsidRPr="0067590A">
              <w:rPr>
                <w:rFonts w:eastAsiaTheme="minorHAnsi"/>
                <w:sz w:val="20"/>
                <w:lang w:eastAsia="en-US"/>
              </w:rPr>
              <w:t>13984</w:t>
            </w:r>
          </w:p>
        </w:tc>
        <w:tc>
          <w:tcPr>
            <w:tcW w:w="992" w:type="dxa"/>
            <w:tcBorders>
              <w:top w:val="single" w:sz="4" w:space="0" w:color="auto"/>
              <w:left w:val="nil"/>
              <w:bottom w:val="single" w:sz="4" w:space="0" w:color="auto"/>
              <w:right w:val="single" w:sz="4" w:space="0" w:color="auto"/>
            </w:tcBorders>
            <w:shd w:val="clear" w:color="auto" w:fill="auto"/>
            <w:vAlign w:val="center"/>
          </w:tcPr>
          <w:p w:rsidR="001C0F3F" w:rsidRPr="001C0F3F" w:rsidRDefault="001C0F3F" w:rsidP="001C0F3F">
            <w:pPr>
              <w:jc w:val="center"/>
              <w:rPr>
                <w:sz w:val="20"/>
              </w:rPr>
            </w:pPr>
            <w:r w:rsidRPr="001C0F3F">
              <w:rPr>
                <w:sz w:val="20"/>
              </w:rPr>
              <w:t>20976</w:t>
            </w:r>
          </w:p>
        </w:tc>
      </w:tr>
      <w:tr w:rsidR="001C0F3F" w:rsidRPr="001C0F3F" w:rsidTr="001C0F3F">
        <w:tc>
          <w:tcPr>
            <w:tcW w:w="610" w:type="dxa"/>
          </w:tcPr>
          <w:p w:rsidR="001C0F3F" w:rsidRPr="00170FB0" w:rsidRDefault="001C0F3F" w:rsidP="001C0F3F">
            <w:pPr>
              <w:numPr>
                <w:ilvl w:val="0"/>
                <w:numId w:val="3"/>
              </w:numPr>
              <w:contextualSpacing/>
              <w:jc w:val="both"/>
              <w:rPr>
                <w:rFonts w:eastAsiaTheme="minorHAnsi"/>
                <w:sz w:val="20"/>
                <w:lang w:eastAsia="en-US"/>
              </w:rPr>
            </w:pPr>
          </w:p>
        </w:tc>
        <w:tc>
          <w:tcPr>
            <w:tcW w:w="2934" w:type="dxa"/>
          </w:tcPr>
          <w:p w:rsidR="001C0F3F" w:rsidRPr="00170FB0" w:rsidRDefault="001C0F3F" w:rsidP="001C0F3F">
            <w:pPr>
              <w:rPr>
                <w:rFonts w:eastAsiaTheme="minorHAnsi"/>
                <w:sz w:val="20"/>
                <w:lang w:eastAsia="en-US"/>
              </w:rPr>
            </w:pPr>
            <w:r w:rsidRPr="00170FB0">
              <w:rPr>
                <w:rFonts w:eastAsiaTheme="minorHAnsi"/>
                <w:sz w:val="20"/>
                <w:lang w:eastAsia="en-US"/>
              </w:rPr>
              <w:t>Privātā pirmsskolas izglītības iestāde "Maziņš kā jūra"</w:t>
            </w:r>
          </w:p>
        </w:tc>
        <w:tc>
          <w:tcPr>
            <w:tcW w:w="992" w:type="dxa"/>
            <w:vAlign w:val="center"/>
          </w:tcPr>
          <w:p w:rsidR="001C0F3F" w:rsidRPr="00170FB0" w:rsidRDefault="001C0F3F" w:rsidP="001C0F3F">
            <w:pPr>
              <w:jc w:val="center"/>
              <w:rPr>
                <w:rFonts w:eastAsiaTheme="minorHAnsi"/>
                <w:sz w:val="20"/>
                <w:lang w:eastAsia="en-US"/>
              </w:rPr>
            </w:pPr>
            <w:r w:rsidRPr="00170FB0">
              <w:rPr>
                <w:rFonts w:eastAsiaTheme="minorHAnsi"/>
                <w:sz w:val="20"/>
                <w:lang w:eastAsia="en-US"/>
              </w:rPr>
              <w:t>11</w:t>
            </w:r>
          </w:p>
        </w:tc>
        <w:tc>
          <w:tcPr>
            <w:tcW w:w="851" w:type="dxa"/>
            <w:vAlign w:val="center"/>
          </w:tcPr>
          <w:p w:rsidR="001C0F3F" w:rsidRPr="00170FB0" w:rsidRDefault="001C0F3F" w:rsidP="001C0F3F">
            <w:pPr>
              <w:jc w:val="center"/>
              <w:rPr>
                <w:rFonts w:eastAsiaTheme="minorHAnsi"/>
                <w:sz w:val="20"/>
                <w:lang w:eastAsia="en-US"/>
              </w:rPr>
            </w:pPr>
            <w:r w:rsidRPr="00170FB0">
              <w:rPr>
                <w:rFonts w:eastAsiaTheme="minorHAnsi"/>
                <w:sz w:val="20"/>
                <w:lang w:eastAsia="en-US"/>
              </w:rPr>
              <w:t>0</w:t>
            </w:r>
          </w:p>
        </w:tc>
        <w:tc>
          <w:tcPr>
            <w:tcW w:w="1417" w:type="dxa"/>
            <w:vAlign w:val="center"/>
          </w:tcPr>
          <w:p w:rsidR="001C0F3F" w:rsidRPr="0067590A" w:rsidRDefault="001C0F3F" w:rsidP="001C0F3F">
            <w:pPr>
              <w:jc w:val="center"/>
              <w:rPr>
                <w:rFonts w:eastAsiaTheme="minorHAnsi"/>
                <w:sz w:val="20"/>
                <w:lang w:eastAsia="en-US"/>
              </w:rPr>
            </w:pPr>
            <w:r w:rsidRPr="0067590A">
              <w:rPr>
                <w:rFonts w:eastAsiaTheme="minorHAnsi"/>
                <w:sz w:val="20"/>
                <w:lang w:eastAsia="en-US"/>
              </w:rPr>
              <w:t>1880</w:t>
            </w:r>
          </w:p>
        </w:tc>
        <w:tc>
          <w:tcPr>
            <w:tcW w:w="1276" w:type="dxa"/>
            <w:vAlign w:val="center"/>
          </w:tcPr>
          <w:p w:rsidR="001C0F3F" w:rsidRPr="0067590A" w:rsidRDefault="001C0F3F" w:rsidP="001C0F3F">
            <w:pPr>
              <w:jc w:val="center"/>
              <w:rPr>
                <w:rFonts w:eastAsiaTheme="minorHAnsi"/>
                <w:sz w:val="20"/>
                <w:lang w:eastAsia="en-US"/>
              </w:rPr>
            </w:pPr>
            <w:r w:rsidRPr="0067590A">
              <w:rPr>
                <w:rFonts w:eastAsiaTheme="minorHAnsi"/>
                <w:sz w:val="20"/>
                <w:lang w:eastAsia="en-US"/>
              </w:rPr>
              <w:t>3760</w:t>
            </w:r>
          </w:p>
        </w:tc>
        <w:tc>
          <w:tcPr>
            <w:tcW w:w="992" w:type="dxa"/>
            <w:tcBorders>
              <w:top w:val="single" w:sz="4" w:space="0" w:color="auto"/>
              <w:left w:val="nil"/>
              <w:bottom w:val="single" w:sz="4" w:space="0" w:color="auto"/>
              <w:right w:val="single" w:sz="4" w:space="0" w:color="auto"/>
            </w:tcBorders>
            <w:shd w:val="clear" w:color="auto" w:fill="auto"/>
            <w:vAlign w:val="center"/>
          </w:tcPr>
          <w:p w:rsidR="001C0F3F" w:rsidRPr="001C0F3F" w:rsidRDefault="001C0F3F" w:rsidP="001C0F3F">
            <w:pPr>
              <w:jc w:val="center"/>
              <w:rPr>
                <w:sz w:val="20"/>
              </w:rPr>
            </w:pPr>
            <w:r w:rsidRPr="001C0F3F">
              <w:rPr>
                <w:sz w:val="20"/>
              </w:rPr>
              <w:t>5640</w:t>
            </w:r>
          </w:p>
        </w:tc>
      </w:tr>
      <w:tr w:rsidR="001C0F3F" w:rsidRPr="001C0F3F" w:rsidTr="001C0F3F">
        <w:tc>
          <w:tcPr>
            <w:tcW w:w="610" w:type="dxa"/>
          </w:tcPr>
          <w:p w:rsidR="001C0F3F" w:rsidRPr="00170FB0" w:rsidRDefault="001C0F3F" w:rsidP="001C0F3F">
            <w:pPr>
              <w:numPr>
                <w:ilvl w:val="0"/>
                <w:numId w:val="3"/>
              </w:numPr>
              <w:contextualSpacing/>
              <w:jc w:val="both"/>
              <w:rPr>
                <w:rFonts w:eastAsiaTheme="minorHAnsi"/>
                <w:sz w:val="20"/>
                <w:lang w:eastAsia="en-US"/>
              </w:rPr>
            </w:pPr>
          </w:p>
        </w:tc>
        <w:tc>
          <w:tcPr>
            <w:tcW w:w="2934" w:type="dxa"/>
          </w:tcPr>
          <w:p w:rsidR="001C0F3F" w:rsidRPr="00170FB0" w:rsidRDefault="001C0F3F" w:rsidP="001C0F3F">
            <w:pPr>
              <w:rPr>
                <w:rFonts w:eastAsiaTheme="minorHAnsi"/>
                <w:sz w:val="20"/>
                <w:lang w:eastAsia="en-US"/>
              </w:rPr>
            </w:pPr>
            <w:r w:rsidRPr="00170FB0">
              <w:rPr>
                <w:rFonts w:eastAsiaTheme="minorHAnsi"/>
                <w:sz w:val="20"/>
                <w:lang w:eastAsia="en-US"/>
              </w:rPr>
              <w:t>Privātā pirmsskolas izglītības iestāde “Mazais Brīnums”</w:t>
            </w:r>
          </w:p>
        </w:tc>
        <w:tc>
          <w:tcPr>
            <w:tcW w:w="992" w:type="dxa"/>
            <w:vAlign w:val="center"/>
          </w:tcPr>
          <w:p w:rsidR="001C0F3F" w:rsidRPr="00170FB0" w:rsidRDefault="001C0F3F" w:rsidP="001C0F3F">
            <w:pPr>
              <w:jc w:val="center"/>
              <w:rPr>
                <w:rFonts w:eastAsiaTheme="minorHAnsi"/>
                <w:sz w:val="20"/>
                <w:lang w:eastAsia="en-US"/>
              </w:rPr>
            </w:pPr>
            <w:r w:rsidRPr="00170FB0">
              <w:rPr>
                <w:rFonts w:eastAsiaTheme="minorHAnsi"/>
                <w:sz w:val="20"/>
                <w:lang w:eastAsia="en-US"/>
              </w:rPr>
              <w:t>1</w:t>
            </w:r>
          </w:p>
        </w:tc>
        <w:tc>
          <w:tcPr>
            <w:tcW w:w="851" w:type="dxa"/>
            <w:vAlign w:val="center"/>
          </w:tcPr>
          <w:p w:rsidR="001C0F3F" w:rsidRPr="00170FB0" w:rsidRDefault="001C0F3F" w:rsidP="001C0F3F">
            <w:pPr>
              <w:jc w:val="center"/>
              <w:rPr>
                <w:rFonts w:eastAsiaTheme="minorHAnsi"/>
                <w:sz w:val="20"/>
                <w:lang w:eastAsia="en-US"/>
              </w:rPr>
            </w:pPr>
            <w:r w:rsidRPr="00170FB0">
              <w:rPr>
                <w:rFonts w:eastAsiaTheme="minorHAnsi"/>
                <w:sz w:val="20"/>
                <w:lang w:eastAsia="en-US"/>
              </w:rPr>
              <w:t>0</w:t>
            </w:r>
          </w:p>
        </w:tc>
        <w:tc>
          <w:tcPr>
            <w:tcW w:w="1417" w:type="dxa"/>
            <w:vAlign w:val="center"/>
          </w:tcPr>
          <w:p w:rsidR="001C0F3F" w:rsidRPr="001C0F3F" w:rsidRDefault="001C0F3F" w:rsidP="001C0F3F">
            <w:pPr>
              <w:jc w:val="center"/>
              <w:rPr>
                <w:rFonts w:eastAsiaTheme="minorHAnsi"/>
                <w:sz w:val="20"/>
                <w:lang w:eastAsia="en-US"/>
              </w:rPr>
            </w:pPr>
            <w:r w:rsidRPr="001C0F3F">
              <w:rPr>
                <w:rFonts w:eastAsiaTheme="minorHAnsi"/>
                <w:sz w:val="20"/>
                <w:lang w:eastAsia="en-US"/>
              </w:rPr>
              <w:t>168</w:t>
            </w:r>
          </w:p>
        </w:tc>
        <w:tc>
          <w:tcPr>
            <w:tcW w:w="1276" w:type="dxa"/>
            <w:vAlign w:val="center"/>
          </w:tcPr>
          <w:p w:rsidR="001C0F3F" w:rsidRPr="001C0F3F" w:rsidRDefault="001C0F3F" w:rsidP="001C0F3F">
            <w:pPr>
              <w:jc w:val="center"/>
              <w:rPr>
                <w:rFonts w:eastAsiaTheme="minorHAnsi"/>
                <w:sz w:val="20"/>
                <w:lang w:eastAsia="en-US"/>
              </w:rPr>
            </w:pPr>
            <w:r w:rsidRPr="001C0F3F">
              <w:rPr>
                <w:rFonts w:eastAsiaTheme="minorHAnsi"/>
                <w:sz w:val="20"/>
                <w:lang w:eastAsia="en-US"/>
              </w:rPr>
              <w:t>336</w:t>
            </w:r>
          </w:p>
        </w:tc>
        <w:tc>
          <w:tcPr>
            <w:tcW w:w="992" w:type="dxa"/>
            <w:tcBorders>
              <w:top w:val="single" w:sz="4" w:space="0" w:color="auto"/>
              <w:left w:val="nil"/>
              <w:bottom w:val="single" w:sz="4" w:space="0" w:color="auto"/>
              <w:right w:val="single" w:sz="4" w:space="0" w:color="auto"/>
            </w:tcBorders>
            <w:shd w:val="clear" w:color="auto" w:fill="auto"/>
            <w:vAlign w:val="center"/>
          </w:tcPr>
          <w:p w:rsidR="001C0F3F" w:rsidRPr="001C0F3F" w:rsidRDefault="001C0F3F" w:rsidP="001C0F3F">
            <w:pPr>
              <w:jc w:val="center"/>
              <w:rPr>
                <w:sz w:val="20"/>
              </w:rPr>
            </w:pPr>
            <w:r w:rsidRPr="001C0F3F">
              <w:rPr>
                <w:sz w:val="20"/>
              </w:rPr>
              <w:t>504</w:t>
            </w:r>
          </w:p>
        </w:tc>
      </w:tr>
      <w:tr w:rsidR="001C0F3F" w:rsidRPr="001C0F3F" w:rsidTr="001C0F3F">
        <w:tc>
          <w:tcPr>
            <w:tcW w:w="3544" w:type="dxa"/>
            <w:gridSpan w:val="2"/>
          </w:tcPr>
          <w:p w:rsidR="001C0F3F" w:rsidRPr="00170FB0" w:rsidRDefault="001C0F3F" w:rsidP="001C0F3F">
            <w:pPr>
              <w:jc w:val="right"/>
              <w:rPr>
                <w:rFonts w:eastAsiaTheme="minorHAnsi"/>
                <w:sz w:val="20"/>
                <w:lang w:eastAsia="en-US"/>
              </w:rPr>
            </w:pPr>
            <w:r w:rsidRPr="00170FB0">
              <w:rPr>
                <w:rFonts w:eastAsiaTheme="minorHAnsi"/>
                <w:sz w:val="20"/>
                <w:lang w:eastAsia="en-US"/>
              </w:rPr>
              <w:t>Kopā</w:t>
            </w:r>
          </w:p>
        </w:tc>
        <w:tc>
          <w:tcPr>
            <w:tcW w:w="992" w:type="dxa"/>
            <w:vAlign w:val="center"/>
          </w:tcPr>
          <w:p w:rsidR="001C0F3F" w:rsidRPr="00170FB0" w:rsidRDefault="001C0F3F" w:rsidP="001C0F3F">
            <w:pPr>
              <w:jc w:val="center"/>
              <w:rPr>
                <w:rFonts w:eastAsiaTheme="minorHAnsi"/>
                <w:sz w:val="20"/>
                <w:lang w:eastAsia="en-US"/>
              </w:rPr>
            </w:pPr>
            <w:r w:rsidRPr="00170FB0">
              <w:rPr>
                <w:rFonts w:eastAsiaTheme="minorHAnsi"/>
                <w:sz w:val="20"/>
                <w:lang w:eastAsia="en-US"/>
              </w:rPr>
              <w:t>232</w:t>
            </w:r>
          </w:p>
        </w:tc>
        <w:tc>
          <w:tcPr>
            <w:tcW w:w="851" w:type="dxa"/>
            <w:vAlign w:val="center"/>
          </w:tcPr>
          <w:p w:rsidR="001C0F3F" w:rsidRPr="00170FB0" w:rsidRDefault="001C0F3F" w:rsidP="001C0F3F">
            <w:pPr>
              <w:jc w:val="center"/>
              <w:rPr>
                <w:rFonts w:eastAsiaTheme="minorHAnsi"/>
                <w:sz w:val="20"/>
                <w:lang w:eastAsia="en-US"/>
              </w:rPr>
            </w:pPr>
            <w:r w:rsidRPr="00170FB0">
              <w:rPr>
                <w:rFonts w:eastAsiaTheme="minorHAnsi"/>
                <w:sz w:val="20"/>
                <w:lang w:eastAsia="en-US"/>
              </w:rPr>
              <w:t>176</w:t>
            </w:r>
          </w:p>
        </w:tc>
        <w:tc>
          <w:tcPr>
            <w:tcW w:w="1417" w:type="dxa"/>
            <w:vAlign w:val="center"/>
          </w:tcPr>
          <w:p w:rsidR="001C0F3F" w:rsidRPr="00162BF1" w:rsidRDefault="001C0F3F" w:rsidP="001C0F3F">
            <w:pPr>
              <w:jc w:val="center"/>
              <w:rPr>
                <w:rFonts w:eastAsiaTheme="minorHAnsi"/>
                <w:sz w:val="20"/>
                <w:highlight w:val="yellow"/>
                <w:lang w:eastAsia="en-US"/>
              </w:rPr>
            </w:pPr>
            <w:r w:rsidRPr="001C0F3F">
              <w:rPr>
                <w:rFonts w:eastAsiaTheme="minorHAnsi"/>
                <w:sz w:val="20"/>
                <w:lang w:eastAsia="en-US"/>
              </w:rPr>
              <w:t>96408</w:t>
            </w:r>
          </w:p>
        </w:tc>
        <w:tc>
          <w:tcPr>
            <w:tcW w:w="1276" w:type="dxa"/>
            <w:vAlign w:val="center"/>
          </w:tcPr>
          <w:p w:rsidR="001C0F3F" w:rsidRPr="00162BF1" w:rsidRDefault="001C0F3F" w:rsidP="001C0F3F">
            <w:pPr>
              <w:jc w:val="center"/>
              <w:rPr>
                <w:rFonts w:eastAsiaTheme="minorHAnsi"/>
                <w:sz w:val="20"/>
                <w:highlight w:val="yellow"/>
                <w:lang w:eastAsia="en-US"/>
              </w:rPr>
            </w:pPr>
            <w:r w:rsidRPr="001C0F3F">
              <w:rPr>
                <w:rFonts w:eastAsiaTheme="minorHAnsi"/>
                <w:sz w:val="20"/>
                <w:lang w:eastAsia="en-US"/>
              </w:rPr>
              <w:t>192816</w:t>
            </w:r>
          </w:p>
        </w:tc>
        <w:tc>
          <w:tcPr>
            <w:tcW w:w="992" w:type="dxa"/>
            <w:tcBorders>
              <w:top w:val="single" w:sz="4" w:space="0" w:color="auto"/>
            </w:tcBorders>
            <w:vAlign w:val="center"/>
          </w:tcPr>
          <w:p w:rsidR="001C0F3F" w:rsidRPr="001C0F3F" w:rsidRDefault="001C0F3F" w:rsidP="001C0F3F">
            <w:pPr>
              <w:jc w:val="center"/>
              <w:rPr>
                <w:rFonts w:eastAsiaTheme="minorHAnsi"/>
                <w:sz w:val="20"/>
                <w:highlight w:val="yellow"/>
                <w:lang w:eastAsia="en-US"/>
              </w:rPr>
            </w:pPr>
            <w:r w:rsidRPr="001C0F3F">
              <w:rPr>
                <w:rFonts w:eastAsiaTheme="minorHAnsi"/>
                <w:sz w:val="20"/>
                <w:lang w:eastAsia="en-US"/>
              </w:rPr>
              <w:t>289224</w:t>
            </w:r>
          </w:p>
        </w:tc>
      </w:tr>
    </w:tbl>
    <w:p w:rsidR="00C141CF" w:rsidRDefault="00C141CF" w:rsidP="006D3221">
      <w:pPr>
        <w:pStyle w:val="ListParagraph"/>
        <w:jc w:val="both"/>
        <w:rPr>
          <w:i/>
          <w:sz w:val="20"/>
        </w:rPr>
      </w:pPr>
    </w:p>
    <w:p w:rsidR="006D3221" w:rsidRDefault="00C141CF" w:rsidP="00C141CF">
      <w:pPr>
        <w:pStyle w:val="ListParagraph"/>
        <w:ind w:left="0" w:firstLine="709"/>
        <w:jc w:val="both"/>
        <w:rPr>
          <w:sz w:val="24"/>
          <w:szCs w:val="24"/>
        </w:rPr>
      </w:pPr>
      <w:r>
        <w:rPr>
          <w:i/>
          <w:sz w:val="20"/>
        </w:rPr>
        <w:t>Tabula Nr.1</w:t>
      </w:r>
      <w:r w:rsidRPr="001D7CAF">
        <w:rPr>
          <w:i/>
          <w:sz w:val="20"/>
        </w:rPr>
        <w:t xml:space="preserve">. </w:t>
      </w:r>
      <w:r w:rsidRPr="00C141CF">
        <w:rPr>
          <w:i/>
          <w:sz w:val="20"/>
        </w:rPr>
        <w:t>Privātās izglītības iestādes, kuras līdz 2014.gada 5.septembrim VIIS nebija sagatavojušas un apstiprinājušas izglītojamo skaita atskaites</w:t>
      </w:r>
      <w:r w:rsidR="00785AFE">
        <w:rPr>
          <w:i/>
          <w:sz w:val="20"/>
        </w:rPr>
        <w:t xml:space="preserve"> </w:t>
      </w:r>
      <w:r w:rsidR="00785AFE" w:rsidRPr="00785AFE">
        <w:rPr>
          <w:i/>
          <w:sz w:val="20"/>
        </w:rPr>
        <w:t>par situāciju uz 2014.gada 1.septembri</w:t>
      </w:r>
      <w:r>
        <w:rPr>
          <w:i/>
          <w:sz w:val="20"/>
        </w:rPr>
        <w:t>.</w:t>
      </w:r>
    </w:p>
    <w:p w:rsidR="00C141CF" w:rsidRDefault="00C141CF" w:rsidP="003B3FF9">
      <w:pPr>
        <w:pStyle w:val="ListParagraph"/>
        <w:ind w:left="0" w:firstLine="1080"/>
        <w:jc w:val="both"/>
        <w:rPr>
          <w:sz w:val="24"/>
          <w:szCs w:val="24"/>
        </w:rPr>
      </w:pPr>
    </w:p>
    <w:p w:rsidR="00B61988" w:rsidRPr="0078162B" w:rsidRDefault="00B61988" w:rsidP="003B3FF9">
      <w:pPr>
        <w:pStyle w:val="ListParagraph"/>
        <w:ind w:left="0" w:firstLine="1080"/>
        <w:jc w:val="both"/>
        <w:rPr>
          <w:sz w:val="24"/>
          <w:szCs w:val="24"/>
        </w:rPr>
      </w:pPr>
      <w:r w:rsidRPr="0078162B">
        <w:rPr>
          <w:sz w:val="24"/>
          <w:szCs w:val="24"/>
        </w:rPr>
        <w:t xml:space="preserve">Izglītojamo skaits, kas nav iekļauts kopējā izglītojamo skaitā dotācijas apmēra noteikšanai ir 176 izglītojamie 1.-12.klasēs un 232 bērni vecumā no 5 gadi un vairāk, sastādot kopējo </w:t>
      </w:r>
      <w:r w:rsidR="00170FB0">
        <w:rPr>
          <w:sz w:val="24"/>
          <w:szCs w:val="24"/>
        </w:rPr>
        <w:t xml:space="preserve">valsts </w:t>
      </w:r>
      <w:r w:rsidRPr="001C0F3F">
        <w:rPr>
          <w:sz w:val="24"/>
          <w:szCs w:val="24"/>
        </w:rPr>
        <w:t xml:space="preserve">finansējumu </w:t>
      </w:r>
      <w:r w:rsidR="001C0F3F" w:rsidRPr="001C0F3F">
        <w:rPr>
          <w:sz w:val="24"/>
          <w:szCs w:val="24"/>
        </w:rPr>
        <w:t>periodiem</w:t>
      </w:r>
      <w:r w:rsidR="00170FB0" w:rsidRPr="001C0F3F">
        <w:rPr>
          <w:sz w:val="24"/>
          <w:szCs w:val="24"/>
        </w:rPr>
        <w:t xml:space="preserve"> no 2014.gada 1.septembra līdz 2014.gada 31.decembrim </w:t>
      </w:r>
      <w:r w:rsidR="001C0F3F" w:rsidRPr="001C0F3F">
        <w:rPr>
          <w:sz w:val="24"/>
          <w:szCs w:val="24"/>
        </w:rPr>
        <w:t xml:space="preserve">un no 2015.gada 1.janvāra līdz 31.augustam 289224 </w:t>
      </w:r>
      <w:r w:rsidRPr="001C0F3F">
        <w:rPr>
          <w:sz w:val="24"/>
          <w:szCs w:val="24"/>
        </w:rPr>
        <w:t xml:space="preserve">EUR. Šo </w:t>
      </w:r>
      <w:r w:rsidR="00170FB0" w:rsidRPr="001C0F3F">
        <w:rPr>
          <w:sz w:val="24"/>
          <w:szCs w:val="24"/>
        </w:rPr>
        <w:t xml:space="preserve">valsts </w:t>
      </w:r>
      <w:r w:rsidRPr="001C0F3F">
        <w:rPr>
          <w:sz w:val="24"/>
          <w:szCs w:val="24"/>
        </w:rPr>
        <w:t>finansējuma apmēru IZM var nodrošināt piešķirtā finansējuma</w:t>
      </w:r>
      <w:r w:rsidRPr="0078162B">
        <w:rPr>
          <w:sz w:val="24"/>
          <w:szCs w:val="24"/>
        </w:rPr>
        <w:t xml:space="preserve"> apakšprogrammas 01.05.00. “Dotācija privātajām mācību iestādēm” ietvaros.</w:t>
      </w:r>
    </w:p>
    <w:p w:rsidR="003B3FF9" w:rsidRPr="0078162B" w:rsidRDefault="00CB2168" w:rsidP="003B3FF9">
      <w:pPr>
        <w:pStyle w:val="ListParagraph"/>
        <w:ind w:left="0" w:firstLine="1080"/>
        <w:jc w:val="both"/>
        <w:rPr>
          <w:sz w:val="24"/>
          <w:szCs w:val="24"/>
        </w:rPr>
      </w:pPr>
      <w:r w:rsidRPr="0078162B">
        <w:rPr>
          <w:sz w:val="24"/>
          <w:szCs w:val="24"/>
        </w:rPr>
        <w:t>MK noteikumu</w:t>
      </w:r>
      <w:r w:rsidR="003B3FF9" w:rsidRPr="0078162B">
        <w:rPr>
          <w:sz w:val="24"/>
          <w:szCs w:val="24"/>
        </w:rPr>
        <w:t xml:space="preserve"> Nr.371 </w:t>
      </w:r>
      <w:r w:rsidRPr="0078162B">
        <w:rPr>
          <w:sz w:val="24"/>
          <w:szCs w:val="24"/>
        </w:rPr>
        <w:t xml:space="preserve">2.punktā </w:t>
      </w:r>
      <w:r w:rsidR="003B3FF9" w:rsidRPr="0078162B">
        <w:rPr>
          <w:sz w:val="24"/>
          <w:szCs w:val="24"/>
        </w:rPr>
        <w:t>ir paredzēts noteikts termiņš, līdz kuram privātajām izglītības iestādēm ir jāveic noteiktas darbības, kas tām garantē ies</w:t>
      </w:r>
      <w:r w:rsidR="00162BF1">
        <w:rPr>
          <w:sz w:val="24"/>
          <w:szCs w:val="24"/>
        </w:rPr>
        <w:t xml:space="preserve">pēju saņemt valsts finansējumu, šis </w:t>
      </w:r>
      <w:r w:rsidR="00605622" w:rsidRPr="0078162B">
        <w:rPr>
          <w:sz w:val="24"/>
          <w:szCs w:val="24"/>
        </w:rPr>
        <w:t xml:space="preserve">noteiktais termiņš ir materiāli tiesisks </w:t>
      </w:r>
      <w:proofErr w:type="spellStart"/>
      <w:r w:rsidR="00605622" w:rsidRPr="0078162B">
        <w:rPr>
          <w:sz w:val="24"/>
          <w:szCs w:val="24"/>
        </w:rPr>
        <w:t>prekluzīvs</w:t>
      </w:r>
      <w:proofErr w:type="spellEnd"/>
      <w:r w:rsidR="00605622" w:rsidRPr="0078162B">
        <w:rPr>
          <w:sz w:val="24"/>
          <w:szCs w:val="24"/>
        </w:rPr>
        <w:t xml:space="preserve"> (likumisks) termiņš.</w:t>
      </w:r>
      <w:r w:rsidR="00373B97" w:rsidRPr="0078162B">
        <w:rPr>
          <w:sz w:val="24"/>
          <w:szCs w:val="24"/>
        </w:rPr>
        <w:t xml:space="preserve"> </w:t>
      </w:r>
      <w:r w:rsidR="00605622" w:rsidRPr="0078162B">
        <w:rPr>
          <w:sz w:val="24"/>
          <w:szCs w:val="24"/>
        </w:rPr>
        <w:t>IZM ieskatā</w:t>
      </w:r>
      <w:r w:rsidR="00373B97" w:rsidRPr="0078162B">
        <w:rPr>
          <w:sz w:val="24"/>
          <w:szCs w:val="24"/>
        </w:rPr>
        <w:t>,</w:t>
      </w:r>
      <w:r w:rsidRPr="0078162B">
        <w:rPr>
          <w:sz w:val="24"/>
          <w:szCs w:val="24"/>
        </w:rPr>
        <w:t xml:space="preserve"> </w:t>
      </w:r>
      <w:r w:rsidR="003B3FF9" w:rsidRPr="0078162B">
        <w:rPr>
          <w:sz w:val="24"/>
          <w:szCs w:val="24"/>
        </w:rPr>
        <w:t xml:space="preserve">tās privātās izglītības iestādes, kas līdz noteiktajam termiņam </w:t>
      </w:r>
      <w:r w:rsidR="009452B0" w:rsidRPr="0078162B">
        <w:rPr>
          <w:sz w:val="24"/>
          <w:szCs w:val="24"/>
        </w:rPr>
        <w:t>nebija</w:t>
      </w:r>
      <w:r w:rsidR="003B3FF9" w:rsidRPr="0078162B">
        <w:rPr>
          <w:sz w:val="24"/>
          <w:szCs w:val="24"/>
        </w:rPr>
        <w:t xml:space="preserve"> izpildījušas normatīva</w:t>
      </w:r>
      <w:r w:rsidR="00162BF1">
        <w:rPr>
          <w:sz w:val="24"/>
          <w:szCs w:val="24"/>
        </w:rPr>
        <w:t>jā aktā ietverto nosacījumu, nebija</w:t>
      </w:r>
      <w:r w:rsidR="003B3FF9" w:rsidRPr="0078162B">
        <w:rPr>
          <w:sz w:val="24"/>
          <w:szCs w:val="24"/>
        </w:rPr>
        <w:t xml:space="preserve"> tiesīgas saņemt valsts fin</w:t>
      </w:r>
      <w:r w:rsidR="00605622" w:rsidRPr="0078162B">
        <w:rPr>
          <w:sz w:val="24"/>
          <w:szCs w:val="24"/>
        </w:rPr>
        <w:t>ansējumu par attiecīgo periodu</w:t>
      </w:r>
      <w:r w:rsidR="00605622" w:rsidRPr="00162BF1">
        <w:rPr>
          <w:sz w:val="24"/>
          <w:szCs w:val="24"/>
        </w:rPr>
        <w:t xml:space="preserve">. </w:t>
      </w:r>
      <w:r w:rsidR="00162BF1">
        <w:rPr>
          <w:sz w:val="24"/>
          <w:szCs w:val="24"/>
        </w:rPr>
        <w:t>Tādēļ</w:t>
      </w:r>
      <w:r w:rsidR="00605622" w:rsidRPr="00162BF1">
        <w:rPr>
          <w:sz w:val="24"/>
          <w:szCs w:val="24"/>
        </w:rPr>
        <w:t xml:space="preserve"> </w:t>
      </w:r>
      <w:r w:rsidR="00F84AE1" w:rsidRPr="00162BF1">
        <w:rPr>
          <w:sz w:val="24"/>
          <w:szCs w:val="24"/>
        </w:rPr>
        <w:t>IZM 2014.gada 3.oktobra rīkojumos Nr.421</w:t>
      </w:r>
      <w:r w:rsidR="006E1703" w:rsidRPr="00162BF1">
        <w:rPr>
          <w:sz w:val="24"/>
          <w:szCs w:val="24"/>
        </w:rPr>
        <w:t xml:space="preserve"> </w:t>
      </w:r>
      <w:r w:rsidR="00B61988" w:rsidRPr="00162BF1">
        <w:rPr>
          <w:sz w:val="24"/>
          <w:szCs w:val="24"/>
        </w:rPr>
        <w:t>“Par valsts dotācijas piešķiršanu privātajām izglītības iestādēm, kuras īsteno pamatizglītības un</w:t>
      </w:r>
      <w:r w:rsidR="00F84AE1" w:rsidRPr="00162BF1">
        <w:rPr>
          <w:sz w:val="24"/>
          <w:szCs w:val="24"/>
        </w:rPr>
        <w:t xml:space="preserve"> vidējās izglītības programmas” un Nr.420</w:t>
      </w:r>
      <w:r w:rsidR="00B61988" w:rsidRPr="00162BF1">
        <w:rPr>
          <w:sz w:val="24"/>
          <w:szCs w:val="24"/>
        </w:rPr>
        <w:t xml:space="preserve"> “Par valsts dotācijas piešķiršanu privātajām izglītības iestādēm, kuras īsteno pirmskolas izglītības programmas bērniem no piecu gadu vecuma līdz pamatizglītības ieguves uzsākšanai</w:t>
      </w:r>
      <w:r w:rsidR="00AF099E">
        <w:rPr>
          <w:sz w:val="24"/>
          <w:szCs w:val="24"/>
        </w:rPr>
        <w:t>”</w:t>
      </w:r>
      <w:r w:rsidR="00B61988" w:rsidRPr="0078162B">
        <w:rPr>
          <w:color w:val="FF0000"/>
          <w:sz w:val="24"/>
          <w:szCs w:val="24"/>
        </w:rPr>
        <w:t xml:space="preserve"> </w:t>
      </w:r>
      <w:r w:rsidR="00162BF1" w:rsidRPr="000943D0">
        <w:rPr>
          <w:sz w:val="24"/>
          <w:szCs w:val="24"/>
        </w:rPr>
        <w:t>nav iekļāvusi</w:t>
      </w:r>
      <w:r w:rsidR="00B61988" w:rsidRPr="000943D0">
        <w:rPr>
          <w:sz w:val="24"/>
          <w:szCs w:val="24"/>
        </w:rPr>
        <w:t xml:space="preserve"> minētās privātās izglītības iestādes.</w:t>
      </w:r>
    </w:p>
    <w:p w:rsidR="003F751B" w:rsidRPr="0078162B" w:rsidRDefault="003F751B" w:rsidP="003F751B">
      <w:pPr>
        <w:pStyle w:val="ListParagraph"/>
        <w:ind w:left="0" w:firstLine="993"/>
        <w:jc w:val="both"/>
        <w:rPr>
          <w:sz w:val="24"/>
          <w:szCs w:val="24"/>
        </w:rPr>
      </w:pPr>
      <w:r w:rsidRPr="0078162B">
        <w:rPr>
          <w:sz w:val="24"/>
          <w:szCs w:val="24"/>
        </w:rPr>
        <w:t>Vispārējās izglītības likuma (turpmāk – V</w:t>
      </w:r>
      <w:r w:rsidR="00D34EFE" w:rsidRPr="0078162B">
        <w:rPr>
          <w:sz w:val="24"/>
          <w:szCs w:val="24"/>
        </w:rPr>
        <w:t xml:space="preserve">IL) 20.1.panta pirmajā daļā un </w:t>
      </w:r>
      <w:r w:rsidRPr="0078162B">
        <w:rPr>
          <w:sz w:val="24"/>
          <w:szCs w:val="24"/>
        </w:rPr>
        <w:t xml:space="preserve">32.panta pirmajā daļā ir noteikts, ka bērnu no piecu gadu vecuma sagatavošana pamatizglītības ieguvei un pamatizglītības ieguve ir obligāta. </w:t>
      </w:r>
      <w:r w:rsidR="00B72917">
        <w:rPr>
          <w:sz w:val="24"/>
          <w:szCs w:val="24"/>
        </w:rPr>
        <w:t>IL</w:t>
      </w:r>
      <w:r w:rsidR="00D34EFE" w:rsidRPr="0078162B">
        <w:rPr>
          <w:sz w:val="24"/>
          <w:szCs w:val="24"/>
        </w:rPr>
        <w:t xml:space="preserve"> </w:t>
      </w:r>
      <w:r w:rsidRPr="0078162B">
        <w:rPr>
          <w:sz w:val="24"/>
          <w:szCs w:val="24"/>
        </w:rPr>
        <w:t>59.panta otrajā daļā noteikts, ka privātās izglītības</w:t>
      </w:r>
      <w:r w:rsidR="006E1703" w:rsidRPr="0078162B">
        <w:rPr>
          <w:sz w:val="24"/>
          <w:szCs w:val="24"/>
        </w:rPr>
        <w:t xml:space="preserve"> iestādes finansē to dibinātāji un</w:t>
      </w:r>
      <w:r w:rsidRPr="0078162B">
        <w:rPr>
          <w:sz w:val="24"/>
          <w:szCs w:val="24"/>
        </w:rPr>
        <w:t xml:space="preserve"> </w:t>
      </w:r>
      <w:r w:rsidR="006E1703" w:rsidRPr="0078162B">
        <w:rPr>
          <w:sz w:val="24"/>
          <w:szCs w:val="24"/>
        </w:rPr>
        <w:t>v</w:t>
      </w:r>
      <w:r w:rsidRPr="0078162B">
        <w:rPr>
          <w:sz w:val="24"/>
          <w:szCs w:val="24"/>
        </w:rPr>
        <w:t>alsts piedalās privāto izglītības iestāžu pedagogu darba samaksas finansēšanā Ministru kabineta noteiktajā kārtībā, ja šajās izglītības iestādēs tiek īstenotas pirmsskolas izglītības programmas bērniem no piecu gadu vecuma līdz pamatizglītības ieguves uzsākšanai, akreditētas pamatizglītības un vispārējā</w:t>
      </w:r>
      <w:r w:rsidR="006E1703" w:rsidRPr="0078162B">
        <w:rPr>
          <w:sz w:val="24"/>
          <w:szCs w:val="24"/>
        </w:rPr>
        <w:t>s vidējās izglītības programmas. Savukārt IL 59.panta</w:t>
      </w:r>
      <w:r w:rsidRPr="0078162B">
        <w:rPr>
          <w:sz w:val="24"/>
          <w:szCs w:val="24"/>
        </w:rPr>
        <w:t xml:space="preserve"> 2.1 daļā noteikts, ka privātajās izglītības iestādēs valsts pirmsskolas izglītības vadlīnijām, pamatizglītības un vispārējās vidējās izglītības valsts standartiem atbilstošas mācību literatūras, metodisko līdzekļu, papildu literatūras (uzziņu literatūras) un digitālo mācību līdzekļu un resursu (elektronisko izdevumu) iegādi finansē no valsts budžeta līdzekļiem un valsts budžeta mērķdotācijām.</w:t>
      </w:r>
    </w:p>
    <w:p w:rsidR="00373B97" w:rsidRPr="0078162B" w:rsidRDefault="003F751B" w:rsidP="003F751B">
      <w:pPr>
        <w:pStyle w:val="ListParagraph"/>
        <w:ind w:left="0" w:firstLine="1080"/>
        <w:jc w:val="both"/>
        <w:rPr>
          <w:sz w:val="24"/>
          <w:szCs w:val="24"/>
        </w:rPr>
      </w:pPr>
      <w:r w:rsidRPr="0078162B">
        <w:rPr>
          <w:sz w:val="24"/>
          <w:szCs w:val="24"/>
        </w:rPr>
        <w:t xml:space="preserve">IZM </w:t>
      </w:r>
      <w:r w:rsidR="007F5440" w:rsidRPr="0078162B">
        <w:rPr>
          <w:sz w:val="24"/>
          <w:szCs w:val="24"/>
        </w:rPr>
        <w:t>vērš uzmanību</w:t>
      </w:r>
      <w:r w:rsidRPr="0078162B">
        <w:rPr>
          <w:sz w:val="24"/>
          <w:szCs w:val="24"/>
        </w:rPr>
        <w:t xml:space="preserve">, ka </w:t>
      </w:r>
      <w:r w:rsidR="00A51D35" w:rsidRPr="0078162B">
        <w:rPr>
          <w:sz w:val="24"/>
          <w:szCs w:val="24"/>
        </w:rPr>
        <w:t>minētajās</w:t>
      </w:r>
      <w:r w:rsidR="00C868F7" w:rsidRPr="0078162B">
        <w:rPr>
          <w:sz w:val="24"/>
          <w:szCs w:val="24"/>
        </w:rPr>
        <w:t xml:space="preserve"> privātajās izglītības iestādēs</w:t>
      </w:r>
      <w:r w:rsidRPr="0078162B">
        <w:rPr>
          <w:sz w:val="24"/>
          <w:szCs w:val="24"/>
        </w:rPr>
        <w:t>, valsts</w:t>
      </w:r>
      <w:r w:rsidR="00E06C05" w:rsidRPr="0078162B">
        <w:rPr>
          <w:sz w:val="24"/>
          <w:szCs w:val="24"/>
        </w:rPr>
        <w:t xml:space="preserve"> finansējuma nesaņemšana</w:t>
      </w:r>
      <w:r w:rsidRPr="0078162B">
        <w:rPr>
          <w:sz w:val="24"/>
          <w:szCs w:val="24"/>
        </w:rPr>
        <w:t xml:space="preserve"> var būtiski skart izglītojamo tiesības un ties</w:t>
      </w:r>
      <w:r w:rsidR="00C868F7" w:rsidRPr="0078162B">
        <w:rPr>
          <w:sz w:val="24"/>
          <w:szCs w:val="24"/>
        </w:rPr>
        <w:t>iskās intereses izglītības jomā</w:t>
      </w:r>
      <w:r w:rsidR="00B72917">
        <w:rPr>
          <w:sz w:val="24"/>
          <w:szCs w:val="24"/>
        </w:rPr>
        <w:t>, gan pedagogu darba samaksas nodrošinājumu</w:t>
      </w:r>
      <w:r w:rsidR="00C868F7" w:rsidRPr="0078162B">
        <w:rPr>
          <w:sz w:val="24"/>
          <w:szCs w:val="24"/>
        </w:rPr>
        <w:t>.</w:t>
      </w:r>
      <w:r w:rsidR="00754F7F" w:rsidRPr="0078162B">
        <w:rPr>
          <w:sz w:val="24"/>
          <w:szCs w:val="24"/>
        </w:rPr>
        <w:t xml:space="preserve"> </w:t>
      </w:r>
      <w:r w:rsidR="00E95514" w:rsidRPr="0078162B">
        <w:rPr>
          <w:sz w:val="24"/>
          <w:szCs w:val="24"/>
        </w:rPr>
        <w:t>IL ir noteiktas izglītojamo tiesības uz valsts vai pašvaldības apmaksātu pirmsskolas izglītības, pamatizglītības un vidējās izglītības ieguvi</w:t>
      </w:r>
      <w:r w:rsidR="00B72917">
        <w:rPr>
          <w:sz w:val="24"/>
          <w:szCs w:val="24"/>
        </w:rPr>
        <w:t xml:space="preserve">, </w:t>
      </w:r>
      <w:r w:rsidR="00373B97" w:rsidRPr="0078162B">
        <w:rPr>
          <w:sz w:val="24"/>
          <w:szCs w:val="24"/>
        </w:rPr>
        <w:t>vecākiem ir tiesības izvēlēties izglītības iestā</w:t>
      </w:r>
      <w:r w:rsidR="00B72917">
        <w:rPr>
          <w:sz w:val="24"/>
          <w:szCs w:val="24"/>
        </w:rPr>
        <w:t>di, kurā bērns iegūst izglītību</w:t>
      </w:r>
      <w:r w:rsidR="0068059E">
        <w:rPr>
          <w:sz w:val="24"/>
          <w:szCs w:val="24"/>
        </w:rPr>
        <w:t xml:space="preserve"> un noteikts, ka</w:t>
      </w:r>
      <w:r w:rsidR="00B72917">
        <w:rPr>
          <w:sz w:val="24"/>
          <w:szCs w:val="24"/>
        </w:rPr>
        <w:t xml:space="preserve"> </w:t>
      </w:r>
      <w:r w:rsidR="00B72917" w:rsidRPr="00B72917">
        <w:rPr>
          <w:sz w:val="24"/>
          <w:szCs w:val="24"/>
        </w:rPr>
        <w:t>valsts piedalās privāto izglītības iestāžu pedagogu darba samaksas finansēšanā</w:t>
      </w:r>
      <w:r w:rsidR="00E95514" w:rsidRPr="0078162B">
        <w:rPr>
          <w:sz w:val="24"/>
          <w:szCs w:val="24"/>
        </w:rPr>
        <w:t>.</w:t>
      </w:r>
      <w:r w:rsidR="00373B97" w:rsidRPr="0078162B">
        <w:rPr>
          <w:sz w:val="24"/>
          <w:szCs w:val="24"/>
        </w:rPr>
        <w:t xml:space="preserve"> </w:t>
      </w:r>
      <w:r w:rsidR="00E95514" w:rsidRPr="0078162B">
        <w:rPr>
          <w:sz w:val="24"/>
          <w:szCs w:val="24"/>
        </w:rPr>
        <w:t>Ņ</w:t>
      </w:r>
      <w:r w:rsidR="00373B97" w:rsidRPr="0078162B">
        <w:rPr>
          <w:sz w:val="24"/>
          <w:szCs w:val="24"/>
        </w:rPr>
        <w:t>emot vērā</w:t>
      </w:r>
      <w:r w:rsidR="00C868F7" w:rsidRPr="0078162B">
        <w:rPr>
          <w:sz w:val="24"/>
          <w:szCs w:val="24"/>
        </w:rPr>
        <w:t xml:space="preserve"> iepriekš minēto un faktu</w:t>
      </w:r>
      <w:r w:rsidR="00373B97" w:rsidRPr="0078162B">
        <w:rPr>
          <w:sz w:val="24"/>
          <w:szCs w:val="24"/>
        </w:rPr>
        <w:t xml:space="preserve">, ka viens no izglītības iestādes uzdevumiem ir organizēt un īstenot nepārtrauktu izglītošanas procesu, kas nodrošinātu valsts izglītības standartā noteikto izglītības mērķu sasniegšanu, tad </w:t>
      </w:r>
      <w:r w:rsidR="00E06C05" w:rsidRPr="0078162B">
        <w:rPr>
          <w:sz w:val="24"/>
          <w:szCs w:val="24"/>
        </w:rPr>
        <w:t>valsts finansējuma nesaņemšana</w:t>
      </w:r>
      <w:r w:rsidR="00373B97" w:rsidRPr="0078162B">
        <w:rPr>
          <w:sz w:val="24"/>
          <w:szCs w:val="24"/>
        </w:rPr>
        <w:t xml:space="preserve"> var būtiski ietekmēt</w:t>
      </w:r>
      <w:r w:rsidR="00DB3D8F" w:rsidRPr="0078162B">
        <w:rPr>
          <w:sz w:val="24"/>
          <w:szCs w:val="24"/>
        </w:rPr>
        <w:t xml:space="preserve"> </w:t>
      </w:r>
      <w:r w:rsidR="00A51D35" w:rsidRPr="0078162B">
        <w:rPr>
          <w:sz w:val="24"/>
          <w:szCs w:val="24"/>
        </w:rPr>
        <w:t xml:space="preserve">minēto </w:t>
      </w:r>
      <w:r w:rsidR="00DB3D8F" w:rsidRPr="0078162B">
        <w:rPr>
          <w:sz w:val="24"/>
          <w:szCs w:val="24"/>
        </w:rPr>
        <w:t xml:space="preserve">privāto izglītības iestāžu nepārtrauktas darbības </w:t>
      </w:r>
      <w:r w:rsidR="00E06C05" w:rsidRPr="0078162B">
        <w:rPr>
          <w:sz w:val="24"/>
          <w:szCs w:val="24"/>
        </w:rPr>
        <w:t>nodrošināšanu</w:t>
      </w:r>
      <w:r w:rsidR="00A51D35" w:rsidRPr="0078162B">
        <w:rPr>
          <w:sz w:val="24"/>
          <w:szCs w:val="24"/>
        </w:rPr>
        <w:t xml:space="preserve"> un</w:t>
      </w:r>
      <w:r w:rsidR="00A4588E" w:rsidRPr="0078162B">
        <w:rPr>
          <w:sz w:val="24"/>
          <w:szCs w:val="24"/>
        </w:rPr>
        <w:t xml:space="preserve"> tiek kavēta pedagogu darba samaksa</w:t>
      </w:r>
      <w:r w:rsidR="00373B97" w:rsidRPr="0078162B">
        <w:rPr>
          <w:sz w:val="24"/>
          <w:szCs w:val="24"/>
        </w:rPr>
        <w:t>.</w:t>
      </w:r>
    </w:p>
    <w:p w:rsidR="003F751B" w:rsidRPr="0078162B" w:rsidRDefault="009452B0" w:rsidP="003F751B">
      <w:pPr>
        <w:pStyle w:val="ListParagraph"/>
        <w:ind w:left="0" w:firstLine="1080"/>
        <w:jc w:val="both"/>
        <w:rPr>
          <w:sz w:val="24"/>
          <w:szCs w:val="24"/>
        </w:rPr>
      </w:pPr>
      <w:r w:rsidRPr="0078162B">
        <w:rPr>
          <w:sz w:val="24"/>
          <w:szCs w:val="24"/>
        </w:rPr>
        <w:lastRenderedPageBreak/>
        <w:t xml:space="preserve">Esošās situācijas risinājumam </w:t>
      </w:r>
      <w:r w:rsidR="005448F6" w:rsidRPr="0078162B">
        <w:rPr>
          <w:sz w:val="24"/>
          <w:szCs w:val="24"/>
        </w:rPr>
        <w:t xml:space="preserve">IZM </w:t>
      </w:r>
      <w:r w:rsidR="003F751B" w:rsidRPr="0078162B">
        <w:rPr>
          <w:sz w:val="24"/>
          <w:szCs w:val="24"/>
        </w:rPr>
        <w:t xml:space="preserve">par lietderīgu </w:t>
      </w:r>
      <w:r w:rsidRPr="0078162B">
        <w:rPr>
          <w:sz w:val="24"/>
          <w:szCs w:val="24"/>
        </w:rPr>
        <w:t xml:space="preserve">uzskatīja </w:t>
      </w:r>
      <w:r w:rsidR="003F751B" w:rsidRPr="0078162B">
        <w:rPr>
          <w:sz w:val="24"/>
          <w:szCs w:val="24"/>
        </w:rPr>
        <w:t xml:space="preserve">iegūt no </w:t>
      </w:r>
      <w:r w:rsidR="005448F6" w:rsidRPr="0078162B">
        <w:rPr>
          <w:sz w:val="24"/>
          <w:szCs w:val="24"/>
        </w:rPr>
        <w:t>minētajām privātajām</w:t>
      </w:r>
      <w:r w:rsidR="003F751B" w:rsidRPr="0078162B">
        <w:rPr>
          <w:sz w:val="24"/>
          <w:szCs w:val="24"/>
        </w:rPr>
        <w:t xml:space="preserve"> izglītības iestādes tos datus, kurus noteikumu Nr.371 noteiktajā kārtībā izglītības iestāde līdz attiecīgā gada 5.septembrim ievada VIIS. </w:t>
      </w:r>
      <w:r w:rsidR="003F4D8E" w:rsidRPr="0078162B">
        <w:rPr>
          <w:sz w:val="24"/>
          <w:szCs w:val="24"/>
        </w:rPr>
        <w:t>Līdz ar to</w:t>
      </w:r>
      <w:r w:rsidR="003F751B" w:rsidRPr="0078162B">
        <w:rPr>
          <w:sz w:val="24"/>
          <w:szCs w:val="24"/>
        </w:rPr>
        <w:t xml:space="preserve"> </w:t>
      </w:r>
      <w:r w:rsidR="0045795D" w:rsidRPr="0078162B">
        <w:rPr>
          <w:sz w:val="24"/>
          <w:szCs w:val="24"/>
        </w:rPr>
        <w:t xml:space="preserve">IZM </w:t>
      </w:r>
      <w:r w:rsidR="003F751B" w:rsidRPr="0078162B">
        <w:rPr>
          <w:sz w:val="24"/>
          <w:szCs w:val="24"/>
        </w:rPr>
        <w:t xml:space="preserve">š.g. 22.septembrī no plkst.8.30 – 17.00 </w:t>
      </w:r>
      <w:r w:rsidR="005448F6" w:rsidRPr="0078162B">
        <w:rPr>
          <w:sz w:val="24"/>
          <w:szCs w:val="24"/>
        </w:rPr>
        <w:t>minētajām</w:t>
      </w:r>
      <w:r w:rsidR="0045795D" w:rsidRPr="0078162B">
        <w:rPr>
          <w:sz w:val="24"/>
          <w:szCs w:val="24"/>
        </w:rPr>
        <w:t xml:space="preserve"> privātajām izglītības iestādēm</w:t>
      </w:r>
      <w:r w:rsidR="003F751B" w:rsidRPr="0078162B">
        <w:rPr>
          <w:sz w:val="24"/>
          <w:szCs w:val="24"/>
        </w:rPr>
        <w:t xml:space="preserve"> </w:t>
      </w:r>
      <w:r w:rsidR="0045795D" w:rsidRPr="0078162B">
        <w:rPr>
          <w:sz w:val="24"/>
          <w:szCs w:val="24"/>
        </w:rPr>
        <w:t xml:space="preserve">VIIS </w:t>
      </w:r>
      <w:r w:rsidR="005448F6" w:rsidRPr="0078162B">
        <w:rPr>
          <w:sz w:val="24"/>
          <w:szCs w:val="24"/>
        </w:rPr>
        <w:t>atjaunoja</w:t>
      </w:r>
      <w:r w:rsidR="003F751B" w:rsidRPr="0078162B">
        <w:rPr>
          <w:sz w:val="24"/>
          <w:szCs w:val="24"/>
        </w:rPr>
        <w:t xml:space="preserve"> iespēju izglītojamo skaita atskaites sagatavošanai, pārbaudei un apstiprināš</w:t>
      </w:r>
      <w:r w:rsidR="00F52E00">
        <w:rPr>
          <w:sz w:val="24"/>
          <w:szCs w:val="24"/>
        </w:rPr>
        <w:t xml:space="preserve">anai par izglītojamo skaitu 2014.gada </w:t>
      </w:r>
      <w:r w:rsidR="003F751B" w:rsidRPr="0078162B">
        <w:rPr>
          <w:sz w:val="24"/>
          <w:szCs w:val="24"/>
        </w:rPr>
        <w:t xml:space="preserve">1.septembrī. </w:t>
      </w:r>
      <w:r w:rsidR="0045795D" w:rsidRPr="0078162B">
        <w:rPr>
          <w:sz w:val="24"/>
          <w:szCs w:val="24"/>
        </w:rPr>
        <w:t xml:space="preserve">Korekcijas un precizējumi </w:t>
      </w:r>
      <w:r w:rsidR="002926B2" w:rsidRPr="0078162B">
        <w:rPr>
          <w:sz w:val="24"/>
          <w:szCs w:val="24"/>
        </w:rPr>
        <w:t>i</w:t>
      </w:r>
      <w:r w:rsidR="003F751B" w:rsidRPr="0078162B">
        <w:rPr>
          <w:sz w:val="24"/>
          <w:szCs w:val="24"/>
        </w:rPr>
        <w:t xml:space="preserve">zglītojamo skaita atskaitēs pēc </w:t>
      </w:r>
      <w:r w:rsidR="00F52E00">
        <w:rPr>
          <w:sz w:val="24"/>
          <w:szCs w:val="24"/>
        </w:rPr>
        <w:t>noteiktā</w:t>
      </w:r>
      <w:r w:rsidR="003F751B" w:rsidRPr="0078162B">
        <w:rPr>
          <w:sz w:val="24"/>
          <w:szCs w:val="24"/>
        </w:rPr>
        <w:t xml:space="preserve"> termiņa </w:t>
      </w:r>
      <w:r w:rsidR="005448F6" w:rsidRPr="0078162B">
        <w:rPr>
          <w:sz w:val="24"/>
          <w:szCs w:val="24"/>
        </w:rPr>
        <w:t>vairs</w:t>
      </w:r>
      <w:r w:rsidR="003F751B" w:rsidRPr="0078162B">
        <w:rPr>
          <w:sz w:val="24"/>
          <w:szCs w:val="24"/>
        </w:rPr>
        <w:t xml:space="preserve"> </w:t>
      </w:r>
      <w:r w:rsidR="0049630C" w:rsidRPr="0078162B">
        <w:rPr>
          <w:sz w:val="24"/>
          <w:szCs w:val="24"/>
        </w:rPr>
        <w:t>nav</w:t>
      </w:r>
      <w:r w:rsidR="005448F6" w:rsidRPr="0078162B">
        <w:rPr>
          <w:sz w:val="24"/>
          <w:szCs w:val="24"/>
        </w:rPr>
        <w:t xml:space="preserve"> </w:t>
      </w:r>
      <w:r w:rsidR="003F751B" w:rsidRPr="0078162B">
        <w:rPr>
          <w:sz w:val="24"/>
          <w:szCs w:val="24"/>
        </w:rPr>
        <w:t>iespējami.</w:t>
      </w:r>
    </w:p>
    <w:p w:rsidR="00F361A3" w:rsidRDefault="00F361A3" w:rsidP="003F751B">
      <w:pPr>
        <w:pStyle w:val="ListParagraph"/>
        <w:ind w:left="0" w:firstLine="1080"/>
        <w:jc w:val="both"/>
        <w:rPr>
          <w:sz w:val="24"/>
          <w:szCs w:val="24"/>
        </w:rPr>
      </w:pPr>
      <w:r>
        <w:rPr>
          <w:sz w:val="24"/>
          <w:szCs w:val="24"/>
        </w:rPr>
        <w:t xml:space="preserve">Tā kā normatīvais regulējums, kurš nosaka, ka </w:t>
      </w:r>
      <w:r w:rsidRPr="00F361A3">
        <w:rPr>
          <w:sz w:val="24"/>
          <w:szCs w:val="24"/>
        </w:rPr>
        <w:t xml:space="preserve">dotāciju privātā izglītības iestāde saņem, ja tā </w:t>
      </w:r>
      <w:r>
        <w:rPr>
          <w:sz w:val="24"/>
          <w:szCs w:val="24"/>
        </w:rPr>
        <w:t>VIIS</w:t>
      </w:r>
      <w:r w:rsidRPr="00F361A3">
        <w:rPr>
          <w:sz w:val="24"/>
          <w:szCs w:val="24"/>
        </w:rPr>
        <w:t xml:space="preserve"> līdz attiecīgā gada 5.septembrim ir ievadījusi un apstiprinājusi informāciju par izglītojamo skaitu attiecīgā gada 1.septembrī</w:t>
      </w:r>
      <w:r w:rsidR="00590243">
        <w:rPr>
          <w:sz w:val="24"/>
          <w:szCs w:val="24"/>
        </w:rPr>
        <w:t>,</w:t>
      </w:r>
      <w:r>
        <w:rPr>
          <w:sz w:val="24"/>
          <w:szCs w:val="24"/>
        </w:rPr>
        <w:t xml:space="preserve"> ir noteikts MK noteikumos Nr.371, tad, ņemot vērā iepriekš </w:t>
      </w:r>
      <w:r w:rsidRPr="0078162B">
        <w:rPr>
          <w:sz w:val="24"/>
          <w:szCs w:val="24"/>
        </w:rPr>
        <w:t>minētās situācijas skaidrojumu</w:t>
      </w:r>
      <w:r>
        <w:rPr>
          <w:sz w:val="24"/>
          <w:szCs w:val="24"/>
        </w:rPr>
        <w:t xml:space="preserve"> un</w:t>
      </w:r>
      <w:r w:rsidR="00590243">
        <w:rPr>
          <w:sz w:val="24"/>
          <w:szCs w:val="24"/>
        </w:rPr>
        <w:t xml:space="preserve">, lai </w:t>
      </w:r>
      <w:r>
        <w:rPr>
          <w:sz w:val="24"/>
          <w:szCs w:val="24"/>
        </w:rPr>
        <w:t xml:space="preserve">tiktu nodrošināts </w:t>
      </w:r>
      <w:r w:rsidR="00590243">
        <w:rPr>
          <w:sz w:val="24"/>
          <w:szCs w:val="24"/>
        </w:rPr>
        <w:t xml:space="preserve">iesāktā </w:t>
      </w:r>
      <w:r>
        <w:rPr>
          <w:sz w:val="24"/>
          <w:szCs w:val="24"/>
        </w:rPr>
        <w:t>izglītības procesa turpinājums</w:t>
      </w:r>
      <w:r w:rsidR="00590243">
        <w:rPr>
          <w:sz w:val="24"/>
          <w:szCs w:val="24"/>
        </w:rPr>
        <w:t xml:space="preserve">, </w:t>
      </w:r>
      <w:r w:rsidR="00B1002B">
        <w:rPr>
          <w:sz w:val="24"/>
          <w:szCs w:val="24"/>
        </w:rPr>
        <w:t>ir nepieciešams Ministru kabineta</w:t>
      </w:r>
      <w:r w:rsidR="00590243">
        <w:rPr>
          <w:sz w:val="24"/>
          <w:szCs w:val="24"/>
        </w:rPr>
        <w:t xml:space="preserve"> </w:t>
      </w:r>
      <w:r w:rsidR="00B1002B">
        <w:rPr>
          <w:sz w:val="24"/>
          <w:szCs w:val="24"/>
        </w:rPr>
        <w:t>lēmums</w:t>
      </w:r>
      <w:r w:rsidR="00590243">
        <w:rPr>
          <w:sz w:val="24"/>
          <w:szCs w:val="24"/>
        </w:rPr>
        <w:t xml:space="preserve"> par valsts finansējuma piešķiršanu informatīvajā ziņojumā minētajām privātajām izglītības iestādēm.</w:t>
      </w:r>
    </w:p>
    <w:p w:rsidR="00F361A3" w:rsidRDefault="00F361A3" w:rsidP="003F751B">
      <w:pPr>
        <w:pStyle w:val="ListParagraph"/>
        <w:ind w:left="0" w:firstLine="1080"/>
        <w:jc w:val="both"/>
        <w:rPr>
          <w:sz w:val="24"/>
          <w:szCs w:val="24"/>
        </w:rPr>
      </w:pPr>
    </w:p>
    <w:p w:rsidR="00F361A3" w:rsidRDefault="00F361A3" w:rsidP="003F751B">
      <w:pPr>
        <w:pStyle w:val="ListParagraph"/>
        <w:ind w:left="0" w:firstLine="1080"/>
        <w:jc w:val="both"/>
        <w:rPr>
          <w:sz w:val="24"/>
          <w:szCs w:val="24"/>
        </w:rPr>
      </w:pPr>
    </w:p>
    <w:p w:rsidR="0086168A" w:rsidRPr="0078162B" w:rsidRDefault="0086168A" w:rsidP="0086168A">
      <w:pPr>
        <w:autoSpaceDE w:val="0"/>
        <w:autoSpaceDN w:val="0"/>
        <w:adjustRightInd w:val="0"/>
        <w:ind w:firstLine="720"/>
        <w:rPr>
          <w:sz w:val="24"/>
          <w:szCs w:val="24"/>
        </w:rPr>
      </w:pPr>
      <w:r w:rsidRPr="0078162B">
        <w:rPr>
          <w:sz w:val="24"/>
          <w:szCs w:val="24"/>
        </w:rPr>
        <w:t xml:space="preserve">Izglītības un zinātnes ministre </w:t>
      </w:r>
      <w:r w:rsidRPr="0078162B">
        <w:rPr>
          <w:sz w:val="24"/>
          <w:szCs w:val="24"/>
        </w:rPr>
        <w:tab/>
      </w:r>
      <w:r w:rsidRPr="0078162B">
        <w:rPr>
          <w:sz w:val="24"/>
          <w:szCs w:val="24"/>
        </w:rPr>
        <w:tab/>
      </w:r>
      <w:r w:rsidRPr="0078162B">
        <w:rPr>
          <w:sz w:val="24"/>
          <w:szCs w:val="24"/>
        </w:rPr>
        <w:tab/>
      </w:r>
      <w:r w:rsidRPr="0078162B">
        <w:rPr>
          <w:sz w:val="24"/>
          <w:szCs w:val="24"/>
        </w:rPr>
        <w:tab/>
      </w:r>
      <w:proofErr w:type="spellStart"/>
      <w:r w:rsidRPr="0078162B">
        <w:rPr>
          <w:sz w:val="24"/>
          <w:szCs w:val="24"/>
        </w:rPr>
        <w:t>I.Druviete</w:t>
      </w:r>
      <w:proofErr w:type="spellEnd"/>
    </w:p>
    <w:p w:rsidR="0086168A" w:rsidRDefault="0086168A" w:rsidP="0086168A">
      <w:pPr>
        <w:autoSpaceDE w:val="0"/>
        <w:autoSpaceDN w:val="0"/>
        <w:adjustRightInd w:val="0"/>
        <w:ind w:firstLine="720"/>
        <w:rPr>
          <w:sz w:val="24"/>
          <w:szCs w:val="24"/>
        </w:rPr>
      </w:pPr>
    </w:p>
    <w:p w:rsidR="00E445FD" w:rsidRPr="0078162B" w:rsidRDefault="00E445FD" w:rsidP="0086168A">
      <w:pPr>
        <w:autoSpaceDE w:val="0"/>
        <w:autoSpaceDN w:val="0"/>
        <w:adjustRightInd w:val="0"/>
        <w:ind w:firstLine="720"/>
        <w:rPr>
          <w:sz w:val="24"/>
          <w:szCs w:val="24"/>
        </w:rPr>
      </w:pPr>
    </w:p>
    <w:p w:rsidR="00E445FD" w:rsidRDefault="00E445FD" w:rsidP="0086168A">
      <w:pPr>
        <w:autoSpaceDE w:val="0"/>
        <w:autoSpaceDN w:val="0"/>
        <w:adjustRightInd w:val="0"/>
        <w:ind w:firstLine="720"/>
        <w:rPr>
          <w:sz w:val="24"/>
          <w:szCs w:val="24"/>
        </w:rPr>
      </w:pPr>
      <w:r>
        <w:rPr>
          <w:sz w:val="24"/>
          <w:szCs w:val="24"/>
        </w:rPr>
        <w:t>Vizē:</w:t>
      </w:r>
    </w:p>
    <w:p w:rsidR="0086168A" w:rsidRPr="001D7CAF" w:rsidRDefault="0086168A" w:rsidP="0086168A">
      <w:pPr>
        <w:autoSpaceDE w:val="0"/>
        <w:autoSpaceDN w:val="0"/>
        <w:adjustRightInd w:val="0"/>
        <w:ind w:firstLine="720"/>
        <w:rPr>
          <w:szCs w:val="24"/>
        </w:rPr>
      </w:pPr>
      <w:r w:rsidRPr="0078162B">
        <w:rPr>
          <w:sz w:val="24"/>
          <w:szCs w:val="24"/>
        </w:rPr>
        <w:t>Valsts sekretāre</w:t>
      </w:r>
      <w:r w:rsidRPr="0078162B">
        <w:rPr>
          <w:sz w:val="24"/>
          <w:szCs w:val="24"/>
        </w:rPr>
        <w:tab/>
      </w:r>
      <w:r w:rsidRPr="0078162B">
        <w:rPr>
          <w:sz w:val="24"/>
          <w:szCs w:val="24"/>
        </w:rPr>
        <w:tab/>
      </w:r>
      <w:r w:rsidRPr="0078162B">
        <w:rPr>
          <w:sz w:val="24"/>
          <w:szCs w:val="24"/>
        </w:rPr>
        <w:tab/>
      </w:r>
      <w:r w:rsidRPr="0078162B">
        <w:rPr>
          <w:sz w:val="24"/>
          <w:szCs w:val="24"/>
        </w:rPr>
        <w:tab/>
      </w:r>
      <w:r w:rsidR="00A9760C">
        <w:rPr>
          <w:sz w:val="24"/>
          <w:szCs w:val="24"/>
        </w:rPr>
        <w:tab/>
      </w:r>
      <w:r w:rsidRPr="0078162B">
        <w:rPr>
          <w:sz w:val="24"/>
          <w:szCs w:val="24"/>
        </w:rPr>
        <w:tab/>
      </w:r>
      <w:proofErr w:type="spellStart"/>
      <w:r w:rsidRPr="0078162B">
        <w:rPr>
          <w:sz w:val="24"/>
          <w:szCs w:val="24"/>
        </w:rPr>
        <w:t>S.Liepiņa</w:t>
      </w:r>
      <w:proofErr w:type="spellEnd"/>
    </w:p>
    <w:p w:rsidR="0086168A" w:rsidRPr="001D7CAF" w:rsidRDefault="0086168A" w:rsidP="0086168A">
      <w:pPr>
        <w:ind w:firstLine="720"/>
        <w:jc w:val="both"/>
        <w:rPr>
          <w:sz w:val="24"/>
          <w:szCs w:val="24"/>
        </w:rPr>
      </w:pPr>
    </w:p>
    <w:p w:rsidR="0086168A" w:rsidRPr="001D7CAF" w:rsidRDefault="0086168A" w:rsidP="0086168A">
      <w:pPr>
        <w:ind w:firstLine="720"/>
        <w:jc w:val="both"/>
        <w:rPr>
          <w:sz w:val="24"/>
          <w:szCs w:val="24"/>
        </w:rPr>
      </w:pPr>
    </w:p>
    <w:p w:rsidR="0086168A" w:rsidRDefault="0086168A" w:rsidP="0086168A">
      <w:pPr>
        <w:ind w:firstLine="720"/>
        <w:jc w:val="both"/>
        <w:rPr>
          <w:sz w:val="24"/>
          <w:szCs w:val="24"/>
        </w:rPr>
      </w:pPr>
    </w:p>
    <w:p w:rsidR="006B30B9" w:rsidRPr="001D7CAF" w:rsidRDefault="006B30B9" w:rsidP="0086168A">
      <w:pPr>
        <w:ind w:firstLine="720"/>
        <w:jc w:val="both"/>
        <w:rPr>
          <w:sz w:val="24"/>
          <w:szCs w:val="24"/>
        </w:rPr>
      </w:pPr>
    </w:p>
    <w:p w:rsidR="007C2D84" w:rsidRDefault="007C2D84" w:rsidP="0086168A">
      <w:pPr>
        <w:jc w:val="both"/>
        <w:rPr>
          <w:sz w:val="24"/>
          <w:szCs w:val="24"/>
        </w:rPr>
      </w:pPr>
    </w:p>
    <w:p w:rsidR="00DF1EB5" w:rsidRDefault="00E445FD" w:rsidP="0086168A">
      <w:pPr>
        <w:jc w:val="both"/>
        <w:rPr>
          <w:sz w:val="20"/>
        </w:rPr>
      </w:pPr>
      <w:r>
        <w:rPr>
          <w:sz w:val="20"/>
        </w:rPr>
        <w:t>22.10.2014</w:t>
      </w:r>
      <w:r w:rsidR="00487FF1">
        <w:rPr>
          <w:sz w:val="20"/>
        </w:rPr>
        <w:t>.</w:t>
      </w:r>
      <w:bookmarkStart w:id="0" w:name="_GoBack"/>
      <w:bookmarkEnd w:id="0"/>
    </w:p>
    <w:p w:rsidR="0086168A" w:rsidRDefault="005B2172" w:rsidP="0086168A">
      <w:pPr>
        <w:jc w:val="both"/>
        <w:rPr>
          <w:sz w:val="20"/>
        </w:rPr>
      </w:pPr>
      <w:r w:rsidRPr="0078162B">
        <w:rPr>
          <w:sz w:val="20"/>
        </w:rPr>
        <w:t>1</w:t>
      </w:r>
      <w:r w:rsidR="006D7C4A">
        <w:rPr>
          <w:sz w:val="20"/>
        </w:rPr>
        <w:t>48</w:t>
      </w:r>
      <w:r w:rsidR="00EE5E3E">
        <w:rPr>
          <w:sz w:val="20"/>
        </w:rPr>
        <w:t>0</w:t>
      </w:r>
      <w:r w:rsidR="00E445FD">
        <w:rPr>
          <w:sz w:val="20"/>
        </w:rPr>
        <w:t>,</w:t>
      </w:r>
    </w:p>
    <w:p w:rsidR="00586DAF" w:rsidRDefault="00586DAF" w:rsidP="0086168A">
      <w:pPr>
        <w:jc w:val="both"/>
        <w:rPr>
          <w:sz w:val="20"/>
        </w:rPr>
      </w:pPr>
      <w:proofErr w:type="spellStart"/>
      <w:r>
        <w:rPr>
          <w:sz w:val="20"/>
        </w:rPr>
        <w:t>D.Siliņa</w:t>
      </w:r>
      <w:proofErr w:type="spellEnd"/>
      <w:r w:rsidR="00404B1F">
        <w:rPr>
          <w:sz w:val="20"/>
        </w:rPr>
        <w:t>,</w:t>
      </w:r>
    </w:p>
    <w:p w:rsidR="0086168A" w:rsidRPr="0078162B" w:rsidRDefault="00586DAF" w:rsidP="0086168A">
      <w:pPr>
        <w:jc w:val="both"/>
        <w:rPr>
          <w:sz w:val="20"/>
        </w:rPr>
      </w:pPr>
      <w:r>
        <w:rPr>
          <w:sz w:val="20"/>
        </w:rPr>
        <w:t>67047782</w:t>
      </w:r>
      <w:r w:rsidR="00404B1F">
        <w:rPr>
          <w:sz w:val="20"/>
        </w:rPr>
        <w:t>,</w:t>
      </w:r>
    </w:p>
    <w:p w:rsidR="0086168A" w:rsidRPr="0078162B" w:rsidRDefault="0086168A" w:rsidP="0086168A">
      <w:pPr>
        <w:jc w:val="both"/>
        <w:rPr>
          <w:rStyle w:val="Hyperlink"/>
          <w:color w:val="auto"/>
          <w:sz w:val="20"/>
        </w:rPr>
      </w:pPr>
      <w:r w:rsidRPr="0078162B">
        <w:rPr>
          <w:sz w:val="20"/>
        </w:rPr>
        <w:t>dita.silina@izm.gov.lv</w:t>
      </w:r>
    </w:p>
    <w:sectPr w:rsidR="0086168A" w:rsidRPr="0078162B">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9A8" w:rsidRDefault="00E439A8" w:rsidP="00844397">
      <w:r>
        <w:separator/>
      </w:r>
    </w:p>
  </w:endnote>
  <w:endnote w:type="continuationSeparator" w:id="0">
    <w:p w:rsidR="00E439A8" w:rsidRDefault="00E439A8" w:rsidP="0084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97" w:rsidRPr="00EE5E3E" w:rsidRDefault="00404B1F" w:rsidP="00956772">
    <w:pPr>
      <w:pStyle w:val="Footer"/>
      <w:jc w:val="both"/>
      <w:rPr>
        <w:sz w:val="20"/>
      </w:rPr>
    </w:pPr>
    <w:r w:rsidRPr="00EE5E3E">
      <w:rPr>
        <w:sz w:val="20"/>
      </w:rPr>
      <w:t>IZMzino_22</w:t>
    </w:r>
    <w:r w:rsidR="003B4AFA" w:rsidRPr="00EE5E3E">
      <w:rPr>
        <w:sz w:val="20"/>
      </w:rPr>
      <w:t>10</w:t>
    </w:r>
    <w:r w:rsidR="00844397" w:rsidRPr="00EE5E3E">
      <w:rPr>
        <w:sz w:val="20"/>
      </w:rPr>
      <w:t xml:space="preserve">14_dotac; Informatīvais ziņojums </w:t>
    </w:r>
    <w:r w:rsidR="009C2197" w:rsidRPr="00EE5E3E">
      <w:rPr>
        <w:sz w:val="20"/>
      </w:rPr>
      <w:t>“</w:t>
    </w:r>
    <w:r w:rsidR="006D7C4A" w:rsidRPr="00EE5E3E">
      <w:rPr>
        <w:sz w:val="20"/>
      </w:rPr>
      <w:t>Par situāciju valsts finansējuma piešķiršanai privātajām izglītības iestādēm pedagogu darba samaksai periodam no 2014.gada 1.septembra līdz 2015.gada 31.augustam</w:t>
    </w:r>
    <w:r w:rsidR="009C2197" w:rsidRPr="00EE5E3E">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9A8" w:rsidRDefault="00E439A8" w:rsidP="00844397">
      <w:r>
        <w:separator/>
      </w:r>
    </w:p>
  </w:footnote>
  <w:footnote w:type="continuationSeparator" w:id="0">
    <w:p w:rsidR="00E439A8" w:rsidRDefault="00E439A8" w:rsidP="00844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63D01"/>
    <w:multiLevelType w:val="hybridMultilevel"/>
    <w:tmpl w:val="21BEC914"/>
    <w:lvl w:ilvl="0" w:tplc="D3BA1E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3AEC24D7"/>
    <w:multiLevelType w:val="hybridMultilevel"/>
    <w:tmpl w:val="F5848C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75F80513"/>
    <w:multiLevelType w:val="hybridMultilevel"/>
    <w:tmpl w:val="FB242F6C"/>
    <w:lvl w:ilvl="0" w:tplc="DC205B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F7"/>
    <w:rsid w:val="000064B7"/>
    <w:rsid w:val="00023CFE"/>
    <w:rsid w:val="000346AC"/>
    <w:rsid w:val="00046652"/>
    <w:rsid w:val="0007179D"/>
    <w:rsid w:val="000943D0"/>
    <w:rsid w:val="000A1C01"/>
    <w:rsid w:val="000C3888"/>
    <w:rsid w:val="00107FCE"/>
    <w:rsid w:val="00147184"/>
    <w:rsid w:val="00152CF0"/>
    <w:rsid w:val="00162BF1"/>
    <w:rsid w:val="00162DB5"/>
    <w:rsid w:val="00170FB0"/>
    <w:rsid w:val="00176BFC"/>
    <w:rsid w:val="001A6613"/>
    <w:rsid w:val="001C0F3F"/>
    <w:rsid w:val="001D0E66"/>
    <w:rsid w:val="001F6F93"/>
    <w:rsid w:val="00240B39"/>
    <w:rsid w:val="00255C71"/>
    <w:rsid w:val="00271BE1"/>
    <w:rsid w:val="00275153"/>
    <w:rsid w:val="002926B2"/>
    <w:rsid w:val="00294B29"/>
    <w:rsid w:val="002D1AFE"/>
    <w:rsid w:val="002E1265"/>
    <w:rsid w:val="002F25E7"/>
    <w:rsid w:val="00337EE2"/>
    <w:rsid w:val="00373B97"/>
    <w:rsid w:val="003B3FF9"/>
    <w:rsid w:val="003B4AFA"/>
    <w:rsid w:val="003D2FFF"/>
    <w:rsid w:val="003F3909"/>
    <w:rsid w:val="003F4D8E"/>
    <w:rsid w:val="003F751B"/>
    <w:rsid w:val="00404B1F"/>
    <w:rsid w:val="00410A35"/>
    <w:rsid w:val="004506FA"/>
    <w:rsid w:val="00451ACF"/>
    <w:rsid w:val="0045795D"/>
    <w:rsid w:val="00467BA3"/>
    <w:rsid w:val="00487FF1"/>
    <w:rsid w:val="0049255F"/>
    <w:rsid w:val="0049630C"/>
    <w:rsid w:val="004D5209"/>
    <w:rsid w:val="005036B1"/>
    <w:rsid w:val="005319D0"/>
    <w:rsid w:val="00535BEA"/>
    <w:rsid w:val="005448F6"/>
    <w:rsid w:val="00586DAF"/>
    <w:rsid w:val="005901BF"/>
    <w:rsid w:val="00590243"/>
    <w:rsid w:val="00590FFC"/>
    <w:rsid w:val="005B2172"/>
    <w:rsid w:val="00605576"/>
    <w:rsid w:val="00605622"/>
    <w:rsid w:val="0067590A"/>
    <w:rsid w:val="0068059E"/>
    <w:rsid w:val="00692DC5"/>
    <w:rsid w:val="006A1E3C"/>
    <w:rsid w:val="006B27FB"/>
    <w:rsid w:val="006B294B"/>
    <w:rsid w:val="006B30B9"/>
    <w:rsid w:val="006B4810"/>
    <w:rsid w:val="006D3221"/>
    <w:rsid w:val="006D7C4A"/>
    <w:rsid w:val="006E1703"/>
    <w:rsid w:val="006F04F0"/>
    <w:rsid w:val="00706DB7"/>
    <w:rsid w:val="00713879"/>
    <w:rsid w:val="007141EA"/>
    <w:rsid w:val="007306B9"/>
    <w:rsid w:val="00754F7F"/>
    <w:rsid w:val="0075516C"/>
    <w:rsid w:val="0078162B"/>
    <w:rsid w:val="00785AFE"/>
    <w:rsid w:val="007C2D84"/>
    <w:rsid w:val="007F5440"/>
    <w:rsid w:val="008252B2"/>
    <w:rsid w:val="00844397"/>
    <w:rsid w:val="0086168A"/>
    <w:rsid w:val="008B1462"/>
    <w:rsid w:val="009202F6"/>
    <w:rsid w:val="009226AC"/>
    <w:rsid w:val="009452B0"/>
    <w:rsid w:val="009550D1"/>
    <w:rsid w:val="00956772"/>
    <w:rsid w:val="00962F48"/>
    <w:rsid w:val="0096722A"/>
    <w:rsid w:val="009B1C5D"/>
    <w:rsid w:val="009C1EC2"/>
    <w:rsid w:val="009C2197"/>
    <w:rsid w:val="009C4C3E"/>
    <w:rsid w:val="009C5636"/>
    <w:rsid w:val="009D1627"/>
    <w:rsid w:val="009F1B46"/>
    <w:rsid w:val="00A1555D"/>
    <w:rsid w:val="00A1561B"/>
    <w:rsid w:val="00A4588E"/>
    <w:rsid w:val="00A45A39"/>
    <w:rsid w:val="00A51D35"/>
    <w:rsid w:val="00A556B2"/>
    <w:rsid w:val="00A9760C"/>
    <w:rsid w:val="00AB191C"/>
    <w:rsid w:val="00AB55AA"/>
    <w:rsid w:val="00AF099E"/>
    <w:rsid w:val="00B1002B"/>
    <w:rsid w:val="00B10181"/>
    <w:rsid w:val="00B61988"/>
    <w:rsid w:val="00B72917"/>
    <w:rsid w:val="00B92218"/>
    <w:rsid w:val="00B92FC0"/>
    <w:rsid w:val="00BA54F8"/>
    <w:rsid w:val="00BA60A4"/>
    <w:rsid w:val="00BB4241"/>
    <w:rsid w:val="00BB5047"/>
    <w:rsid w:val="00BC3910"/>
    <w:rsid w:val="00BC5F30"/>
    <w:rsid w:val="00BD2884"/>
    <w:rsid w:val="00BD5476"/>
    <w:rsid w:val="00BE0BC5"/>
    <w:rsid w:val="00BE17E2"/>
    <w:rsid w:val="00BF7A3C"/>
    <w:rsid w:val="00C01C0B"/>
    <w:rsid w:val="00C03DD2"/>
    <w:rsid w:val="00C141CF"/>
    <w:rsid w:val="00C26536"/>
    <w:rsid w:val="00C311D9"/>
    <w:rsid w:val="00C51158"/>
    <w:rsid w:val="00C827C4"/>
    <w:rsid w:val="00C868F7"/>
    <w:rsid w:val="00C86B46"/>
    <w:rsid w:val="00CA47B0"/>
    <w:rsid w:val="00CB1ADA"/>
    <w:rsid w:val="00CB2168"/>
    <w:rsid w:val="00CE1EDB"/>
    <w:rsid w:val="00CE3293"/>
    <w:rsid w:val="00CF06D5"/>
    <w:rsid w:val="00D12321"/>
    <w:rsid w:val="00D247F7"/>
    <w:rsid w:val="00D34EFE"/>
    <w:rsid w:val="00D94429"/>
    <w:rsid w:val="00DA1776"/>
    <w:rsid w:val="00DB3D8F"/>
    <w:rsid w:val="00DF1EB5"/>
    <w:rsid w:val="00E06C05"/>
    <w:rsid w:val="00E2052C"/>
    <w:rsid w:val="00E254FA"/>
    <w:rsid w:val="00E26F33"/>
    <w:rsid w:val="00E35B63"/>
    <w:rsid w:val="00E439A8"/>
    <w:rsid w:val="00E445FD"/>
    <w:rsid w:val="00E95514"/>
    <w:rsid w:val="00EC3786"/>
    <w:rsid w:val="00ED785D"/>
    <w:rsid w:val="00EE5E3E"/>
    <w:rsid w:val="00EF48C8"/>
    <w:rsid w:val="00F00E63"/>
    <w:rsid w:val="00F32117"/>
    <w:rsid w:val="00F361A3"/>
    <w:rsid w:val="00F52E00"/>
    <w:rsid w:val="00F84AE1"/>
    <w:rsid w:val="00FB05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D53767B1-2730-400C-A425-4EF81480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7F7"/>
    <w:pPr>
      <w:spacing w:after="0" w:line="240" w:lineRule="auto"/>
    </w:pPr>
    <w:rPr>
      <w:rFonts w:ascii="Times New Roman" w:eastAsia="Times New Roman" w:hAnsi="Times New Roman" w:cs="Times New Roman"/>
      <w:sz w:val="28"/>
      <w:szCs w:val="20"/>
      <w:lang w:eastAsia="lv-LV"/>
    </w:rPr>
  </w:style>
  <w:style w:type="paragraph" w:styleId="Heading1">
    <w:name w:val="heading 1"/>
    <w:basedOn w:val="Normal"/>
    <w:next w:val="Normal"/>
    <w:link w:val="Heading1Char"/>
    <w:uiPriority w:val="9"/>
    <w:qFormat/>
    <w:rsid w:val="00BB424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247F7"/>
    <w:pPr>
      <w:jc w:val="center"/>
    </w:pPr>
    <w:rPr>
      <w:b/>
      <w:sz w:val="36"/>
    </w:rPr>
  </w:style>
  <w:style w:type="character" w:customStyle="1" w:styleId="TitleChar">
    <w:name w:val="Title Char"/>
    <w:basedOn w:val="DefaultParagraphFont"/>
    <w:link w:val="Title"/>
    <w:rsid w:val="00D247F7"/>
    <w:rPr>
      <w:rFonts w:ascii="Times New Roman" w:eastAsia="Times New Roman" w:hAnsi="Times New Roman" w:cs="Times New Roman"/>
      <w:b/>
      <w:sz w:val="36"/>
      <w:szCs w:val="20"/>
      <w:lang w:eastAsia="lv-LV"/>
    </w:rPr>
  </w:style>
  <w:style w:type="character" w:customStyle="1" w:styleId="Heading1Char">
    <w:name w:val="Heading 1 Char"/>
    <w:basedOn w:val="DefaultParagraphFont"/>
    <w:link w:val="Heading1"/>
    <w:uiPriority w:val="9"/>
    <w:rsid w:val="00BB4241"/>
    <w:rPr>
      <w:rFonts w:asciiTheme="majorHAnsi" w:eastAsiaTheme="majorEastAsia" w:hAnsiTheme="majorHAnsi" w:cstheme="majorBidi"/>
      <w:color w:val="2E74B5" w:themeColor="accent1" w:themeShade="BF"/>
      <w:sz w:val="32"/>
      <w:szCs w:val="32"/>
      <w:lang w:eastAsia="lv-LV"/>
    </w:rPr>
  </w:style>
  <w:style w:type="paragraph" w:styleId="ListParagraph">
    <w:name w:val="List Paragraph"/>
    <w:basedOn w:val="Normal"/>
    <w:uiPriority w:val="34"/>
    <w:qFormat/>
    <w:rsid w:val="00E2052C"/>
    <w:pPr>
      <w:ind w:left="720"/>
      <w:contextualSpacing/>
    </w:pPr>
  </w:style>
  <w:style w:type="table" w:styleId="TableGrid">
    <w:name w:val="Table Grid"/>
    <w:basedOn w:val="TableNormal"/>
    <w:uiPriority w:val="39"/>
    <w:rsid w:val="006D3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6168A"/>
    <w:rPr>
      <w:color w:val="0000FF"/>
      <w:u w:val="single"/>
    </w:rPr>
  </w:style>
  <w:style w:type="paragraph" w:styleId="Header">
    <w:name w:val="header"/>
    <w:basedOn w:val="Normal"/>
    <w:link w:val="HeaderChar"/>
    <w:uiPriority w:val="99"/>
    <w:unhideWhenUsed/>
    <w:rsid w:val="00844397"/>
    <w:pPr>
      <w:tabs>
        <w:tab w:val="center" w:pos="4153"/>
        <w:tab w:val="right" w:pos="8306"/>
      </w:tabs>
    </w:pPr>
  </w:style>
  <w:style w:type="character" w:customStyle="1" w:styleId="HeaderChar">
    <w:name w:val="Header Char"/>
    <w:basedOn w:val="DefaultParagraphFont"/>
    <w:link w:val="Header"/>
    <w:uiPriority w:val="99"/>
    <w:rsid w:val="00844397"/>
    <w:rPr>
      <w:rFonts w:ascii="Times New Roman" w:eastAsia="Times New Roman" w:hAnsi="Times New Roman" w:cs="Times New Roman"/>
      <w:sz w:val="28"/>
      <w:szCs w:val="20"/>
      <w:lang w:eastAsia="lv-LV"/>
    </w:rPr>
  </w:style>
  <w:style w:type="paragraph" w:styleId="Footer">
    <w:name w:val="footer"/>
    <w:basedOn w:val="Normal"/>
    <w:link w:val="FooterChar"/>
    <w:uiPriority w:val="99"/>
    <w:unhideWhenUsed/>
    <w:rsid w:val="00844397"/>
    <w:pPr>
      <w:tabs>
        <w:tab w:val="center" w:pos="4153"/>
        <w:tab w:val="right" w:pos="8306"/>
      </w:tabs>
    </w:pPr>
  </w:style>
  <w:style w:type="character" w:customStyle="1" w:styleId="FooterChar">
    <w:name w:val="Footer Char"/>
    <w:basedOn w:val="DefaultParagraphFont"/>
    <w:link w:val="Footer"/>
    <w:uiPriority w:val="99"/>
    <w:rsid w:val="00844397"/>
    <w:rPr>
      <w:rFonts w:ascii="Times New Roman" w:eastAsia="Times New Roman" w:hAnsi="Times New Roman" w:cs="Times New Roman"/>
      <w:sz w:val="28"/>
      <w:szCs w:val="20"/>
      <w:lang w:eastAsia="lv-LV"/>
    </w:rPr>
  </w:style>
  <w:style w:type="paragraph" w:styleId="BalloonText">
    <w:name w:val="Balloon Text"/>
    <w:basedOn w:val="Normal"/>
    <w:link w:val="BalloonTextChar"/>
    <w:uiPriority w:val="99"/>
    <w:semiHidden/>
    <w:unhideWhenUsed/>
    <w:rsid w:val="00457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95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r>
              <a:rPr lang="lv-LV" sz="1200" b="1">
                <a:solidFill>
                  <a:sysClr val="windowText" lastClr="000000"/>
                </a:solidFill>
                <a:latin typeface="Times New Roman" panose="02020603050405020304" pitchFamily="18" charset="0"/>
                <a:cs typeface="Times New Roman" panose="02020603050405020304" pitchFamily="18" charset="0"/>
              </a:rPr>
              <a:t>Izglītojamo skaita</a:t>
            </a:r>
            <a:r>
              <a:rPr lang="lv-LV" sz="1200" b="1" baseline="0">
                <a:solidFill>
                  <a:sysClr val="windowText" lastClr="000000"/>
                </a:solidFill>
                <a:latin typeface="Times New Roman" panose="02020603050405020304" pitchFamily="18" charset="0"/>
                <a:cs typeface="Times New Roman" panose="02020603050405020304" pitchFamily="18" charset="0"/>
              </a:rPr>
              <a:t> izmaiņas</a:t>
            </a:r>
            <a:r>
              <a:rPr lang="lv-LV" sz="1200" b="1">
                <a:solidFill>
                  <a:sysClr val="windowText" lastClr="000000"/>
                </a:solidFill>
                <a:latin typeface="Times New Roman" panose="02020603050405020304" pitchFamily="18" charset="0"/>
                <a:cs typeface="Times New Roman" panose="02020603050405020304" pitchFamily="18" charset="0"/>
              </a:rPr>
              <a:t> privātajās izglītības iestādēs 1.-12.klasēs</a:t>
            </a:r>
          </a:p>
        </c:rich>
      </c:tx>
      <c:overlay val="0"/>
      <c:spPr>
        <a:noFill/>
        <a:ln>
          <a:noFill/>
        </a:ln>
        <a:effectLst/>
      </c:spPr>
      <c:txPr>
        <a:bodyPr rot="0" spcFirstLastPara="1" vertOverflow="ellipsis" vert="horz" wrap="square" anchor="ctr" anchorCtr="1"/>
        <a:lstStyle/>
        <a:p>
          <a:pPr>
            <a:defRPr sz="1200" b="1"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lineChart>
        <c:grouping val="standard"/>
        <c:varyColors val="0"/>
        <c:ser>
          <c:idx val="0"/>
          <c:order val="0"/>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Sheet1!$I$15:$I$17</c:f>
              <c:strCache>
                <c:ptCount val="3"/>
                <c:pt idx="0">
                  <c:v>02.09.2013.</c:v>
                </c:pt>
                <c:pt idx="1">
                  <c:v>27.05.2014.</c:v>
                </c:pt>
                <c:pt idx="2">
                  <c:v>01.09.2014.</c:v>
                </c:pt>
              </c:strCache>
            </c:strRef>
          </c:cat>
          <c:val>
            <c:numRef>
              <c:f>Sheet1!$M$15:$M$17</c:f>
              <c:numCache>
                <c:formatCode>General</c:formatCode>
                <c:ptCount val="3"/>
                <c:pt idx="0">
                  <c:v>4383</c:v>
                </c:pt>
                <c:pt idx="1">
                  <c:v>4705</c:v>
                </c:pt>
                <c:pt idx="2">
                  <c:v>4809</c:v>
                </c:pt>
              </c:numCache>
            </c:numRef>
          </c:val>
          <c:smooth val="0"/>
        </c:ser>
        <c:dLbls>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226951320"/>
        <c:axId val="226949360"/>
      </c:lineChart>
      <c:catAx>
        <c:axId val="22695132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26949360"/>
        <c:crosses val="autoZero"/>
        <c:auto val="1"/>
        <c:lblAlgn val="ctr"/>
        <c:lblOffset val="100"/>
        <c:noMultiLvlLbl val="0"/>
      </c:catAx>
      <c:valAx>
        <c:axId val="2269493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2695132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r>
              <a:rPr lang="lv-LV" sz="1200" b="1">
                <a:solidFill>
                  <a:sysClr val="windowText" lastClr="000000"/>
                </a:solidFill>
                <a:latin typeface="Times New Roman" panose="02020603050405020304" pitchFamily="18" charset="0"/>
                <a:cs typeface="Times New Roman" panose="02020603050405020304" pitchFamily="18" charset="0"/>
              </a:rPr>
              <a:t>Bērnu skaita vecumā no 5 gadi un vairāk izmaiņas privātajās izglītības iestādēs</a:t>
            </a:r>
          </a:p>
        </c:rich>
      </c:tx>
      <c:overlay val="0"/>
      <c:spPr>
        <a:noFill/>
        <a:ln>
          <a:noFill/>
        </a:ln>
        <a:effectLst/>
      </c:spPr>
      <c:txPr>
        <a:bodyPr rot="0" spcFirstLastPara="1" vertOverflow="ellipsis" vert="horz" wrap="square" anchor="ctr" anchorCtr="1"/>
        <a:lstStyle/>
        <a:p>
          <a:pPr>
            <a:defRPr sz="1200" b="1"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lineChart>
        <c:grouping val="standard"/>
        <c:varyColors val="0"/>
        <c:ser>
          <c:idx val="0"/>
          <c:order val="0"/>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Sheet1!$I$15:$I$17</c:f>
              <c:strCache>
                <c:ptCount val="3"/>
                <c:pt idx="0">
                  <c:v>02.09.2013.</c:v>
                </c:pt>
                <c:pt idx="1">
                  <c:v>27.05.2014.</c:v>
                </c:pt>
                <c:pt idx="2">
                  <c:v>01.09.2014.</c:v>
                </c:pt>
              </c:strCache>
            </c:strRef>
          </c:cat>
          <c:val>
            <c:numRef>
              <c:f>Sheet1!$Q$15:$Q$17</c:f>
              <c:numCache>
                <c:formatCode>General</c:formatCode>
                <c:ptCount val="3"/>
                <c:pt idx="0">
                  <c:v>1847</c:v>
                </c:pt>
                <c:pt idx="1">
                  <c:v>1852</c:v>
                </c:pt>
                <c:pt idx="2">
                  <c:v>2252</c:v>
                </c:pt>
              </c:numCache>
            </c:numRef>
          </c:val>
          <c:smooth val="0"/>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226949752"/>
        <c:axId val="226950144"/>
      </c:lineChart>
      <c:catAx>
        <c:axId val="22694975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26950144"/>
        <c:crosses val="autoZero"/>
        <c:auto val="1"/>
        <c:lblAlgn val="ctr"/>
        <c:lblOffset val="100"/>
        <c:noMultiLvlLbl val="0"/>
      </c:catAx>
      <c:valAx>
        <c:axId val="2269501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26949752"/>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0CE32-BB32-495E-99B5-A4F8514F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7580</Words>
  <Characters>4322</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Siliņa</dc:creator>
  <cp:keywords/>
  <dc:description/>
  <cp:lastModifiedBy>Dita Siliņa</cp:lastModifiedBy>
  <cp:revision>8</cp:revision>
  <cp:lastPrinted>2014-10-22T12:04:00Z</cp:lastPrinted>
  <dcterms:created xsi:type="dcterms:W3CDTF">2014-10-14T12:48:00Z</dcterms:created>
  <dcterms:modified xsi:type="dcterms:W3CDTF">2014-10-22T12:58:00Z</dcterms:modified>
</cp:coreProperties>
</file>