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40" w:rsidRDefault="007665CF" w:rsidP="001D6556">
      <w:pPr>
        <w:jc w:val="center"/>
        <w:rPr>
          <w:b/>
          <w:sz w:val="28"/>
          <w:szCs w:val="28"/>
        </w:rPr>
      </w:pPr>
      <w:r w:rsidRPr="00A50F40">
        <w:rPr>
          <w:b/>
          <w:sz w:val="28"/>
          <w:szCs w:val="28"/>
        </w:rPr>
        <w:t xml:space="preserve">Ministru kabineta </w:t>
      </w:r>
      <w:r w:rsidR="00C1735C" w:rsidRPr="00A50F40">
        <w:rPr>
          <w:b/>
          <w:sz w:val="28"/>
          <w:szCs w:val="28"/>
        </w:rPr>
        <w:t>noteikumu</w:t>
      </w:r>
      <w:r w:rsidRPr="00A50F40">
        <w:rPr>
          <w:b/>
          <w:sz w:val="28"/>
          <w:szCs w:val="28"/>
        </w:rPr>
        <w:t xml:space="preserve"> projekta </w:t>
      </w:r>
    </w:p>
    <w:p w:rsidR="00A50F40" w:rsidRPr="00A50F40" w:rsidRDefault="007665CF" w:rsidP="00A50F40">
      <w:pPr>
        <w:jc w:val="center"/>
        <w:rPr>
          <w:b/>
          <w:sz w:val="28"/>
          <w:szCs w:val="28"/>
        </w:rPr>
      </w:pPr>
      <w:r w:rsidRPr="00A50F40">
        <w:rPr>
          <w:b/>
          <w:sz w:val="28"/>
          <w:szCs w:val="28"/>
        </w:rPr>
        <w:t>„</w:t>
      </w:r>
      <w:bookmarkStart w:id="0" w:name="OLE_LINK1"/>
      <w:bookmarkStart w:id="1" w:name="OLE_LINK2"/>
      <w:bookmarkStart w:id="2" w:name="OLE_LINK3"/>
      <w:bookmarkStart w:id="3" w:name="OLE_LINK4"/>
      <w:bookmarkStart w:id="4" w:name="OLE_LINK5"/>
      <w:r w:rsidR="00492C88" w:rsidRPr="00A50F40">
        <w:rPr>
          <w:b/>
          <w:sz w:val="28"/>
          <w:szCs w:val="28"/>
        </w:rPr>
        <w:t>Grozījums</w:t>
      </w:r>
      <w:r w:rsidR="00E84A18" w:rsidRPr="00A50F40">
        <w:rPr>
          <w:b/>
          <w:sz w:val="28"/>
          <w:szCs w:val="28"/>
        </w:rPr>
        <w:t xml:space="preserve"> Ministru kabineta 200</w:t>
      </w:r>
      <w:r w:rsidR="00492C88" w:rsidRPr="00A50F40">
        <w:rPr>
          <w:b/>
          <w:sz w:val="28"/>
          <w:szCs w:val="28"/>
        </w:rPr>
        <w:t>9</w:t>
      </w:r>
      <w:r w:rsidR="00E84A18" w:rsidRPr="00A50F40">
        <w:rPr>
          <w:b/>
          <w:sz w:val="28"/>
          <w:szCs w:val="28"/>
        </w:rPr>
        <w:t xml:space="preserve">.gada </w:t>
      </w:r>
      <w:r w:rsidR="00492C88" w:rsidRPr="00A50F40">
        <w:rPr>
          <w:b/>
          <w:sz w:val="28"/>
          <w:szCs w:val="28"/>
        </w:rPr>
        <w:t>7</w:t>
      </w:r>
      <w:r w:rsidR="00E84A18" w:rsidRPr="00A50F40">
        <w:rPr>
          <w:b/>
          <w:sz w:val="28"/>
          <w:szCs w:val="28"/>
        </w:rPr>
        <w:t>.aprīļa noteikumos Nr.</w:t>
      </w:r>
      <w:r w:rsidR="00492C88" w:rsidRPr="00A50F40">
        <w:rPr>
          <w:b/>
          <w:sz w:val="28"/>
          <w:szCs w:val="28"/>
        </w:rPr>
        <w:t xml:space="preserve">300 </w:t>
      </w:r>
      <w:r w:rsidR="00E84A18" w:rsidRPr="00A50F40">
        <w:rPr>
          <w:b/>
          <w:sz w:val="28"/>
          <w:szCs w:val="28"/>
        </w:rPr>
        <w:t>„</w:t>
      </w:r>
      <w:r w:rsidR="00492C88" w:rsidRPr="00A50F40">
        <w:rPr>
          <w:b/>
          <w:sz w:val="28"/>
          <w:szCs w:val="28"/>
        </w:rPr>
        <w:t>Ministru kabineta kārtības rullis</w:t>
      </w:r>
      <w:r w:rsidR="00E84A18" w:rsidRPr="00A50F40">
        <w:rPr>
          <w:b/>
          <w:sz w:val="28"/>
          <w:szCs w:val="28"/>
        </w:rPr>
        <w:t>”</w:t>
      </w:r>
      <w:bookmarkEnd w:id="0"/>
      <w:bookmarkEnd w:id="1"/>
      <w:bookmarkEnd w:id="2"/>
      <w:bookmarkEnd w:id="3"/>
      <w:bookmarkEnd w:id="4"/>
      <w:r w:rsidR="00E84A18" w:rsidRPr="00A50F40">
        <w:rPr>
          <w:b/>
          <w:sz w:val="28"/>
          <w:szCs w:val="28"/>
        </w:rPr>
        <w:t>”</w:t>
      </w:r>
      <w:r w:rsidRPr="00A50F40">
        <w:rPr>
          <w:b/>
          <w:sz w:val="28"/>
          <w:szCs w:val="28"/>
        </w:rPr>
        <w:t xml:space="preserve"> 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41"/>
        <w:gridCol w:w="3527"/>
        <w:gridCol w:w="5017"/>
      </w:tblGrid>
      <w:tr w:rsidR="009A0027" w:rsidRPr="00A50F40" w:rsidTr="00A50F40">
        <w:trPr>
          <w:trHeight w:val="417"/>
        </w:trPr>
        <w:tc>
          <w:tcPr>
            <w:tcW w:w="5000" w:type="pct"/>
            <w:gridSpan w:val="3"/>
            <w:vAlign w:val="center"/>
          </w:tcPr>
          <w:p w:rsidR="00852042" w:rsidRPr="00A50F40" w:rsidRDefault="00852042" w:rsidP="00C75FD9">
            <w:pPr>
              <w:pStyle w:val="naisnod"/>
              <w:spacing w:before="0" w:after="0"/>
              <w:rPr>
                <w:sz w:val="28"/>
                <w:szCs w:val="28"/>
              </w:rPr>
            </w:pPr>
            <w:r w:rsidRPr="00A50F40">
              <w:rPr>
                <w:sz w:val="28"/>
                <w:szCs w:val="28"/>
              </w:rPr>
              <w:t>I</w:t>
            </w:r>
            <w:r w:rsidR="000941C5" w:rsidRPr="00A50F40">
              <w:rPr>
                <w:sz w:val="28"/>
                <w:szCs w:val="28"/>
              </w:rPr>
              <w:t>.</w:t>
            </w:r>
            <w:r w:rsidRPr="00A50F40">
              <w:rPr>
                <w:sz w:val="28"/>
                <w:szCs w:val="28"/>
              </w:rPr>
              <w:t xml:space="preserve"> Tiesību akta </w:t>
            </w:r>
            <w:r w:rsidR="002E3FF4" w:rsidRPr="00A50F40">
              <w:rPr>
                <w:sz w:val="28"/>
                <w:szCs w:val="28"/>
              </w:rPr>
              <w:t xml:space="preserve">projekta </w:t>
            </w:r>
            <w:r w:rsidRPr="00A50F40">
              <w:rPr>
                <w:sz w:val="28"/>
                <w:szCs w:val="28"/>
              </w:rPr>
              <w:t>izstrādes nepieciešamība</w:t>
            </w:r>
          </w:p>
        </w:tc>
      </w:tr>
      <w:tr w:rsidR="009A0027" w:rsidRPr="00A50F40" w:rsidTr="00D40703">
        <w:trPr>
          <w:trHeight w:val="267"/>
        </w:trPr>
        <w:tc>
          <w:tcPr>
            <w:tcW w:w="349" w:type="pct"/>
          </w:tcPr>
          <w:p w:rsidR="00262E2B" w:rsidRPr="00A50F40" w:rsidRDefault="00262E2B" w:rsidP="00C75FD9">
            <w:pPr>
              <w:pStyle w:val="naiskr"/>
              <w:spacing w:before="0" w:after="0"/>
              <w:jc w:val="center"/>
              <w:rPr>
                <w:sz w:val="28"/>
                <w:szCs w:val="28"/>
              </w:rPr>
            </w:pPr>
            <w:r w:rsidRPr="00A50F40">
              <w:rPr>
                <w:sz w:val="28"/>
                <w:szCs w:val="28"/>
              </w:rPr>
              <w:t>1.</w:t>
            </w:r>
          </w:p>
        </w:tc>
        <w:tc>
          <w:tcPr>
            <w:tcW w:w="1920" w:type="pct"/>
          </w:tcPr>
          <w:p w:rsidR="00262E2B" w:rsidRPr="00A50F40" w:rsidRDefault="002D7F54" w:rsidP="00C75FD9">
            <w:pPr>
              <w:pStyle w:val="naiskr"/>
              <w:spacing w:before="0" w:after="0"/>
              <w:rPr>
                <w:sz w:val="28"/>
                <w:szCs w:val="28"/>
              </w:rPr>
            </w:pPr>
            <w:r w:rsidRPr="00A50F40">
              <w:rPr>
                <w:sz w:val="28"/>
                <w:szCs w:val="28"/>
              </w:rPr>
              <w:t>Pamatojums</w:t>
            </w:r>
          </w:p>
        </w:tc>
        <w:tc>
          <w:tcPr>
            <w:tcW w:w="2731" w:type="pct"/>
          </w:tcPr>
          <w:p w:rsidR="007D1FFE" w:rsidRPr="00A50F40" w:rsidRDefault="00A50F40" w:rsidP="007B37FA">
            <w:pPr>
              <w:pStyle w:val="naiskr"/>
              <w:spacing w:before="0" w:after="0"/>
              <w:jc w:val="both"/>
              <w:rPr>
                <w:sz w:val="28"/>
                <w:szCs w:val="28"/>
              </w:rPr>
            </w:pPr>
            <w:r w:rsidRPr="00A50F40">
              <w:rPr>
                <w:sz w:val="28"/>
                <w:szCs w:val="28"/>
              </w:rPr>
              <w:t>Ministru kabineta noteikumu projekt</w:t>
            </w:r>
            <w:r>
              <w:rPr>
                <w:sz w:val="28"/>
                <w:szCs w:val="28"/>
              </w:rPr>
              <w:t>s</w:t>
            </w:r>
            <w:r w:rsidRPr="00A50F40">
              <w:rPr>
                <w:sz w:val="28"/>
                <w:szCs w:val="28"/>
              </w:rPr>
              <w:t xml:space="preserve"> „Grozījums Ministru kabineta 2009.gada 7.aprīļa noteikumos Nr.300 „Ministru kabineta kārtības rullis”” </w:t>
            </w:r>
            <w:r>
              <w:rPr>
                <w:sz w:val="28"/>
                <w:szCs w:val="28"/>
              </w:rPr>
              <w:t xml:space="preserve">(turpmāk – Projekts) </w:t>
            </w:r>
            <w:r w:rsidR="007B37FA">
              <w:rPr>
                <w:sz w:val="28"/>
                <w:szCs w:val="28"/>
              </w:rPr>
              <w:t>izstrādāts</w:t>
            </w:r>
            <w:r>
              <w:rPr>
                <w:sz w:val="28"/>
                <w:szCs w:val="28"/>
              </w:rPr>
              <w:t xml:space="preserve">, pamatojoties uz </w:t>
            </w:r>
            <w:r w:rsidR="0054143A" w:rsidRPr="00A50F40">
              <w:rPr>
                <w:sz w:val="28"/>
                <w:szCs w:val="28"/>
              </w:rPr>
              <w:t>Ministru kabineta 2014.</w:t>
            </w:r>
            <w:r>
              <w:rPr>
                <w:sz w:val="28"/>
                <w:szCs w:val="28"/>
              </w:rPr>
              <w:t xml:space="preserve">gada 22.aprīļa </w:t>
            </w:r>
            <w:r w:rsidR="0054143A" w:rsidRPr="00A50F40">
              <w:rPr>
                <w:sz w:val="28"/>
                <w:szCs w:val="28"/>
              </w:rPr>
              <w:t>sēdes protokoll</w:t>
            </w:r>
            <w:r w:rsidR="00103CCD" w:rsidRPr="00A50F40">
              <w:rPr>
                <w:sz w:val="28"/>
                <w:szCs w:val="28"/>
              </w:rPr>
              <w:t>ēmuma</w:t>
            </w:r>
            <w:r w:rsidR="0054143A" w:rsidRPr="00A50F40">
              <w:rPr>
                <w:sz w:val="28"/>
                <w:szCs w:val="28"/>
              </w:rPr>
              <w:t xml:space="preserve"> </w:t>
            </w:r>
            <w:r>
              <w:rPr>
                <w:sz w:val="28"/>
                <w:szCs w:val="28"/>
              </w:rPr>
              <w:t xml:space="preserve">(prot. </w:t>
            </w:r>
            <w:r w:rsidR="0054143A" w:rsidRPr="00A50F40">
              <w:rPr>
                <w:sz w:val="28"/>
                <w:szCs w:val="28"/>
              </w:rPr>
              <w:t>Nr.24 42.§</w:t>
            </w:r>
            <w:r>
              <w:rPr>
                <w:sz w:val="28"/>
                <w:szCs w:val="28"/>
              </w:rPr>
              <w:t>)</w:t>
            </w:r>
            <w:r w:rsidR="0054143A" w:rsidRPr="00A50F40">
              <w:rPr>
                <w:sz w:val="28"/>
                <w:szCs w:val="28"/>
              </w:rPr>
              <w:t xml:space="preserve"> 4.</w:t>
            </w:r>
            <w:r w:rsidR="00492C88" w:rsidRPr="00A50F40">
              <w:rPr>
                <w:sz w:val="28"/>
                <w:szCs w:val="28"/>
              </w:rPr>
              <w:t>2</w:t>
            </w:r>
            <w:r>
              <w:rPr>
                <w:sz w:val="28"/>
                <w:szCs w:val="28"/>
              </w:rPr>
              <w:t xml:space="preserve">.apakšpunktu un ievērojot </w:t>
            </w:r>
            <w:r w:rsidR="008E4384" w:rsidRPr="00A50F40">
              <w:rPr>
                <w:sz w:val="28"/>
                <w:szCs w:val="28"/>
              </w:rPr>
              <w:t xml:space="preserve">Deklarācijas par Laimdotas Straujumas vadītā Ministru kabineta iecerēto darbību </w:t>
            </w:r>
            <w:r>
              <w:rPr>
                <w:sz w:val="28"/>
                <w:szCs w:val="28"/>
              </w:rPr>
              <w:t>137.punktā noteikto</w:t>
            </w:r>
            <w:r w:rsidR="00C75FD9" w:rsidRPr="00A50F40">
              <w:rPr>
                <w:sz w:val="28"/>
                <w:szCs w:val="28"/>
              </w:rPr>
              <w:t xml:space="preserve"> – </w:t>
            </w:r>
            <w:r w:rsidR="00C75FD9" w:rsidRPr="00A50F40">
              <w:rPr>
                <w:i/>
                <w:sz w:val="28"/>
                <w:szCs w:val="28"/>
              </w:rPr>
              <w:t>Izstrādāsim mediju politikas veidošanas institucionālo risinājumu.</w:t>
            </w:r>
            <w:r w:rsidR="00C75FD9" w:rsidRPr="00A50F40">
              <w:rPr>
                <w:sz w:val="28"/>
                <w:szCs w:val="28"/>
              </w:rPr>
              <w:t xml:space="preserve"> </w:t>
            </w:r>
          </w:p>
        </w:tc>
      </w:tr>
      <w:tr w:rsidR="009A0027" w:rsidRPr="00A50F40" w:rsidTr="00D40703">
        <w:trPr>
          <w:trHeight w:val="472"/>
        </w:trPr>
        <w:tc>
          <w:tcPr>
            <w:tcW w:w="349" w:type="pct"/>
          </w:tcPr>
          <w:p w:rsidR="00262E2B" w:rsidRPr="00A50F40" w:rsidRDefault="00262E2B" w:rsidP="00C75FD9">
            <w:pPr>
              <w:pStyle w:val="naiskr"/>
              <w:spacing w:before="0" w:after="0"/>
              <w:jc w:val="center"/>
              <w:rPr>
                <w:sz w:val="28"/>
                <w:szCs w:val="28"/>
              </w:rPr>
            </w:pPr>
            <w:r w:rsidRPr="00A50F40">
              <w:rPr>
                <w:sz w:val="28"/>
                <w:szCs w:val="28"/>
              </w:rPr>
              <w:t>2.</w:t>
            </w:r>
          </w:p>
        </w:tc>
        <w:tc>
          <w:tcPr>
            <w:tcW w:w="1920" w:type="pct"/>
          </w:tcPr>
          <w:p w:rsidR="00262E2B" w:rsidRPr="00A50F40" w:rsidRDefault="003A3C61" w:rsidP="00C75FD9">
            <w:pPr>
              <w:pStyle w:val="naiskr"/>
              <w:spacing w:before="0" w:after="0"/>
              <w:rPr>
                <w:sz w:val="28"/>
                <w:szCs w:val="28"/>
              </w:rPr>
            </w:pPr>
            <w:r w:rsidRPr="00A50F40">
              <w:rPr>
                <w:sz w:val="28"/>
                <w:szCs w:val="28"/>
              </w:rPr>
              <w:t>Pašreizējā situācija un problēmas, kuru risināšanai tiesību akta projekts izstrādāts, tiesiskā regulējuma mērķis un būtība</w:t>
            </w:r>
          </w:p>
        </w:tc>
        <w:tc>
          <w:tcPr>
            <w:tcW w:w="2731" w:type="pct"/>
          </w:tcPr>
          <w:p w:rsidR="00C6175D" w:rsidRPr="00A50F40" w:rsidRDefault="000358EB" w:rsidP="00A50F40">
            <w:pPr>
              <w:snapToGrid w:val="0"/>
              <w:jc w:val="both"/>
              <w:rPr>
                <w:sz w:val="28"/>
                <w:szCs w:val="28"/>
              </w:rPr>
            </w:pPr>
            <w:r w:rsidRPr="00A50F40">
              <w:rPr>
                <w:sz w:val="28"/>
                <w:szCs w:val="28"/>
              </w:rPr>
              <w:t xml:space="preserve">Šobrīd masu informācijas </w:t>
            </w:r>
            <w:r w:rsidR="00F45DF3" w:rsidRPr="00A50F40">
              <w:rPr>
                <w:sz w:val="28"/>
                <w:szCs w:val="28"/>
              </w:rPr>
              <w:t xml:space="preserve">(plašsaziņas) </w:t>
            </w:r>
            <w:r w:rsidRPr="00A50F40">
              <w:rPr>
                <w:sz w:val="28"/>
                <w:szCs w:val="28"/>
              </w:rPr>
              <w:t xml:space="preserve">līdzekļu politika nav iekļauta </w:t>
            </w:r>
            <w:r w:rsidR="00C6175D" w:rsidRPr="00A50F40">
              <w:rPr>
                <w:sz w:val="28"/>
                <w:szCs w:val="28"/>
              </w:rPr>
              <w:t xml:space="preserve">Ministru kabineta 2003.gada 7.aprīļa noteikumos Nr.300 „Ministru kabineta kārtības rullis” 3.pielikumā kā atsevišķa politikas nozare. Tas saistīts ar apstākli, ka Latvijā šobrīd nav institūcijas, kurai būtu koordinējoša loma masu informācijas līdzekļu nozares politikas veidošanā un kura būtu atbildīga par nozares likumdošanas iniciatīvām un politikas plānošanu visā masu informācijas līdzekļu telpā kopumā. Latvija ir vienīgā Eiropas Savienības dalībvalsts, kurā izpildvarai nav atsevišķas, par </w:t>
            </w:r>
            <w:r w:rsidR="00F45DF3" w:rsidRPr="00A50F40">
              <w:rPr>
                <w:sz w:val="28"/>
                <w:szCs w:val="28"/>
              </w:rPr>
              <w:t xml:space="preserve">plašsaziņas līdzekļu </w:t>
            </w:r>
            <w:r w:rsidR="00C6175D" w:rsidRPr="00A50F40">
              <w:rPr>
                <w:sz w:val="28"/>
                <w:szCs w:val="28"/>
              </w:rPr>
              <w:t xml:space="preserve">politikas veidošanu, atbildīgas institūcijas. Pašreiz politikas izstrādi un īstenošanu ierosina un veic dažādas ministrijas un institūcijas, pēc piekritības vai nepieciešamības izstrādājot un virzot tiesību aktu un likumu projektus atbilstoši to kompetencei, kā arī nodrošinot ekspertīzi par </w:t>
            </w:r>
            <w:r w:rsidR="00D40703">
              <w:rPr>
                <w:sz w:val="28"/>
                <w:szCs w:val="28"/>
              </w:rPr>
              <w:t>atbilstošajiem mediju aspektiem.</w:t>
            </w:r>
          </w:p>
          <w:p w:rsidR="000358EB" w:rsidRPr="00A50F40" w:rsidRDefault="000358EB" w:rsidP="00890988">
            <w:pPr>
              <w:snapToGrid w:val="0"/>
              <w:jc w:val="both"/>
              <w:rPr>
                <w:sz w:val="28"/>
                <w:szCs w:val="28"/>
              </w:rPr>
            </w:pPr>
          </w:p>
          <w:p w:rsidR="00765BBD" w:rsidRPr="00A50F40" w:rsidRDefault="00765BBD" w:rsidP="00890988">
            <w:pPr>
              <w:snapToGrid w:val="0"/>
              <w:jc w:val="both"/>
              <w:rPr>
                <w:sz w:val="28"/>
                <w:szCs w:val="28"/>
              </w:rPr>
            </w:pPr>
            <w:r w:rsidRPr="00A50F40">
              <w:rPr>
                <w:sz w:val="28"/>
                <w:szCs w:val="28"/>
              </w:rPr>
              <w:t xml:space="preserve">Saskaņā ar </w:t>
            </w:r>
            <w:r w:rsidR="00500813" w:rsidRPr="00A50F40">
              <w:rPr>
                <w:sz w:val="28"/>
                <w:szCs w:val="28"/>
              </w:rPr>
              <w:t xml:space="preserve">Ministru kabineta 2014.gada </w:t>
            </w:r>
            <w:r w:rsidR="00D40703">
              <w:rPr>
                <w:sz w:val="28"/>
                <w:szCs w:val="28"/>
              </w:rPr>
              <w:lastRenderedPageBreak/>
              <w:t xml:space="preserve">22.aprīļa sēdes protokollēmuma </w:t>
            </w:r>
            <w:r w:rsidRPr="00A50F40">
              <w:rPr>
                <w:sz w:val="28"/>
                <w:szCs w:val="28"/>
              </w:rPr>
              <w:t>(prot</w:t>
            </w:r>
            <w:r w:rsidR="00D40703">
              <w:rPr>
                <w:sz w:val="28"/>
                <w:szCs w:val="28"/>
              </w:rPr>
              <w:t>. Nr.</w:t>
            </w:r>
            <w:r w:rsidRPr="00A50F40">
              <w:rPr>
                <w:sz w:val="28"/>
                <w:szCs w:val="28"/>
              </w:rPr>
              <w:t>24 42.§</w:t>
            </w:r>
            <w:r w:rsidR="00D40703">
              <w:rPr>
                <w:sz w:val="28"/>
                <w:szCs w:val="28"/>
              </w:rPr>
              <w:t>) 2.punktu</w:t>
            </w:r>
            <w:r w:rsidRPr="00A50F40">
              <w:rPr>
                <w:sz w:val="28"/>
                <w:szCs w:val="28"/>
              </w:rPr>
              <w:t xml:space="preserve"> tika atbalstīta mediju politikas nodaļas izveide Kultūras ministrijā, kā arī </w:t>
            </w:r>
            <w:r w:rsidR="00D40703">
              <w:rPr>
                <w:sz w:val="28"/>
                <w:szCs w:val="28"/>
              </w:rPr>
              <w:t xml:space="preserve">saskaņā </w:t>
            </w:r>
            <w:r w:rsidRPr="00A50F40">
              <w:rPr>
                <w:sz w:val="28"/>
                <w:szCs w:val="28"/>
              </w:rPr>
              <w:t>ar</w:t>
            </w:r>
            <w:r w:rsidR="00D40703">
              <w:rPr>
                <w:sz w:val="28"/>
                <w:szCs w:val="28"/>
              </w:rPr>
              <w:t xml:space="preserve"> minētā protokollēmuma 4.punktu</w:t>
            </w:r>
            <w:r w:rsidR="00D40703" w:rsidRPr="00A50F40">
              <w:rPr>
                <w:sz w:val="28"/>
                <w:szCs w:val="28"/>
              </w:rPr>
              <w:t xml:space="preserve"> Kultūras ministrijai </w:t>
            </w:r>
            <w:r w:rsidRPr="00A50F40">
              <w:rPr>
                <w:sz w:val="28"/>
                <w:szCs w:val="28"/>
              </w:rPr>
              <w:t>tika uzdots iesniegt izskatīšanai Ministru kabineta grozījumus:</w:t>
            </w:r>
          </w:p>
          <w:p w:rsidR="00C6175D" w:rsidRPr="00A50F40" w:rsidRDefault="00765BBD" w:rsidP="00890988">
            <w:pPr>
              <w:snapToGrid w:val="0"/>
              <w:jc w:val="both"/>
              <w:rPr>
                <w:sz w:val="28"/>
                <w:szCs w:val="28"/>
              </w:rPr>
            </w:pPr>
            <w:r w:rsidRPr="00A50F40">
              <w:rPr>
                <w:sz w:val="28"/>
                <w:szCs w:val="28"/>
              </w:rPr>
              <w:t xml:space="preserve">1) Ministru kabineta 2003.gada 29.aprīļa noteikumos Nr.241 „Kultūras ministrijas nolikums”, nosakot ministrijas kompetenci mediju politikas jomā (4.1.apakšpunkts) un </w:t>
            </w:r>
          </w:p>
          <w:p w:rsidR="00765BBD" w:rsidRPr="00A50F40" w:rsidRDefault="00765BBD" w:rsidP="00890988">
            <w:pPr>
              <w:snapToGrid w:val="0"/>
              <w:jc w:val="both"/>
              <w:rPr>
                <w:sz w:val="28"/>
                <w:szCs w:val="28"/>
              </w:rPr>
            </w:pPr>
            <w:r w:rsidRPr="00A50F40">
              <w:rPr>
                <w:sz w:val="28"/>
                <w:szCs w:val="28"/>
              </w:rPr>
              <w:t xml:space="preserve">2) grozījumus Ministru kabineta 2003.gada 7.aprīļa noteikumos Nr.300 „Ministru kabineta kārtības rullis”, papildinot 3.pielikumu ar politikas nozari „Mediju politika”. </w:t>
            </w:r>
          </w:p>
          <w:p w:rsidR="00500813" w:rsidRPr="00A50F40" w:rsidRDefault="00500813" w:rsidP="00890988">
            <w:pPr>
              <w:snapToGrid w:val="0"/>
              <w:jc w:val="both"/>
              <w:rPr>
                <w:sz w:val="28"/>
                <w:szCs w:val="28"/>
              </w:rPr>
            </w:pPr>
          </w:p>
          <w:p w:rsidR="00606AD9" w:rsidRPr="00A50F40" w:rsidRDefault="00D60A48" w:rsidP="00890988">
            <w:pPr>
              <w:snapToGrid w:val="0"/>
              <w:jc w:val="both"/>
              <w:rPr>
                <w:sz w:val="28"/>
                <w:szCs w:val="28"/>
              </w:rPr>
            </w:pPr>
            <w:r w:rsidRPr="00A50F40">
              <w:rPr>
                <w:sz w:val="28"/>
                <w:szCs w:val="28"/>
              </w:rPr>
              <w:t xml:space="preserve">Ņemot vērā Ministru kabineta </w:t>
            </w:r>
            <w:r w:rsidR="00D40703" w:rsidRPr="00A50F40">
              <w:rPr>
                <w:sz w:val="28"/>
                <w:szCs w:val="28"/>
              </w:rPr>
              <w:t xml:space="preserve">2014.gada </w:t>
            </w:r>
            <w:r w:rsidR="00D40703">
              <w:rPr>
                <w:sz w:val="28"/>
                <w:szCs w:val="28"/>
              </w:rPr>
              <w:t>22.aprīļa sēdē</w:t>
            </w:r>
            <w:r w:rsidR="00AE50B3" w:rsidRPr="00A50F40">
              <w:rPr>
                <w:sz w:val="28"/>
                <w:szCs w:val="28"/>
              </w:rPr>
              <w:t xml:space="preserve"> doto uzdevumu</w:t>
            </w:r>
            <w:r w:rsidR="00E931D9" w:rsidRPr="00A50F40">
              <w:rPr>
                <w:sz w:val="28"/>
                <w:szCs w:val="28"/>
              </w:rPr>
              <w:t xml:space="preserve"> (anotācijas I sadaļas 1.punkts)</w:t>
            </w:r>
            <w:r w:rsidRPr="00A50F40">
              <w:rPr>
                <w:sz w:val="28"/>
                <w:szCs w:val="28"/>
              </w:rPr>
              <w:t xml:space="preserve">, </w:t>
            </w:r>
            <w:r w:rsidR="00D40703">
              <w:rPr>
                <w:sz w:val="28"/>
                <w:szCs w:val="28"/>
              </w:rPr>
              <w:t>P</w:t>
            </w:r>
            <w:r w:rsidRPr="00A50F40">
              <w:rPr>
                <w:sz w:val="28"/>
                <w:szCs w:val="28"/>
              </w:rPr>
              <w:t xml:space="preserve">rojekts paredz </w:t>
            </w:r>
            <w:r w:rsidR="00AE50B3" w:rsidRPr="00A50F40">
              <w:rPr>
                <w:sz w:val="28"/>
                <w:szCs w:val="28"/>
              </w:rPr>
              <w:t xml:space="preserve">papildināt Ministru kabineta 2009.gada 7.aprīļa noteikumu Nr.300 „Ministru kabineta kārtības rullis” 3.pielikumu ar politikas nozari </w:t>
            </w:r>
            <w:r w:rsidR="00890988" w:rsidRPr="00A50F40">
              <w:rPr>
                <w:sz w:val="28"/>
                <w:szCs w:val="28"/>
              </w:rPr>
              <w:t>„Masu informācijas</w:t>
            </w:r>
            <w:r w:rsidR="00B95D84" w:rsidRPr="00A50F40">
              <w:rPr>
                <w:sz w:val="28"/>
                <w:szCs w:val="28"/>
              </w:rPr>
              <w:t xml:space="preserve"> (plašsaziņas)</w:t>
            </w:r>
            <w:r w:rsidR="00890988" w:rsidRPr="00A50F40">
              <w:rPr>
                <w:sz w:val="28"/>
                <w:szCs w:val="28"/>
              </w:rPr>
              <w:t xml:space="preserve"> līdzekļu” politika. </w:t>
            </w:r>
            <w:r w:rsidR="0098638D" w:rsidRPr="00A50F40">
              <w:rPr>
                <w:sz w:val="28"/>
                <w:szCs w:val="28"/>
              </w:rPr>
              <w:t>Politikas nozare iekļauta minētā pielikuma 9.</w:t>
            </w:r>
            <w:r w:rsidR="000358EB" w:rsidRPr="00A50F40">
              <w:rPr>
                <w:sz w:val="28"/>
                <w:szCs w:val="28"/>
              </w:rPr>
              <w:t xml:space="preserve">punktā noteiktajā </w:t>
            </w:r>
            <w:r w:rsidR="0098638D" w:rsidRPr="00A50F40">
              <w:rPr>
                <w:sz w:val="28"/>
                <w:szCs w:val="28"/>
              </w:rPr>
              <w:t xml:space="preserve">politikas jomā – Pilsoniskās sabiedrības un demokrātijas politika, ņemot vērā, ka </w:t>
            </w:r>
            <w:r w:rsidR="000358EB" w:rsidRPr="00A50F40">
              <w:rPr>
                <w:sz w:val="28"/>
                <w:szCs w:val="28"/>
              </w:rPr>
              <w:t xml:space="preserve">masu informācijas </w:t>
            </w:r>
            <w:r w:rsidR="00B95D84" w:rsidRPr="00A50F40">
              <w:rPr>
                <w:sz w:val="28"/>
                <w:szCs w:val="28"/>
              </w:rPr>
              <w:t xml:space="preserve">(plašsaziņas) </w:t>
            </w:r>
            <w:r w:rsidR="000358EB" w:rsidRPr="00A50F40">
              <w:rPr>
                <w:sz w:val="28"/>
                <w:szCs w:val="28"/>
              </w:rPr>
              <w:t xml:space="preserve">līdzekļu darbība un attīstība ir tieši saistīta </w:t>
            </w:r>
            <w:r w:rsidR="0098638D" w:rsidRPr="00A50F40">
              <w:rPr>
                <w:sz w:val="28"/>
                <w:szCs w:val="28"/>
              </w:rPr>
              <w:t xml:space="preserve">ar </w:t>
            </w:r>
            <w:r w:rsidR="000358EB" w:rsidRPr="00A50F40">
              <w:rPr>
                <w:sz w:val="28"/>
                <w:szCs w:val="28"/>
              </w:rPr>
              <w:t xml:space="preserve">pilsoniskās sabiedrības un demokrātijas politiku. </w:t>
            </w:r>
          </w:p>
          <w:p w:rsidR="00D60A48" w:rsidRPr="00A50F40" w:rsidRDefault="00D60A48" w:rsidP="00D60A48">
            <w:pPr>
              <w:snapToGrid w:val="0"/>
              <w:jc w:val="both"/>
              <w:rPr>
                <w:sz w:val="28"/>
                <w:szCs w:val="28"/>
              </w:rPr>
            </w:pPr>
          </w:p>
          <w:p w:rsidR="001D6556" w:rsidRPr="00A50F40" w:rsidRDefault="001D6556" w:rsidP="001D6556">
            <w:pPr>
              <w:snapToGrid w:val="0"/>
              <w:jc w:val="both"/>
              <w:rPr>
                <w:sz w:val="28"/>
                <w:szCs w:val="28"/>
              </w:rPr>
            </w:pPr>
            <w:r w:rsidRPr="00A50F40">
              <w:rPr>
                <w:sz w:val="28"/>
                <w:szCs w:val="28"/>
              </w:rPr>
              <w:t>Ņemot vērā, ka galvenie nozari reglamentējošie likumi – t.i., likums „Par presi un citiem masu informācijas līdzekļiem” un Elektronisko plašsaziņas līdzekļu likums nelieto jēdzienu „mediji”, „mediju politika” u.c., lai nodrošināt</w:t>
            </w:r>
            <w:r w:rsidR="00BE57AD" w:rsidRPr="00A50F40">
              <w:rPr>
                <w:sz w:val="28"/>
                <w:szCs w:val="28"/>
              </w:rPr>
              <w:t>u</w:t>
            </w:r>
            <w:r w:rsidRPr="00A50F40">
              <w:rPr>
                <w:sz w:val="28"/>
                <w:szCs w:val="28"/>
              </w:rPr>
              <w:t xml:space="preserve"> </w:t>
            </w:r>
            <w:r w:rsidR="00D40703">
              <w:rPr>
                <w:sz w:val="28"/>
                <w:szCs w:val="28"/>
              </w:rPr>
              <w:t>Pr</w:t>
            </w:r>
            <w:r w:rsidRPr="00A50F40">
              <w:rPr>
                <w:sz w:val="28"/>
                <w:szCs w:val="28"/>
              </w:rPr>
              <w:t>ojektā lietoto jēdzienu atbilstību minētajiem likumiem,</w:t>
            </w:r>
            <w:r w:rsidR="004C5A4B" w:rsidRPr="00A50F40">
              <w:rPr>
                <w:sz w:val="28"/>
                <w:szCs w:val="28"/>
              </w:rPr>
              <w:t xml:space="preserve"> politikas jomas definēšanai</w:t>
            </w:r>
            <w:r w:rsidRPr="00A50F40">
              <w:rPr>
                <w:sz w:val="28"/>
                <w:szCs w:val="28"/>
              </w:rPr>
              <w:t xml:space="preserve"> tiek izmantots jēdziens „masu informācijas</w:t>
            </w:r>
            <w:r w:rsidR="000C06A0" w:rsidRPr="00A50F40">
              <w:rPr>
                <w:sz w:val="28"/>
                <w:szCs w:val="28"/>
              </w:rPr>
              <w:t xml:space="preserve"> (plašsaziņas)</w:t>
            </w:r>
            <w:r w:rsidRPr="00A50F40">
              <w:rPr>
                <w:sz w:val="28"/>
                <w:szCs w:val="28"/>
              </w:rPr>
              <w:t xml:space="preserve"> līdzekļu </w:t>
            </w:r>
            <w:r w:rsidRPr="00A50F40">
              <w:rPr>
                <w:sz w:val="28"/>
                <w:szCs w:val="28"/>
              </w:rPr>
              <w:lastRenderedPageBreak/>
              <w:t>politika”, kurš sevī ietver:</w:t>
            </w:r>
          </w:p>
          <w:p w:rsidR="001D6556" w:rsidRPr="00A50F40" w:rsidRDefault="001D6556" w:rsidP="001D6556">
            <w:pPr>
              <w:snapToGrid w:val="0"/>
              <w:jc w:val="both"/>
              <w:rPr>
                <w:sz w:val="28"/>
                <w:szCs w:val="28"/>
              </w:rPr>
            </w:pPr>
            <w:r w:rsidRPr="00A50F40">
              <w:rPr>
                <w:sz w:val="28"/>
                <w:szCs w:val="28"/>
              </w:rPr>
              <w:t xml:space="preserve">1) masu informācijas līdzekļus atbilstoši likuma „Par presi un citiem masu informācijas līdzekļiem” 2.pantam „Prese un citi masu informācijas līdzekļi (turpmāk tekstā — masu informācijas līdzekļi) ir avīzes, žurnāli, biļeteni un citi periodiskie izdevumi (iznāk ne retāk kā reizi trīs mēnešos, vienreizējā tirāža pārsniedz 100 eksemplārus), kā arī elektroniskie plašsaziņas līdzekļi, kinohronika, informācijas aģentūru paziņojumi, audiovizuāli ieraksti, kas paredzēti publiskai izplatīšanai. Interneta vietni var reģistrēt kā masu informācijas līdzekli.”; </w:t>
            </w:r>
          </w:p>
          <w:p w:rsidR="00DD1403" w:rsidRPr="00A50F40" w:rsidRDefault="001D6556" w:rsidP="00420193">
            <w:pPr>
              <w:snapToGrid w:val="0"/>
              <w:jc w:val="both"/>
              <w:rPr>
                <w:sz w:val="28"/>
                <w:szCs w:val="28"/>
              </w:rPr>
            </w:pPr>
            <w:r w:rsidRPr="00A50F40">
              <w:rPr>
                <w:sz w:val="28"/>
                <w:szCs w:val="28"/>
              </w:rPr>
              <w:t>2) elektroniskos plašsaziņas līdzekļus atbilstoši Elektronisko plašsaziņas līdzekļu likuma 1.panta 7.punktam – „</w:t>
            </w:r>
            <w:r w:rsidRPr="00A50F40">
              <w:rPr>
                <w:bCs/>
                <w:sz w:val="28"/>
                <w:szCs w:val="28"/>
              </w:rPr>
              <w:t>elektroniskais plašsaziņas līdzeklis</w:t>
            </w:r>
            <w:r w:rsidR="00A50F40">
              <w:rPr>
                <w:sz w:val="28"/>
                <w:szCs w:val="28"/>
              </w:rPr>
              <w:t xml:space="preserve"> – </w:t>
            </w:r>
            <w:r w:rsidRPr="00A50F40">
              <w:rPr>
                <w:sz w:val="28"/>
                <w:szCs w:val="28"/>
              </w:rPr>
              <w:t>privātpersona, kurai tiesību aktos noteiktajā kārtībā ir izsniegta apraides atļauja vai retranslācijas atļauja vai kuras darbību šajā likumā noteiktajā kārtībā ir reģistrējusi Nacionālā elektronisko plašsaziņas līdzekļu padome.”</w:t>
            </w:r>
          </w:p>
        </w:tc>
      </w:tr>
      <w:tr w:rsidR="009A0027" w:rsidRPr="00A50F40" w:rsidTr="00D40703">
        <w:trPr>
          <w:trHeight w:val="476"/>
        </w:trPr>
        <w:tc>
          <w:tcPr>
            <w:tcW w:w="349" w:type="pct"/>
          </w:tcPr>
          <w:p w:rsidR="00262E2B" w:rsidRPr="00A50F40" w:rsidRDefault="003A3C61" w:rsidP="00C75FD9">
            <w:pPr>
              <w:pStyle w:val="naiskr"/>
              <w:spacing w:before="0" w:after="0"/>
              <w:jc w:val="center"/>
              <w:rPr>
                <w:sz w:val="28"/>
                <w:szCs w:val="28"/>
              </w:rPr>
            </w:pPr>
            <w:r w:rsidRPr="00A50F40">
              <w:rPr>
                <w:sz w:val="28"/>
                <w:szCs w:val="28"/>
              </w:rPr>
              <w:lastRenderedPageBreak/>
              <w:t>3</w:t>
            </w:r>
            <w:r w:rsidR="00262E2B" w:rsidRPr="00A50F40">
              <w:rPr>
                <w:sz w:val="28"/>
                <w:szCs w:val="28"/>
              </w:rPr>
              <w:t>.</w:t>
            </w:r>
          </w:p>
        </w:tc>
        <w:tc>
          <w:tcPr>
            <w:tcW w:w="1920" w:type="pct"/>
          </w:tcPr>
          <w:p w:rsidR="00262E2B" w:rsidRPr="00A50F40" w:rsidRDefault="001A4066" w:rsidP="00C75FD9">
            <w:pPr>
              <w:pStyle w:val="naiskr"/>
              <w:spacing w:before="0" w:after="0"/>
              <w:rPr>
                <w:sz w:val="28"/>
                <w:szCs w:val="28"/>
              </w:rPr>
            </w:pPr>
            <w:r w:rsidRPr="00A50F40">
              <w:rPr>
                <w:sz w:val="28"/>
                <w:szCs w:val="28"/>
              </w:rPr>
              <w:t>Projekta i</w:t>
            </w:r>
            <w:r w:rsidR="00262E2B" w:rsidRPr="00A50F40">
              <w:rPr>
                <w:sz w:val="28"/>
                <w:szCs w:val="28"/>
              </w:rPr>
              <w:t>zstrād</w:t>
            </w:r>
            <w:r w:rsidR="00420870" w:rsidRPr="00A50F40">
              <w:rPr>
                <w:sz w:val="28"/>
                <w:szCs w:val="28"/>
              </w:rPr>
              <w:t xml:space="preserve">ē </w:t>
            </w:r>
            <w:r w:rsidR="00262E2B" w:rsidRPr="00A50F40">
              <w:rPr>
                <w:sz w:val="28"/>
                <w:szCs w:val="28"/>
              </w:rPr>
              <w:t>iesaistītās institūcijas</w:t>
            </w:r>
          </w:p>
        </w:tc>
        <w:tc>
          <w:tcPr>
            <w:tcW w:w="2731" w:type="pct"/>
          </w:tcPr>
          <w:p w:rsidR="009C5659" w:rsidRPr="00A50F40" w:rsidRDefault="00C75FD9" w:rsidP="00C75FD9">
            <w:pPr>
              <w:pStyle w:val="naiskr"/>
              <w:spacing w:before="0" w:after="0"/>
              <w:jc w:val="both"/>
              <w:rPr>
                <w:sz w:val="28"/>
                <w:szCs w:val="28"/>
              </w:rPr>
            </w:pPr>
            <w:r w:rsidRPr="00A50F40">
              <w:rPr>
                <w:sz w:val="28"/>
                <w:szCs w:val="28"/>
              </w:rPr>
              <w:t>Kultūras ministrija</w:t>
            </w:r>
            <w:r w:rsidR="00A50F40">
              <w:rPr>
                <w:sz w:val="28"/>
                <w:szCs w:val="28"/>
              </w:rPr>
              <w:t>.</w:t>
            </w:r>
          </w:p>
        </w:tc>
      </w:tr>
      <w:tr w:rsidR="009A0027" w:rsidRPr="00A50F40" w:rsidTr="00D40703">
        <w:tc>
          <w:tcPr>
            <w:tcW w:w="349" w:type="pct"/>
          </w:tcPr>
          <w:p w:rsidR="00262E2B" w:rsidRPr="00A50F40" w:rsidRDefault="003A3C61" w:rsidP="00C75FD9">
            <w:pPr>
              <w:pStyle w:val="naiskr"/>
              <w:spacing w:before="0" w:after="0"/>
              <w:jc w:val="center"/>
              <w:rPr>
                <w:sz w:val="28"/>
                <w:szCs w:val="28"/>
              </w:rPr>
            </w:pPr>
            <w:r w:rsidRPr="00A50F40">
              <w:rPr>
                <w:sz w:val="28"/>
                <w:szCs w:val="28"/>
              </w:rPr>
              <w:t>4</w:t>
            </w:r>
            <w:r w:rsidR="00262E2B" w:rsidRPr="00A50F40">
              <w:rPr>
                <w:sz w:val="28"/>
                <w:szCs w:val="28"/>
              </w:rPr>
              <w:t>.</w:t>
            </w:r>
          </w:p>
        </w:tc>
        <w:tc>
          <w:tcPr>
            <w:tcW w:w="1920" w:type="pct"/>
          </w:tcPr>
          <w:p w:rsidR="00262E2B" w:rsidRPr="00A50F40" w:rsidRDefault="00262E2B" w:rsidP="00C75FD9">
            <w:pPr>
              <w:pStyle w:val="naiskr"/>
              <w:spacing w:before="0" w:after="0"/>
              <w:rPr>
                <w:sz w:val="28"/>
                <w:szCs w:val="28"/>
              </w:rPr>
            </w:pPr>
            <w:r w:rsidRPr="00A50F40">
              <w:rPr>
                <w:sz w:val="28"/>
                <w:szCs w:val="28"/>
              </w:rPr>
              <w:t>Cita informācija</w:t>
            </w:r>
          </w:p>
        </w:tc>
        <w:tc>
          <w:tcPr>
            <w:tcW w:w="2731" w:type="pct"/>
          </w:tcPr>
          <w:p w:rsidR="00F00FA3" w:rsidRPr="00A50F40" w:rsidRDefault="00C75FD9" w:rsidP="00C75FD9">
            <w:pPr>
              <w:jc w:val="both"/>
              <w:rPr>
                <w:sz w:val="28"/>
                <w:szCs w:val="28"/>
              </w:rPr>
            </w:pPr>
            <w:r w:rsidRPr="00A50F40">
              <w:rPr>
                <w:sz w:val="28"/>
                <w:szCs w:val="28"/>
              </w:rPr>
              <w:t>Nav</w:t>
            </w:r>
          </w:p>
        </w:tc>
      </w:tr>
    </w:tbl>
    <w:p w:rsidR="009D4EF6" w:rsidRPr="00A50F40" w:rsidRDefault="009D4EF6" w:rsidP="00C75FD9">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52"/>
        <w:gridCol w:w="3516"/>
        <w:gridCol w:w="5017"/>
      </w:tblGrid>
      <w:tr w:rsidR="009A0027" w:rsidRPr="00A50F40" w:rsidTr="00A50F40">
        <w:trPr>
          <w:jc w:val="center"/>
        </w:trPr>
        <w:tc>
          <w:tcPr>
            <w:tcW w:w="5000" w:type="pct"/>
            <w:gridSpan w:val="3"/>
          </w:tcPr>
          <w:p w:rsidR="00FE4973" w:rsidRPr="00A50F40" w:rsidRDefault="00FE4973" w:rsidP="00C75FD9">
            <w:pPr>
              <w:pStyle w:val="naisnod"/>
              <w:spacing w:before="0" w:after="0"/>
              <w:rPr>
                <w:sz w:val="28"/>
                <w:szCs w:val="28"/>
              </w:rPr>
            </w:pPr>
            <w:r w:rsidRPr="00A50F40">
              <w:rPr>
                <w:sz w:val="28"/>
                <w:szCs w:val="28"/>
              </w:rPr>
              <w:t>II.</w:t>
            </w:r>
            <w:r w:rsidRPr="00A50F40">
              <w:rPr>
                <w:bCs w:val="0"/>
                <w:sz w:val="28"/>
                <w:szCs w:val="28"/>
              </w:rPr>
              <w:t xml:space="preserve"> Tiesību akta projekta ietekme uz sabiedrību, tautsaimniecības attīstību un administratīvo slogu</w:t>
            </w:r>
          </w:p>
        </w:tc>
      </w:tr>
      <w:tr w:rsidR="009A0027" w:rsidRPr="00A50F40" w:rsidTr="00D40703">
        <w:trPr>
          <w:jc w:val="center"/>
        </w:trPr>
        <w:tc>
          <w:tcPr>
            <w:tcW w:w="355" w:type="pct"/>
          </w:tcPr>
          <w:p w:rsidR="00FE4973" w:rsidRPr="00A50F40" w:rsidRDefault="00FE4973" w:rsidP="00C75FD9">
            <w:pPr>
              <w:pStyle w:val="naiskr"/>
              <w:tabs>
                <w:tab w:val="left" w:pos="2628"/>
              </w:tabs>
              <w:spacing w:before="0" w:after="0"/>
              <w:jc w:val="center"/>
              <w:rPr>
                <w:iCs/>
                <w:sz w:val="28"/>
                <w:szCs w:val="28"/>
              </w:rPr>
            </w:pPr>
            <w:r w:rsidRPr="00A50F40">
              <w:rPr>
                <w:iCs/>
                <w:sz w:val="28"/>
                <w:szCs w:val="28"/>
              </w:rPr>
              <w:t>1.</w:t>
            </w:r>
          </w:p>
        </w:tc>
        <w:tc>
          <w:tcPr>
            <w:tcW w:w="1914" w:type="pct"/>
          </w:tcPr>
          <w:p w:rsidR="00FE4973" w:rsidRPr="00A50F40" w:rsidRDefault="00FE4973" w:rsidP="00C75FD9">
            <w:pPr>
              <w:pStyle w:val="naiskr"/>
              <w:spacing w:before="0" w:after="0"/>
              <w:rPr>
                <w:iCs/>
                <w:sz w:val="28"/>
                <w:szCs w:val="28"/>
              </w:rPr>
            </w:pPr>
            <w:r w:rsidRPr="00A50F40">
              <w:rPr>
                <w:sz w:val="28"/>
                <w:szCs w:val="28"/>
              </w:rPr>
              <w:t>Sabiedrības mērķgrupas, kuras tiesiskais regulējums ietekmē vai varētu ietekmēt</w:t>
            </w:r>
          </w:p>
        </w:tc>
        <w:tc>
          <w:tcPr>
            <w:tcW w:w="2731" w:type="pct"/>
          </w:tcPr>
          <w:p w:rsidR="00477962" w:rsidRPr="00A50F40" w:rsidRDefault="00827DDA" w:rsidP="00827DDA">
            <w:pPr>
              <w:pStyle w:val="naiskr"/>
              <w:tabs>
                <w:tab w:val="left" w:pos="360"/>
              </w:tabs>
              <w:spacing w:before="0" w:after="0"/>
              <w:jc w:val="both"/>
              <w:rPr>
                <w:sz w:val="28"/>
                <w:szCs w:val="28"/>
              </w:rPr>
            </w:pPr>
            <w:r w:rsidRPr="00A50F40">
              <w:rPr>
                <w:sz w:val="28"/>
                <w:szCs w:val="28"/>
              </w:rPr>
              <w:t xml:space="preserve">Politikas nozare pamatā </w:t>
            </w:r>
            <w:r w:rsidR="0065255F" w:rsidRPr="00A50F40">
              <w:rPr>
                <w:sz w:val="28"/>
                <w:szCs w:val="28"/>
              </w:rPr>
              <w:t>aptver</w:t>
            </w:r>
            <w:r w:rsidRPr="00A50F40">
              <w:rPr>
                <w:sz w:val="28"/>
                <w:szCs w:val="28"/>
              </w:rPr>
              <w:t xml:space="preserve"> Latvijā reģistrēt</w:t>
            </w:r>
            <w:r w:rsidR="0065255F" w:rsidRPr="00A50F40">
              <w:rPr>
                <w:sz w:val="28"/>
                <w:szCs w:val="28"/>
              </w:rPr>
              <w:t>o</w:t>
            </w:r>
            <w:r w:rsidRPr="00A50F40">
              <w:rPr>
                <w:sz w:val="28"/>
                <w:szCs w:val="28"/>
              </w:rPr>
              <w:t xml:space="preserve"> masu informācijas līdzekļ</w:t>
            </w:r>
            <w:r w:rsidR="0065255F" w:rsidRPr="00A50F40">
              <w:rPr>
                <w:sz w:val="28"/>
                <w:szCs w:val="28"/>
              </w:rPr>
              <w:t>u darbību</w:t>
            </w:r>
            <w:r w:rsidR="00F43A66" w:rsidRPr="00A50F40">
              <w:rPr>
                <w:sz w:val="28"/>
                <w:szCs w:val="28"/>
              </w:rPr>
              <w:t xml:space="preserve"> atbilstoši likumam „Par presi un </w:t>
            </w:r>
            <w:r w:rsidR="000A1511" w:rsidRPr="00A50F40">
              <w:rPr>
                <w:sz w:val="28"/>
                <w:szCs w:val="28"/>
              </w:rPr>
              <w:t xml:space="preserve">citiem </w:t>
            </w:r>
            <w:r w:rsidR="00F43A66" w:rsidRPr="00A50F40">
              <w:rPr>
                <w:sz w:val="28"/>
                <w:szCs w:val="28"/>
              </w:rPr>
              <w:t xml:space="preserve">masu informācijas līdzekļiem” </w:t>
            </w:r>
            <w:r w:rsidR="00D426FB" w:rsidRPr="00A50F40">
              <w:rPr>
                <w:sz w:val="28"/>
                <w:szCs w:val="28"/>
              </w:rPr>
              <w:t xml:space="preserve">2.pantam. Atbilstoši Uzņēmumu reģistra publiski pieejamai statistikas informācijai, 02.06.2014. </w:t>
            </w:r>
            <w:r w:rsidR="004578BE" w:rsidRPr="00A50F40">
              <w:rPr>
                <w:sz w:val="28"/>
                <w:szCs w:val="28"/>
              </w:rPr>
              <w:t>reģistr</w:t>
            </w:r>
            <w:r w:rsidR="00477962" w:rsidRPr="00A50F40">
              <w:rPr>
                <w:sz w:val="28"/>
                <w:szCs w:val="28"/>
              </w:rPr>
              <w:t>ēts</w:t>
            </w:r>
            <w:r w:rsidR="004578BE" w:rsidRPr="00A50F40">
              <w:rPr>
                <w:sz w:val="28"/>
                <w:szCs w:val="28"/>
              </w:rPr>
              <w:t xml:space="preserve"> </w:t>
            </w:r>
            <w:r w:rsidR="00BF028B" w:rsidRPr="00A50F40">
              <w:rPr>
                <w:sz w:val="28"/>
                <w:szCs w:val="28"/>
              </w:rPr>
              <w:t>1511</w:t>
            </w:r>
            <w:r w:rsidR="00477962" w:rsidRPr="00A50F40">
              <w:rPr>
                <w:sz w:val="28"/>
                <w:szCs w:val="28"/>
              </w:rPr>
              <w:t xml:space="preserve"> masu informācijas līdzeklis</w:t>
            </w:r>
            <w:r w:rsidR="00BF028B" w:rsidRPr="00A50F40">
              <w:rPr>
                <w:sz w:val="28"/>
                <w:szCs w:val="28"/>
              </w:rPr>
              <w:t xml:space="preserve">, tai skaitā aktīvi </w:t>
            </w:r>
            <w:r w:rsidR="00D40703" w:rsidRPr="00A50F40">
              <w:rPr>
                <w:sz w:val="28"/>
                <w:szCs w:val="28"/>
              </w:rPr>
              <w:t>–</w:t>
            </w:r>
            <w:r w:rsidR="00BF028B" w:rsidRPr="00A50F40">
              <w:rPr>
                <w:sz w:val="28"/>
                <w:szCs w:val="28"/>
              </w:rPr>
              <w:t xml:space="preserve">1487; izbeiguši darbību </w:t>
            </w:r>
            <w:r w:rsidR="00477962" w:rsidRPr="00A50F40">
              <w:rPr>
                <w:sz w:val="28"/>
                <w:szCs w:val="28"/>
              </w:rPr>
              <w:t>–</w:t>
            </w:r>
            <w:r w:rsidR="00BF028B" w:rsidRPr="00A50F40">
              <w:rPr>
                <w:sz w:val="28"/>
                <w:szCs w:val="28"/>
              </w:rPr>
              <w:t xml:space="preserve"> 24</w:t>
            </w:r>
            <w:r w:rsidR="00477962" w:rsidRPr="00A50F40">
              <w:rPr>
                <w:sz w:val="28"/>
                <w:szCs w:val="28"/>
              </w:rPr>
              <w:t>.</w:t>
            </w:r>
          </w:p>
          <w:p w:rsidR="00827DDA" w:rsidRPr="00A50F40" w:rsidRDefault="00827DDA" w:rsidP="00827DDA">
            <w:pPr>
              <w:pStyle w:val="naiskr"/>
              <w:tabs>
                <w:tab w:val="left" w:pos="360"/>
              </w:tabs>
              <w:spacing w:before="0" w:after="0"/>
              <w:jc w:val="both"/>
              <w:rPr>
                <w:sz w:val="28"/>
                <w:szCs w:val="28"/>
              </w:rPr>
            </w:pPr>
          </w:p>
          <w:p w:rsidR="00827DDA" w:rsidRPr="00A50F40" w:rsidRDefault="0065255F" w:rsidP="00D40703">
            <w:pPr>
              <w:pStyle w:val="naiskr"/>
              <w:tabs>
                <w:tab w:val="left" w:pos="360"/>
              </w:tabs>
              <w:spacing w:before="0" w:after="0"/>
              <w:jc w:val="both"/>
              <w:rPr>
                <w:sz w:val="28"/>
                <w:szCs w:val="28"/>
              </w:rPr>
            </w:pPr>
            <w:r w:rsidRPr="00A50F40">
              <w:rPr>
                <w:sz w:val="28"/>
                <w:szCs w:val="28"/>
              </w:rPr>
              <w:t>P</w:t>
            </w:r>
            <w:r w:rsidR="00827DDA" w:rsidRPr="00A50F40">
              <w:rPr>
                <w:sz w:val="28"/>
                <w:szCs w:val="28"/>
              </w:rPr>
              <w:t xml:space="preserve">olitikas nozare </w:t>
            </w:r>
            <w:r w:rsidRPr="00A50F40">
              <w:rPr>
                <w:sz w:val="28"/>
                <w:szCs w:val="28"/>
              </w:rPr>
              <w:t xml:space="preserve">aptver </w:t>
            </w:r>
            <w:r w:rsidR="00827DDA" w:rsidRPr="00A50F40">
              <w:rPr>
                <w:sz w:val="28"/>
                <w:szCs w:val="28"/>
              </w:rPr>
              <w:t xml:space="preserve">arī visu sabiedrību </w:t>
            </w:r>
            <w:r w:rsidRPr="00A50F40">
              <w:rPr>
                <w:sz w:val="28"/>
                <w:szCs w:val="28"/>
              </w:rPr>
              <w:t xml:space="preserve">kopumā </w:t>
            </w:r>
            <w:r w:rsidR="00827DDA" w:rsidRPr="00A50F40">
              <w:rPr>
                <w:sz w:val="28"/>
                <w:szCs w:val="28"/>
              </w:rPr>
              <w:t xml:space="preserve">– tai skaitā kā nevalstisko organizāciju sektoru, tā atsevišķus </w:t>
            </w:r>
            <w:r w:rsidR="00827DDA" w:rsidRPr="00A50F40">
              <w:rPr>
                <w:sz w:val="28"/>
                <w:szCs w:val="28"/>
              </w:rPr>
              <w:lastRenderedPageBreak/>
              <w:t>indivīdus kopumā</w:t>
            </w:r>
            <w:r w:rsidRPr="00A50F40">
              <w:rPr>
                <w:sz w:val="28"/>
                <w:szCs w:val="28"/>
              </w:rPr>
              <w:t>.</w:t>
            </w:r>
          </w:p>
        </w:tc>
      </w:tr>
      <w:tr w:rsidR="009A0027" w:rsidRPr="00A50F40" w:rsidTr="00D40703">
        <w:trPr>
          <w:jc w:val="center"/>
        </w:trPr>
        <w:tc>
          <w:tcPr>
            <w:tcW w:w="355" w:type="pct"/>
          </w:tcPr>
          <w:p w:rsidR="00FE4973" w:rsidRPr="00A50F40" w:rsidRDefault="00FE4973" w:rsidP="00C75FD9">
            <w:pPr>
              <w:pStyle w:val="naiskr"/>
              <w:tabs>
                <w:tab w:val="left" w:pos="2628"/>
              </w:tabs>
              <w:spacing w:before="0" w:after="0"/>
              <w:jc w:val="center"/>
              <w:rPr>
                <w:iCs/>
                <w:sz w:val="28"/>
                <w:szCs w:val="28"/>
              </w:rPr>
            </w:pPr>
            <w:r w:rsidRPr="00A50F40">
              <w:rPr>
                <w:iCs/>
                <w:sz w:val="28"/>
                <w:szCs w:val="28"/>
              </w:rPr>
              <w:lastRenderedPageBreak/>
              <w:t>2.</w:t>
            </w:r>
          </w:p>
        </w:tc>
        <w:tc>
          <w:tcPr>
            <w:tcW w:w="1914" w:type="pct"/>
          </w:tcPr>
          <w:p w:rsidR="00FE4973" w:rsidRPr="00A50F40" w:rsidRDefault="00FE4973" w:rsidP="00C75FD9">
            <w:pPr>
              <w:pStyle w:val="naiskr"/>
              <w:spacing w:before="0" w:after="0"/>
              <w:rPr>
                <w:sz w:val="28"/>
                <w:szCs w:val="28"/>
              </w:rPr>
            </w:pPr>
            <w:r w:rsidRPr="00A50F40">
              <w:rPr>
                <w:sz w:val="28"/>
                <w:szCs w:val="28"/>
              </w:rPr>
              <w:t>Tiesiskā regulējuma ietekme uz tautsaimniecību un administratīvo slogu</w:t>
            </w:r>
          </w:p>
        </w:tc>
        <w:tc>
          <w:tcPr>
            <w:tcW w:w="2731" w:type="pct"/>
          </w:tcPr>
          <w:p w:rsidR="00477962" w:rsidRPr="00A50F40" w:rsidRDefault="00827DDA" w:rsidP="00477962">
            <w:pPr>
              <w:pStyle w:val="naiskr"/>
              <w:tabs>
                <w:tab w:val="left" w:pos="283"/>
              </w:tabs>
              <w:spacing w:before="0" w:after="0"/>
              <w:jc w:val="both"/>
              <w:rPr>
                <w:sz w:val="28"/>
                <w:szCs w:val="28"/>
              </w:rPr>
            </w:pPr>
            <w:r w:rsidRPr="00A50F40">
              <w:rPr>
                <w:iCs/>
                <w:sz w:val="28"/>
                <w:szCs w:val="28"/>
              </w:rPr>
              <w:t>Projekts šo jomu neskar.</w:t>
            </w:r>
          </w:p>
        </w:tc>
      </w:tr>
      <w:tr w:rsidR="009A0027" w:rsidRPr="00A50F40" w:rsidTr="00D40703">
        <w:trPr>
          <w:jc w:val="center"/>
        </w:trPr>
        <w:tc>
          <w:tcPr>
            <w:tcW w:w="355" w:type="pct"/>
          </w:tcPr>
          <w:p w:rsidR="00FE4973" w:rsidRPr="00A50F40" w:rsidRDefault="00FE4973" w:rsidP="00C75FD9">
            <w:pPr>
              <w:pStyle w:val="naiskr"/>
              <w:tabs>
                <w:tab w:val="left" w:pos="2628"/>
              </w:tabs>
              <w:spacing w:before="0" w:after="0"/>
              <w:jc w:val="center"/>
              <w:rPr>
                <w:iCs/>
                <w:sz w:val="28"/>
                <w:szCs w:val="28"/>
              </w:rPr>
            </w:pPr>
            <w:r w:rsidRPr="00A50F40">
              <w:rPr>
                <w:iCs/>
                <w:sz w:val="28"/>
                <w:szCs w:val="28"/>
              </w:rPr>
              <w:t>3.</w:t>
            </w:r>
          </w:p>
        </w:tc>
        <w:tc>
          <w:tcPr>
            <w:tcW w:w="1914" w:type="pct"/>
          </w:tcPr>
          <w:p w:rsidR="00FE4973" w:rsidRPr="00A50F40" w:rsidRDefault="00FE4973" w:rsidP="00C75FD9">
            <w:pPr>
              <w:pStyle w:val="naiskr"/>
              <w:tabs>
                <w:tab w:val="left" w:pos="2628"/>
              </w:tabs>
              <w:spacing w:before="0" w:after="0"/>
              <w:rPr>
                <w:iCs/>
                <w:sz w:val="28"/>
                <w:szCs w:val="28"/>
              </w:rPr>
            </w:pPr>
            <w:r w:rsidRPr="00A50F40">
              <w:rPr>
                <w:sz w:val="28"/>
                <w:szCs w:val="28"/>
              </w:rPr>
              <w:t>Administratīvo izmaksu monetārs novērtējums</w:t>
            </w:r>
          </w:p>
        </w:tc>
        <w:tc>
          <w:tcPr>
            <w:tcW w:w="2731" w:type="pct"/>
          </w:tcPr>
          <w:p w:rsidR="00FE4973" w:rsidRPr="00A50F40" w:rsidRDefault="00303F8C" w:rsidP="00C75FD9">
            <w:pPr>
              <w:pStyle w:val="naiskr"/>
              <w:tabs>
                <w:tab w:val="left" w:pos="2628"/>
              </w:tabs>
              <w:spacing w:before="0" w:after="0"/>
              <w:jc w:val="both"/>
              <w:rPr>
                <w:iCs/>
                <w:sz w:val="28"/>
                <w:szCs w:val="28"/>
              </w:rPr>
            </w:pPr>
            <w:r w:rsidRPr="00A50F40">
              <w:rPr>
                <w:iCs/>
                <w:sz w:val="28"/>
                <w:szCs w:val="28"/>
              </w:rPr>
              <w:t>Projekts šo jomu neskar.</w:t>
            </w:r>
          </w:p>
        </w:tc>
      </w:tr>
      <w:tr w:rsidR="009A0027" w:rsidRPr="00A50F40" w:rsidTr="00D40703">
        <w:trPr>
          <w:jc w:val="center"/>
        </w:trPr>
        <w:tc>
          <w:tcPr>
            <w:tcW w:w="355" w:type="pct"/>
          </w:tcPr>
          <w:p w:rsidR="00FE4973" w:rsidRPr="00A50F40" w:rsidRDefault="00FE4973" w:rsidP="00C75FD9">
            <w:pPr>
              <w:pStyle w:val="naiskr"/>
              <w:tabs>
                <w:tab w:val="left" w:pos="2628"/>
              </w:tabs>
              <w:spacing w:before="0" w:after="0"/>
              <w:jc w:val="center"/>
              <w:rPr>
                <w:iCs/>
                <w:sz w:val="28"/>
                <w:szCs w:val="28"/>
              </w:rPr>
            </w:pPr>
            <w:r w:rsidRPr="00A50F40">
              <w:rPr>
                <w:iCs/>
                <w:sz w:val="28"/>
                <w:szCs w:val="28"/>
              </w:rPr>
              <w:t>4.</w:t>
            </w:r>
          </w:p>
        </w:tc>
        <w:tc>
          <w:tcPr>
            <w:tcW w:w="1914" w:type="pct"/>
          </w:tcPr>
          <w:p w:rsidR="00FE4973" w:rsidRPr="00A50F40" w:rsidRDefault="00FE4973" w:rsidP="00C75FD9">
            <w:pPr>
              <w:pStyle w:val="naiskr"/>
              <w:tabs>
                <w:tab w:val="left" w:pos="2628"/>
              </w:tabs>
              <w:spacing w:before="0" w:after="0"/>
              <w:rPr>
                <w:sz w:val="28"/>
                <w:szCs w:val="28"/>
              </w:rPr>
            </w:pPr>
            <w:r w:rsidRPr="00A50F40">
              <w:rPr>
                <w:sz w:val="28"/>
                <w:szCs w:val="28"/>
              </w:rPr>
              <w:t>Cita informācija</w:t>
            </w:r>
          </w:p>
        </w:tc>
        <w:tc>
          <w:tcPr>
            <w:tcW w:w="2731" w:type="pct"/>
          </w:tcPr>
          <w:p w:rsidR="00FE4973" w:rsidRPr="00A50F40" w:rsidRDefault="00F64A42" w:rsidP="00C75FD9">
            <w:pPr>
              <w:pStyle w:val="naiskr"/>
              <w:tabs>
                <w:tab w:val="left" w:pos="2628"/>
              </w:tabs>
              <w:spacing w:before="0" w:after="0"/>
              <w:jc w:val="both"/>
              <w:rPr>
                <w:sz w:val="28"/>
                <w:szCs w:val="28"/>
              </w:rPr>
            </w:pPr>
            <w:r w:rsidRPr="00A50F40">
              <w:rPr>
                <w:sz w:val="28"/>
                <w:szCs w:val="28"/>
              </w:rPr>
              <w:t>Nav</w:t>
            </w:r>
          </w:p>
        </w:tc>
      </w:tr>
    </w:tbl>
    <w:p w:rsidR="00B86A85" w:rsidRPr="00A50F40" w:rsidRDefault="00B86A85" w:rsidP="00C75FD9">
      <w:pPr>
        <w:pStyle w:val="naisf"/>
        <w:spacing w:before="0" w:after="0"/>
        <w:ind w:firstLine="0"/>
        <w:rPr>
          <w:sz w:val="28"/>
          <w:szCs w:val="28"/>
        </w:rPr>
      </w:pPr>
    </w:p>
    <w:p w:rsidR="00B9686E" w:rsidRPr="00A50F40" w:rsidRDefault="00B9686E" w:rsidP="00C75FD9">
      <w:pPr>
        <w:pStyle w:val="naisf"/>
        <w:spacing w:before="0" w:after="0"/>
        <w:ind w:firstLine="0"/>
        <w:rPr>
          <w:i/>
          <w:sz w:val="28"/>
          <w:szCs w:val="28"/>
        </w:rPr>
      </w:pPr>
      <w:r w:rsidRPr="00A50F40">
        <w:rPr>
          <w:i/>
          <w:sz w:val="28"/>
          <w:szCs w:val="28"/>
        </w:rPr>
        <w:t xml:space="preserve">Anotācijas III </w:t>
      </w:r>
      <w:r w:rsidR="00A50F40" w:rsidRPr="00A50F40">
        <w:rPr>
          <w:i/>
          <w:sz w:val="28"/>
          <w:szCs w:val="28"/>
        </w:rPr>
        <w:t xml:space="preserve">un V </w:t>
      </w:r>
      <w:r w:rsidRPr="00A50F40">
        <w:rPr>
          <w:i/>
          <w:sz w:val="28"/>
          <w:szCs w:val="28"/>
        </w:rPr>
        <w:t>sadaļa – projekts šo jomu neskar.</w:t>
      </w:r>
    </w:p>
    <w:p w:rsidR="00B9686E" w:rsidRPr="00A50F40" w:rsidRDefault="00B9686E" w:rsidP="00C75FD9">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86"/>
        <w:gridCol w:w="3582"/>
        <w:gridCol w:w="5017"/>
      </w:tblGrid>
      <w:tr w:rsidR="000A6181" w:rsidRPr="00A50F40" w:rsidTr="00A50F40">
        <w:trPr>
          <w:jc w:val="center"/>
        </w:trPr>
        <w:tc>
          <w:tcPr>
            <w:tcW w:w="5000" w:type="pct"/>
            <w:gridSpan w:val="3"/>
          </w:tcPr>
          <w:p w:rsidR="000A6181" w:rsidRPr="00A50F40" w:rsidRDefault="000A6181" w:rsidP="00C75FD9">
            <w:pPr>
              <w:pStyle w:val="naisf"/>
              <w:spacing w:before="0" w:after="0"/>
              <w:jc w:val="center"/>
              <w:rPr>
                <w:b/>
                <w:bCs/>
                <w:sz w:val="28"/>
                <w:szCs w:val="28"/>
              </w:rPr>
            </w:pPr>
            <w:r w:rsidRPr="00A50F40">
              <w:rPr>
                <w:b/>
                <w:bCs/>
                <w:sz w:val="28"/>
                <w:szCs w:val="28"/>
              </w:rPr>
              <w:t>IV. Tiesību akta projekta ietekme uz spēkā esošo tiesību normu sistēmu</w:t>
            </w:r>
          </w:p>
        </w:tc>
      </w:tr>
      <w:tr w:rsidR="000A6181" w:rsidRPr="00A50F40" w:rsidTr="00D40703">
        <w:trPr>
          <w:jc w:val="center"/>
        </w:trPr>
        <w:tc>
          <w:tcPr>
            <w:tcW w:w="319" w:type="pct"/>
          </w:tcPr>
          <w:p w:rsidR="000A6181" w:rsidRPr="00A50F40" w:rsidRDefault="000A6181" w:rsidP="00A50F40">
            <w:pPr>
              <w:pStyle w:val="naisf"/>
              <w:spacing w:before="0" w:after="0"/>
              <w:ind w:firstLine="0"/>
              <w:jc w:val="center"/>
              <w:rPr>
                <w:iCs/>
                <w:sz w:val="28"/>
                <w:szCs w:val="28"/>
              </w:rPr>
            </w:pPr>
            <w:r w:rsidRPr="00A50F40">
              <w:rPr>
                <w:iCs/>
                <w:sz w:val="28"/>
                <w:szCs w:val="28"/>
              </w:rPr>
              <w:t>1.</w:t>
            </w:r>
          </w:p>
        </w:tc>
        <w:tc>
          <w:tcPr>
            <w:tcW w:w="1950" w:type="pct"/>
          </w:tcPr>
          <w:p w:rsidR="000A6181" w:rsidRPr="00A50F40" w:rsidRDefault="000A6181" w:rsidP="00C75FD9">
            <w:pPr>
              <w:pStyle w:val="naisf"/>
              <w:spacing w:before="0" w:after="0"/>
              <w:ind w:firstLine="0"/>
              <w:rPr>
                <w:iCs/>
                <w:sz w:val="28"/>
                <w:szCs w:val="28"/>
              </w:rPr>
            </w:pPr>
            <w:r w:rsidRPr="00A50F40">
              <w:rPr>
                <w:sz w:val="28"/>
                <w:szCs w:val="28"/>
              </w:rPr>
              <w:t>Nepieciešamie saistītie tiesību aktu projekti</w:t>
            </w:r>
          </w:p>
        </w:tc>
        <w:tc>
          <w:tcPr>
            <w:tcW w:w="2731" w:type="pct"/>
          </w:tcPr>
          <w:p w:rsidR="004C071A" w:rsidRPr="00A50F40" w:rsidRDefault="00B71DB3" w:rsidP="00A50F40">
            <w:pPr>
              <w:pStyle w:val="naisf"/>
              <w:spacing w:before="0" w:after="0"/>
              <w:ind w:firstLine="0"/>
              <w:rPr>
                <w:iCs/>
                <w:sz w:val="28"/>
                <w:szCs w:val="28"/>
              </w:rPr>
            </w:pPr>
            <w:r w:rsidRPr="00A50F40">
              <w:rPr>
                <w:sz w:val="28"/>
                <w:szCs w:val="28"/>
              </w:rPr>
              <w:t>Atbilstoši Ministru kabineta 2014.</w:t>
            </w:r>
            <w:r w:rsidR="00A50F40">
              <w:rPr>
                <w:sz w:val="28"/>
                <w:szCs w:val="28"/>
              </w:rPr>
              <w:t xml:space="preserve">gada 22.aprīļa </w:t>
            </w:r>
            <w:r w:rsidRPr="00A50F40">
              <w:rPr>
                <w:sz w:val="28"/>
                <w:szCs w:val="28"/>
              </w:rPr>
              <w:t xml:space="preserve">sēdes protokollēmuma </w:t>
            </w:r>
            <w:r w:rsidR="00A50F40">
              <w:rPr>
                <w:sz w:val="28"/>
                <w:szCs w:val="28"/>
              </w:rPr>
              <w:t xml:space="preserve">(prot. </w:t>
            </w:r>
            <w:r w:rsidRPr="00A50F40">
              <w:rPr>
                <w:sz w:val="28"/>
                <w:szCs w:val="28"/>
              </w:rPr>
              <w:t>Nr.24 42.§</w:t>
            </w:r>
            <w:r w:rsidR="00A50F40">
              <w:rPr>
                <w:sz w:val="28"/>
                <w:szCs w:val="28"/>
              </w:rPr>
              <w:t>)</w:t>
            </w:r>
            <w:r w:rsidRPr="00A50F40">
              <w:rPr>
                <w:sz w:val="28"/>
                <w:szCs w:val="28"/>
              </w:rPr>
              <w:t xml:space="preserve"> 4.</w:t>
            </w:r>
            <w:r w:rsidR="00B9686E" w:rsidRPr="00A50F40">
              <w:rPr>
                <w:sz w:val="28"/>
                <w:szCs w:val="28"/>
              </w:rPr>
              <w:t>1</w:t>
            </w:r>
            <w:r w:rsidR="00A50F40">
              <w:rPr>
                <w:sz w:val="28"/>
                <w:szCs w:val="28"/>
              </w:rPr>
              <w:t>.punktam</w:t>
            </w:r>
            <w:r w:rsidRPr="00A50F40">
              <w:rPr>
                <w:sz w:val="28"/>
                <w:szCs w:val="28"/>
              </w:rPr>
              <w:t xml:space="preserve"> </w:t>
            </w:r>
            <w:r w:rsidR="00A50F40">
              <w:rPr>
                <w:sz w:val="28"/>
                <w:szCs w:val="28"/>
              </w:rPr>
              <w:t>P</w:t>
            </w:r>
            <w:r w:rsidRPr="00A50F40">
              <w:rPr>
                <w:sz w:val="28"/>
                <w:szCs w:val="28"/>
              </w:rPr>
              <w:t xml:space="preserve">rojekts tiek virzīts </w:t>
            </w:r>
            <w:r w:rsidR="004C071A" w:rsidRPr="00A50F40">
              <w:rPr>
                <w:sz w:val="28"/>
                <w:szCs w:val="28"/>
              </w:rPr>
              <w:t xml:space="preserve">vienlaikus </w:t>
            </w:r>
            <w:r w:rsidR="00B9686E" w:rsidRPr="00A50F40">
              <w:rPr>
                <w:sz w:val="28"/>
                <w:szCs w:val="28"/>
              </w:rPr>
              <w:t xml:space="preserve">ar </w:t>
            </w:r>
            <w:r w:rsidR="00A50F40">
              <w:rPr>
                <w:sz w:val="28"/>
                <w:szCs w:val="28"/>
              </w:rPr>
              <w:t xml:space="preserve">Ministru kabineta noteikumu projektu </w:t>
            </w:r>
            <w:r w:rsidR="00B9686E" w:rsidRPr="00A50F40">
              <w:rPr>
                <w:sz w:val="28"/>
                <w:szCs w:val="28"/>
              </w:rPr>
              <w:t>„Grozījumi</w:t>
            </w:r>
            <w:r w:rsidR="004C071A" w:rsidRPr="00A50F40">
              <w:rPr>
                <w:sz w:val="28"/>
                <w:szCs w:val="28"/>
              </w:rPr>
              <w:t xml:space="preserve"> Ministru kabineta 200</w:t>
            </w:r>
            <w:r w:rsidR="00B9686E" w:rsidRPr="00A50F40">
              <w:rPr>
                <w:sz w:val="28"/>
                <w:szCs w:val="28"/>
              </w:rPr>
              <w:t>3</w:t>
            </w:r>
            <w:r w:rsidR="004C071A" w:rsidRPr="00A50F40">
              <w:rPr>
                <w:sz w:val="28"/>
                <w:szCs w:val="28"/>
              </w:rPr>
              <w:t xml:space="preserve">.gada </w:t>
            </w:r>
            <w:r w:rsidR="00B9686E" w:rsidRPr="00A50F40">
              <w:rPr>
                <w:sz w:val="28"/>
                <w:szCs w:val="28"/>
              </w:rPr>
              <w:t>23</w:t>
            </w:r>
            <w:r w:rsidR="004C071A" w:rsidRPr="00A50F40">
              <w:rPr>
                <w:sz w:val="28"/>
                <w:szCs w:val="28"/>
              </w:rPr>
              <w:t>.aprīļa noteikumos Nr.</w:t>
            </w:r>
            <w:r w:rsidR="00B9686E" w:rsidRPr="00A50F40">
              <w:rPr>
                <w:sz w:val="28"/>
                <w:szCs w:val="28"/>
              </w:rPr>
              <w:t xml:space="preserve">241 </w:t>
            </w:r>
            <w:r w:rsidR="004C071A" w:rsidRPr="00A50F40">
              <w:rPr>
                <w:sz w:val="28"/>
                <w:szCs w:val="28"/>
              </w:rPr>
              <w:t>„</w:t>
            </w:r>
            <w:r w:rsidR="00B9686E" w:rsidRPr="00A50F40">
              <w:rPr>
                <w:sz w:val="28"/>
                <w:szCs w:val="28"/>
              </w:rPr>
              <w:t>Kultūras ministrijas nolikums</w:t>
            </w:r>
            <w:r w:rsidR="004C071A" w:rsidRPr="00A50F40">
              <w:rPr>
                <w:sz w:val="28"/>
                <w:szCs w:val="28"/>
              </w:rPr>
              <w:t>”</w:t>
            </w:r>
            <w:r w:rsidR="00A50F40">
              <w:rPr>
                <w:sz w:val="28"/>
                <w:szCs w:val="28"/>
              </w:rPr>
              <w:t>”</w:t>
            </w:r>
            <w:r w:rsidR="00B9686E" w:rsidRPr="00A50F40">
              <w:rPr>
                <w:sz w:val="28"/>
                <w:szCs w:val="28"/>
              </w:rPr>
              <w:t>, paredzot Kultūras ministrijas kompetenci masu informācijas</w:t>
            </w:r>
            <w:r w:rsidR="003B5D46" w:rsidRPr="00A50F40">
              <w:rPr>
                <w:sz w:val="28"/>
                <w:szCs w:val="28"/>
              </w:rPr>
              <w:t xml:space="preserve"> (plašsaziņas)</w:t>
            </w:r>
            <w:r w:rsidR="00B9686E" w:rsidRPr="00A50F40">
              <w:rPr>
                <w:sz w:val="28"/>
                <w:szCs w:val="28"/>
              </w:rPr>
              <w:t xml:space="preserve"> līdzekļu politikas jomā. </w:t>
            </w:r>
          </w:p>
        </w:tc>
      </w:tr>
      <w:tr w:rsidR="000A6181" w:rsidRPr="00A50F40" w:rsidTr="00D40703">
        <w:trPr>
          <w:jc w:val="center"/>
        </w:trPr>
        <w:tc>
          <w:tcPr>
            <w:tcW w:w="319" w:type="pct"/>
          </w:tcPr>
          <w:p w:rsidR="000A6181" w:rsidRPr="00A50F40" w:rsidRDefault="000A6181" w:rsidP="00A50F40">
            <w:pPr>
              <w:pStyle w:val="naisf"/>
              <w:spacing w:before="0" w:after="0"/>
              <w:ind w:firstLine="0"/>
              <w:jc w:val="center"/>
              <w:rPr>
                <w:iCs/>
                <w:sz w:val="28"/>
                <w:szCs w:val="28"/>
              </w:rPr>
            </w:pPr>
            <w:r w:rsidRPr="00A50F40">
              <w:rPr>
                <w:iCs/>
                <w:sz w:val="28"/>
                <w:szCs w:val="28"/>
              </w:rPr>
              <w:t>2.</w:t>
            </w:r>
          </w:p>
        </w:tc>
        <w:tc>
          <w:tcPr>
            <w:tcW w:w="1950" w:type="pct"/>
          </w:tcPr>
          <w:p w:rsidR="000A6181" w:rsidRPr="00A50F40" w:rsidRDefault="000A6181" w:rsidP="00C75FD9">
            <w:pPr>
              <w:pStyle w:val="naisf"/>
              <w:spacing w:before="0" w:after="0"/>
              <w:ind w:firstLine="0"/>
              <w:rPr>
                <w:sz w:val="28"/>
                <w:szCs w:val="28"/>
              </w:rPr>
            </w:pPr>
            <w:r w:rsidRPr="00A50F40">
              <w:rPr>
                <w:sz w:val="28"/>
                <w:szCs w:val="28"/>
              </w:rPr>
              <w:t>Atbildīgā institūcija</w:t>
            </w:r>
          </w:p>
        </w:tc>
        <w:tc>
          <w:tcPr>
            <w:tcW w:w="2731" w:type="pct"/>
          </w:tcPr>
          <w:p w:rsidR="000A6181" w:rsidRPr="00A50F40" w:rsidRDefault="00B71DB3" w:rsidP="00B71DB3">
            <w:pPr>
              <w:pStyle w:val="naisf"/>
              <w:spacing w:before="0" w:after="0"/>
              <w:ind w:firstLine="0"/>
              <w:rPr>
                <w:sz w:val="28"/>
                <w:szCs w:val="28"/>
              </w:rPr>
            </w:pPr>
            <w:r w:rsidRPr="00A50F40">
              <w:rPr>
                <w:sz w:val="28"/>
                <w:szCs w:val="28"/>
              </w:rPr>
              <w:t>Kultūras ministrija</w:t>
            </w:r>
            <w:r w:rsidR="00A50F40">
              <w:rPr>
                <w:sz w:val="28"/>
                <w:szCs w:val="28"/>
              </w:rPr>
              <w:t>.</w:t>
            </w:r>
          </w:p>
        </w:tc>
      </w:tr>
      <w:tr w:rsidR="000A6181" w:rsidRPr="00A50F40" w:rsidTr="00D40703">
        <w:trPr>
          <w:jc w:val="center"/>
        </w:trPr>
        <w:tc>
          <w:tcPr>
            <w:tcW w:w="319" w:type="pct"/>
          </w:tcPr>
          <w:p w:rsidR="000A6181" w:rsidRPr="00A50F40" w:rsidRDefault="000A6181" w:rsidP="00A50F40">
            <w:pPr>
              <w:pStyle w:val="naisf"/>
              <w:spacing w:before="0" w:after="0"/>
              <w:ind w:firstLine="0"/>
              <w:jc w:val="center"/>
              <w:rPr>
                <w:iCs/>
                <w:sz w:val="28"/>
                <w:szCs w:val="28"/>
              </w:rPr>
            </w:pPr>
            <w:r w:rsidRPr="00A50F40">
              <w:rPr>
                <w:iCs/>
                <w:sz w:val="28"/>
                <w:szCs w:val="28"/>
              </w:rPr>
              <w:t>3.</w:t>
            </w:r>
          </w:p>
        </w:tc>
        <w:tc>
          <w:tcPr>
            <w:tcW w:w="1950" w:type="pct"/>
          </w:tcPr>
          <w:p w:rsidR="000A6181" w:rsidRPr="00A50F40" w:rsidRDefault="000A6181" w:rsidP="00C75FD9">
            <w:pPr>
              <w:pStyle w:val="naisf"/>
              <w:spacing w:before="0" w:after="0"/>
              <w:ind w:firstLine="0"/>
              <w:rPr>
                <w:sz w:val="28"/>
                <w:szCs w:val="28"/>
              </w:rPr>
            </w:pPr>
            <w:r w:rsidRPr="00A50F40">
              <w:rPr>
                <w:sz w:val="28"/>
                <w:szCs w:val="28"/>
              </w:rPr>
              <w:t>Cita informācija</w:t>
            </w:r>
          </w:p>
        </w:tc>
        <w:tc>
          <w:tcPr>
            <w:tcW w:w="2731" w:type="pct"/>
          </w:tcPr>
          <w:p w:rsidR="000A6181" w:rsidRPr="00A50F40" w:rsidRDefault="000A6181" w:rsidP="00C75FD9">
            <w:pPr>
              <w:pStyle w:val="naisf"/>
              <w:spacing w:before="0" w:after="0"/>
              <w:ind w:firstLine="0"/>
              <w:rPr>
                <w:sz w:val="28"/>
                <w:szCs w:val="28"/>
              </w:rPr>
            </w:pPr>
            <w:r w:rsidRPr="00A50F40">
              <w:rPr>
                <w:sz w:val="28"/>
                <w:szCs w:val="28"/>
              </w:rPr>
              <w:t>Nav</w:t>
            </w:r>
          </w:p>
        </w:tc>
      </w:tr>
    </w:tbl>
    <w:p w:rsidR="00B55F3A" w:rsidRPr="00A50F40" w:rsidRDefault="00B55F3A" w:rsidP="00C75FD9">
      <w:pPr>
        <w:pStyle w:val="naisf"/>
        <w:spacing w:before="0" w:after="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4"/>
        <w:gridCol w:w="3544"/>
        <w:gridCol w:w="5017"/>
      </w:tblGrid>
      <w:tr w:rsidR="00A25311" w:rsidRPr="00A50F40" w:rsidTr="00A50F40">
        <w:trPr>
          <w:jc w:val="center"/>
        </w:trPr>
        <w:tc>
          <w:tcPr>
            <w:tcW w:w="5000" w:type="pct"/>
            <w:gridSpan w:val="3"/>
          </w:tcPr>
          <w:p w:rsidR="00A25311" w:rsidRPr="00A50F40" w:rsidRDefault="00A25311" w:rsidP="00C75FD9">
            <w:pPr>
              <w:pStyle w:val="naisnod"/>
              <w:spacing w:before="0" w:after="0"/>
              <w:rPr>
                <w:sz w:val="28"/>
                <w:szCs w:val="28"/>
              </w:rPr>
            </w:pPr>
            <w:r w:rsidRPr="00A50F40">
              <w:rPr>
                <w:sz w:val="28"/>
                <w:szCs w:val="28"/>
              </w:rPr>
              <w:t xml:space="preserve">VI. </w:t>
            </w:r>
            <w:r w:rsidRPr="00A50F40">
              <w:rPr>
                <w:bCs w:val="0"/>
                <w:sz w:val="28"/>
                <w:szCs w:val="28"/>
              </w:rPr>
              <w:t>Sabiedrības līdzdalība un komunikācijas aktivitātes</w:t>
            </w:r>
          </w:p>
        </w:tc>
      </w:tr>
      <w:tr w:rsidR="00A25311" w:rsidRPr="00A50F40" w:rsidTr="00D40703">
        <w:trPr>
          <w:jc w:val="center"/>
        </w:trPr>
        <w:tc>
          <w:tcPr>
            <w:tcW w:w="340" w:type="pct"/>
          </w:tcPr>
          <w:p w:rsidR="00A25311" w:rsidRPr="00A50F40" w:rsidRDefault="00A25311" w:rsidP="00C75FD9">
            <w:pPr>
              <w:pStyle w:val="naiskr"/>
              <w:tabs>
                <w:tab w:val="left" w:pos="2628"/>
              </w:tabs>
              <w:spacing w:before="0" w:after="0"/>
              <w:jc w:val="center"/>
              <w:rPr>
                <w:iCs/>
                <w:sz w:val="28"/>
                <w:szCs w:val="28"/>
              </w:rPr>
            </w:pPr>
            <w:r w:rsidRPr="00A50F40">
              <w:rPr>
                <w:iCs/>
                <w:sz w:val="28"/>
                <w:szCs w:val="28"/>
              </w:rPr>
              <w:t>1.</w:t>
            </w:r>
          </w:p>
        </w:tc>
        <w:tc>
          <w:tcPr>
            <w:tcW w:w="1929" w:type="pct"/>
          </w:tcPr>
          <w:p w:rsidR="00A25311" w:rsidRPr="00A50F40" w:rsidRDefault="00A25311" w:rsidP="00C75FD9">
            <w:pPr>
              <w:pStyle w:val="naiskr"/>
              <w:tabs>
                <w:tab w:val="left" w:pos="2628"/>
              </w:tabs>
              <w:spacing w:before="0" w:after="0"/>
              <w:rPr>
                <w:iCs/>
                <w:sz w:val="28"/>
                <w:szCs w:val="28"/>
              </w:rPr>
            </w:pPr>
            <w:r w:rsidRPr="00A50F40">
              <w:rPr>
                <w:sz w:val="28"/>
                <w:szCs w:val="28"/>
              </w:rPr>
              <w:t>Plānotās sabiedrības līdzdalības un komunikācijas aktivitātes saistībā ar projektu</w:t>
            </w:r>
          </w:p>
        </w:tc>
        <w:tc>
          <w:tcPr>
            <w:tcW w:w="2731" w:type="pct"/>
          </w:tcPr>
          <w:p w:rsidR="00A25311" w:rsidRPr="00A50F40" w:rsidRDefault="00B9686E" w:rsidP="00B9686E">
            <w:pPr>
              <w:jc w:val="both"/>
              <w:rPr>
                <w:sz w:val="28"/>
                <w:szCs w:val="28"/>
              </w:rPr>
            </w:pPr>
            <w:r w:rsidRPr="00A50F40">
              <w:rPr>
                <w:sz w:val="28"/>
                <w:szCs w:val="28"/>
              </w:rPr>
              <w:t xml:space="preserve">Projekts šo jomu neskar. Sabiedrības līdzdalības jautājumi attiecībā uz Kultūras ministrijas funkciju paplašināšanu un jaunas struktūrvienības izveidošanu ir saistīti ar vienlaicīgi virzīto </w:t>
            </w:r>
            <w:r w:rsidR="00A50F40">
              <w:rPr>
                <w:sz w:val="28"/>
                <w:szCs w:val="28"/>
              </w:rPr>
              <w:t xml:space="preserve">Ministru kabineta noteikumu projektu </w:t>
            </w:r>
            <w:r w:rsidRPr="00A50F40">
              <w:rPr>
                <w:sz w:val="28"/>
                <w:szCs w:val="28"/>
              </w:rPr>
              <w:t>„Grozījumi Ministru kabineta 2003.gada 23.aprīļa noteikumos Nr.241 „Kultūras ministrijas nolikums”</w:t>
            </w:r>
            <w:r w:rsidR="00A50F40">
              <w:rPr>
                <w:sz w:val="28"/>
                <w:szCs w:val="28"/>
              </w:rPr>
              <w:t>”</w:t>
            </w:r>
            <w:r w:rsidRPr="00A50F40">
              <w:rPr>
                <w:sz w:val="28"/>
                <w:szCs w:val="28"/>
              </w:rPr>
              <w:t xml:space="preserve"> un informācija par tiem ir atspoguļota minētā noteikumu projekta anotācijā. </w:t>
            </w:r>
          </w:p>
        </w:tc>
      </w:tr>
      <w:tr w:rsidR="00A25311" w:rsidRPr="00A50F40" w:rsidTr="00D40703">
        <w:trPr>
          <w:jc w:val="center"/>
        </w:trPr>
        <w:tc>
          <w:tcPr>
            <w:tcW w:w="340" w:type="pct"/>
          </w:tcPr>
          <w:p w:rsidR="00A25311" w:rsidRPr="00A50F40" w:rsidRDefault="00A25311" w:rsidP="00C75FD9">
            <w:pPr>
              <w:pStyle w:val="naiskr"/>
              <w:tabs>
                <w:tab w:val="left" w:pos="2628"/>
              </w:tabs>
              <w:spacing w:before="0" w:after="0"/>
              <w:jc w:val="center"/>
              <w:rPr>
                <w:iCs/>
                <w:sz w:val="28"/>
                <w:szCs w:val="28"/>
              </w:rPr>
            </w:pPr>
            <w:r w:rsidRPr="00A50F40">
              <w:rPr>
                <w:iCs/>
                <w:sz w:val="28"/>
                <w:szCs w:val="28"/>
              </w:rPr>
              <w:t>2.</w:t>
            </w:r>
          </w:p>
        </w:tc>
        <w:tc>
          <w:tcPr>
            <w:tcW w:w="1929" w:type="pct"/>
          </w:tcPr>
          <w:p w:rsidR="00A25311" w:rsidRPr="00A50F40" w:rsidRDefault="00A25311" w:rsidP="00C75FD9">
            <w:pPr>
              <w:pStyle w:val="naiskr"/>
              <w:tabs>
                <w:tab w:val="left" w:pos="2628"/>
              </w:tabs>
              <w:spacing w:before="0" w:after="0"/>
              <w:rPr>
                <w:sz w:val="28"/>
                <w:szCs w:val="28"/>
              </w:rPr>
            </w:pPr>
            <w:r w:rsidRPr="00A50F40">
              <w:rPr>
                <w:sz w:val="28"/>
                <w:szCs w:val="28"/>
              </w:rPr>
              <w:t>Sabiedrības līdzdalība projekta izstrādē</w:t>
            </w:r>
          </w:p>
        </w:tc>
        <w:tc>
          <w:tcPr>
            <w:tcW w:w="2731" w:type="pct"/>
          </w:tcPr>
          <w:p w:rsidR="00A25311" w:rsidRPr="00A50F40" w:rsidRDefault="00A50F40" w:rsidP="00E531F3">
            <w:pPr>
              <w:jc w:val="both"/>
              <w:rPr>
                <w:sz w:val="28"/>
                <w:szCs w:val="28"/>
              </w:rPr>
            </w:pPr>
            <w:r>
              <w:rPr>
                <w:sz w:val="28"/>
                <w:szCs w:val="28"/>
              </w:rPr>
              <w:t>P</w:t>
            </w:r>
            <w:r w:rsidR="003260C1" w:rsidRPr="00A50F40">
              <w:rPr>
                <w:sz w:val="28"/>
                <w:szCs w:val="28"/>
              </w:rPr>
              <w:t>rojekts</w:t>
            </w:r>
            <w:r w:rsidR="00A25311" w:rsidRPr="00A50F40">
              <w:rPr>
                <w:sz w:val="28"/>
                <w:szCs w:val="28"/>
              </w:rPr>
              <w:t xml:space="preserve"> </w:t>
            </w:r>
            <w:r w:rsidR="00E531F3" w:rsidRPr="00A50F40">
              <w:rPr>
                <w:sz w:val="28"/>
                <w:szCs w:val="28"/>
              </w:rPr>
              <w:t xml:space="preserve">tika </w:t>
            </w:r>
            <w:r w:rsidR="00A25311" w:rsidRPr="00A50F40">
              <w:rPr>
                <w:sz w:val="28"/>
                <w:szCs w:val="28"/>
              </w:rPr>
              <w:t xml:space="preserve">izsludināts Valsts sekretāru 2014.gada </w:t>
            </w:r>
            <w:r w:rsidR="003260C1" w:rsidRPr="00A50F40">
              <w:rPr>
                <w:sz w:val="28"/>
                <w:szCs w:val="28"/>
              </w:rPr>
              <w:t>5</w:t>
            </w:r>
            <w:r w:rsidR="00A25311" w:rsidRPr="00A50F40">
              <w:rPr>
                <w:sz w:val="28"/>
                <w:szCs w:val="28"/>
              </w:rPr>
              <w:t>.</w:t>
            </w:r>
            <w:r w:rsidR="003260C1" w:rsidRPr="00A50F40">
              <w:rPr>
                <w:sz w:val="28"/>
                <w:szCs w:val="28"/>
              </w:rPr>
              <w:t>jūnija</w:t>
            </w:r>
            <w:r w:rsidR="00A25311" w:rsidRPr="00A50F40">
              <w:rPr>
                <w:sz w:val="28"/>
                <w:szCs w:val="28"/>
              </w:rPr>
              <w:t xml:space="preserve"> sanāksmē.</w:t>
            </w:r>
            <w:r w:rsidR="003260C1" w:rsidRPr="00A50F40">
              <w:rPr>
                <w:sz w:val="28"/>
                <w:szCs w:val="28"/>
              </w:rPr>
              <w:t xml:space="preserve"> </w:t>
            </w:r>
          </w:p>
        </w:tc>
      </w:tr>
      <w:tr w:rsidR="00A25311" w:rsidRPr="00A50F40" w:rsidTr="00D40703">
        <w:trPr>
          <w:jc w:val="center"/>
        </w:trPr>
        <w:tc>
          <w:tcPr>
            <w:tcW w:w="340" w:type="pct"/>
          </w:tcPr>
          <w:p w:rsidR="00A25311" w:rsidRPr="00A50F40" w:rsidRDefault="00A25311" w:rsidP="00C75FD9">
            <w:pPr>
              <w:pStyle w:val="naiskr"/>
              <w:tabs>
                <w:tab w:val="left" w:pos="2628"/>
              </w:tabs>
              <w:spacing w:before="0" w:after="0"/>
              <w:jc w:val="center"/>
              <w:rPr>
                <w:iCs/>
                <w:sz w:val="28"/>
                <w:szCs w:val="28"/>
              </w:rPr>
            </w:pPr>
            <w:r w:rsidRPr="00A50F40">
              <w:rPr>
                <w:iCs/>
                <w:sz w:val="28"/>
                <w:szCs w:val="28"/>
              </w:rPr>
              <w:t>3.</w:t>
            </w:r>
          </w:p>
        </w:tc>
        <w:tc>
          <w:tcPr>
            <w:tcW w:w="1929" w:type="pct"/>
          </w:tcPr>
          <w:p w:rsidR="00A25311" w:rsidRPr="00A50F40" w:rsidRDefault="00A25311" w:rsidP="00C75FD9">
            <w:pPr>
              <w:pStyle w:val="naiskr"/>
              <w:tabs>
                <w:tab w:val="left" w:pos="2628"/>
              </w:tabs>
              <w:spacing w:before="0" w:after="0"/>
              <w:rPr>
                <w:iCs/>
                <w:sz w:val="28"/>
                <w:szCs w:val="28"/>
              </w:rPr>
            </w:pPr>
            <w:r w:rsidRPr="00A50F40">
              <w:rPr>
                <w:sz w:val="28"/>
                <w:szCs w:val="28"/>
              </w:rPr>
              <w:t>Sabiedrības līdzdalības rezultāti</w:t>
            </w:r>
          </w:p>
        </w:tc>
        <w:tc>
          <w:tcPr>
            <w:tcW w:w="2731" w:type="pct"/>
          </w:tcPr>
          <w:p w:rsidR="00A25311" w:rsidRPr="00A50F40" w:rsidRDefault="00E531F3" w:rsidP="00E531F3">
            <w:pPr>
              <w:pStyle w:val="naiskr"/>
              <w:tabs>
                <w:tab w:val="left" w:pos="2628"/>
              </w:tabs>
              <w:spacing w:before="0" w:after="0"/>
              <w:jc w:val="both"/>
              <w:rPr>
                <w:iCs/>
                <w:sz w:val="28"/>
                <w:szCs w:val="28"/>
              </w:rPr>
            </w:pPr>
            <w:r w:rsidRPr="00A50F40">
              <w:rPr>
                <w:iCs/>
                <w:sz w:val="28"/>
                <w:szCs w:val="28"/>
              </w:rPr>
              <w:t xml:space="preserve">Priekšlikumi netika saņemti. </w:t>
            </w:r>
          </w:p>
        </w:tc>
      </w:tr>
      <w:tr w:rsidR="00A25311" w:rsidRPr="00A50F40" w:rsidTr="00D40703">
        <w:trPr>
          <w:trHeight w:val="455"/>
          <w:jc w:val="center"/>
        </w:trPr>
        <w:tc>
          <w:tcPr>
            <w:tcW w:w="340" w:type="pct"/>
          </w:tcPr>
          <w:p w:rsidR="00A25311" w:rsidRPr="00A50F40" w:rsidRDefault="00A25311" w:rsidP="00C75FD9">
            <w:pPr>
              <w:pStyle w:val="naiskr"/>
              <w:tabs>
                <w:tab w:val="left" w:pos="2628"/>
              </w:tabs>
              <w:spacing w:before="0" w:after="0"/>
              <w:jc w:val="center"/>
              <w:rPr>
                <w:iCs/>
                <w:sz w:val="28"/>
                <w:szCs w:val="28"/>
              </w:rPr>
            </w:pPr>
            <w:r w:rsidRPr="00A50F40">
              <w:rPr>
                <w:iCs/>
                <w:sz w:val="28"/>
                <w:szCs w:val="28"/>
              </w:rPr>
              <w:t>4.</w:t>
            </w:r>
          </w:p>
        </w:tc>
        <w:tc>
          <w:tcPr>
            <w:tcW w:w="1929" w:type="pct"/>
          </w:tcPr>
          <w:p w:rsidR="00A25311" w:rsidRPr="00A50F40" w:rsidRDefault="00A25311" w:rsidP="00C75FD9">
            <w:pPr>
              <w:pStyle w:val="naiskr"/>
              <w:tabs>
                <w:tab w:val="left" w:pos="2628"/>
              </w:tabs>
              <w:spacing w:before="0" w:after="0"/>
              <w:rPr>
                <w:sz w:val="28"/>
                <w:szCs w:val="28"/>
              </w:rPr>
            </w:pPr>
            <w:r w:rsidRPr="00A50F40">
              <w:rPr>
                <w:sz w:val="28"/>
                <w:szCs w:val="28"/>
              </w:rPr>
              <w:t>Cita informācija</w:t>
            </w:r>
          </w:p>
        </w:tc>
        <w:tc>
          <w:tcPr>
            <w:tcW w:w="2731" w:type="pct"/>
          </w:tcPr>
          <w:p w:rsidR="00A25311" w:rsidRPr="00A50F40" w:rsidRDefault="00A25311" w:rsidP="00C75FD9">
            <w:pPr>
              <w:pStyle w:val="naiskr"/>
              <w:tabs>
                <w:tab w:val="left" w:pos="2628"/>
              </w:tabs>
              <w:spacing w:before="0" w:after="0"/>
              <w:jc w:val="both"/>
              <w:rPr>
                <w:sz w:val="28"/>
                <w:szCs w:val="28"/>
              </w:rPr>
            </w:pPr>
            <w:r w:rsidRPr="00A50F40">
              <w:rPr>
                <w:sz w:val="28"/>
                <w:szCs w:val="28"/>
              </w:rPr>
              <w:t>Nav</w:t>
            </w:r>
          </w:p>
        </w:tc>
      </w:tr>
    </w:tbl>
    <w:p w:rsidR="003C1635" w:rsidRPr="00A50F40" w:rsidRDefault="003C1635" w:rsidP="00C75FD9">
      <w:pPr>
        <w:pStyle w:val="naisf"/>
        <w:spacing w:before="0" w:after="0"/>
        <w:ind w:firstLine="0"/>
        <w:rPr>
          <w:sz w:val="28"/>
          <w:szCs w:val="28"/>
        </w:rPr>
      </w:pPr>
    </w:p>
    <w:tbl>
      <w:tblPr>
        <w:tblpPr w:leftFromText="180" w:rightFromText="180" w:vertAnchor="text" w:horzAnchor="margin" w:tblpXSpec="center"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4"/>
        <w:gridCol w:w="3578"/>
        <w:gridCol w:w="4989"/>
      </w:tblGrid>
      <w:tr w:rsidR="00081E26" w:rsidRPr="00A50F40" w:rsidTr="00A50F40">
        <w:tc>
          <w:tcPr>
            <w:tcW w:w="5000" w:type="pct"/>
            <w:gridSpan w:val="3"/>
            <w:tcBorders>
              <w:top w:val="outset" w:sz="6" w:space="0" w:color="000000"/>
              <w:left w:val="outset" w:sz="6" w:space="0" w:color="000000"/>
              <w:bottom w:val="outset" w:sz="6" w:space="0" w:color="000000"/>
              <w:right w:val="outset" w:sz="6" w:space="0" w:color="000000"/>
            </w:tcBorders>
          </w:tcPr>
          <w:p w:rsidR="00081E26" w:rsidRPr="00A50F40" w:rsidRDefault="00081E26" w:rsidP="00C75FD9">
            <w:pPr>
              <w:jc w:val="center"/>
              <w:rPr>
                <w:b/>
                <w:bCs/>
                <w:sz w:val="28"/>
                <w:szCs w:val="28"/>
              </w:rPr>
            </w:pPr>
            <w:r w:rsidRPr="00A50F40">
              <w:rPr>
                <w:b/>
                <w:bCs/>
                <w:sz w:val="28"/>
                <w:szCs w:val="28"/>
              </w:rPr>
              <w:lastRenderedPageBreak/>
              <w:t>VII. Tiesību akta projekta izpildes nodrošināšana un tās ietekme uz institūcijām</w:t>
            </w:r>
          </w:p>
        </w:tc>
      </w:tr>
      <w:tr w:rsidR="00037AB9" w:rsidRPr="00A50F40" w:rsidTr="00A50F40">
        <w:tc>
          <w:tcPr>
            <w:tcW w:w="309" w:type="pct"/>
            <w:tcBorders>
              <w:top w:val="outset" w:sz="6" w:space="0" w:color="000000"/>
              <w:left w:val="outset" w:sz="6" w:space="0" w:color="000000"/>
              <w:bottom w:val="outset" w:sz="6" w:space="0" w:color="000000"/>
              <w:right w:val="outset" w:sz="6" w:space="0" w:color="000000"/>
            </w:tcBorders>
          </w:tcPr>
          <w:p w:rsidR="00037AB9" w:rsidRPr="00A50F40" w:rsidRDefault="00081E26" w:rsidP="00A50F40">
            <w:pPr>
              <w:jc w:val="center"/>
              <w:rPr>
                <w:sz w:val="28"/>
                <w:szCs w:val="28"/>
              </w:rPr>
            </w:pPr>
            <w:r w:rsidRPr="00A50F40">
              <w:rPr>
                <w:sz w:val="28"/>
                <w:szCs w:val="28"/>
              </w:rPr>
              <w:t>1.</w:t>
            </w:r>
          </w:p>
        </w:tc>
        <w:tc>
          <w:tcPr>
            <w:tcW w:w="1959" w:type="pct"/>
            <w:tcBorders>
              <w:top w:val="outset" w:sz="6" w:space="0" w:color="000000"/>
              <w:left w:val="outset" w:sz="6" w:space="0" w:color="000000"/>
              <w:bottom w:val="outset" w:sz="6" w:space="0" w:color="000000"/>
              <w:right w:val="outset" w:sz="6" w:space="0" w:color="000000"/>
            </w:tcBorders>
          </w:tcPr>
          <w:p w:rsidR="00037AB9" w:rsidRPr="00A50F40" w:rsidRDefault="00037AB9" w:rsidP="00A50F40">
            <w:pPr>
              <w:rPr>
                <w:sz w:val="28"/>
                <w:szCs w:val="28"/>
              </w:rPr>
            </w:pPr>
            <w:r w:rsidRPr="00A50F40">
              <w:rPr>
                <w:sz w:val="28"/>
                <w:szCs w:val="28"/>
              </w:rPr>
              <w:t>Projekta izpildē iesaistītās institūcijas</w:t>
            </w:r>
          </w:p>
        </w:tc>
        <w:tc>
          <w:tcPr>
            <w:tcW w:w="2732" w:type="pct"/>
            <w:tcBorders>
              <w:top w:val="outset" w:sz="6" w:space="0" w:color="000000"/>
              <w:left w:val="outset" w:sz="6" w:space="0" w:color="000000"/>
              <w:bottom w:val="outset" w:sz="6" w:space="0" w:color="000000"/>
              <w:right w:val="outset" w:sz="6" w:space="0" w:color="000000"/>
            </w:tcBorders>
          </w:tcPr>
          <w:p w:rsidR="00037AB9" w:rsidRPr="00A50F40" w:rsidRDefault="00A40D39" w:rsidP="00C75FD9">
            <w:pPr>
              <w:jc w:val="both"/>
              <w:rPr>
                <w:sz w:val="28"/>
                <w:szCs w:val="28"/>
              </w:rPr>
            </w:pPr>
            <w:r w:rsidRPr="00A50F40">
              <w:rPr>
                <w:sz w:val="28"/>
                <w:szCs w:val="28"/>
              </w:rPr>
              <w:t>Kultūras ministrija</w:t>
            </w:r>
            <w:r w:rsidR="00A50F40">
              <w:rPr>
                <w:sz w:val="28"/>
                <w:szCs w:val="28"/>
              </w:rPr>
              <w:t>.</w:t>
            </w:r>
          </w:p>
        </w:tc>
      </w:tr>
      <w:tr w:rsidR="00037AB9" w:rsidRPr="00A50F40" w:rsidTr="00A50F40">
        <w:tc>
          <w:tcPr>
            <w:tcW w:w="309" w:type="pct"/>
            <w:tcBorders>
              <w:top w:val="outset" w:sz="6" w:space="0" w:color="000000"/>
              <w:left w:val="outset" w:sz="6" w:space="0" w:color="000000"/>
              <w:bottom w:val="outset" w:sz="6" w:space="0" w:color="000000"/>
              <w:right w:val="outset" w:sz="6" w:space="0" w:color="000000"/>
            </w:tcBorders>
          </w:tcPr>
          <w:p w:rsidR="00037AB9" w:rsidRPr="00A50F40" w:rsidRDefault="00081E26" w:rsidP="00A50F40">
            <w:pPr>
              <w:jc w:val="center"/>
              <w:rPr>
                <w:sz w:val="28"/>
                <w:szCs w:val="28"/>
              </w:rPr>
            </w:pPr>
            <w:r w:rsidRPr="00A50F40">
              <w:rPr>
                <w:sz w:val="28"/>
                <w:szCs w:val="28"/>
              </w:rPr>
              <w:t>2.</w:t>
            </w:r>
          </w:p>
        </w:tc>
        <w:tc>
          <w:tcPr>
            <w:tcW w:w="1959" w:type="pct"/>
            <w:tcBorders>
              <w:top w:val="outset" w:sz="6" w:space="0" w:color="000000"/>
              <w:left w:val="outset" w:sz="6" w:space="0" w:color="000000"/>
              <w:bottom w:val="outset" w:sz="6" w:space="0" w:color="000000"/>
              <w:right w:val="outset" w:sz="6" w:space="0" w:color="000000"/>
            </w:tcBorders>
          </w:tcPr>
          <w:p w:rsidR="00037AB9" w:rsidRPr="00A50F40" w:rsidRDefault="00037AB9" w:rsidP="00A50F40">
            <w:pPr>
              <w:rPr>
                <w:sz w:val="28"/>
                <w:szCs w:val="28"/>
              </w:rPr>
            </w:pPr>
            <w:r w:rsidRPr="00A50F40">
              <w:rPr>
                <w:sz w:val="28"/>
                <w:szCs w:val="28"/>
              </w:rPr>
              <w:t>Projekta izpildes ietekme uz pārvaldes funkcijām un institucionālo struktūru</w:t>
            </w:r>
          </w:p>
          <w:p w:rsidR="00037AB9" w:rsidRPr="00A50F40" w:rsidRDefault="00037AB9" w:rsidP="00A50F40">
            <w:pPr>
              <w:rPr>
                <w:sz w:val="28"/>
                <w:szCs w:val="28"/>
              </w:rPr>
            </w:pPr>
            <w:r w:rsidRPr="00A50F40">
              <w:rPr>
                <w:sz w:val="28"/>
                <w:szCs w:val="28"/>
              </w:rPr>
              <w:t>Jaunu institūciju izveide, esošu institūciju likvidācija vai reorganizācija, to ietekme uz institūcijas cilvēkresursiem</w:t>
            </w:r>
          </w:p>
        </w:tc>
        <w:tc>
          <w:tcPr>
            <w:tcW w:w="2732" w:type="pct"/>
            <w:tcBorders>
              <w:top w:val="outset" w:sz="6" w:space="0" w:color="000000"/>
              <w:left w:val="outset" w:sz="6" w:space="0" w:color="000000"/>
              <w:bottom w:val="outset" w:sz="6" w:space="0" w:color="000000"/>
              <w:right w:val="outset" w:sz="6" w:space="0" w:color="000000"/>
            </w:tcBorders>
          </w:tcPr>
          <w:p w:rsidR="008F444F" w:rsidRDefault="00B9686E" w:rsidP="00C75FD9">
            <w:pPr>
              <w:jc w:val="both"/>
              <w:rPr>
                <w:sz w:val="28"/>
                <w:szCs w:val="28"/>
              </w:rPr>
            </w:pPr>
            <w:r w:rsidRPr="00A50F40">
              <w:rPr>
                <w:sz w:val="28"/>
                <w:szCs w:val="28"/>
              </w:rPr>
              <w:t xml:space="preserve">Projekts šo jomu neskar. Jautājums par Kultūras ministrijas funkciju paplašināšanu un jaunas struktūrvienības izveidošanu ir saistīts ar vienlaicīgi </w:t>
            </w:r>
            <w:r w:rsidR="00A50F40">
              <w:rPr>
                <w:sz w:val="28"/>
                <w:szCs w:val="28"/>
              </w:rPr>
              <w:t xml:space="preserve">virzīto Ministru kabineta noteikumu projektu </w:t>
            </w:r>
            <w:r w:rsidRPr="00A50F40">
              <w:rPr>
                <w:sz w:val="28"/>
                <w:szCs w:val="28"/>
              </w:rPr>
              <w:t>„Grozījumi Ministru kabineta 2003.gada 23.aprīļa noteikumos Nr.241 „Kultūras ministrijas nolikums”</w:t>
            </w:r>
            <w:r w:rsidR="00D40703">
              <w:rPr>
                <w:sz w:val="28"/>
                <w:szCs w:val="28"/>
              </w:rPr>
              <w:t>”</w:t>
            </w:r>
            <w:r w:rsidRPr="00A50F40">
              <w:rPr>
                <w:sz w:val="28"/>
                <w:szCs w:val="28"/>
              </w:rPr>
              <w:t xml:space="preserve">. </w:t>
            </w:r>
          </w:p>
          <w:p w:rsidR="00D40703" w:rsidRPr="00A50F40" w:rsidRDefault="00D40703" w:rsidP="00C75FD9">
            <w:pPr>
              <w:jc w:val="both"/>
              <w:rPr>
                <w:sz w:val="28"/>
                <w:szCs w:val="28"/>
              </w:rPr>
            </w:pPr>
          </w:p>
          <w:p w:rsidR="00081E26" w:rsidRPr="00A50F40" w:rsidRDefault="00081E26" w:rsidP="00C75FD9">
            <w:pPr>
              <w:jc w:val="both"/>
              <w:rPr>
                <w:sz w:val="28"/>
                <w:szCs w:val="28"/>
              </w:rPr>
            </w:pPr>
            <w:r w:rsidRPr="00A50F40">
              <w:rPr>
                <w:sz w:val="28"/>
                <w:szCs w:val="28"/>
              </w:rPr>
              <w:t>Nav nepieciešama esošu institūciju likvidācija vai reorganizācija.</w:t>
            </w:r>
          </w:p>
        </w:tc>
      </w:tr>
      <w:tr w:rsidR="00037AB9" w:rsidRPr="00A50F40" w:rsidTr="00A50F40">
        <w:tc>
          <w:tcPr>
            <w:tcW w:w="309" w:type="pct"/>
            <w:tcBorders>
              <w:top w:val="outset" w:sz="6" w:space="0" w:color="000000"/>
              <w:left w:val="outset" w:sz="6" w:space="0" w:color="000000"/>
              <w:bottom w:val="outset" w:sz="6" w:space="0" w:color="000000"/>
              <w:right w:val="outset" w:sz="6" w:space="0" w:color="000000"/>
            </w:tcBorders>
          </w:tcPr>
          <w:p w:rsidR="00037AB9" w:rsidRPr="00A50F40" w:rsidRDefault="00081E26" w:rsidP="00A50F40">
            <w:pPr>
              <w:jc w:val="center"/>
              <w:rPr>
                <w:sz w:val="28"/>
                <w:szCs w:val="28"/>
              </w:rPr>
            </w:pPr>
            <w:r w:rsidRPr="00A50F40">
              <w:rPr>
                <w:sz w:val="28"/>
                <w:szCs w:val="28"/>
              </w:rPr>
              <w:t>3.</w:t>
            </w:r>
          </w:p>
        </w:tc>
        <w:tc>
          <w:tcPr>
            <w:tcW w:w="1959" w:type="pct"/>
            <w:tcBorders>
              <w:top w:val="outset" w:sz="6" w:space="0" w:color="000000"/>
              <w:left w:val="outset" w:sz="6" w:space="0" w:color="000000"/>
              <w:bottom w:val="outset" w:sz="6" w:space="0" w:color="000000"/>
              <w:right w:val="outset" w:sz="6" w:space="0" w:color="000000"/>
            </w:tcBorders>
          </w:tcPr>
          <w:p w:rsidR="00037AB9" w:rsidRPr="00A50F40" w:rsidRDefault="00081E26" w:rsidP="00C75FD9">
            <w:pPr>
              <w:jc w:val="both"/>
              <w:rPr>
                <w:sz w:val="28"/>
                <w:szCs w:val="28"/>
              </w:rPr>
            </w:pPr>
            <w:r w:rsidRPr="00A50F40">
              <w:rPr>
                <w:sz w:val="28"/>
                <w:szCs w:val="28"/>
              </w:rPr>
              <w:t>Cita informācija</w:t>
            </w:r>
          </w:p>
        </w:tc>
        <w:tc>
          <w:tcPr>
            <w:tcW w:w="2732" w:type="pct"/>
            <w:tcBorders>
              <w:top w:val="outset" w:sz="6" w:space="0" w:color="000000"/>
              <w:left w:val="outset" w:sz="6" w:space="0" w:color="000000"/>
              <w:bottom w:val="outset" w:sz="6" w:space="0" w:color="000000"/>
              <w:right w:val="outset" w:sz="6" w:space="0" w:color="000000"/>
            </w:tcBorders>
          </w:tcPr>
          <w:p w:rsidR="00037AB9" w:rsidRPr="00A50F40" w:rsidRDefault="00081E26" w:rsidP="00C75FD9">
            <w:pPr>
              <w:jc w:val="both"/>
              <w:rPr>
                <w:sz w:val="28"/>
                <w:szCs w:val="28"/>
              </w:rPr>
            </w:pPr>
            <w:r w:rsidRPr="00A50F40">
              <w:rPr>
                <w:sz w:val="28"/>
                <w:szCs w:val="28"/>
              </w:rPr>
              <w:t>Nav</w:t>
            </w:r>
          </w:p>
        </w:tc>
      </w:tr>
    </w:tbl>
    <w:p w:rsidR="00080AD1" w:rsidRDefault="00080AD1" w:rsidP="00C75FD9">
      <w:pPr>
        <w:pStyle w:val="naisf"/>
        <w:tabs>
          <w:tab w:val="left" w:pos="6804"/>
        </w:tabs>
        <w:spacing w:before="0" w:after="0"/>
        <w:ind w:firstLine="0"/>
        <w:rPr>
          <w:sz w:val="28"/>
          <w:szCs w:val="28"/>
        </w:rPr>
      </w:pPr>
    </w:p>
    <w:p w:rsidR="00A50F40" w:rsidRPr="00A50F40" w:rsidRDefault="00A50F40" w:rsidP="00C75FD9">
      <w:pPr>
        <w:pStyle w:val="naisf"/>
        <w:tabs>
          <w:tab w:val="left" w:pos="6804"/>
        </w:tabs>
        <w:spacing w:before="0" w:after="0"/>
        <w:ind w:firstLine="0"/>
        <w:rPr>
          <w:sz w:val="28"/>
          <w:szCs w:val="28"/>
        </w:rPr>
      </w:pPr>
    </w:p>
    <w:p w:rsidR="00A50F40" w:rsidRPr="003463E7" w:rsidRDefault="00A50F40" w:rsidP="00A50F40">
      <w:pPr>
        <w:pStyle w:val="naisf"/>
        <w:spacing w:before="0" w:after="0"/>
        <w:ind w:left="142" w:firstLine="284"/>
        <w:rPr>
          <w:sz w:val="28"/>
          <w:szCs w:val="28"/>
        </w:rPr>
      </w:pPr>
      <w:r w:rsidRPr="003463E7">
        <w:rPr>
          <w:sz w:val="28"/>
          <w:szCs w:val="28"/>
        </w:rPr>
        <w:t>Kultūras ministre</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D.Melbārde</w:t>
      </w:r>
    </w:p>
    <w:p w:rsidR="00A50F40" w:rsidRPr="003463E7" w:rsidRDefault="00A50F40" w:rsidP="00A50F40">
      <w:pPr>
        <w:ind w:left="142" w:firstLine="284"/>
        <w:jc w:val="both"/>
        <w:rPr>
          <w:sz w:val="28"/>
          <w:szCs w:val="28"/>
        </w:rPr>
      </w:pPr>
    </w:p>
    <w:p w:rsidR="00A50F40" w:rsidRPr="003463E7" w:rsidRDefault="00A50F40" w:rsidP="00A50F40">
      <w:pPr>
        <w:ind w:left="142" w:firstLine="284"/>
        <w:jc w:val="both"/>
        <w:rPr>
          <w:sz w:val="28"/>
          <w:szCs w:val="28"/>
        </w:rPr>
      </w:pPr>
      <w:r w:rsidRPr="003463E7">
        <w:rPr>
          <w:sz w:val="28"/>
          <w:szCs w:val="28"/>
        </w:rPr>
        <w:t>Vīza: Valsts sekretāra p.i.</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U.Lielpēters</w:t>
      </w:r>
    </w:p>
    <w:p w:rsidR="007A66D8" w:rsidRPr="00A50F40" w:rsidRDefault="007A66D8" w:rsidP="00C75FD9">
      <w:pPr>
        <w:pStyle w:val="naisf"/>
        <w:tabs>
          <w:tab w:val="left" w:pos="6804"/>
        </w:tabs>
        <w:spacing w:before="0" w:after="0"/>
        <w:ind w:firstLine="0"/>
        <w:rPr>
          <w:sz w:val="28"/>
          <w:szCs w:val="28"/>
        </w:rPr>
      </w:pPr>
    </w:p>
    <w:p w:rsidR="003C1635" w:rsidRPr="00A50F40" w:rsidRDefault="003C1635" w:rsidP="00C75FD9">
      <w:pPr>
        <w:pStyle w:val="naisf"/>
        <w:tabs>
          <w:tab w:val="left" w:pos="6804"/>
        </w:tabs>
        <w:spacing w:before="0" w:after="0"/>
        <w:ind w:firstLine="0"/>
        <w:rPr>
          <w:sz w:val="28"/>
          <w:szCs w:val="28"/>
        </w:rPr>
      </w:pPr>
    </w:p>
    <w:p w:rsidR="007A66D8" w:rsidRDefault="007A66D8" w:rsidP="00C75FD9">
      <w:pPr>
        <w:pStyle w:val="naisf"/>
        <w:tabs>
          <w:tab w:val="left" w:pos="6804"/>
        </w:tabs>
        <w:spacing w:before="0" w:after="0"/>
        <w:ind w:firstLine="0"/>
        <w:rPr>
          <w:sz w:val="28"/>
          <w:szCs w:val="28"/>
        </w:rPr>
      </w:pPr>
    </w:p>
    <w:p w:rsidR="00FD7CBE" w:rsidRDefault="00FD7CBE" w:rsidP="00C75FD9">
      <w:pPr>
        <w:pStyle w:val="naisf"/>
        <w:tabs>
          <w:tab w:val="left" w:pos="6804"/>
        </w:tabs>
        <w:spacing w:before="0" w:after="0"/>
        <w:ind w:firstLine="0"/>
        <w:rPr>
          <w:sz w:val="28"/>
          <w:szCs w:val="28"/>
        </w:rPr>
      </w:pPr>
    </w:p>
    <w:p w:rsidR="00FD7CBE" w:rsidRDefault="00FD7CBE" w:rsidP="00C75FD9">
      <w:pPr>
        <w:pStyle w:val="naisf"/>
        <w:tabs>
          <w:tab w:val="left" w:pos="6804"/>
        </w:tabs>
        <w:spacing w:before="0" w:after="0"/>
        <w:ind w:firstLine="0"/>
        <w:rPr>
          <w:sz w:val="28"/>
          <w:szCs w:val="28"/>
        </w:rPr>
      </w:pPr>
    </w:p>
    <w:p w:rsidR="00FD7CBE" w:rsidRDefault="00FD7CBE" w:rsidP="00C75FD9">
      <w:pPr>
        <w:pStyle w:val="naisf"/>
        <w:tabs>
          <w:tab w:val="left" w:pos="6804"/>
        </w:tabs>
        <w:spacing w:before="0" w:after="0"/>
        <w:ind w:firstLine="0"/>
        <w:rPr>
          <w:sz w:val="28"/>
          <w:szCs w:val="28"/>
        </w:rPr>
      </w:pPr>
    </w:p>
    <w:p w:rsidR="00FD7CBE" w:rsidRDefault="00FD7CBE" w:rsidP="00C75FD9">
      <w:pPr>
        <w:pStyle w:val="naisf"/>
        <w:tabs>
          <w:tab w:val="left" w:pos="6804"/>
        </w:tabs>
        <w:spacing w:before="0" w:after="0"/>
        <w:ind w:firstLine="0"/>
        <w:rPr>
          <w:sz w:val="28"/>
          <w:szCs w:val="28"/>
        </w:rPr>
      </w:pPr>
    </w:p>
    <w:p w:rsidR="00A50F40" w:rsidRDefault="00A50F40" w:rsidP="00C75FD9">
      <w:pPr>
        <w:pStyle w:val="naisf"/>
        <w:tabs>
          <w:tab w:val="left" w:pos="6804"/>
        </w:tabs>
        <w:spacing w:before="0" w:after="0"/>
        <w:ind w:firstLine="0"/>
        <w:rPr>
          <w:sz w:val="28"/>
          <w:szCs w:val="28"/>
        </w:rPr>
      </w:pPr>
    </w:p>
    <w:p w:rsidR="00A50F40" w:rsidRPr="00A50F40" w:rsidRDefault="00A50F40" w:rsidP="00C75FD9">
      <w:pPr>
        <w:pStyle w:val="naisf"/>
        <w:tabs>
          <w:tab w:val="left" w:pos="6804"/>
        </w:tabs>
        <w:spacing w:before="0" w:after="0"/>
        <w:ind w:firstLine="0"/>
        <w:rPr>
          <w:sz w:val="28"/>
          <w:szCs w:val="28"/>
        </w:rPr>
      </w:pPr>
    </w:p>
    <w:p w:rsidR="00A50F40" w:rsidRPr="005D454D" w:rsidRDefault="00A50F40" w:rsidP="00FD7CBE">
      <w:pPr>
        <w:ind w:firstLine="709"/>
        <w:jc w:val="center"/>
        <w:rPr>
          <w:sz w:val="28"/>
          <w:szCs w:val="28"/>
        </w:rPr>
      </w:pPr>
    </w:p>
    <w:p w:rsidR="00A50F40" w:rsidRPr="00FC5344" w:rsidRDefault="008C250D" w:rsidP="008C250D">
      <w:pPr>
        <w:tabs>
          <w:tab w:val="left" w:pos="6030"/>
        </w:tabs>
        <w:rPr>
          <w:sz w:val="22"/>
          <w:szCs w:val="22"/>
        </w:rPr>
      </w:pPr>
      <w:r>
        <w:rPr>
          <w:sz w:val="22"/>
          <w:szCs w:val="22"/>
        </w:rPr>
        <w:t>3</w:t>
      </w:r>
      <w:r w:rsidR="00A50F40" w:rsidRPr="00FC5344">
        <w:rPr>
          <w:sz w:val="22"/>
          <w:szCs w:val="22"/>
        </w:rPr>
        <w:t xml:space="preserve">1.07.2014. </w:t>
      </w:r>
      <w:r w:rsidR="00A50F40">
        <w:rPr>
          <w:sz w:val="22"/>
          <w:szCs w:val="22"/>
        </w:rPr>
        <w:t>1</w:t>
      </w:r>
      <w:r>
        <w:rPr>
          <w:sz w:val="22"/>
          <w:szCs w:val="22"/>
        </w:rPr>
        <w:t>5</w:t>
      </w:r>
      <w:r w:rsidR="00A50F40" w:rsidRPr="00FC5344">
        <w:rPr>
          <w:sz w:val="22"/>
          <w:szCs w:val="22"/>
        </w:rPr>
        <w:t>:</w:t>
      </w:r>
      <w:r w:rsidR="00A50F40">
        <w:rPr>
          <w:sz w:val="22"/>
          <w:szCs w:val="22"/>
        </w:rPr>
        <w:t>1</w:t>
      </w:r>
      <w:r w:rsidR="00A50F40" w:rsidRPr="00FC5344">
        <w:rPr>
          <w:sz w:val="22"/>
          <w:szCs w:val="22"/>
        </w:rPr>
        <w:t>0</w:t>
      </w:r>
      <w:r>
        <w:rPr>
          <w:sz w:val="22"/>
          <w:szCs w:val="22"/>
        </w:rPr>
        <w:tab/>
      </w:r>
    </w:p>
    <w:p w:rsidR="00A50F40" w:rsidRPr="00FC5344" w:rsidRDefault="00FD7CBE" w:rsidP="00A50F40">
      <w:pPr>
        <w:rPr>
          <w:sz w:val="22"/>
          <w:szCs w:val="22"/>
        </w:rPr>
      </w:pPr>
      <w:r>
        <w:rPr>
          <w:sz w:val="22"/>
          <w:szCs w:val="22"/>
        </w:rPr>
        <w:t>881</w:t>
      </w:r>
    </w:p>
    <w:p w:rsidR="00A50F40" w:rsidRPr="00FC5344" w:rsidRDefault="00A50F40" w:rsidP="00A50F40">
      <w:pPr>
        <w:rPr>
          <w:sz w:val="22"/>
          <w:szCs w:val="22"/>
        </w:rPr>
      </w:pPr>
      <w:r w:rsidRPr="00FC5344">
        <w:rPr>
          <w:sz w:val="22"/>
          <w:szCs w:val="22"/>
        </w:rPr>
        <w:t>A.Mellakauls</w:t>
      </w:r>
    </w:p>
    <w:p w:rsidR="00A50F40" w:rsidRPr="00FC5344" w:rsidRDefault="00A50F40" w:rsidP="00A50F40">
      <w:pPr>
        <w:rPr>
          <w:sz w:val="22"/>
          <w:szCs w:val="22"/>
        </w:rPr>
      </w:pPr>
      <w:r w:rsidRPr="00FC5344">
        <w:rPr>
          <w:sz w:val="22"/>
          <w:szCs w:val="22"/>
        </w:rPr>
        <w:t>Tālr.67330276, fakss 67330293</w:t>
      </w:r>
    </w:p>
    <w:p w:rsidR="00A50F40" w:rsidRPr="00FC5344" w:rsidRDefault="00440235" w:rsidP="00A50F40">
      <w:pPr>
        <w:rPr>
          <w:sz w:val="22"/>
          <w:szCs w:val="22"/>
        </w:rPr>
      </w:pPr>
      <w:hyperlink r:id="rId12" w:history="1">
        <w:r w:rsidR="00A50F40" w:rsidRPr="00FC5344">
          <w:rPr>
            <w:rStyle w:val="Hipersaite"/>
            <w:rFonts w:eastAsiaTheme="majorEastAsia"/>
            <w:sz w:val="22"/>
            <w:szCs w:val="22"/>
          </w:rPr>
          <w:t>Andris.Mellakauls@km.gov.lv</w:t>
        </w:r>
      </w:hyperlink>
    </w:p>
    <w:p w:rsidR="007A66D8" w:rsidRPr="00A50F40" w:rsidRDefault="007A66D8" w:rsidP="00C75FD9">
      <w:pPr>
        <w:tabs>
          <w:tab w:val="center" w:pos="4153"/>
          <w:tab w:val="right" w:pos="8306"/>
        </w:tabs>
        <w:rPr>
          <w:sz w:val="28"/>
          <w:szCs w:val="28"/>
        </w:rPr>
      </w:pPr>
    </w:p>
    <w:sectPr w:rsidR="007A66D8" w:rsidRPr="00A50F40" w:rsidSect="00F961AE">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40" w:rsidRDefault="00A50F40">
      <w:r>
        <w:separator/>
      </w:r>
    </w:p>
  </w:endnote>
  <w:endnote w:type="continuationSeparator" w:id="0">
    <w:p w:rsidR="00A50F40" w:rsidRDefault="00A50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40" w:rsidRPr="00A50F40" w:rsidRDefault="008C250D" w:rsidP="00A50F40">
    <w:pPr>
      <w:pStyle w:val="Kjene"/>
      <w:jc w:val="both"/>
      <w:rPr>
        <w:sz w:val="22"/>
        <w:szCs w:val="22"/>
      </w:rPr>
    </w:pPr>
    <w:r>
      <w:rPr>
        <w:sz w:val="22"/>
        <w:szCs w:val="22"/>
      </w:rPr>
      <w:t>KMAnot_3</w:t>
    </w:r>
    <w:r w:rsidR="007C3A0D">
      <w:rPr>
        <w:sz w:val="22"/>
        <w:szCs w:val="22"/>
      </w:rPr>
      <w:t>1</w:t>
    </w:r>
    <w:r w:rsidR="00A50F40" w:rsidRPr="00A50F40">
      <w:rPr>
        <w:sz w:val="22"/>
        <w:szCs w:val="22"/>
      </w:rPr>
      <w:t>0714_VSS-506; Ministru kabineta noteikumu projekta „Grozījums Ministru kabineta 2009.gada 7.aprīļa noteikumos Nr.300 „Ministru kabineta kārtības rullis””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40" w:rsidRPr="00A50F40" w:rsidRDefault="006B1DA1" w:rsidP="00A50F40">
    <w:pPr>
      <w:pStyle w:val="Kjene"/>
      <w:jc w:val="both"/>
      <w:rPr>
        <w:sz w:val="22"/>
        <w:szCs w:val="22"/>
      </w:rPr>
    </w:pPr>
    <w:r>
      <w:rPr>
        <w:sz w:val="22"/>
        <w:szCs w:val="22"/>
      </w:rPr>
      <w:t>KMAnot_</w:t>
    </w:r>
    <w:r w:rsidR="008C250D">
      <w:rPr>
        <w:sz w:val="22"/>
        <w:szCs w:val="22"/>
      </w:rPr>
      <w:t>3</w:t>
    </w:r>
    <w:r>
      <w:rPr>
        <w:sz w:val="22"/>
        <w:szCs w:val="22"/>
      </w:rPr>
      <w:t>1</w:t>
    </w:r>
    <w:r w:rsidR="00A50F40" w:rsidRPr="00A50F40">
      <w:rPr>
        <w:sz w:val="22"/>
        <w:szCs w:val="22"/>
      </w:rPr>
      <w:t>0714_VSS-506; Ministru kabineta noteikumu projekta „Grozījums Ministru kabineta 2009.gada 7.aprīļa noteikumos Nr.300 „Ministru kabineta kārtības rullis””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40" w:rsidRDefault="00A50F40">
      <w:r>
        <w:separator/>
      </w:r>
    </w:p>
  </w:footnote>
  <w:footnote w:type="continuationSeparator" w:id="0">
    <w:p w:rsidR="00A50F40" w:rsidRDefault="00A50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40" w:rsidRDefault="00440235" w:rsidP="003C449B">
    <w:pPr>
      <w:pStyle w:val="Galvene"/>
      <w:framePr w:wrap="around" w:vAnchor="text" w:hAnchor="margin" w:xAlign="center" w:y="1"/>
      <w:rPr>
        <w:rStyle w:val="Lappusesnumurs"/>
      </w:rPr>
    </w:pPr>
    <w:r>
      <w:rPr>
        <w:rStyle w:val="Lappusesnumurs"/>
      </w:rPr>
      <w:fldChar w:fldCharType="begin"/>
    </w:r>
    <w:r w:rsidR="00A50F40">
      <w:rPr>
        <w:rStyle w:val="Lappusesnumurs"/>
      </w:rPr>
      <w:instrText xml:space="preserve">PAGE  </w:instrText>
    </w:r>
    <w:r>
      <w:rPr>
        <w:rStyle w:val="Lappusesnumurs"/>
      </w:rPr>
      <w:fldChar w:fldCharType="end"/>
    </w:r>
  </w:p>
  <w:p w:rsidR="00A50F40" w:rsidRDefault="00A50F4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40" w:rsidRPr="00A50F40" w:rsidRDefault="00440235" w:rsidP="003C449B">
    <w:pPr>
      <w:pStyle w:val="Galvene"/>
      <w:framePr w:wrap="around" w:vAnchor="text" w:hAnchor="margin" w:xAlign="center" w:y="1"/>
      <w:rPr>
        <w:rStyle w:val="Lappusesnumurs"/>
        <w:sz w:val="22"/>
        <w:szCs w:val="22"/>
      </w:rPr>
    </w:pPr>
    <w:r w:rsidRPr="00A50F40">
      <w:rPr>
        <w:rStyle w:val="Lappusesnumurs"/>
        <w:sz w:val="22"/>
        <w:szCs w:val="22"/>
      </w:rPr>
      <w:fldChar w:fldCharType="begin"/>
    </w:r>
    <w:r w:rsidR="00A50F40" w:rsidRPr="00A50F40">
      <w:rPr>
        <w:rStyle w:val="Lappusesnumurs"/>
        <w:sz w:val="22"/>
        <w:szCs w:val="22"/>
      </w:rPr>
      <w:instrText xml:space="preserve">PAGE  </w:instrText>
    </w:r>
    <w:r w:rsidRPr="00A50F40">
      <w:rPr>
        <w:rStyle w:val="Lappusesnumurs"/>
        <w:sz w:val="22"/>
        <w:szCs w:val="22"/>
      </w:rPr>
      <w:fldChar w:fldCharType="separate"/>
    </w:r>
    <w:r w:rsidR="009F1A52">
      <w:rPr>
        <w:rStyle w:val="Lappusesnumurs"/>
        <w:noProof/>
        <w:sz w:val="22"/>
        <w:szCs w:val="22"/>
      </w:rPr>
      <w:t>5</w:t>
    </w:r>
    <w:r w:rsidRPr="00A50F40">
      <w:rPr>
        <w:rStyle w:val="Lappusesnumurs"/>
        <w:sz w:val="22"/>
        <w:szCs w:val="22"/>
      </w:rPr>
      <w:fldChar w:fldCharType="end"/>
    </w:r>
  </w:p>
  <w:p w:rsidR="00A50F40" w:rsidRDefault="00D40703" w:rsidP="00D40703">
    <w:pPr>
      <w:pStyle w:val="Galvene"/>
      <w:tabs>
        <w:tab w:val="clear" w:pos="4153"/>
        <w:tab w:val="clear" w:pos="8306"/>
        <w:tab w:val="left" w:pos="56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66807"/>
    <w:multiLevelType w:val="hybridMultilevel"/>
    <w:tmpl w:val="6834F6BE"/>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B611E2"/>
    <w:multiLevelType w:val="hybridMultilevel"/>
    <w:tmpl w:val="03B21740"/>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495654D"/>
    <w:multiLevelType w:val="hybridMultilevel"/>
    <w:tmpl w:val="304E8F9E"/>
    <w:lvl w:ilvl="0" w:tplc="7BF60D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F990300"/>
    <w:multiLevelType w:val="hybridMultilevel"/>
    <w:tmpl w:val="F43A0D7A"/>
    <w:lvl w:ilvl="0" w:tplc="10CA78FC">
      <w:start w:val="3"/>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96C5DA9"/>
    <w:multiLevelType w:val="hybridMultilevel"/>
    <w:tmpl w:val="429A7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6811D2D"/>
    <w:multiLevelType w:val="hybridMultilevel"/>
    <w:tmpl w:val="5678C5E8"/>
    <w:lvl w:ilvl="0" w:tplc="FE98CD0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4FE0607"/>
    <w:multiLevelType w:val="hybridMultilevel"/>
    <w:tmpl w:val="E7D2E246"/>
    <w:lvl w:ilvl="0" w:tplc="7BF60DE8">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23"/>
  </w:num>
  <w:num w:numId="3">
    <w:abstractNumId w:val="4"/>
  </w:num>
  <w:num w:numId="4">
    <w:abstractNumId w:val="2"/>
  </w:num>
  <w:num w:numId="5">
    <w:abstractNumId w:val="1"/>
  </w:num>
  <w:num w:numId="6">
    <w:abstractNumId w:val="18"/>
  </w:num>
  <w:num w:numId="7">
    <w:abstractNumId w:val="24"/>
  </w:num>
  <w:num w:numId="8">
    <w:abstractNumId w:val="14"/>
  </w:num>
  <w:num w:numId="9">
    <w:abstractNumId w:val="3"/>
  </w:num>
  <w:num w:numId="10">
    <w:abstractNumId w:val="15"/>
  </w:num>
  <w:num w:numId="11">
    <w:abstractNumId w:val="16"/>
  </w:num>
  <w:num w:numId="12">
    <w:abstractNumId w:val="19"/>
  </w:num>
  <w:num w:numId="13">
    <w:abstractNumId w:val="22"/>
  </w:num>
  <w:num w:numId="14">
    <w:abstractNumId w:val="0"/>
  </w:num>
  <w:num w:numId="15">
    <w:abstractNumId w:val="8"/>
  </w:num>
  <w:num w:numId="16">
    <w:abstractNumId w:val="10"/>
  </w:num>
  <w:num w:numId="17">
    <w:abstractNumId w:val="21"/>
  </w:num>
  <w:num w:numId="18">
    <w:abstractNumId w:val="6"/>
  </w:num>
  <w:num w:numId="19">
    <w:abstractNumId w:val="9"/>
  </w:num>
  <w:num w:numId="20">
    <w:abstractNumId w:val="17"/>
  </w:num>
  <w:num w:numId="21">
    <w:abstractNumId w:val="13"/>
  </w:num>
  <w:num w:numId="22">
    <w:abstractNumId w:val="11"/>
  </w:num>
  <w:num w:numId="23">
    <w:abstractNumId w:val="5"/>
  </w:num>
  <w:num w:numId="24">
    <w:abstractNumId w:val="26"/>
  </w:num>
  <w:num w:numId="25">
    <w:abstractNumId w:val="12"/>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537"/>
    <w:rsid w:val="0000308F"/>
    <w:rsid w:val="00003517"/>
    <w:rsid w:val="00004D97"/>
    <w:rsid w:val="00005687"/>
    <w:rsid w:val="0000641C"/>
    <w:rsid w:val="00011C00"/>
    <w:rsid w:val="00011D24"/>
    <w:rsid w:val="00012BEC"/>
    <w:rsid w:val="00013FF4"/>
    <w:rsid w:val="00015213"/>
    <w:rsid w:val="00017EAF"/>
    <w:rsid w:val="00020FE1"/>
    <w:rsid w:val="00022E13"/>
    <w:rsid w:val="0002627A"/>
    <w:rsid w:val="00026323"/>
    <w:rsid w:val="00027394"/>
    <w:rsid w:val="00032388"/>
    <w:rsid w:val="000347CE"/>
    <w:rsid w:val="0003506F"/>
    <w:rsid w:val="000358EB"/>
    <w:rsid w:val="00035CE2"/>
    <w:rsid w:val="00035DDF"/>
    <w:rsid w:val="00037AB9"/>
    <w:rsid w:val="00037DAC"/>
    <w:rsid w:val="00041E1E"/>
    <w:rsid w:val="00053EE5"/>
    <w:rsid w:val="0005553B"/>
    <w:rsid w:val="000604D2"/>
    <w:rsid w:val="00061587"/>
    <w:rsid w:val="00065241"/>
    <w:rsid w:val="00066324"/>
    <w:rsid w:val="000675A9"/>
    <w:rsid w:val="00070BB4"/>
    <w:rsid w:val="00070D7A"/>
    <w:rsid w:val="00074B12"/>
    <w:rsid w:val="00075716"/>
    <w:rsid w:val="00080AD1"/>
    <w:rsid w:val="00081E26"/>
    <w:rsid w:val="00086CA5"/>
    <w:rsid w:val="0009005E"/>
    <w:rsid w:val="00090657"/>
    <w:rsid w:val="00090BFB"/>
    <w:rsid w:val="00090DFB"/>
    <w:rsid w:val="00093389"/>
    <w:rsid w:val="000941C5"/>
    <w:rsid w:val="00095903"/>
    <w:rsid w:val="0009606B"/>
    <w:rsid w:val="000971F9"/>
    <w:rsid w:val="00097549"/>
    <w:rsid w:val="000A1511"/>
    <w:rsid w:val="000A4BB8"/>
    <w:rsid w:val="000A6181"/>
    <w:rsid w:val="000A6451"/>
    <w:rsid w:val="000A783D"/>
    <w:rsid w:val="000B064E"/>
    <w:rsid w:val="000B0C7C"/>
    <w:rsid w:val="000B69CF"/>
    <w:rsid w:val="000B7357"/>
    <w:rsid w:val="000C06A0"/>
    <w:rsid w:val="000C1E30"/>
    <w:rsid w:val="000C5398"/>
    <w:rsid w:val="000C6DD5"/>
    <w:rsid w:val="000C788D"/>
    <w:rsid w:val="000C790C"/>
    <w:rsid w:val="000C7EE8"/>
    <w:rsid w:val="000D1A1A"/>
    <w:rsid w:val="000D3AED"/>
    <w:rsid w:val="000D452C"/>
    <w:rsid w:val="000D5A7F"/>
    <w:rsid w:val="000E0375"/>
    <w:rsid w:val="000E6A1E"/>
    <w:rsid w:val="000F061D"/>
    <w:rsid w:val="000F1982"/>
    <w:rsid w:val="000F4794"/>
    <w:rsid w:val="00100EF9"/>
    <w:rsid w:val="001010FC"/>
    <w:rsid w:val="00102C2B"/>
    <w:rsid w:val="00103CCD"/>
    <w:rsid w:val="00105059"/>
    <w:rsid w:val="00115838"/>
    <w:rsid w:val="00117E30"/>
    <w:rsid w:val="00124F12"/>
    <w:rsid w:val="001347F7"/>
    <w:rsid w:val="001405CC"/>
    <w:rsid w:val="00141024"/>
    <w:rsid w:val="001417B4"/>
    <w:rsid w:val="00141D8A"/>
    <w:rsid w:val="0014222F"/>
    <w:rsid w:val="00142604"/>
    <w:rsid w:val="00144E3A"/>
    <w:rsid w:val="00146F25"/>
    <w:rsid w:val="0015060C"/>
    <w:rsid w:val="00151D26"/>
    <w:rsid w:val="00155FF1"/>
    <w:rsid w:val="001573BF"/>
    <w:rsid w:val="0016018A"/>
    <w:rsid w:val="00161F0E"/>
    <w:rsid w:val="00165B11"/>
    <w:rsid w:val="0016694B"/>
    <w:rsid w:val="0016758D"/>
    <w:rsid w:val="001679AF"/>
    <w:rsid w:val="00170E2A"/>
    <w:rsid w:val="001713F3"/>
    <w:rsid w:val="001717AD"/>
    <w:rsid w:val="00177394"/>
    <w:rsid w:val="00182C18"/>
    <w:rsid w:val="00183CC2"/>
    <w:rsid w:val="001900E4"/>
    <w:rsid w:val="00190F88"/>
    <w:rsid w:val="001917DF"/>
    <w:rsid w:val="001926C8"/>
    <w:rsid w:val="00192DDB"/>
    <w:rsid w:val="00197064"/>
    <w:rsid w:val="001A2E25"/>
    <w:rsid w:val="001A4066"/>
    <w:rsid w:val="001A6AE4"/>
    <w:rsid w:val="001A769D"/>
    <w:rsid w:val="001B01FD"/>
    <w:rsid w:val="001B4A71"/>
    <w:rsid w:val="001B6D4E"/>
    <w:rsid w:val="001C612F"/>
    <w:rsid w:val="001D166B"/>
    <w:rsid w:val="001D1780"/>
    <w:rsid w:val="001D390F"/>
    <w:rsid w:val="001D5B54"/>
    <w:rsid w:val="001D6556"/>
    <w:rsid w:val="001D74DB"/>
    <w:rsid w:val="001D79C3"/>
    <w:rsid w:val="001E1DBF"/>
    <w:rsid w:val="001E3070"/>
    <w:rsid w:val="001E4639"/>
    <w:rsid w:val="001E4A7D"/>
    <w:rsid w:val="001F4209"/>
    <w:rsid w:val="001F43A8"/>
    <w:rsid w:val="001F5CD6"/>
    <w:rsid w:val="00200CC7"/>
    <w:rsid w:val="00202D9C"/>
    <w:rsid w:val="00204489"/>
    <w:rsid w:val="0020487F"/>
    <w:rsid w:val="00206600"/>
    <w:rsid w:val="0020681D"/>
    <w:rsid w:val="00210D0B"/>
    <w:rsid w:val="0021263D"/>
    <w:rsid w:val="00213F0C"/>
    <w:rsid w:val="00214094"/>
    <w:rsid w:val="0021592D"/>
    <w:rsid w:val="00215A98"/>
    <w:rsid w:val="00222D76"/>
    <w:rsid w:val="00223507"/>
    <w:rsid w:val="00223EB1"/>
    <w:rsid w:val="002257D7"/>
    <w:rsid w:val="002259E6"/>
    <w:rsid w:val="00225E51"/>
    <w:rsid w:val="00231344"/>
    <w:rsid w:val="00233198"/>
    <w:rsid w:val="0023436E"/>
    <w:rsid w:val="002347C0"/>
    <w:rsid w:val="00241811"/>
    <w:rsid w:val="00241A6C"/>
    <w:rsid w:val="0024252D"/>
    <w:rsid w:val="00242D2B"/>
    <w:rsid w:val="00247D3C"/>
    <w:rsid w:val="00250B39"/>
    <w:rsid w:val="00251ADB"/>
    <w:rsid w:val="00252AAD"/>
    <w:rsid w:val="002542DA"/>
    <w:rsid w:val="00262E2B"/>
    <w:rsid w:val="002640EA"/>
    <w:rsid w:val="00270429"/>
    <w:rsid w:val="002723E9"/>
    <w:rsid w:val="00274C70"/>
    <w:rsid w:val="00277929"/>
    <w:rsid w:val="002818DF"/>
    <w:rsid w:val="002820A2"/>
    <w:rsid w:val="002824DE"/>
    <w:rsid w:val="00283255"/>
    <w:rsid w:val="00283B82"/>
    <w:rsid w:val="002846E9"/>
    <w:rsid w:val="00284C34"/>
    <w:rsid w:val="0029066C"/>
    <w:rsid w:val="00294B19"/>
    <w:rsid w:val="00297969"/>
    <w:rsid w:val="002A3E3E"/>
    <w:rsid w:val="002A50A8"/>
    <w:rsid w:val="002B019D"/>
    <w:rsid w:val="002B04AE"/>
    <w:rsid w:val="002B0982"/>
    <w:rsid w:val="002B10D4"/>
    <w:rsid w:val="002B16F3"/>
    <w:rsid w:val="002B50DB"/>
    <w:rsid w:val="002B7A0F"/>
    <w:rsid w:val="002C10A7"/>
    <w:rsid w:val="002C12AB"/>
    <w:rsid w:val="002C279D"/>
    <w:rsid w:val="002C5C60"/>
    <w:rsid w:val="002C69D8"/>
    <w:rsid w:val="002C7CAC"/>
    <w:rsid w:val="002D3248"/>
    <w:rsid w:val="002D3306"/>
    <w:rsid w:val="002D3418"/>
    <w:rsid w:val="002D4244"/>
    <w:rsid w:val="002D48AA"/>
    <w:rsid w:val="002D7875"/>
    <w:rsid w:val="002D7BAA"/>
    <w:rsid w:val="002D7DC7"/>
    <w:rsid w:val="002D7F54"/>
    <w:rsid w:val="002E37E7"/>
    <w:rsid w:val="002E3FF4"/>
    <w:rsid w:val="002E40E0"/>
    <w:rsid w:val="002E4126"/>
    <w:rsid w:val="002F3569"/>
    <w:rsid w:val="002F5FDC"/>
    <w:rsid w:val="002F7078"/>
    <w:rsid w:val="002F759C"/>
    <w:rsid w:val="002F78C8"/>
    <w:rsid w:val="003006CA"/>
    <w:rsid w:val="00301CF3"/>
    <w:rsid w:val="003032C1"/>
    <w:rsid w:val="00303AC1"/>
    <w:rsid w:val="00303F8C"/>
    <w:rsid w:val="003040EA"/>
    <w:rsid w:val="00306656"/>
    <w:rsid w:val="00307033"/>
    <w:rsid w:val="0031072D"/>
    <w:rsid w:val="00321247"/>
    <w:rsid w:val="003260C1"/>
    <w:rsid w:val="003266BB"/>
    <w:rsid w:val="0032715C"/>
    <w:rsid w:val="0032783A"/>
    <w:rsid w:val="00334E28"/>
    <w:rsid w:val="003354C3"/>
    <w:rsid w:val="003359A9"/>
    <w:rsid w:val="003369B8"/>
    <w:rsid w:val="00336B3B"/>
    <w:rsid w:val="00337CA5"/>
    <w:rsid w:val="0034270B"/>
    <w:rsid w:val="00351F16"/>
    <w:rsid w:val="003556DF"/>
    <w:rsid w:val="00362478"/>
    <w:rsid w:val="00363EF3"/>
    <w:rsid w:val="003667AD"/>
    <w:rsid w:val="00374756"/>
    <w:rsid w:val="00375B25"/>
    <w:rsid w:val="003807FF"/>
    <w:rsid w:val="0038132C"/>
    <w:rsid w:val="003878A9"/>
    <w:rsid w:val="00390D8B"/>
    <w:rsid w:val="00396542"/>
    <w:rsid w:val="0039685B"/>
    <w:rsid w:val="003A31A6"/>
    <w:rsid w:val="003A3C61"/>
    <w:rsid w:val="003A6A3C"/>
    <w:rsid w:val="003A7F0C"/>
    <w:rsid w:val="003A7F79"/>
    <w:rsid w:val="003B426E"/>
    <w:rsid w:val="003B5D46"/>
    <w:rsid w:val="003B6404"/>
    <w:rsid w:val="003B67A2"/>
    <w:rsid w:val="003B6BD1"/>
    <w:rsid w:val="003B787E"/>
    <w:rsid w:val="003C1635"/>
    <w:rsid w:val="003C35C6"/>
    <w:rsid w:val="003C449B"/>
    <w:rsid w:val="003C6409"/>
    <w:rsid w:val="003D21FF"/>
    <w:rsid w:val="003D357A"/>
    <w:rsid w:val="003D698A"/>
    <w:rsid w:val="003F0112"/>
    <w:rsid w:val="003F071A"/>
    <w:rsid w:val="003F160B"/>
    <w:rsid w:val="003F1E50"/>
    <w:rsid w:val="003F4D77"/>
    <w:rsid w:val="003F7754"/>
    <w:rsid w:val="00400032"/>
    <w:rsid w:val="00400B5B"/>
    <w:rsid w:val="00405043"/>
    <w:rsid w:val="004056ED"/>
    <w:rsid w:val="00405A00"/>
    <w:rsid w:val="00410246"/>
    <w:rsid w:val="00413396"/>
    <w:rsid w:val="004179DE"/>
    <w:rsid w:val="00420193"/>
    <w:rsid w:val="00420870"/>
    <w:rsid w:val="004268F6"/>
    <w:rsid w:val="00427C10"/>
    <w:rsid w:val="00432422"/>
    <w:rsid w:val="00432D0C"/>
    <w:rsid w:val="0043791B"/>
    <w:rsid w:val="00440235"/>
    <w:rsid w:val="00440FC7"/>
    <w:rsid w:val="00441187"/>
    <w:rsid w:val="00441483"/>
    <w:rsid w:val="00441BCB"/>
    <w:rsid w:val="0045176A"/>
    <w:rsid w:val="0045202F"/>
    <w:rsid w:val="0045296A"/>
    <w:rsid w:val="00456332"/>
    <w:rsid w:val="00456663"/>
    <w:rsid w:val="00456A48"/>
    <w:rsid w:val="004578BE"/>
    <w:rsid w:val="0046042D"/>
    <w:rsid w:val="00461826"/>
    <w:rsid w:val="00467DD9"/>
    <w:rsid w:val="004704CE"/>
    <w:rsid w:val="0047358D"/>
    <w:rsid w:val="00475AF2"/>
    <w:rsid w:val="00475C55"/>
    <w:rsid w:val="00477962"/>
    <w:rsid w:val="004800F9"/>
    <w:rsid w:val="0048455B"/>
    <w:rsid w:val="00486FDD"/>
    <w:rsid w:val="0049134A"/>
    <w:rsid w:val="00491694"/>
    <w:rsid w:val="004918A5"/>
    <w:rsid w:val="00492C88"/>
    <w:rsid w:val="004942C6"/>
    <w:rsid w:val="004A5673"/>
    <w:rsid w:val="004A58CB"/>
    <w:rsid w:val="004B1795"/>
    <w:rsid w:val="004B56DD"/>
    <w:rsid w:val="004B5B0C"/>
    <w:rsid w:val="004B73E9"/>
    <w:rsid w:val="004C020F"/>
    <w:rsid w:val="004C071A"/>
    <w:rsid w:val="004C1AFD"/>
    <w:rsid w:val="004C49D2"/>
    <w:rsid w:val="004C558B"/>
    <w:rsid w:val="004C5A4B"/>
    <w:rsid w:val="004C7A0E"/>
    <w:rsid w:val="004D4459"/>
    <w:rsid w:val="004D492F"/>
    <w:rsid w:val="004D526B"/>
    <w:rsid w:val="004D564C"/>
    <w:rsid w:val="004D5C7F"/>
    <w:rsid w:val="004E2E8D"/>
    <w:rsid w:val="004E6B86"/>
    <w:rsid w:val="004F1F88"/>
    <w:rsid w:val="004F304C"/>
    <w:rsid w:val="004F5F1B"/>
    <w:rsid w:val="00500813"/>
    <w:rsid w:val="00502374"/>
    <w:rsid w:val="005026E7"/>
    <w:rsid w:val="005037C5"/>
    <w:rsid w:val="005060A1"/>
    <w:rsid w:val="00506F1D"/>
    <w:rsid w:val="0051005B"/>
    <w:rsid w:val="005156F3"/>
    <w:rsid w:val="00516072"/>
    <w:rsid w:val="00522B6A"/>
    <w:rsid w:val="005248F7"/>
    <w:rsid w:val="00527517"/>
    <w:rsid w:val="00530649"/>
    <w:rsid w:val="0053070D"/>
    <w:rsid w:val="00531247"/>
    <w:rsid w:val="00531404"/>
    <w:rsid w:val="005332EC"/>
    <w:rsid w:val="00534418"/>
    <w:rsid w:val="005353AB"/>
    <w:rsid w:val="00535E98"/>
    <w:rsid w:val="0054143A"/>
    <w:rsid w:val="005542A6"/>
    <w:rsid w:val="00554F08"/>
    <w:rsid w:val="00555391"/>
    <w:rsid w:val="005560BC"/>
    <w:rsid w:val="005561EF"/>
    <w:rsid w:val="005573BE"/>
    <w:rsid w:val="00561D6A"/>
    <w:rsid w:val="00562633"/>
    <w:rsid w:val="00563BA4"/>
    <w:rsid w:val="00572700"/>
    <w:rsid w:val="005739B0"/>
    <w:rsid w:val="00580468"/>
    <w:rsid w:val="00582231"/>
    <w:rsid w:val="00583F9F"/>
    <w:rsid w:val="0058603B"/>
    <w:rsid w:val="00594229"/>
    <w:rsid w:val="0059431B"/>
    <w:rsid w:val="005A38C3"/>
    <w:rsid w:val="005A39CC"/>
    <w:rsid w:val="005A44ED"/>
    <w:rsid w:val="005A6055"/>
    <w:rsid w:val="005A792F"/>
    <w:rsid w:val="005B0D8F"/>
    <w:rsid w:val="005B4730"/>
    <w:rsid w:val="005B4789"/>
    <w:rsid w:val="005C0006"/>
    <w:rsid w:val="005C1119"/>
    <w:rsid w:val="005C6979"/>
    <w:rsid w:val="005D4C33"/>
    <w:rsid w:val="005E05D7"/>
    <w:rsid w:val="005E1B7C"/>
    <w:rsid w:val="005E41E7"/>
    <w:rsid w:val="005E450F"/>
    <w:rsid w:val="005F0C0D"/>
    <w:rsid w:val="005F126D"/>
    <w:rsid w:val="005F3D9B"/>
    <w:rsid w:val="005F43FE"/>
    <w:rsid w:val="005F5FD1"/>
    <w:rsid w:val="00606AD9"/>
    <w:rsid w:val="006135BC"/>
    <w:rsid w:val="00615AFE"/>
    <w:rsid w:val="00615E8A"/>
    <w:rsid w:val="006161B7"/>
    <w:rsid w:val="00616C55"/>
    <w:rsid w:val="0062298A"/>
    <w:rsid w:val="00622BB8"/>
    <w:rsid w:val="00624C76"/>
    <w:rsid w:val="00625C4A"/>
    <w:rsid w:val="00626514"/>
    <w:rsid w:val="00626589"/>
    <w:rsid w:val="00627C9A"/>
    <w:rsid w:val="00630F37"/>
    <w:rsid w:val="00632064"/>
    <w:rsid w:val="006339A0"/>
    <w:rsid w:val="00634F7B"/>
    <w:rsid w:val="00637F83"/>
    <w:rsid w:val="00640460"/>
    <w:rsid w:val="006408AC"/>
    <w:rsid w:val="006413A8"/>
    <w:rsid w:val="00641ECC"/>
    <w:rsid w:val="00642E56"/>
    <w:rsid w:val="00644238"/>
    <w:rsid w:val="006447FA"/>
    <w:rsid w:val="00651E00"/>
    <w:rsid w:val="0065255F"/>
    <w:rsid w:val="006538D4"/>
    <w:rsid w:val="00655110"/>
    <w:rsid w:val="00657CD7"/>
    <w:rsid w:val="00660893"/>
    <w:rsid w:val="0066093B"/>
    <w:rsid w:val="00661D25"/>
    <w:rsid w:val="00662309"/>
    <w:rsid w:val="00664480"/>
    <w:rsid w:val="00671C01"/>
    <w:rsid w:val="006737CD"/>
    <w:rsid w:val="00674572"/>
    <w:rsid w:val="00687763"/>
    <w:rsid w:val="00692B0D"/>
    <w:rsid w:val="00692E1D"/>
    <w:rsid w:val="00693C78"/>
    <w:rsid w:val="00693E0E"/>
    <w:rsid w:val="00695BB7"/>
    <w:rsid w:val="006A086C"/>
    <w:rsid w:val="006A1AE3"/>
    <w:rsid w:val="006A596D"/>
    <w:rsid w:val="006A73C1"/>
    <w:rsid w:val="006B042F"/>
    <w:rsid w:val="006B1DA1"/>
    <w:rsid w:val="006B37E9"/>
    <w:rsid w:val="006B6062"/>
    <w:rsid w:val="006C30E1"/>
    <w:rsid w:val="006C3DE1"/>
    <w:rsid w:val="006C4607"/>
    <w:rsid w:val="006D0440"/>
    <w:rsid w:val="006D0922"/>
    <w:rsid w:val="006D2766"/>
    <w:rsid w:val="006D45B8"/>
    <w:rsid w:val="006D48F1"/>
    <w:rsid w:val="006D7E24"/>
    <w:rsid w:val="006E5AF5"/>
    <w:rsid w:val="006F0F87"/>
    <w:rsid w:val="006F45BE"/>
    <w:rsid w:val="007004FC"/>
    <w:rsid w:val="00706670"/>
    <w:rsid w:val="00710D2A"/>
    <w:rsid w:val="00711F59"/>
    <w:rsid w:val="007229D3"/>
    <w:rsid w:val="0072417C"/>
    <w:rsid w:val="007319F1"/>
    <w:rsid w:val="00733F4C"/>
    <w:rsid w:val="00734450"/>
    <w:rsid w:val="00741006"/>
    <w:rsid w:val="00745F67"/>
    <w:rsid w:val="0075039E"/>
    <w:rsid w:val="00751242"/>
    <w:rsid w:val="00752D9D"/>
    <w:rsid w:val="00754784"/>
    <w:rsid w:val="00757C6E"/>
    <w:rsid w:val="00762BDA"/>
    <w:rsid w:val="00765346"/>
    <w:rsid w:val="00765BBD"/>
    <w:rsid w:val="007665CF"/>
    <w:rsid w:val="007676EC"/>
    <w:rsid w:val="007736F1"/>
    <w:rsid w:val="00774997"/>
    <w:rsid w:val="00774AE2"/>
    <w:rsid w:val="007805FD"/>
    <w:rsid w:val="00783474"/>
    <w:rsid w:val="007839BC"/>
    <w:rsid w:val="00784422"/>
    <w:rsid w:val="00785924"/>
    <w:rsid w:val="0079000A"/>
    <w:rsid w:val="007918B6"/>
    <w:rsid w:val="00793C37"/>
    <w:rsid w:val="007964D6"/>
    <w:rsid w:val="00796DA2"/>
    <w:rsid w:val="007A2008"/>
    <w:rsid w:val="007A28B9"/>
    <w:rsid w:val="007A3846"/>
    <w:rsid w:val="007A3BCF"/>
    <w:rsid w:val="007A4E59"/>
    <w:rsid w:val="007A5B7B"/>
    <w:rsid w:val="007A66D8"/>
    <w:rsid w:val="007B056C"/>
    <w:rsid w:val="007B37FA"/>
    <w:rsid w:val="007B3B54"/>
    <w:rsid w:val="007B3FA0"/>
    <w:rsid w:val="007B4BC6"/>
    <w:rsid w:val="007C0F2C"/>
    <w:rsid w:val="007C2BCC"/>
    <w:rsid w:val="007C35B2"/>
    <w:rsid w:val="007C3A0D"/>
    <w:rsid w:val="007C4EF0"/>
    <w:rsid w:val="007D099D"/>
    <w:rsid w:val="007D1FFE"/>
    <w:rsid w:val="007D381C"/>
    <w:rsid w:val="007D7BA1"/>
    <w:rsid w:val="007E2664"/>
    <w:rsid w:val="007E3ABF"/>
    <w:rsid w:val="007E44C5"/>
    <w:rsid w:val="007E5200"/>
    <w:rsid w:val="007E5BFA"/>
    <w:rsid w:val="007E6689"/>
    <w:rsid w:val="007E731C"/>
    <w:rsid w:val="007F0A03"/>
    <w:rsid w:val="007F204C"/>
    <w:rsid w:val="007F2F05"/>
    <w:rsid w:val="007F7EAD"/>
    <w:rsid w:val="00801BB4"/>
    <w:rsid w:val="00810040"/>
    <w:rsid w:val="008201D2"/>
    <w:rsid w:val="0082023A"/>
    <w:rsid w:val="00821A7A"/>
    <w:rsid w:val="008253F8"/>
    <w:rsid w:val="00826B74"/>
    <w:rsid w:val="00826C67"/>
    <w:rsid w:val="00826F98"/>
    <w:rsid w:val="00827DDA"/>
    <w:rsid w:val="008325E4"/>
    <w:rsid w:val="00832A2B"/>
    <w:rsid w:val="0083777F"/>
    <w:rsid w:val="00842B02"/>
    <w:rsid w:val="008433E8"/>
    <w:rsid w:val="00843A2D"/>
    <w:rsid w:val="00845811"/>
    <w:rsid w:val="00846994"/>
    <w:rsid w:val="00847023"/>
    <w:rsid w:val="00850451"/>
    <w:rsid w:val="00851240"/>
    <w:rsid w:val="00852042"/>
    <w:rsid w:val="008534C9"/>
    <w:rsid w:val="0085599D"/>
    <w:rsid w:val="00855FF4"/>
    <w:rsid w:val="00867F7A"/>
    <w:rsid w:val="0087510C"/>
    <w:rsid w:val="00877C10"/>
    <w:rsid w:val="00881B32"/>
    <w:rsid w:val="0088555A"/>
    <w:rsid w:val="00886A98"/>
    <w:rsid w:val="00890442"/>
    <w:rsid w:val="00890499"/>
    <w:rsid w:val="00890988"/>
    <w:rsid w:val="00893AF3"/>
    <w:rsid w:val="00893E73"/>
    <w:rsid w:val="008968D2"/>
    <w:rsid w:val="0089738E"/>
    <w:rsid w:val="008B4465"/>
    <w:rsid w:val="008B45A9"/>
    <w:rsid w:val="008B5FDB"/>
    <w:rsid w:val="008B6B16"/>
    <w:rsid w:val="008C250D"/>
    <w:rsid w:val="008C2F07"/>
    <w:rsid w:val="008C50F4"/>
    <w:rsid w:val="008C5649"/>
    <w:rsid w:val="008D2EC0"/>
    <w:rsid w:val="008E4384"/>
    <w:rsid w:val="008E44A2"/>
    <w:rsid w:val="008E697D"/>
    <w:rsid w:val="008F1A6E"/>
    <w:rsid w:val="008F444F"/>
    <w:rsid w:val="008F6857"/>
    <w:rsid w:val="00901859"/>
    <w:rsid w:val="0090267E"/>
    <w:rsid w:val="00903263"/>
    <w:rsid w:val="009032AB"/>
    <w:rsid w:val="00904019"/>
    <w:rsid w:val="00906A21"/>
    <w:rsid w:val="009079C3"/>
    <w:rsid w:val="00910462"/>
    <w:rsid w:val="009138FA"/>
    <w:rsid w:val="00915AB1"/>
    <w:rsid w:val="00917532"/>
    <w:rsid w:val="00917600"/>
    <w:rsid w:val="009202D1"/>
    <w:rsid w:val="00920E7B"/>
    <w:rsid w:val="009235BA"/>
    <w:rsid w:val="00923FF8"/>
    <w:rsid w:val="00924023"/>
    <w:rsid w:val="00924CE2"/>
    <w:rsid w:val="00925B9F"/>
    <w:rsid w:val="009309EB"/>
    <w:rsid w:val="00931AED"/>
    <w:rsid w:val="00931AEF"/>
    <w:rsid w:val="00941300"/>
    <w:rsid w:val="00945766"/>
    <w:rsid w:val="009476A3"/>
    <w:rsid w:val="0095334F"/>
    <w:rsid w:val="0095423D"/>
    <w:rsid w:val="00956C8B"/>
    <w:rsid w:val="009603C4"/>
    <w:rsid w:val="009656DE"/>
    <w:rsid w:val="00965897"/>
    <w:rsid w:val="0096765C"/>
    <w:rsid w:val="00967848"/>
    <w:rsid w:val="009714D2"/>
    <w:rsid w:val="009727E4"/>
    <w:rsid w:val="00981DA6"/>
    <w:rsid w:val="0098638D"/>
    <w:rsid w:val="009864BB"/>
    <w:rsid w:val="0098773B"/>
    <w:rsid w:val="00987B16"/>
    <w:rsid w:val="00992E99"/>
    <w:rsid w:val="009934C5"/>
    <w:rsid w:val="00994342"/>
    <w:rsid w:val="009945B8"/>
    <w:rsid w:val="00994C0F"/>
    <w:rsid w:val="009969EC"/>
    <w:rsid w:val="009A0027"/>
    <w:rsid w:val="009A33ED"/>
    <w:rsid w:val="009A4161"/>
    <w:rsid w:val="009B118C"/>
    <w:rsid w:val="009B22D7"/>
    <w:rsid w:val="009B23A7"/>
    <w:rsid w:val="009B2A92"/>
    <w:rsid w:val="009B4270"/>
    <w:rsid w:val="009B72ED"/>
    <w:rsid w:val="009C30E0"/>
    <w:rsid w:val="009C5659"/>
    <w:rsid w:val="009C6DEB"/>
    <w:rsid w:val="009D27A6"/>
    <w:rsid w:val="009D4EF6"/>
    <w:rsid w:val="009D62BB"/>
    <w:rsid w:val="009D6504"/>
    <w:rsid w:val="009E12D7"/>
    <w:rsid w:val="009E159A"/>
    <w:rsid w:val="009E242E"/>
    <w:rsid w:val="009E4BD1"/>
    <w:rsid w:val="009E661A"/>
    <w:rsid w:val="009E6C0C"/>
    <w:rsid w:val="009F0513"/>
    <w:rsid w:val="009F1276"/>
    <w:rsid w:val="009F1A52"/>
    <w:rsid w:val="009F30B3"/>
    <w:rsid w:val="009F54A9"/>
    <w:rsid w:val="009F5710"/>
    <w:rsid w:val="009F7D7D"/>
    <w:rsid w:val="00A01B80"/>
    <w:rsid w:val="00A05E77"/>
    <w:rsid w:val="00A06077"/>
    <w:rsid w:val="00A06781"/>
    <w:rsid w:val="00A074C3"/>
    <w:rsid w:val="00A100ED"/>
    <w:rsid w:val="00A102CE"/>
    <w:rsid w:val="00A1367E"/>
    <w:rsid w:val="00A1509C"/>
    <w:rsid w:val="00A238AE"/>
    <w:rsid w:val="00A249B9"/>
    <w:rsid w:val="00A25311"/>
    <w:rsid w:val="00A26187"/>
    <w:rsid w:val="00A31F77"/>
    <w:rsid w:val="00A34260"/>
    <w:rsid w:val="00A40D39"/>
    <w:rsid w:val="00A43390"/>
    <w:rsid w:val="00A50F40"/>
    <w:rsid w:val="00A513CA"/>
    <w:rsid w:val="00A51E31"/>
    <w:rsid w:val="00A523F9"/>
    <w:rsid w:val="00A6048E"/>
    <w:rsid w:val="00A648A4"/>
    <w:rsid w:val="00A65338"/>
    <w:rsid w:val="00A70CFD"/>
    <w:rsid w:val="00A72A0B"/>
    <w:rsid w:val="00A72CAB"/>
    <w:rsid w:val="00A73B35"/>
    <w:rsid w:val="00A73F73"/>
    <w:rsid w:val="00A74FE8"/>
    <w:rsid w:val="00A77110"/>
    <w:rsid w:val="00A77DBB"/>
    <w:rsid w:val="00A77F80"/>
    <w:rsid w:val="00A81217"/>
    <w:rsid w:val="00A8123C"/>
    <w:rsid w:val="00A81E42"/>
    <w:rsid w:val="00A82F8D"/>
    <w:rsid w:val="00A864FE"/>
    <w:rsid w:val="00A86F41"/>
    <w:rsid w:val="00A8776B"/>
    <w:rsid w:val="00A87D04"/>
    <w:rsid w:val="00A950C5"/>
    <w:rsid w:val="00A95777"/>
    <w:rsid w:val="00AA16DE"/>
    <w:rsid w:val="00AA1BF0"/>
    <w:rsid w:val="00AA1D25"/>
    <w:rsid w:val="00AA2D6D"/>
    <w:rsid w:val="00AA3897"/>
    <w:rsid w:val="00AB0142"/>
    <w:rsid w:val="00AB2B1A"/>
    <w:rsid w:val="00AB397F"/>
    <w:rsid w:val="00AB5832"/>
    <w:rsid w:val="00AC19C6"/>
    <w:rsid w:val="00AC38A1"/>
    <w:rsid w:val="00AC51F2"/>
    <w:rsid w:val="00AD104F"/>
    <w:rsid w:val="00AD3269"/>
    <w:rsid w:val="00AD3936"/>
    <w:rsid w:val="00AD64BC"/>
    <w:rsid w:val="00AE0B4B"/>
    <w:rsid w:val="00AE5066"/>
    <w:rsid w:val="00AE50B3"/>
    <w:rsid w:val="00AE5E24"/>
    <w:rsid w:val="00AE5EC2"/>
    <w:rsid w:val="00AE61B7"/>
    <w:rsid w:val="00AE6CBA"/>
    <w:rsid w:val="00AE79AD"/>
    <w:rsid w:val="00AF10B5"/>
    <w:rsid w:val="00AF2549"/>
    <w:rsid w:val="00AF35E4"/>
    <w:rsid w:val="00AF5CDE"/>
    <w:rsid w:val="00AF6A09"/>
    <w:rsid w:val="00B0163F"/>
    <w:rsid w:val="00B032F8"/>
    <w:rsid w:val="00B11A57"/>
    <w:rsid w:val="00B211C3"/>
    <w:rsid w:val="00B25597"/>
    <w:rsid w:val="00B25658"/>
    <w:rsid w:val="00B267B9"/>
    <w:rsid w:val="00B336A7"/>
    <w:rsid w:val="00B33E09"/>
    <w:rsid w:val="00B40D37"/>
    <w:rsid w:val="00B4248B"/>
    <w:rsid w:val="00B45326"/>
    <w:rsid w:val="00B50708"/>
    <w:rsid w:val="00B50C68"/>
    <w:rsid w:val="00B51293"/>
    <w:rsid w:val="00B52488"/>
    <w:rsid w:val="00B52B1E"/>
    <w:rsid w:val="00B54828"/>
    <w:rsid w:val="00B55481"/>
    <w:rsid w:val="00B55F3A"/>
    <w:rsid w:val="00B56C32"/>
    <w:rsid w:val="00B56D61"/>
    <w:rsid w:val="00B57ACF"/>
    <w:rsid w:val="00B61E4D"/>
    <w:rsid w:val="00B629BB"/>
    <w:rsid w:val="00B64BB1"/>
    <w:rsid w:val="00B71DB3"/>
    <w:rsid w:val="00B7276F"/>
    <w:rsid w:val="00B73166"/>
    <w:rsid w:val="00B73A23"/>
    <w:rsid w:val="00B73D56"/>
    <w:rsid w:val="00B8426C"/>
    <w:rsid w:val="00B84642"/>
    <w:rsid w:val="00B85104"/>
    <w:rsid w:val="00B86462"/>
    <w:rsid w:val="00B86A85"/>
    <w:rsid w:val="00B9193F"/>
    <w:rsid w:val="00B91B8D"/>
    <w:rsid w:val="00B94E90"/>
    <w:rsid w:val="00B95D84"/>
    <w:rsid w:val="00B9686E"/>
    <w:rsid w:val="00BA2092"/>
    <w:rsid w:val="00BA3918"/>
    <w:rsid w:val="00BA569A"/>
    <w:rsid w:val="00BA64D3"/>
    <w:rsid w:val="00BA7CAD"/>
    <w:rsid w:val="00BB0A82"/>
    <w:rsid w:val="00BB4308"/>
    <w:rsid w:val="00BB59C7"/>
    <w:rsid w:val="00BB7C94"/>
    <w:rsid w:val="00BC0A9D"/>
    <w:rsid w:val="00BC54D5"/>
    <w:rsid w:val="00BD02BB"/>
    <w:rsid w:val="00BD0F53"/>
    <w:rsid w:val="00BD3D8C"/>
    <w:rsid w:val="00BD494D"/>
    <w:rsid w:val="00BD4D26"/>
    <w:rsid w:val="00BD5A4C"/>
    <w:rsid w:val="00BD7A1F"/>
    <w:rsid w:val="00BE1763"/>
    <w:rsid w:val="00BE2DB3"/>
    <w:rsid w:val="00BE57AD"/>
    <w:rsid w:val="00BF028B"/>
    <w:rsid w:val="00BF40ED"/>
    <w:rsid w:val="00BF5BC2"/>
    <w:rsid w:val="00BF75BE"/>
    <w:rsid w:val="00C05D25"/>
    <w:rsid w:val="00C10939"/>
    <w:rsid w:val="00C109F4"/>
    <w:rsid w:val="00C10EA6"/>
    <w:rsid w:val="00C1133D"/>
    <w:rsid w:val="00C16414"/>
    <w:rsid w:val="00C1735C"/>
    <w:rsid w:val="00C27A08"/>
    <w:rsid w:val="00C31312"/>
    <w:rsid w:val="00C31693"/>
    <w:rsid w:val="00C31E36"/>
    <w:rsid w:val="00C326C6"/>
    <w:rsid w:val="00C32C2E"/>
    <w:rsid w:val="00C35295"/>
    <w:rsid w:val="00C368D6"/>
    <w:rsid w:val="00C36ADD"/>
    <w:rsid w:val="00C36E74"/>
    <w:rsid w:val="00C36F38"/>
    <w:rsid w:val="00C40595"/>
    <w:rsid w:val="00C41621"/>
    <w:rsid w:val="00C41B7C"/>
    <w:rsid w:val="00C449FA"/>
    <w:rsid w:val="00C5285C"/>
    <w:rsid w:val="00C5384F"/>
    <w:rsid w:val="00C53D75"/>
    <w:rsid w:val="00C56964"/>
    <w:rsid w:val="00C6175D"/>
    <w:rsid w:val="00C656D5"/>
    <w:rsid w:val="00C67103"/>
    <w:rsid w:val="00C67E68"/>
    <w:rsid w:val="00C71BB9"/>
    <w:rsid w:val="00C736FB"/>
    <w:rsid w:val="00C7439D"/>
    <w:rsid w:val="00C74DEE"/>
    <w:rsid w:val="00C75FD9"/>
    <w:rsid w:val="00C82A12"/>
    <w:rsid w:val="00C83E7E"/>
    <w:rsid w:val="00C84F1C"/>
    <w:rsid w:val="00C87CE3"/>
    <w:rsid w:val="00C90D6E"/>
    <w:rsid w:val="00C931C5"/>
    <w:rsid w:val="00C945FA"/>
    <w:rsid w:val="00C9474A"/>
    <w:rsid w:val="00C94C28"/>
    <w:rsid w:val="00C95F30"/>
    <w:rsid w:val="00C9723F"/>
    <w:rsid w:val="00CA03AA"/>
    <w:rsid w:val="00CA15AA"/>
    <w:rsid w:val="00CA60F8"/>
    <w:rsid w:val="00CA6A2D"/>
    <w:rsid w:val="00CB0247"/>
    <w:rsid w:val="00CB0A64"/>
    <w:rsid w:val="00CB3440"/>
    <w:rsid w:val="00CB3FC2"/>
    <w:rsid w:val="00CB4084"/>
    <w:rsid w:val="00CB616A"/>
    <w:rsid w:val="00CC1692"/>
    <w:rsid w:val="00CC7AC4"/>
    <w:rsid w:val="00CD138B"/>
    <w:rsid w:val="00CD2B21"/>
    <w:rsid w:val="00CD3E31"/>
    <w:rsid w:val="00CD617D"/>
    <w:rsid w:val="00CD7117"/>
    <w:rsid w:val="00CD74A3"/>
    <w:rsid w:val="00CE0527"/>
    <w:rsid w:val="00CE1DEE"/>
    <w:rsid w:val="00CE27C5"/>
    <w:rsid w:val="00CE30D0"/>
    <w:rsid w:val="00CE5B23"/>
    <w:rsid w:val="00CE61C5"/>
    <w:rsid w:val="00CE7EDA"/>
    <w:rsid w:val="00CF2486"/>
    <w:rsid w:val="00CF56D6"/>
    <w:rsid w:val="00CF573B"/>
    <w:rsid w:val="00CF58A8"/>
    <w:rsid w:val="00CF70AD"/>
    <w:rsid w:val="00CF7729"/>
    <w:rsid w:val="00D00059"/>
    <w:rsid w:val="00D009CE"/>
    <w:rsid w:val="00D02F34"/>
    <w:rsid w:val="00D0487F"/>
    <w:rsid w:val="00D06BC9"/>
    <w:rsid w:val="00D107FA"/>
    <w:rsid w:val="00D11555"/>
    <w:rsid w:val="00D12275"/>
    <w:rsid w:val="00D12766"/>
    <w:rsid w:val="00D12AB6"/>
    <w:rsid w:val="00D20E4E"/>
    <w:rsid w:val="00D20FF4"/>
    <w:rsid w:val="00D212D8"/>
    <w:rsid w:val="00D22B0E"/>
    <w:rsid w:val="00D24D2C"/>
    <w:rsid w:val="00D32417"/>
    <w:rsid w:val="00D34B3F"/>
    <w:rsid w:val="00D35881"/>
    <w:rsid w:val="00D36916"/>
    <w:rsid w:val="00D40703"/>
    <w:rsid w:val="00D426FB"/>
    <w:rsid w:val="00D42CF8"/>
    <w:rsid w:val="00D442BD"/>
    <w:rsid w:val="00D44A23"/>
    <w:rsid w:val="00D479AF"/>
    <w:rsid w:val="00D513D0"/>
    <w:rsid w:val="00D53C90"/>
    <w:rsid w:val="00D55399"/>
    <w:rsid w:val="00D55859"/>
    <w:rsid w:val="00D60A48"/>
    <w:rsid w:val="00D67002"/>
    <w:rsid w:val="00D71E21"/>
    <w:rsid w:val="00D73C93"/>
    <w:rsid w:val="00D77B6F"/>
    <w:rsid w:val="00D805F0"/>
    <w:rsid w:val="00D82F84"/>
    <w:rsid w:val="00D83214"/>
    <w:rsid w:val="00D83E21"/>
    <w:rsid w:val="00D901A0"/>
    <w:rsid w:val="00D907A8"/>
    <w:rsid w:val="00D920E7"/>
    <w:rsid w:val="00D95461"/>
    <w:rsid w:val="00DA664C"/>
    <w:rsid w:val="00DA7164"/>
    <w:rsid w:val="00DA78A7"/>
    <w:rsid w:val="00DA7DA5"/>
    <w:rsid w:val="00DB0440"/>
    <w:rsid w:val="00DB073B"/>
    <w:rsid w:val="00DB146E"/>
    <w:rsid w:val="00DB264F"/>
    <w:rsid w:val="00DB7308"/>
    <w:rsid w:val="00DB78F0"/>
    <w:rsid w:val="00DC0CEA"/>
    <w:rsid w:val="00DC2E43"/>
    <w:rsid w:val="00DC34AC"/>
    <w:rsid w:val="00DC55A3"/>
    <w:rsid w:val="00DD095C"/>
    <w:rsid w:val="00DD0A7A"/>
    <w:rsid w:val="00DD1020"/>
    <w:rsid w:val="00DD1330"/>
    <w:rsid w:val="00DD1403"/>
    <w:rsid w:val="00DD28E0"/>
    <w:rsid w:val="00DD3231"/>
    <w:rsid w:val="00DE0B83"/>
    <w:rsid w:val="00DE0D0F"/>
    <w:rsid w:val="00DE1A81"/>
    <w:rsid w:val="00DE1C13"/>
    <w:rsid w:val="00DE2677"/>
    <w:rsid w:val="00DE4D02"/>
    <w:rsid w:val="00DE4E10"/>
    <w:rsid w:val="00DE7083"/>
    <w:rsid w:val="00DE7949"/>
    <w:rsid w:val="00DF4202"/>
    <w:rsid w:val="00DF4689"/>
    <w:rsid w:val="00DF6797"/>
    <w:rsid w:val="00DF6A1A"/>
    <w:rsid w:val="00DF7678"/>
    <w:rsid w:val="00E02ABF"/>
    <w:rsid w:val="00E0557E"/>
    <w:rsid w:val="00E14995"/>
    <w:rsid w:val="00E166B0"/>
    <w:rsid w:val="00E179CD"/>
    <w:rsid w:val="00E23250"/>
    <w:rsid w:val="00E232AD"/>
    <w:rsid w:val="00E23E8D"/>
    <w:rsid w:val="00E246E3"/>
    <w:rsid w:val="00E253EB"/>
    <w:rsid w:val="00E30E9F"/>
    <w:rsid w:val="00E311A3"/>
    <w:rsid w:val="00E37F98"/>
    <w:rsid w:val="00E45BBA"/>
    <w:rsid w:val="00E46559"/>
    <w:rsid w:val="00E531F3"/>
    <w:rsid w:val="00E62175"/>
    <w:rsid w:val="00E6670C"/>
    <w:rsid w:val="00E715C7"/>
    <w:rsid w:val="00E744B2"/>
    <w:rsid w:val="00E776E8"/>
    <w:rsid w:val="00E83AD7"/>
    <w:rsid w:val="00E84A18"/>
    <w:rsid w:val="00E8784F"/>
    <w:rsid w:val="00E92C1F"/>
    <w:rsid w:val="00E931D9"/>
    <w:rsid w:val="00E95D4B"/>
    <w:rsid w:val="00EA20DE"/>
    <w:rsid w:val="00EA5176"/>
    <w:rsid w:val="00EA6728"/>
    <w:rsid w:val="00EA76B8"/>
    <w:rsid w:val="00EB0D3C"/>
    <w:rsid w:val="00EB199F"/>
    <w:rsid w:val="00EB67BA"/>
    <w:rsid w:val="00EC0312"/>
    <w:rsid w:val="00EC23F7"/>
    <w:rsid w:val="00EC4BD8"/>
    <w:rsid w:val="00EC63EB"/>
    <w:rsid w:val="00ED1A34"/>
    <w:rsid w:val="00ED23A9"/>
    <w:rsid w:val="00ED3684"/>
    <w:rsid w:val="00ED412F"/>
    <w:rsid w:val="00EE20B3"/>
    <w:rsid w:val="00EF0186"/>
    <w:rsid w:val="00EF0B43"/>
    <w:rsid w:val="00EF0E3C"/>
    <w:rsid w:val="00EF36B2"/>
    <w:rsid w:val="00EF5800"/>
    <w:rsid w:val="00EF6522"/>
    <w:rsid w:val="00EF77F9"/>
    <w:rsid w:val="00F00FA3"/>
    <w:rsid w:val="00F03667"/>
    <w:rsid w:val="00F05846"/>
    <w:rsid w:val="00F068C5"/>
    <w:rsid w:val="00F1231C"/>
    <w:rsid w:val="00F1246B"/>
    <w:rsid w:val="00F16CC4"/>
    <w:rsid w:val="00F17B35"/>
    <w:rsid w:val="00F201EC"/>
    <w:rsid w:val="00F208A9"/>
    <w:rsid w:val="00F2102F"/>
    <w:rsid w:val="00F22CAF"/>
    <w:rsid w:val="00F23DB4"/>
    <w:rsid w:val="00F314E8"/>
    <w:rsid w:val="00F37796"/>
    <w:rsid w:val="00F41D75"/>
    <w:rsid w:val="00F43A66"/>
    <w:rsid w:val="00F45DF3"/>
    <w:rsid w:val="00F46422"/>
    <w:rsid w:val="00F47372"/>
    <w:rsid w:val="00F508C7"/>
    <w:rsid w:val="00F5134C"/>
    <w:rsid w:val="00F5139D"/>
    <w:rsid w:val="00F5498A"/>
    <w:rsid w:val="00F55314"/>
    <w:rsid w:val="00F55977"/>
    <w:rsid w:val="00F5770B"/>
    <w:rsid w:val="00F62F43"/>
    <w:rsid w:val="00F63DAC"/>
    <w:rsid w:val="00F64A42"/>
    <w:rsid w:val="00F66DA3"/>
    <w:rsid w:val="00F71B07"/>
    <w:rsid w:val="00F72053"/>
    <w:rsid w:val="00F7454F"/>
    <w:rsid w:val="00F745ED"/>
    <w:rsid w:val="00F74C18"/>
    <w:rsid w:val="00F77511"/>
    <w:rsid w:val="00F77988"/>
    <w:rsid w:val="00F77F48"/>
    <w:rsid w:val="00F81BFC"/>
    <w:rsid w:val="00F82FD3"/>
    <w:rsid w:val="00F846BB"/>
    <w:rsid w:val="00F849B8"/>
    <w:rsid w:val="00F86A26"/>
    <w:rsid w:val="00F8754B"/>
    <w:rsid w:val="00F90746"/>
    <w:rsid w:val="00F95719"/>
    <w:rsid w:val="00F961AE"/>
    <w:rsid w:val="00F96858"/>
    <w:rsid w:val="00FA0FD5"/>
    <w:rsid w:val="00FA6DD0"/>
    <w:rsid w:val="00FB2B33"/>
    <w:rsid w:val="00FB30F1"/>
    <w:rsid w:val="00FB331B"/>
    <w:rsid w:val="00FB37FF"/>
    <w:rsid w:val="00FB3AD8"/>
    <w:rsid w:val="00FB53E7"/>
    <w:rsid w:val="00FB5BAF"/>
    <w:rsid w:val="00FB69DD"/>
    <w:rsid w:val="00FC2581"/>
    <w:rsid w:val="00FD2A8A"/>
    <w:rsid w:val="00FD5301"/>
    <w:rsid w:val="00FD7CBE"/>
    <w:rsid w:val="00FE2265"/>
    <w:rsid w:val="00FE4973"/>
    <w:rsid w:val="00FE4B5F"/>
    <w:rsid w:val="00FE5949"/>
    <w:rsid w:val="00FE5A2C"/>
    <w:rsid w:val="00FF5C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C10A7"/>
    <w:rPr>
      <w:sz w:val="24"/>
      <w:szCs w:val="24"/>
    </w:rPr>
  </w:style>
  <w:style w:type="paragraph" w:styleId="Virsraksts1">
    <w:name w:val="heading 1"/>
    <w:basedOn w:val="Parastais"/>
    <w:next w:val="Parastais"/>
    <w:link w:val="Virsraksts1Rakstz"/>
    <w:uiPriority w:val="9"/>
    <w:qFormat/>
    <w:rsid w:val="00522B6A"/>
    <w:pPr>
      <w:keepNext/>
      <w:keepLines/>
      <w:spacing w:before="480"/>
      <w:outlineLvl w:val="0"/>
    </w:pPr>
    <w:rPr>
      <w:rFonts w:asciiTheme="minorHAnsi" w:eastAsiaTheme="majorEastAsia" w:hAnsiTheme="minorHAnsi" w:cstheme="majorBidi"/>
      <w:b/>
      <w:bCs/>
      <w:color w:val="365F91" w:themeColor="accent1" w:themeShade="BF"/>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Sarakstaaizzme">
    <w:name w:val="List Bullet"/>
    <w:basedOn w:val="Parastais"/>
    <w:rsid w:val="00EA5176"/>
    <w:pPr>
      <w:numPr>
        <w:numId w:val="14"/>
      </w:numPr>
      <w:contextualSpacing/>
    </w:pPr>
  </w:style>
  <w:style w:type="paragraph" w:customStyle="1" w:styleId="naispant">
    <w:name w:val="naispant"/>
    <w:basedOn w:val="Parastais"/>
    <w:uiPriority w:val="99"/>
    <w:rsid w:val="00DF6A1A"/>
    <w:pPr>
      <w:spacing w:before="100" w:beforeAutospacing="1" w:after="100" w:afterAutospacing="1"/>
    </w:pPr>
  </w:style>
  <w:style w:type="paragraph" w:styleId="ParastaisWeb">
    <w:name w:val="Normal (Web)"/>
    <w:basedOn w:val="Parastais"/>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Parastais"/>
    <w:rsid w:val="00035DDF"/>
    <w:rPr>
      <w:szCs w:val="20"/>
      <w:lang w:val="en-US" w:eastAsia="en-US"/>
    </w:rPr>
  </w:style>
  <w:style w:type="paragraph" w:customStyle="1" w:styleId="tv2131">
    <w:name w:val="tv2131"/>
    <w:basedOn w:val="Parastais"/>
    <w:rsid w:val="00035DDF"/>
    <w:pPr>
      <w:spacing w:before="240" w:line="360" w:lineRule="auto"/>
      <w:ind w:firstLine="300"/>
      <w:jc w:val="both"/>
    </w:pPr>
    <w:rPr>
      <w:rFonts w:ascii="Verdana" w:hAnsi="Verdana"/>
      <w:sz w:val="18"/>
      <w:szCs w:val="18"/>
    </w:rPr>
  </w:style>
  <w:style w:type="paragraph" w:styleId="Sarakstarindkopa">
    <w:name w:val="List Paragraph"/>
    <w:basedOn w:val="Parastais"/>
    <w:uiPriority w:val="34"/>
    <w:qFormat/>
    <w:rsid w:val="00D36916"/>
    <w:pPr>
      <w:ind w:left="720"/>
    </w:pPr>
    <w:rPr>
      <w:lang w:val="ru-RU" w:eastAsia="ru-RU"/>
    </w:rPr>
  </w:style>
  <w:style w:type="character" w:styleId="Izteiksmgs">
    <w:name w:val="Strong"/>
    <w:uiPriority w:val="22"/>
    <w:qFormat/>
    <w:rsid w:val="00630F37"/>
    <w:rPr>
      <w:rFonts w:cs="Times New Roman"/>
      <w:b/>
    </w:rPr>
  </w:style>
  <w:style w:type="paragraph" w:customStyle="1" w:styleId="DefaultParagraphFont1">
    <w:name w:val="Default Paragraph Font1"/>
    <w:basedOn w:val="Parastais"/>
    <w:rsid w:val="00F314E8"/>
    <w:rPr>
      <w:rFonts w:ascii="CG Times (W1)" w:hAnsi="CG Times (W1)"/>
      <w:sz w:val="20"/>
      <w:szCs w:val="20"/>
      <w:lang w:eastAsia="en-US"/>
    </w:rPr>
  </w:style>
  <w:style w:type="character" w:styleId="Izclums">
    <w:name w:val="Emphasis"/>
    <w:uiPriority w:val="20"/>
    <w:qFormat/>
    <w:rsid w:val="00D513D0"/>
    <w:rPr>
      <w:b/>
      <w:bCs/>
      <w:i w:val="0"/>
      <w:iCs w:val="0"/>
    </w:rPr>
  </w:style>
  <w:style w:type="character" w:customStyle="1" w:styleId="st">
    <w:name w:val="st"/>
    <w:rsid w:val="00D513D0"/>
  </w:style>
  <w:style w:type="paragraph" w:styleId="Bezatstarpm">
    <w:name w:val="No Spacing"/>
    <w:uiPriority w:val="1"/>
    <w:qFormat/>
    <w:rsid w:val="00F43A66"/>
    <w:rPr>
      <w:rFonts w:ascii="Courier New" w:eastAsia="Courier New" w:hAnsi="Courier New" w:cs="Courier New"/>
      <w:color w:val="000000"/>
      <w:sz w:val="24"/>
      <w:szCs w:val="24"/>
    </w:rPr>
  </w:style>
  <w:style w:type="paragraph" w:customStyle="1" w:styleId="yiv0203084086msonormal">
    <w:name w:val="yiv0203084086msonormal"/>
    <w:basedOn w:val="Parastais"/>
    <w:rsid w:val="00F43A66"/>
    <w:pPr>
      <w:spacing w:before="100" w:beforeAutospacing="1" w:after="100" w:afterAutospacing="1"/>
    </w:pPr>
  </w:style>
  <w:style w:type="character" w:customStyle="1" w:styleId="Virsraksts1Rakstz">
    <w:name w:val="Virsraksts 1 Rakstz."/>
    <w:basedOn w:val="Noklusjumarindkopasfonts"/>
    <w:link w:val="Virsraksts1"/>
    <w:uiPriority w:val="9"/>
    <w:rsid w:val="00522B6A"/>
    <w:rPr>
      <w:rFonts w:asciiTheme="minorHAnsi" w:eastAsiaTheme="majorEastAsia" w:hAnsiTheme="minorHAnsi" w:cstheme="majorBidi"/>
      <w:b/>
      <w:bCs/>
      <w:color w:val="365F91" w:themeColor="accent1" w:themeShade="BF"/>
      <w:sz w:val="24"/>
      <w:szCs w:val="28"/>
    </w:rPr>
  </w:style>
</w:styles>
</file>

<file path=word/webSettings.xml><?xml version="1.0" encoding="utf-8"?>
<w:webSettings xmlns:r="http://schemas.openxmlformats.org/officeDocument/2006/relationships" xmlns:w="http://schemas.openxmlformats.org/wordprocessingml/2006/main">
  <w:divs>
    <w:div w:id="129903200">
      <w:bodyDiv w:val="1"/>
      <w:marLeft w:val="0"/>
      <w:marRight w:val="0"/>
      <w:marTop w:val="0"/>
      <w:marBottom w:val="0"/>
      <w:divBdr>
        <w:top w:val="none" w:sz="0" w:space="0" w:color="auto"/>
        <w:left w:val="none" w:sz="0" w:space="0" w:color="auto"/>
        <w:bottom w:val="none" w:sz="0" w:space="0" w:color="auto"/>
        <w:right w:val="none" w:sz="0" w:space="0" w:color="auto"/>
      </w:divBdr>
      <w:divsChild>
        <w:div w:id="310409641">
          <w:marLeft w:val="0"/>
          <w:marRight w:val="0"/>
          <w:marTop w:val="0"/>
          <w:marBottom w:val="0"/>
          <w:divBdr>
            <w:top w:val="none" w:sz="0" w:space="0" w:color="auto"/>
            <w:left w:val="none" w:sz="0" w:space="0" w:color="auto"/>
            <w:bottom w:val="none" w:sz="0" w:space="0" w:color="auto"/>
            <w:right w:val="none" w:sz="0" w:space="0" w:color="auto"/>
          </w:divBdr>
          <w:divsChild>
            <w:div w:id="1955096390">
              <w:marLeft w:val="0"/>
              <w:marRight w:val="0"/>
              <w:marTop w:val="0"/>
              <w:marBottom w:val="0"/>
              <w:divBdr>
                <w:top w:val="none" w:sz="0" w:space="0" w:color="auto"/>
                <w:left w:val="none" w:sz="0" w:space="0" w:color="auto"/>
                <w:bottom w:val="none" w:sz="0" w:space="0" w:color="auto"/>
                <w:right w:val="none" w:sz="0" w:space="0" w:color="auto"/>
              </w:divBdr>
              <w:divsChild>
                <w:div w:id="1075318197">
                  <w:marLeft w:val="0"/>
                  <w:marRight w:val="0"/>
                  <w:marTop w:val="0"/>
                  <w:marBottom w:val="0"/>
                  <w:divBdr>
                    <w:top w:val="none" w:sz="0" w:space="0" w:color="auto"/>
                    <w:left w:val="none" w:sz="0" w:space="0" w:color="auto"/>
                    <w:bottom w:val="none" w:sz="0" w:space="0" w:color="auto"/>
                    <w:right w:val="none" w:sz="0" w:space="0" w:color="auto"/>
                  </w:divBdr>
                  <w:divsChild>
                    <w:div w:id="1126586926">
                      <w:marLeft w:val="0"/>
                      <w:marRight w:val="0"/>
                      <w:marTop w:val="0"/>
                      <w:marBottom w:val="0"/>
                      <w:divBdr>
                        <w:top w:val="none" w:sz="0" w:space="0" w:color="auto"/>
                        <w:left w:val="none" w:sz="0" w:space="0" w:color="auto"/>
                        <w:bottom w:val="none" w:sz="0" w:space="0" w:color="auto"/>
                        <w:right w:val="none" w:sz="0" w:space="0" w:color="auto"/>
                      </w:divBdr>
                      <w:divsChild>
                        <w:div w:id="1914849313">
                          <w:marLeft w:val="0"/>
                          <w:marRight w:val="0"/>
                          <w:marTop w:val="0"/>
                          <w:marBottom w:val="0"/>
                          <w:divBdr>
                            <w:top w:val="none" w:sz="0" w:space="0" w:color="auto"/>
                            <w:left w:val="none" w:sz="0" w:space="0" w:color="auto"/>
                            <w:bottom w:val="none" w:sz="0" w:space="0" w:color="auto"/>
                            <w:right w:val="none" w:sz="0" w:space="0" w:color="auto"/>
                          </w:divBdr>
                          <w:divsChild>
                            <w:div w:id="681203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8470">
      <w:bodyDiv w:val="1"/>
      <w:marLeft w:val="0"/>
      <w:marRight w:val="0"/>
      <w:marTop w:val="0"/>
      <w:marBottom w:val="0"/>
      <w:divBdr>
        <w:top w:val="none" w:sz="0" w:space="0" w:color="auto"/>
        <w:left w:val="none" w:sz="0" w:space="0" w:color="auto"/>
        <w:bottom w:val="none" w:sz="0" w:space="0" w:color="auto"/>
        <w:right w:val="none" w:sz="0" w:space="0" w:color="auto"/>
      </w:divBdr>
      <w:divsChild>
        <w:div w:id="1592007527">
          <w:marLeft w:val="0"/>
          <w:marRight w:val="0"/>
          <w:marTop w:val="0"/>
          <w:marBottom w:val="0"/>
          <w:divBdr>
            <w:top w:val="none" w:sz="0" w:space="0" w:color="auto"/>
            <w:left w:val="none" w:sz="0" w:space="0" w:color="auto"/>
            <w:bottom w:val="none" w:sz="0" w:space="0" w:color="auto"/>
            <w:right w:val="none" w:sz="0" w:space="0" w:color="auto"/>
          </w:divBdr>
          <w:divsChild>
            <w:div w:id="363101055">
              <w:marLeft w:val="0"/>
              <w:marRight w:val="0"/>
              <w:marTop w:val="0"/>
              <w:marBottom w:val="0"/>
              <w:divBdr>
                <w:top w:val="none" w:sz="0" w:space="0" w:color="auto"/>
                <w:left w:val="none" w:sz="0" w:space="0" w:color="auto"/>
                <w:bottom w:val="none" w:sz="0" w:space="0" w:color="auto"/>
                <w:right w:val="none" w:sz="0" w:space="0" w:color="auto"/>
              </w:divBdr>
              <w:divsChild>
                <w:div w:id="1118987472">
                  <w:marLeft w:val="0"/>
                  <w:marRight w:val="0"/>
                  <w:marTop w:val="0"/>
                  <w:marBottom w:val="0"/>
                  <w:divBdr>
                    <w:top w:val="none" w:sz="0" w:space="0" w:color="auto"/>
                    <w:left w:val="none" w:sz="0" w:space="0" w:color="auto"/>
                    <w:bottom w:val="none" w:sz="0" w:space="0" w:color="auto"/>
                    <w:right w:val="none" w:sz="0" w:space="0" w:color="auto"/>
                  </w:divBdr>
                  <w:divsChild>
                    <w:div w:id="1496723805">
                      <w:marLeft w:val="0"/>
                      <w:marRight w:val="0"/>
                      <w:marTop w:val="0"/>
                      <w:marBottom w:val="0"/>
                      <w:divBdr>
                        <w:top w:val="none" w:sz="0" w:space="0" w:color="auto"/>
                        <w:left w:val="none" w:sz="0" w:space="0" w:color="auto"/>
                        <w:bottom w:val="none" w:sz="0" w:space="0" w:color="auto"/>
                        <w:right w:val="none" w:sz="0" w:space="0" w:color="auto"/>
                      </w:divBdr>
                      <w:divsChild>
                        <w:div w:id="1834375787">
                          <w:marLeft w:val="0"/>
                          <w:marRight w:val="0"/>
                          <w:marTop w:val="0"/>
                          <w:marBottom w:val="0"/>
                          <w:divBdr>
                            <w:top w:val="none" w:sz="0" w:space="0" w:color="auto"/>
                            <w:left w:val="none" w:sz="0" w:space="0" w:color="auto"/>
                            <w:bottom w:val="none" w:sz="0" w:space="0" w:color="auto"/>
                            <w:right w:val="none" w:sz="0" w:space="0" w:color="auto"/>
                          </w:divBdr>
                          <w:divsChild>
                            <w:div w:id="20420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87517">
      <w:bodyDiv w:val="1"/>
      <w:marLeft w:val="0"/>
      <w:marRight w:val="0"/>
      <w:marTop w:val="0"/>
      <w:marBottom w:val="0"/>
      <w:divBdr>
        <w:top w:val="none" w:sz="0" w:space="0" w:color="auto"/>
        <w:left w:val="none" w:sz="0" w:space="0" w:color="auto"/>
        <w:bottom w:val="none" w:sz="0" w:space="0" w:color="auto"/>
        <w:right w:val="none" w:sz="0" w:space="0" w:color="auto"/>
      </w:divBdr>
      <w:divsChild>
        <w:div w:id="2142310617">
          <w:marLeft w:val="0"/>
          <w:marRight w:val="0"/>
          <w:marTop w:val="0"/>
          <w:marBottom w:val="0"/>
          <w:divBdr>
            <w:top w:val="none" w:sz="0" w:space="0" w:color="auto"/>
            <w:left w:val="none" w:sz="0" w:space="0" w:color="auto"/>
            <w:bottom w:val="none" w:sz="0" w:space="0" w:color="auto"/>
            <w:right w:val="none" w:sz="0" w:space="0" w:color="auto"/>
          </w:divBdr>
          <w:divsChild>
            <w:div w:id="733621087">
              <w:marLeft w:val="0"/>
              <w:marRight w:val="0"/>
              <w:marTop w:val="0"/>
              <w:marBottom w:val="0"/>
              <w:divBdr>
                <w:top w:val="none" w:sz="0" w:space="0" w:color="auto"/>
                <w:left w:val="none" w:sz="0" w:space="0" w:color="auto"/>
                <w:bottom w:val="none" w:sz="0" w:space="0" w:color="auto"/>
                <w:right w:val="none" w:sz="0" w:space="0" w:color="auto"/>
              </w:divBdr>
              <w:divsChild>
                <w:div w:id="334037430">
                  <w:marLeft w:val="0"/>
                  <w:marRight w:val="0"/>
                  <w:marTop w:val="0"/>
                  <w:marBottom w:val="0"/>
                  <w:divBdr>
                    <w:top w:val="none" w:sz="0" w:space="0" w:color="auto"/>
                    <w:left w:val="none" w:sz="0" w:space="0" w:color="auto"/>
                    <w:bottom w:val="none" w:sz="0" w:space="0" w:color="auto"/>
                    <w:right w:val="none" w:sz="0" w:space="0" w:color="auto"/>
                  </w:divBdr>
                  <w:divsChild>
                    <w:div w:id="279847111">
                      <w:marLeft w:val="0"/>
                      <w:marRight w:val="0"/>
                      <w:marTop w:val="0"/>
                      <w:marBottom w:val="0"/>
                      <w:divBdr>
                        <w:top w:val="none" w:sz="0" w:space="0" w:color="auto"/>
                        <w:left w:val="none" w:sz="0" w:space="0" w:color="auto"/>
                        <w:bottom w:val="none" w:sz="0" w:space="0" w:color="auto"/>
                        <w:right w:val="none" w:sz="0" w:space="0" w:color="auto"/>
                      </w:divBdr>
                      <w:divsChild>
                        <w:div w:id="1975866121">
                          <w:marLeft w:val="0"/>
                          <w:marRight w:val="0"/>
                          <w:marTop w:val="0"/>
                          <w:marBottom w:val="0"/>
                          <w:divBdr>
                            <w:top w:val="none" w:sz="0" w:space="0" w:color="auto"/>
                            <w:left w:val="none" w:sz="0" w:space="0" w:color="auto"/>
                            <w:bottom w:val="none" w:sz="0" w:space="0" w:color="auto"/>
                            <w:right w:val="none" w:sz="0" w:space="0" w:color="auto"/>
                          </w:divBdr>
                          <w:divsChild>
                            <w:div w:id="1086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nta.Robezniece@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2E0195-DEB4-4C54-AEB7-2393156531A5}">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767CD114-2312-4E2B-B500-B0DCC6CE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6772</Characters>
  <Application>Microsoft Office Word</Application>
  <DocSecurity>0</DocSecurity>
  <Lines>56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KMAnot_260514_Rullis</vt:lpstr>
      <vt:lpstr>VSS-334</vt:lpstr>
    </vt:vector>
  </TitlesOfParts>
  <Company>LR Kultūras Ministrija</Company>
  <LinksUpToDate>false</LinksUpToDate>
  <CharactersWithSpaces>7638</CharactersWithSpaces>
  <SharedDoc>false</SharedDoc>
  <HLinks>
    <vt:vector size="6" baseType="variant">
      <vt:variant>
        <vt:i4>3014693</vt:i4>
      </vt:variant>
      <vt:variant>
        <vt:i4>0</vt:i4>
      </vt:variant>
      <vt:variant>
        <vt:i4>0</vt:i4>
      </vt:variant>
      <vt:variant>
        <vt:i4>5</vt:i4>
      </vt:variant>
      <vt:variant>
        <vt:lpwstr>http://www.iaui.gov.lv/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KMAnot_310714_Rullis</dc:title>
  <dc:subject>Anotācija</dc:subject>
  <dc:creator>A.Mellakauls</dc:creator>
  <dc:description>67330276; Andris.Mellakauls@km.gov.lv</dc:description>
  <cp:lastModifiedBy>Dzintra Rozīte</cp:lastModifiedBy>
  <cp:revision>3</cp:revision>
  <cp:lastPrinted>2014-07-15T10:12:00Z</cp:lastPrinted>
  <dcterms:created xsi:type="dcterms:W3CDTF">2014-07-31T07:00:00Z</dcterms:created>
  <dcterms:modified xsi:type="dcterms:W3CDTF">2014-08-01T07:53:00Z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