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F" w:rsidRPr="007C72FF" w:rsidRDefault="007C72FF" w:rsidP="007C72FF">
      <w:pPr>
        <w:pStyle w:val="Parasts"/>
        <w:jc w:val="right"/>
        <w:rPr>
          <w:rFonts w:asciiTheme="minorHAnsi" w:hAnsiTheme="minorHAnsi" w:cstheme="minorHAnsi"/>
          <w:i/>
          <w:szCs w:val="28"/>
        </w:rPr>
      </w:pPr>
      <w:r w:rsidRPr="007C72FF">
        <w:rPr>
          <w:rFonts w:asciiTheme="minorHAnsi" w:hAnsiTheme="minorHAnsi" w:cstheme="minorHAnsi"/>
          <w:i/>
          <w:szCs w:val="28"/>
        </w:rPr>
        <w:t>Projekts</w:t>
      </w:r>
    </w:p>
    <w:p w:rsidR="007C72FF" w:rsidRPr="007C72FF" w:rsidRDefault="007C72FF" w:rsidP="007C72FF">
      <w:pPr>
        <w:pStyle w:val="H4"/>
        <w:spacing w:after="0"/>
        <w:rPr>
          <w:rFonts w:asciiTheme="minorHAnsi" w:hAnsiTheme="minorHAnsi" w:cstheme="minorHAnsi"/>
          <w:szCs w:val="28"/>
        </w:rPr>
      </w:pPr>
    </w:p>
    <w:p w:rsidR="007C72FF" w:rsidRPr="007C72FF" w:rsidRDefault="007C72FF" w:rsidP="007C72FF">
      <w:pPr>
        <w:pStyle w:val="H4"/>
        <w:spacing w:after="0"/>
        <w:rPr>
          <w:rFonts w:asciiTheme="minorHAnsi" w:hAnsiTheme="minorHAnsi" w:cstheme="minorHAnsi"/>
          <w:szCs w:val="28"/>
        </w:rPr>
      </w:pPr>
      <w:r w:rsidRPr="007C72FF">
        <w:rPr>
          <w:rFonts w:asciiTheme="minorHAnsi" w:hAnsiTheme="minorHAnsi" w:cstheme="minorHAnsi"/>
          <w:szCs w:val="28"/>
        </w:rPr>
        <w:t>LATVIJAS REPUBLIKAS MINISTRU KABINETS</w:t>
      </w:r>
    </w:p>
    <w:p w:rsidR="007C72FF" w:rsidRPr="007C72FF" w:rsidRDefault="007C72FF" w:rsidP="007C72FF">
      <w:pPr>
        <w:pStyle w:val="H4"/>
        <w:spacing w:after="0"/>
        <w:rPr>
          <w:rFonts w:asciiTheme="minorHAnsi" w:hAnsiTheme="minorHAnsi" w:cstheme="minorHAnsi"/>
          <w:b w:val="0"/>
          <w:szCs w:val="28"/>
        </w:rPr>
      </w:pPr>
    </w:p>
    <w:p w:rsidR="007C72FF" w:rsidRPr="007C72FF" w:rsidRDefault="007C72FF" w:rsidP="00983EBA">
      <w:pPr>
        <w:pStyle w:val="Parasts"/>
        <w:tabs>
          <w:tab w:val="left" w:pos="6663"/>
        </w:tabs>
        <w:spacing w:after="120"/>
        <w:ind w:firstLine="0"/>
        <w:rPr>
          <w:rFonts w:asciiTheme="minorHAnsi" w:hAnsiTheme="minorHAnsi" w:cstheme="minorHAnsi"/>
          <w:szCs w:val="28"/>
        </w:rPr>
      </w:pPr>
      <w:r w:rsidRPr="007C72FF">
        <w:rPr>
          <w:rFonts w:asciiTheme="minorHAnsi" w:hAnsiTheme="minorHAnsi" w:cstheme="minorHAnsi"/>
          <w:szCs w:val="28"/>
        </w:rPr>
        <w:t>2014.gada __. _________</w:t>
      </w:r>
      <w:r w:rsidRPr="007C72FF">
        <w:rPr>
          <w:rFonts w:asciiTheme="minorHAnsi" w:hAnsiTheme="minorHAnsi" w:cstheme="minorHAnsi"/>
          <w:szCs w:val="28"/>
        </w:rPr>
        <w:tab/>
        <w:t>Rīkojums Nr. ____</w:t>
      </w:r>
    </w:p>
    <w:p w:rsidR="007C72FF" w:rsidRPr="007C72FF" w:rsidRDefault="007C72FF" w:rsidP="00983EBA">
      <w:pPr>
        <w:pStyle w:val="Parasts"/>
        <w:tabs>
          <w:tab w:val="left" w:pos="6663"/>
        </w:tabs>
        <w:spacing w:after="120"/>
        <w:ind w:firstLine="0"/>
        <w:rPr>
          <w:rFonts w:asciiTheme="minorHAnsi" w:hAnsiTheme="minorHAnsi" w:cstheme="minorHAnsi"/>
          <w:szCs w:val="28"/>
        </w:rPr>
      </w:pPr>
      <w:r w:rsidRPr="007C72FF">
        <w:rPr>
          <w:rFonts w:asciiTheme="minorHAnsi" w:hAnsiTheme="minorHAnsi" w:cstheme="minorHAnsi"/>
          <w:szCs w:val="28"/>
        </w:rPr>
        <w:t>Rīgā</w:t>
      </w:r>
      <w:r w:rsidRPr="007C72FF">
        <w:rPr>
          <w:rFonts w:asciiTheme="minorHAnsi" w:hAnsiTheme="minorHAnsi" w:cstheme="minorHAnsi"/>
          <w:szCs w:val="28"/>
        </w:rPr>
        <w:tab/>
        <w:t>(prot. Nr. ___ ___.§)</w:t>
      </w:r>
    </w:p>
    <w:p w:rsidR="007C72FF" w:rsidRPr="007C72FF" w:rsidRDefault="007C72FF" w:rsidP="007C72FF">
      <w:pPr>
        <w:pStyle w:val="Virsraksts1"/>
        <w:rPr>
          <w:rFonts w:asciiTheme="minorHAnsi" w:hAnsiTheme="minorHAnsi" w:cstheme="minorHAnsi"/>
          <w:szCs w:val="28"/>
        </w:rPr>
      </w:pPr>
      <w:bookmarkStart w:id="0" w:name="OLE_LINK3"/>
      <w:bookmarkStart w:id="1" w:name="OLE_LINK4"/>
    </w:p>
    <w:p w:rsidR="000D1F83" w:rsidRPr="000D1F83" w:rsidRDefault="003D601E" w:rsidP="007C72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bookmarkStart w:id="2" w:name="OLE_LINK1"/>
      <w:bookmarkStart w:id="3" w:name="OLE_LINK2"/>
      <w:bookmarkEnd w:id="0"/>
      <w:bookmarkEnd w:id="1"/>
      <w:r w:rsidRPr="007C72FF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 xml:space="preserve">Par </w:t>
      </w:r>
      <w:r w:rsidR="000D1F83" w:rsidRPr="007C72FF">
        <w:rPr>
          <w:rFonts w:asciiTheme="minorHAnsi" w:eastAsia="Times New Roman" w:hAnsiTheme="minorHAnsi" w:cstheme="minorHAnsi"/>
          <w:b/>
          <w:bCs/>
          <w:sz w:val="28"/>
          <w:szCs w:val="28"/>
          <w:lang w:val="lv-LV" w:eastAsia="lv-LV"/>
        </w:rPr>
        <w:t>biedrības „Tautas frontes muzeja sabiedriskā padome” nekustamā</w:t>
      </w:r>
      <w:r w:rsidR="000D1F83" w:rsidRPr="000D1F8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īpašuma </w:t>
      </w:r>
      <w:r w:rsidR="00A876A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Vecpilsētas ielā 13/15, Rīgā, pie</w:t>
      </w:r>
      <w:r w:rsidR="000D1F83" w:rsidRPr="000D1F8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ņemšanu valsts īpašumā</w:t>
      </w:r>
    </w:p>
    <w:bookmarkEnd w:id="2"/>
    <w:bookmarkEnd w:id="3"/>
    <w:p w:rsidR="00C01790" w:rsidRPr="000D1F83" w:rsidRDefault="00C01790" w:rsidP="00983E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C05097" w:rsidRPr="00894683" w:rsidRDefault="00DD7E5D" w:rsidP="00C05097">
      <w:pPr>
        <w:pStyle w:val="Sarakstarindkop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Ņ</w:t>
      </w:r>
      <w:r w:rsidR="00114E6D" w:rsidRPr="00FD5FDF">
        <w:rPr>
          <w:rFonts w:ascii="Times New Roman" w:hAnsi="Times New Roman"/>
          <w:sz w:val="28"/>
          <w:szCs w:val="28"/>
          <w:lang w:val="lv-LV"/>
        </w:rPr>
        <w:t>emot vērā faktu, ka</w:t>
      </w:r>
      <w:r w:rsidR="00705957" w:rsidRPr="00FD5FD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23B2E" w:rsidRPr="00FD5FDF">
        <w:rPr>
          <w:rFonts w:ascii="Times New Roman" w:hAnsi="Times New Roman"/>
          <w:sz w:val="28"/>
          <w:szCs w:val="28"/>
          <w:lang w:val="lv-LV"/>
        </w:rPr>
        <w:t>biedrība „Tautas frontes muzeja sabiedriskā padome” 2014.gada 24.janvāra padomes sēdē ir pieņēmusi lēmumu pārtraukt T</w:t>
      </w:r>
      <w:r w:rsidR="007C72FF" w:rsidRPr="00FD5FDF">
        <w:rPr>
          <w:rFonts w:ascii="Times New Roman" w:hAnsi="Times New Roman"/>
          <w:sz w:val="28"/>
          <w:szCs w:val="28"/>
          <w:lang w:val="lv-LV"/>
        </w:rPr>
        <w:t xml:space="preserve">autas frontes muzeja uzturēšanu un nodot valstij nekustamo īpašumu Rīgā, Vecpilsētas ielā 13/15, </w:t>
      </w:r>
      <w:r w:rsidR="007C72FF" w:rsidRPr="00983EBA">
        <w:rPr>
          <w:rFonts w:ascii="Times New Roman" w:hAnsi="Times New Roman"/>
          <w:sz w:val="28"/>
          <w:szCs w:val="28"/>
          <w:lang w:val="lv-LV"/>
        </w:rPr>
        <w:t xml:space="preserve">kas saskaņā ar likumu „Par nekustamā īpašuma nodošanu Tautas frontes muzeja sabiedriskajai padomei” bija nodots biedrības </w:t>
      </w:r>
      <w:r w:rsidR="00055BC4" w:rsidRPr="00983EBA">
        <w:rPr>
          <w:rFonts w:ascii="Times New Roman" w:hAnsi="Times New Roman"/>
          <w:sz w:val="28"/>
          <w:szCs w:val="28"/>
          <w:lang w:val="lv-LV"/>
        </w:rPr>
        <w:t>„</w:t>
      </w:r>
      <w:r w:rsidR="007C72FF" w:rsidRPr="00983EBA">
        <w:rPr>
          <w:rFonts w:ascii="Times New Roman" w:hAnsi="Times New Roman"/>
          <w:sz w:val="28"/>
          <w:szCs w:val="28"/>
          <w:lang w:val="lv-LV"/>
        </w:rPr>
        <w:t xml:space="preserve">Tautas frontes muzeja </w:t>
      </w:r>
      <w:r w:rsidR="007C72FF" w:rsidRPr="00894683">
        <w:rPr>
          <w:rFonts w:ascii="Times New Roman" w:hAnsi="Times New Roman"/>
          <w:sz w:val="28"/>
          <w:szCs w:val="28"/>
          <w:lang w:val="lv-LV"/>
        </w:rPr>
        <w:t>sabiedriskā padome” īpašumā Tautas frontes muzeja izveidei</w:t>
      </w:r>
      <w:r w:rsidR="00B23B2E" w:rsidRPr="00894683">
        <w:rPr>
          <w:rFonts w:ascii="Times New Roman" w:hAnsi="Times New Roman"/>
          <w:sz w:val="28"/>
          <w:szCs w:val="28"/>
          <w:lang w:val="lv-LV"/>
        </w:rPr>
        <w:t>,</w:t>
      </w:r>
      <w:r w:rsidR="00FD5FDF" w:rsidRPr="0089468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C7976" w:rsidRPr="00894683">
        <w:rPr>
          <w:rFonts w:ascii="Times New Roman" w:hAnsi="Times New Roman"/>
          <w:sz w:val="28"/>
          <w:szCs w:val="28"/>
          <w:lang w:val="lv-LV"/>
        </w:rPr>
        <w:t>pamatojoties uz</w:t>
      </w:r>
      <w:r w:rsidR="00B453CD" w:rsidRPr="00894683">
        <w:rPr>
          <w:rFonts w:ascii="Times New Roman" w:hAnsi="Times New Roman"/>
          <w:sz w:val="28"/>
          <w:szCs w:val="28"/>
          <w:lang w:val="lv-LV"/>
        </w:rPr>
        <w:t xml:space="preserve"> Civillikuma 1912.pantu, </w:t>
      </w:r>
      <w:r w:rsidR="008C0A8A" w:rsidRPr="00894683">
        <w:rPr>
          <w:rFonts w:ascii="Times New Roman" w:hAnsi="Times New Roman"/>
          <w:sz w:val="28"/>
          <w:szCs w:val="28"/>
          <w:lang w:val="lv-LV"/>
        </w:rPr>
        <w:t>pieņemt</w:t>
      </w:r>
      <w:r w:rsidR="00D22181" w:rsidRPr="00894683">
        <w:rPr>
          <w:rFonts w:ascii="Times New Roman" w:hAnsi="Times New Roman"/>
          <w:sz w:val="28"/>
          <w:szCs w:val="28"/>
          <w:lang w:val="lv-LV"/>
        </w:rPr>
        <w:t xml:space="preserve"> bez atlīdzības valsts īpašumā un Finanšu ministrijas valdījumā nekustamo īpašumu (nekustamā īpašuma kadastra Nr.0100 003 0094) – zemes vienību 0,0218 ha platībā (zemes vienības kadastra apzīmējums 0100 003 0094) un būv</w:t>
      </w:r>
      <w:r w:rsidR="00532F76" w:rsidRPr="00894683">
        <w:rPr>
          <w:rFonts w:ascii="Times New Roman" w:hAnsi="Times New Roman"/>
          <w:sz w:val="28"/>
          <w:szCs w:val="28"/>
          <w:lang w:val="lv-LV"/>
        </w:rPr>
        <w:t>i</w:t>
      </w:r>
      <w:r w:rsidR="00D22181" w:rsidRPr="00894683">
        <w:rPr>
          <w:rFonts w:ascii="Times New Roman" w:hAnsi="Times New Roman"/>
          <w:sz w:val="28"/>
          <w:szCs w:val="28"/>
          <w:lang w:val="lv-LV"/>
        </w:rPr>
        <w:t xml:space="preserve"> (būves kadastra </w:t>
      </w:r>
      <w:r w:rsidR="00532F76" w:rsidRPr="00894683">
        <w:rPr>
          <w:rFonts w:ascii="Times New Roman" w:hAnsi="Times New Roman"/>
          <w:sz w:val="28"/>
          <w:szCs w:val="28"/>
          <w:lang w:val="lv-LV"/>
        </w:rPr>
        <w:t xml:space="preserve">apzīmējums 0100 003 0094 001) </w:t>
      </w:r>
      <w:r w:rsidR="00D22181" w:rsidRPr="00894683">
        <w:rPr>
          <w:rFonts w:ascii="Times New Roman" w:hAnsi="Times New Roman"/>
          <w:sz w:val="28"/>
          <w:szCs w:val="28"/>
          <w:lang w:val="lv-LV"/>
        </w:rPr>
        <w:t>Vecpilsētas ielā 13/15</w:t>
      </w:r>
      <w:r w:rsidR="00532F76" w:rsidRPr="00894683">
        <w:rPr>
          <w:rFonts w:ascii="Times New Roman" w:hAnsi="Times New Roman"/>
          <w:sz w:val="28"/>
          <w:szCs w:val="28"/>
          <w:lang w:val="lv-LV"/>
        </w:rPr>
        <w:t>, Rīgā</w:t>
      </w:r>
      <w:r w:rsidR="00242559">
        <w:rPr>
          <w:rFonts w:ascii="Times New Roman" w:hAnsi="Times New Roman"/>
          <w:sz w:val="28"/>
          <w:szCs w:val="28"/>
          <w:lang w:val="lv-LV"/>
        </w:rPr>
        <w:t>,</w:t>
      </w:r>
      <w:r w:rsidR="00C27E8E" w:rsidRPr="00C27E8E">
        <w:rPr>
          <w:rFonts w:ascii="Times New Roman" w:hAnsi="Times New Roman"/>
          <w:sz w:val="28"/>
          <w:szCs w:val="28"/>
          <w:lang w:val="lv-LV"/>
        </w:rPr>
        <w:t xml:space="preserve"> sabiedrības vajadzību nodrošināšanai</w:t>
      </w:r>
      <w:r w:rsidR="00532F76" w:rsidRPr="00894683">
        <w:rPr>
          <w:rFonts w:ascii="Times New Roman" w:hAnsi="Times New Roman"/>
          <w:sz w:val="28"/>
          <w:szCs w:val="28"/>
          <w:lang w:val="lv-LV"/>
        </w:rPr>
        <w:t>.</w:t>
      </w:r>
    </w:p>
    <w:p w:rsidR="00C05097" w:rsidRPr="00894683" w:rsidRDefault="00C05097" w:rsidP="00C05097">
      <w:pPr>
        <w:pStyle w:val="Sarakstarindkopa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C05097" w:rsidRPr="00894683" w:rsidRDefault="00FF50ED" w:rsidP="00FF50ED">
      <w:pPr>
        <w:pStyle w:val="Sarakstarindkop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894683">
        <w:rPr>
          <w:rFonts w:ascii="Times New Roman" w:hAnsi="Times New Roman"/>
          <w:sz w:val="28"/>
          <w:szCs w:val="28"/>
          <w:lang w:val="lv-LV"/>
        </w:rPr>
        <w:t xml:space="preserve">Atļaut </w:t>
      </w:r>
      <w:r w:rsidR="00B83A4E" w:rsidRPr="00894683">
        <w:rPr>
          <w:rFonts w:ascii="Times New Roman" w:hAnsi="Times New Roman"/>
          <w:sz w:val="28"/>
          <w:szCs w:val="28"/>
          <w:lang w:val="lv-LV"/>
        </w:rPr>
        <w:t xml:space="preserve">Finanšu ministrijai </w:t>
      </w:r>
      <w:r w:rsidRPr="00894683">
        <w:rPr>
          <w:rFonts w:ascii="Times New Roman" w:hAnsi="Times New Roman"/>
          <w:sz w:val="28"/>
          <w:szCs w:val="28"/>
          <w:lang w:val="lv-LV"/>
        </w:rPr>
        <w:t xml:space="preserve">noslēgt </w:t>
      </w:r>
      <w:r w:rsidR="00A876A5" w:rsidRPr="00894683">
        <w:rPr>
          <w:rFonts w:ascii="Times New Roman" w:hAnsi="Times New Roman"/>
          <w:sz w:val="28"/>
          <w:szCs w:val="28"/>
          <w:lang w:val="lv-LV"/>
        </w:rPr>
        <w:t>šā rīkojuma 1.punktā minētā nekustamā īpašuma atsavināšanas līgumu.</w:t>
      </w:r>
    </w:p>
    <w:p w:rsidR="00C05097" w:rsidRPr="00894683" w:rsidRDefault="00C05097" w:rsidP="00C05097">
      <w:pPr>
        <w:pStyle w:val="Sarakstarindkopa"/>
        <w:rPr>
          <w:rFonts w:ascii="Times New Roman" w:hAnsi="Times New Roman"/>
          <w:sz w:val="28"/>
          <w:szCs w:val="28"/>
          <w:lang w:val="lv-LV"/>
        </w:rPr>
      </w:pPr>
    </w:p>
    <w:p w:rsidR="00FF1CD0" w:rsidRPr="00894683" w:rsidRDefault="00DF6046" w:rsidP="00983EBA">
      <w:pPr>
        <w:pStyle w:val="Sarakstarindkop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894683">
        <w:rPr>
          <w:rFonts w:ascii="Times New Roman" w:hAnsi="Times New Roman"/>
          <w:sz w:val="28"/>
          <w:szCs w:val="28"/>
          <w:lang w:val="lv-LV"/>
        </w:rPr>
        <w:t>Finanšu</w:t>
      </w:r>
      <w:r w:rsidR="00A3307E" w:rsidRPr="00894683">
        <w:rPr>
          <w:rFonts w:ascii="Times New Roman" w:hAnsi="Times New Roman"/>
          <w:sz w:val="28"/>
          <w:szCs w:val="28"/>
          <w:lang w:val="lv-LV"/>
        </w:rPr>
        <w:t xml:space="preserve"> ministrijai šā rīkojuma 1.punktā minēto nekustamo īpašumu</w:t>
      </w:r>
      <w:r w:rsidR="007C72FF" w:rsidRPr="00894683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3307E" w:rsidRPr="00894683">
        <w:rPr>
          <w:rFonts w:ascii="Times New Roman" w:hAnsi="Times New Roman"/>
          <w:sz w:val="28"/>
          <w:szCs w:val="28"/>
          <w:lang w:val="lv-LV"/>
        </w:rPr>
        <w:t xml:space="preserve">normatīvajos aktos noteiktajā kārtībā ierakstīt zemesgrāmatā uz valsts vārda </w:t>
      </w:r>
      <w:r w:rsidRPr="00894683">
        <w:rPr>
          <w:rFonts w:ascii="Times New Roman" w:hAnsi="Times New Roman"/>
          <w:sz w:val="28"/>
          <w:szCs w:val="28"/>
          <w:lang w:val="lv-LV"/>
        </w:rPr>
        <w:t>Finanšu</w:t>
      </w:r>
      <w:r w:rsidR="007C72FF" w:rsidRPr="00894683">
        <w:rPr>
          <w:rFonts w:ascii="Times New Roman" w:hAnsi="Times New Roman"/>
          <w:sz w:val="28"/>
          <w:szCs w:val="28"/>
          <w:lang w:val="lv-LV"/>
        </w:rPr>
        <w:t xml:space="preserve"> ministrijas personā</w:t>
      </w:r>
      <w:r w:rsidR="00FF1CD0" w:rsidRPr="00894683">
        <w:rPr>
          <w:rFonts w:ascii="Times New Roman" w:hAnsi="Times New Roman"/>
          <w:sz w:val="28"/>
          <w:szCs w:val="28"/>
          <w:lang w:val="lv-LV"/>
        </w:rPr>
        <w:t>.</w:t>
      </w:r>
    </w:p>
    <w:p w:rsidR="00FF1CD0" w:rsidRPr="00894683" w:rsidRDefault="00FF1CD0" w:rsidP="00983EBA">
      <w:pPr>
        <w:pStyle w:val="Sarakstarindkopa"/>
        <w:ind w:left="0"/>
        <w:rPr>
          <w:rFonts w:ascii="Times New Roman" w:hAnsi="Times New Roman"/>
          <w:sz w:val="28"/>
          <w:szCs w:val="28"/>
          <w:lang w:val="lv-LV"/>
        </w:rPr>
      </w:pPr>
    </w:p>
    <w:p w:rsidR="00532F76" w:rsidRPr="00AC6A08" w:rsidRDefault="00020CBD" w:rsidP="00983EBA">
      <w:pPr>
        <w:pStyle w:val="Sarakstarindkop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894683">
        <w:rPr>
          <w:rFonts w:ascii="Times New Roman" w:hAnsi="Times New Roman"/>
          <w:sz w:val="28"/>
          <w:szCs w:val="28"/>
          <w:lang w:val="lv-LV"/>
        </w:rPr>
        <w:t>Noteikt, ka š</w:t>
      </w:r>
      <w:r w:rsidR="00FF1CD0" w:rsidRPr="00894683">
        <w:rPr>
          <w:rFonts w:ascii="Times New Roman" w:hAnsi="Times New Roman"/>
          <w:sz w:val="28"/>
          <w:szCs w:val="28"/>
          <w:lang w:val="lv-LV"/>
        </w:rPr>
        <w:t>ā rīkojuma 1.punktā minēt</w:t>
      </w:r>
      <w:r w:rsidR="00AC6A08" w:rsidRPr="00894683">
        <w:rPr>
          <w:rFonts w:ascii="Times New Roman" w:hAnsi="Times New Roman"/>
          <w:sz w:val="28"/>
          <w:szCs w:val="28"/>
          <w:lang w:val="lv-LV"/>
        </w:rPr>
        <w:t>ā nekusta</w:t>
      </w:r>
      <w:r w:rsidRPr="00894683">
        <w:rPr>
          <w:rFonts w:ascii="Times New Roman" w:hAnsi="Times New Roman"/>
          <w:sz w:val="28"/>
          <w:szCs w:val="28"/>
          <w:lang w:val="lv-LV"/>
        </w:rPr>
        <w:t>mā īpašuma izmantošanas mērķis ir</w:t>
      </w:r>
      <w:r w:rsidR="00E92CB7" w:rsidRPr="00894683">
        <w:rPr>
          <w:rFonts w:ascii="Times New Roman" w:hAnsi="Times New Roman"/>
          <w:sz w:val="28"/>
          <w:szCs w:val="28"/>
          <w:lang w:val="lv-LV"/>
        </w:rPr>
        <w:t xml:space="preserve"> Latvijas Nacionālā vēstures</w:t>
      </w:r>
      <w:r w:rsidR="00E92CB7">
        <w:rPr>
          <w:rFonts w:ascii="Times New Roman" w:hAnsi="Times New Roman"/>
          <w:sz w:val="28"/>
          <w:szCs w:val="28"/>
          <w:lang w:val="lv-LV"/>
        </w:rPr>
        <w:t xml:space="preserve"> muzeja struktūrvienības</w:t>
      </w:r>
      <w:r w:rsidR="00AC6A08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532F76" w:rsidRPr="00AC6A08">
        <w:rPr>
          <w:rFonts w:ascii="Times New Roman" w:hAnsi="Times New Roman"/>
          <w:sz w:val="28"/>
          <w:szCs w:val="28"/>
          <w:lang w:val="lv-LV"/>
        </w:rPr>
        <w:t>Tautas frontes muzeja darbības nod</w:t>
      </w:r>
      <w:r w:rsidR="00E03573">
        <w:rPr>
          <w:rFonts w:ascii="Times New Roman" w:hAnsi="Times New Roman"/>
          <w:sz w:val="28"/>
          <w:szCs w:val="28"/>
          <w:lang w:val="lv-LV"/>
        </w:rPr>
        <w:t>rošināšana</w:t>
      </w:r>
      <w:r w:rsidR="00532F76" w:rsidRPr="00AC6A08">
        <w:rPr>
          <w:rFonts w:ascii="Times New Roman" w:hAnsi="Times New Roman"/>
          <w:sz w:val="28"/>
          <w:szCs w:val="28"/>
          <w:lang w:val="lv-LV"/>
        </w:rPr>
        <w:t>.</w:t>
      </w:r>
    </w:p>
    <w:p w:rsidR="000D1F83" w:rsidRPr="000D1F83" w:rsidRDefault="000D1F83" w:rsidP="000D1F83">
      <w:pPr>
        <w:pStyle w:val="Parasts"/>
        <w:rPr>
          <w:szCs w:val="28"/>
        </w:rPr>
      </w:pPr>
    </w:p>
    <w:p w:rsidR="000D1F83" w:rsidRPr="00983EBA" w:rsidRDefault="00190B6F" w:rsidP="000D1F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lv-LV"/>
        </w:rPr>
      </w:pPr>
      <w:r w:rsidRPr="00190B6F">
        <w:rPr>
          <w:rFonts w:ascii="Times New Roman" w:hAnsi="Times New Roman"/>
          <w:sz w:val="28"/>
          <w:szCs w:val="28"/>
          <w:lang w:val="lv-LV"/>
        </w:rPr>
        <w:t>Ministru prezidente</w:t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="000D1F83" w:rsidRPr="000D1F83">
        <w:rPr>
          <w:rFonts w:ascii="Times New Roman" w:hAnsi="Times New Roman"/>
          <w:sz w:val="28"/>
          <w:szCs w:val="28"/>
        </w:rPr>
        <w:tab/>
      </w:r>
      <w:r w:rsidR="000D1F83" w:rsidRPr="000D1F83">
        <w:rPr>
          <w:rFonts w:ascii="Times New Roman" w:hAnsi="Times New Roman"/>
          <w:sz w:val="28"/>
          <w:szCs w:val="28"/>
        </w:rPr>
        <w:tab/>
      </w:r>
      <w:r w:rsidR="000D1F83" w:rsidRPr="000D1F83">
        <w:rPr>
          <w:rFonts w:ascii="Times New Roman" w:hAnsi="Times New Roman"/>
          <w:sz w:val="28"/>
          <w:szCs w:val="28"/>
        </w:rPr>
        <w:tab/>
      </w:r>
      <w:r w:rsidR="000D1F83" w:rsidRPr="000D1F83">
        <w:rPr>
          <w:rFonts w:ascii="Times New Roman" w:hAnsi="Times New Roman"/>
          <w:sz w:val="28"/>
          <w:szCs w:val="28"/>
        </w:rPr>
        <w:tab/>
      </w:r>
      <w:r w:rsidR="000D1F83" w:rsidRPr="000D1F83">
        <w:rPr>
          <w:rFonts w:ascii="Times New Roman" w:hAnsi="Times New Roman"/>
          <w:sz w:val="28"/>
          <w:szCs w:val="28"/>
        </w:rPr>
        <w:tab/>
      </w:r>
      <w:r w:rsidR="000D1F83" w:rsidRPr="000D1F83">
        <w:rPr>
          <w:rFonts w:ascii="Times New Roman" w:hAnsi="Times New Roman"/>
          <w:sz w:val="28"/>
          <w:szCs w:val="28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>L.Straujuma</w:t>
      </w:r>
    </w:p>
    <w:p w:rsidR="000D1F83" w:rsidRPr="00983EBA" w:rsidRDefault="000D1F83" w:rsidP="000D1F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0D1F83" w:rsidRPr="00983EBA" w:rsidRDefault="00190B6F" w:rsidP="000D1F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lv-LV"/>
        </w:rPr>
      </w:pPr>
      <w:r w:rsidRPr="00190B6F">
        <w:rPr>
          <w:rFonts w:ascii="Times New Roman" w:hAnsi="Times New Roman"/>
          <w:sz w:val="28"/>
          <w:szCs w:val="28"/>
          <w:lang w:val="lv-LV"/>
        </w:rPr>
        <w:t xml:space="preserve">Kultūras ministre </w:t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  <w:t>D.Melbārde</w:t>
      </w:r>
    </w:p>
    <w:p w:rsidR="000D1F83" w:rsidRPr="00983EBA" w:rsidRDefault="000D1F83" w:rsidP="000D1F8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0D1F83" w:rsidRPr="00983EBA" w:rsidRDefault="00190B6F" w:rsidP="000D1F83">
      <w:pPr>
        <w:spacing w:after="0" w:line="240" w:lineRule="auto"/>
        <w:ind w:left="284"/>
        <w:rPr>
          <w:rFonts w:ascii="Times New Roman" w:hAnsi="Times New Roman"/>
          <w:sz w:val="28"/>
          <w:szCs w:val="28"/>
          <w:lang w:val="lv-LV"/>
        </w:rPr>
      </w:pPr>
      <w:r w:rsidRPr="00190B6F">
        <w:rPr>
          <w:rFonts w:ascii="Times New Roman" w:hAnsi="Times New Roman"/>
          <w:sz w:val="28"/>
          <w:szCs w:val="28"/>
          <w:lang w:val="lv-LV"/>
        </w:rPr>
        <w:t>Vīza: Valsts sekretār</w:t>
      </w:r>
      <w:r w:rsidR="006C7976">
        <w:rPr>
          <w:rFonts w:ascii="Times New Roman" w:hAnsi="Times New Roman"/>
          <w:sz w:val="28"/>
          <w:szCs w:val="28"/>
          <w:lang w:val="lv-LV"/>
        </w:rPr>
        <w:t>s</w:t>
      </w:r>
      <w:r w:rsidR="006C7976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</w:r>
      <w:r w:rsidRPr="00190B6F">
        <w:rPr>
          <w:rFonts w:ascii="Times New Roman" w:hAnsi="Times New Roman"/>
          <w:sz w:val="28"/>
          <w:szCs w:val="28"/>
          <w:lang w:val="lv-LV"/>
        </w:rPr>
        <w:tab/>
        <w:t>S.Voldiņš</w:t>
      </w:r>
    </w:p>
    <w:p w:rsidR="00983EBA" w:rsidRDefault="00983EBA" w:rsidP="000D1F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D1F83" w:rsidRPr="00701610" w:rsidRDefault="00DD65B8" w:rsidP="000D1F83">
      <w:p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lang w:val="lv-LV"/>
        </w:rPr>
        <w:t>2014.10.21</w:t>
      </w:r>
      <w:r w:rsidR="00190B6F" w:rsidRPr="00701610">
        <w:rPr>
          <w:rFonts w:asciiTheme="majorHAnsi" w:hAnsiTheme="majorHAnsi" w:cstheme="majorHAnsi"/>
          <w:lang w:val="lv-LV"/>
        </w:rPr>
        <w:t>. 10:10</w:t>
      </w:r>
    </w:p>
    <w:p w:rsidR="000D1F83" w:rsidRPr="00701610" w:rsidRDefault="00242559" w:rsidP="000D1F83">
      <w:pPr>
        <w:tabs>
          <w:tab w:val="left" w:pos="5895"/>
        </w:tabs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>
        <w:rPr>
          <w:rFonts w:asciiTheme="majorHAnsi" w:hAnsiTheme="majorHAnsi" w:cstheme="majorHAnsi"/>
          <w:lang w:val="lv-LV"/>
        </w:rPr>
        <w:t>211</w:t>
      </w:r>
      <w:r w:rsidR="00190B6F" w:rsidRPr="00701610">
        <w:rPr>
          <w:rFonts w:asciiTheme="majorHAnsi" w:hAnsiTheme="majorHAnsi" w:cstheme="majorHAnsi"/>
          <w:lang w:val="lv-LV"/>
        </w:rPr>
        <w:tab/>
      </w:r>
    </w:p>
    <w:p w:rsidR="000D1F83" w:rsidRPr="00701610" w:rsidRDefault="00190B6F" w:rsidP="000D1F83">
      <w:p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r w:rsidRPr="00701610">
        <w:rPr>
          <w:rFonts w:asciiTheme="majorHAnsi" w:hAnsiTheme="majorHAnsi" w:cstheme="majorHAnsi"/>
          <w:lang w:val="lv-LV"/>
        </w:rPr>
        <w:t>J.Šumeiko, 67330269</w:t>
      </w:r>
    </w:p>
    <w:p w:rsidR="00AC6A08" w:rsidRPr="00242559" w:rsidRDefault="008A7BEB">
      <w:pPr>
        <w:spacing w:after="0" w:line="240" w:lineRule="auto"/>
        <w:jc w:val="both"/>
        <w:rPr>
          <w:rFonts w:asciiTheme="majorHAnsi" w:hAnsiTheme="majorHAnsi" w:cstheme="majorHAnsi"/>
          <w:lang w:val="lv-LV"/>
        </w:rPr>
      </w:pPr>
      <w:hyperlink r:id="rId8" w:history="1">
        <w:r w:rsidR="00190B6F" w:rsidRPr="00701610">
          <w:rPr>
            <w:rStyle w:val="Hipersaite"/>
            <w:rFonts w:asciiTheme="majorHAnsi" w:hAnsiTheme="majorHAnsi" w:cstheme="majorHAnsi"/>
            <w:lang w:val="lv-LV"/>
          </w:rPr>
          <w:t>Juris.Sumeiko@km.gov.lv</w:t>
        </w:r>
      </w:hyperlink>
    </w:p>
    <w:sectPr w:rsidR="00AC6A08" w:rsidRPr="00242559" w:rsidSect="00701610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59" w:rsidRDefault="00242559">
      <w:pPr>
        <w:spacing w:after="0" w:line="240" w:lineRule="auto"/>
      </w:pPr>
      <w:r>
        <w:separator/>
      </w:r>
    </w:p>
  </w:endnote>
  <w:endnote w:type="continuationSeparator" w:id="0">
    <w:p w:rsidR="00242559" w:rsidRDefault="0024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59" w:rsidRPr="00983EBA" w:rsidRDefault="00242559" w:rsidP="006C7976">
    <w:pPr>
      <w:spacing w:after="0" w:line="240" w:lineRule="auto"/>
      <w:jc w:val="both"/>
      <w:rPr>
        <w:rFonts w:ascii="Times New Roman" w:eastAsia="Times New Roman" w:hAnsi="Times New Roman"/>
        <w:bCs/>
        <w:lang w:val="lv-LV" w:eastAsia="lv-LV"/>
      </w:rPr>
    </w:pPr>
    <w:r>
      <w:rPr>
        <w:rFonts w:ascii="Times New Roman" w:hAnsi="Times New Roman"/>
        <w:lang w:val="lv-LV"/>
      </w:rPr>
      <w:t>KMrik_1410</w:t>
    </w:r>
    <w:r w:rsidRPr="00190B6F">
      <w:rPr>
        <w:rFonts w:ascii="Times New Roman" w:hAnsi="Times New Roman"/>
        <w:lang w:val="lv-LV"/>
      </w:rPr>
      <w:t>14_TF_Muzejs; Ministru kabineta rīkojuma projekts „</w:t>
    </w:r>
    <w:r w:rsidRPr="00190B6F">
      <w:rPr>
        <w:rFonts w:ascii="Times New Roman" w:eastAsia="Times New Roman" w:hAnsi="Times New Roman"/>
        <w:bCs/>
        <w:lang w:val="lv-LV" w:eastAsia="lv-LV"/>
      </w:rPr>
      <w:t xml:space="preserve">Par biedrības „Tautas frontes muzeja sabiedriskā padome” nekustamā īpašuma </w:t>
    </w:r>
    <w:r>
      <w:rPr>
        <w:rFonts w:ascii="Times New Roman" w:eastAsia="Times New Roman" w:hAnsi="Times New Roman"/>
        <w:bCs/>
        <w:lang w:val="lv-LV" w:eastAsia="lv-LV"/>
      </w:rPr>
      <w:t>Vecpilsētas ielā 13/15, Rīgā, pie</w:t>
    </w:r>
    <w:r w:rsidRPr="00190B6F">
      <w:rPr>
        <w:rFonts w:ascii="Times New Roman" w:eastAsia="Times New Roman" w:hAnsi="Times New Roman"/>
        <w:bCs/>
        <w:lang w:val="lv-LV" w:eastAsia="lv-LV"/>
      </w:rPr>
      <w:t>ņemšanu valsts īpašumā”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59" w:rsidRPr="00983EBA" w:rsidRDefault="00DD65B8" w:rsidP="007C72FF">
    <w:pPr>
      <w:spacing w:after="0" w:line="240" w:lineRule="auto"/>
      <w:jc w:val="both"/>
      <w:rPr>
        <w:rFonts w:ascii="Times New Roman" w:eastAsia="Times New Roman" w:hAnsi="Times New Roman"/>
        <w:bCs/>
        <w:lang w:val="lv-LV" w:eastAsia="lv-LV"/>
      </w:rPr>
    </w:pPr>
    <w:r>
      <w:rPr>
        <w:rFonts w:ascii="Times New Roman" w:hAnsi="Times New Roman"/>
        <w:lang w:val="lv-LV"/>
      </w:rPr>
      <w:t>KMrik_21</w:t>
    </w:r>
    <w:r w:rsidR="00242559">
      <w:rPr>
        <w:rFonts w:ascii="Times New Roman" w:hAnsi="Times New Roman"/>
        <w:lang w:val="lv-LV"/>
      </w:rPr>
      <w:t>10</w:t>
    </w:r>
    <w:r w:rsidR="00242559" w:rsidRPr="00190B6F">
      <w:rPr>
        <w:rFonts w:ascii="Times New Roman" w:hAnsi="Times New Roman"/>
        <w:lang w:val="lv-LV"/>
      </w:rPr>
      <w:t>14_TF_Muzejs; Ministru kabineta rīkojuma projekts „</w:t>
    </w:r>
    <w:r w:rsidR="00242559" w:rsidRPr="00190B6F">
      <w:rPr>
        <w:rFonts w:ascii="Times New Roman" w:eastAsia="Times New Roman" w:hAnsi="Times New Roman"/>
        <w:bCs/>
        <w:lang w:val="lv-LV" w:eastAsia="lv-LV"/>
      </w:rPr>
      <w:t xml:space="preserve">Par biedrības „Tautas frontes muzeja sabiedriskā padome” nekustamā īpašuma </w:t>
    </w:r>
    <w:r w:rsidR="00242559">
      <w:rPr>
        <w:rFonts w:ascii="Times New Roman" w:eastAsia="Times New Roman" w:hAnsi="Times New Roman"/>
        <w:bCs/>
        <w:lang w:val="lv-LV" w:eastAsia="lv-LV"/>
      </w:rPr>
      <w:t>Vecpilsētas ielā 13/15, Rīgā, pie</w:t>
    </w:r>
    <w:r w:rsidR="00242559" w:rsidRPr="00190B6F">
      <w:rPr>
        <w:rFonts w:ascii="Times New Roman" w:eastAsia="Times New Roman" w:hAnsi="Times New Roman"/>
        <w:bCs/>
        <w:lang w:val="lv-LV" w:eastAsia="lv-LV"/>
      </w:rPr>
      <w:t>ņemšanu valsts īpašumā”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59" w:rsidRDefault="00242559">
      <w:pPr>
        <w:spacing w:after="0" w:line="240" w:lineRule="auto"/>
      </w:pPr>
      <w:r>
        <w:separator/>
      </w:r>
    </w:p>
  </w:footnote>
  <w:footnote w:type="continuationSeparator" w:id="0">
    <w:p w:rsidR="00242559" w:rsidRDefault="0024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005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2559" w:rsidRDefault="008A7BEB">
        <w:pPr>
          <w:pStyle w:val="Galvene"/>
          <w:jc w:val="center"/>
        </w:pPr>
        <w:fldSimple w:instr=" PAGE   \* MERGEFORMAT ">
          <w:r w:rsidR="00242559">
            <w:rPr>
              <w:noProof/>
            </w:rPr>
            <w:t>2</w:t>
          </w:r>
        </w:fldSimple>
      </w:p>
    </w:sdtContent>
  </w:sdt>
  <w:p w:rsidR="00242559" w:rsidRDefault="0024255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05"/>
    <w:multiLevelType w:val="multilevel"/>
    <w:tmpl w:val="FE688BC4"/>
    <w:lvl w:ilvl="0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2160"/>
      </w:pPr>
      <w:rPr>
        <w:rFonts w:hint="default"/>
      </w:rPr>
    </w:lvl>
  </w:abstractNum>
  <w:abstractNum w:abstractNumId="1">
    <w:nsid w:val="2071364C"/>
    <w:multiLevelType w:val="multilevel"/>
    <w:tmpl w:val="5114F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EA26F42"/>
    <w:multiLevelType w:val="hybridMultilevel"/>
    <w:tmpl w:val="2F02D9FE"/>
    <w:lvl w:ilvl="0" w:tplc="6F2EBB7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605ECF"/>
    <w:multiLevelType w:val="hybridMultilevel"/>
    <w:tmpl w:val="DC5A23AA"/>
    <w:lvl w:ilvl="0" w:tplc="97B0AB84">
      <w:start w:val="1"/>
      <w:numFmt w:val="decimal"/>
      <w:lvlText w:val="%1."/>
      <w:lvlJc w:val="left"/>
      <w:pPr>
        <w:tabs>
          <w:tab w:val="num" w:pos="714"/>
        </w:tabs>
        <w:ind w:left="714" w:hanging="480"/>
      </w:pPr>
      <w:rPr>
        <w:rFonts w:hint="default"/>
      </w:rPr>
    </w:lvl>
    <w:lvl w:ilvl="1" w:tplc="96000F8E">
      <w:numFmt w:val="none"/>
      <w:lvlText w:val=""/>
      <w:lvlJc w:val="left"/>
      <w:pPr>
        <w:tabs>
          <w:tab w:val="num" w:pos="360"/>
        </w:tabs>
      </w:pPr>
    </w:lvl>
    <w:lvl w:ilvl="2" w:tplc="376C91DA">
      <w:numFmt w:val="none"/>
      <w:lvlText w:val=""/>
      <w:lvlJc w:val="left"/>
      <w:pPr>
        <w:tabs>
          <w:tab w:val="num" w:pos="360"/>
        </w:tabs>
      </w:pPr>
    </w:lvl>
    <w:lvl w:ilvl="3" w:tplc="BB5AF766">
      <w:numFmt w:val="none"/>
      <w:lvlText w:val=""/>
      <w:lvlJc w:val="left"/>
      <w:pPr>
        <w:tabs>
          <w:tab w:val="num" w:pos="360"/>
        </w:tabs>
      </w:pPr>
    </w:lvl>
    <w:lvl w:ilvl="4" w:tplc="C9C648F2">
      <w:numFmt w:val="none"/>
      <w:lvlText w:val=""/>
      <w:lvlJc w:val="left"/>
      <w:pPr>
        <w:tabs>
          <w:tab w:val="num" w:pos="360"/>
        </w:tabs>
      </w:pPr>
    </w:lvl>
    <w:lvl w:ilvl="5" w:tplc="FD30E340">
      <w:numFmt w:val="none"/>
      <w:lvlText w:val=""/>
      <w:lvlJc w:val="left"/>
      <w:pPr>
        <w:tabs>
          <w:tab w:val="num" w:pos="360"/>
        </w:tabs>
      </w:pPr>
    </w:lvl>
    <w:lvl w:ilvl="6" w:tplc="D0222B5E">
      <w:numFmt w:val="none"/>
      <w:lvlText w:val=""/>
      <w:lvlJc w:val="left"/>
      <w:pPr>
        <w:tabs>
          <w:tab w:val="num" w:pos="360"/>
        </w:tabs>
      </w:pPr>
    </w:lvl>
    <w:lvl w:ilvl="7" w:tplc="2E5A9CEA">
      <w:numFmt w:val="none"/>
      <w:lvlText w:val=""/>
      <w:lvlJc w:val="left"/>
      <w:pPr>
        <w:tabs>
          <w:tab w:val="num" w:pos="360"/>
        </w:tabs>
      </w:pPr>
    </w:lvl>
    <w:lvl w:ilvl="8" w:tplc="658AC8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3C539A"/>
    <w:rsid w:val="00020CBD"/>
    <w:rsid w:val="00042081"/>
    <w:rsid w:val="00055BC4"/>
    <w:rsid w:val="00071DDE"/>
    <w:rsid w:val="00072C7D"/>
    <w:rsid w:val="000B7D19"/>
    <w:rsid w:val="000D1F83"/>
    <w:rsid w:val="000E5BD8"/>
    <w:rsid w:val="0010262F"/>
    <w:rsid w:val="00114E6D"/>
    <w:rsid w:val="0012373E"/>
    <w:rsid w:val="00124EAE"/>
    <w:rsid w:val="0015150B"/>
    <w:rsid w:val="00153CA4"/>
    <w:rsid w:val="00165048"/>
    <w:rsid w:val="00190B6F"/>
    <w:rsid w:val="00190C9C"/>
    <w:rsid w:val="00192A0B"/>
    <w:rsid w:val="001B4E5C"/>
    <w:rsid w:val="00242559"/>
    <w:rsid w:val="00253B30"/>
    <w:rsid w:val="00260FCF"/>
    <w:rsid w:val="002C2925"/>
    <w:rsid w:val="002E609E"/>
    <w:rsid w:val="003035CC"/>
    <w:rsid w:val="00340C09"/>
    <w:rsid w:val="00342A65"/>
    <w:rsid w:val="00385397"/>
    <w:rsid w:val="00396DFF"/>
    <w:rsid w:val="003C539A"/>
    <w:rsid w:val="003D601E"/>
    <w:rsid w:val="00421987"/>
    <w:rsid w:val="00425B29"/>
    <w:rsid w:val="00463452"/>
    <w:rsid w:val="004C1559"/>
    <w:rsid w:val="004E1AAF"/>
    <w:rsid w:val="004E2C05"/>
    <w:rsid w:val="00511382"/>
    <w:rsid w:val="005217F3"/>
    <w:rsid w:val="00532F76"/>
    <w:rsid w:val="005F2C14"/>
    <w:rsid w:val="0068279C"/>
    <w:rsid w:val="006B31EB"/>
    <w:rsid w:val="006B7772"/>
    <w:rsid w:val="006C7976"/>
    <w:rsid w:val="006E2548"/>
    <w:rsid w:val="00701610"/>
    <w:rsid w:val="00705957"/>
    <w:rsid w:val="00740F90"/>
    <w:rsid w:val="007C3CE0"/>
    <w:rsid w:val="007C72FF"/>
    <w:rsid w:val="007F1CBF"/>
    <w:rsid w:val="008304CC"/>
    <w:rsid w:val="00841A00"/>
    <w:rsid w:val="00842E9B"/>
    <w:rsid w:val="008457AD"/>
    <w:rsid w:val="0085307F"/>
    <w:rsid w:val="00874050"/>
    <w:rsid w:val="00876FE0"/>
    <w:rsid w:val="00894683"/>
    <w:rsid w:val="008A7BEB"/>
    <w:rsid w:val="008C0A8A"/>
    <w:rsid w:val="008C0FF5"/>
    <w:rsid w:val="008F0797"/>
    <w:rsid w:val="00952639"/>
    <w:rsid w:val="0095781F"/>
    <w:rsid w:val="00983EBA"/>
    <w:rsid w:val="009966FB"/>
    <w:rsid w:val="009A7F0F"/>
    <w:rsid w:val="009E068E"/>
    <w:rsid w:val="00A3307E"/>
    <w:rsid w:val="00A876A5"/>
    <w:rsid w:val="00AB75B6"/>
    <w:rsid w:val="00AC6A08"/>
    <w:rsid w:val="00B14B67"/>
    <w:rsid w:val="00B23B2E"/>
    <w:rsid w:val="00B453CD"/>
    <w:rsid w:val="00B72E16"/>
    <w:rsid w:val="00B83A4E"/>
    <w:rsid w:val="00BB7BD4"/>
    <w:rsid w:val="00C01790"/>
    <w:rsid w:val="00C05097"/>
    <w:rsid w:val="00C17F7D"/>
    <w:rsid w:val="00C27E8E"/>
    <w:rsid w:val="00C71C77"/>
    <w:rsid w:val="00C80518"/>
    <w:rsid w:val="00CB6BA8"/>
    <w:rsid w:val="00CC31C2"/>
    <w:rsid w:val="00CE101F"/>
    <w:rsid w:val="00D22181"/>
    <w:rsid w:val="00D40741"/>
    <w:rsid w:val="00D60251"/>
    <w:rsid w:val="00D82C52"/>
    <w:rsid w:val="00DC1D31"/>
    <w:rsid w:val="00DD65B8"/>
    <w:rsid w:val="00DD7E5D"/>
    <w:rsid w:val="00DE5FB0"/>
    <w:rsid w:val="00DF6046"/>
    <w:rsid w:val="00E01DCD"/>
    <w:rsid w:val="00E03573"/>
    <w:rsid w:val="00E32443"/>
    <w:rsid w:val="00E42D8E"/>
    <w:rsid w:val="00E52913"/>
    <w:rsid w:val="00E92CB7"/>
    <w:rsid w:val="00E969A2"/>
    <w:rsid w:val="00EA5C83"/>
    <w:rsid w:val="00FC06F7"/>
    <w:rsid w:val="00FD5FDF"/>
    <w:rsid w:val="00FE4836"/>
    <w:rsid w:val="00FF1CD0"/>
    <w:rsid w:val="00FF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C539A"/>
    <w:rPr>
      <w:rFonts w:ascii="Calibri" w:eastAsia="Calibri" w:hAnsi="Calibri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C72FF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C539A"/>
    <w:rPr>
      <w:color w:val="0000FF"/>
      <w:u w:val="single"/>
    </w:rPr>
  </w:style>
  <w:style w:type="paragraph" w:styleId="Pamattekstsaratkpi">
    <w:name w:val="Body Text Indent"/>
    <w:basedOn w:val="Parastais"/>
    <w:link w:val="PamattekstsaratkpiRakstz"/>
    <w:rsid w:val="003C539A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C539A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basedOn w:val="Parastais"/>
    <w:link w:val="GalveneRakstz"/>
    <w:uiPriority w:val="99"/>
    <w:unhideWhenUsed/>
    <w:rsid w:val="003C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539A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Parastais"/>
    <w:rsid w:val="00A33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Sarakstarindkopa">
    <w:name w:val="List Paragraph"/>
    <w:basedOn w:val="Parastais"/>
    <w:uiPriority w:val="34"/>
    <w:qFormat/>
    <w:rsid w:val="00B72E16"/>
    <w:pPr>
      <w:ind w:left="720"/>
      <w:contextualSpacing/>
    </w:pPr>
  </w:style>
  <w:style w:type="paragraph" w:styleId="Kjene">
    <w:name w:val="footer"/>
    <w:basedOn w:val="Parastais"/>
    <w:link w:val="KjeneRakstz"/>
    <w:uiPriority w:val="99"/>
    <w:unhideWhenUsed/>
    <w:rsid w:val="007C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C3CE0"/>
    <w:rPr>
      <w:rFonts w:ascii="Calibri" w:eastAsia="Calibri" w:hAnsi="Calibri" w:cs="Times New Roman"/>
      <w:lang w:val="en-US"/>
    </w:rPr>
  </w:style>
  <w:style w:type="paragraph" w:customStyle="1" w:styleId="Parasts">
    <w:name w:val="Parasts"/>
    <w:qFormat/>
    <w:rsid w:val="000D1F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7C72FF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H4">
    <w:name w:val="H4"/>
    <w:rsid w:val="007C72FF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8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3EB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53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C539A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3C539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3C53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39A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A33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B72E1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3C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E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aida.muzejs@apollo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NI_OL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F9EDC-499F-40CF-831D-0E91C0A6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biedrības „Tautas frontes muzeja sabiedriskā padome” nekustamā īpašuma Vecpilsētas ielā 13/15, Rīgā, pārņemšanu valsts īpašumā</vt:lpstr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biedrības „Tautas frontes muzeja sabiedriskā padome” nekustamā īpašuma Vecpilsētas ielā 13/15, Rīgā, pieņemšanu valsts īpašumā</dc:title>
  <dc:subject>Ministru kabineta rīkojuma projekts</dc:subject>
  <dc:creator>J.Šumeiko</dc:creator>
  <dc:description>67330269
Juris.Sumeiko@km.gov.lv</dc:description>
  <cp:lastModifiedBy>Dzintra Rozīte</cp:lastModifiedBy>
  <cp:revision>67</cp:revision>
  <cp:lastPrinted>2014-10-16T06:50:00Z</cp:lastPrinted>
  <dcterms:created xsi:type="dcterms:W3CDTF">2013-02-13T14:39:00Z</dcterms:created>
  <dcterms:modified xsi:type="dcterms:W3CDTF">2014-10-22T08:58:00Z</dcterms:modified>
</cp:coreProperties>
</file>