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84" w:rsidRPr="00854E15" w:rsidRDefault="00C92784" w:rsidP="00854E15">
      <w:pPr>
        <w:spacing w:after="0" w:line="240" w:lineRule="auto"/>
        <w:jc w:val="center"/>
        <w:rPr>
          <w:rFonts w:ascii="Times New Roman" w:eastAsia="Times New Roman" w:hAnsi="Times New Roman"/>
          <w:b/>
          <w:sz w:val="24"/>
          <w:szCs w:val="24"/>
          <w:lang w:eastAsia="lv-LV"/>
        </w:rPr>
      </w:pPr>
      <w:r w:rsidRPr="00854E15">
        <w:rPr>
          <w:rFonts w:ascii="Times New Roman" w:eastAsia="Times New Roman" w:hAnsi="Times New Roman"/>
          <w:b/>
          <w:sz w:val="24"/>
          <w:szCs w:val="24"/>
          <w:lang w:eastAsia="lv-LV"/>
        </w:rPr>
        <w:t xml:space="preserve">Ministru kabineta rīkojuma projekta </w:t>
      </w:r>
      <w:r w:rsidR="00B94781" w:rsidRPr="00854E15">
        <w:rPr>
          <w:rFonts w:ascii="Times New Roman" w:eastAsia="Times New Roman" w:hAnsi="Times New Roman"/>
          <w:b/>
          <w:sz w:val="24"/>
          <w:szCs w:val="24"/>
          <w:lang w:eastAsia="lv-LV"/>
        </w:rPr>
        <w:t>„Grozīju</w:t>
      </w:r>
      <w:r w:rsidR="009C45CA" w:rsidRPr="00854E15">
        <w:rPr>
          <w:rFonts w:ascii="Times New Roman" w:eastAsia="Times New Roman" w:hAnsi="Times New Roman"/>
          <w:b/>
          <w:sz w:val="24"/>
          <w:szCs w:val="24"/>
          <w:lang w:eastAsia="lv-LV"/>
        </w:rPr>
        <w:t>mi Ministru kabineta 2014.gada 9</w:t>
      </w:r>
      <w:r w:rsidR="00B94781" w:rsidRPr="00854E15">
        <w:rPr>
          <w:rFonts w:ascii="Times New Roman" w:eastAsia="Times New Roman" w:hAnsi="Times New Roman"/>
          <w:b/>
          <w:sz w:val="24"/>
          <w:szCs w:val="24"/>
          <w:lang w:eastAsia="lv-LV"/>
        </w:rPr>
        <w:t>.septembra rīkojumā Nr.484</w:t>
      </w:r>
      <w:r w:rsidR="00854E15" w:rsidRPr="00854E15">
        <w:rPr>
          <w:rFonts w:ascii="Times New Roman" w:eastAsia="Times New Roman" w:hAnsi="Times New Roman"/>
          <w:b/>
          <w:sz w:val="24"/>
          <w:szCs w:val="24"/>
          <w:lang w:eastAsia="lv-LV"/>
        </w:rPr>
        <w:t xml:space="preserve"> </w:t>
      </w:r>
      <w:r w:rsidRPr="00854E15">
        <w:rPr>
          <w:rFonts w:ascii="Times New Roman" w:hAnsi="Times New Roman"/>
          <w:b/>
          <w:sz w:val="24"/>
          <w:szCs w:val="24"/>
        </w:rPr>
        <w:t xml:space="preserve">„Par finanšu līdzekļu piešķiršanu no valsts budžeta programmas </w:t>
      </w:r>
      <w:r w:rsidR="00DA5122" w:rsidRPr="00854E15">
        <w:rPr>
          <w:rFonts w:ascii="Times New Roman" w:hAnsi="Times New Roman"/>
          <w:b/>
          <w:sz w:val="24"/>
          <w:szCs w:val="24"/>
        </w:rPr>
        <w:t>„</w:t>
      </w:r>
      <w:r w:rsidRPr="00854E15">
        <w:rPr>
          <w:rFonts w:ascii="Times New Roman" w:hAnsi="Times New Roman"/>
          <w:b/>
          <w:sz w:val="24"/>
          <w:szCs w:val="24"/>
        </w:rPr>
        <w:t>Līd</w:t>
      </w:r>
      <w:r w:rsidR="00DA5122" w:rsidRPr="00854E15">
        <w:rPr>
          <w:rFonts w:ascii="Times New Roman" w:hAnsi="Times New Roman"/>
          <w:b/>
          <w:sz w:val="24"/>
          <w:szCs w:val="24"/>
        </w:rPr>
        <w:t>zekļi neparedzētiem gadījumiem””</w:t>
      </w:r>
      <w:r w:rsidR="00B94781" w:rsidRPr="00854E15">
        <w:rPr>
          <w:rFonts w:ascii="Times New Roman" w:hAnsi="Times New Roman"/>
          <w:b/>
          <w:sz w:val="24"/>
          <w:szCs w:val="24"/>
        </w:rPr>
        <w:t>”</w:t>
      </w:r>
      <w:r w:rsidRPr="00854E15">
        <w:rPr>
          <w:rFonts w:ascii="Times New Roman" w:hAnsi="Times New Roman"/>
          <w:b/>
          <w:sz w:val="24"/>
          <w:szCs w:val="24"/>
        </w:rPr>
        <w:t xml:space="preserve"> </w:t>
      </w:r>
      <w:r w:rsidRPr="00854E15">
        <w:rPr>
          <w:rFonts w:ascii="Times New Roman" w:hAnsi="Times New Roman"/>
          <w:b/>
          <w:sz w:val="24"/>
          <w:szCs w:val="24"/>
          <w:lang w:eastAsia="lv-LV"/>
        </w:rPr>
        <w:t>sākotnējās ietekmes novērtējuma ziņojums (anotācija)</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439"/>
        <w:gridCol w:w="7202"/>
      </w:tblGrid>
      <w:tr w:rsidR="00C92784" w:rsidRPr="00EC5DE5" w:rsidTr="00A04F8D">
        <w:tc>
          <w:tcPr>
            <w:tcW w:w="5000" w:type="pct"/>
            <w:gridSpan w:val="3"/>
          </w:tcPr>
          <w:p w:rsidR="00C92784" w:rsidRPr="00EC5DE5" w:rsidRDefault="00C92784" w:rsidP="00A04F8D">
            <w:pPr>
              <w:spacing w:after="0" w:line="240" w:lineRule="auto"/>
              <w:jc w:val="center"/>
              <w:rPr>
                <w:rFonts w:ascii="Times New Roman" w:eastAsia="Times New Roman" w:hAnsi="Times New Roman"/>
                <w:b/>
                <w:sz w:val="24"/>
                <w:szCs w:val="24"/>
                <w:lang w:eastAsia="lv-LV"/>
              </w:rPr>
            </w:pPr>
            <w:r w:rsidRPr="00EC5DE5">
              <w:rPr>
                <w:rFonts w:ascii="Times New Roman" w:eastAsia="Times New Roman" w:hAnsi="Times New Roman"/>
                <w:b/>
                <w:sz w:val="24"/>
                <w:szCs w:val="24"/>
                <w:lang w:eastAsia="lv-LV"/>
              </w:rPr>
              <w:t>I Tiesību akta projekta izstrādes nepieciešamība</w:t>
            </w:r>
          </w:p>
        </w:tc>
      </w:tr>
      <w:tr w:rsidR="00C92784" w:rsidRPr="002251D1" w:rsidTr="00B43231">
        <w:trPr>
          <w:trHeight w:val="3190"/>
        </w:trPr>
        <w:tc>
          <w:tcPr>
            <w:tcW w:w="257" w:type="pct"/>
          </w:tcPr>
          <w:p w:rsidR="00C92784" w:rsidRPr="002251D1" w:rsidRDefault="00C92784"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1.</w:t>
            </w:r>
          </w:p>
        </w:tc>
        <w:tc>
          <w:tcPr>
            <w:tcW w:w="790" w:type="pct"/>
          </w:tcPr>
          <w:p w:rsidR="00C92784" w:rsidRPr="002251D1" w:rsidRDefault="00C92784"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Pamatojums</w:t>
            </w:r>
          </w:p>
        </w:tc>
        <w:tc>
          <w:tcPr>
            <w:tcW w:w="3953" w:type="pct"/>
            <w:vAlign w:val="center"/>
          </w:tcPr>
          <w:p w:rsidR="00FB4ADF" w:rsidRPr="002251D1" w:rsidRDefault="00CF775B" w:rsidP="00143BAA">
            <w:pPr>
              <w:spacing w:after="0" w:line="240" w:lineRule="auto"/>
              <w:jc w:val="both"/>
              <w:rPr>
                <w:rFonts w:ascii="Times New Roman" w:eastAsia="Times New Roman" w:hAnsi="Times New Roman"/>
                <w:sz w:val="24"/>
                <w:szCs w:val="24"/>
                <w:lang w:eastAsia="lv-LV"/>
              </w:rPr>
            </w:pPr>
            <w:r w:rsidRPr="002251D1">
              <w:rPr>
                <w:rFonts w:ascii="Times New Roman" w:eastAsia="Times New Roman" w:hAnsi="Times New Roman"/>
                <w:bCs/>
                <w:sz w:val="24"/>
                <w:szCs w:val="24"/>
                <w:lang w:eastAsia="lv-LV"/>
              </w:rPr>
              <w:t xml:space="preserve">Ministru kabineta rīkojuma projektu </w:t>
            </w:r>
            <w:r w:rsidRPr="002251D1">
              <w:rPr>
                <w:rFonts w:ascii="Times New Roman" w:hAnsi="Times New Roman"/>
                <w:sz w:val="24"/>
                <w:szCs w:val="24"/>
                <w:lang w:eastAsia="lv-LV"/>
              </w:rPr>
              <w:t>„Grozīju</w:t>
            </w:r>
            <w:r w:rsidR="009C45CA">
              <w:rPr>
                <w:rFonts w:ascii="Times New Roman" w:hAnsi="Times New Roman"/>
                <w:sz w:val="24"/>
                <w:szCs w:val="24"/>
                <w:lang w:eastAsia="lv-LV"/>
              </w:rPr>
              <w:t>mi Ministru kabineta 2014.gada 9</w:t>
            </w:r>
            <w:r w:rsidRPr="002251D1">
              <w:rPr>
                <w:rFonts w:ascii="Times New Roman" w:hAnsi="Times New Roman"/>
                <w:sz w:val="24"/>
                <w:szCs w:val="24"/>
                <w:lang w:eastAsia="lv-LV"/>
              </w:rPr>
              <w:t xml:space="preserve">.septembra rīkojumā Nr.484 </w:t>
            </w:r>
            <w:r w:rsidRPr="002251D1">
              <w:rPr>
                <w:rFonts w:ascii="Times New Roman" w:hAnsi="Times New Roman"/>
                <w:sz w:val="24"/>
                <w:szCs w:val="24"/>
              </w:rPr>
              <w:t>„Par finanšu līdzekļu piešķiršanu no valsts budžeta programmas „Līdzekļi neparedzētiem gadījumiem”””</w:t>
            </w:r>
            <w:proofErr w:type="gramStart"/>
            <w:r w:rsidRPr="002251D1">
              <w:rPr>
                <w:rFonts w:ascii="Times New Roman" w:hAnsi="Times New Roman"/>
                <w:sz w:val="24"/>
                <w:szCs w:val="24"/>
              </w:rPr>
              <w:t xml:space="preserve"> </w:t>
            </w:r>
            <w:r w:rsidRPr="002251D1">
              <w:rPr>
                <w:rFonts w:ascii="Times New Roman" w:eastAsia="Times New Roman" w:hAnsi="Times New Roman"/>
                <w:bCs/>
                <w:sz w:val="24"/>
                <w:szCs w:val="24"/>
                <w:lang w:eastAsia="lv-LV"/>
              </w:rPr>
              <w:t xml:space="preserve"> </w:t>
            </w:r>
            <w:proofErr w:type="gramEnd"/>
            <w:r w:rsidRPr="002251D1">
              <w:rPr>
                <w:rFonts w:ascii="Times New Roman" w:eastAsia="Times New Roman" w:hAnsi="Times New Roman"/>
                <w:bCs/>
                <w:sz w:val="24"/>
                <w:szCs w:val="24"/>
                <w:lang w:eastAsia="lv-LV"/>
              </w:rPr>
              <w:t>(turpmāk – rīkojuma projekts) izstrādāts saskaņā ar Ministru kabineta 2009.gada 22.decembra noteikumu Nr.1644 „Kārtība, kādā pieprasa un izlieto budžeta programmas "Līdzekļi neparedzētiem gadījumiem" līdzekļus” 3.punktu, l</w:t>
            </w:r>
            <w:r w:rsidR="00C92784" w:rsidRPr="002251D1">
              <w:rPr>
                <w:rFonts w:ascii="Times New Roman" w:hAnsi="Times New Roman"/>
                <w:bCs/>
                <w:sz w:val="24"/>
                <w:szCs w:val="24"/>
                <w:lang w:eastAsia="lv-LV"/>
              </w:rPr>
              <w:t>ai nodrošinātu papildus finansējuma piešķiršanu Labklājības ministrijai</w:t>
            </w:r>
            <w:r w:rsidR="00BF3EAB" w:rsidRPr="002251D1">
              <w:rPr>
                <w:rFonts w:ascii="Times New Roman" w:hAnsi="Times New Roman"/>
                <w:bCs/>
                <w:sz w:val="24"/>
                <w:szCs w:val="24"/>
                <w:lang w:eastAsia="lv-LV"/>
              </w:rPr>
              <w:t xml:space="preserve"> ne vairāk kā</w:t>
            </w:r>
            <w:r w:rsidR="00C92784" w:rsidRPr="002251D1">
              <w:rPr>
                <w:rFonts w:ascii="Times New Roman" w:hAnsi="Times New Roman"/>
                <w:bCs/>
                <w:sz w:val="24"/>
                <w:szCs w:val="24"/>
                <w:lang w:eastAsia="lv-LV"/>
              </w:rPr>
              <w:t xml:space="preserve"> </w:t>
            </w:r>
            <w:r w:rsidR="00B94781" w:rsidRPr="002251D1">
              <w:rPr>
                <w:rFonts w:ascii="Times New Roman" w:hAnsi="Times New Roman"/>
                <w:i/>
                <w:sz w:val="24"/>
                <w:szCs w:val="24"/>
                <w:lang w:eastAsia="lv-LV"/>
              </w:rPr>
              <w:t>728 077</w:t>
            </w:r>
            <w:r w:rsidR="003E5C6A" w:rsidRPr="002251D1">
              <w:rPr>
                <w:rFonts w:ascii="Times New Roman" w:hAnsi="Times New Roman"/>
                <w:i/>
                <w:sz w:val="24"/>
                <w:szCs w:val="24"/>
                <w:lang w:eastAsia="lv-LV"/>
              </w:rPr>
              <w:t xml:space="preserve"> </w:t>
            </w:r>
            <w:proofErr w:type="spellStart"/>
            <w:r w:rsidR="003E5C6A" w:rsidRPr="002251D1">
              <w:rPr>
                <w:rFonts w:ascii="Times New Roman" w:hAnsi="Times New Roman"/>
                <w:i/>
                <w:sz w:val="24"/>
                <w:szCs w:val="24"/>
                <w:lang w:eastAsia="lv-LV"/>
              </w:rPr>
              <w:t>euro</w:t>
            </w:r>
            <w:proofErr w:type="spellEnd"/>
            <w:r w:rsidR="00C92784" w:rsidRPr="002251D1">
              <w:rPr>
                <w:rFonts w:ascii="Times New Roman" w:hAnsi="Times New Roman"/>
                <w:sz w:val="24"/>
                <w:szCs w:val="24"/>
                <w:lang w:eastAsia="lv-LV"/>
              </w:rPr>
              <w:t xml:space="preserve"> apmērā</w:t>
            </w:r>
            <w:r w:rsidR="00C92784" w:rsidRPr="002251D1">
              <w:rPr>
                <w:rFonts w:ascii="Times New Roman" w:hAnsi="Times New Roman"/>
                <w:bCs/>
                <w:sz w:val="24"/>
                <w:szCs w:val="24"/>
                <w:lang w:eastAsia="lv-LV"/>
              </w:rPr>
              <w:t xml:space="preserve"> 201</w:t>
            </w:r>
            <w:r w:rsidR="003E5C6A" w:rsidRPr="002251D1">
              <w:rPr>
                <w:rFonts w:ascii="Times New Roman" w:hAnsi="Times New Roman"/>
                <w:bCs/>
                <w:sz w:val="24"/>
                <w:szCs w:val="24"/>
                <w:lang w:eastAsia="lv-LV"/>
              </w:rPr>
              <w:t>4</w:t>
            </w:r>
            <w:r w:rsidR="00C92784" w:rsidRPr="002251D1">
              <w:rPr>
                <w:rFonts w:ascii="Times New Roman" w:hAnsi="Times New Roman"/>
                <w:sz w:val="24"/>
                <w:szCs w:val="24"/>
                <w:lang w:eastAsia="lv-LV"/>
              </w:rPr>
              <w:t>.gadā no 74.resora „Gadskārtēja valsts budžeta izpildes procesā pārdalāmais finansējums” programmas 02.00.00 „Līdzekļi neparedzētiem gadījumiem”, un</w:t>
            </w:r>
            <w:r w:rsidR="00143BAA" w:rsidRPr="002251D1">
              <w:rPr>
                <w:rFonts w:ascii="Times New Roman" w:hAnsi="Times New Roman"/>
                <w:sz w:val="24"/>
                <w:szCs w:val="24"/>
                <w:lang w:eastAsia="lv-LV"/>
              </w:rPr>
              <w:t xml:space="preserve"> nodrošinātu</w:t>
            </w:r>
            <w:r w:rsidR="003E5C6A" w:rsidRPr="002251D1">
              <w:rPr>
                <w:rFonts w:ascii="Times New Roman" w:hAnsi="Times New Roman"/>
                <w:sz w:val="24"/>
                <w:szCs w:val="24"/>
                <w:lang w:eastAsia="lv-LV"/>
              </w:rPr>
              <w:t xml:space="preserve"> </w:t>
            </w:r>
            <w:r w:rsidR="003E5C6A" w:rsidRPr="002251D1">
              <w:rPr>
                <w:rFonts w:ascii="Times New Roman" w:hAnsi="Times New Roman"/>
                <w:sz w:val="24"/>
                <w:szCs w:val="24"/>
              </w:rPr>
              <w:t>asistenta pakalpojuma pieejamību personām ar invaliditāti</w:t>
            </w:r>
            <w:r w:rsidR="005272F2" w:rsidRPr="002251D1">
              <w:rPr>
                <w:rFonts w:ascii="Times New Roman" w:hAnsi="Times New Roman"/>
                <w:sz w:val="24"/>
                <w:szCs w:val="24"/>
              </w:rPr>
              <w:t xml:space="preserve"> pašvaldībās, kā arī</w:t>
            </w:r>
            <w:r w:rsidR="003E5C6A" w:rsidRPr="002251D1">
              <w:rPr>
                <w:rFonts w:ascii="Times New Roman" w:hAnsi="Times New Roman"/>
                <w:sz w:val="24"/>
                <w:szCs w:val="24"/>
              </w:rPr>
              <w:t xml:space="preserve"> </w:t>
            </w:r>
            <w:r w:rsidR="00C92784" w:rsidRPr="002251D1">
              <w:rPr>
                <w:rFonts w:ascii="Times New Roman" w:hAnsi="Times New Roman"/>
                <w:sz w:val="24"/>
                <w:szCs w:val="24"/>
                <w:lang w:eastAsia="lv-LV"/>
              </w:rPr>
              <w:t xml:space="preserve">segtu izdevumus </w:t>
            </w:r>
            <w:r w:rsidR="00C92784" w:rsidRPr="002251D1">
              <w:rPr>
                <w:rFonts w:ascii="Times New Roman" w:eastAsia="Times New Roman" w:hAnsi="Times New Roman"/>
                <w:sz w:val="24"/>
                <w:szCs w:val="24"/>
              </w:rPr>
              <w:t xml:space="preserve">ANO </w:t>
            </w:r>
            <w:r w:rsidR="00C92784" w:rsidRPr="002251D1">
              <w:rPr>
                <w:rFonts w:ascii="Times New Roman" w:hAnsi="Times New Roman"/>
                <w:sz w:val="24"/>
                <w:szCs w:val="24"/>
              </w:rPr>
              <w:t>Konvencijas par personu ar invaliditāti tiesībām 19.panta a un b apakšpunktā, 25.pantā un 26.pant</w:t>
            </w:r>
            <w:r w:rsidR="005272F2" w:rsidRPr="002251D1">
              <w:rPr>
                <w:rFonts w:ascii="Times New Roman" w:hAnsi="Times New Roman"/>
                <w:sz w:val="24"/>
                <w:szCs w:val="24"/>
              </w:rPr>
              <w:t>a</w:t>
            </w:r>
            <w:r w:rsidR="00C92784" w:rsidRPr="002251D1">
              <w:rPr>
                <w:rFonts w:ascii="Times New Roman" w:hAnsi="Times New Roman"/>
                <w:sz w:val="24"/>
                <w:szCs w:val="24"/>
              </w:rPr>
              <w:t xml:space="preserve"> 1.punktā paredzēto tiesību personām ar invaliditāti ieviešanas sekmēšanai</w:t>
            </w:r>
            <w:r w:rsidR="00EC5DE5" w:rsidRPr="002251D1">
              <w:rPr>
                <w:rFonts w:ascii="Times New Roman" w:hAnsi="Times New Roman"/>
                <w:sz w:val="24"/>
                <w:szCs w:val="24"/>
              </w:rPr>
              <w:t>.</w:t>
            </w:r>
            <w:r w:rsidR="00233BEE" w:rsidRPr="002251D1">
              <w:rPr>
                <w:rFonts w:ascii="Times New Roman" w:hAnsi="Times New Roman"/>
                <w:sz w:val="24"/>
                <w:szCs w:val="24"/>
                <w:lang w:eastAsia="lv-LV"/>
              </w:rPr>
              <w:t xml:space="preserve">            </w:t>
            </w:r>
          </w:p>
        </w:tc>
      </w:tr>
      <w:tr w:rsidR="00C92784" w:rsidRPr="002251D1" w:rsidTr="00FB4ADF">
        <w:trPr>
          <w:trHeight w:val="2400"/>
        </w:trPr>
        <w:tc>
          <w:tcPr>
            <w:tcW w:w="257" w:type="pct"/>
          </w:tcPr>
          <w:p w:rsidR="00C92784" w:rsidRPr="002251D1" w:rsidRDefault="00C92784"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2. </w:t>
            </w:r>
          </w:p>
        </w:tc>
        <w:tc>
          <w:tcPr>
            <w:tcW w:w="790" w:type="pct"/>
          </w:tcPr>
          <w:p w:rsidR="00C92784" w:rsidRPr="002251D1" w:rsidRDefault="00A33BBA"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953" w:type="pct"/>
          </w:tcPr>
          <w:p w:rsidR="00CF775B" w:rsidRPr="002251D1" w:rsidRDefault="00CF775B" w:rsidP="00FB4ADF">
            <w:pPr>
              <w:spacing w:after="0" w:line="240" w:lineRule="auto"/>
              <w:ind w:firstLine="720"/>
              <w:jc w:val="both"/>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Saskaņā ar Ministru kabineta 2014.gada </w:t>
            </w:r>
            <w:r w:rsidR="009C45CA">
              <w:rPr>
                <w:rFonts w:ascii="Times New Roman" w:eastAsia="Times New Roman" w:hAnsi="Times New Roman"/>
                <w:sz w:val="24"/>
                <w:szCs w:val="24"/>
                <w:lang w:eastAsia="lv-LV"/>
              </w:rPr>
              <w:t>9</w:t>
            </w:r>
            <w:r w:rsidRPr="002251D1">
              <w:rPr>
                <w:rFonts w:ascii="Times New Roman" w:eastAsia="Times New Roman" w:hAnsi="Times New Roman"/>
                <w:sz w:val="24"/>
                <w:szCs w:val="24"/>
                <w:lang w:eastAsia="lv-LV"/>
              </w:rPr>
              <w:t>.septembra rīkojumu Nr.484 „Par finanšu līdzekļu piešķiršanu no valsts budžeta programmas „Līdzekļi neparedzētiem gadījumiem””</w:t>
            </w:r>
            <w:r w:rsidR="008D41D5" w:rsidRPr="002251D1">
              <w:rPr>
                <w:rFonts w:ascii="Times New Roman" w:eastAsia="Times New Roman" w:hAnsi="Times New Roman"/>
                <w:sz w:val="24"/>
                <w:szCs w:val="24"/>
                <w:lang w:eastAsia="lv-LV"/>
              </w:rPr>
              <w:t xml:space="preserve"> (turpmāk – rīkojums)</w:t>
            </w:r>
            <w:r w:rsidRPr="002251D1">
              <w:rPr>
                <w:rFonts w:ascii="Times New Roman" w:eastAsia="Times New Roman" w:hAnsi="Times New Roman"/>
                <w:sz w:val="24"/>
                <w:szCs w:val="24"/>
                <w:lang w:eastAsia="lv-LV"/>
              </w:rPr>
              <w:t xml:space="preserve"> </w:t>
            </w:r>
            <w:r w:rsidR="00453577" w:rsidRPr="002251D1">
              <w:rPr>
                <w:rFonts w:ascii="Times New Roman" w:eastAsia="Times New Roman" w:hAnsi="Times New Roman"/>
                <w:sz w:val="24"/>
                <w:szCs w:val="24"/>
                <w:lang w:eastAsia="lv-LV"/>
              </w:rPr>
              <w:t>Labklājības ministrijai</w:t>
            </w:r>
            <w:r w:rsidRPr="002251D1">
              <w:rPr>
                <w:rFonts w:ascii="Times New Roman" w:eastAsia="Times New Roman" w:hAnsi="Times New Roman"/>
                <w:sz w:val="24"/>
                <w:szCs w:val="24"/>
                <w:lang w:eastAsia="lv-LV"/>
              </w:rPr>
              <w:t xml:space="preserve"> tika piešķirti </w:t>
            </w:r>
            <w:r w:rsidR="00453577" w:rsidRPr="002251D1">
              <w:rPr>
                <w:rFonts w:ascii="Times New Roman" w:eastAsia="Times New Roman" w:hAnsi="Times New Roman"/>
                <w:sz w:val="24"/>
                <w:szCs w:val="24"/>
                <w:lang w:eastAsia="lv-LV"/>
              </w:rPr>
              <w:t>1 915 564</w:t>
            </w:r>
            <w:r w:rsidRPr="002251D1">
              <w:rPr>
                <w:rFonts w:ascii="Times New Roman" w:eastAsia="Times New Roman" w:hAnsi="Times New Roman"/>
                <w:sz w:val="24"/>
                <w:szCs w:val="24"/>
                <w:lang w:eastAsia="lv-LV"/>
              </w:rPr>
              <w:t xml:space="preserve"> </w:t>
            </w:r>
            <w:proofErr w:type="spellStart"/>
            <w:r w:rsidR="00453577" w:rsidRPr="002251D1">
              <w:rPr>
                <w:rFonts w:ascii="Times New Roman" w:eastAsia="Times New Roman" w:hAnsi="Times New Roman"/>
                <w:sz w:val="24"/>
                <w:szCs w:val="24"/>
                <w:lang w:eastAsia="lv-LV"/>
              </w:rPr>
              <w:t>euro</w:t>
            </w:r>
            <w:proofErr w:type="spellEnd"/>
            <w:r w:rsidRPr="002251D1">
              <w:rPr>
                <w:rFonts w:ascii="Times New Roman" w:eastAsia="Times New Roman" w:hAnsi="Times New Roman"/>
                <w:sz w:val="24"/>
                <w:szCs w:val="24"/>
                <w:lang w:eastAsia="lv-LV"/>
              </w:rPr>
              <w:t xml:space="preserve">, lai </w:t>
            </w:r>
            <w:r w:rsidR="00453577" w:rsidRPr="002251D1">
              <w:rPr>
                <w:rFonts w:ascii="Times New Roman" w:eastAsia="Times New Roman" w:hAnsi="Times New Roman"/>
                <w:sz w:val="24"/>
                <w:szCs w:val="24"/>
                <w:lang w:eastAsia="lv-LV"/>
              </w:rPr>
              <w:t xml:space="preserve">nodrošinātu asistenta pakalpojuma pieejamību personām ar invaliditāti pašvaldībās. Rīkojuma 2.punktā tika noteikts, ka </w:t>
            </w:r>
            <w:r w:rsidR="008D41D5" w:rsidRPr="002251D1">
              <w:rPr>
                <w:rFonts w:ascii="Times New Roman" w:eastAsia="Times New Roman" w:hAnsi="Times New Roman"/>
                <w:sz w:val="24"/>
                <w:szCs w:val="24"/>
                <w:lang w:eastAsia="lv-LV"/>
              </w:rPr>
              <w:t xml:space="preserve">Labklājības ministrijai pēc valsts budžeta vienpadsmit mēnešu izpildes datu izvērtēšanas, nepieciešamības gadījumā normatīvajos aktos noteiktajā kārtībā sagatavot un iesniegt Finanšu ministrijā līdzekļu pieprasījumu un aprēķinus un Finanšu ministrijai piešķirt no valsts budžeta programmas 02.00.00 "Līdzekļi neparedzētiem gadījumiem" Labklājības ministrijai finansējumu, kas nepārsniedz 458 591 </w:t>
            </w:r>
            <w:proofErr w:type="spellStart"/>
            <w:r w:rsidR="008D41D5" w:rsidRPr="002251D1">
              <w:rPr>
                <w:rFonts w:ascii="Times New Roman" w:eastAsia="Times New Roman" w:hAnsi="Times New Roman"/>
                <w:sz w:val="24"/>
                <w:szCs w:val="24"/>
                <w:lang w:eastAsia="lv-LV"/>
              </w:rPr>
              <w:t>euro</w:t>
            </w:r>
            <w:proofErr w:type="spellEnd"/>
            <w:r w:rsidR="008D41D5" w:rsidRPr="002251D1">
              <w:rPr>
                <w:rFonts w:ascii="Times New Roman" w:eastAsia="Times New Roman" w:hAnsi="Times New Roman"/>
                <w:sz w:val="24"/>
                <w:szCs w:val="24"/>
                <w:lang w:eastAsia="lv-LV"/>
              </w:rPr>
              <w:t>, lai 2014.gadā nodrošinātu asistenta pakalpojuma personām ar invaliditāti pašvaldībās apmaksu.</w:t>
            </w:r>
          </w:p>
          <w:p w:rsidR="008D41D5" w:rsidRPr="002251D1" w:rsidRDefault="008D41D5" w:rsidP="00FB4ADF">
            <w:pPr>
              <w:spacing w:after="0" w:line="240" w:lineRule="auto"/>
              <w:ind w:firstLine="720"/>
              <w:jc w:val="both"/>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Izvērtējot, valsts budžeta </w:t>
            </w:r>
            <w:r w:rsidR="009C45CA">
              <w:rPr>
                <w:rFonts w:ascii="Times New Roman" w:eastAsia="Times New Roman" w:hAnsi="Times New Roman"/>
                <w:sz w:val="24"/>
                <w:szCs w:val="24"/>
                <w:lang w:eastAsia="lv-LV"/>
              </w:rPr>
              <w:t xml:space="preserve">finanšu plūsmas </w:t>
            </w:r>
            <w:r w:rsidRPr="002251D1">
              <w:rPr>
                <w:rFonts w:ascii="Times New Roman" w:eastAsia="Times New Roman" w:hAnsi="Times New Roman"/>
                <w:sz w:val="24"/>
                <w:szCs w:val="24"/>
                <w:lang w:eastAsia="lv-LV"/>
              </w:rPr>
              <w:t>vienpadsmit mēnešu izpildes datus, Labklājības ministrija secina, ka rīkojumā noteiktais finansējuma apjoms ir nepietiekams, lai pilnā mērā nodrošinātu asistenta pakalpojuma personām ar invaliditāti pašvaldībās apmaksu.</w:t>
            </w:r>
          </w:p>
          <w:p w:rsidR="00161312" w:rsidRPr="002251D1" w:rsidRDefault="00161312" w:rsidP="00FB4ADF">
            <w:pPr>
              <w:spacing w:after="0" w:line="240" w:lineRule="auto"/>
              <w:ind w:firstLine="720"/>
              <w:jc w:val="both"/>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Sagatavojot rīkojumu, Labklājības ministrija balstījās uz </w:t>
            </w:r>
            <w:r w:rsidR="00E935E5" w:rsidRPr="002251D1">
              <w:rPr>
                <w:rFonts w:ascii="Times New Roman" w:eastAsia="Times New Roman" w:hAnsi="Times New Roman"/>
                <w:sz w:val="24"/>
                <w:szCs w:val="24"/>
                <w:lang w:eastAsia="lv-LV"/>
              </w:rPr>
              <w:t xml:space="preserve">rezultatīvā rādītāja </w:t>
            </w:r>
            <w:r w:rsidRPr="002251D1">
              <w:rPr>
                <w:rFonts w:ascii="Times New Roman" w:eastAsia="Times New Roman" w:hAnsi="Times New Roman"/>
                <w:sz w:val="24"/>
                <w:szCs w:val="24"/>
                <w:lang w:eastAsia="lv-LV"/>
              </w:rPr>
              <w:t xml:space="preserve">izpildes datiem par periodu 2014.gada janvāris līdz jūlijs. Šajā periodā vidēji mēnesī pakalpojumu nodrošināja </w:t>
            </w:r>
            <w:r w:rsidR="00E935E5" w:rsidRPr="002251D1">
              <w:rPr>
                <w:rFonts w:ascii="Times New Roman" w:eastAsia="Times New Roman" w:hAnsi="Times New Roman"/>
                <w:sz w:val="24"/>
                <w:szCs w:val="24"/>
                <w:lang w:eastAsia="lv-LV"/>
              </w:rPr>
              <w:t>4 425,86</w:t>
            </w:r>
            <w:r w:rsidRPr="002251D1">
              <w:rPr>
                <w:rFonts w:ascii="Times New Roman" w:eastAsia="Times New Roman" w:hAnsi="Times New Roman"/>
                <w:sz w:val="24"/>
                <w:szCs w:val="24"/>
                <w:lang w:eastAsia="lv-LV"/>
              </w:rPr>
              <w:t xml:space="preserve"> asistenti</w:t>
            </w:r>
            <w:r w:rsidR="00E935E5" w:rsidRPr="002251D1">
              <w:rPr>
                <w:rFonts w:ascii="Times New Roman" w:eastAsia="Times New Roman" w:hAnsi="Times New Roman"/>
                <w:sz w:val="24"/>
                <w:szCs w:val="24"/>
                <w:lang w:eastAsia="lv-LV"/>
              </w:rPr>
              <w:t>, stundu skaits vidēji mēnesī 262 156,94</w:t>
            </w:r>
            <w:r w:rsidR="00A20177" w:rsidRPr="002251D1">
              <w:rPr>
                <w:rFonts w:ascii="Times New Roman" w:eastAsia="Times New Roman" w:hAnsi="Times New Roman"/>
                <w:sz w:val="24"/>
                <w:szCs w:val="24"/>
                <w:lang w:eastAsia="lv-LV"/>
              </w:rPr>
              <w:t xml:space="preserve">. Līdz ar to, līdzekļu papildus pieprasījums tika sagatavots, pamatojoties uz augusta mēneša finanšu izpildi un prognozēm, ka pakalpojuma pieprasījums līdz gada beigām saglabāsies augusta mēneša līmenī (797 876 </w:t>
            </w:r>
            <w:proofErr w:type="spellStart"/>
            <w:r w:rsidR="00A20177" w:rsidRPr="002251D1">
              <w:rPr>
                <w:rFonts w:ascii="Times New Roman" w:eastAsia="Times New Roman" w:hAnsi="Times New Roman"/>
                <w:sz w:val="24"/>
                <w:szCs w:val="24"/>
                <w:lang w:eastAsia="lv-LV"/>
              </w:rPr>
              <w:t>euro</w:t>
            </w:r>
            <w:proofErr w:type="spellEnd"/>
            <w:r w:rsidR="00A20177" w:rsidRPr="002251D1">
              <w:rPr>
                <w:rFonts w:ascii="Times New Roman" w:eastAsia="Times New Roman" w:hAnsi="Times New Roman"/>
                <w:sz w:val="24"/>
                <w:szCs w:val="24"/>
                <w:lang w:eastAsia="lv-LV"/>
              </w:rPr>
              <w:t xml:space="preserve"> mēnesī).</w:t>
            </w:r>
          </w:p>
          <w:p w:rsidR="00E935E5" w:rsidRPr="00854E15" w:rsidRDefault="00E935E5" w:rsidP="00FB4ADF">
            <w:pPr>
              <w:spacing w:after="0" w:line="240" w:lineRule="auto"/>
              <w:ind w:firstLine="720"/>
              <w:jc w:val="both"/>
              <w:rPr>
                <w:rFonts w:ascii="Times New Roman" w:eastAsia="Times New Roman" w:hAnsi="Times New Roman"/>
                <w:sz w:val="24"/>
                <w:szCs w:val="24"/>
              </w:rPr>
            </w:pPr>
            <w:r w:rsidRPr="00854E15">
              <w:rPr>
                <w:rFonts w:ascii="Times New Roman" w:eastAsia="Times New Roman" w:hAnsi="Times New Roman"/>
                <w:sz w:val="24"/>
                <w:szCs w:val="24"/>
                <w:lang w:eastAsia="lv-LV"/>
              </w:rPr>
              <w:t xml:space="preserve">Analizējot </w:t>
            </w:r>
            <w:r w:rsidR="009C45CA" w:rsidRPr="00854E15">
              <w:rPr>
                <w:rFonts w:ascii="Times New Roman" w:eastAsia="Times New Roman" w:hAnsi="Times New Roman"/>
                <w:sz w:val="24"/>
                <w:szCs w:val="24"/>
                <w:lang w:eastAsia="lv-LV"/>
              </w:rPr>
              <w:t xml:space="preserve">izpildes </w:t>
            </w:r>
            <w:r w:rsidRPr="00854E15">
              <w:rPr>
                <w:rFonts w:ascii="Times New Roman" w:eastAsia="Times New Roman" w:hAnsi="Times New Roman"/>
                <w:sz w:val="24"/>
                <w:szCs w:val="24"/>
                <w:lang w:eastAsia="lv-LV"/>
              </w:rPr>
              <w:t xml:space="preserve">datus par periodu 2014.gada augusts līdz </w:t>
            </w:r>
            <w:r w:rsidRPr="00854E15">
              <w:rPr>
                <w:rFonts w:ascii="Times New Roman" w:eastAsia="Times New Roman" w:hAnsi="Times New Roman"/>
                <w:sz w:val="24"/>
                <w:szCs w:val="24"/>
                <w:lang w:eastAsia="lv-LV"/>
              </w:rPr>
              <w:lastRenderedPageBreak/>
              <w:t xml:space="preserve">novembris tika konstatēt, ka </w:t>
            </w:r>
            <w:r w:rsidRPr="00854E15">
              <w:rPr>
                <w:rFonts w:ascii="Times New Roman" w:eastAsia="Times New Roman" w:hAnsi="Times New Roman"/>
                <w:sz w:val="24"/>
                <w:szCs w:val="24"/>
              </w:rPr>
              <w:t>pieprasījums pēc asistenta pakalpojuma turpina pieaug (asistentu skaits: augustā 5 181, septembrī 5 478, bet oktobrī 5 760, apmaksāto stundu skaits: augustā 328 009, septembrī 348 322, oktobrī 367</w:t>
            </w:r>
            <w:r w:rsidR="00351096">
              <w:rPr>
                <w:rFonts w:ascii="Times New Roman" w:eastAsia="Times New Roman" w:hAnsi="Times New Roman"/>
                <w:sz w:val="24"/>
                <w:szCs w:val="24"/>
              </w:rPr>
              <w:t> </w:t>
            </w:r>
            <w:r w:rsidRPr="00854E15">
              <w:rPr>
                <w:rFonts w:ascii="Times New Roman" w:eastAsia="Times New Roman" w:hAnsi="Times New Roman"/>
                <w:sz w:val="24"/>
                <w:szCs w:val="24"/>
              </w:rPr>
              <w:t>400</w:t>
            </w:r>
            <w:r w:rsidR="00351096">
              <w:rPr>
                <w:rFonts w:ascii="Times New Roman" w:eastAsia="Times New Roman" w:hAnsi="Times New Roman"/>
                <w:sz w:val="24"/>
                <w:szCs w:val="24"/>
              </w:rPr>
              <w:t>)</w:t>
            </w:r>
            <w:r w:rsidRPr="00854E15">
              <w:rPr>
                <w:rFonts w:ascii="Times New Roman" w:eastAsia="Times New Roman" w:hAnsi="Times New Roman"/>
                <w:sz w:val="24"/>
                <w:szCs w:val="24"/>
              </w:rPr>
              <w:t xml:space="preserve">. </w:t>
            </w:r>
            <w:r w:rsidR="00A20177" w:rsidRPr="00854E15">
              <w:rPr>
                <w:rFonts w:ascii="Times New Roman" w:eastAsia="Times New Roman" w:hAnsi="Times New Roman"/>
                <w:sz w:val="24"/>
                <w:szCs w:val="24"/>
              </w:rPr>
              <w:t>Neskatoties uz to, ka Labklājības ministrija ar septembra mēnesi ir noteikusi ar pakalpojuma nodrošināšanu saistīto administratīvo izdevumu segšanu pašvaldībām maija mēneša līmeni, izdevum</w:t>
            </w:r>
            <w:r w:rsidR="00DA5122" w:rsidRPr="00854E15">
              <w:rPr>
                <w:rFonts w:ascii="Times New Roman" w:eastAsia="Times New Roman" w:hAnsi="Times New Roman"/>
                <w:sz w:val="24"/>
                <w:szCs w:val="24"/>
              </w:rPr>
              <w:t>u pieauguma tendence saglabājās</w:t>
            </w:r>
            <w:r w:rsidR="00A20177" w:rsidRPr="00854E15">
              <w:rPr>
                <w:rFonts w:ascii="Times New Roman" w:eastAsia="Times New Roman" w:hAnsi="Times New Roman"/>
                <w:sz w:val="24"/>
                <w:szCs w:val="24"/>
              </w:rPr>
              <w:t xml:space="preserve"> – faktiskā izpilde septembrī 825 503 </w:t>
            </w:r>
            <w:proofErr w:type="spellStart"/>
            <w:r w:rsidR="00A20177" w:rsidRPr="00854E15">
              <w:rPr>
                <w:rFonts w:ascii="Times New Roman" w:eastAsia="Times New Roman" w:hAnsi="Times New Roman"/>
                <w:sz w:val="24"/>
                <w:szCs w:val="24"/>
              </w:rPr>
              <w:t>euro</w:t>
            </w:r>
            <w:proofErr w:type="spellEnd"/>
            <w:r w:rsidR="00A20177" w:rsidRPr="00854E15">
              <w:rPr>
                <w:rFonts w:ascii="Times New Roman" w:eastAsia="Times New Roman" w:hAnsi="Times New Roman"/>
                <w:sz w:val="24"/>
                <w:szCs w:val="24"/>
              </w:rPr>
              <w:t xml:space="preserve">, oktobrī 878 956 </w:t>
            </w:r>
            <w:proofErr w:type="spellStart"/>
            <w:r w:rsidR="00A20177" w:rsidRPr="00854E15">
              <w:rPr>
                <w:rFonts w:ascii="Times New Roman" w:eastAsia="Times New Roman" w:hAnsi="Times New Roman"/>
                <w:sz w:val="24"/>
                <w:szCs w:val="24"/>
              </w:rPr>
              <w:t>euro</w:t>
            </w:r>
            <w:proofErr w:type="spellEnd"/>
            <w:r w:rsidR="00F51297" w:rsidRPr="00854E15">
              <w:rPr>
                <w:rFonts w:ascii="Times New Roman" w:eastAsia="Times New Roman" w:hAnsi="Times New Roman"/>
                <w:sz w:val="24"/>
                <w:szCs w:val="24"/>
              </w:rPr>
              <w:t xml:space="preserve">, bet novembrī jau 931 058 </w:t>
            </w:r>
            <w:proofErr w:type="spellStart"/>
            <w:r w:rsidR="00F51297" w:rsidRPr="00854E15">
              <w:rPr>
                <w:rFonts w:ascii="Times New Roman" w:eastAsia="Times New Roman" w:hAnsi="Times New Roman"/>
                <w:sz w:val="24"/>
                <w:szCs w:val="24"/>
              </w:rPr>
              <w:t>euro</w:t>
            </w:r>
            <w:proofErr w:type="spellEnd"/>
            <w:r w:rsidR="009C45CA" w:rsidRPr="00854E15">
              <w:rPr>
                <w:rFonts w:ascii="Times New Roman" w:eastAsia="Times New Roman" w:hAnsi="Times New Roman"/>
                <w:sz w:val="24"/>
                <w:szCs w:val="24"/>
              </w:rPr>
              <w:t xml:space="preserve"> </w:t>
            </w:r>
            <w:r w:rsidR="009C45CA" w:rsidRPr="00854E15">
              <w:rPr>
                <w:rFonts w:ascii="Times New Roman" w:eastAsia="Times New Roman" w:hAnsi="Times New Roman"/>
                <w:sz w:val="24"/>
                <w:szCs w:val="24"/>
                <w:lang w:eastAsia="lv-LV"/>
              </w:rPr>
              <w:t>(apmaksa par asistenta pakalpojumu tiek veikta pēc atskaišu izskatīšanas, kas nozīmē, ka par oktobrī sniegto asistenta pakalpojumu, samaksa tiek veikta novembrī)</w:t>
            </w:r>
            <w:r w:rsidR="00A20177" w:rsidRPr="00854E15">
              <w:rPr>
                <w:rFonts w:ascii="Times New Roman" w:eastAsia="Times New Roman" w:hAnsi="Times New Roman"/>
                <w:sz w:val="24"/>
                <w:szCs w:val="24"/>
              </w:rPr>
              <w:t>. Ņemot vērā minēto rīkojumā noteiktais finansējuma apmērs ir nepietiekams, lai pilnā mērā nodrošinātu sniegtā asistenta pakalpojuma pašvaldībās apmaksu</w:t>
            </w:r>
            <w:r w:rsidR="00F51297" w:rsidRPr="00854E15">
              <w:rPr>
                <w:rFonts w:ascii="Times New Roman" w:eastAsia="Times New Roman" w:hAnsi="Times New Roman"/>
                <w:sz w:val="24"/>
                <w:szCs w:val="24"/>
              </w:rPr>
              <w:t>.</w:t>
            </w:r>
          </w:p>
          <w:p w:rsidR="00A33BBA" w:rsidRPr="002251D1" w:rsidRDefault="00A33BBA" w:rsidP="001D3950">
            <w:pPr>
              <w:spacing w:after="0" w:line="240" w:lineRule="auto"/>
              <w:jc w:val="both"/>
            </w:pPr>
            <w:r w:rsidRPr="002251D1">
              <w:rPr>
                <w:rFonts w:ascii="Times New Roman" w:eastAsia="Times New Roman" w:hAnsi="Times New Roman"/>
                <w:sz w:val="24"/>
                <w:szCs w:val="24"/>
                <w:lang w:eastAsia="lv-LV"/>
              </w:rPr>
              <w:t xml:space="preserve">Rīkojuma projekts ietekmē likumā „Par valsts budžetu 2014.gadam” noteikto kopējo apropriācijas apmēru budžeta programmas 99.00.00. „Līdzekļu neparedzētiem gadījumiem izlietojums” pasākumiem, jo paredz papildus nepieciešamā finansējuma </w:t>
            </w:r>
            <w:r w:rsidRPr="002251D1">
              <w:rPr>
                <w:rFonts w:ascii="Times New Roman" w:eastAsia="Times New Roman" w:hAnsi="Times New Roman"/>
                <w:b/>
                <w:sz w:val="24"/>
                <w:szCs w:val="24"/>
                <w:lang w:eastAsia="lv-LV"/>
              </w:rPr>
              <w:t xml:space="preserve">2014.gadam </w:t>
            </w:r>
            <w:r w:rsidR="001D3950" w:rsidRPr="002251D1">
              <w:rPr>
                <w:rFonts w:ascii="Times New Roman" w:eastAsia="Times New Roman" w:hAnsi="Times New Roman"/>
                <w:b/>
                <w:sz w:val="24"/>
                <w:szCs w:val="24"/>
                <w:lang w:eastAsia="lv-LV"/>
              </w:rPr>
              <w:t>728 077</w:t>
            </w:r>
            <w:r w:rsidRPr="002251D1">
              <w:rPr>
                <w:rFonts w:ascii="Times New Roman" w:eastAsia="Times New Roman" w:hAnsi="Times New Roman"/>
                <w:b/>
                <w:sz w:val="24"/>
                <w:szCs w:val="24"/>
                <w:lang w:eastAsia="lv-LV"/>
              </w:rPr>
              <w:t xml:space="preserve"> </w:t>
            </w:r>
            <w:proofErr w:type="spellStart"/>
            <w:r w:rsidRPr="002251D1">
              <w:rPr>
                <w:rFonts w:ascii="Times New Roman" w:eastAsia="Times New Roman" w:hAnsi="Times New Roman"/>
                <w:b/>
                <w:sz w:val="24"/>
                <w:szCs w:val="24"/>
                <w:lang w:eastAsia="lv-LV"/>
              </w:rPr>
              <w:t>euro</w:t>
            </w:r>
            <w:proofErr w:type="spellEnd"/>
            <w:proofErr w:type="gramStart"/>
            <w:r w:rsidRPr="002251D1">
              <w:rPr>
                <w:rFonts w:ascii="Times New Roman" w:eastAsia="Times New Roman" w:hAnsi="Times New Roman"/>
                <w:b/>
                <w:sz w:val="24"/>
                <w:szCs w:val="24"/>
                <w:lang w:eastAsia="lv-LV"/>
              </w:rPr>
              <w:t xml:space="preserve">  </w:t>
            </w:r>
            <w:proofErr w:type="gramEnd"/>
            <w:r w:rsidRPr="002251D1">
              <w:rPr>
                <w:rFonts w:ascii="Times New Roman" w:eastAsia="Times New Roman" w:hAnsi="Times New Roman"/>
                <w:b/>
                <w:sz w:val="24"/>
                <w:szCs w:val="24"/>
                <w:lang w:eastAsia="lv-LV"/>
              </w:rPr>
              <w:t xml:space="preserve">apmērā </w:t>
            </w:r>
            <w:r w:rsidRPr="002251D1">
              <w:rPr>
                <w:rFonts w:ascii="Times New Roman" w:eastAsia="Times New Roman" w:hAnsi="Times New Roman"/>
                <w:sz w:val="24"/>
                <w:szCs w:val="24"/>
                <w:lang w:eastAsia="lv-LV"/>
              </w:rPr>
              <w:t>piešķiršanu Labklājības ministrijai no Finanšu ministrijas valsts budžeta programmas 02.00.00 „Līdzekļi neparedzētiem gadījumiem” pakalpojuma pieejamības nodrošināšanai.</w:t>
            </w:r>
          </w:p>
        </w:tc>
      </w:tr>
      <w:tr w:rsidR="00C92784" w:rsidRPr="002251D1" w:rsidTr="00A04F8D">
        <w:tc>
          <w:tcPr>
            <w:tcW w:w="257" w:type="pct"/>
          </w:tcPr>
          <w:p w:rsidR="00C92784" w:rsidRPr="002251D1" w:rsidRDefault="00A33BBA"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lastRenderedPageBreak/>
              <w:t>3</w:t>
            </w:r>
            <w:r w:rsidR="00C92784" w:rsidRPr="002251D1">
              <w:rPr>
                <w:rFonts w:ascii="Times New Roman" w:eastAsia="Times New Roman" w:hAnsi="Times New Roman"/>
                <w:sz w:val="24"/>
                <w:szCs w:val="24"/>
                <w:lang w:eastAsia="lv-LV"/>
              </w:rPr>
              <w:t>.</w:t>
            </w:r>
          </w:p>
        </w:tc>
        <w:tc>
          <w:tcPr>
            <w:tcW w:w="790" w:type="pct"/>
          </w:tcPr>
          <w:p w:rsidR="00C92784" w:rsidRPr="002251D1" w:rsidRDefault="00C92784"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Projekta izstrādē iesaistītās institūcijas</w:t>
            </w:r>
          </w:p>
        </w:tc>
        <w:tc>
          <w:tcPr>
            <w:tcW w:w="3953" w:type="pct"/>
            <w:vAlign w:val="center"/>
          </w:tcPr>
          <w:p w:rsidR="00C92784" w:rsidRPr="002251D1" w:rsidRDefault="00F84A65" w:rsidP="00F84A65">
            <w:pPr>
              <w:spacing w:before="75" w:after="75" w:line="240" w:lineRule="auto"/>
              <w:jc w:val="both"/>
              <w:rPr>
                <w:rFonts w:ascii="Times New Roman" w:eastAsia="Times New Roman" w:hAnsi="Times New Roman"/>
                <w:sz w:val="24"/>
                <w:szCs w:val="24"/>
                <w:lang w:eastAsia="lv-LV"/>
              </w:rPr>
            </w:pPr>
            <w:r w:rsidRPr="002251D1">
              <w:rPr>
                <w:rFonts w:ascii="Times New Roman" w:eastAsia="Times New Roman" w:hAnsi="Times New Roman"/>
                <w:iCs/>
                <w:sz w:val="24"/>
                <w:szCs w:val="24"/>
                <w:lang w:eastAsia="lv-LV"/>
              </w:rPr>
              <w:t>Projekts šo jomu neskar.</w:t>
            </w:r>
          </w:p>
        </w:tc>
      </w:tr>
      <w:tr w:rsidR="00C92784" w:rsidRPr="002251D1" w:rsidTr="00A04F8D">
        <w:tc>
          <w:tcPr>
            <w:tcW w:w="257" w:type="pct"/>
          </w:tcPr>
          <w:p w:rsidR="00C92784" w:rsidRPr="002251D1" w:rsidRDefault="00A33BBA"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4</w:t>
            </w:r>
            <w:r w:rsidR="00C92784" w:rsidRPr="002251D1">
              <w:rPr>
                <w:rFonts w:ascii="Times New Roman" w:eastAsia="Times New Roman" w:hAnsi="Times New Roman"/>
                <w:sz w:val="24"/>
                <w:szCs w:val="24"/>
                <w:lang w:eastAsia="lv-LV"/>
              </w:rPr>
              <w:t xml:space="preserve">. </w:t>
            </w:r>
          </w:p>
        </w:tc>
        <w:tc>
          <w:tcPr>
            <w:tcW w:w="790" w:type="pct"/>
          </w:tcPr>
          <w:p w:rsidR="00C92784" w:rsidRPr="002251D1" w:rsidRDefault="00C92784"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Cita informācija</w:t>
            </w:r>
          </w:p>
        </w:tc>
        <w:tc>
          <w:tcPr>
            <w:tcW w:w="3953" w:type="pct"/>
          </w:tcPr>
          <w:p w:rsidR="00C92784" w:rsidRPr="002251D1" w:rsidRDefault="00C92784" w:rsidP="00A04F8D">
            <w:pPr>
              <w:spacing w:after="0" w:line="240" w:lineRule="auto"/>
              <w:jc w:val="both"/>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Nav.</w:t>
            </w:r>
          </w:p>
        </w:tc>
      </w:tr>
    </w:tbl>
    <w:p w:rsidR="00C92784" w:rsidRPr="002251D1" w:rsidRDefault="00C92784" w:rsidP="00C92784">
      <w:pPr>
        <w:spacing w:after="0" w:line="240" w:lineRule="auto"/>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63"/>
        <w:gridCol w:w="5721"/>
      </w:tblGrid>
      <w:tr w:rsidR="00C92784" w:rsidRPr="002251D1" w:rsidTr="00A04F8D">
        <w:tc>
          <w:tcPr>
            <w:tcW w:w="9180" w:type="dxa"/>
            <w:gridSpan w:val="3"/>
            <w:shd w:val="clear" w:color="auto" w:fill="auto"/>
          </w:tcPr>
          <w:p w:rsidR="00C92784" w:rsidRPr="002251D1" w:rsidRDefault="00C92784" w:rsidP="00A04F8D">
            <w:pPr>
              <w:spacing w:after="0" w:line="240" w:lineRule="auto"/>
              <w:jc w:val="center"/>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t>II Tiesību akta projekta ietekme uz sabiedrību</w:t>
            </w:r>
          </w:p>
        </w:tc>
      </w:tr>
      <w:tr w:rsidR="00C92784" w:rsidRPr="002251D1" w:rsidTr="00A04F8D">
        <w:tc>
          <w:tcPr>
            <w:tcW w:w="396" w:type="dxa"/>
            <w:shd w:val="clear" w:color="auto" w:fill="auto"/>
          </w:tcPr>
          <w:p w:rsidR="00C92784" w:rsidRPr="002251D1" w:rsidRDefault="00C92784"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1.</w:t>
            </w:r>
          </w:p>
        </w:tc>
        <w:tc>
          <w:tcPr>
            <w:tcW w:w="3063" w:type="dxa"/>
            <w:shd w:val="clear" w:color="auto" w:fill="auto"/>
          </w:tcPr>
          <w:p w:rsidR="00C92784" w:rsidRPr="002251D1" w:rsidRDefault="00A33BBA"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Sabiedrības mērķgrupas, kuras tiesiskais regulējums ietekmē vai varētu ietekmēt</w:t>
            </w:r>
          </w:p>
        </w:tc>
        <w:tc>
          <w:tcPr>
            <w:tcW w:w="5721" w:type="dxa"/>
            <w:shd w:val="clear" w:color="auto" w:fill="auto"/>
          </w:tcPr>
          <w:p w:rsidR="00EC5DE5" w:rsidRPr="002251D1" w:rsidRDefault="00F962E4" w:rsidP="00A20177">
            <w:pPr>
              <w:spacing w:after="0" w:line="240" w:lineRule="auto"/>
              <w:jc w:val="both"/>
              <w:rPr>
                <w:rFonts w:ascii="Times New Roman" w:hAnsi="Times New Roman"/>
                <w:sz w:val="24"/>
                <w:szCs w:val="24"/>
              </w:rPr>
            </w:pPr>
            <w:r w:rsidRPr="002251D1">
              <w:rPr>
                <w:rFonts w:ascii="Times New Roman" w:hAnsi="Times New Roman"/>
                <w:sz w:val="24"/>
                <w:szCs w:val="24"/>
              </w:rPr>
              <w:t>Valsts komisija uz 01.10.2014. ir izsniegusi 15 418 atzinumus par asistenta pakalpojuma nepieciešamību un no tiem pašvaldībās asistenta pakalpojumu saņem 5851 vai 38% personas ar invaliditāti</w:t>
            </w:r>
          </w:p>
        </w:tc>
      </w:tr>
      <w:tr w:rsidR="00C92784" w:rsidRPr="002251D1" w:rsidTr="00A04F8D">
        <w:tc>
          <w:tcPr>
            <w:tcW w:w="396" w:type="dxa"/>
            <w:shd w:val="clear" w:color="auto" w:fill="auto"/>
          </w:tcPr>
          <w:p w:rsidR="00C92784" w:rsidRPr="002251D1" w:rsidRDefault="00A33BBA"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2</w:t>
            </w:r>
            <w:r w:rsidR="00C92784" w:rsidRPr="002251D1">
              <w:rPr>
                <w:rFonts w:ascii="Times New Roman" w:eastAsia="Times New Roman" w:hAnsi="Times New Roman"/>
                <w:sz w:val="24"/>
                <w:szCs w:val="24"/>
                <w:lang w:eastAsia="lv-LV"/>
              </w:rPr>
              <w:t xml:space="preserve">. </w:t>
            </w:r>
          </w:p>
        </w:tc>
        <w:tc>
          <w:tcPr>
            <w:tcW w:w="3063" w:type="dxa"/>
            <w:shd w:val="clear" w:color="auto" w:fill="auto"/>
          </w:tcPr>
          <w:p w:rsidR="00C92784" w:rsidRPr="002251D1" w:rsidRDefault="00A33BBA"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Tiesiskā regulējuma ietekme uz tautsaimniecību un administratīvo slogu</w:t>
            </w:r>
          </w:p>
        </w:tc>
        <w:tc>
          <w:tcPr>
            <w:tcW w:w="5721" w:type="dxa"/>
            <w:shd w:val="clear" w:color="auto" w:fill="auto"/>
          </w:tcPr>
          <w:p w:rsidR="00C92784" w:rsidRPr="002251D1" w:rsidRDefault="00A33BBA" w:rsidP="00A04F8D">
            <w:pPr>
              <w:spacing w:after="0" w:line="240" w:lineRule="auto"/>
              <w:ind w:right="180"/>
              <w:jc w:val="both"/>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Rīkojuma projektam nav ietekmes uz tautsaimniecību. Administratīvais slogs nemainās, jo projekts neparedz institūciju likvidāciju vai to darbības paplašināšanu.</w:t>
            </w:r>
          </w:p>
        </w:tc>
      </w:tr>
      <w:tr w:rsidR="00C92784" w:rsidRPr="002251D1" w:rsidTr="00A04F8D">
        <w:tc>
          <w:tcPr>
            <w:tcW w:w="396" w:type="dxa"/>
            <w:shd w:val="clear" w:color="auto" w:fill="auto"/>
          </w:tcPr>
          <w:p w:rsidR="00C92784" w:rsidRPr="002251D1" w:rsidRDefault="00A33BBA"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3</w:t>
            </w:r>
            <w:r w:rsidR="00C92784" w:rsidRPr="002251D1">
              <w:rPr>
                <w:rFonts w:ascii="Times New Roman" w:eastAsia="Times New Roman" w:hAnsi="Times New Roman"/>
                <w:sz w:val="24"/>
                <w:szCs w:val="24"/>
                <w:lang w:eastAsia="lv-LV"/>
              </w:rPr>
              <w:t>.</w:t>
            </w:r>
          </w:p>
        </w:tc>
        <w:tc>
          <w:tcPr>
            <w:tcW w:w="3063" w:type="dxa"/>
            <w:shd w:val="clear" w:color="auto" w:fill="auto"/>
          </w:tcPr>
          <w:p w:rsidR="00C92784" w:rsidRPr="002251D1" w:rsidRDefault="00A33BBA"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Administratīvo izmaksu monetārs novērtējums</w:t>
            </w:r>
          </w:p>
        </w:tc>
        <w:tc>
          <w:tcPr>
            <w:tcW w:w="5721" w:type="dxa"/>
            <w:shd w:val="clear" w:color="auto" w:fill="auto"/>
          </w:tcPr>
          <w:p w:rsidR="00C92784" w:rsidRPr="002251D1" w:rsidRDefault="00A33BBA" w:rsidP="00A04F8D">
            <w:pPr>
              <w:spacing w:after="0" w:line="240" w:lineRule="auto"/>
              <w:ind w:right="180"/>
              <w:jc w:val="both"/>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Rīkojuma projektam nav ietekmes uz administratīvajām izmaksām.</w:t>
            </w:r>
          </w:p>
        </w:tc>
      </w:tr>
      <w:tr w:rsidR="00C92784" w:rsidRPr="002251D1" w:rsidTr="00A04F8D">
        <w:tc>
          <w:tcPr>
            <w:tcW w:w="396" w:type="dxa"/>
            <w:shd w:val="clear" w:color="auto" w:fill="auto"/>
          </w:tcPr>
          <w:p w:rsidR="00C92784" w:rsidRPr="002251D1" w:rsidRDefault="00A33BBA"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4</w:t>
            </w:r>
            <w:r w:rsidR="00C92784" w:rsidRPr="002251D1">
              <w:rPr>
                <w:rFonts w:ascii="Times New Roman" w:eastAsia="Times New Roman" w:hAnsi="Times New Roman"/>
                <w:sz w:val="24"/>
                <w:szCs w:val="24"/>
                <w:lang w:eastAsia="lv-LV"/>
              </w:rPr>
              <w:t xml:space="preserve">. </w:t>
            </w:r>
          </w:p>
        </w:tc>
        <w:tc>
          <w:tcPr>
            <w:tcW w:w="3063" w:type="dxa"/>
            <w:shd w:val="clear" w:color="auto" w:fill="auto"/>
          </w:tcPr>
          <w:p w:rsidR="00C92784" w:rsidRPr="002251D1" w:rsidRDefault="00C92784"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Cita informācija</w:t>
            </w:r>
          </w:p>
        </w:tc>
        <w:tc>
          <w:tcPr>
            <w:tcW w:w="5721" w:type="dxa"/>
            <w:shd w:val="clear" w:color="auto" w:fill="auto"/>
          </w:tcPr>
          <w:p w:rsidR="00C92784" w:rsidRPr="002251D1" w:rsidRDefault="00A33BBA" w:rsidP="00A04F8D">
            <w:pPr>
              <w:spacing w:after="0" w:line="240" w:lineRule="auto"/>
              <w:ind w:right="180"/>
              <w:jc w:val="both"/>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Nav.</w:t>
            </w:r>
          </w:p>
        </w:tc>
      </w:tr>
    </w:tbl>
    <w:p w:rsidR="00C92784" w:rsidRPr="002251D1" w:rsidRDefault="00C92784" w:rsidP="00C92784">
      <w:pPr>
        <w:spacing w:after="0" w:line="240" w:lineRule="auto"/>
        <w:rPr>
          <w:rFonts w:ascii="Times New Roman" w:eastAsia="Times New Roman" w:hAnsi="Times New Roman"/>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6"/>
        <w:gridCol w:w="1783"/>
        <w:gridCol w:w="2215"/>
        <w:gridCol w:w="1187"/>
        <w:gridCol w:w="141"/>
        <w:gridCol w:w="1134"/>
        <w:gridCol w:w="1134"/>
      </w:tblGrid>
      <w:tr w:rsidR="00C92784" w:rsidRPr="002251D1" w:rsidTr="00A04F8D">
        <w:tc>
          <w:tcPr>
            <w:tcW w:w="9180" w:type="dxa"/>
            <w:gridSpan w:val="7"/>
            <w:tcBorders>
              <w:top w:val="single" w:sz="4" w:space="0" w:color="auto"/>
              <w:left w:val="single" w:sz="4" w:space="0" w:color="auto"/>
              <w:bottom w:val="single" w:sz="4" w:space="0" w:color="auto"/>
              <w:right w:val="single" w:sz="4" w:space="0" w:color="auto"/>
            </w:tcBorders>
            <w:shd w:val="clear" w:color="auto" w:fill="auto"/>
          </w:tcPr>
          <w:p w:rsidR="00C92784" w:rsidRPr="002251D1" w:rsidRDefault="00C92784"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III Tiesību akta projekta ietekme uz valsts budžetu un pašvaldību budžetiem</w:t>
            </w:r>
          </w:p>
        </w:tc>
      </w:tr>
      <w:tr w:rsidR="00C92784" w:rsidRPr="002251D1" w:rsidTr="00A04F8D">
        <w:tc>
          <w:tcPr>
            <w:tcW w:w="5584" w:type="dxa"/>
            <w:gridSpan w:val="3"/>
          </w:tcPr>
          <w:p w:rsidR="00C92784" w:rsidRPr="002251D1" w:rsidRDefault="00C92784" w:rsidP="00A04F8D">
            <w:pPr>
              <w:spacing w:after="0" w:line="240" w:lineRule="auto"/>
              <w:jc w:val="center"/>
              <w:rPr>
                <w:rFonts w:ascii="Times New Roman" w:eastAsia="Times New Roman" w:hAnsi="Times New Roman"/>
                <w:sz w:val="24"/>
                <w:szCs w:val="24"/>
                <w:lang w:eastAsia="lv-LV"/>
              </w:rPr>
            </w:pPr>
          </w:p>
        </w:tc>
        <w:tc>
          <w:tcPr>
            <w:tcW w:w="3596" w:type="dxa"/>
            <w:gridSpan w:val="4"/>
            <w:vAlign w:val="center"/>
          </w:tcPr>
          <w:p w:rsidR="00C92784" w:rsidRPr="002251D1" w:rsidRDefault="001670E9" w:rsidP="00A04F8D">
            <w:pPr>
              <w:spacing w:after="0" w:line="240" w:lineRule="auto"/>
              <w:jc w:val="center"/>
              <w:rPr>
                <w:rFonts w:ascii="Times New Roman" w:eastAsia="Times New Roman" w:hAnsi="Times New Roman"/>
                <w:sz w:val="24"/>
                <w:szCs w:val="24"/>
                <w:lang w:eastAsia="lv-LV"/>
              </w:rPr>
            </w:pPr>
            <w:proofErr w:type="spellStart"/>
            <w:r w:rsidRPr="002251D1">
              <w:rPr>
                <w:rFonts w:ascii="Times New Roman" w:eastAsia="Times New Roman" w:hAnsi="Times New Roman"/>
                <w:sz w:val="24"/>
                <w:szCs w:val="24"/>
                <w:lang w:eastAsia="lv-LV"/>
              </w:rPr>
              <w:t>euro</w:t>
            </w:r>
            <w:proofErr w:type="spellEnd"/>
          </w:p>
        </w:tc>
      </w:tr>
      <w:tr w:rsidR="00C92784" w:rsidRPr="002251D1" w:rsidTr="00A04F8D">
        <w:tc>
          <w:tcPr>
            <w:tcW w:w="1586" w:type="dxa"/>
            <w:vMerge w:val="restart"/>
            <w:vAlign w:val="bottom"/>
          </w:tcPr>
          <w:p w:rsidR="00C92784" w:rsidRPr="002251D1" w:rsidRDefault="00C92784"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b/>
                <w:sz w:val="24"/>
                <w:szCs w:val="24"/>
                <w:lang w:eastAsia="lv-LV"/>
              </w:rPr>
              <w:t>Rādītāji</w:t>
            </w:r>
          </w:p>
        </w:tc>
        <w:tc>
          <w:tcPr>
            <w:tcW w:w="3998" w:type="dxa"/>
            <w:gridSpan w:val="2"/>
            <w:vMerge w:val="restart"/>
            <w:vAlign w:val="bottom"/>
          </w:tcPr>
          <w:p w:rsidR="00C92784" w:rsidRPr="002251D1" w:rsidRDefault="00C92784" w:rsidP="0060640E">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b/>
                <w:sz w:val="24"/>
                <w:szCs w:val="24"/>
                <w:lang w:eastAsia="lv-LV"/>
              </w:rPr>
              <w:t>201</w:t>
            </w:r>
            <w:r w:rsidR="0060640E" w:rsidRPr="002251D1">
              <w:rPr>
                <w:rFonts w:ascii="Times New Roman" w:eastAsia="Times New Roman" w:hAnsi="Times New Roman"/>
                <w:b/>
                <w:sz w:val="24"/>
                <w:szCs w:val="24"/>
                <w:lang w:eastAsia="lv-LV"/>
              </w:rPr>
              <w:t>4</w:t>
            </w:r>
          </w:p>
        </w:tc>
        <w:tc>
          <w:tcPr>
            <w:tcW w:w="3596" w:type="dxa"/>
            <w:gridSpan w:val="4"/>
            <w:vAlign w:val="center"/>
          </w:tcPr>
          <w:p w:rsidR="00C92784" w:rsidRPr="002251D1" w:rsidRDefault="00C92784"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Turpmākie trīs gadi</w:t>
            </w:r>
          </w:p>
        </w:tc>
      </w:tr>
      <w:tr w:rsidR="00C92784" w:rsidRPr="002251D1" w:rsidTr="00A04F8D">
        <w:tc>
          <w:tcPr>
            <w:tcW w:w="1586" w:type="dxa"/>
            <w:vMerge/>
          </w:tcPr>
          <w:p w:rsidR="00C92784" w:rsidRPr="002251D1" w:rsidRDefault="00C92784" w:rsidP="00A04F8D">
            <w:pPr>
              <w:spacing w:after="0" w:line="240" w:lineRule="auto"/>
              <w:jc w:val="center"/>
              <w:rPr>
                <w:rFonts w:ascii="Times New Roman" w:eastAsia="Times New Roman" w:hAnsi="Times New Roman"/>
                <w:sz w:val="24"/>
                <w:szCs w:val="24"/>
                <w:lang w:eastAsia="lv-LV"/>
              </w:rPr>
            </w:pPr>
          </w:p>
        </w:tc>
        <w:tc>
          <w:tcPr>
            <w:tcW w:w="3998" w:type="dxa"/>
            <w:gridSpan w:val="2"/>
            <w:vMerge/>
          </w:tcPr>
          <w:p w:rsidR="00C92784" w:rsidRPr="002251D1" w:rsidRDefault="00C92784" w:rsidP="00A04F8D">
            <w:pPr>
              <w:spacing w:after="0" w:line="240" w:lineRule="auto"/>
              <w:jc w:val="center"/>
              <w:rPr>
                <w:rFonts w:ascii="Times New Roman" w:eastAsia="Times New Roman" w:hAnsi="Times New Roman"/>
                <w:b/>
                <w:sz w:val="24"/>
                <w:szCs w:val="24"/>
                <w:lang w:eastAsia="lv-LV"/>
              </w:rPr>
            </w:pPr>
          </w:p>
        </w:tc>
        <w:tc>
          <w:tcPr>
            <w:tcW w:w="1187" w:type="dxa"/>
            <w:vAlign w:val="bottom"/>
          </w:tcPr>
          <w:p w:rsidR="00C92784" w:rsidRPr="002251D1" w:rsidRDefault="00C92784" w:rsidP="0060640E">
            <w:pPr>
              <w:spacing w:after="0" w:line="240" w:lineRule="auto"/>
              <w:jc w:val="center"/>
              <w:rPr>
                <w:rFonts w:ascii="Times New Roman" w:eastAsia="Times New Roman" w:hAnsi="Times New Roman"/>
                <w:b/>
                <w:i/>
                <w:sz w:val="24"/>
                <w:szCs w:val="24"/>
                <w:lang w:eastAsia="lv-LV"/>
              </w:rPr>
            </w:pPr>
            <w:r w:rsidRPr="002251D1">
              <w:rPr>
                <w:rFonts w:ascii="Times New Roman" w:eastAsia="Times New Roman" w:hAnsi="Times New Roman"/>
                <w:b/>
                <w:bCs/>
                <w:sz w:val="24"/>
                <w:szCs w:val="24"/>
                <w:lang w:eastAsia="lv-LV"/>
              </w:rPr>
              <w:t>201</w:t>
            </w:r>
            <w:r w:rsidR="0060640E" w:rsidRPr="002251D1">
              <w:rPr>
                <w:rFonts w:ascii="Times New Roman" w:eastAsia="Times New Roman" w:hAnsi="Times New Roman"/>
                <w:b/>
                <w:bCs/>
                <w:sz w:val="24"/>
                <w:szCs w:val="24"/>
                <w:lang w:eastAsia="lv-LV"/>
              </w:rPr>
              <w:t>5</w:t>
            </w:r>
          </w:p>
        </w:tc>
        <w:tc>
          <w:tcPr>
            <w:tcW w:w="1275" w:type="dxa"/>
            <w:gridSpan w:val="2"/>
            <w:vAlign w:val="bottom"/>
          </w:tcPr>
          <w:p w:rsidR="00C92784" w:rsidRPr="002251D1" w:rsidRDefault="00C92784" w:rsidP="0060640E">
            <w:pPr>
              <w:spacing w:after="0" w:line="240" w:lineRule="auto"/>
              <w:jc w:val="center"/>
              <w:rPr>
                <w:rFonts w:ascii="Times New Roman" w:eastAsia="Times New Roman" w:hAnsi="Times New Roman"/>
                <w:b/>
                <w:i/>
                <w:sz w:val="24"/>
                <w:szCs w:val="24"/>
                <w:lang w:eastAsia="lv-LV"/>
              </w:rPr>
            </w:pPr>
            <w:r w:rsidRPr="002251D1">
              <w:rPr>
                <w:rFonts w:ascii="Times New Roman" w:eastAsia="Times New Roman" w:hAnsi="Times New Roman"/>
                <w:b/>
                <w:bCs/>
                <w:sz w:val="24"/>
                <w:szCs w:val="24"/>
                <w:lang w:eastAsia="lv-LV"/>
              </w:rPr>
              <w:t>201</w:t>
            </w:r>
            <w:r w:rsidR="0060640E" w:rsidRPr="002251D1">
              <w:rPr>
                <w:rFonts w:ascii="Times New Roman" w:eastAsia="Times New Roman" w:hAnsi="Times New Roman"/>
                <w:b/>
                <w:bCs/>
                <w:sz w:val="24"/>
                <w:szCs w:val="24"/>
                <w:lang w:eastAsia="lv-LV"/>
              </w:rPr>
              <w:t>6</w:t>
            </w:r>
          </w:p>
        </w:tc>
        <w:tc>
          <w:tcPr>
            <w:tcW w:w="1134" w:type="dxa"/>
            <w:vAlign w:val="bottom"/>
          </w:tcPr>
          <w:p w:rsidR="00C92784" w:rsidRPr="002251D1" w:rsidRDefault="00C92784" w:rsidP="0060640E">
            <w:pPr>
              <w:spacing w:after="0" w:line="240" w:lineRule="auto"/>
              <w:jc w:val="center"/>
              <w:rPr>
                <w:rFonts w:ascii="Times New Roman" w:eastAsia="Times New Roman" w:hAnsi="Times New Roman"/>
                <w:b/>
                <w:i/>
                <w:sz w:val="24"/>
                <w:szCs w:val="24"/>
                <w:lang w:eastAsia="lv-LV"/>
              </w:rPr>
            </w:pPr>
            <w:r w:rsidRPr="002251D1">
              <w:rPr>
                <w:rFonts w:ascii="Times New Roman" w:eastAsia="Times New Roman" w:hAnsi="Times New Roman"/>
                <w:b/>
                <w:bCs/>
                <w:sz w:val="24"/>
                <w:szCs w:val="24"/>
                <w:lang w:eastAsia="lv-LV"/>
              </w:rPr>
              <w:t>201</w:t>
            </w:r>
            <w:r w:rsidR="0060640E" w:rsidRPr="002251D1">
              <w:rPr>
                <w:rFonts w:ascii="Times New Roman" w:eastAsia="Times New Roman" w:hAnsi="Times New Roman"/>
                <w:b/>
                <w:bCs/>
                <w:sz w:val="24"/>
                <w:szCs w:val="24"/>
                <w:lang w:eastAsia="lv-LV"/>
              </w:rPr>
              <w:t>7</w:t>
            </w:r>
          </w:p>
        </w:tc>
      </w:tr>
      <w:tr w:rsidR="00C92784" w:rsidRPr="002251D1" w:rsidTr="0060640E">
        <w:tc>
          <w:tcPr>
            <w:tcW w:w="1586" w:type="dxa"/>
            <w:vMerge/>
            <w:vAlign w:val="bottom"/>
          </w:tcPr>
          <w:p w:rsidR="00C92784" w:rsidRPr="002251D1" w:rsidRDefault="00C92784" w:rsidP="00A04F8D">
            <w:pPr>
              <w:spacing w:after="0" w:line="240" w:lineRule="auto"/>
              <w:jc w:val="center"/>
              <w:rPr>
                <w:rFonts w:ascii="Times New Roman" w:eastAsia="Times New Roman" w:hAnsi="Times New Roman"/>
                <w:sz w:val="24"/>
                <w:szCs w:val="24"/>
                <w:lang w:eastAsia="lv-LV"/>
              </w:rPr>
            </w:pPr>
          </w:p>
        </w:tc>
        <w:tc>
          <w:tcPr>
            <w:tcW w:w="1783" w:type="dxa"/>
            <w:vAlign w:val="bottom"/>
          </w:tcPr>
          <w:p w:rsidR="00C92784" w:rsidRPr="002251D1" w:rsidRDefault="00C92784"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Saskaņā ar valsts budžetu kārtējam gadam</w:t>
            </w:r>
          </w:p>
        </w:tc>
        <w:tc>
          <w:tcPr>
            <w:tcW w:w="2215" w:type="dxa"/>
            <w:vAlign w:val="bottom"/>
          </w:tcPr>
          <w:p w:rsidR="00C92784" w:rsidRPr="002251D1" w:rsidRDefault="00C92784"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Izmaiņas kārtējā gadā salīdzinot ar budžetu kārtējam gadam</w:t>
            </w:r>
          </w:p>
        </w:tc>
        <w:tc>
          <w:tcPr>
            <w:tcW w:w="1187" w:type="dxa"/>
            <w:vAlign w:val="bottom"/>
          </w:tcPr>
          <w:p w:rsidR="00C92784" w:rsidRPr="002251D1" w:rsidRDefault="00C92784"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Izmaiņas salīdzinot ar kārtējo (n) gadu</w:t>
            </w:r>
          </w:p>
        </w:tc>
        <w:tc>
          <w:tcPr>
            <w:tcW w:w="1275" w:type="dxa"/>
            <w:gridSpan w:val="2"/>
            <w:vAlign w:val="bottom"/>
          </w:tcPr>
          <w:p w:rsidR="00C92784" w:rsidRPr="002251D1" w:rsidRDefault="00C92784"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Izmaiņas salīdzinot ar kārtējo (n) gadu</w:t>
            </w:r>
          </w:p>
        </w:tc>
        <w:tc>
          <w:tcPr>
            <w:tcW w:w="1134" w:type="dxa"/>
            <w:vAlign w:val="bottom"/>
          </w:tcPr>
          <w:p w:rsidR="00C92784" w:rsidRPr="002251D1" w:rsidRDefault="00C92784"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Izmaiņas salīdzinot ar kārtējo (n) gadu</w:t>
            </w:r>
          </w:p>
        </w:tc>
      </w:tr>
      <w:tr w:rsidR="00C92784" w:rsidRPr="002251D1" w:rsidTr="0060640E">
        <w:trPr>
          <w:trHeight w:val="388"/>
        </w:trPr>
        <w:tc>
          <w:tcPr>
            <w:tcW w:w="1586" w:type="dxa"/>
          </w:tcPr>
          <w:p w:rsidR="00C92784" w:rsidRPr="002251D1" w:rsidRDefault="00C92784" w:rsidP="00A04F8D">
            <w:pPr>
              <w:spacing w:after="0" w:line="240" w:lineRule="auto"/>
              <w:jc w:val="center"/>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lastRenderedPageBreak/>
              <w:t>1</w:t>
            </w:r>
          </w:p>
        </w:tc>
        <w:tc>
          <w:tcPr>
            <w:tcW w:w="1783" w:type="dxa"/>
          </w:tcPr>
          <w:p w:rsidR="00C92784" w:rsidRPr="002251D1" w:rsidRDefault="00C92784" w:rsidP="00A04F8D">
            <w:pPr>
              <w:spacing w:after="0" w:line="240" w:lineRule="auto"/>
              <w:jc w:val="center"/>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t>2</w:t>
            </w:r>
          </w:p>
        </w:tc>
        <w:tc>
          <w:tcPr>
            <w:tcW w:w="2215" w:type="dxa"/>
          </w:tcPr>
          <w:p w:rsidR="00C92784" w:rsidRPr="002251D1" w:rsidRDefault="00C92784" w:rsidP="00A04F8D">
            <w:pPr>
              <w:spacing w:after="0" w:line="240" w:lineRule="auto"/>
              <w:jc w:val="center"/>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t>3</w:t>
            </w:r>
          </w:p>
        </w:tc>
        <w:tc>
          <w:tcPr>
            <w:tcW w:w="1187" w:type="dxa"/>
          </w:tcPr>
          <w:p w:rsidR="00C92784" w:rsidRPr="002251D1" w:rsidRDefault="00C92784" w:rsidP="00A04F8D">
            <w:pPr>
              <w:spacing w:after="0" w:line="240" w:lineRule="auto"/>
              <w:jc w:val="center"/>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t>4</w:t>
            </w:r>
          </w:p>
        </w:tc>
        <w:tc>
          <w:tcPr>
            <w:tcW w:w="1275" w:type="dxa"/>
            <w:gridSpan w:val="2"/>
          </w:tcPr>
          <w:p w:rsidR="00C92784" w:rsidRPr="002251D1" w:rsidRDefault="00C92784" w:rsidP="00A04F8D">
            <w:pPr>
              <w:spacing w:after="0" w:line="240" w:lineRule="auto"/>
              <w:jc w:val="center"/>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t>5</w:t>
            </w:r>
          </w:p>
        </w:tc>
        <w:tc>
          <w:tcPr>
            <w:tcW w:w="1134" w:type="dxa"/>
          </w:tcPr>
          <w:p w:rsidR="00C92784" w:rsidRPr="002251D1" w:rsidRDefault="00C92784" w:rsidP="00A04F8D">
            <w:pPr>
              <w:spacing w:after="0" w:line="240" w:lineRule="auto"/>
              <w:jc w:val="center"/>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t>6</w:t>
            </w:r>
          </w:p>
        </w:tc>
      </w:tr>
      <w:tr w:rsidR="00EC55B8" w:rsidRPr="002251D1" w:rsidTr="0060640E">
        <w:tc>
          <w:tcPr>
            <w:tcW w:w="1586" w:type="dxa"/>
          </w:tcPr>
          <w:p w:rsidR="00EC55B8" w:rsidRPr="002251D1" w:rsidRDefault="00EC55B8" w:rsidP="00A04F8D">
            <w:pPr>
              <w:spacing w:after="0" w:line="240" w:lineRule="auto"/>
              <w:jc w:val="center"/>
              <w:rPr>
                <w:rFonts w:ascii="Times New Roman" w:eastAsia="Times New Roman" w:hAnsi="Times New Roman"/>
                <w:b/>
                <w:i/>
                <w:sz w:val="24"/>
                <w:szCs w:val="24"/>
                <w:lang w:eastAsia="lv-LV"/>
              </w:rPr>
            </w:pPr>
            <w:r w:rsidRPr="002251D1">
              <w:rPr>
                <w:rFonts w:ascii="Times New Roman" w:eastAsia="Times New Roman" w:hAnsi="Times New Roman"/>
                <w:b/>
                <w:sz w:val="24"/>
                <w:szCs w:val="24"/>
                <w:lang w:eastAsia="lv-LV"/>
              </w:rPr>
              <w:t>1. Budžeta ieņēmumi:</w:t>
            </w:r>
          </w:p>
        </w:tc>
        <w:tc>
          <w:tcPr>
            <w:tcW w:w="1783" w:type="dxa"/>
          </w:tcPr>
          <w:p w:rsidR="00EC55B8" w:rsidRPr="002251D1" w:rsidRDefault="002B25F8" w:rsidP="00A04F8D">
            <w:pPr>
              <w:spacing w:after="0" w:line="240" w:lineRule="auto"/>
              <w:jc w:val="center"/>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t>7 952 403</w:t>
            </w:r>
          </w:p>
        </w:tc>
        <w:tc>
          <w:tcPr>
            <w:tcW w:w="2215" w:type="dxa"/>
          </w:tcPr>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87" w:type="dxa"/>
            <w:vAlign w:val="center"/>
          </w:tcPr>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275" w:type="dxa"/>
            <w:gridSpan w:val="2"/>
            <w:vAlign w:val="center"/>
          </w:tcPr>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vAlign w:val="center"/>
          </w:tcPr>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r>
      <w:tr w:rsidR="00EC55B8" w:rsidRPr="002251D1" w:rsidTr="0060640E">
        <w:trPr>
          <w:trHeight w:val="2164"/>
        </w:trPr>
        <w:tc>
          <w:tcPr>
            <w:tcW w:w="1586" w:type="dxa"/>
          </w:tcPr>
          <w:p w:rsidR="00EC55B8" w:rsidRPr="002251D1" w:rsidRDefault="00EC55B8"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1.1. valsts pamatbudžets, tai skaitā ieņēmumi no maksas pakalpojumiem un citi pašu ieņēmumi; </w:t>
            </w:r>
          </w:p>
          <w:p w:rsidR="00EC55B8" w:rsidRPr="002251D1" w:rsidRDefault="00EC55B8" w:rsidP="00A04F8D">
            <w:pPr>
              <w:spacing w:after="0" w:line="240" w:lineRule="auto"/>
              <w:rPr>
                <w:rFonts w:ascii="Times New Roman" w:eastAsia="Times New Roman" w:hAnsi="Times New Roman"/>
                <w:sz w:val="24"/>
                <w:szCs w:val="24"/>
                <w:lang w:eastAsia="lv-LV"/>
              </w:rPr>
            </w:pPr>
          </w:p>
        </w:tc>
        <w:tc>
          <w:tcPr>
            <w:tcW w:w="1783" w:type="dxa"/>
          </w:tcPr>
          <w:p w:rsidR="00EC55B8" w:rsidRPr="002251D1" w:rsidRDefault="002B25F8" w:rsidP="00A04F8D">
            <w:pPr>
              <w:spacing w:after="0" w:line="240" w:lineRule="auto"/>
              <w:jc w:val="center"/>
              <w:rPr>
                <w:rFonts w:ascii="Times New Roman" w:eastAsia="Times New Roman" w:hAnsi="Times New Roman"/>
                <w:bCs/>
                <w:sz w:val="24"/>
                <w:szCs w:val="24"/>
                <w:lang w:eastAsia="lv-LV"/>
              </w:rPr>
            </w:pPr>
            <w:r w:rsidRPr="002251D1">
              <w:rPr>
                <w:rFonts w:ascii="Times New Roman" w:eastAsia="Times New Roman" w:hAnsi="Times New Roman"/>
                <w:bCs/>
                <w:sz w:val="24"/>
                <w:szCs w:val="24"/>
                <w:lang w:eastAsia="lv-LV"/>
              </w:rPr>
              <w:t>7 952 403</w:t>
            </w:r>
          </w:p>
        </w:tc>
        <w:tc>
          <w:tcPr>
            <w:tcW w:w="2215" w:type="dxa"/>
          </w:tcPr>
          <w:p w:rsidR="00EC55B8" w:rsidRPr="002251D1" w:rsidRDefault="00EC55B8" w:rsidP="00A04F8D">
            <w:pPr>
              <w:spacing w:after="0" w:line="240" w:lineRule="auto"/>
              <w:jc w:val="center"/>
              <w:rPr>
                <w:rFonts w:ascii="Times New Roman" w:eastAsia="Times New Roman" w:hAnsi="Times New Roman"/>
                <w:sz w:val="24"/>
                <w:szCs w:val="24"/>
                <w:lang w:eastAsia="lv-LV"/>
              </w:rPr>
            </w:pPr>
          </w:p>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p w:rsidR="00EC55B8" w:rsidRPr="002251D1" w:rsidRDefault="00EC55B8" w:rsidP="00A04F8D">
            <w:pPr>
              <w:spacing w:after="0" w:line="240" w:lineRule="auto"/>
              <w:jc w:val="center"/>
              <w:rPr>
                <w:rFonts w:ascii="Times New Roman" w:eastAsia="Times New Roman" w:hAnsi="Times New Roman"/>
                <w:sz w:val="24"/>
                <w:szCs w:val="24"/>
                <w:lang w:eastAsia="lv-LV"/>
              </w:rPr>
            </w:pPr>
          </w:p>
          <w:p w:rsidR="00EC55B8" w:rsidRPr="002251D1" w:rsidRDefault="00EC55B8" w:rsidP="00A04F8D">
            <w:pPr>
              <w:spacing w:after="0" w:line="240" w:lineRule="auto"/>
              <w:jc w:val="center"/>
              <w:rPr>
                <w:rFonts w:ascii="Times New Roman" w:eastAsia="Times New Roman" w:hAnsi="Times New Roman"/>
                <w:sz w:val="24"/>
                <w:szCs w:val="24"/>
                <w:lang w:eastAsia="lv-LV"/>
              </w:rPr>
            </w:pPr>
          </w:p>
          <w:p w:rsidR="00EC55B8" w:rsidRPr="002251D1" w:rsidRDefault="00EC55B8" w:rsidP="00A04F8D">
            <w:pPr>
              <w:spacing w:after="0" w:line="240" w:lineRule="auto"/>
              <w:jc w:val="center"/>
              <w:rPr>
                <w:rFonts w:ascii="Times New Roman" w:eastAsia="Times New Roman" w:hAnsi="Times New Roman"/>
                <w:sz w:val="24"/>
                <w:szCs w:val="24"/>
                <w:lang w:eastAsia="lv-LV"/>
              </w:rPr>
            </w:pPr>
          </w:p>
          <w:p w:rsidR="00EC55B8" w:rsidRPr="002251D1" w:rsidRDefault="00EC55B8" w:rsidP="00A04F8D">
            <w:pPr>
              <w:spacing w:after="0" w:line="240" w:lineRule="auto"/>
              <w:jc w:val="center"/>
              <w:rPr>
                <w:rFonts w:ascii="Times New Roman" w:eastAsia="Times New Roman" w:hAnsi="Times New Roman"/>
                <w:sz w:val="24"/>
                <w:szCs w:val="24"/>
                <w:lang w:eastAsia="lv-LV"/>
              </w:rPr>
            </w:pPr>
          </w:p>
          <w:p w:rsidR="00EC55B8" w:rsidRPr="002251D1" w:rsidRDefault="00EC55B8" w:rsidP="00A04F8D">
            <w:pPr>
              <w:spacing w:after="0" w:line="240" w:lineRule="auto"/>
              <w:jc w:val="center"/>
              <w:rPr>
                <w:rFonts w:ascii="Times New Roman" w:eastAsia="Times New Roman" w:hAnsi="Times New Roman"/>
                <w:sz w:val="24"/>
                <w:szCs w:val="24"/>
                <w:lang w:eastAsia="lv-LV"/>
              </w:rPr>
            </w:pPr>
          </w:p>
        </w:tc>
        <w:tc>
          <w:tcPr>
            <w:tcW w:w="1187" w:type="dxa"/>
            <w:vAlign w:val="center"/>
          </w:tcPr>
          <w:p w:rsidR="00EC55B8" w:rsidRPr="002251D1" w:rsidRDefault="00EC55B8" w:rsidP="00A04F8D">
            <w:pPr>
              <w:spacing w:beforeAutospacing="1" w:after="0" w:afterAutospacing="1"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p w:rsidR="00EC55B8" w:rsidRPr="002251D1" w:rsidRDefault="00EC55B8" w:rsidP="00A04F8D">
            <w:pPr>
              <w:spacing w:beforeAutospacing="1" w:after="0" w:afterAutospacing="1" w:line="240" w:lineRule="auto"/>
              <w:rPr>
                <w:rFonts w:ascii="Times New Roman" w:eastAsia="Times New Roman" w:hAnsi="Times New Roman"/>
                <w:sz w:val="24"/>
                <w:szCs w:val="24"/>
                <w:lang w:eastAsia="lv-LV"/>
              </w:rPr>
            </w:pPr>
          </w:p>
          <w:p w:rsidR="00EC55B8" w:rsidRPr="002251D1" w:rsidRDefault="00EC55B8" w:rsidP="00A04F8D">
            <w:pPr>
              <w:spacing w:beforeAutospacing="1" w:after="0" w:afterAutospacing="1" w:line="240" w:lineRule="auto"/>
              <w:rPr>
                <w:rFonts w:ascii="Times New Roman" w:eastAsia="Times New Roman" w:hAnsi="Times New Roman"/>
                <w:sz w:val="24"/>
                <w:szCs w:val="24"/>
                <w:lang w:eastAsia="lv-LV"/>
              </w:rPr>
            </w:pPr>
          </w:p>
        </w:tc>
        <w:tc>
          <w:tcPr>
            <w:tcW w:w="1275" w:type="dxa"/>
            <w:gridSpan w:val="2"/>
            <w:vAlign w:val="center"/>
          </w:tcPr>
          <w:p w:rsidR="00EC55B8" w:rsidRPr="002251D1" w:rsidRDefault="00EC55B8" w:rsidP="00A04F8D">
            <w:pPr>
              <w:spacing w:beforeAutospacing="1" w:after="0" w:afterAutospacing="1"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p w:rsidR="00EC55B8" w:rsidRPr="002251D1" w:rsidRDefault="00EC55B8" w:rsidP="00A04F8D">
            <w:pPr>
              <w:spacing w:beforeAutospacing="1" w:after="0" w:afterAutospacing="1" w:line="240" w:lineRule="auto"/>
              <w:jc w:val="center"/>
              <w:rPr>
                <w:rFonts w:ascii="Times New Roman" w:eastAsia="Times New Roman" w:hAnsi="Times New Roman"/>
                <w:sz w:val="24"/>
                <w:szCs w:val="24"/>
                <w:lang w:eastAsia="lv-LV"/>
              </w:rPr>
            </w:pPr>
          </w:p>
          <w:p w:rsidR="00EC55B8" w:rsidRPr="002251D1" w:rsidRDefault="00EC55B8" w:rsidP="00A04F8D">
            <w:pPr>
              <w:spacing w:beforeAutospacing="1" w:after="0" w:afterAutospacing="1" w:line="240" w:lineRule="auto"/>
              <w:jc w:val="center"/>
              <w:rPr>
                <w:rFonts w:ascii="Times New Roman" w:eastAsia="Times New Roman" w:hAnsi="Times New Roman"/>
                <w:sz w:val="24"/>
                <w:szCs w:val="24"/>
                <w:lang w:eastAsia="lv-LV"/>
              </w:rPr>
            </w:pPr>
          </w:p>
        </w:tc>
        <w:tc>
          <w:tcPr>
            <w:tcW w:w="1134" w:type="dxa"/>
            <w:vAlign w:val="center"/>
          </w:tcPr>
          <w:p w:rsidR="00EC55B8" w:rsidRPr="002251D1" w:rsidRDefault="00EC55B8" w:rsidP="00A04F8D">
            <w:pPr>
              <w:spacing w:beforeAutospacing="1" w:after="0" w:afterAutospacing="1"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p w:rsidR="00EC55B8" w:rsidRPr="002251D1" w:rsidRDefault="00EC55B8" w:rsidP="00A04F8D">
            <w:pPr>
              <w:spacing w:beforeAutospacing="1" w:after="0" w:afterAutospacing="1" w:line="240" w:lineRule="auto"/>
              <w:rPr>
                <w:rFonts w:ascii="Times New Roman" w:eastAsia="Times New Roman" w:hAnsi="Times New Roman"/>
                <w:sz w:val="24"/>
                <w:szCs w:val="24"/>
                <w:lang w:eastAsia="lv-LV"/>
              </w:rPr>
            </w:pPr>
          </w:p>
          <w:p w:rsidR="00EC55B8" w:rsidRPr="002251D1" w:rsidRDefault="00EC55B8" w:rsidP="00A04F8D">
            <w:pPr>
              <w:spacing w:beforeAutospacing="1" w:after="0" w:afterAutospacing="1" w:line="240" w:lineRule="auto"/>
              <w:rPr>
                <w:rFonts w:ascii="Times New Roman" w:eastAsia="Times New Roman" w:hAnsi="Times New Roman"/>
                <w:sz w:val="24"/>
                <w:szCs w:val="24"/>
                <w:lang w:eastAsia="lv-LV"/>
              </w:rPr>
            </w:pPr>
          </w:p>
        </w:tc>
      </w:tr>
      <w:tr w:rsidR="00EC55B8" w:rsidRPr="002251D1" w:rsidTr="0060640E">
        <w:trPr>
          <w:trHeight w:val="2164"/>
        </w:trPr>
        <w:tc>
          <w:tcPr>
            <w:tcW w:w="1586" w:type="dxa"/>
          </w:tcPr>
          <w:p w:rsidR="00EC55B8" w:rsidRPr="002251D1" w:rsidRDefault="00EC55B8" w:rsidP="00B71C59">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Budžeta apakšprogramma 05.01.00. „Sociālās rehabilitācijas valsts programma”</w:t>
            </w:r>
          </w:p>
        </w:tc>
        <w:tc>
          <w:tcPr>
            <w:tcW w:w="1783" w:type="dxa"/>
          </w:tcPr>
          <w:p w:rsidR="00EC55B8" w:rsidRPr="002251D1" w:rsidRDefault="002B25F8" w:rsidP="00A04F8D">
            <w:pPr>
              <w:spacing w:after="0" w:line="240" w:lineRule="auto"/>
              <w:jc w:val="center"/>
              <w:rPr>
                <w:rFonts w:ascii="Times New Roman" w:eastAsia="Times New Roman" w:hAnsi="Times New Roman"/>
                <w:bCs/>
                <w:sz w:val="24"/>
                <w:szCs w:val="24"/>
                <w:lang w:eastAsia="lv-LV"/>
              </w:rPr>
            </w:pPr>
            <w:r w:rsidRPr="002251D1">
              <w:rPr>
                <w:rFonts w:ascii="Times New Roman" w:eastAsia="Times New Roman" w:hAnsi="Times New Roman"/>
                <w:bCs/>
                <w:sz w:val="24"/>
                <w:szCs w:val="24"/>
                <w:lang w:eastAsia="lv-LV"/>
              </w:rPr>
              <w:t>6 036 839</w:t>
            </w:r>
          </w:p>
        </w:tc>
        <w:tc>
          <w:tcPr>
            <w:tcW w:w="2215" w:type="dxa"/>
          </w:tcPr>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87" w:type="dxa"/>
            <w:vAlign w:val="center"/>
          </w:tcPr>
          <w:p w:rsidR="00EC55B8" w:rsidRPr="002251D1" w:rsidRDefault="00EC55B8" w:rsidP="00A04F8D">
            <w:pPr>
              <w:spacing w:beforeAutospacing="1" w:after="0" w:afterAutospacing="1"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275" w:type="dxa"/>
            <w:gridSpan w:val="2"/>
            <w:vAlign w:val="center"/>
          </w:tcPr>
          <w:p w:rsidR="00EC55B8" w:rsidRPr="002251D1" w:rsidRDefault="00EC55B8" w:rsidP="00A04F8D">
            <w:pPr>
              <w:spacing w:beforeAutospacing="1" w:after="0" w:afterAutospacing="1"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vAlign w:val="center"/>
          </w:tcPr>
          <w:p w:rsidR="00EC55B8" w:rsidRPr="002251D1" w:rsidRDefault="00EC55B8" w:rsidP="00A04F8D">
            <w:pPr>
              <w:spacing w:beforeAutospacing="1" w:after="0" w:afterAutospacing="1"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r>
      <w:tr w:rsidR="00EC55B8" w:rsidRPr="002251D1" w:rsidTr="0060640E">
        <w:trPr>
          <w:trHeight w:val="2164"/>
        </w:trPr>
        <w:tc>
          <w:tcPr>
            <w:tcW w:w="1586" w:type="dxa"/>
          </w:tcPr>
          <w:p w:rsidR="00EC55B8" w:rsidRPr="002251D1" w:rsidRDefault="00EC55B8" w:rsidP="00DB461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Budžeta programma </w:t>
            </w:r>
            <w:r w:rsidR="00DB461D" w:rsidRPr="002251D1">
              <w:rPr>
                <w:rFonts w:ascii="Times New Roman" w:hAnsi="Times New Roman"/>
                <w:sz w:val="24"/>
                <w:szCs w:val="24"/>
                <w:lang w:eastAsia="lv-LV"/>
              </w:rPr>
              <w:t>99</w:t>
            </w:r>
            <w:r w:rsidRPr="002251D1">
              <w:rPr>
                <w:rFonts w:ascii="Times New Roman" w:hAnsi="Times New Roman"/>
                <w:sz w:val="24"/>
                <w:szCs w:val="24"/>
                <w:lang w:eastAsia="lv-LV"/>
              </w:rPr>
              <w:t xml:space="preserve">.00.00 </w:t>
            </w:r>
            <w:r w:rsidR="00DB461D" w:rsidRPr="002251D1">
              <w:rPr>
                <w:rFonts w:ascii="Times New Roman" w:eastAsia="Times New Roman" w:hAnsi="Times New Roman"/>
                <w:sz w:val="24"/>
                <w:szCs w:val="24"/>
                <w:lang w:eastAsia="ar-SA"/>
              </w:rPr>
              <w:t>„Līdzekļu neparedzētiem gadījumiem izlietojums”</w:t>
            </w:r>
          </w:p>
        </w:tc>
        <w:tc>
          <w:tcPr>
            <w:tcW w:w="1783" w:type="dxa"/>
          </w:tcPr>
          <w:p w:rsidR="00EC55B8" w:rsidRPr="002251D1" w:rsidRDefault="002B25F8" w:rsidP="00F33AE7">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1 915 564</w:t>
            </w:r>
          </w:p>
        </w:tc>
        <w:tc>
          <w:tcPr>
            <w:tcW w:w="2215" w:type="dxa"/>
          </w:tcPr>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87" w:type="dxa"/>
            <w:vAlign w:val="center"/>
          </w:tcPr>
          <w:p w:rsidR="00EC55B8" w:rsidRPr="002251D1" w:rsidRDefault="00EC55B8" w:rsidP="00A04F8D">
            <w:pPr>
              <w:spacing w:beforeAutospacing="1" w:after="0" w:afterAutospacing="1"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275" w:type="dxa"/>
            <w:gridSpan w:val="2"/>
            <w:vAlign w:val="center"/>
          </w:tcPr>
          <w:p w:rsidR="00EC55B8" w:rsidRPr="002251D1" w:rsidRDefault="00EC55B8" w:rsidP="00A04F8D">
            <w:pPr>
              <w:spacing w:beforeAutospacing="1" w:after="0" w:afterAutospacing="1"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vAlign w:val="center"/>
          </w:tcPr>
          <w:p w:rsidR="00EC55B8" w:rsidRPr="002251D1" w:rsidRDefault="00EC55B8" w:rsidP="00A04F8D">
            <w:pPr>
              <w:spacing w:beforeAutospacing="1" w:after="0" w:afterAutospacing="1"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r>
      <w:tr w:rsidR="00EC55B8" w:rsidRPr="002251D1" w:rsidTr="00A04F8D">
        <w:tc>
          <w:tcPr>
            <w:tcW w:w="1586" w:type="dxa"/>
          </w:tcPr>
          <w:p w:rsidR="00EC55B8" w:rsidRPr="002251D1" w:rsidRDefault="00EC55B8" w:rsidP="00A04F8D">
            <w:pPr>
              <w:spacing w:after="0" w:line="240" w:lineRule="auto"/>
              <w:rPr>
                <w:rFonts w:ascii="Times New Roman" w:eastAsia="Times New Roman" w:hAnsi="Times New Roman"/>
                <w:i/>
                <w:sz w:val="24"/>
                <w:szCs w:val="24"/>
                <w:lang w:eastAsia="lv-LV"/>
              </w:rPr>
            </w:pPr>
            <w:r w:rsidRPr="002251D1">
              <w:rPr>
                <w:rFonts w:ascii="Times New Roman" w:eastAsia="Times New Roman" w:hAnsi="Times New Roman"/>
                <w:sz w:val="24"/>
                <w:szCs w:val="24"/>
                <w:lang w:eastAsia="lv-LV"/>
              </w:rPr>
              <w:t>1.2. valsts speciālais budžets;</w:t>
            </w:r>
          </w:p>
        </w:tc>
        <w:tc>
          <w:tcPr>
            <w:tcW w:w="7594" w:type="dxa"/>
            <w:gridSpan w:val="6"/>
          </w:tcPr>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Projekts šo jomu neskar.</w:t>
            </w:r>
          </w:p>
        </w:tc>
      </w:tr>
      <w:tr w:rsidR="00EC55B8" w:rsidRPr="002251D1" w:rsidTr="00A04F8D">
        <w:tc>
          <w:tcPr>
            <w:tcW w:w="1586" w:type="dxa"/>
          </w:tcPr>
          <w:p w:rsidR="00EC55B8" w:rsidRPr="002251D1" w:rsidRDefault="00EC55B8"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1.3. pašvaldību budžets</w:t>
            </w:r>
          </w:p>
        </w:tc>
        <w:tc>
          <w:tcPr>
            <w:tcW w:w="7594" w:type="dxa"/>
            <w:gridSpan w:val="6"/>
          </w:tcPr>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Projekts šo jomu neskar.</w:t>
            </w:r>
          </w:p>
        </w:tc>
      </w:tr>
      <w:tr w:rsidR="002B25F8" w:rsidRPr="002251D1" w:rsidTr="0060640E">
        <w:tc>
          <w:tcPr>
            <w:tcW w:w="1586" w:type="dxa"/>
          </w:tcPr>
          <w:p w:rsidR="002B25F8" w:rsidRPr="002251D1" w:rsidRDefault="002B25F8" w:rsidP="00A04F8D">
            <w:pPr>
              <w:spacing w:after="0" w:line="240" w:lineRule="auto"/>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t>2. Budžeta izdevumi:</w:t>
            </w:r>
          </w:p>
        </w:tc>
        <w:tc>
          <w:tcPr>
            <w:tcW w:w="1783" w:type="dxa"/>
          </w:tcPr>
          <w:p w:rsidR="002B25F8" w:rsidRPr="002251D1" w:rsidRDefault="002B25F8" w:rsidP="00A04F8D">
            <w:pPr>
              <w:spacing w:after="0" w:line="240" w:lineRule="auto"/>
              <w:jc w:val="center"/>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t>7 952 403</w:t>
            </w:r>
          </w:p>
        </w:tc>
        <w:tc>
          <w:tcPr>
            <w:tcW w:w="2215" w:type="dxa"/>
          </w:tcPr>
          <w:p w:rsidR="002B25F8" w:rsidRPr="002251D1" w:rsidRDefault="002B25F8" w:rsidP="00C15C76">
            <w:pPr>
              <w:spacing w:after="0" w:line="240" w:lineRule="auto"/>
              <w:jc w:val="center"/>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t>728 077</w:t>
            </w:r>
          </w:p>
        </w:tc>
        <w:tc>
          <w:tcPr>
            <w:tcW w:w="1328" w:type="dxa"/>
            <w:gridSpan w:val="2"/>
          </w:tcPr>
          <w:p w:rsidR="002B25F8" w:rsidRPr="002251D1" w:rsidRDefault="002B25F8" w:rsidP="00A04F8D">
            <w:pPr>
              <w:spacing w:after="0" w:line="240" w:lineRule="auto"/>
              <w:jc w:val="center"/>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t>0</w:t>
            </w:r>
          </w:p>
        </w:tc>
        <w:tc>
          <w:tcPr>
            <w:tcW w:w="1134" w:type="dxa"/>
          </w:tcPr>
          <w:p w:rsidR="002B25F8" w:rsidRPr="002251D1" w:rsidRDefault="002B25F8" w:rsidP="00A04F8D">
            <w:pPr>
              <w:spacing w:after="0" w:line="240" w:lineRule="auto"/>
              <w:jc w:val="center"/>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t>0</w:t>
            </w:r>
          </w:p>
        </w:tc>
        <w:tc>
          <w:tcPr>
            <w:tcW w:w="1134" w:type="dxa"/>
          </w:tcPr>
          <w:p w:rsidR="002B25F8" w:rsidRPr="002251D1" w:rsidRDefault="002B25F8" w:rsidP="00A04F8D">
            <w:pPr>
              <w:spacing w:after="0" w:line="240" w:lineRule="auto"/>
              <w:jc w:val="center"/>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t>0</w:t>
            </w:r>
          </w:p>
        </w:tc>
      </w:tr>
      <w:tr w:rsidR="002B25F8" w:rsidRPr="002251D1" w:rsidTr="0060640E">
        <w:tc>
          <w:tcPr>
            <w:tcW w:w="1586" w:type="dxa"/>
          </w:tcPr>
          <w:p w:rsidR="002B25F8" w:rsidRPr="002251D1" w:rsidRDefault="002B25F8"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2.1. valsts pamatbudžets</w:t>
            </w:r>
          </w:p>
        </w:tc>
        <w:tc>
          <w:tcPr>
            <w:tcW w:w="1783" w:type="dxa"/>
          </w:tcPr>
          <w:p w:rsidR="002B25F8" w:rsidRPr="002251D1" w:rsidRDefault="002B25F8" w:rsidP="00A04F8D">
            <w:pPr>
              <w:spacing w:after="0" w:line="240" w:lineRule="auto"/>
              <w:jc w:val="center"/>
              <w:rPr>
                <w:rFonts w:ascii="Times New Roman" w:eastAsia="Times New Roman" w:hAnsi="Times New Roman"/>
                <w:bCs/>
                <w:sz w:val="24"/>
                <w:szCs w:val="24"/>
                <w:lang w:eastAsia="lv-LV"/>
              </w:rPr>
            </w:pPr>
            <w:r w:rsidRPr="002251D1">
              <w:rPr>
                <w:rFonts w:ascii="Times New Roman" w:eastAsia="Times New Roman" w:hAnsi="Times New Roman"/>
                <w:bCs/>
                <w:sz w:val="24"/>
                <w:szCs w:val="24"/>
                <w:lang w:eastAsia="lv-LV"/>
              </w:rPr>
              <w:t>7 952 403</w:t>
            </w:r>
          </w:p>
        </w:tc>
        <w:tc>
          <w:tcPr>
            <w:tcW w:w="2215" w:type="dxa"/>
          </w:tcPr>
          <w:p w:rsidR="002B25F8" w:rsidRPr="002251D1" w:rsidRDefault="002B25F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728 077</w:t>
            </w:r>
          </w:p>
        </w:tc>
        <w:tc>
          <w:tcPr>
            <w:tcW w:w="1328" w:type="dxa"/>
            <w:gridSpan w:val="2"/>
          </w:tcPr>
          <w:p w:rsidR="002B25F8" w:rsidRPr="002251D1" w:rsidRDefault="002B25F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tcPr>
          <w:p w:rsidR="002B25F8" w:rsidRPr="002251D1" w:rsidRDefault="002B25F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tcPr>
          <w:p w:rsidR="002B25F8" w:rsidRPr="002251D1" w:rsidRDefault="002B25F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r>
      <w:tr w:rsidR="0063064D" w:rsidRPr="002251D1" w:rsidTr="0060640E">
        <w:tc>
          <w:tcPr>
            <w:tcW w:w="1586" w:type="dxa"/>
          </w:tcPr>
          <w:p w:rsidR="0063064D" w:rsidRPr="002251D1" w:rsidRDefault="0063064D"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Budžeta apakšprogramma 05.01.00. „Sociālās rehabilitācijas valsts programma”</w:t>
            </w:r>
          </w:p>
        </w:tc>
        <w:tc>
          <w:tcPr>
            <w:tcW w:w="1783" w:type="dxa"/>
          </w:tcPr>
          <w:p w:rsidR="0063064D" w:rsidRPr="002251D1" w:rsidRDefault="002B25F8" w:rsidP="003D6C3E">
            <w:pPr>
              <w:spacing w:after="0" w:line="240" w:lineRule="auto"/>
              <w:jc w:val="center"/>
              <w:rPr>
                <w:rFonts w:ascii="Times New Roman" w:eastAsia="Times New Roman" w:hAnsi="Times New Roman"/>
                <w:bCs/>
                <w:sz w:val="24"/>
                <w:szCs w:val="24"/>
                <w:lang w:eastAsia="lv-LV"/>
              </w:rPr>
            </w:pPr>
            <w:r w:rsidRPr="002251D1">
              <w:rPr>
                <w:rFonts w:ascii="Times New Roman" w:eastAsia="Times New Roman" w:hAnsi="Times New Roman"/>
                <w:bCs/>
                <w:sz w:val="24"/>
                <w:szCs w:val="24"/>
                <w:lang w:eastAsia="lv-LV"/>
              </w:rPr>
              <w:t>6 036 839</w:t>
            </w:r>
          </w:p>
        </w:tc>
        <w:tc>
          <w:tcPr>
            <w:tcW w:w="2215" w:type="dxa"/>
          </w:tcPr>
          <w:p w:rsidR="0063064D" w:rsidRPr="002251D1" w:rsidRDefault="0063064D"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328" w:type="dxa"/>
            <w:gridSpan w:val="2"/>
          </w:tcPr>
          <w:p w:rsidR="0063064D" w:rsidRPr="002251D1" w:rsidRDefault="0063064D"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tcPr>
          <w:p w:rsidR="0063064D" w:rsidRPr="002251D1" w:rsidRDefault="0063064D"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tcPr>
          <w:p w:rsidR="0063064D" w:rsidRPr="002251D1" w:rsidRDefault="0063064D"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r>
      <w:tr w:rsidR="00EC55B8" w:rsidRPr="002251D1" w:rsidTr="0060640E">
        <w:tc>
          <w:tcPr>
            <w:tcW w:w="1586" w:type="dxa"/>
          </w:tcPr>
          <w:p w:rsidR="00EC55B8" w:rsidRPr="002251D1" w:rsidRDefault="00EC55B8" w:rsidP="00DB461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Budžeta programma </w:t>
            </w:r>
            <w:r w:rsidR="007D4BA1" w:rsidRPr="002251D1">
              <w:rPr>
                <w:rFonts w:ascii="Times New Roman" w:hAnsi="Times New Roman"/>
                <w:sz w:val="24"/>
                <w:szCs w:val="24"/>
                <w:lang w:eastAsia="lv-LV"/>
              </w:rPr>
              <w:t>99</w:t>
            </w:r>
            <w:r w:rsidRPr="002251D1">
              <w:rPr>
                <w:rFonts w:ascii="Times New Roman" w:hAnsi="Times New Roman"/>
                <w:sz w:val="24"/>
                <w:szCs w:val="24"/>
                <w:lang w:eastAsia="lv-LV"/>
              </w:rPr>
              <w:t xml:space="preserve">.00.00 </w:t>
            </w:r>
            <w:r w:rsidR="00DB461D" w:rsidRPr="002251D1">
              <w:rPr>
                <w:rFonts w:ascii="Times New Roman" w:eastAsia="Times New Roman" w:hAnsi="Times New Roman"/>
                <w:sz w:val="24"/>
                <w:szCs w:val="24"/>
                <w:lang w:eastAsia="ar-SA"/>
              </w:rPr>
              <w:lastRenderedPageBreak/>
              <w:t>„Līdzekļu neparedzētiem gadījumiem izlietojums”</w:t>
            </w:r>
          </w:p>
        </w:tc>
        <w:tc>
          <w:tcPr>
            <w:tcW w:w="1783" w:type="dxa"/>
          </w:tcPr>
          <w:p w:rsidR="00EC55B8" w:rsidRPr="002251D1" w:rsidRDefault="002B25F8" w:rsidP="003D6C3E">
            <w:pPr>
              <w:spacing w:after="0" w:line="240" w:lineRule="auto"/>
              <w:jc w:val="center"/>
              <w:rPr>
                <w:rFonts w:ascii="Times New Roman" w:eastAsia="Times New Roman" w:hAnsi="Times New Roman"/>
                <w:bCs/>
                <w:sz w:val="24"/>
                <w:szCs w:val="24"/>
                <w:lang w:eastAsia="lv-LV"/>
              </w:rPr>
            </w:pPr>
            <w:r w:rsidRPr="002251D1">
              <w:rPr>
                <w:rFonts w:ascii="Times New Roman" w:eastAsia="Times New Roman" w:hAnsi="Times New Roman"/>
                <w:sz w:val="24"/>
                <w:szCs w:val="24"/>
                <w:lang w:eastAsia="lv-LV"/>
              </w:rPr>
              <w:lastRenderedPageBreak/>
              <w:t>1 915 564</w:t>
            </w:r>
          </w:p>
        </w:tc>
        <w:tc>
          <w:tcPr>
            <w:tcW w:w="2215" w:type="dxa"/>
          </w:tcPr>
          <w:p w:rsidR="00EC55B8" w:rsidRPr="002251D1" w:rsidRDefault="00EC55B8" w:rsidP="00A04F8D">
            <w:pPr>
              <w:spacing w:after="0" w:line="240" w:lineRule="auto"/>
              <w:jc w:val="center"/>
              <w:rPr>
                <w:rFonts w:ascii="Times New Roman" w:eastAsia="Times New Roman" w:hAnsi="Times New Roman"/>
                <w:sz w:val="24"/>
                <w:szCs w:val="24"/>
                <w:lang w:eastAsia="lv-LV"/>
              </w:rPr>
            </w:pPr>
          </w:p>
        </w:tc>
        <w:tc>
          <w:tcPr>
            <w:tcW w:w="1328" w:type="dxa"/>
            <w:gridSpan w:val="2"/>
          </w:tcPr>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tcPr>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tcPr>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r>
      <w:tr w:rsidR="00EC55B8" w:rsidRPr="002251D1" w:rsidTr="00A04F8D">
        <w:tc>
          <w:tcPr>
            <w:tcW w:w="1586" w:type="dxa"/>
          </w:tcPr>
          <w:p w:rsidR="00EC55B8" w:rsidRPr="002251D1" w:rsidRDefault="00EC55B8"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lastRenderedPageBreak/>
              <w:t>2.2. valsts speciālais budžets;</w:t>
            </w:r>
          </w:p>
        </w:tc>
        <w:tc>
          <w:tcPr>
            <w:tcW w:w="7594" w:type="dxa"/>
            <w:gridSpan w:val="6"/>
          </w:tcPr>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Projekts šo jomu neskar.</w:t>
            </w:r>
          </w:p>
        </w:tc>
      </w:tr>
      <w:tr w:rsidR="00EC55B8" w:rsidRPr="002251D1" w:rsidTr="00A04F8D">
        <w:tc>
          <w:tcPr>
            <w:tcW w:w="1586" w:type="dxa"/>
          </w:tcPr>
          <w:p w:rsidR="00EC55B8" w:rsidRPr="002251D1" w:rsidRDefault="00EC55B8"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2.3. pašvaldību budžets </w:t>
            </w:r>
          </w:p>
        </w:tc>
        <w:tc>
          <w:tcPr>
            <w:tcW w:w="7594" w:type="dxa"/>
            <w:gridSpan w:val="6"/>
          </w:tcPr>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Projekts šo jomu neskar.</w:t>
            </w:r>
          </w:p>
        </w:tc>
      </w:tr>
      <w:tr w:rsidR="0063064D" w:rsidRPr="002251D1" w:rsidTr="0060640E">
        <w:tc>
          <w:tcPr>
            <w:tcW w:w="1586" w:type="dxa"/>
          </w:tcPr>
          <w:p w:rsidR="0063064D" w:rsidRPr="002251D1" w:rsidRDefault="0063064D" w:rsidP="00A04F8D">
            <w:pPr>
              <w:spacing w:after="0" w:line="240" w:lineRule="auto"/>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t>3. Finansiālā ietekme:</w:t>
            </w:r>
          </w:p>
        </w:tc>
        <w:tc>
          <w:tcPr>
            <w:tcW w:w="1783" w:type="dxa"/>
            <w:vAlign w:val="center"/>
          </w:tcPr>
          <w:p w:rsidR="0063064D" w:rsidRPr="002251D1" w:rsidRDefault="0063064D"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0 </w:t>
            </w:r>
          </w:p>
        </w:tc>
        <w:tc>
          <w:tcPr>
            <w:tcW w:w="2215" w:type="dxa"/>
          </w:tcPr>
          <w:p w:rsidR="0063064D" w:rsidRPr="002251D1" w:rsidRDefault="0063064D" w:rsidP="002B25F8">
            <w:pPr>
              <w:spacing w:after="0" w:line="240" w:lineRule="auto"/>
              <w:jc w:val="center"/>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t>-</w:t>
            </w:r>
            <w:r w:rsidR="002B25F8" w:rsidRPr="002251D1">
              <w:rPr>
                <w:rFonts w:ascii="Times New Roman" w:eastAsia="Times New Roman" w:hAnsi="Times New Roman"/>
                <w:b/>
                <w:sz w:val="24"/>
                <w:szCs w:val="24"/>
                <w:lang w:eastAsia="lv-LV"/>
              </w:rPr>
              <w:t>728 077</w:t>
            </w:r>
          </w:p>
        </w:tc>
        <w:tc>
          <w:tcPr>
            <w:tcW w:w="1328" w:type="dxa"/>
            <w:gridSpan w:val="2"/>
          </w:tcPr>
          <w:p w:rsidR="0063064D" w:rsidRPr="002251D1" w:rsidRDefault="0063064D"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tcPr>
          <w:p w:rsidR="0063064D" w:rsidRPr="002251D1" w:rsidRDefault="0063064D"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tcPr>
          <w:p w:rsidR="0063064D" w:rsidRPr="002251D1" w:rsidRDefault="0063064D"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r>
      <w:tr w:rsidR="0063064D" w:rsidRPr="002251D1" w:rsidTr="0060640E">
        <w:tc>
          <w:tcPr>
            <w:tcW w:w="1586" w:type="dxa"/>
          </w:tcPr>
          <w:p w:rsidR="0063064D" w:rsidRPr="002251D1" w:rsidRDefault="0063064D" w:rsidP="00A04F8D">
            <w:pPr>
              <w:spacing w:after="0" w:line="240" w:lineRule="auto"/>
              <w:ind w:left="-120" w:firstLine="120"/>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3.1. valsts pamatbudžets;</w:t>
            </w:r>
          </w:p>
        </w:tc>
        <w:tc>
          <w:tcPr>
            <w:tcW w:w="1783" w:type="dxa"/>
            <w:vAlign w:val="center"/>
          </w:tcPr>
          <w:p w:rsidR="0063064D" w:rsidRPr="002251D1" w:rsidRDefault="0063064D" w:rsidP="00A04F8D">
            <w:pPr>
              <w:spacing w:after="0" w:line="240" w:lineRule="auto"/>
              <w:jc w:val="center"/>
              <w:rPr>
                <w:rFonts w:ascii="Times New Roman" w:eastAsia="Times New Roman" w:hAnsi="Times New Roman"/>
                <w:bCs/>
                <w:sz w:val="24"/>
                <w:szCs w:val="24"/>
                <w:lang w:eastAsia="lv-LV"/>
              </w:rPr>
            </w:pPr>
            <w:r w:rsidRPr="002251D1">
              <w:rPr>
                <w:rFonts w:ascii="Times New Roman" w:eastAsia="Times New Roman" w:hAnsi="Times New Roman"/>
                <w:bCs/>
                <w:sz w:val="24"/>
                <w:szCs w:val="24"/>
                <w:lang w:eastAsia="lv-LV"/>
              </w:rPr>
              <w:t>0</w:t>
            </w:r>
          </w:p>
        </w:tc>
        <w:tc>
          <w:tcPr>
            <w:tcW w:w="2215" w:type="dxa"/>
          </w:tcPr>
          <w:p w:rsidR="0063064D" w:rsidRPr="002251D1" w:rsidRDefault="0063064D" w:rsidP="002B25F8">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w:t>
            </w:r>
            <w:r w:rsidR="002B25F8" w:rsidRPr="002251D1">
              <w:rPr>
                <w:rFonts w:ascii="Times New Roman" w:eastAsia="Times New Roman" w:hAnsi="Times New Roman"/>
                <w:sz w:val="24"/>
                <w:szCs w:val="24"/>
                <w:lang w:eastAsia="lv-LV"/>
              </w:rPr>
              <w:t>728 077</w:t>
            </w:r>
          </w:p>
        </w:tc>
        <w:tc>
          <w:tcPr>
            <w:tcW w:w="1328" w:type="dxa"/>
            <w:gridSpan w:val="2"/>
          </w:tcPr>
          <w:p w:rsidR="0063064D" w:rsidRPr="002251D1" w:rsidRDefault="0063064D"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tcPr>
          <w:p w:rsidR="0063064D" w:rsidRPr="002251D1" w:rsidRDefault="0063064D"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tcPr>
          <w:p w:rsidR="0063064D" w:rsidRPr="002251D1" w:rsidRDefault="0063064D"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r>
      <w:tr w:rsidR="0063064D" w:rsidRPr="002251D1" w:rsidTr="0060640E">
        <w:tc>
          <w:tcPr>
            <w:tcW w:w="1586" w:type="dxa"/>
          </w:tcPr>
          <w:p w:rsidR="0063064D" w:rsidRPr="002251D1" w:rsidRDefault="0063064D"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Budžeta apakšprogramma 05.01.00. „Sociālās rehabilitācijas valsts programma”</w:t>
            </w:r>
          </w:p>
        </w:tc>
        <w:tc>
          <w:tcPr>
            <w:tcW w:w="1783" w:type="dxa"/>
            <w:vAlign w:val="center"/>
          </w:tcPr>
          <w:p w:rsidR="0063064D" w:rsidRPr="002251D1" w:rsidRDefault="0063064D" w:rsidP="00A04F8D">
            <w:pPr>
              <w:spacing w:after="0" w:line="240" w:lineRule="auto"/>
              <w:jc w:val="center"/>
              <w:rPr>
                <w:rFonts w:ascii="Times New Roman" w:eastAsia="Times New Roman" w:hAnsi="Times New Roman"/>
                <w:bCs/>
                <w:sz w:val="24"/>
                <w:szCs w:val="24"/>
                <w:lang w:eastAsia="lv-LV"/>
              </w:rPr>
            </w:pPr>
            <w:r w:rsidRPr="002251D1">
              <w:rPr>
                <w:rFonts w:ascii="Times New Roman" w:eastAsia="Times New Roman" w:hAnsi="Times New Roman"/>
                <w:sz w:val="24"/>
                <w:szCs w:val="24"/>
                <w:lang w:eastAsia="lv-LV"/>
              </w:rPr>
              <w:t>0</w:t>
            </w:r>
          </w:p>
        </w:tc>
        <w:tc>
          <w:tcPr>
            <w:tcW w:w="2215" w:type="dxa"/>
          </w:tcPr>
          <w:p w:rsidR="0063064D" w:rsidRPr="002251D1" w:rsidRDefault="0063064D" w:rsidP="009F656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328" w:type="dxa"/>
            <w:gridSpan w:val="2"/>
          </w:tcPr>
          <w:p w:rsidR="0063064D" w:rsidRPr="002251D1" w:rsidRDefault="0063064D"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tcPr>
          <w:p w:rsidR="0063064D" w:rsidRPr="002251D1" w:rsidRDefault="0063064D"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tcPr>
          <w:p w:rsidR="0063064D" w:rsidRPr="002251D1" w:rsidRDefault="0063064D"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r>
      <w:tr w:rsidR="00EC55B8" w:rsidRPr="002251D1" w:rsidTr="0060640E">
        <w:tc>
          <w:tcPr>
            <w:tcW w:w="1586" w:type="dxa"/>
          </w:tcPr>
          <w:p w:rsidR="00EC55B8" w:rsidRPr="002251D1" w:rsidRDefault="00EC55B8" w:rsidP="00DB461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Budžeta programma </w:t>
            </w:r>
            <w:r w:rsidR="007D4BA1" w:rsidRPr="002251D1">
              <w:rPr>
                <w:rFonts w:ascii="Times New Roman" w:hAnsi="Times New Roman"/>
                <w:sz w:val="24"/>
                <w:szCs w:val="24"/>
                <w:lang w:eastAsia="lv-LV"/>
              </w:rPr>
              <w:t>99</w:t>
            </w:r>
            <w:r w:rsidRPr="002251D1">
              <w:rPr>
                <w:rFonts w:ascii="Times New Roman" w:hAnsi="Times New Roman"/>
                <w:sz w:val="24"/>
                <w:szCs w:val="24"/>
                <w:lang w:eastAsia="lv-LV"/>
              </w:rPr>
              <w:t xml:space="preserve">.00.00 </w:t>
            </w:r>
            <w:r w:rsidR="00DB461D" w:rsidRPr="002251D1">
              <w:rPr>
                <w:rFonts w:ascii="Times New Roman" w:eastAsia="Times New Roman" w:hAnsi="Times New Roman"/>
                <w:sz w:val="24"/>
                <w:szCs w:val="24"/>
                <w:lang w:eastAsia="ar-SA"/>
              </w:rPr>
              <w:t>„Līdzekļu neparedzētiem gadījumiem izlietojums”</w:t>
            </w:r>
          </w:p>
        </w:tc>
        <w:tc>
          <w:tcPr>
            <w:tcW w:w="1783" w:type="dxa"/>
            <w:vAlign w:val="center"/>
          </w:tcPr>
          <w:p w:rsidR="00EC55B8" w:rsidRPr="002251D1" w:rsidRDefault="00EC55B8" w:rsidP="00A04F8D">
            <w:pPr>
              <w:spacing w:after="0" w:line="240" w:lineRule="auto"/>
              <w:jc w:val="center"/>
              <w:rPr>
                <w:rFonts w:ascii="Times New Roman" w:eastAsia="Times New Roman" w:hAnsi="Times New Roman"/>
                <w:bCs/>
                <w:sz w:val="24"/>
                <w:szCs w:val="24"/>
                <w:lang w:eastAsia="lv-LV"/>
              </w:rPr>
            </w:pPr>
            <w:r w:rsidRPr="002251D1">
              <w:rPr>
                <w:rFonts w:ascii="Times New Roman" w:eastAsia="Times New Roman" w:hAnsi="Times New Roman"/>
                <w:bCs/>
                <w:sz w:val="24"/>
                <w:szCs w:val="24"/>
                <w:lang w:eastAsia="lv-LV"/>
              </w:rPr>
              <w:t>0</w:t>
            </w:r>
          </w:p>
        </w:tc>
        <w:tc>
          <w:tcPr>
            <w:tcW w:w="2215" w:type="dxa"/>
          </w:tcPr>
          <w:p w:rsidR="00EC55B8" w:rsidRPr="002251D1" w:rsidRDefault="002B25F8" w:rsidP="00EC55B8">
            <w:pPr>
              <w:pStyle w:val="ListParagraph"/>
              <w:numPr>
                <w:ilvl w:val="0"/>
                <w:numId w:val="7"/>
              </w:num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728 077</w:t>
            </w:r>
          </w:p>
        </w:tc>
        <w:tc>
          <w:tcPr>
            <w:tcW w:w="1328" w:type="dxa"/>
            <w:gridSpan w:val="2"/>
          </w:tcPr>
          <w:p w:rsidR="00EC55B8" w:rsidRPr="002251D1" w:rsidRDefault="00EC55B8" w:rsidP="00A04F8D">
            <w:pPr>
              <w:jc w:val="center"/>
              <w:rPr>
                <w:rFonts w:ascii="Times New Roman" w:hAnsi="Times New Roman"/>
                <w:sz w:val="24"/>
                <w:szCs w:val="24"/>
              </w:rPr>
            </w:pPr>
            <w:r w:rsidRPr="002251D1">
              <w:rPr>
                <w:rFonts w:ascii="Times New Roman" w:hAnsi="Times New Roman"/>
                <w:sz w:val="24"/>
                <w:szCs w:val="24"/>
              </w:rPr>
              <w:t>0</w:t>
            </w:r>
          </w:p>
        </w:tc>
        <w:tc>
          <w:tcPr>
            <w:tcW w:w="1134" w:type="dxa"/>
          </w:tcPr>
          <w:p w:rsidR="00EC55B8" w:rsidRPr="002251D1" w:rsidRDefault="00EC55B8" w:rsidP="00A04F8D">
            <w:pPr>
              <w:jc w:val="center"/>
              <w:rPr>
                <w:rFonts w:ascii="Times New Roman" w:hAnsi="Times New Roman"/>
                <w:sz w:val="24"/>
                <w:szCs w:val="24"/>
              </w:rPr>
            </w:pPr>
            <w:r w:rsidRPr="002251D1">
              <w:rPr>
                <w:rFonts w:ascii="Times New Roman" w:hAnsi="Times New Roman"/>
                <w:sz w:val="24"/>
                <w:szCs w:val="24"/>
              </w:rPr>
              <w:t>0</w:t>
            </w:r>
          </w:p>
        </w:tc>
        <w:tc>
          <w:tcPr>
            <w:tcW w:w="1134" w:type="dxa"/>
          </w:tcPr>
          <w:p w:rsidR="00EC55B8" w:rsidRPr="002251D1" w:rsidRDefault="00EC55B8" w:rsidP="00A04F8D">
            <w:pPr>
              <w:jc w:val="center"/>
              <w:rPr>
                <w:rFonts w:ascii="Times New Roman" w:hAnsi="Times New Roman"/>
                <w:sz w:val="24"/>
                <w:szCs w:val="24"/>
              </w:rPr>
            </w:pPr>
            <w:r w:rsidRPr="002251D1">
              <w:rPr>
                <w:rFonts w:ascii="Times New Roman" w:hAnsi="Times New Roman"/>
                <w:sz w:val="24"/>
                <w:szCs w:val="24"/>
              </w:rPr>
              <w:t>0</w:t>
            </w:r>
          </w:p>
        </w:tc>
      </w:tr>
      <w:tr w:rsidR="00EC55B8" w:rsidRPr="002251D1" w:rsidTr="00A04F8D">
        <w:trPr>
          <w:trHeight w:val="393"/>
        </w:trPr>
        <w:tc>
          <w:tcPr>
            <w:tcW w:w="1586" w:type="dxa"/>
          </w:tcPr>
          <w:p w:rsidR="00EC55B8" w:rsidRPr="002251D1" w:rsidRDefault="00EC55B8"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3.2. speciālais budžets;</w:t>
            </w:r>
          </w:p>
        </w:tc>
        <w:tc>
          <w:tcPr>
            <w:tcW w:w="7594" w:type="dxa"/>
            <w:gridSpan w:val="6"/>
          </w:tcPr>
          <w:p w:rsidR="00EC55B8" w:rsidRPr="002251D1" w:rsidRDefault="00EC55B8"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Projekts šo jomu neskar.</w:t>
            </w:r>
          </w:p>
        </w:tc>
      </w:tr>
      <w:tr w:rsidR="00EC55B8" w:rsidRPr="002251D1" w:rsidTr="00A04F8D">
        <w:tc>
          <w:tcPr>
            <w:tcW w:w="1586" w:type="dxa"/>
          </w:tcPr>
          <w:p w:rsidR="00EC55B8" w:rsidRPr="002251D1" w:rsidRDefault="00EC55B8"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3.3. pašvaldību budžets </w:t>
            </w:r>
          </w:p>
        </w:tc>
        <w:tc>
          <w:tcPr>
            <w:tcW w:w="7594" w:type="dxa"/>
            <w:gridSpan w:val="6"/>
          </w:tcPr>
          <w:p w:rsidR="00EC55B8" w:rsidRPr="002251D1" w:rsidRDefault="00EC55B8" w:rsidP="00A04F8D">
            <w:pPr>
              <w:spacing w:after="0" w:line="240" w:lineRule="auto"/>
              <w:rPr>
                <w:rFonts w:ascii="Times New Roman" w:eastAsia="Times New Roman" w:hAnsi="Times New Roman"/>
                <w:b/>
                <w:i/>
                <w:sz w:val="24"/>
                <w:szCs w:val="24"/>
                <w:lang w:eastAsia="lv-LV"/>
              </w:rPr>
            </w:pPr>
            <w:r w:rsidRPr="002251D1">
              <w:rPr>
                <w:rFonts w:ascii="Times New Roman" w:eastAsia="Times New Roman" w:hAnsi="Times New Roman"/>
                <w:sz w:val="24"/>
                <w:szCs w:val="24"/>
                <w:lang w:eastAsia="lv-LV"/>
              </w:rPr>
              <w:t>Projekts šo jomu neskar.</w:t>
            </w:r>
          </w:p>
        </w:tc>
      </w:tr>
      <w:tr w:rsidR="00EC55B8" w:rsidRPr="002251D1" w:rsidTr="001670E9">
        <w:tc>
          <w:tcPr>
            <w:tcW w:w="1586" w:type="dxa"/>
          </w:tcPr>
          <w:p w:rsidR="00EC55B8" w:rsidRPr="002251D1" w:rsidRDefault="00EC55B8"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4. Finanšu līdzekļi papildu izdevumu finansēšanai (kompensējošu izdevumu samazinājumu norāda ar "+" zīmi) </w:t>
            </w:r>
          </w:p>
        </w:tc>
        <w:tc>
          <w:tcPr>
            <w:tcW w:w="1783" w:type="dxa"/>
            <w:vAlign w:val="center"/>
          </w:tcPr>
          <w:p w:rsidR="00EC55B8" w:rsidRPr="002251D1" w:rsidRDefault="00EC55B8" w:rsidP="00A04F8D">
            <w:pPr>
              <w:spacing w:after="0" w:line="240" w:lineRule="auto"/>
              <w:jc w:val="center"/>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t>X</w:t>
            </w:r>
          </w:p>
        </w:tc>
        <w:tc>
          <w:tcPr>
            <w:tcW w:w="2215" w:type="dxa"/>
            <w:vAlign w:val="center"/>
          </w:tcPr>
          <w:p w:rsidR="00EC55B8" w:rsidRPr="002251D1" w:rsidRDefault="00E92DA6"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728 077</w:t>
            </w:r>
          </w:p>
        </w:tc>
        <w:tc>
          <w:tcPr>
            <w:tcW w:w="1328" w:type="dxa"/>
            <w:gridSpan w:val="2"/>
            <w:vAlign w:val="center"/>
          </w:tcPr>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vAlign w:val="center"/>
          </w:tcPr>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vAlign w:val="center"/>
          </w:tcPr>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r>
      <w:tr w:rsidR="00A522B4" w:rsidRPr="002251D1" w:rsidTr="00A04F8D">
        <w:trPr>
          <w:trHeight w:val="563"/>
        </w:trPr>
        <w:tc>
          <w:tcPr>
            <w:tcW w:w="1586" w:type="dxa"/>
          </w:tcPr>
          <w:p w:rsidR="00A522B4" w:rsidRPr="002251D1" w:rsidRDefault="00A522B4"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5. Precizēta finansiālā ietekme:</w:t>
            </w:r>
          </w:p>
        </w:tc>
        <w:tc>
          <w:tcPr>
            <w:tcW w:w="1783" w:type="dxa"/>
            <w:vAlign w:val="center"/>
          </w:tcPr>
          <w:p w:rsidR="00A522B4" w:rsidRPr="002251D1" w:rsidRDefault="00A522B4"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X</w:t>
            </w:r>
          </w:p>
        </w:tc>
        <w:tc>
          <w:tcPr>
            <w:tcW w:w="2215" w:type="dxa"/>
            <w:vAlign w:val="center"/>
          </w:tcPr>
          <w:p w:rsidR="00A522B4" w:rsidRPr="002251D1" w:rsidRDefault="00A522B4"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328" w:type="dxa"/>
            <w:gridSpan w:val="2"/>
          </w:tcPr>
          <w:p w:rsidR="00A522B4" w:rsidRPr="002251D1" w:rsidRDefault="00A522B4"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tcPr>
          <w:p w:rsidR="00A522B4" w:rsidRPr="002251D1" w:rsidRDefault="00A522B4"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tcPr>
          <w:p w:rsidR="00A522B4" w:rsidRPr="002251D1" w:rsidRDefault="00A522B4"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r>
      <w:tr w:rsidR="00A522B4" w:rsidRPr="002251D1" w:rsidTr="00A04F8D">
        <w:trPr>
          <w:trHeight w:val="563"/>
        </w:trPr>
        <w:tc>
          <w:tcPr>
            <w:tcW w:w="1586" w:type="dxa"/>
          </w:tcPr>
          <w:p w:rsidR="00A522B4" w:rsidRPr="002251D1" w:rsidRDefault="00A522B4"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lastRenderedPageBreak/>
              <w:t>5.1. valsts pamatbudžets;</w:t>
            </w:r>
          </w:p>
        </w:tc>
        <w:tc>
          <w:tcPr>
            <w:tcW w:w="1783" w:type="dxa"/>
            <w:vAlign w:val="center"/>
          </w:tcPr>
          <w:p w:rsidR="00A522B4" w:rsidRPr="002251D1" w:rsidRDefault="00A522B4" w:rsidP="00A04F8D">
            <w:pPr>
              <w:spacing w:after="0" w:line="240" w:lineRule="auto"/>
              <w:jc w:val="center"/>
              <w:rPr>
                <w:rFonts w:ascii="Times New Roman" w:eastAsia="Times New Roman" w:hAnsi="Times New Roman"/>
                <w:sz w:val="24"/>
                <w:szCs w:val="24"/>
                <w:lang w:eastAsia="lv-LV"/>
              </w:rPr>
            </w:pPr>
          </w:p>
        </w:tc>
        <w:tc>
          <w:tcPr>
            <w:tcW w:w="2215" w:type="dxa"/>
            <w:vAlign w:val="center"/>
          </w:tcPr>
          <w:p w:rsidR="00A522B4" w:rsidRPr="002251D1" w:rsidRDefault="00A522B4"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328" w:type="dxa"/>
            <w:gridSpan w:val="2"/>
          </w:tcPr>
          <w:p w:rsidR="00A522B4" w:rsidRPr="002251D1" w:rsidRDefault="00A522B4"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tcPr>
          <w:p w:rsidR="00A522B4" w:rsidRPr="002251D1" w:rsidRDefault="00A522B4"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c>
          <w:tcPr>
            <w:tcW w:w="1134" w:type="dxa"/>
          </w:tcPr>
          <w:p w:rsidR="00A522B4" w:rsidRPr="002251D1" w:rsidRDefault="00A522B4"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r>
      <w:tr w:rsidR="00EC55B8" w:rsidRPr="002251D1" w:rsidTr="001670E9">
        <w:tc>
          <w:tcPr>
            <w:tcW w:w="1586" w:type="dxa"/>
          </w:tcPr>
          <w:p w:rsidR="00EC55B8" w:rsidRPr="002251D1" w:rsidRDefault="00EC55B8"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5.2. speciālais budžets;</w:t>
            </w:r>
          </w:p>
        </w:tc>
        <w:tc>
          <w:tcPr>
            <w:tcW w:w="1783" w:type="dxa"/>
            <w:vMerge w:val="restart"/>
          </w:tcPr>
          <w:p w:rsidR="00EC55B8" w:rsidRPr="002251D1" w:rsidRDefault="00EC55B8" w:rsidP="00A04F8D">
            <w:pPr>
              <w:spacing w:after="0" w:line="240" w:lineRule="auto"/>
              <w:rPr>
                <w:rFonts w:ascii="Times New Roman" w:eastAsia="Times New Roman" w:hAnsi="Times New Roman"/>
                <w:sz w:val="24"/>
                <w:szCs w:val="24"/>
                <w:lang w:eastAsia="lv-LV"/>
              </w:rPr>
            </w:pPr>
          </w:p>
          <w:p w:rsidR="00EC55B8" w:rsidRPr="002251D1" w:rsidRDefault="00EC55B8" w:rsidP="00A04F8D">
            <w:pPr>
              <w:spacing w:after="0" w:line="240" w:lineRule="auto"/>
              <w:rPr>
                <w:rFonts w:ascii="Times New Roman" w:eastAsia="Times New Roman" w:hAnsi="Times New Roman"/>
                <w:sz w:val="24"/>
                <w:szCs w:val="24"/>
                <w:lang w:eastAsia="lv-LV"/>
              </w:rPr>
            </w:pPr>
          </w:p>
          <w:p w:rsidR="00EC55B8" w:rsidRPr="002251D1" w:rsidRDefault="00EC55B8" w:rsidP="00A04F8D">
            <w:pPr>
              <w:spacing w:after="0" w:line="240" w:lineRule="auto"/>
              <w:rPr>
                <w:rFonts w:ascii="Times New Roman" w:eastAsia="Times New Roman" w:hAnsi="Times New Roman"/>
                <w:sz w:val="24"/>
                <w:szCs w:val="24"/>
                <w:lang w:eastAsia="lv-LV"/>
              </w:rPr>
            </w:pPr>
          </w:p>
        </w:tc>
        <w:tc>
          <w:tcPr>
            <w:tcW w:w="5811" w:type="dxa"/>
            <w:gridSpan w:val="5"/>
            <w:vMerge w:val="restart"/>
          </w:tcPr>
          <w:p w:rsidR="00EC55B8" w:rsidRPr="002251D1" w:rsidRDefault="00EC55B8" w:rsidP="00A04F8D">
            <w:pPr>
              <w:spacing w:after="0" w:line="240" w:lineRule="auto"/>
              <w:rPr>
                <w:rFonts w:ascii="Times New Roman" w:eastAsia="Times New Roman" w:hAnsi="Times New Roman"/>
                <w:sz w:val="24"/>
                <w:szCs w:val="24"/>
                <w:lang w:eastAsia="lv-LV"/>
              </w:rPr>
            </w:pPr>
          </w:p>
          <w:p w:rsidR="00EC55B8" w:rsidRPr="002251D1" w:rsidRDefault="00EC55B8" w:rsidP="00A04F8D">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Projekts šo jomu neskar.</w:t>
            </w:r>
          </w:p>
        </w:tc>
      </w:tr>
      <w:tr w:rsidR="00EC55B8" w:rsidRPr="002251D1" w:rsidTr="001670E9">
        <w:tc>
          <w:tcPr>
            <w:tcW w:w="1586" w:type="dxa"/>
          </w:tcPr>
          <w:p w:rsidR="00EC55B8" w:rsidRPr="002251D1" w:rsidRDefault="00EC55B8"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5.3. pašvaldību budžets </w:t>
            </w:r>
          </w:p>
        </w:tc>
        <w:tc>
          <w:tcPr>
            <w:tcW w:w="1783" w:type="dxa"/>
            <w:vMerge/>
          </w:tcPr>
          <w:p w:rsidR="00EC55B8" w:rsidRPr="002251D1" w:rsidRDefault="00EC55B8" w:rsidP="00A04F8D">
            <w:pPr>
              <w:spacing w:after="0" w:line="240" w:lineRule="auto"/>
              <w:rPr>
                <w:rFonts w:ascii="Times New Roman" w:eastAsia="Times New Roman" w:hAnsi="Times New Roman"/>
                <w:sz w:val="24"/>
                <w:szCs w:val="24"/>
                <w:lang w:eastAsia="lv-LV"/>
              </w:rPr>
            </w:pPr>
          </w:p>
        </w:tc>
        <w:tc>
          <w:tcPr>
            <w:tcW w:w="5811" w:type="dxa"/>
            <w:gridSpan w:val="5"/>
            <w:vMerge/>
          </w:tcPr>
          <w:p w:rsidR="00EC55B8" w:rsidRPr="002251D1" w:rsidRDefault="00EC55B8" w:rsidP="00A04F8D">
            <w:pPr>
              <w:spacing w:after="0" w:line="240" w:lineRule="auto"/>
              <w:jc w:val="center"/>
              <w:rPr>
                <w:rFonts w:ascii="Times New Roman" w:eastAsia="Times New Roman" w:hAnsi="Times New Roman"/>
                <w:sz w:val="24"/>
                <w:szCs w:val="24"/>
                <w:lang w:eastAsia="lv-LV"/>
              </w:rPr>
            </w:pPr>
          </w:p>
        </w:tc>
      </w:tr>
      <w:tr w:rsidR="00EC55B8" w:rsidRPr="002251D1" w:rsidTr="00A04F8D">
        <w:tc>
          <w:tcPr>
            <w:tcW w:w="9180" w:type="dxa"/>
            <w:gridSpan w:val="7"/>
          </w:tcPr>
          <w:p w:rsidR="00EC55B8" w:rsidRPr="002251D1" w:rsidRDefault="00EC55B8" w:rsidP="00A8273E">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6. Detalizēts ieņēmumu un izdevumu aprēķins (ja nepieciešams, detalizētu ieņēmumu un izdevumu aprēķinu var pievienot anotācijas pielikumā): </w:t>
            </w:r>
          </w:p>
        </w:tc>
      </w:tr>
      <w:tr w:rsidR="00EC55B8" w:rsidRPr="002251D1" w:rsidTr="00A04F8D">
        <w:tc>
          <w:tcPr>
            <w:tcW w:w="1586" w:type="dxa"/>
          </w:tcPr>
          <w:p w:rsidR="00EC55B8" w:rsidRPr="002251D1" w:rsidRDefault="00EC55B8"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6.1. Detalizēts ieņēmumu aprēķins;</w:t>
            </w:r>
          </w:p>
        </w:tc>
        <w:tc>
          <w:tcPr>
            <w:tcW w:w="7594" w:type="dxa"/>
            <w:gridSpan w:val="6"/>
            <w:vMerge w:val="restart"/>
            <w:vAlign w:val="center"/>
          </w:tcPr>
          <w:p w:rsidR="00EC55B8" w:rsidRPr="002251D1" w:rsidRDefault="00EC55B8" w:rsidP="00F84A65">
            <w:pPr>
              <w:spacing w:after="0" w:line="240" w:lineRule="auto"/>
              <w:jc w:val="both"/>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Ministrijas budžeta apakšprogrammas 05.01.00. „Sociālās rehabilitācijas valsts programma” 2014.gada kopējais budžets apstiprināts 20 597 313 </w:t>
            </w:r>
            <w:proofErr w:type="spellStart"/>
            <w:r w:rsidRPr="002251D1">
              <w:rPr>
                <w:rFonts w:ascii="Times New Roman" w:eastAsia="Times New Roman" w:hAnsi="Times New Roman"/>
                <w:sz w:val="24"/>
                <w:szCs w:val="24"/>
                <w:lang w:eastAsia="lv-LV"/>
              </w:rPr>
              <w:t>euro</w:t>
            </w:r>
            <w:proofErr w:type="spellEnd"/>
            <w:r w:rsidRPr="002251D1">
              <w:rPr>
                <w:rFonts w:ascii="Times New Roman" w:eastAsia="Times New Roman" w:hAnsi="Times New Roman"/>
                <w:sz w:val="24"/>
                <w:szCs w:val="24"/>
                <w:lang w:eastAsia="lv-LV"/>
              </w:rPr>
              <w:t xml:space="preserve"> apmērā, t.sk., pasākuma „Asistenta pakalpojuma nodrošināšanai” budžets 5 881 451 </w:t>
            </w:r>
            <w:proofErr w:type="spellStart"/>
            <w:r w:rsidRPr="002251D1">
              <w:rPr>
                <w:rFonts w:ascii="Times New Roman" w:eastAsia="Times New Roman" w:hAnsi="Times New Roman"/>
                <w:sz w:val="24"/>
                <w:szCs w:val="24"/>
                <w:lang w:eastAsia="lv-LV"/>
              </w:rPr>
              <w:t>euro</w:t>
            </w:r>
            <w:proofErr w:type="spellEnd"/>
            <w:r w:rsidRPr="002251D1">
              <w:rPr>
                <w:rFonts w:ascii="Times New Roman" w:eastAsia="Times New Roman" w:hAnsi="Times New Roman"/>
                <w:sz w:val="24"/>
                <w:szCs w:val="24"/>
                <w:lang w:eastAsia="lv-LV"/>
              </w:rPr>
              <w:t xml:space="preserve"> apmērā.</w:t>
            </w:r>
            <w:r w:rsidR="00FE02AB" w:rsidRPr="002251D1">
              <w:rPr>
                <w:rFonts w:ascii="Times New Roman" w:eastAsia="Times New Roman" w:hAnsi="Times New Roman"/>
                <w:sz w:val="24"/>
                <w:szCs w:val="24"/>
                <w:lang w:eastAsia="lv-LV"/>
              </w:rPr>
              <w:t xml:space="preserve"> </w:t>
            </w:r>
            <w:r w:rsidR="00E92DA6" w:rsidRPr="002251D1">
              <w:rPr>
                <w:rFonts w:ascii="Times New Roman" w:eastAsia="Times New Roman" w:hAnsi="Times New Roman"/>
                <w:sz w:val="24"/>
                <w:szCs w:val="24"/>
                <w:lang w:eastAsia="lv-LV"/>
              </w:rPr>
              <w:t>Labklājības m</w:t>
            </w:r>
            <w:r w:rsidR="00FE02AB" w:rsidRPr="002251D1">
              <w:rPr>
                <w:rFonts w:ascii="Times New Roman" w:eastAsia="Times New Roman" w:hAnsi="Times New Roman"/>
                <w:sz w:val="24"/>
                <w:szCs w:val="24"/>
                <w:lang w:eastAsia="lv-LV"/>
              </w:rPr>
              <w:t xml:space="preserve">inistrija ir izvērtējusi </w:t>
            </w:r>
            <w:r w:rsidR="00E92DA6" w:rsidRPr="002251D1">
              <w:rPr>
                <w:rFonts w:ascii="Times New Roman" w:eastAsia="Times New Roman" w:hAnsi="Times New Roman"/>
                <w:sz w:val="24"/>
                <w:szCs w:val="24"/>
                <w:lang w:eastAsia="lv-LV"/>
              </w:rPr>
              <w:t xml:space="preserve">visas iespējas finansējuma pārdalei apakšprogrammas 05.01.00 „Sociālās rehabilitācijas valsts programmas” ietvaros un asistentu pakalpojuma nodrošināšanai pārdalīs no citiem pakalpojumiem 155 388 </w:t>
            </w:r>
            <w:proofErr w:type="spellStart"/>
            <w:r w:rsidR="00E92DA6" w:rsidRPr="002251D1">
              <w:rPr>
                <w:rFonts w:ascii="Times New Roman" w:eastAsia="Times New Roman" w:hAnsi="Times New Roman"/>
                <w:sz w:val="24"/>
                <w:szCs w:val="24"/>
                <w:lang w:eastAsia="lv-LV"/>
              </w:rPr>
              <w:t>euro</w:t>
            </w:r>
            <w:proofErr w:type="spellEnd"/>
            <w:r w:rsidR="00E92DA6" w:rsidRPr="002251D1">
              <w:rPr>
                <w:rFonts w:ascii="Times New Roman" w:eastAsia="Times New Roman" w:hAnsi="Times New Roman"/>
                <w:sz w:val="24"/>
                <w:szCs w:val="24"/>
                <w:lang w:eastAsia="lv-LV"/>
              </w:rPr>
              <w:t>, līdz ar to pieejamais finansējums asistenta pakalpojuma nodrošināšanai pašvaldībās apakšprogrammā 05.01.00. „Sociālās rehabilitācijas valsts programma”</w:t>
            </w:r>
            <w:r w:rsidR="00FE02AB" w:rsidRPr="002251D1">
              <w:rPr>
                <w:rFonts w:ascii="Times New Roman" w:eastAsia="Times New Roman" w:hAnsi="Times New Roman"/>
                <w:sz w:val="24"/>
                <w:szCs w:val="24"/>
                <w:lang w:eastAsia="lv-LV"/>
              </w:rPr>
              <w:t xml:space="preserve"> </w:t>
            </w:r>
            <w:r w:rsidR="00E92DA6" w:rsidRPr="002251D1">
              <w:rPr>
                <w:rFonts w:ascii="Times New Roman" w:eastAsia="Times New Roman" w:hAnsi="Times New Roman"/>
                <w:sz w:val="24"/>
                <w:szCs w:val="24"/>
                <w:lang w:eastAsia="lv-LV"/>
              </w:rPr>
              <w:t xml:space="preserve">ir 6 036 839 </w:t>
            </w:r>
            <w:proofErr w:type="spellStart"/>
            <w:r w:rsidR="00E92DA6" w:rsidRPr="002251D1">
              <w:rPr>
                <w:rFonts w:ascii="Times New Roman" w:eastAsia="Times New Roman" w:hAnsi="Times New Roman"/>
                <w:sz w:val="24"/>
                <w:szCs w:val="24"/>
                <w:lang w:eastAsia="lv-LV"/>
              </w:rPr>
              <w:t>euro</w:t>
            </w:r>
            <w:proofErr w:type="spellEnd"/>
            <w:r w:rsidR="00E92DA6" w:rsidRPr="002251D1">
              <w:rPr>
                <w:rFonts w:ascii="Times New Roman" w:eastAsia="Times New Roman" w:hAnsi="Times New Roman"/>
                <w:sz w:val="24"/>
                <w:szCs w:val="24"/>
                <w:lang w:eastAsia="lv-LV"/>
              </w:rPr>
              <w:t>.</w:t>
            </w:r>
          </w:p>
          <w:p w:rsidR="00FE02AB" w:rsidRPr="002251D1" w:rsidRDefault="00854E15" w:rsidP="007D4BA1">
            <w:pPr>
              <w:tabs>
                <w:tab w:val="left" w:pos="397"/>
              </w:tabs>
              <w:suppressAutoHyphens/>
              <w:snapToGrid w:val="0"/>
              <w:spacing w:after="0" w:line="240" w:lineRule="auto"/>
              <w:ind w:left="52" w:right="18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Ar Ministru kabineta 09.09.2014. rīkojumu Nr.</w:t>
            </w:r>
            <w:r w:rsidR="00E34E3C" w:rsidRPr="002251D1">
              <w:rPr>
                <w:rFonts w:ascii="Times New Roman" w:eastAsia="Times New Roman" w:hAnsi="Times New Roman"/>
                <w:sz w:val="24"/>
                <w:szCs w:val="24"/>
                <w:lang w:eastAsia="ar-SA"/>
              </w:rPr>
              <w:t xml:space="preserve">484 </w:t>
            </w:r>
            <w:r>
              <w:rPr>
                <w:rFonts w:ascii="Times New Roman" w:eastAsia="Times New Roman" w:hAnsi="Times New Roman"/>
                <w:sz w:val="24"/>
                <w:szCs w:val="24"/>
                <w:lang w:eastAsia="ar-SA"/>
              </w:rPr>
              <w:t>Labklājības ministrijai</w:t>
            </w:r>
            <w:r w:rsidR="00FE02AB" w:rsidRPr="002251D1">
              <w:rPr>
                <w:rFonts w:ascii="Times New Roman" w:eastAsia="Times New Roman" w:hAnsi="Times New Roman"/>
                <w:sz w:val="24"/>
                <w:szCs w:val="24"/>
                <w:lang w:eastAsia="ar-SA"/>
              </w:rPr>
              <w:t xml:space="preserve"> </w:t>
            </w:r>
            <w:r w:rsidR="00E34E3C" w:rsidRPr="002251D1">
              <w:rPr>
                <w:rFonts w:ascii="Times New Roman" w:eastAsia="Times New Roman" w:hAnsi="Times New Roman"/>
                <w:sz w:val="24"/>
                <w:szCs w:val="24"/>
                <w:lang w:eastAsia="ar-SA"/>
              </w:rPr>
              <w:t xml:space="preserve">tika piešķirts papildus finansējums 1 915 564 </w:t>
            </w:r>
            <w:proofErr w:type="spellStart"/>
            <w:r w:rsidR="00E34E3C" w:rsidRPr="002251D1">
              <w:rPr>
                <w:rFonts w:ascii="Times New Roman" w:eastAsia="Times New Roman" w:hAnsi="Times New Roman"/>
                <w:sz w:val="24"/>
                <w:szCs w:val="24"/>
                <w:lang w:eastAsia="ar-SA"/>
              </w:rPr>
              <w:t>euro</w:t>
            </w:r>
            <w:proofErr w:type="spellEnd"/>
            <w:r w:rsidR="00E34E3C" w:rsidRPr="002251D1">
              <w:rPr>
                <w:rFonts w:ascii="Times New Roman" w:eastAsia="Times New Roman" w:hAnsi="Times New Roman"/>
                <w:sz w:val="24"/>
                <w:szCs w:val="24"/>
                <w:lang w:eastAsia="ar-SA"/>
              </w:rPr>
              <w:t xml:space="preserve"> apmērā </w:t>
            </w:r>
            <w:r w:rsidR="004C24B5" w:rsidRPr="002251D1">
              <w:rPr>
                <w:rFonts w:ascii="Times New Roman" w:eastAsia="Times New Roman" w:hAnsi="Times New Roman"/>
                <w:sz w:val="24"/>
                <w:szCs w:val="24"/>
                <w:lang w:eastAsia="ar-SA"/>
              </w:rPr>
              <w:t>(</w:t>
            </w:r>
            <w:r w:rsidR="00FE02AB" w:rsidRPr="002251D1">
              <w:rPr>
                <w:rFonts w:ascii="Times New Roman" w:eastAsia="Times New Roman" w:hAnsi="Times New Roman"/>
                <w:sz w:val="24"/>
                <w:szCs w:val="24"/>
                <w:lang w:eastAsia="ar-SA"/>
              </w:rPr>
              <w:t>programmai 99.00.00 „Līdzekļu neparedzētiem gadījumiem izlietojums”</w:t>
            </w:r>
            <w:r w:rsidR="004C24B5" w:rsidRPr="002251D1">
              <w:rPr>
                <w:rFonts w:ascii="Times New Roman" w:eastAsia="Times New Roman" w:hAnsi="Times New Roman"/>
                <w:sz w:val="24"/>
                <w:szCs w:val="24"/>
                <w:lang w:eastAsia="ar-SA"/>
              </w:rPr>
              <w:t xml:space="preserve">). </w:t>
            </w:r>
          </w:p>
          <w:p w:rsidR="00E92DA6" w:rsidRPr="002251D1" w:rsidRDefault="00E92DA6" w:rsidP="007D4BA1">
            <w:pPr>
              <w:tabs>
                <w:tab w:val="left" w:pos="397"/>
              </w:tabs>
              <w:suppressAutoHyphens/>
              <w:snapToGrid w:val="0"/>
              <w:spacing w:after="0" w:line="240" w:lineRule="auto"/>
              <w:ind w:left="52" w:right="186"/>
              <w:jc w:val="both"/>
              <w:rPr>
                <w:rFonts w:ascii="Times New Roman" w:eastAsia="Times New Roman" w:hAnsi="Times New Roman"/>
                <w:sz w:val="24"/>
                <w:szCs w:val="24"/>
                <w:u w:val="single"/>
                <w:lang w:eastAsia="ar-SA"/>
              </w:rPr>
            </w:pPr>
            <w:r w:rsidRPr="002251D1">
              <w:rPr>
                <w:rFonts w:ascii="Times New Roman" w:eastAsia="Times New Roman" w:hAnsi="Times New Roman"/>
                <w:sz w:val="24"/>
                <w:szCs w:val="24"/>
                <w:u w:val="single"/>
                <w:lang w:eastAsia="ar-SA"/>
              </w:rPr>
              <w:t>Līdz ar to k</w:t>
            </w:r>
            <w:r w:rsidR="004C24B5" w:rsidRPr="002251D1">
              <w:rPr>
                <w:rFonts w:ascii="Times New Roman" w:eastAsia="Times New Roman" w:hAnsi="Times New Roman"/>
                <w:sz w:val="24"/>
                <w:szCs w:val="24"/>
                <w:u w:val="single"/>
                <w:lang w:eastAsia="ar-SA"/>
              </w:rPr>
              <w:t xml:space="preserve">opā asistenta pakalpojuma nodrošināšanai ministrijai pieejams finansējums 7 952 403 </w:t>
            </w:r>
            <w:proofErr w:type="spellStart"/>
            <w:r w:rsidR="004C24B5" w:rsidRPr="002251D1">
              <w:rPr>
                <w:rFonts w:ascii="Times New Roman" w:eastAsia="Times New Roman" w:hAnsi="Times New Roman"/>
                <w:sz w:val="24"/>
                <w:szCs w:val="24"/>
                <w:u w:val="single"/>
                <w:lang w:eastAsia="ar-SA"/>
              </w:rPr>
              <w:t>euro</w:t>
            </w:r>
            <w:proofErr w:type="spellEnd"/>
            <w:r w:rsidR="004C24B5" w:rsidRPr="002251D1">
              <w:rPr>
                <w:rFonts w:ascii="Times New Roman" w:eastAsia="Times New Roman" w:hAnsi="Times New Roman"/>
                <w:sz w:val="24"/>
                <w:szCs w:val="24"/>
                <w:u w:val="single"/>
                <w:lang w:eastAsia="ar-SA"/>
              </w:rPr>
              <w:t xml:space="preserve"> apmērā.</w:t>
            </w:r>
          </w:p>
          <w:p w:rsidR="0069413E" w:rsidRPr="002251D1" w:rsidRDefault="0069413E" w:rsidP="007D4BA1">
            <w:pPr>
              <w:tabs>
                <w:tab w:val="left" w:pos="397"/>
              </w:tabs>
              <w:suppressAutoHyphens/>
              <w:snapToGrid w:val="0"/>
              <w:spacing w:after="0" w:line="240" w:lineRule="auto"/>
              <w:ind w:left="52" w:right="186"/>
              <w:jc w:val="both"/>
              <w:rPr>
                <w:rFonts w:ascii="Times New Roman" w:eastAsia="Times New Roman" w:hAnsi="Times New Roman"/>
                <w:sz w:val="24"/>
                <w:szCs w:val="24"/>
                <w:u w:val="single"/>
                <w:lang w:eastAsia="ar-SA"/>
              </w:rPr>
            </w:pPr>
          </w:p>
          <w:tbl>
            <w:tblPr>
              <w:tblW w:w="6680" w:type="dxa"/>
              <w:tblLayout w:type="fixed"/>
              <w:tblLook w:val="04A0" w:firstRow="1" w:lastRow="0" w:firstColumn="1" w:lastColumn="0" w:noHBand="0" w:noVBand="1"/>
            </w:tblPr>
            <w:tblGrid>
              <w:gridCol w:w="2103"/>
              <w:gridCol w:w="1688"/>
              <w:gridCol w:w="1632"/>
              <w:gridCol w:w="1257"/>
            </w:tblGrid>
            <w:tr w:rsidR="0069413E" w:rsidRPr="002251D1" w:rsidTr="0069413E">
              <w:trPr>
                <w:trHeight w:val="1305"/>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Mēnesis</w:t>
                  </w:r>
                </w:p>
              </w:tc>
              <w:tc>
                <w:tcPr>
                  <w:tcW w:w="1688" w:type="dxa"/>
                  <w:tcBorders>
                    <w:top w:val="single" w:sz="4" w:space="0" w:color="auto"/>
                    <w:left w:val="nil"/>
                    <w:bottom w:val="single" w:sz="4" w:space="0" w:color="auto"/>
                    <w:right w:val="single" w:sz="4" w:space="0" w:color="auto"/>
                  </w:tcBorders>
                  <w:shd w:val="clear" w:color="auto" w:fill="auto"/>
                  <w:vAlign w:val="bottom"/>
                  <w:hideMark/>
                </w:tcPr>
                <w:p w:rsidR="0069413E" w:rsidRPr="002251D1" w:rsidRDefault="0069413E" w:rsidP="0069413E">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Pārskaitīts finansējums 2014.gadā (periods 01.01.-01.12.2014.)</w:t>
                  </w:r>
                </w:p>
              </w:tc>
              <w:tc>
                <w:tcPr>
                  <w:tcW w:w="1632" w:type="dxa"/>
                  <w:tcBorders>
                    <w:top w:val="single" w:sz="4" w:space="0" w:color="auto"/>
                    <w:left w:val="nil"/>
                    <w:bottom w:val="single" w:sz="4" w:space="0" w:color="auto"/>
                    <w:right w:val="single" w:sz="4" w:space="0" w:color="auto"/>
                  </w:tcBorders>
                  <w:shd w:val="clear" w:color="auto" w:fill="auto"/>
                  <w:vAlign w:val="bottom"/>
                  <w:hideMark/>
                </w:tcPr>
                <w:p w:rsidR="0069413E" w:rsidRPr="002251D1" w:rsidRDefault="0069413E" w:rsidP="0069413E">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Pieaugums pret iepriekšējo mēnesi, </w:t>
                  </w:r>
                  <w:proofErr w:type="spellStart"/>
                  <w:r w:rsidRPr="002251D1">
                    <w:rPr>
                      <w:rFonts w:ascii="Times New Roman" w:eastAsia="Times New Roman" w:hAnsi="Times New Roman"/>
                      <w:sz w:val="24"/>
                      <w:szCs w:val="24"/>
                      <w:lang w:eastAsia="lv-LV"/>
                    </w:rPr>
                    <w:t>euro</w:t>
                  </w:r>
                  <w:proofErr w:type="spellEnd"/>
                </w:p>
              </w:tc>
              <w:tc>
                <w:tcPr>
                  <w:tcW w:w="1257" w:type="dxa"/>
                  <w:tcBorders>
                    <w:top w:val="single" w:sz="4" w:space="0" w:color="auto"/>
                    <w:left w:val="nil"/>
                    <w:bottom w:val="single" w:sz="4" w:space="0" w:color="auto"/>
                    <w:right w:val="single" w:sz="4" w:space="0" w:color="auto"/>
                  </w:tcBorders>
                  <w:shd w:val="clear" w:color="auto" w:fill="auto"/>
                  <w:vAlign w:val="bottom"/>
                  <w:hideMark/>
                </w:tcPr>
                <w:p w:rsidR="0069413E" w:rsidRPr="002251D1" w:rsidRDefault="0069413E" w:rsidP="0069413E">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Pieaugums pret iepriekšējo mēnesi, %</w:t>
                  </w:r>
                </w:p>
              </w:tc>
            </w:tr>
            <w:tr w:rsidR="0069413E" w:rsidRPr="002251D1" w:rsidTr="0069413E">
              <w:trPr>
                <w:trHeight w:val="315"/>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janvāris</w:t>
                  </w:r>
                </w:p>
              </w:tc>
              <w:tc>
                <w:tcPr>
                  <w:tcW w:w="1688"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425 702.21</w:t>
                  </w:r>
                </w:p>
              </w:tc>
              <w:tc>
                <w:tcPr>
                  <w:tcW w:w="1632" w:type="dxa"/>
                  <w:tcBorders>
                    <w:top w:val="nil"/>
                    <w:left w:val="nil"/>
                    <w:bottom w:val="single" w:sz="4" w:space="0" w:color="auto"/>
                    <w:right w:val="single" w:sz="4" w:space="0" w:color="auto"/>
                  </w:tcBorders>
                  <w:shd w:val="clear" w:color="auto" w:fill="auto"/>
                  <w:noWrap/>
                  <w:vAlign w:val="bottom"/>
                  <w:hideMark/>
                </w:tcPr>
                <w:p w:rsidR="0069413E" w:rsidRPr="002251D1" w:rsidRDefault="00A827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x</w:t>
                  </w:r>
                </w:p>
              </w:tc>
              <w:tc>
                <w:tcPr>
                  <w:tcW w:w="1257"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0</w:t>
                  </w:r>
                </w:p>
              </w:tc>
            </w:tr>
            <w:tr w:rsidR="0069413E" w:rsidRPr="002251D1" w:rsidTr="0069413E">
              <w:trPr>
                <w:trHeight w:val="315"/>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februāris</w:t>
                  </w:r>
                </w:p>
              </w:tc>
              <w:tc>
                <w:tcPr>
                  <w:tcW w:w="1688"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528 061.02</w:t>
                  </w:r>
                </w:p>
              </w:tc>
              <w:tc>
                <w:tcPr>
                  <w:tcW w:w="1632"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102 358.81</w:t>
                  </w:r>
                </w:p>
              </w:tc>
              <w:tc>
                <w:tcPr>
                  <w:tcW w:w="1257"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24.04</w:t>
                  </w:r>
                </w:p>
              </w:tc>
            </w:tr>
            <w:tr w:rsidR="0069413E" w:rsidRPr="002251D1" w:rsidTr="0069413E">
              <w:trPr>
                <w:trHeight w:val="315"/>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marts</w:t>
                  </w:r>
                </w:p>
              </w:tc>
              <w:tc>
                <w:tcPr>
                  <w:tcW w:w="1688"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546 367.02</w:t>
                  </w:r>
                </w:p>
              </w:tc>
              <w:tc>
                <w:tcPr>
                  <w:tcW w:w="1632"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18 306.00</w:t>
                  </w:r>
                </w:p>
              </w:tc>
              <w:tc>
                <w:tcPr>
                  <w:tcW w:w="1257"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3.47</w:t>
                  </w:r>
                </w:p>
              </w:tc>
            </w:tr>
            <w:tr w:rsidR="0069413E" w:rsidRPr="002251D1" w:rsidTr="0069413E">
              <w:trPr>
                <w:trHeight w:val="315"/>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aprīlis</w:t>
                  </w:r>
                </w:p>
              </w:tc>
              <w:tc>
                <w:tcPr>
                  <w:tcW w:w="1688"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617 407.07</w:t>
                  </w:r>
                </w:p>
              </w:tc>
              <w:tc>
                <w:tcPr>
                  <w:tcW w:w="1632"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71 040.05</w:t>
                  </w:r>
                </w:p>
              </w:tc>
              <w:tc>
                <w:tcPr>
                  <w:tcW w:w="1257"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13.00</w:t>
                  </w:r>
                </w:p>
              </w:tc>
            </w:tr>
            <w:tr w:rsidR="0069413E" w:rsidRPr="002251D1" w:rsidTr="0069413E">
              <w:trPr>
                <w:trHeight w:val="315"/>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maijs</w:t>
                  </w:r>
                </w:p>
              </w:tc>
              <w:tc>
                <w:tcPr>
                  <w:tcW w:w="1688"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686 193.23</w:t>
                  </w:r>
                </w:p>
              </w:tc>
              <w:tc>
                <w:tcPr>
                  <w:tcW w:w="1632"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68 786.16</w:t>
                  </w:r>
                </w:p>
              </w:tc>
              <w:tc>
                <w:tcPr>
                  <w:tcW w:w="1257"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11.14</w:t>
                  </w:r>
                </w:p>
              </w:tc>
            </w:tr>
            <w:tr w:rsidR="0069413E" w:rsidRPr="002251D1" w:rsidTr="0069413E">
              <w:trPr>
                <w:trHeight w:val="315"/>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jūnijs</w:t>
                  </w:r>
                </w:p>
              </w:tc>
              <w:tc>
                <w:tcPr>
                  <w:tcW w:w="1688"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741 459.15</w:t>
                  </w:r>
                </w:p>
              </w:tc>
              <w:tc>
                <w:tcPr>
                  <w:tcW w:w="1632"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55 265.92</w:t>
                  </w:r>
                </w:p>
              </w:tc>
              <w:tc>
                <w:tcPr>
                  <w:tcW w:w="1257"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8.05</w:t>
                  </w:r>
                </w:p>
              </w:tc>
            </w:tr>
            <w:tr w:rsidR="0069413E" w:rsidRPr="002251D1" w:rsidTr="0069413E">
              <w:trPr>
                <w:trHeight w:val="315"/>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jūlijs</w:t>
                  </w:r>
                </w:p>
              </w:tc>
              <w:tc>
                <w:tcPr>
                  <w:tcW w:w="1688"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721 032.91</w:t>
                  </w:r>
                </w:p>
              </w:tc>
              <w:tc>
                <w:tcPr>
                  <w:tcW w:w="1632"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-20 426.24</w:t>
                  </w:r>
                </w:p>
              </w:tc>
              <w:tc>
                <w:tcPr>
                  <w:tcW w:w="1257"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-2.75</w:t>
                  </w:r>
                </w:p>
              </w:tc>
            </w:tr>
            <w:tr w:rsidR="0069413E" w:rsidRPr="002251D1" w:rsidTr="0069413E">
              <w:trPr>
                <w:trHeight w:val="315"/>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augusts</w:t>
                  </w:r>
                </w:p>
              </w:tc>
              <w:tc>
                <w:tcPr>
                  <w:tcW w:w="1688"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791 085.52</w:t>
                  </w:r>
                </w:p>
              </w:tc>
              <w:tc>
                <w:tcPr>
                  <w:tcW w:w="1632"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70 052.61</w:t>
                  </w:r>
                </w:p>
              </w:tc>
              <w:tc>
                <w:tcPr>
                  <w:tcW w:w="1257"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9.72</w:t>
                  </w:r>
                </w:p>
              </w:tc>
            </w:tr>
            <w:tr w:rsidR="0069413E" w:rsidRPr="002251D1" w:rsidTr="0069413E">
              <w:trPr>
                <w:trHeight w:val="315"/>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septembris</w:t>
                  </w:r>
                </w:p>
              </w:tc>
              <w:tc>
                <w:tcPr>
                  <w:tcW w:w="1688"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824 142.87</w:t>
                  </w:r>
                </w:p>
              </w:tc>
              <w:tc>
                <w:tcPr>
                  <w:tcW w:w="1632"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33 057.35</w:t>
                  </w:r>
                </w:p>
              </w:tc>
              <w:tc>
                <w:tcPr>
                  <w:tcW w:w="1257"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4.18</w:t>
                  </w:r>
                </w:p>
              </w:tc>
            </w:tr>
            <w:tr w:rsidR="0069413E" w:rsidRPr="002251D1" w:rsidTr="0069413E">
              <w:trPr>
                <w:trHeight w:val="315"/>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oktobris</w:t>
                  </w:r>
                </w:p>
              </w:tc>
              <w:tc>
                <w:tcPr>
                  <w:tcW w:w="1688"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879 076.57</w:t>
                  </w:r>
                </w:p>
              </w:tc>
              <w:tc>
                <w:tcPr>
                  <w:tcW w:w="1632"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54 933.70</w:t>
                  </w:r>
                </w:p>
              </w:tc>
              <w:tc>
                <w:tcPr>
                  <w:tcW w:w="1257"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6.67</w:t>
                  </w:r>
                </w:p>
              </w:tc>
            </w:tr>
            <w:tr w:rsidR="0069413E" w:rsidRPr="002251D1" w:rsidTr="0069413E">
              <w:trPr>
                <w:trHeight w:val="315"/>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novembris</w:t>
                  </w:r>
                </w:p>
              </w:tc>
              <w:tc>
                <w:tcPr>
                  <w:tcW w:w="1688"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931 057.89</w:t>
                  </w:r>
                </w:p>
              </w:tc>
              <w:tc>
                <w:tcPr>
                  <w:tcW w:w="1632"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51 981.32</w:t>
                  </w:r>
                </w:p>
              </w:tc>
              <w:tc>
                <w:tcPr>
                  <w:tcW w:w="1257"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5.91</w:t>
                  </w:r>
                </w:p>
              </w:tc>
            </w:tr>
            <w:tr w:rsidR="0069413E" w:rsidRPr="002251D1" w:rsidTr="0069413E">
              <w:trPr>
                <w:trHeight w:val="315"/>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decembris (plānotais)</w:t>
                  </w:r>
                </w:p>
              </w:tc>
              <w:tc>
                <w:tcPr>
                  <w:tcW w:w="1688"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988 894.54</w:t>
                  </w:r>
                </w:p>
              </w:tc>
              <w:tc>
                <w:tcPr>
                  <w:tcW w:w="1632"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57 836.65</w:t>
                  </w:r>
                </w:p>
              </w:tc>
              <w:tc>
                <w:tcPr>
                  <w:tcW w:w="1257"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6.21</w:t>
                  </w:r>
                </w:p>
              </w:tc>
            </w:tr>
            <w:tr w:rsidR="0069413E" w:rsidRPr="002251D1" w:rsidTr="0069413E">
              <w:trPr>
                <w:trHeight w:val="315"/>
              </w:trPr>
              <w:tc>
                <w:tcPr>
                  <w:tcW w:w="2103" w:type="dxa"/>
                  <w:tcBorders>
                    <w:top w:val="nil"/>
                    <w:left w:val="single" w:sz="4" w:space="0" w:color="auto"/>
                    <w:bottom w:val="single" w:sz="4" w:space="0" w:color="auto"/>
                    <w:right w:val="single" w:sz="4" w:space="0" w:color="auto"/>
                  </w:tcBorders>
                  <w:shd w:val="clear" w:color="auto" w:fill="auto"/>
                  <w:vAlign w:val="bottom"/>
                  <w:hideMark/>
                </w:tcPr>
                <w:p w:rsidR="0069413E" w:rsidRPr="002251D1" w:rsidRDefault="00745A4C" w:rsidP="00745A4C">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Asistenta </w:t>
                  </w:r>
                  <w:r>
                    <w:rPr>
                      <w:rFonts w:ascii="Times New Roman" w:eastAsia="Times New Roman" w:hAnsi="Times New Roman"/>
                      <w:b/>
                      <w:bCs/>
                      <w:sz w:val="24"/>
                      <w:szCs w:val="24"/>
                      <w:lang w:eastAsia="lv-LV"/>
                    </w:rPr>
                    <w:lastRenderedPageBreak/>
                    <w:t>pakalpojuma apmaksai nepieciešamais finansējums k</w:t>
                  </w:r>
                  <w:r w:rsidR="0069413E" w:rsidRPr="002251D1">
                    <w:rPr>
                      <w:rFonts w:ascii="Times New Roman" w:eastAsia="Times New Roman" w:hAnsi="Times New Roman"/>
                      <w:b/>
                      <w:bCs/>
                      <w:sz w:val="24"/>
                      <w:szCs w:val="24"/>
                      <w:lang w:eastAsia="lv-LV"/>
                    </w:rPr>
                    <w:t>opā</w:t>
                  </w:r>
                </w:p>
              </w:tc>
              <w:tc>
                <w:tcPr>
                  <w:tcW w:w="1688"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b/>
                      <w:bCs/>
                      <w:sz w:val="24"/>
                      <w:szCs w:val="24"/>
                      <w:lang w:eastAsia="lv-LV"/>
                    </w:rPr>
                  </w:pPr>
                  <w:r w:rsidRPr="002251D1">
                    <w:rPr>
                      <w:rFonts w:ascii="Times New Roman" w:eastAsia="Times New Roman" w:hAnsi="Times New Roman"/>
                      <w:b/>
                      <w:bCs/>
                      <w:sz w:val="24"/>
                      <w:szCs w:val="24"/>
                      <w:lang w:eastAsia="lv-LV"/>
                    </w:rPr>
                    <w:lastRenderedPageBreak/>
                    <w:t>8 680 480.00</w:t>
                  </w:r>
                </w:p>
              </w:tc>
              <w:tc>
                <w:tcPr>
                  <w:tcW w:w="1632"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b/>
                      <w:bCs/>
                      <w:sz w:val="24"/>
                      <w:szCs w:val="24"/>
                      <w:lang w:eastAsia="lv-LV"/>
                    </w:rPr>
                  </w:pPr>
                  <w:r w:rsidRPr="002251D1">
                    <w:rPr>
                      <w:rFonts w:ascii="Times New Roman" w:eastAsia="Times New Roman" w:hAnsi="Times New Roman"/>
                      <w:b/>
                      <w:bCs/>
                      <w:sz w:val="24"/>
                      <w:szCs w:val="24"/>
                      <w:lang w:eastAsia="lv-LV"/>
                    </w:rPr>
                    <w:t>X</w:t>
                  </w:r>
                </w:p>
              </w:tc>
              <w:tc>
                <w:tcPr>
                  <w:tcW w:w="1257"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b/>
                      <w:bCs/>
                      <w:sz w:val="24"/>
                      <w:szCs w:val="24"/>
                      <w:lang w:eastAsia="lv-LV"/>
                    </w:rPr>
                  </w:pPr>
                  <w:r w:rsidRPr="002251D1">
                    <w:rPr>
                      <w:rFonts w:ascii="Times New Roman" w:eastAsia="Times New Roman" w:hAnsi="Times New Roman"/>
                      <w:b/>
                      <w:bCs/>
                      <w:sz w:val="24"/>
                      <w:szCs w:val="24"/>
                      <w:lang w:eastAsia="lv-LV"/>
                    </w:rPr>
                    <w:t>X</w:t>
                  </w:r>
                </w:p>
              </w:tc>
            </w:tr>
            <w:tr w:rsidR="0069413E" w:rsidRPr="002251D1" w:rsidTr="0069413E">
              <w:trPr>
                <w:trHeight w:val="915"/>
              </w:trPr>
              <w:tc>
                <w:tcPr>
                  <w:tcW w:w="2103" w:type="dxa"/>
                  <w:tcBorders>
                    <w:top w:val="nil"/>
                    <w:left w:val="single" w:sz="4" w:space="0" w:color="auto"/>
                    <w:bottom w:val="single" w:sz="4" w:space="0" w:color="auto"/>
                    <w:right w:val="single" w:sz="4" w:space="0" w:color="auto"/>
                  </w:tcBorders>
                  <w:shd w:val="clear" w:color="auto" w:fill="auto"/>
                  <w:vAlign w:val="bottom"/>
                  <w:hideMark/>
                </w:tcPr>
                <w:p w:rsidR="0069413E" w:rsidRPr="002251D1" w:rsidRDefault="0069413E" w:rsidP="0069413E">
                  <w:pPr>
                    <w:spacing w:after="0" w:line="240" w:lineRule="auto"/>
                    <w:rPr>
                      <w:rFonts w:ascii="Times New Roman" w:eastAsia="Times New Roman" w:hAnsi="Times New Roman"/>
                      <w:b/>
                      <w:bCs/>
                      <w:sz w:val="24"/>
                      <w:szCs w:val="24"/>
                      <w:lang w:eastAsia="lv-LV"/>
                    </w:rPr>
                  </w:pPr>
                  <w:r w:rsidRPr="002251D1">
                    <w:rPr>
                      <w:rFonts w:ascii="Times New Roman" w:eastAsia="Times New Roman" w:hAnsi="Times New Roman"/>
                      <w:b/>
                      <w:bCs/>
                      <w:sz w:val="24"/>
                      <w:szCs w:val="24"/>
                      <w:lang w:eastAsia="lv-LV"/>
                    </w:rPr>
                    <w:lastRenderedPageBreak/>
                    <w:t>LM budžetā pieejamais finansējums*</w:t>
                  </w:r>
                </w:p>
              </w:tc>
              <w:tc>
                <w:tcPr>
                  <w:tcW w:w="1688"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Times New Roman" w:eastAsia="Times New Roman" w:hAnsi="Times New Roman"/>
                      <w:b/>
                      <w:bCs/>
                      <w:sz w:val="24"/>
                      <w:szCs w:val="24"/>
                      <w:lang w:eastAsia="lv-LV"/>
                    </w:rPr>
                  </w:pPr>
                  <w:r w:rsidRPr="002251D1">
                    <w:rPr>
                      <w:rFonts w:ascii="Times New Roman" w:eastAsia="Times New Roman" w:hAnsi="Times New Roman"/>
                      <w:b/>
                      <w:bCs/>
                      <w:sz w:val="24"/>
                      <w:szCs w:val="24"/>
                      <w:lang w:eastAsia="lv-LV"/>
                    </w:rPr>
                    <w:t>7 952 403.00</w:t>
                  </w:r>
                </w:p>
              </w:tc>
              <w:tc>
                <w:tcPr>
                  <w:tcW w:w="1632"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b/>
                      <w:bCs/>
                      <w:sz w:val="24"/>
                      <w:szCs w:val="24"/>
                      <w:lang w:eastAsia="lv-LV"/>
                    </w:rPr>
                  </w:pPr>
                  <w:r w:rsidRPr="002251D1">
                    <w:rPr>
                      <w:rFonts w:ascii="Times New Roman" w:eastAsia="Times New Roman" w:hAnsi="Times New Roman"/>
                      <w:b/>
                      <w:bCs/>
                      <w:sz w:val="24"/>
                      <w:szCs w:val="24"/>
                      <w:lang w:eastAsia="lv-LV"/>
                    </w:rPr>
                    <w:t>X</w:t>
                  </w:r>
                </w:p>
              </w:tc>
              <w:tc>
                <w:tcPr>
                  <w:tcW w:w="1257"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b/>
                      <w:bCs/>
                      <w:sz w:val="24"/>
                      <w:szCs w:val="24"/>
                      <w:lang w:eastAsia="lv-LV"/>
                    </w:rPr>
                  </w:pPr>
                  <w:r w:rsidRPr="002251D1">
                    <w:rPr>
                      <w:rFonts w:ascii="Times New Roman" w:eastAsia="Times New Roman" w:hAnsi="Times New Roman"/>
                      <w:b/>
                      <w:bCs/>
                      <w:sz w:val="24"/>
                      <w:szCs w:val="24"/>
                      <w:lang w:eastAsia="lv-LV"/>
                    </w:rPr>
                    <w:t>X</w:t>
                  </w:r>
                </w:p>
              </w:tc>
            </w:tr>
            <w:tr w:rsidR="0069413E" w:rsidRPr="002251D1" w:rsidTr="0069413E">
              <w:trPr>
                <w:trHeight w:val="945"/>
              </w:trPr>
              <w:tc>
                <w:tcPr>
                  <w:tcW w:w="2103" w:type="dxa"/>
                  <w:tcBorders>
                    <w:top w:val="nil"/>
                    <w:left w:val="single" w:sz="4" w:space="0" w:color="auto"/>
                    <w:bottom w:val="single" w:sz="4" w:space="0" w:color="auto"/>
                    <w:right w:val="single" w:sz="4" w:space="0" w:color="auto"/>
                  </w:tcBorders>
                  <w:shd w:val="clear" w:color="auto" w:fill="auto"/>
                  <w:vAlign w:val="bottom"/>
                  <w:hideMark/>
                </w:tcPr>
                <w:p w:rsidR="0069413E" w:rsidRPr="002251D1" w:rsidRDefault="0069413E" w:rsidP="0069413E">
                  <w:pPr>
                    <w:spacing w:after="0" w:line="240" w:lineRule="auto"/>
                    <w:rPr>
                      <w:rFonts w:ascii="Times New Roman" w:eastAsia="Times New Roman" w:hAnsi="Times New Roman"/>
                      <w:b/>
                      <w:bCs/>
                      <w:sz w:val="24"/>
                      <w:szCs w:val="24"/>
                      <w:lang w:eastAsia="lv-LV"/>
                    </w:rPr>
                  </w:pPr>
                  <w:r w:rsidRPr="002251D1">
                    <w:rPr>
                      <w:rFonts w:ascii="Times New Roman" w:eastAsia="Times New Roman" w:hAnsi="Times New Roman"/>
                      <w:b/>
                      <w:bCs/>
                      <w:sz w:val="24"/>
                      <w:szCs w:val="24"/>
                      <w:lang w:eastAsia="lv-LV"/>
                    </w:rPr>
                    <w:t>Papildus nepieciešamais finansējums</w:t>
                  </w:r>
                </w:p>
              </w:tc>
              <w:tc>
                <w:tcPr>
                  <w:tcW w:w="1688"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right"/>
                    <w:rPr>
                      <w:rFonts w:ascii="Arial" w:eastAsia="Times New Roman" w:hAnsi="Arial" w:cs="Arial"/>
                      <w:b/>
                      <w:bCs/>
                      <w:sz w:val="20"/>
                      <w:szCs w:val="20"/>
                      <w:lang w:eastAsia="lv-LV"/>
                    </w:rPr>
                  </w:pPr>
                  <w:r w:rsidRPr="002251D1">
                    <w:rPr>
                      <w:rFonts w:ascii="Arial" w:eastAsia="Times New Roman" w:hAnsi="Arial" w:cs="Arial"/>
                      <w:b/>
                      <w:bCs/>
                      <w:sz w:val="20"/>
                      <w:szCs w:val="20"/>
                      <w:lang w:eastAsia="lv-LV"/>
                    </w:rPr>
                    <w:t>728 077.00</w:t>
                  </w:r>
                </w:p>
              </w:tc>
              <w:tc>
                <w:tcPr>
                  <w:tcW w:w="1632"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b/>
                      <w:bCs/>
                      <w:sz w:val="24"/>
                      <w:szCs w:val="24"/>
                      <w:lang w:eastAsia="lv-LV"/>
                    </w:rPr>
                  </w:pPr>
                  <w:r w:rsidRPr="002251D1">
                    <w:rPr>
                      <w:rFonts w:ascii="Times New Roman" w:eastAsia="Times New Roman" w:hAnsi="Times New Roman"/>
                      <w:b/>
                      <w:bCs/>
                      <w:sz w:val="24"/>
                      <w:szCs w:val="24"/>
                      <w:lang w:eastAsia="lv-LV"/>
                    </w:rPr>
                    <w:t>X</w:t>
                  </w:r>
                </w:p>
              </w:tc>
              <w:tc>
                <w:tcPr>
                  <w:tcW w:w="1257" w:type="dxa"/>
                  <w:tcBorders>
                    <w:top w:val="nil"/>
                    <w:left w:val="nil"/>
                    <w:bottom w:val="single" w:sz="4" w:space="0" w:color="auto"/>
                    <w:right w:val="single" w:sz="4" w:space="0" w:color="auto"/>
                  </w:tcBorders>
                  <w:shd w:val="clear" w:color="auto" w:fill="auto"/>
                  <w:noWrap/>
                  <w:vAlign w:val="bottom"/>
                  <w:hideMark/>
                </w:tcPr>
                <w:p w:rsidR="0069413E" w:rsidRPr="002251D1" w:rsidRDefault="0069413E" w:rsidP="0069413E">
                  <w:pPr>
                    <w:spacing w:after="0" w:line="240" w:lineRule="auto"/>
                    <w:jc w:val="center"/>
                    <w:rPr>
                      <w:rFonts w:ascii="Times New Roman" w:eastAsia="Times New Roman" w:hAnsi="Times New Roman"/>
                      <w:b/>
                      <w:bCs/>
                      <w:sz w:val="24"/>
                      <w:szCs w:val="24"/>
                      <w:lang w:eastAsia="lv-LV"/>
                    </w:rPr>
                  </w:pPr>
                  <w:r w:rsidRPr="002251D1">
                    <w:rPr>
                      <w:rFonts w:ascii="Times New Roman" w:eastAsia="Times New Roman" w:hAnsi="Times New Roman"/>
                      <w:b/>
                      <w:bCs/>
                      <w:sz w:val="24"/>
                      <w:szCs w:val="24"/>
                      <w:lang w:eastAsia="lv-LV"/>
                    </w:rPr>
                    <w:t>X</w:t>
                  </w:r>
                </w:p>
              </w:tc>
            </w:tr>
          </w:tbl>
          <w:p w:rsidR="00E86A54" w:rsidRPr="002251D1" w:rsidRDefault="00E86A54" w:rsidP="007D4BA1">
            <w:pPr>
              <w:tabs>
                <w:tab w:val="left" w:pos="397"/>
              </w:tabs>
              <w:suppressAutoHyphens/>
              <w:snapToGrid w:val="0"/>
              <w:spacing w:after="0" w:line="240" w:lineRule="auto"/>
              <w:ind w:left="52" w:right="186"/>
              <w:jc w:val="both"/>
              <w:rPr>
                <w:rFonts w:ascii="Times New Roman" w:eastAsia="Times New Roman" w:hAnsi="Times New Roman"/>
                <w:sz w:val="24"/>
                <w:szCs w:val="24"/>
                <w:u w:val="single"/>
                <w:lang w:eastAsia="ar-SA"/>
              </w:rPr>
            </w:pPr>
            <w:r w:rsidRPr="002251D1">
              <w:rPr>
                <w:rFonts w:ascii="Times New Roman" w:eastAsia="Times New Roman" w:hAnsi="Times New Roman"/>
                <w:sz w:val="24"/>
                <w:szCs w:val="24"/>
                <w:u w:val="single"/>
                <w:lang w:eastAsia="ar-SA"/>
              </w:rPr>
              <w:t xml:space="preserve">* 7 952 403 </w:t>
            </w:r>
            <w:proofErr w:type="spellStart"/>
            <w:r w:rsidRPr="002251D1">
              <w:rPr>
                <w:rFonts w:ascii="Times New Roman" w:eastAsia="Times New Roman" w:hAnsi="Times New Roman"/>
                <w:sz w:val="24"/>
                <w:szCs w:val="24"/>
                <w:u w:val="single"/>
                <w:lang w:eastAsia="ar-SA"/>
              </w:rPr>
              <w:t>euro</w:t>
            </w:r>
            <w:proofErr w:type="spellEnd"/>
            <w:r w:rsidRPr="002251D1">
              <w:rPr>
                <w:rFonts w:ascii="Times New Roman" w:eastAsia="Times New Roman" w:hAnsi="Times New Roman"/>
                <w:sz w:val="24"/>
                <w:szCs w:val="24"/>
                <w:u w:val="single"/>
                <w:lang w:eastAsia="ar-SA"/>
              </w:rPr>
              <w:t xml:space="preserve">, t.sk. 6 036 839 </w:t>
            </w:r>
            <w:proofErr w:type="spellStart"/>
            <w:r w:rsidRPr="002251D1">
              <w:rPr>
                <w:rFonts w:ascii="Times New Roman" w:eastAsia="Times New Roman" w:hAnsi="Times New Roman"/>
                <w:sz w:val="24"/>
                <w:szCs w:val="24"/>
                <w:u w:val="single"/>
                <w:lang w:eastAsia="ar-SA"/>
              </w:rPr>
              <w:t>euro</w:t>
            </w:r>
            <w:proofErr w:type="spellEnd"/>
            <w:r w:rsidRPr="002251D1">
              <w:rPr>
                <w:rFonts w:ascii="Times New Roman" w:eastAsia="Times New Roman" w:hAnsi="Times New Roman"/>
                <w:sz w:val="24"/>
                <w:szCs w:val="24"/>
                <w:u w:val="single"/>
                <w:lang w:eastAsia="ar-SA"/>
              </w:rPr>
              <w:t xml:space="preserve"> apakšprogramma 05.01.00 "Sociālās rehabilitācijas valsts programma" un 1 915 564 </w:t>
            </w:r>
            <w:proofErr w:type="spellStart"/>
            <w:r w:rsidRPr="002251D1">
              <w:rPr>
                <w:rFonts w:ascii="Times New Roman" w:eastAsia="Times New Roman" w:hAnsi="Times New Roman"/>
                <w:sz w:val="24"/>
                <w:szCs w:val="24"/>
                <w:u w:val="single"/>
                <w:lang w:eastAsia="ar-SA"/>
              </w:rPr>
              <w:t>euro</w:t>
            </w:r>
            <w:proofErr w:type="spellEnd"/>
            <w:r w:rsidRPr="002251D1">
              <w:rPr>
                <w:rFonts w:ascii="Times New Roman" w:eastAsia="Times New Roman" w:hAnsi="Times New Roman"/>
                <w:sz w:val="24"/>
                <w:szCs w:val="24"/>
                <w:u w:val="single"/>
                <w:lang w:eastAsia="ar-SA"/>
              </w:rPr>
              <w:t xml:space="preserve"> programma 99.00.00 "Līdzekļu neparedzētiem gadījumiem izlietojums"</w:t>
            </w:r>
          </w:p>
          <w:p w:rsidR="00E86A54" w:rsidRPr="002251D1" w:rsidRDefault="00E86A54" w:rsidP="007D4BA1">
            <w:pPr>
              <w:tabs>
                <w:tab w:val="left" w:pos="397"/>
              </w:tabs>
              <w:suppressAutoHyphens/>
              <w:snapToGrid w:val="0"/>
              <w:spacing w:after="0" w:line="240" w:lineRule="auto"/>
              <w:ind w:left="52" w:right="186"/>
              <w:jc w:val="both"/>
              <w:rPr>
                <w:rFonts w:ascii="Times New Roman" w:eastAsia="Times New Roman" w:hAnsi="Times New Roman"/>
                <w:sz w:val="24"/>
                <w:szCs w:val="24"/>
                <w:lang w:eastAsia="lv-LV"/>
              </w:rPr>
            </w:pPr>
          </w:p>
          <w:p w:rsidR="00A04F8D" w:rsidRPr="002251D1" w:rsidRDefault="0069413E" w:rsidP="007D4BA1">
            <w:pPr>
              <w:tabs>
                <w:tab w:val="left" w:pos="397"/>
              </w:tabs>
              <w:suppressAutoHyphens/>
              <w:snapToGrid w:val="0"/>
              <w:spacing w:after="0" w:line="240" w:lineRule="auto"/>
              <w:ind w:left="52" w:right="186"/>
              <w:jc w:val="both"/>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Ņemot vērā, ka pieprasījums pēc pakalpojuma palielinās</w:t>
            </w:r>
            <w:r w:rsidR="00A04F8D" w:rsidRPr="002251D1">
              <w:rPr>
                <w:rFonts w:ascii="Times New Roman" w:eastAsia="Times New Roman" w:hAnsi="Times New Roman"/>
                <w:sz w:val="24"/>
                <w:szCs w:val="24"/>
                <w:lang w:eastAsia="lv-LV"/>
              </w:rPr>
              <w:t>, kā arī nav pieļaujams, ka netiek veikta apmaksa par sniegto pakalpojumu pilnā apmērā, lai minimizētu finanšu iztrūkuma riskus, Labklājības ministrija plānojot nepieciešamo finansējumu decembra</w:t>
            </w:r>
            <w:r w:rsidRPr="002251D1">
              <w:rPr>
                <w:rFonts w:ascii="Times New Roman" w:eastAsia="Times New Roman" w:hAnsi="Times New Roman"/>
                <w:sz w:val="24"/>
                <w:szCs w:val="24"/>
                <w:lang w:eastAsia="lv-LV"/>
              </w:rPr>
              <w:t xml:space="preserve"> mēnes</w:t>
            </w:r>
            <w:r w:rsidR="00A04F8D" w:rsidRPr="002251D1">
              <w:rPr>
                <w:rFonts w:ascii="Times New Roman" w:eastAsia="Times New Roman" w:hAnsi="Times New Roman"/>
                <w:sz w:val="24"/>
                <w:szCs w:val="24"/>
                <w:lang w:eastAsia="lv-LV"/>
              </w:rPr>
              <w:t>im,</w:t>
            </w:r>
            <w:r w:rsidRPr="002251D1">
              <w:rPr>
                <w:rFonts w:ascii="Times New Roman" w:eastAsia="Times New Roman" w:hAnsi="Times New Roman"/>
                <w:sz w:val="24"/>
                <w:szCs w:val="24"/>
                <w:lang w:eastAsia="lv-LV"/>
              </w:rPr>
              <w:t xml:space="preserve"> </w:t>
            </w:r>
            <w:r w:rsidR="00A8273E" w:rsidRPr="002251D1">
              <w:rPr>
                <w:rFonts w:ascii="Times New Roman" w:eastAsia="Times New Roman" w:hAnsi="Times New Roman"/>
                <w:sz w:val="24"/>
                <w:szCs w:val="24"/>
                <w:lang w:eastAsia="lv-LV"/>
              </w:rPr>
              <w:t>plāno</w:t>
            </w:r>
            <w:r w:rsidR="00A04F8D" w:rsidRPr="002251D1">
              <w:rPr>
                <w:rFonts w:ascii="Times New Roman" w:eastAsia="Times New Roman" w:hAnsi="Times New Roman"/>
                <w:sz w:val="24"/>
                <w:szCs w:val="24"/>
                <w:lang w:eastAsia="lv-LV"/>
              </w:rPr>
              <w:t xml:space="preserve"> pieaugumu 57 836 </w:t>
            </w:r>
            <w:proofErr w:type="spellStart"/>
            <w:r w:rsidR="00A04F8D" w:rsidRPr="002251D1">
              <w:rPr>
                <w:rFonts w:ascii="Times New Roman" w:eastAsia="Times New Roman" w:hAnsi="Times New Roman"/>
                <w:sz w:val="24"/>
                <w:szCs w:val="24"/>
                <w:lang w:eastAsia="lv-LV"/>
              </w:rPr>
              <w:t>euro</w:t>
            </w:r>
            <w:proofErr w:type="spellEnd"/>
            <w:r w:rsidR="00A04F8D" w:rsidRPr="002251D1">
              <w:rPr>
                <w:rFonts w:ascii="Times New Roman" w:eastAsia="Times New Roman" w:hAnsi="Times New Roman"/>
                <w:sz w:val="24"/>
                <w:szCs w:val="24"/>
                <w:lang w:eastAsia="lv-LV"/>
              </w:rPr>
              <w:t xml:space="preserve"> apmērā pret novembra mēnesi. </w:t>
            </w:r>
          </w:p>
          <w:p w:rsidR="00EC55B8" w:rsidRPr="002251D1" w:rsidRDefault="0069413E" w:rsidP="00A8273E">
            <w:pPr>
              <w:tabs>
                <w:tab w:val="left" w:pos="397"/>
              </w:tabs>
              <w:suppressAutoHyphens/>
              <w:snapToGrid w:val="0"/>
              <w:spacing w:after="0" w:line="240" w:lineRule="auto"/>
              <w:ind w:left="52" w:right="186"/>
              <w:jc w:val="both"/>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 </w:t>
            </w:r>
            <w:r w:rsidR="00A04F8D" w:rsidRPr="002251D1">
              <w:rPr>
                <w:rFonts w:ascii="Times New Roman" w:eastAsia="Times New Roman" w:hAnsi="Times New Roman"/>
                <w:sz w:val="24"/>
                <w:szCs w:val="24"/>
                <w:lang w:eastAsia="lv-LV"/>
              </w:rPr>
              <w:t>Līdz ar to, p</w:t>
            </w:r>
            <w:r w:rsidR="00A8273E" w:rsidRPr="002251D1">
              <w:rPr>
                <w:rFonts w:ascii="Times New Roman" w:eastAsia="Times New Roman" w:hAnsi="Times New Roman"/>
                <w:sz w:val="24"/>
                <w:szCs w:val="24"/>
                <w:lang w:eastAsia="lv-LV"/>
              </w:rPr>
              <w:t>apildus nepieciešam</w:t>
            </w:r>
            <w:r w:rsidR="00EC55B8" w:rsidRPr="002251D1">
              <w:rPr>
                <w:rFonts w:ascii="Times New Roman" w:eastAsia="Times New Roman" w:hAnsi="Times New Roman"/>
                <w:sz w:val="24"/>
                <w:szCs w:val="24"/>
                <w:lang w:eastAsia="lv-LV"/>
              </w:rPr>
              <w:t>s finansējums</w:t>
            </w:r>
            <w:r w:rsidR="00462678" w:rsidRPr="002251D1">
              <w:rPr>
                <w:rFonts w:ascii="Times New Roman" w:eastAsia="Times New Roman" w:hAnsi="Times New Roman"/>
                <w:sz w:val="24"/>
                <w:szCs w:val="24"/>
                <w:lang w:eastAsia="lv-LV"/>
              </w:rPr>
              <w:t xml:space="preserve">  </w:t>
            </w:r>
            <w:r w:rsidR="004C24B5" w:rsidRPr="002251D1">
              <w:rPr>
                <w:rFonts w:ascii="Times New Roman" w:eastAsia="Times New Roman" w:hAnsi="Times New Roman"/>
                <w:sz w:val="24"/>
                <w:szCs w:val="24"/>
                <w:lang w:eastAsia="lv-LV"/>
              </w:rPr>
              <w:t>728 077</w:t>
            </w:r>
            <w:r w:rsidR="00462678" w:rsidRPr="002251D1">
              <w:rPr>
                <w:rFonts w:ascii="Times New Roman" w:eastAsia="Times New Roman" w:hAnsi="Times New Roman"/>
                <w:sz w:val="24"/>
                <w:szCs w:val="24"/>
                <w:lang w:eastAsia="lv-LV"/>
              </w:rPr>
              <w:t xml:space="preserve"> </w:t>
            </w:r>
            <w:proofErr w:type="spellStart"/>
            <w:r w:rsidR="00462678" w:rsidRPr="002251D1">
              <w:rPr>
                <w:rFonts w:ascii="Times New Roman" w:eastAsia="Times New Roman" w:hAnsi="Times New Roman"/>
                <w:sz w:val="24"/>
                <w:szCs w:val="24"/>
                <w:lang w:eastAsia="lv-LV"/>
              </w:rPr>
              <w:t>euro</w:t>
            </w:r>
            <w:proofErr w:type="spellEnd"/>
            <w:r w:rsidR="00462678" w:rsidRPr="002251D1">
              <w:rPr>
                <w:rFonts w:ascii="Times New Roman" w:eastAsia="Times New Roman" w:hAnsi="Times New Roman"/>
                <w:sz w:val="24"/>
                <w:szCs w:val="24"/>
                <w:lang w:eastAsia="lv-LV"/>
              </w:rPr>
              <w:t xml:space="preserve"> apmērā</w:t>
            </w:r>
            <w:r w:rsidR="00A04F8D" w:rsidRPr="002251D1">
              <w:rPr>
                <w:rFonts w:ascii="Times New Roman" w:eastAsia="Times New Roman" w:hAnsi="Times New Roman"/>
                <w:sz w:val="24"/>
                <w:szCs w:val="24"/>
                <w:lang w:eastAsia="lv-LV"/>
              </w:rPr>
              <w:t xml:space="preserve">, kas </w:t>
            </w:r>
            <w:r w:rsidR="007D4BA1" w:rsidRPr="002251D1">
              <w:rPr>
                <w:rFonts w:ascii="Times New Roman" w:eastAsia="Times New Roman" w:hAnsi="Times New Roman"/>
                <w:sz w:val="24"/>
                <w:szCs w:val="24"/>
                <w:lang w:eastAsia="lv-LV"/>
              </w:rPr>
              <w:t xml:space="preserve">pārdalāms </w:t>
            </w:r>
            <w:r w:rsidR="00EC55B8" w:rsidRPr="002251D1">
              <w:rPr>
                <w:rFonts w:ascii="Times New Roman" w:eastAsia="Times New Roman" w:hAnsi="Times New Roman"/>
                <w:sz w:val="24"/>
                <w:szCs w:val="24"/>
                <w:lang w:eastAsia="lv-LV"/>
              </w:rPr>
              <w:t xml:space="preserve">no valsts budžeta </w:t>
            </w:r>
            <w:r w:rsidR="00EC55B8" w:rsidRPr="002251D1">
              <w:rPr>
                <w:rFonts w:ascii="Times New Roman" w:hAnsi="Times New Roman"/>
                <w:sz w:val="24"/>
                <w:szCs w:val="24"/>
                <w:lang w:eastAsia="lv-LV"/>
              </w:rPr>
              <w:t>programmas 02.00.00 „Līdzekļi neparedzētiem gadījumiem”</w:t>
            </w:r>
            <w:r w:rsidR="00EC55B8" w:rsidRPr="002251D1">
              <w:rPr>
                <w:rFonts w:ascii="Times New Roman" w:eastAsia="Times New Roman" w:hAnsi="Times New Roman"/>
                <w:sz w:val="24"/>
                <w:szCs w:val="24"/>
                <w:lang w:eastAsia="lv-LV"/>
              </w:rPr>
              <w:t xml:space="preserve"> </w:t>
            </w:r>
            <w:r w:rsidR="00462678" w:rsidRPr="002251D1">
              <w:rPr>
                <w:rFonts w:ascii="Times New Roman" w:eastAsia="Times New Roman" w:hAnsi="Times New Roman"/>
                <w:sz w:val="24"/>
                <w:szCs w:val="24"/>
                <w:lang w:eastAsia="lv-LV"/>
              </w:rPr>
              <w:t>uz</w:t>
            </w:r>
            <w:r w:rsidR="007D4BA1" w:rsidRPr="002251D1">
              <w:rPr>
                <w:rFonts w:ascii="Times New Roman" w:eastAsia="Times New Roman" w:hAnsi="Times New Roman"/>
                <w:sz w:val="24"/>
                <w:szCs w:val="24"/>
                <w:lang w:eastAsia="ar-SA"/>
              </w:rPr>
              <w:t xml:space="preserve"> Labklājības ministrijas programmu 99.00.00 „Līdzekļu neparedzētiem gadījumiem izlietojums”. </w:t>
            </w:r>
          </w:p>
        </w:tc>
      </w:tr>
      <w:tr w:rsidR="00EC55B8" w:rsidRPr="002251D1" w:rsidTr="00A04F8D">
        <w:tc>
          <w:tcPr>
            <w:tcW w:w="1586" w:type="dxa"/>
          </w:tcPr>
          <w:p w:rsidR="00EC55B8" w:rsidRPr="002251D1" w:rsidRDefault="00EC55B8" w:rsidP="00A04F8D">
            <w:pPr>
              <w:spacing w:after="0" w:line="240" w:lineRule="auto"/>
              <w:jc w:val="both"/>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6.2. Detalizēts izdevumu aprēķins</w:t>
            </w:r>
          </w:p>
        </w:tc>
        <w:tc>
          <w:tcPr>
            <w:tcW w:w="7594" w:type="dxa"/>
            <w:gridSpan w:val="6"/>
            <w:vMerge/>
            <w:shd w:val="clear" w:color="auto" w:fill="auto"/>
          </w:tcPr>
          <w:p w:rsidR="00EC55B8" w:rsidRPr="002251D1" w:rsidRDefault="00EC55B8" w:rsidP="00E20A39">
            <w:pPr>
              <w:pStyle w:val="ListParagraph"/>
              <w:spacing w:after="0" w:line="240" w:lineRule="auto"/>
              <w:ind w:left="360"/>
              <w:jc w:val="both"/>
              <w:rPr>
                <w:rFonts w:ascii="Times New Roman" w:hAnsi="Times New Roman"/>
                <w:i/>
                <w:sz w:val="24"/>
                <w:szCs w:val="24"/>
              </w:rPr>
            </w:pPr>
          </w:p>
        </w:tc>
      </w:tr>
      <w:tr w:rsidR="00EC55B8" w:rsidRPr="002251D1" w:rsidTr="00A04F8D">
        <w:tc>
          <w:tcPr>
            <w:tcW w:w="1586" w:type="dxa"/>
          </w:tcPr>
          <w:p w:rsidR="00EC55B8" w:rsidRPr="002251D1" w:rsidRDefault="00EC55B8" w:rsidP="00A04F8D">
            <w:pPr>
              <w:spacing w:after="0" w:line="240" w:lineRule="auto"/>
              <w:jc w:val="both"/>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lastRenderedPageBreak/>
              <w:t>7.Cita informācija</w:t>
            </w:r>
          </w:p>
        </w:tc>
        <w:tc>
          <w:tcPr>
            <w:tcW w:w="7594" w:type="dxa"/>
            <w:gridSpan w:val="6"/>
          </w:tcPr>
          <w:p w:rsidR="003B0326" w:rsidRPr="002251D1" w:rsidRDefault="002740ED" w:rsidP="00B30FF7">
            <w:pPr>
              <w:spacing w:after="0" w:line="240" w:lineRule="auto"/>
              <w:jc w:val="both"/>
              <w:rPr>
                <w:rFonts w:ascii="Times New Roman" w:hAnsi="Times New Roman"/>
                <w:sz w:val="24"/>
                <w:szCs w:val="24"/>
                <w:lang w:eastAsia="lv-LV"/>
              </w:rPr>
            </w:pPr>
            <w:r w:rsidRPr="002251D1">
              <w:rPr>
                <w:rFonts w:ascii="Times New Roman" w:hAnsi="Times New Roman"/>
                <w:sz w:val="24"/>
                <w:szCs w:val="24"/>
                <w:lang w:eastAsia="lv-LV"/>
              </w:rPr>
              <w:t>Nav.</w:t>
            </w:r>
          </w:p>
        </w:tc>
      </w:tr>
    </w:tbl>
    <w:p w:rsidR="00C92784" w:rsidRPr="002251D1" w:rsidRDefault="00C92784" w:rsidP="00C92784">
      <w:pPr>
        <w:spacing w:after="0" w:line="240" w:lineRule="auto"/>
        <w:rPr>
          <w:rFonts w:ascii="Times New Roman" w:eastAsia="Times New Roman" w:hAnsi="Times New Roman"/>
          <w:sz w:val="24"/>
          <w:szCs w:val="24"/>
          <w:lang w:eastAsia="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654"/>
        <w:gridCol w:w="4841"/>
      </w:tblGrid>
      <w:tr w:rsidR="00C92784" w:rsidRPr="002251D1" w:rsidTr="00A04F8D">
        <w:tc>
          <w:tcPr>
            <w:tcW w:w="9321" w:type="dxa"/>
            <w:gridSpan w:val="3"/>
          </w:tcPr>
          <w:p w:rsidR="00C92784" w:rsidRPr="002251D1" w:rsidRDefault="00C92784" w:rsidP="00A04F8D">
            <w:pPr>
              <w:spacing w:after="0" w:line="240" w:lineRule="auto"/>
              <w:jc w:val="center"/>
              <w:rPr>
                <w:rFonts w:ascii="Times New Roman" w:eastAsia="Times New Roman" w:hAnsi="Times New Roman"/>
                <w:b/>
                <w:sz w:val="24"/>
                <w:szCs w:val="24"/>
                <w:lang w:eastAsia="lv-LV"/>
              </w:rPr>
            </w:pPr>
            <w:r w:rsidRPr="002251D1">
              <w:rPr>
                <w:rFonts w:ascii="Times New Roman" w:eastAsia="Times New Roman" w:hAnsi="Times New Roman"/>
                <w:b/>
                <w:sz w:val="24"/>
                <w:szCs w:val="24"/>
                <w:lang w:eastAsia="lv-LV"/>
              </w:rPr>
              <w:t>VII Tiesību akta projekta izpildes nodrošināšana un tās ietekme uz institūcijām</w:t>
            </w:r>
          </w:p>
        </w:tc>
      </w:tr>
      <w:tr w:rsidR="00C92784" w:rsidRPr="002251D1" w:rsidTr="00A04F8D">
        <w:tc>
          <w:tcPr>
            <w:tcW w:w="826" w:type="dxa"/>
          </w:tcPr>
          <w:p w:rsidR="00C92784" w:rsidRPr="002251D1" w:rsidRDefault="00C92784"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1. </w:t>
            </w:r>
          </w:p>
        </w:tc>
        <w:tc>
          <w:tcPr>
            <w:tcW w:w="3654" w:type="dxa"/>
          </w:tcPr>
          <w:p w:rsidR="00C92784" w:rsidRPr="002251D1" w:rsidRDefault="00C92784"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Projekta izpildē iesaistītās institūcijas</w:t>
            </w:r>
          </w:p>
        </w:tc>
        <w:tc>
          <w:tcPr>
            <w:tcW w:w="4841" w:type="dxa"/>
          </w:tcPr>
          <w:p w:rsidR="00C92784" w:rsidRPr="002251D1" w:rsidRDefault="00A33BBA" w:rsidP="00A33BBA">
            <w:pPr>
              <w:spacing w:after="0" w:line="240" w:lineRule="auto"/>
              <w:ind w:firstLine="12"/>
              <w:jc w:val="both"/>
              <w:rPr>
                <w:rFonts w:ascii="Times New Roman" w:eastAsia="Times New Roman" w:hAnsi="Times New Roman"/>
                <w:i/>
                <w:sz w:val="24"/>
                <w:szCs w:val="24"/>
                <w:lang w:eastAsia="lv-LV"/>
              </w:rPr>
            </w:pPr>
            <w:r w:rsidRPr="002251D1">
              <w:rPr>
                <w:rFonts w:ascii="Times New Roman" w:eastAsia="Times New Roman" w:hAnsi="Times New Roman"/>
                <w:sz w:val="24"/>
                <w:szCs w:val="24"/>
                <w:lang w:eastAsia="lv-LV"/>
              </w:rPr>
              <w:t>Rīkojuma p</w:t>
            </w:r>
            <w:r w:rsidR="00C92784" w:rsidRPr="002251D1">
              <w:rPr>
                <w:rFonts w:ascii="Times New Roman" w:eastAsia="Times New Roman" w:hAnsi="Times New Roman"/>
                <w:sz w:val="24"/>
                <w:szCs w:val="24"/>
                <w:lang w:eastAsia="lv-LV"/>
              </w:rPr>
              <w:t>rojekta izpildi nodrošinās valsts sociālās aprūpes centri.</w:t>
            </w:r>
          </w:p>
        </w:tc>
      </w:tr>
      <w:tr w:rsidR="00C92784" w:rsidRPr="002251D1" w:rsidTr="00A04F8D">
        <w:tc>
          <w:tcPr>
            <w:tcW w:w="826" w:type="dxa"/>
          </w:tcPr>
          <w:p w:rsidR="00C92784" w:rsidRPr="002251D1" w:rsidRDefault="00C92784"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 xml:space="preserve">2. </w:t>
            </w:r>
          </w:p>
        </w:tc>
        <w:tc>
          <w:tcPr>
            <w:tcW w:w="3654" w:type="dxa"/>
          </w:tcPr>
          <w:p w:rsidR="00A33BBA" w:rsidRPr="002251D1" w:rsidRDefault="00A33BBA" w:rsidP="00A33BBA">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Projekta izpildes ietekme uz pārvaldes funkcijām un institucionālo struktūru.</w:t>
            </w:r>
          </w:p>
          <w:p w:rsidR="00C92784" w:rsidRPr="002251D1" w:rsidRDefault="00A33BBA" w:rsidP="00A33BBA">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4841" w:type="dxa"/>
          </w:tcPr>
          <w:p w:rsidR="00C92784" w:rsidRPr="002251D1" w:rsidRDefault="00A33BBA" w:rsidP="00A04F8D">
            <w:pPr>
              <w:spacing w:after="0" w:line="240" w:lineRule="auto"/>
              <w:ind w:firstLine="12"/>
              <w:jc w:val="both"/>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Rīkojuma projekta izpilde tiks nodrošināta esošo funkciju ietvaros. Pārvaldes institucionālajā struktūrā izmaiņas nav paredzētas, un reorganizācija netiek plānota.</w:t>
            </w:r>
          </w:p>
        </w:tc>
      </w:tr>
      <w:tr w:rsidR="00C92784" w:rsidRPr="002251D1" w:rsidTr="00A04F8D">
        <w:tc>
          <w:tcPr>
            <w:tcW w:w="826" w:type="dxa"/>
          </w:tcPr>
          <w:p w:rsidR="00C92784" w:rsidRPr="002251D1" w:rsidRDefault="00A33BBA"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3</w:t>
            </w:r>
            <w:r w:rsidR="00C92784" w:rsidRPr="002251D1">
              <w:rPr>
                <w:rFonts w:ascii="Times New Roman" w:eastAsia="Times New Roman" w:hAnsi="Times New Roman"/>
                <w:sz w:val="24"/>
                <w:szCs w:val="24"/>
                <w:lang w:eastAsia="lv-LV"/>
              </w:rPr>
              <w:t xml:space="preserve">. </w:t>
            </w:r>
          </w:p>
        </w:tc>
        <w:tc>
          <w:tcPr>
            <w:tcW w:w="3654" w:type="dxa"/>
          </w:tcPr>
          <w:p w:rsidR="00C92784" w:rsidRPr="002251D1" w:rsidRDefault="00C92784" w:rsidP="00A04F8D">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Cita informācija</w:t>
            </w:r>
          </w:p>
        </w:tc>
        <w:tc>
          <w:tcPr>
            <w:tcW w:w="4841" w:type="dxa"/>
          </w:tcPr>
          <w:p w:rsidR="00C92784" w:rsidRPr="002251D1" w:rsidRDefault="00C92784" w:rsidP="00A04F8D">
            <w:pPr>
              <w:spacing w:after="0" w:line="240" w:lineRule="auto"/>
              <w:ind w:firstLine="12"/>
              <w:jc w:val="both"/>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Nav.</w:t>
            </w:r>
          </w:p>
          <w:p w:rsidR="00C92784" w:rsidRPr="002251D1" w:rsidRDefault="00C92784" w:rsidP="00A04F8D">
            <w:pPr>
              <w:spacing w:after="0" w:line="240" w:lineRule="auto"/>
              <w:ind w:firstLine="12"/>
              <w:jc w:val="both"/>
              <w:rPr>
                <w:rFonts w:ascii="Times New Roman" w:eastAsia="Times New Roman" w:hAnsi="Times New Roman"/>
                <w:sz w:val="24"/>
                <w:szCs w:val="24"/>
                <w:lang w:eastAsia="lv-LV"/>
              </w:rPr>
            </w:pPr>
          </w:p>
        </w:tc>
      </w:tr>
    </w:tbl>
    <w:p w:rsidR="00C92784" w:rsidRPr="002251D1" w:rsidRDefault="00C92784" w:rsidP="00C92784">
      <w:pPr>
        <w:spacing w:after="0" w:line="240" w:lineRule="auto"/>
        <w:jc w:val="center"/>
        <w:outlineLvl w:val="0"/>
        <w:rPr>
          <w:rFonts w:ascii="Times New Roman" w:eastAsia="Times New Roman" w:hAnsi="Times New Roman"/>
          <w:i/>
          <w:sz w:val="24"/>
          <w:szCs w:val="24"/>
          <w:lang w:eastAsia="lv-LV"/>
        </w:rPr>
      </w:pPr>
      <w:r w:rsidRPr="002251D1">
        <w:rPr>
          <w:rFonts w:ascii="Times New Roman" w:eastAsia="Times New Roman" w:hAnsi="Times New Roman"/>
          <w:i/>
          <w:sz w:val="24"/>
          <w:szCs w:val="24"/>
          <w:lang w:eastAsia="lv-LV"/>
        </w:rPr>
        <w:t>Anotācijas IV, V un VI sadaļā minētos jautājumus rīkojuma projekts neskar.</w:t>
      </w:r>
    </w:p>
    <w:p w:rsidR="00C92784" w:rsidRPr="002251D1" w:rsidRDefault="00C92784" w:rsidP="00C92784">
      <w:pPr>
        <w:spacing w:after="0" w:line="240" w:lineRule="auto"/>
        <w:rPr>
          <w:rFonts w:ascii="Times New Roman" w:eastAsia="Times New Roman" w:hAnsi="Times New Roman"/>
          <w:sz w:val="24"/>
          <w:szCs w:val="24"/>
          <w:lang w:eastAsia="lv-LV"/>
        </w:rPr>
      </w:pPr>
    </w:p>
    <w:p w:rsidR="00854E15" w:rsidRDefault="00854E15" w:rsidP="00C92784">
      <w:pPr>
        <w:spacing w:after="0" w:line="240" w:lineRule="auto"/>
        <w:rPr>
          <w:rFonts w:ascii="Times New Roman" w:eastAsia="Times New Roman" w:hAnsi="Times New Roman"/>
          <w:sz w:val="24"/>
          <w:szCs w:val="24"/>
          <w:lang w:eastAsia="lv-LV"/>
        </w:rPr>
      </w:pPr>
    </w:p>
    <w:p w:rsidR="00C92784" w:rsidRPr="002251D1" w:rsidRDefault="00C92784" w:rsidP="00C92784">
      <w:pPr>
        <w:spacing w:after="0" w:line="240" w:lineRule="auto"/>
        <w:rPr>
          <w:rFonts w:ascii="Times New Roman" w:eastAsia="Times New Roman" w:hAnsi="Times New Roman"/>
          <w:sz w:val="24"/>
          <w:szCs w:val="24"/>
          <w:lang w:eastAsia="lv-LV"/>
        </w:rPr>
      </w:pPr>
      <w:r w:rsidRPr="002251D1">
        <w:rPr>
          <w:rFonts w:ascii="Times New Roman" w:eastAsia="Times New Roman" w:hAnsi="Times New Roman"/>
          <w:sz w:val="24"/>
          <w:szCs w:val="24"/>
          <w:lang w:eastAsia="lv-LV"/>
        </w:rPr>
        <w:t>Labklājības ministr</w:t>
      </w:r>
      <w:r w:rsidR="00233BEE" w:rsidRPr="002251D1">
        <w:rPr>
          <w:rFonts w:ascii="Times New Roman" w:eastAsia="Times New Roman" w:hAnsi="Times New Roman"/>
          <w:sz w:val="24"/>
          <w:szCs w:val="24"/>
          <w:lang w:eastAsia="lv-LV"/>
        </w:rPr>
        <w:t>s</w:t>
      </w:r>
      <w:r w:rsidRPr="002251D1">
        <w:rPr>
          <w:rFonts w:ascii="Times New Roman" w:eastAsia="Times New Roman" w:hAnsi="Times New Roman"/>
          <w:sz w:val="24"/>
          <w:szCs w:val="24"/>
          <w:lang w:eastAsia="lv-LV"/>
        </w:rPr>
        <w:tab/>
      </w:r>
      <w:r w:rsidRPr="002251D1">
        <w:rPr>
          <w:rFonts w:ascii="Times New Roman" w:eastAsia="Times New Roman" w:hAnsi="Times New Roman"/>
          <w:sz w:val="24"/>
          <w:szCs w:val="24"/>
          <w:lang w:eastAsia="lv-LV"/>
        </w:rPr>
        <w:tab/>
      </w:r>
      <w:r w:rsidRPr="002251D1">
        <w:rPr>
          <w:rFonts w:ascii="Times New Roman" w:eastAsia="Times New Roman" w:hAnsi="Times New Roman"/>
          <w:sz w:val="24"/>
          <w:szCs w:val="24"/>
          <w:lang w:eastAsia="lv-LV"/>
        </w:rPr>
        <w:tab/>
      </w:r>
      <w:r w:rsidRPr="002251D1">
        <w:rPr>
          <w:rFonts w:ascii="Times New Roman" w:eastAsia="Times New Roman" w:hAnsi="Times New Roman"/>
          <w:sz w:val="24"/>
          <w:szCs w:val="24"/>
          <w:lang w:eastAsia="lv-LV"/>
        </w:rPr>
        <w:tab/>
      </w:r>
      <w:r w:rsidRPr="002251D1">
        <w:rPr>
          <w:rFonts w:ascii="Times New Roman" w:eastAsia="Times New Roman" w:hAnsi="Times New Roman"/>
          <w:sz w:val="24"/>
          <w:szCs w:val="24"/>
          <w:lang w:eastAsia="lv-LV"/>
        </w:rPr>
        <w:tab/>
      </w:r>
      <w:r w:rsidRPr="002251D1">
        <w:rPr>
          <w:rFonts w:ascii="Times New Roman" w:eastAsia="Times New Roman" w:hAnsi="Times New Roman"/>
          <w:sz w:val="24"/>
          <w:szCs w:val="24"/>
          <w:lang w:eastAsia="lv-LV"/>
        </w:rPr>
        <w:tab/>
      </w:r>
      <w:proofErr w:type="gramStart"/>
      <w:r w:rsidRPr="002251D1">
        <w:rPr>
          <w:rFonts w:ascii="Times New Roman" w:eastAsia="Times New Roman" w:hAnsi="Times New Roman"/>
          <w:sz w:val="24"/>
          <w:szCs w:val="24"/>
          <w:lang w:eastAsia="lv-LV"/>
        </w:rPr>
        <w:t xml:space="preserve">                                   </w:t>
      </w:r>
      <w:proofErr w:type="gramEnd"/>
      <w:r w:rsidR="00233BEE" w:rsidRPr="002251D1">
        <w:rPr>
          <w:rFonts w:ascii="Times New Roman" w:eastAsia="Times New Roman" w:hAnsi="Times New Roman"/>
          <w:sz w:val="24"/>
          <w:szCs w:val="24"/>
          <w:lang w:eastAsia="lv-LV"/>
        </w:rPr>
        <w:t>U.Augulis</w:t>
      </w:r>
    </w:p>
    <w:p w:rsidR="00C92784" w:rsidRPr="002251D1" w:rsidRDefault="00C92784" w:rsidP="00C92784">
      <w:pPr>
        <w:spacing w:after="0" w:line="240" w:lineRule="auto"/>
        <w:rPr>
          <w:rFonts w:ascii="Times New Roman" w:eastAsia="Times New Roman" w:hAnsi="Times New Roman"/>
          <w:sz w:val="24"/>
          <w:szCs w:val="24"/>
          <w:lang w:eastAsia="lv-LV"/>
        </w:rPr>
      </w:pPr>
    </w:p>
    <w:p w:rsidR="00C92784" w:rsidRPr="002251D1" w:rsidRDefault="00481891" w:rsidP="00C92784">
      <w:pPr>
        <w:spacing w:after="0" w:line="240" w:lineRule="auto"/>
        <w:rPr>
          <w:rFonts w:ascii="Times New Roman" w:eastAsia="Times New Roman" w:hAnsi="Times New Roman"/>
          <w:sz w:val="20"/>
          <w:szCs w:val="20"/>
          <w:lang w:eastAsia="lv-LV"/>
        </w:rPr>
      </w:pPr>
      <w:r w:rsidRPr="002251D1">
        <w:rPr>
          <w:rFonts w:ascii="Times New Roman" w:eastAsia="Times New Roman" w:hAnsi="Times New Roman"/>
          <w:sz w:val="20"/>
          <w:szCs w:val="20"/>
          <w:lang w:eastAsia="lv-LV"/>
        </w:rPr>
        <w:t>2</w:t>
      </w:r>
      <w:r w:rsidR="005765D0">
        <w:rPr>
          <w:rFonts w:ascii="Times New Roman" w:eastAsia="Times New Roman" w:hAnsi="Times New Roman"/>
          <w:sz w:val="20"/>
          <w:szCs w:val="20"/>
          <w:lang w:eastAsia="lv-LV"/>
        </w:rPr>
        <w:t>2</w:t>
      </w:r>
      <w:r w:rsidRPr="002251D1">
        <w:rPr>
          <w:rFonts w:ascii="Times New Roman" w:eastAsia="Times New Roman" w:hAnsi="Times New Roman"/>
          <w:sz w:val="20"/>
          <w:szCs w:val="20"/>
          <w:lang w:eastAsia="lv-LV"/>
        </w:rPr>
        <w:t>.11</w:t>
      </w:r>
      <w:r w:rsidR="00C92784" w:rsidRPr="002251D1">
        <w:rPr>
          <w:rFonts w:ascii="Times New Roman" w:eastAsia="Times New Roman" w:hAnsi="Times New Roman"/>
          <w:sz w:val="20"/>
          <w:szCs w:val="20"/>
          <w:lang w:eastAsia="lv-LV"/>
        </w:rPr>
        <w:t>.201</w:t>
      </w:r>
      <w:r w:rsidR="00E20A39" w:rsidRPr="002251D1">
        <w:rPr>
          <w:rFonts w:ascii="Times New Roman" w:eastAsia="Times New Roman" w:hAnsi="Times New Roman"/>
          <w:sz w:val="20"/>
          <w:szCs w:val="20"/>
          <w:lang w:eastAsia="lv-LV"/>
        </w:rPr>
        <w:t>4</w:t>
      </w:r>
      <w:r w:rsidR="00C92784" w:rsidRPr="002251D1">
        <w:rPr>
          <w:rFonts w:ascii="Times New Roman" w:eastAsia="Times New Roman" w:hAnsi="Times New Roman"/>
          <w:sz w:val="20"/>
          <w:szCs w:val="20"/>
          <w:lang w:eastAsia="lv-LV"/>
        </w:rPr>
        <w:t>.</w:t>
      </w:r>
      <w:proofErr w:type="gramStart"/>
      <w:r w:rsidR="00C92784" w:rsidRPr="002251D1">
        <w:rPr>
          <w:rFonts w:ascii="Times New Roman" w:eastAsia="Times New Roman" w:hAnsi="Times New Roman"/>
          <w:sz w:val="20"/>
          <w:szCs w:val="20"/>
          <w:lang w:eastAsia="lv-LV"/>
        </w:rPr>
        <w:t xml:space="preserve">  </w:t>
      </w:r>
      <w:proofErr w:type="gramEnd"/>
      <w:r w:rsidR="00A26983">
        <w:rPr>
          <w:rFonts w:ascii="Times New Roman" w:eastAsia="Times New Roman" w:hAnsi="Times New Roman"/>
          <w:sz w:val="20"/>
          <w:szCs w:val="20"/>
          <w:lang w:eastAsia="lv-LV"/>
        </w:rPr>
        <w:t>11:20</w:t>
      </w:r>
    </w:p>
    <w:p w:rsidR="00C92784" w:rsidRPr="002251D1" w:rsidRDefault="00C7589D" w:rsidP="00C92784">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1358</w:t>
      </w:r>
      <w:bookmarkStart w:id="0" w:name="_GoBack"/>
      <w:bookmarkEnd w:id="0"/>
    </w:p>
    <w:p w:rsidR="00C92784" w:rsidRPr="002251D1" w:rsidRDefault="00481891" w:rsidP="00C92784">
      <w:pPr>
        <w:spacing w:after="0" w:line="240" w:lineRule="auto"/>
        <w:rPr>
          <w:rFonts w:ascii="Times New Roman" w:eastAsia="Times New Roman" w:hAnsi="Times New Roman"/>
          <w:sz w:val="20"/>
          <w:szCs w:val="20"/>
          <w:lang w:eastAsia="lv-LV"/>
        </w:rPr>
      </w:pPr>
      <w:bookmarkStart w:id="1" w:name="OLE_LINK5"/>
      <w:bookmarkStart w:id="2" w:name="OLE_LINK6"/>
      <w:r w:rsidRPr="002251D1">
        <w:rPr>
          <w:rFonts w:ascii="Times New Roman" w:eastAsia="Times New Roman" w:hAnsi="Times New Roman"/>
          <w:sz w:val="20"/>
          <w:szCs w:val="20"/>
          <w:lang w:eastAsia="lv-LV"/>
        </w:rPr>
        <w:t>A.Grīnberga</w:t>
      </w:r>
    </w:p>
    <w:p w:rsidR="00C92784" w:rsidRPr="002251D1" w:rsidRDefault="00F15BD5" w:rsidP="00C92784">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r w:rsidR="00481891" w:rsidRPr="002251D1">
        <w:rPr>
          <w:rFonts w:ascii="Times New Roman" w:eastAsia="Times New Roman" w:hAnsi="Times New Roman"/>
          <w:sz w:val="20"/>
          <w:szCs w:val="20"/>
          <w:lang w:eastAsia="lv-LV"/>
        </w:rPr>
        <w:t>7021522</w:t>
      </w:r>
    </w:p>
    <w:p w:rsidR="00F75100" w:rsidRPr="00EC5DE5" w:rsidRDefault="00D736EE" w:rsidP="00A8273E">
      <w:pPr>
        <w:spacing w:after="0" w:line="240" w:lineRule="auto"/>
        <w:rPr>
          <w:rFonts w:ascii="Times New Roman" w:hAnsi="Times New Roman"/>
          <w:sz w:val="20"/>
          <w:szCs w:val="20"/>
        </w:rPr>
      </w:pPr>
      <w:hyperlink r:id="rId9" w:history="1">
        <w:r w:rsidR="00481891" w:rsidRPr="002251D1">
          <w:rPr>
            <w:rStyle w:val="Hyperlink"/>
            <w:rFonts w:ascii="Times New Roman" w:eastAsia="Times New Roman" w:hAnsi="Times New Roman"/>
            <w:sz w:val="20"/>
            <w:szCs w:val="20"/>
            <w:lang w:eastAsia="lv-LV"/>
          </w:rPr>
          <w:t>Aija.Grinberga@lm.gov.lv</w:t>
        </w:r>
      </w:hyperlink>
      <w:bookmarkEnd w:id="1"/>
      <w:bookmarkEnd w:id="2"/>
    </w:p>
    <w:sectPr w:rsidR="00F75100" w:rsidRPr="00EC5DE5" w:rsidSect="00A04F8D">
      <w:headerReference w:type="even" r:id="rId1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EE" w:rsidRDefault="00D736EE" w:rsidP="00C92784">
      <w:pPr>
        <w:spacing w:after="0" w:line="240" w:lineRule="auto"/>
      </w:pPr>
      <w:r>
        <w:separator/>
      </w:r>
    </w:p>
  </w:endnote>
  <w:endnote w:type="continuationSeparator" w:id="0">
    <w:p w:rsidR="00D736EE" w:rsidRDefault="00D736EE" w:rsidP="00C9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3"/>
  <w:bookmarkStart w:id="4" w:name="OLE_LINK4"/>
  <w:bookmarkStart w:id="5" w:name="_Hlk392440261"/>
  <w:p w:rsidR="00A04F8D" w:rsidRPr="00582650" w:rsidRDefault="001A71ED" w:rsidP="003A6455">
    <w:pPr>
      <w:jc w:val="both"/>
      <w:rPr>
        <w:sz w:val="20"/>
        <w:szCs w:val="20"/>
      </w:rPr>
    </w:pPr>
    <w:r>
      <w:rPr>
        <w:rFonts w:ascii="Times New Roman" w:eastAsia="Times New Roman" w:hAnsi="Times New Roman"/>
        <w:sz w:val="20"/>
        <w:szCs w:val="20"/>
        <w:lang w:val="en-US"/>
      </w:rPr>
      <w:fldChar w:fldCharType="begin"/>
    </w:r>
    <w:r>
      <w:rPr>
        <w:rFonts w:ascii="Times New Roman" w:eastAsia="Times New Roman" w:hAnsi="Times New Roman"/>
        <w:sz w:val="20"/>
        <w:szCs w:val="20"/>
        <w:lang w:val="en-US"/>
      </w:rPr>
      <w:instrText xml:space="preserve"> FILENAME   \* MERGEFORMAT </w:instrText>
    </w:r>
    <w:r>
      <w:rPr>
        <w:rFonts w:ascii="Times New Roman" w:eastAsia="Times New Roman" w:hAnsi="Times New Roman"/>
        <w:sz w:val="20"/>
        <w:szCs w:val="20"/>
        <w:lang w:val="en-US"/>
      </w:rPr>
      <w:fldChar w:fldCharType="separate"/>
    </w:r>
    <w:r w:rsidR="00351096">
      <w:rPr>
        <w:rFonts w:ascii="Times New Roman" w:eastAsia="Times New Roman" w:hAnsi="Times New Roman"/>
        <w:noProof/>
        <w:sz w:val="20"/>
        <w:szCs w:val="20"/>
        <w:lang w:val="en-US"/>
      </w:rPr>
      <w:t>LMAnot_221114</w:t>
    </w:r>
    <w:r>
      <w:rPr>
        <w:rFonts w:ascii="Times New Roman" w:eastAsia="Times New Roman" w:hAnsi="Times New Roman"/>
        <w:sz w:val="20"/>
        <w:szCs w:val="20"/>
        <w:lang w:val="en-US"/>
      </w:rPr>
      <w:fldChar w:fldCharType="end"/>
    </w:r>
    <w:r w:rsidR="00A04F8D" w:rsidRPr="00F07FDD">
      <w:rPr>
        <w:rFonts w:ascii="Times New Roman" w:eastAsia="Times New Roman" w:hAnsi="Times New Roman"/>
        <w:sz w:val="20"/>
        <w:szCs w:val="20"/>
        <w:lang w:val="en-US"/>
      </w:rPr>
      <w:t xml:space="preserve">; </w:t>
    </w:r>
    <w:r w:rsidR="00A04F8D">
      <w:rPr>
        <w:rFonts w:ascii="Times New Roman" w:eastAsia="Times New Roman" w:hAnsi="Times New Roman"/>
        <w:sz w:val="20"/>
        <w:szCs w:val="20"/>
        <w:lang w:val="en-US"/>
      </w:rPr>
      <w:t xml:space="preserve"> </w:t>
    </w:r>
    <w:proofErr w:type="spellStart"/>
    <w:r w:rsidR="003A6455" w:rsidRPr="003A6455">
      <w:rPr>
        <w:rFonts w:ascii="Times New Roman" w:eastAsia="Times New Roman" w:hAnsi="Times New Roman"/>
        <w:sz w:val="20"/>
        <w:szCs w:val="20"/>
        <w:lang w:val="en-US"/>
      </w:rPr>
      <w:t>Ministru</w:t>
    </w:r>
    <w:proofErr w:type="spellEnd"/>
    <w:r w:rsidR="003A6455" w:rsidRPr="003A6455">
      <w:rPr>
        <w:rFonts w:ascii="Times New Roman" w:eastAsia="Times New Roman" w:hAnsi="Times New Roman"/>
        <w:sz w:val="20"/>
        <w:szCs w:val="20"/>
        <w:lang w:val="en-US"/>
      </w:rPr>
      <w:t xml:space="preserve"> </w:t>
    </w:r>
    <w:proofErr w:type="spellStart"/>
    <w:r w:rsidR="003A6455" w:rsidRPr="003A6455">
      <w:rPr>
        <w:rFonts w:ascii="Times New Roman" w:eastAsia="Times New Roman" w:hAnsi="Times New Roman"/>
        <w:sz w:val="20"/>
        <w:szCs w:val="20"/>
        <w:lang w:val="en-US"/>
      </w:rPr>
      <w:t>kabineta</w:t>
    </w:r>
    <w:proofErr w:type="spellEnd"/>
    <w:r w:rsidR="003A6455" w:rsidRPr="003A6455">
      <w:rPr>
        <w:rFonts w:ascii="Times New Roman" w:eastAsia="Times New Roman" w:hAnsi="Times New Roman"/>
        <w:sz w:val="20"/>
        <w:szCs w:val="20"/>
        <w:lang w:val="en-US"/>
      </w:rPr>
      <w:t xml:space="preserve"> </w:t>
    </w:r>
    <w:proofErr w:type="spellStart"/>
    <w:r w:rsidR="003A6455" w:rsidRPr="003A6455">
      <w:rPr>
        <w:rFonts w:ascii="Times New Roman" w:eastAsia="Times New Roman" w:hAnsi="Times New Roman"/>
        <w:sz w:val="20"/>
        <w:szCs w:val="20"/>
        <w:lang w:val="en-US"/>
      </w:rPr>
      <w:t>rīkojuma</w:t>
    </w:r>
    <w:proofErr w:type="spellEnd"/>
    <w:r w:rsidR="003A6455" w:rsidRPr="003A6455">
      <w:rPr>
        <w:rFonts w:ascii="Times New Roman" w:eastAsia="Times New Roman" w:hAnsi="Times New Roman"/>
        <w:sz w:val="20"/>
        <w:szCs w:val="20"/>
        <w:lang w:val="en-US"/>
      </w:rPr>
      <w:t xml:space="preserve"> </w:t>
    </w:r>
    <w:proofErr w:type="spellStart"/>
    <w:r w:rsidR="003A6455" w:rsidRPr="003A6455">
      <w:rPr>
        <w:rFonts w:ascii="Times New Roman" w:eastAsia="Times New Roman" w:hAnsi="Times New Roman"/>
        <w:sz w:val="20"/>
        <w:szCs w:val="20"/>
        <w:lang w:val="en-US"/>
      </w:rPr>
      <w:t>projekta</w:t>
    </w:r>
    <w:proofErr w:type="spellEnd"/>
    <w:r w:rsidR="003A6455" w:rsidRPr="003A6455">
      <w:rPr>
        <w:rFonts w:ascii="Times New Roman" w:eastAsia="Times New Roman" w:hAnsi="Times New Roman"/>
        <w:sz w:val="20"/>
        <w:szCs w:val="20"/>
        <w:lang w:val="en-US"/>
      </w:rPr>
      <w:t xml:space="preserve"> „</w:t>
    </w:r>
    <w:proofErr w:type="spellStart"/>
    <w:r w:rsidR="003A6455" w:rsidRPr="003A6455">
      <w:rPr>
        <w:rFonts w:ascii="Times New Roman" w:eastAsia="Times New Roman" w:hAnsi="Times New Roman"/>
        <w:sz w:val="20"/>
        <w:szCs w:val="20"/>
        <w:lang w:val="en-US"/>
      </w:rPr>
      <w:t>Grozījumi</w:t>
    </w:r>
    <w:proofErr w:type="spellEnd"/>
    <w:r w:rsidR="003A6455" w:rsidRPr="003A6455">
      <w:rPr>
        <w:rFonts w:ascii="Times New Roman" w:eastAsia="Times New Roman" w:hAnsi="Times New Roman"/>
        <w:sz w:val="20"/>
        <w:szCs w:val="20"/>
        <w:lang w:val="en-US"/>
      </w:rPr>
      <w:t xml:space="preserve"> </w:t>
    </w:r>
    <w:proofErr w:type="spellStart"/>
    <w:r w:rsidR="003A6455" w:rsidRPr="003A6455">
      <w:rPr>
        <w:rFonts w:ascii="Times New Roman" w:eastAsia="Times New Roman" w:hAnsi="Times New Roman"/>
        <w:sz w:val="20"/>
        <w:szCs w:val="20"/>
        <w:lang w:val="en-US"/>
      </w:rPr>
      <w:t>Ministru</w:t>
    </w:r>
    <w:proofErr w:type="spellEnd"/>
    <w:r w:rsidR="003A6455" w:rsidRPr="003A6455">
      <w:rPr>
        <w:rFonts w:ascii="Times New Roman" w:eastAsia="Times New Roman" w:hAnsi="Times New Roman"/>
        <w:sz w:val="20"/>
        <w:szCs w:val="20"/>
        <w:lang w:val="en-US"/>
      </w:rPr>
      <w:t xml:space="preserve"> </w:t>
    </w:r>
    <w:proofErr w:type="spellStart"/>
    <w:r w:rsidR="003A6455" w:rsidRPr="003A6455">
      <w:rPr>
        <w:rFonts w:ascii="Times New Roman" w:eastAsia="Times New Roman" w:hAnsi="Times New Roman"/>
        <w:sz w:val="20"/>
        <w:szCs w:val="20"/>
        <w:lang w:val="en-US"/>
      </w:rPr>
      <w:t>kabineta</w:t>
    </w:r>
    <w:proofErr w:type="spellEnd"/>
    <w:r w:rsidR="003A6455" w:rsidRPr="003A6455">
      <w:rPr>
        <w:rFonts w:ascii="Times New Roman" w:eastAsia="Times New Roman" w:hAnsi="Times New Roman"/>
        <w:sz w:val="20"/>
        <w:szCs w:val="20"/>
        <w:lang w:val="en-US"/>
      </w:rPr>
      <w:t xml:space="preserve"> 2014.gada </w:t>
    </w:r>
    <w:r>
      <w:rPr>
        <w:rFonts w:ascii="Times New Roman" w:eastAsia="Times New Roman" w:hAnsi="Times New Roman"/>
        <w:sz w:val="20"/>
        <w:szCs w:val="20"/>
        <w:lang w:val="en-US"/>
      </w:rPr>
      <w:t>9</w:t>
    </w:r>
    <w:r w:rsidR="003A6455" w:rsidRPr="003A6455">
      <w:rPr>
        <w:rFonts w:ascii="Times New Roman" w:eastAsia="Times New Roman" w:hAnsi="Times New Roman"/>
        <w:sz w:val="20"/>
        <w:szCs w:val="20"/>
        <w:lang w:val="en-US"/>
      </w:rPr>
      <w:t xml:space="preserve">.septembra </w:t>
    </w:r>
    <w:proofErr w:type="spellStart"/>
    <w:r w:rsidR="003A6455" w:rsidRPr="003A6455">
      <w:rPr>
        <w:rFonts w:ascii="Times New Roman" w:eastAsia="Times New Roman" w:hAnsi="Times New Roman"/>
        <w:sz w:val="20"/>
        <w:szCs w:val="20"/>
        <w:lang w:val="en-US"/>
      </w:rPr>
      <w:t>rīkojumā</w:t>
    </w:r>
    <w:proofErr w:type="spellEnd"/>
    <w:r w:rsidR="003A6455" w:rsidRPr="003A6455">
      <w:rPr>
        <w:rFonts w:ascii="Times New Roman" w:eastAsia="Times New Roman" w:hAnsi="Times New Roman"/>
        <w:sz w:val="20"/>
        <w:szCs w:val="20"/>
        <w:lang w:val="en-US"/>
      </w:rPr>
      <w:t xml:space="preserve"> Nr.484„Par </w:t>
    </w:r>
    <w:proofErr w:type="spellStart"/>
    <w:r w:rsidR="003A6455" w:rsidRPr="003A6455">
      <w:rPr>
        <w:rFonts w:ascii="Times New Roman" w:eastAsia="Times New Roman" w:hAnsi="Times New Roman"/>
        <w:sz w:val="20"/>
        <w:szCs w:val="20"/>
        <w:lang w:val="en-US"/>
      </w:rPr>
      <w:t>finanšu</w:t>
    </w:r>
    <w:proofErr w:type="spellEnd"/>
    <w:r w:rsidR="003A6455" w:rsidRPr="003A6455">
      <w:rPr>
        <w:rFonts w:ascii="Times New Roman" w:eastAsia="Times New Roman" w:hAnsi="Times New Roman"/>
        <w:sz w:val="20"/>
        <w:szCs w:val="20"/>
        <w:lang w:val="en-US"/>
      </w:rPr>
      <w:t xml:space="preserve"> </w:t>
    </w:r>
    <w:proofErr w:type="spellStart"/>
    <w:r w:rsidR="003A6455" w:rsidRPr="003A6455">
      <w:rPr>
        <w:rFonts w:ascii="Times New Roman" w:eastAsia="Times New Roman" w:hAnsi="Times New Roman"/>
        <w:sz w:val="20"/>
        <w:szCs w:val="20"/>
        <w:lang w:val="en-US"/>
      </w:rPr>
      <w:t>līdzekļu</w:t>
    </w:r>
    <w:proofErr w:type="spellEnd"/>
    <w:r w:rsidR="003A6455" w:rsidRPr="003A6455">
      <w:rPr>
        <w:rFonts w:ascii="Times New Roman" w:eastAsia="Times New Roman" w:hAnsi="Times New Roman"/>
        <w:sz w:val="20"/>
        <w:szCs w:val="20"/>
        <w:lang w:val="en-US"/>
      </w:rPr>
      <w:t xml:space="preserve"> </w:t>
    </w:r>
    <w:proofErr w:type="spellStart"/>
    <w:r w:rsidR="003A6455" w:rsidRPr="003A6455">
      <w:rPr>
        <w:rFonts w:ascii="Times New Roman" w:eastAsia="Times New Roman" w:hAnsi="Times New Roman"/>
        <w:sz w:val="20"/>
        <w:szCs w:val="20"/>
        <w:lang w:val="en-US"/>
      </w:rPr>
      <w:t>piešķiršanu</w:t>
    </w:r>
    <w:proofErr w:type="spellEnd"/>
    <w:r w:rsidR="003A6455" w:rsidRPr="003A6455">
      <w:rPr>
        <w:rFonts w:ascii="Times New Roman" w:eastAsia="Times New Roman" w:hAnsi="Times New Roman"/>
        <w:sz w:val="20"/>
        <w:szCs w:val="20"/>
        <w:lang w:val="en-US"/>
      </w:rPr>
      <w:t xml:space="preserve"> no </w:t>
    </w:r>
    <w:proofErr w:type="spellStart"/>
    <w:r w:rsidR="003A6455" w:rsidRPr="003A6455">
      <w:rPr>
        <w:rFonts w:ascii="Times New Roman" w:eastAsia="Times New Roman" w:hAnsi="Times New Roman"/>
        <w:sz w:val="20"/>
        <w:szCs w:val="20"/>
        <w:lang w:val="en-US"/>
      </w:rPr>
      <w:t>valsts</w:t>
    </w:r>
    <w:proofErr w:type="spellEnd"/>
    <w:r w:rsidR="003A6455" w:rsidRPr="003A6455">
      <w:rPr>
        <w:rFonts w:ascii="Times New Roman" w:eastAsia="Times New Roman" w:hAnsi="Times New Roman"/>
        <w:sz w:val="20"/>
        <w:szCs w:val="20"/>
        <w:lang w:val="en-US"/>
      </w:rPr>
      <w:t xml:space="preserve"> </w:t>
    </w:r>
    <w:proofErr w:type="spellStart"/>
    <w:r w:rsidR="003A6455" w:rsidRPr="003A6455">
      <w:rPr>
        <w:rFonts w:ascii="Times New Roman" w:eastAsia="Times New Roman" w:hAnsi="Times New Roman"/>
        <w:sz w:val="20"/>
        <w:szCs w:val="20"/>
        <w:lang w:val="en-US"/>
      </w:rPr>
      <w:t>budžeta</w:t>
    </w:r>
    <w:proofErr w:type="spellEnd"/>
    <w:r w:rsidR="003A6455" w:rsidRPr="003A6455">
      <w:rPr>
        <w:rFonts w:ascii="Times New Roman" w:eastAsia="Times New Roman" w:hAnsi="Times New Roman"/>
        <w:sz w:val="20"/>
        <w:szCs w:val="20"/>
        <w:lang w:val="en-US"/>
      </w:rPr>
      <w:t xml:space="preserve"> </w:t>
    </w:r>
    <w:proofErr w:type="spellStart"/>
    <w:r w:rsidR="003A6455" w:rsidRPr="003A6455">
      <w:rPr>
        <w:rFonts w:ascii="Times New Roman" w:eastAsia="Times New Roman" w:hAnsi="Times New Roman"/>
        <w:sz w:val="20"/>
        <w:szCs w:val="20"/>
        <w:lang w:val="en-US"/>
      </w:rPr>
      <w:t>programmas</w:t>
    </w:r>
    <w:proofErr w:type="spellEnd"/>
    <w:r w:rsidR="003A6455" w:rsidRPr="003A6455">
      <w:rPr>
        <w:rFonts w:ascii="Times New Roman" w:eastAsia="Times New Roman" w:hAnsi="Times New Roman"/>
        <w:sz w:val="20"/>
        <w:szCs w:val="20"/>
        <w:lang w:val="en-US"/>
      </w:rPr>
      <w:t xml:space="preserve">  </w:t>
    </w:r>
    <w:r w:rsidR="003A6455">
      <w:rPr>
        <w:rFonts w:ascii="Times New Roman" w:eastAsia="Times New Roman" w:hAnsi="Times New Roman"/>
        <w:sz w:val="20"/>
        <w:szCs w:val="20"/>
        <w:lang w:val="en-US"/>
      </w:rPr>
      <w:t>“</w:t>
    </w:r>
    <w:proofErr w:type="spellStart"/>
    <w:r w:rsidR="003A6455" w:rsidRPr="003A6455">
      <w:rPr>
        <w:rFonts w:ascii="Times New Roman" w:eastAsia="Times New Roman" w:hAnsi="Times New Roman"/>
        <w:sz w:val="20"/>
        <w:szCs w:val="20"/>
        <w:lang w:val="en-US"/>
      </w:rPr>
      <w:t>Līd</w:t>
    </w:r>
    <w:r w:rsidR="003A6455">
      <w:rPr>
        <w:rFonts w:ascii="Times New Roman" w:eastAsia="Times New Roman" w:hAnsi="Times New Roman"/>
        <w:sz w:val="20"/>
        <w:szCs w:val="20"/>
        <w:lang w:val="en-US"/>
      </w:rPr>
      <w:t>zekļi</w:t>
    </w:r>
    <w:proofErr w:type="spellEnd"/>
    <w:r w:rsidR="003A6455">
      <w:rPr>
        <w:rFonts w:ascii="Times New Roman" w:eastAsia="Times New Roman" w:hAnsi="Times New Roman"/>
        <w:sz w:val="20"/>
        <w:szCs w:val="20"/>
        <w:lang w:val="en-US"/>
      </w:rPr>
      <w:t xml:space="preserve"> </w:t>
    </w:r>
    <w:proofErr w:type="spellStart"/>
    <w:r w:rsidR="003A6455">
      <w:rPr>
        <w:rFonts w:ascii="Times New Roman" w:eastAsia="Times New Roman" w:hAnsi="Times New Roman"/>
        <w:sz w:val="20"/>
        <w:szCs w:val="20"/>
        <w:lang w:val="en-US"/>
      </w:rPr>
      <w:t>neparedzētiem</w:t>
    </w:r>
    <w:proofErr w:type="spellEnd"/>
    <w:r w:rsidR="003A6455">
      <w:rPr>
        <w:rFonts w:ascii="Times New Roman" w:eastAsia="Times New Roman" w:hAnsi="Times New Roman"/>
        <w:sz w:val="20"/>
        <w:szCs w:val="20"/>
        <w:lang w:val="en-US"/>
      </w:rPr>
      <w:t xml:space="preserve"> </w:t>
    </w:r>
    <w:proofErr w:type="spellStart"/>
    <w:r w:rsidR="003A6455">
      <w:rPr>
        <w:rFonts w:ascii="Times New Roman" w:eastAsia="Times New Roman" w:hAnsi="Times New Roman"/>
        <w:sz w:val="20"/>
        <w:szCs w:val="20"/>
        <w:lang w:val="en-US"/>
      </w:rPr>
      <w:t>gadījumiem</w:t>
    </w:r>
    <w:proofErr w:type="spellEnd"/>
    <w:r w:rsidR="003A6455">
      <w:rPr>
        <w:rFonts w:ascii="Times New Roman" w:eastAsia="Times New Roman" w:hAnsi="Times New Roman"/>
        <w:sz w:val="20"/>
        <w:szCs w:val="20"/>
        <w:lang w:val="en-US"/>
      </w:rPr>
      <w:t>””</w:t>
    </w:r>
    <w:r w:rsidR="003A6455" w:rsidRPr="003A6455">
      <w:rPr>
        <w:rFonts w:ascii="Times New Roman" w:eastAsia="Times New Roman" w:hAnsi="Times New Roman"/>
        <w:sz w:val="20"/>
        <w:szCs w:val="20"/>
        <w:lang w:val="en-US"/>
      </w:rPr>
      <w:t xml:space="preserve">” </w:t>
    </w:r>
    <w:proofErr w:type="spellStart"/>
    <w:r w:rsidR="003A6455" w:rsidRPr="003A6455">
      <w:rPr>
        <w:rFonts w:ascii="Times New Roman" w:eastAsia="Times New Roman" w:hAnsi="Times New Roman"/>
        <w:sz w:val="20"/>
        <w:szCs w:val="20"/>
        <w:lang w:val="en-US"/>
      </w:rPr>
      <w:t>sākotnējās</w:t>
    </w:r>
    <w:proofErr w:type="spellEnd"/>
    <w:r w:rsidR="003A6455" w:rsidRPr="003A6455">
      <w:rPr>
        <w:rFonts w:ascii="Times New Roman" w:eastAsia="Times New Roman" w:hAnsi="Times New Roman"/>
        <w:sz w:val="20"/>
        <w:szCs w:val="20"/>
        <w:lang w:val="en-US"/>
      </w:rPr>
      <w:t xml:space="preserve"> </w:t>
    </w:r>
    <w:proofErr w:type="spellStart"/>
    <w:r w:rsidR="003A6455" w:rsidRPr="003A6455">
      <w:rPr>
        <w:rFonts w:ascii="Times New Roman" w:eastAsia="Times New Roman" w:hAnsi="Times New Roman"/>
        <w:sz w:val="20"/>
        <w:szCs w:val="20"/>
        <w:lang w:val="en-US"/>
      </w:rPr>
      <w:t>ietekmes</w:t>
    </w:r>
    <w:proofErr w:type="spellEnd"/>
    <w:r w:rsidR="003A6455" w:rsidRPr="003A6455">
      <w:rPr>
        <w:rFonts w:ascii="Times New Roman" w:eastAsia="Times New Roman" w:hAnsi="Times New Roman"/>
        <w:sz w:val="20"/>
        <w:szCs w:val="20"/>
        <w:lang w:val="en-US"/>
      </w:rPr>
      <w:t xml:space="preserve"> </w:t>
    </w:r>
    <w:proofErr w:type="spellStart"/>
    <w:r w:rsidR="003A6455" w:rsidRPr="003A6455">
      <w:rPr>
        <w:rFonts w:ascii="Times New Roman" w:eastAsia="Times New Roman" w:hAnsi="Times New Roman"/>
        <w:sz w:val="20"/>
        <w:szCs w:val="20"/>
        <w:lang w:val="en-US"/>
      </w:rPr>
      <w:t>novērtējuma</w:t>
    </w:r>
    <w:proofErr w:type="spellEnd"/>
    <w:r w:rsidR="003A6455" w:rsidRPr="003A6455">
      <w:rPr>
        <w:rFonts w:ascii="Times New Roman" w:eastAsia="Times New Roman" w:hAnsi="Times New Roman"/>
        <w:sz w:val="20"/>
        <w:szCs w:val="20"/>
        <w:lang w:val="en-US"/>
      </w:rPr>
      <w:t xml:space="preserve"> </w:t>
    </w:r>
    <w:proofErr w:type="spellStart"/>
    <w:r w:rsidR="003A6455" w:rsidRPr="003A6455">
      <w:rPr>
        <w:rFonts w:ascii="Times New Roman" w:eastAsia="Times New Roman" w:hAnsi="Times New Roman"/>
        <w:sz w:val="20"/>
        <w:szCs w:val="20"/>
        <w:lang w:val="en-US"/>
      </w:rPr>
      <w:t>ziņojums</w:t>
    </w:r>
    <w:proofErr w:type="spellEnd"/>
    <w:r w:rsidR="003A6455" w:rsidRPr="003A6455">
      <w:rPr>
        <w:rFonts w:ascii="Times New Roman" w:eastAsia="Times New Roman" w:hAnsi="Times New Roman"/>
        <w:sz w:val="20"/>
        <w:szCs w:val="20"/>
        <w:lang w:val="en-US"/>
      </w:rPr>
      <w:t xml:space="preserve"> (</w:t>
    </w:r>
    <w:proofErr w:type="spellStart"/>
    <w:r w:rsidR="003A6455" w:rsidRPr="003A6455">
      <w:rPr>
        <w:rFonts w:ascii="Times New Roman" w:eastAsia="Times New Roman" w:hAnsi="Times New Roman"/>
        <w:sz w:val="20"/>
        <w:szCs w:val="20"/>
        <w:lang w:val="en-US"/>
      </w:rPr>
      <w:t>anotācija</w:t>
    </w:r>
    <w:proofErr w:type="spellEnd"/>
    <w:r w:rsidR="003A6455" w:rsidRPr="003A6455">
      <w:rPr>
        <w:rFonts w:ascii="Times New Roman" w:eastAsia="Times New Roman" w:hAnsi="Times New Roman"/>
        <w:sz w:val="20"/>
        <w:szCs w:val="20"/>
        <w:lang w:val="en-US"/>
      </w:rPr>
      <w:t>)</w:t>
    </w:r>
    <w:r w:rsidR="00A04F8D">
      <w:rPr>
        <w:rFonts w:ascii="Times New Roman" w:hAnsi="Times New Roman"/>
        <w:sz w:val="20"/>
        <w:szCs w:val="20"/>
      </w:rPr>
      <w:tab/>
    </w:r>
  </w:p>
  <w:p w:rsidR="00A04F8D" w:rsidRPr="00B1116F" w:rsidRDefault="00A04F8D" w:rsidP="00A04F8D">
    <w:pPr>
      <w:pStyle w:val="Footer"/>
      <w:jc w:val="both"/>
      <w:rPr>
        <w:sz w:val="20"/>
        <w:szCs w:val="20"/>
      </w:rPr>
    </w:pPr>
  </w:p>
  <w:bookmarkEnd w:id="3"/>
  <w:bookmarkEnd w:id="4"/>
  <w:bookmarkEnd w:id="5"/>
  <w:p w:rsidR="00A04F8D" w:rsidRPr="009209AE" w:rsidRDefault="00A04F8D" w:rsidP="00A04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8D" w:rsidRDefault="00A04F8D" w:rsidP="00A04F8D">
    <w:pPr>
      <w:pStyle w:val="BodyText"/>
      <w:jc w:val="both"/>
      <w:rPr>
        <w:b w:val="0"/>
        <w:sz w:val="20"/>
      </w:rPr>
    </w:pPr>
  </w:p>
  <w:p w:rsidR="00A04F8D" w:rsidRPr="00F07FDD" w:rsidRDefault="001A71ED" w:rsidP="00A04F8D">
    <w:pPr>
      <w:pStyle w:val="BodyText"/>
      <w:jc w:val="both"/>
      <w:rPr>
        <w:b w:val="0"/>
        <w:sz w:val="20"/>
        <w:lang w:val="lv-LV"/>
      </w:rPr>
    </w:pPr>
    <w:r>
      <w:rPr>
        <w:b w:val="0"/>
        <w:sz w:val="20"/>
      </w:rPr>
      <w:fldChar w:fldCharType="begin"/>
    </w:r>
    <w:r>
      <w:rPr>
        <w:b w:val="0"/>
        <w:sz w:val="20"/>
      </w:rPr>
      <w:instrText xml:space="preserve"> FILENAME   \* MERGEFORMAT </w:instrText>
    </w:r>
    <w:r>
      <w:rPr>
        <w:b w:val="0"/>
        <w:sz w:val="20"/>
      </w:rPr>
      <w:fldChar w:fldCharType="separate"/>
    </w:r>
    <w:r w:rsidR="00351096">
      <w:rPr>
        <w:b w:val="0"/>
        <w:noProof/>
        <w:sz w:val="20"/>
      </w:rPr>
      <w:t>LMAnot_221114</w:t>
    </w:r>
    <w:r>
      <w:rPr>
        <w:b w:val="0"/>
        <w:sz w:val="20"/>
      </w:rPr>
      <w:fldChar w:fldCharType="end"/>
    </w:r>
    <w:r w:rsidR="00A04F8D" w:rsidRPr="00F07FDD">
      <w:rPr>
        <w:b w:val="0"/>
        <w:sz w:val="20"/>
      </w:rPr>
      <w:t xml:space="preserve">; </w:t>
    </w:r>
    <w:proofErr w:type="spellStart"/>
    <w:r w:rsidR="003A6455" w:rsidRPr="003A6455">
      <w:rPr>
        <w:b w:val="0"/>
        <w:sz w:val="20"/>
      </w:rPr>
      <w:t>Ministru</w:t>
    </w:r>
    <w:proofErr w:type="spellEnd"/>
    <w:r w:rsidR="003A6455" w:rsidRPr="003A6455">
      <w:rPr>
        <w:b w:val="0"/>
        <w:sz w:val="20"/>
      </w:rPr>
      <w:t xml:space="preserve"> </w:t>
    </w:r>
    <w:proofErr w:type="spellStart"/>
    <w:r w:rsidR="003A6455" w:rsidRPr="003A6455">
      <w:rPr>
        <w:b w:val="0"/>
        <w:sz w:val="20"/>
      </w:rPr>
      <w:t>kabineta</w:t>
    </w:r>
    <w:proofErr w:type="spellEnd"/>
    <w:r w:rsidR="003A6455" w:rsidRPr="003A6455">
      <w:rPr>
        <w:b w:val="0"/>
        <w:sz w:val="20"/>
      </w:rPr>
      <w:t xml:space="preserve"> </w:t>
    </w:r>
    <w:proofErr w:type="spellStart"/>
    <w:r w:rsidR="003A6455" w:rsidRPr="003A6455">
      <w:rPr>
        <w:b w:val="0"/>
        <w:sz w:val="20"/>
      </w:rPr>
      <w:t>rīkojuma</w:t>
    </w:r>
    <w:proofErr w:type="spellEnd"/>
    <w:r w:rsidR="003A6455" w:rsidRPr="003A6455">
      <w:rPr>
        <w:b w:val="0"/>
        <w:sz w:val="20"/>
      </w:rPr>
      <w:t xml:space="preserve"> </w:t>
    </w:r>
    <w:proofErr w:type="spellStart"/>
    <w:r w:rsidR="003A6455" w:rsidRPr="003A6455">
      <w:rPr>
        <w:b w:val="0"/>
        <w:sz w:val="20"/>
      </w:rPr>
      <w:t>projekta</w:t>
    </w:r>
    <w:proofErr w:type="spellEnd"/>
    <w:r w:rsidR="003A6455" w:rsidRPr="003A6455">
      <w:rPr>
        <w:b w:val="0"/>
        <w:sz w:val="20"/>
      </w:rPr>
      <w:t xml:space="preserve"> „</w:t>
    </w:r>
    <w:proofErr w:type="spellStart"/>
    <w:r w:rsidR="003A6455" w:rsidRPr="003A6455">
      <w:rPr>
        <w:b w:val="0"/>
        <w:sz w:val="20"/>
      </w:rPr>
      <w:t>Grozīju</w:t>
    </w:r>
    <w:r>
      <w:rPr>
        <w:b w:val="0"/>
        <w:sz w:val="20"/>
      </w:rPr>
      <w:t>mi</w:t>
    </w:r>
    <w:proofErr w:type="spellEnd"/>
    <w:r>
      <w:rPr>
        <w:b w:val="0"/>
        <w:sz w:val="20"/>
      </w:rPr>
      <w:t xml:space="preserve"> </w:t>
    </w:r>
    <w:proofErr w:type="spellStart"/>
    <w:r>
      <w:rPr>
        <w:b w:val="0"/>
        <w:sz w:val="20"/>
      </w:rPr>
      <w:t>Ministru</w:t>
    </w:r>
    <w:proofErr w:type="spellEnd"/>
    <w:r>
      <w:rPr>
        <w:b w:val="0"/>
        <w:sz w:val="20"/>
      </w:rPr>
      <w:t xml:space="preserve"> </w:t>
    </w:r>
    <w:proofErr w:type="spellStart"/>
    <w:r>
      <w:rPr>
        <w:b w:val="0"/>
        <w:sz w:val="20"/>
      </w:rPr>
      <w:t>kabineta</w:t>
    </w:r>
    <w:proofErr w:type="spellEnd"/>
    <w:r>
      <w:rPr>
        <w:b w:val="0"/>
        <w:sz w:val="20"/>
      </w:rPr>
      <w:t xml:space="preserve"> 2014.gada 9</w:t>
    </w:r>
    <w:r w:rsidR="003A6455" w:rsidRPr="003A6455">
      <w:rPr>
        <w:b w:val="0"/>
        <w:sz w:val="20"/>
      </w:rPr>
      <w:t xml:space="preserve">.septembra </w:t>
    </w:r>
    <w:proofErr w:type="spellStart"/>
    <w:r w:rsidR="003A6455" w:rsidRPr="003A6455">
      <w:rPr>
        <w:b w:val="0"/>
        <w:sz w:val="20"/>
      </w:rPr>
      <w:t>rīkojumā</w:t>
    </w:r>
    <w:proofErr w:type="spellEnd"/>
    <w:r w:rsidR="003A6455" w:rsidRPr="003A6455">
      <w:rPr>
        <w:b w:val="0"/>
        <w:sz w:val="20"/>
      </w:rPr>
      <w:t xml:space="preserve"> Nr.484„Par </w:t>
    </w:r>
    <w:proofErr w:type="spellStart"/>
    <w:r w:rsidR="003A6455" w:rsidRPr="003A6455">
      <w:rPr>
        <w:b w:val="0"/>
        <w:sz w:val="20"/>
      </w:rPr>
      <w:t>finanšu</w:t>
    </w:r>
    <w:proofErr w:type="spellEnd"/>
    <w:r w:rsidR="003A6455" w:rsidRPr="003A6455">
      <w:rPr>
        <w:b w:val="0"/>
        <w:sz w:val="20"/>
      </w:rPr>
      <w:t xml:space="preserve"> </w:t>
    </w:r>
    <w:proofErr w:type="spellStart"/>
    <w:r w:rsidR="003A6455" w:rsidRPr="003A6455">
      <w:rPr>
        <w:b w:val="0"/>
        <w:sz w:val="20"/>
      </w:rPr>
      <w:t>līdzekļu</w:t>
    </w:r>
    <w:proofErr w:type="spellEnd"/>
    <w:r w:rsidR="003A6455" w:rsidRPr="003A6455">
      <w:rPr>
        <w:b w:val="0"/>
        <w:sz w:val="20"/>
      </w:rPr>
      <w:t xml:space="preserve"> </w:t>
    </w:r>
    <w:proofErr w:type="spellStart"/>
    <w:r w:rsidR="003A6455" w:rsidRPr="003A6455">
      <w:rPr>
        <w:b w:val="0"/>
        <w:sz w:val="20"/>
      </w:rPr>
      <w:t>piešķiršanu</w:t>
    </w:r>
    <w:proofErr w:type="spellEnd"/>
    <w:r w:rsidR="003A6455" w:rsidRPr="003A6455">
      <w:rPr>
        <w:b w:val="0"/>
        <w:sz w:val="20"/>
      </w:rPr>
      <w:t xml:space="preserve"> no </w:t>
    </w:r>
    <w:proofErr w:type="spellStart"/>
    <w:r w:rsidR="003A6455" w:rsidRPr="003A6455">
      <w:rPr>
        <w:b w:val="0"/>
        <w:sz w:val="20"/>
      </w:rPr>
      <w:t>valsts</w:t>
    </w:r>
    <w:proofErr w:type="spellEnd"/>
    <w:r w:rsidR="003A6455" w:rsidRPr="003A6455">
      <w:rPr>
        <w:b w:val="0"/>
        <w:sz w:val="20"/>
      </w:rPr>
      <w:t xml:space="preserve"> </w:t>
    </w:r>
    <w:proofErr w:type="spellStart"/>
    <w:r w:rsidR="003A6455" w:rsidRPr="003A6455">
      <w:rPr>
        <w:b w:val="0"/>
        <w:sz w:val="20"/>
      </w:rPr>
      <w:t>budžeta</w:t>
    </w:r>
    <w:proofErr w:type="spellEnd"/>
    <w:r w:rsidR="003A6455" w:rsidRPr="003A6455">
      <w:rPr>
        <w:b w:val="0"/>
        <w:sz w:val="20"/>
      </w:rPr>
      <w:t xml:space="preserve"> </w:t>
    </w:r>
    <w:proofErr w:type="spellStart"/>
    <w:r w:rsidR="003A6455" w:rsidRPr="003A6455">
      <w:rPr>
        <w:b w:val="0"/>
        <w:sz w:val="20"/>
      </w:rPr>
      <w:t>programmas</w:t>
    </w:r>
    <w:proofErr w:type="spellEnd"/>
    <w:r w:rsidR="003A6455" w:rsidRPr="003A6455">
      <w:rPr>
        <w:b w:val="0"/>
        <w:sz w:val="20"/>
      </w:rPr>
      <w:t xml:space="preserve">  “</w:t>
    </w:r>
    <w:proofErr w:type="spellStart"/>
    <w:r w:rsidR="003A6455" w:rsidRPr="003A6455">
      <w:rPr>
        <w:b w:val="0"/>
        <w:sz w:val="20"/>
      </w:rPr>
      <w:t>Līdzekļi</w:t>
    </w:r>
    <w:proofErr w:type="spellEnd"/>
    <w:r w:rsidR="003A6455" w:rsidRPr="003A6455">
      <w:rPr>
        <w:b w:val="0"/>
        <w:sz w:val="20"/>
      </w:rPr>
      <w:t xml:space="preserve"> </w:t>
    </w:r>
    <w:proofErr w:type="spellStart"/>
    <w:r w:rsidR="003A6455" w:rsidRPr="003A6455">
      <w:rPr>
        <w:b w:val="0"/>
        <w:sz w:val="20"/>
      </w:rPr>
      <w:t>neparedzētiem</w:t>
    </w:r>
    <w:proofErr w:type="spellEnd"/>
    <w:r w:rsidR="003A6455" w:rsidRPr="003A6455">
      <w:rPr>
        <w:b w:val="0"/>
        <w:sz w:val="20"/>
      </w:rPr>
      <w:t xml:space="preserve"> </w:t>
    </w:r>
    <w:proofErr w:type="spellStart"/>
    <w:r w:rsidR="003A6455" w:rsidRPr="003A6455">
      <w:rPr>
        <w:b w:val="0"/>
        <w:sz w:val="20"/>
      </w:rPr>
      <w:t>gadījumiem</w:t>
    </w:r>
    <w:proofErr w:type="spellEnd"/>
    <w:r w:rsidR="003A6455" w:rsidRPr="003A6455">
      <w:rPr>
        <w:b w:val="0"/>
        <w:sz w:val="20"/>
      </w:rPr>
      <w:t xml:space="preserve">””” </w:t>
    </w:r>
    <w:proofErr w:type="spellStart"/>
    <w:r w:rsidR="003A6455" w:rsidRPr="003A6455">
      <w:rPr>
        <w:b w:val="0"/>
        <w:sz w:val="20"/>
      </w:rPr>
      <w:t>sākotnējās</w:t>
    </w:r>
    <w:proofErr w:type="spellEnd"/>
    <w:r w:rsidR="003A6455" w:rsidRPr="003A6455">
      <w:rPr>
        <w:b w:val="0"/>
        <w:sz w:val="20"/>
      </w:rPr>
      <w:t xml:space="preserve"> </w:t>
    </w:r>
    <w:proofErr w:type="spellStart"/>
    <w:r w:rsidR="003A6455" w:rsidRPr="003A6455">
      <w:rPr>
        <w:b w:val="0"/>
        <w:sz w:val="20"/>
      </w:rPr>
      <w:t>ietekmes</w:t>
    </w:r>
    <w:proofErr w:type="spellEnd"/>
    <w:r w:rsidR="003A6455" w:rsidRPr="003A6455">
      <w:rPr>
        <w:b w:val="0"/>
        <w:sz w:val="20"/>
      </w:rPr>
      <w:t xml:space="preserve"> </w:t>
    </w:r>
    <w:proofErr w:type="spellStart"/>
    <w:r w:rsidR="003A6455" w:rsidRPr="003A6455">
      <w:rPr>
        <w:b w:val="0"/>
        <w:sz w:val="20"/>
      </w:rPr>
      <w:t>novērtējuma</w:t>
    </w:r>
    <w:proofErr w:type="spellEnd"/>
    <w:r w:rsidR="003A6455" w:rsidRPr="003A6455">
      <w:rPr>
        <w:b w:val="0"/>
        <w:sz w:val="20"/>
      </w:rPr>
      <w:t xml:space="preserve"> </w:t>
    </w:r>
    <w:proofErr w:type="spellStart"/>
    <w:r w:rsidR="003A6455" w:rsidRPr="003A6455">
      <w:rPr>
        <w:b w:val="0"/>
        <w:sz w:val="20"/>
      </w:rPr>
      <w:t>ziņojums</w:t>
    </w:r>
    <w:proofErr w:type="spellEnd"/>
    <w:r w:rsidR="003A6455" w:rsidRPr="003A6455">
      <w:rPr>
        <w:b w:val="0"/>
        <w:sz w:val="20"/>
      </w:rPr>
      <w:t xml:space="preserve"> (</w:t>
    </w:r>
    <w:proofErr w:type="spellStart"/>
    <w:r w:rsidR="003A6455" w:rsidRPr="003A6455">
      <w:rPr>
        <w:b w:val="0"/>
        <w:sz w:val="20"/>
      </w:rPr>
      <w:t>anotācija</w:t>
    </w:r>
    <w:proofErr w:type="spellEnd"/>
    <w:r w:rsidR="003A6455" w:rsidRPr="003A6455">
      <w:rPr>
        <w:b w:val="0"/>
        <w:sz w:val="20"/>
      </w:rPr>
      <w:t>)</w:t>
    </w:r>
    <w:r w:rsidR="003A6455" w:rsidRPr="003A6455">
      <w:rPr>
        <w:b w:val="0"/>
        <w:sz w:val="20"/>
      </w:rPr>
      <w:tab/>
    </w:r>
  </w:p>
  <w:p w:rsidR="00A04F8D" w:rsidRPr="00F07FDD" w:rsidRDefault="00A04F8D" w:rsidP="00A04F8D">
    <w:pPr>
      <w:tabs>
        <w:tab w:val="left" w:pos="3515"/>
      </w:tabs>
      <w:spacing w:after="0" w:line="240" w:lineRule="auto"/>
      <w:jc w:val="both"/>
      <w:rPr>
        <w:rFonts w:ascii="Times New Roman" w:hAnsi="Times New Roman"/>
        <w:sz w:val="20"/>
        <w:szCs w:val="20"/>
      </w:rPr>
    </w:pPr>
    <w:r w:rsidRPr="00F07FDD">
      <w:rPr>
        <w:rFonts w:ascii="Times New Roman" w:hAnsi="Times New Roman"/>
        <w:sz w:val="20"/>
        <w:szCs w:val="20"/>
      </w:rPr>
      <w:tab/>
    </w:r>
  </w:p>
  <w:p w:rsidR="00A04F8D" w:rsidRPr="00F07FDD" w:rsidRDefault="00A04F8D" w:rsidP="00A04F8D">
    <w:pPr>
      <w:pStyle w:val="Footer"/>
      <w:jc w:val="both"/>
      <w:rPr>
        <w:sz w:val="20"/>
        <w:szCs w:val="20"/>
      </w:rPr>
    </w:pPr>
  </w:p>
  <w:p w:rsidR="00A04F8D" w:rsidRPr="009209AE" w:rsidRDefault="00A04F8D" w:rsidP="00A04F8D">
    <w:pPr>
      <w:pStyle w:val="Footer"/>
    </w:pPr>
  </w:p>
  <w:p w:rsidR="00A04F8D" w:rsidRPr="00B1116F" w:rsidRDefault="00A04F8D" w:rsidP="00A04F8D">
    <w:pPr>
      <w:pStyle w:val="Footer"/>
      <w:jc w:val="both"/>
      <w:rPr>
        <w:sz w:val="20"/>
        <w:szCs w:val="20"/>
      </w:rPr>
    </w:pPr>
  </w:p>
  <w:p w:rsidR="00A04F8D" w:rsidRPr="00B1116F" w:rsidRDefault="00A04F8D" w:rsidP="00A04F8D">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EE" w:rsidRDefault="00D736EE" w:rsidP="00C92784">
      <w:pPr>
        <w:spacing w:after="0" w:line="240" w:lineRule="auto"/>
      </w:pPr>
      <w:r>
        <w:separator/>
      </w:r>
    </w:p>
  </w:footnote>
  <w:footnote w:type="continuationSeparator" w:id="0">
    <w:p w:rsidR="00D736EE" w:rsidRDefault="00D736EE" w:rsidP="00C92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8D" w:rsidRDefault="00A04F8D" w:rsidP="00A04F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F8D" w:rsidRDefault="00A04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8D" w:rsidRDefault="00A04F8D" w:rsidP="00A04F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6983">
      <w:rPr>
        <w:rStyle w:val="PageNumber"/>
        <w:noProof/>
      </w:rPr>
      <w:t>6</w:t>
    </w:r>
    <w:r>
      <w:rPr>
        <w:rStyle w:val="PageNumber"/>
      </w:rPr>
      <w:fldChar w:fldCharType="end"/>
    </w:r>
  </w:p>
  <w:p w:rsidR="00A04F8D" w:rsidRDefault="00A04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74A9"/>
    <w:multiLevelType w:val="hybridMultilevel"/>
    <w:tmpl w:val="50D20C84"/>
    <w:lvl w:ilvl="0" w:tplc="D2F6D4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E1E1DD7"/>
    <w:multiLevelType w:val="hybridMultilevel"/>
    <w:tmpl w:val="FCF87FB2"/>
    <w:lvl w:ilvl="0" w:tplc="3514BA10">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2E0E0C22"/>
    <w:multiLevelType w:val="hybridMultilevel"/>
    <w:tmpl w:val="B2D2D00C"/>
    <w:lvl w:ilvl="0" w:tplc="3FB68CD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7920B0E"/>
    <w:multiLevelType w:val="hybridMultilevel"/>
    <w:tmpl w:val="B5900964"/>
    <w:lvl w:ilvl="0" w:tplc="2F703A6A">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4FA77FA3"/>
    <w:multiLevelType w:val="hybridMultilevel"/>
    <w:tmpl w:val="ABE60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0931413"/>
    <w:multiLevelType w:val="hybridMultilevel"/>
    <w:tmpl w:val="AE744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94B15D5"/>
    <w:multiLevelType w:val="multilevel"/>
    <w:tmpl w:val="7196233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84"/>
    <w:rsid w:val="00032502"/>
    <w:rsid w:val="00034850"/>
    <w:rsid w:val="00050C32"/>
    <w:rsid w:val="00062998"/>
    <w:rsid w:val="00070D14"/>
    <w:rsid w:val="000D3264"/>
    <w:rsid w:val="000D67EC"/>
    <w:rsid w:val="0012596F"/>
    <w:rsid w:val="00125F99"/>
    <w:rsid w:val="0012681E"/>
    <w:rsid w:val="00143BAA"/>
    <w:rsid w:val="00161312"/>
    <w:rsid w:val="001670E9"/>
    <w:rsid w:val="001845BE"/>
    <w:rsid w:val="00184D2A"/>
    <w:rsid w:val="001A1341"/>
    <w:rsid w:val="001A71ED"/>
    <w:rsid w:val="001C7A50"/>
    <w:rsid w:val="001D3950"/>
    <w:rsid w:val="001E6860"/>
    <w:rsid w:val="001F0A83"/>
    <w:rsid w:val="001F7919"/>
    <w:rsid w:val="00224894"/>
    <w:rsid w:val="002251D1"/>
    <w:rsid w:val="00233BEE"/>
    <w:rsid w:val="002638CB"/>
    <w:rsid w:val="002740ED"/>
    <w:rsid w:val="0028340A"/>
    <w:rsid w:val="002B25F8"/>
    <w:rsid w:val="002C0C8F"/>
    <w:rsid w:val="002E263E"/>
    <w:rsid w:val="00351096"/>
    <w:rsid w:val="00352040"/>
    <w:rsid w:val="00360442"/>
    <w:rsid w:val="003835D6"/>
    <w:rsid w:val="00387250"/>
    <w:rsid w:val="003920AB"/>
    <w:rsid w:val="003A6455"/>
    <w:rsid w:val="003B0326"/>
    <w:rsid w:val="003C6B90"/>
    <w:rsid w:val="003D4BAD"/>
    <w:rsid w:val="003D6C3E"/>
    <w:rsid w:val="003D6EF9"/>
    <w:rsid w:val="003E5C6A"/>
    <w:rsid w:val="003F11C2"/>
    <w:rsid w:val="00401A89"/>
    <w:rsid w:val="00417E46"/>
    <w:rsid w:val="00433A3D"/>
    <w:rsid w:val="00453577"/>
    <w:rsid w:val="00462678"/>
    <w:rsid w:val="00471F92"/>
    <w:rsid w:val="00481891"/>
    <w:rsid w:val="004A3083"/>
    <w:rsid w:val="004C24B5"/>
    <w:rsid w:val="004C2894"/>
    <w:rsid w:val="004C76CD"/>
    <w:rsid w:val="004D660A"/>
    <w:rsid w:val="00510576"/>
    <w:rsid w:val="0052011C"/>
    <w:rsid w:val="005272F2"/>
    <w:rsid w:val="005448D8"/>
    <w:rsid w:val="0056255F"/>
    <w:rsid w:val="005765D0"/>
    <w:rsid w:val="00592685"/>
    <w:rsid w:val="005B4218"/>
    <w:rsid w:val="005C1895"/>
    <w:rsid w:val="00603472"/>
    <w:rsid w:val="0060640E"/>
    <w:rsid w:val="00614714"/>
    <w:rsid w:val="0063064D"/>
    <w:rsid w:val="0063345B"/>
    <w:rsid w:val="0065148E"/>
    <w:rsid w:val="00666D07"/>
    <w:rsid w:val="00683EC3"/>
    <w:rsid w:val="0069413E"/>
    <w:rsid w:val="006A18CA"/>
    <w:rsid w:val="006A5A73"/>
    <w:rsid w:val="006B1300"/>
    <w:rsid w:val="006C082A"/>
    <w:rsid w:val="006D01B5"/>
    <w:rsid w:val="00733171"/>
    <w:rsid w:val="00744CF4"/>
    <w:rsid w:val="00745A4C"/>
    <w:rsid w:val="00746E32"/>
    <w:rsid w:val="00760B88"/>
    <w:rsid w:val="00773206"/>
    <w:rsid w:val="007915E9"/>
    <w:rsid w:val="007948ED"/>
    <w:rsid w:val="007C472C"/>
    <w:rsid w:val="007D2E8F"/>
    <w:rsid w:val="007D4BA1"/>
    <w:rsid w:val="0081531A"/>
    <w:rsid w:val="00846A45"/>
    <w:rsid w:val="00850487"/>
    <w:rsid w:val="00854E15"/>
    <w:rsid w:val="00870615"/>
    <w:rsid w:val="00876C05"/>
    <w:rsid w:val="0089424C"/>
    <w:rsid w:val="008B2BD5"/>
    <w:rsid w:val="008D1BC1"/>
    <w:rsid w:val="008D21EC"/>
    <w:rsid w:val="008D41D5"/>
    <w:rsid w:val="009064AA"/>
    <w:rsid w:val="00907662"/>
    <w:rsid w:val="00934CEF"/>
    <w:rsid w:val="00943378"/>
    <w:rsid w:val="00947B33"/>
    <w:rsid w:val="00971BCD"/>
    <w:rsid w:val="0097295B"/>
    <w:rsid w:val="00983723"/>
    <w:rsid w:val="00994ECA"/>
    <w:rsid w:val="009A33BB"/>
    <w:rsid w:val="009C45CA"/>
    <w:rsid w:val="009E2178"/>
    <w:rsid w:val="009E62F6"/>
    <w:rsid w:val="009F444D"/>
    <w:rsid w:val="009F656D"/>
    <w:rsid w:val="00A00BB1"/>
    <w:rsid w:val="00A04F8D"/>
    <w:rsid w:val="00A050B3"/>
    <w:rsid w:val="00A15583"/>
    <w:rsid w:val="00A16819"/>
    <w:rsid w:val="00A20177"/>
    <w:rsid w:val="00A26983"/>
    <w:rsid w:val="00A33BBA"/>
    <w:rsid w:val="00A445C6"/>
    <w:rsid w:val="00A522B4"/>
    <w:rsid w:val="00A565DC"/>
    <w:rsid w:val="00A8273E"/>
    <w:rsid w:val="00A9278D"/>
    <w:rsid w:val="00AB3D82"/>
    <w:rsid w:val="00AC182C"/>
    <w:rsid w:val="00B16D8F"/>
    <w:rsid w:val="00B30FF7"/>
    <w:rsid w:val="00B43231"/>
    <w:rsid w:val="00B509A4"/>
    <w:rsid w:val="00B71C59"/>
    <w:rsid w:val="00B74B36"/>
    <w:rsid w:val="00B74E62"/>
    <w:rsid w:val="00B94781"/>
    <w:rsid w:val="00BC0F8D"/>
    <w:rsid w:val="00BD4F8D"/>
    <w:rsid w:val="00BE0C05"/>
    <w:rsid w:val="00BE239B"/>
    <w:rsid w:val="00BF16CF"/>
    <w:rsid w:val="00BF3EAB"/>
    <w:rsid w:val="00C15C76"/>
    <w:rsid w:val="00C232F0"/>
    <w:rsid w:val="00C40F39"/>
    <w:rsid w:val="00C44AA3"/>
    <w:rsid w:val="00C571BE"/>
    <w:rsid w:val="00C7589D"/>
    <w:rsid w:val="00C82AC6"/>
    <w:rsid w:val="00C92784"/>
    <w:rsid w:val="00C93970"/>
    <w:rsid w:val="00C97DEC"/>
    <w:rsid w:val="00CA71AA"/>
    <w:rsid w:val="00CC3FB9"/>
    <w:rsid w:val="00CC73EF"/>
    <w:rsid w:val="00CD6B82"/>
    <w:rsid w:val="00CF6C48"/>
    <w:rsid w:val="00CF775B"/>
    <w:rsid w:val="00D24A7C"/>
    <w:rsid w:val="00D44C5C"/>
    <w:rsid w:val="00D5366B"/>
    <w:rsid w:val="00D736EE"/>
    <w:rsid w:val="00DA26F1"/>
    <w:rsid w:val="00DA5122"/>
    <w:rsid w:val="00DB461D"/>
    <w:rsid w:val="00DB59AB"/>
    <w:rsid w:val="00DF51FA"/>
    <w:rsid w:val="00DF5239"/>
    <w:rsid w:val="00E20A39"/>
    <w:rsid w:val="00E238F2"/>
    <w:rsid w:val="00E34E3C"/>
    <w:rsid w:val="00E60ABB"/>
    <w:rsid w:val="00E61AE7"/>
    <w:rsid w:val="00E70C66"/>
    <w:rsid w:val="00E86A54"/>
    <w:rsid w:val="00E92DA6"/>
    <w:rsid w:val="00E935E5"/>
    <w:rsid w:val="00E97507"/>
    <w:rsid w:val="00EB3B13"/>
    <w:rsid w:val="00EB72FE"/>
    <w:rsid w:val="00EC55B8"/>
    <w:rsid w:val="00EC5DE5"/>
    <w:rsid w:val="00ED5735"/>
    <w:rsid w:val="00ED7974"/>
    <w:rsid w:val="00EE3153"/>
    <w:rsid w:val="00EF58EF"/>
    <w:rsid w:val="00F127DA"/>
    <w:rsid w:val="00F15BD5"/>
    <w:rsid w:val="00F202F4"/>
    <w:rsid w:val="00F33AE7"/>
    <w:rsid w:val="00F51297"/>
    <w:rsid w:val="00F75100"/>
    <w:rsid w:val="00F84A65"/>
    <w:rsid w:val="00F95FAE"/>
    <w:rsid w:val="00F962E4"/>
    <w:rsid w:val="00FB4ADF"/>
    <w:rsid w:val="00FC56A4"/>
    <w:rsid w:val="00FC78E1"/>
    <w:rsid w:val="00FD4F42"/>
    <w:rsid w:val="00FE02AB"/>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8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C92784"/>
    <w:rPr>
      <w:rFonts w:ascii="Times New Roman" w:eastAsia="Times New Roman" w:hAnsi="Times New Roman" w:cs="Times New Roman"/>
      <w:sz w:val="24"/>
      <w:szCs w:val="24"/>
      <w:lang w:val="lv-LV" w:eastAsia="lv-LV"/>
    </w:rPr>
  </w:style>
  <w:style w:type="character" w:styleId="PageNumber">
    <w:name w:val="page number"/>
    <w:rsid w:val="00C92784"/>
  </w:style>
  <w:style w:type="paragraph" w:styleId="Footer">
    <w:name w:val="footer"/>
    <w:basedOn w:val="Normal"/>
    <w:link w:val="Foot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C92784"/>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semiHidden/>
    <w:rsid w:val="00C92784"/>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C92784"/>
    <w:rPr>
      <w:rFonts w:ascii="Times New Roman" w:eastAsia="Times New Roman" w:hAnsi="Times New Roman" w:cs="Times New Roman"/>
      <w:sz w:val="20"/>
      <w:szCs w:val="20"/>
      <w:lang w:val="lv-LV" w:eastAsia="lv-LV"/>
    </w:rPr>
  </w:style>
  <w:style w:type="character" w:styleId="FootnoteReference">
    <w:name w:val="footnote reference"/>
    <w:aliases w:val="ftref"/>
    <w:semiHidden/>
    <w:rsid w:val="00C92784"/>
    <w:rPr>
      <w:vertAlign w:val="superscript"/>
    </w:rPr>
  </w:style>
  <w:style w:type="paragraph" w:styleId="BodyText">
    <w:name w:val="Body Text"/>
    <w:basedOn w:val="Normal"/>
    <w:link w:val="BodyTextChar"/>
    <w:unhideWhenUsed/>
    <w:rsid w:val="00C92784"/>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rsid w:val="00C92784"/>
    <w:rPr>
      <w:rFonts w:ascii="Times New Roman" w:eastAsia="Times New Roman" w:hAnsi="Times New Roman" w:cs="Times New Roman"/>
      <w:b/>
      <w:sz w:val="24"/>
      <w:szCs w:val="20"/>
    </w:rPr>
  </w:style>
  <w:style w:type="paragraph" w:styleId="ListParagraph">
    <w:name w:val="List Paragraph"/>
    <w:basedOn w:val="Normal"/>
    <w:uiPriority w:val="34"/>
    <w:qFormat/>
    <w:rsid w:val="00C92784"/>
    <w:pPr>
      <w:ind w:left="720"/>
      <w:contextualSpacing/>
    </w:pPr>
  </w:style>
  <w:style w:type="character" w:customStyle="1" w:styleId="st">
    <w:name w:val="st"/>
    <w:basedOn w:val="DefaultParagraphFont"/>
    <w:rsid w:val="00E20A39"/>
  </w:style>
  <w:style w:type="character" w:styleId="Hyperlink">
    <w:name w:val="Hyperlink"/>
    <w:basedOn w:val="DefaultParagraphFont"/>
    <w:uiPriority w:val="99"/>
    <w:unhideWhenUsed/>
    <w:rsid w:val="00E20A39"/>
    <w:rPr>
      <w:color w:val="0000FF" w:themeColor="hyperlink"/>
      <w:u w:val="single"/>
    </w:rPr>
  </w:style>
  <w:style w:type="character" w:styleId="Strong">
    <w:name w:val="Strong"/>
    <w:uiPriority w:val="22"/>
    <w:qFormat/>
    <w:rsid w:val="00EC5DE5"/>
    <w:rPr>
      <w:b/>
      <w:bCs/>
    </w:rPr>
  </w:style>
  <w:style w:type="paragraph" w:styleId="BalloonText">
    <w:name w:val="Balloon Text"/>
    <w:basedOn w:val="Normal"/>
    <w:link w:val="BalloonTextChar"/>
    <w:uiPriority w:val="99"/>
    <w:semiHidden/>
    <w:unhideWhenUsed/>
    <w:rsid w:val="00ED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74"/>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603472"/>
    <w:rPr>
      <w:sz w:val="16"/>
      <w:szCs w:val="16"/>
    </w:rPr>
  </w:style>
  <w:style w:type="paragraph" w:styleId="CommentText">
    <w:name w:val="annotation text"/>
    <w:basedOn w:val="Normal"/>
    <w:link w:val="CommentTextChar"/>
    <w:uiPriority w:val="99"/>
    <w:semiHidden/>
    <w:unhideWhenUsed/>
    <w:rsid w:val="00603472"/>
    <w:pPr>
      <w:spacing w:line="240" w:lineRule="auto"/>
    </w:pPr>
    <w:rPr>
      <w:sz w:val="20"/>
      <w:szCs w:val="20"/>
    </w:rPr>
  </w:style>
  <w:style w:type="character" w:customStyle="1" w:styleId="CommentTextChar">
    <w:name w:val="Comment Text Char"/>
    <w:basedOn w:val="DefaultParagraphFont"/>
    <w:link w:val="CommentText"/>
    <w:uiPriority w:val="99"/>
    <w:semiHidden/>
    <w:rsid w:val="00603472"/>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03472"/>
    <w:rPr>
      <w:b/>
      <w:bCs/>
    </w:rPr>
  </w:style>
  <w:style w:type="character" w:customStyle="1" w:styleId="CommentSubjectChar">
    <w:name w:val="Comment Subject Char"/>
    <w:basedOn w:val="CommentTextChar"/>
    <w:link w:val="CommentSubject"/>
    <w:uiPriority w:val="99"/>
    <w:semiHidden/>
    <w:rsid w:val="00603472"/>
    <w:rPr>
      <w:rFonts w:ascii="Calibri" w:eastAsia="Calibri" w:hAnsi="Calibri" w:cs="Times New Roman"/>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8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C92784"/>
    <w:rPr>
      <w:rFonts w:ascii="Times New Roman" w:eastAsia="Times New Roman" w:hAnsi="Times New Roman" w:cs="Times New Roman"/>
      <w:sz w:val="24"/>
      <w:szCs w:val="24"/>
      <w:lang w:val="lv-LV" w:eastAsia="lv-LV"/>
    </w:rPr>
  </w:style>
  <w:style w:type="character" w:styleId="PageNumber">
    <w:name w:val="page number"/>
    <w:rsid w:val="00C92784"/>
  </w:style>
  <w:style w:type="paragraph" w:styleId="Footer">
    <w:name w:val="footer"/>
    <w:basedOn w:val="Normal"/>
    <w:link w:val="FooterChar"/>
    <w:rsid w:val="00C92784"/>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C92784"/>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semiHidden/>
    <w:rsid w:val="00C92784"/>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C92784"/>
    <w:rPr>
      <w:rFonts w:ascii="Times New Roman" w:eastAsia="Times New Roman" w:hAnsi="Times New Roman" w:cs="Times New Roman"/>
      <w:sz w:val="20"/>
      <w:szCs w:val="20"/>
      <w:lang w:val="lv-LV" w:eastAsia="lv-LV"/>
    </w:rPr>
  </w:style>
  <w:style w:type="character" w:styleId="FootnoteReference">
    <w:name w:val="footnote reference"/>
    <w:aliases w:val="ftref"/>
    <w:semiHidden/>
    <w:rsid w:val="00C92784"/>
    <w:rPr>
      <w:vertAlign w:val="superscript"/>
    </w:rPr>
  </w:style>
  <w:style w:type="paragraph" w:styleId="BodyText">
    <w:name w:val="Body Text"/>
    <w:basedOn w:val="Normal"/>
    <w:link w:val="BodyTextChar"/>
    <w:unhideWhenUsed/>
    <w:rsid w:val="00C92784"/>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rsid w:val="00C92784"/>
    <w:rPr>
      <w:rFonts w:ascii="Times New Roman" w:eastAsia="Times New Roman" w:hAnsi="Times New Roman" w:cs="Times New Roman"/>
      <w:b/>
      <w:sz w:val="24"/>
      <w:szCs w:val="20"/>
    </w:rPr>
  </w:style>
  <w:style w:type="paragraph" w:styleId="ListParagraph">
    <w:name w:val="List Paragraph"/>
    <w:basedOn w:val="Normal"/>
    <w:uiPriority w:val="34"/>
    <w:qFormat/>
    <w:rsid w:val="00C92784"/>
    <w:pPr>
      <w:ind w:left="720"/>
      <w:contextualSpacing/>
    </w:pPr>
  </w:style>
  <w:style w:type="character" w:customStyle="1" w:styleId="st">
    <w:name w:val="st"/>
    <w:basedOn w:val="DefaultParagraphFont"/>
    <w:rsid w:val="00E20A39"/>
  </w:style>
  <w:style w:type="character" w:styleId="Hyperlink">
    <w:name w:val="Hyperlink"/>
    <w:basedOn w:val="DefaultParagraphFont"/>
    <w:uiPriority w:val="99"/>
    <w:unhideWhenUsed/>
    <w:rsid w:val="00E20A39"/>
    <w:rPr>
      <w:color w:val="0000FF" w:themeColor="hyperlink"/>
      <w:u w:val="single"/>
    </w:rPr>
  </w:style>
  <w:style w:type="character" w:styleId="Strong">
    <w:name w:val="Strong"/>
    <w:uiPriority w:val="22"/>
    <w:qFormat/>
    <w:rsid w:val="00EC5DE5"/>
    <w:rPr>
      <w:b/>
      <w:bCs/>
    </w:rPr>
  </w:style>
  <w:style w:type="paragraph" w:styleId="BalloonText">
    <w:name w:val="Balloon Text"/>
    <w:basedOn w:val="Normal"/>
    <w:link w:val="BalloonTextChar"/>
    <w:uiPriority w:val="99"/>
    <w:semiHidden/>
    <w:unhideWhenUsed/>
    <w:rsid w:val="00ED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74"/>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603472"/>
    <w:rPr>
      <w:sz w:val="16"/>
      <w:szCs w:val="16"/>
    </w:rPr>
  </w:style>
  <w:style w:type="paragraph" w:styleId="CommentText">
    <w:name w:val="annotation text"/>
    <w:basedOn w:val="Normal"/>
    <w:link w:val="CommentTextChar"/>
    <w:uiPriority w:val="99"/>
    <w:semiHidden/>
    <w:unhideWhenUsed/>
    <w:rsid w:val="00603472"/>
    <w:pPr>
      <w:spacing w:line="240" w:lineRule="auto"/>
    </w:pPr>
    <w:rPr>
      <w:sz w:val="20"/>
      <w:szCs w:val="20"/>
    </w:rPr>
  </w:style>
  <w:style w:type="character" w:customStyle="1" w:styleId="CommentTextChar">
    <w:name w:val="Comment Text Char"/>
    <w:basedOn w:val="DefaultParagraphFont"/>
    <w:link w:val="CommentText"/>
    <w:uiPriority w:val="99"/>
    <w:semiHidden/>
    <w:rsid w:val="00603472"/>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03472"/>
    <w:rPr>
      <w:b/>
      <w:bCs/>
    </w:rPr>
  </w:style>
  <w:style w:type="character" w:customStyle="1" w:styleId="CommentSubjectChar">
    <w:name w:val="Comment Subject Char"/>
    <w:basedOn w:val="CommentTextChar"/>
    <w:link w:val="CommentSubject"/>
    <w:uiPriority w:val="99"/>
    <w:semiHidden/>
    <w:rsid w:val="00603472"/>
    <w:rPr>
      <w:rFonts w:ascii="Calibri" w:eastAsia="Calibri" w:hAnsi="Calibri"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204">
      <w:bodyDiv w:val="1"/>
      <w:marLeft w:val="0"/>
      <w:marRight w:val="0"/>
      <w:marTop w:val="0"/>
      <w:marBottom w:val="0"/>
      <w:divBdr>
        <w:top w:val="none" w:sz="0" w:space="0" w:color="auto"/>
        <w:left w:val="none" w:sz="0" w:space="0" w:color="auto"/>
        <w:bottom w:val="none" w:sz="0" w:space="0" w:color="auto"/>
        <w:right w:val="none" w:sz="0" w:space="0" w:color="auto"/>
      </w:divBdr>
    </w:div>
    <w:div w:id="129369785">
      <w:bodyDiv w:val="1"/>
      <w:marLeft w:val="0"/>
      <w:marRight w:val="0"/>
      <w:marTop w:val="0"/>
      <w:marBottom w:val="0"/>
      <w:divBdr>
        <w:top w:val="none" w:sz="0" w:space="0" w:color="auto"/>
        <w:left w:val="none" w:sz="0" w:space="0" w:color="auto"/>
        <w:bottom w:val="none" w:sz="0" w:space="0" w:color="auto"/>
        <w:right w:val="none" w:sz="0" w:space="0" w:color="auto"/>
      </w:divBdr>
      <w:divsChild>
        <w:div w:id="214125487">
          <w:marLeft w:val="0"/>
          <w:marRight w:val="0"/>
          <w:marTop w:val="0"/>
          <w:marBottom w:val="0"/>
          <w:divBdr>
            <w:top w:val="none" w:sz="0" w:space="0" w:color="auto"/>
            <w:left w:val="none" w:sz="0" w:space="0" w:color="auto"/>
            <w:bottom w:val="none" w:sz="0" w:space="0" w:color="auto"/>
            <w:right w:val="none" w:sz="0" w:space="0" w:color="auto"/>
          </w:divBdr>
          <w:divsChild>
            <w:div w:id="2032678326">
              <w:marLeft w:val="0"/>
              <w:marRight w:val="0"/>
              <w:marTop w:val="0"/>
              <w:marBottom w:val="0"/>
              <w:divBdr>
                <w:top w:val="none" w:sz="0" w:space="0" w:color="auto"/>
                <w:left w:val="none" w:sz="0" w:space="0" w:color="auto"/>
                <w:bottom w:val="none" w:sz="0" w:space="0" w:color="auto"/>
                <w:right w:val="none" w:sz="0" w:space="0" w:color="auto"/>
              </w:divBdr>
            </w:div>
            <w:div w:id="740518079">
              <w:marLeft w:val="0"/>
              <w:marRight w:val="0"/>
              <w:marTop w:val="0"/>
              <w:marBottom w:val="0"/>
              <w:divBdr>
                <w:top w:val="none" w:sz="0" w:space="0" w:color="auto"/>
                <w:left w:val="none" w:sz="0" w:space="0" w:color="auto"/>
                <w:bottom w:val="none" w:sz="0" w:space="0" w:color="auto"/>
                <w:right w:val="none" w:sz="0" w:space="0" w:color="auto"/>
              </w:divBdr>
            </w:div>
            <w:div w:id="374811527">
              <w:marLeft w:val="0"/>
              <w:marRight w:val="0"/>
              <w:marTop w:val="0"/>
              <w:marBottom w:val="0"/>
              <w:divBdr>
                <w:top w:val="none" w:sz="0" w:space="0" w:color="auto"/>
                <w:left w:val="none" w:sz="0" w:space="0" w:color="auto"/>
                <w:bottom w:val="none" w:sz="0" w:space="0" w:color="auto"/>
                <w:right w:val="none" w:sz="0" w:space="0" w:color="auto"/>
              </w:divBdr>
            </w:div>
            <w:div w:id="1654025304">
              <w:marLeft w:val="0"/>
              <w:marRight w:val="0"/>
              <w:marTop w:val="0"/>
              <w:marBottom w:val="0"/>
              <w:divBdr>
                <w:top w:val="none" w:sz="0" w:space="0" w:color="auto"/>
                <w:left w:val="none" w:sz="0" w:space="0" w:color="auto"/>
                <w:bottom w:val="none" w:sz="0" w:space="0" w:color="auto"/>
                <w:right w:val="none" w:sz="0" w:space="0" w:color="auto"/>
              </w:divBdr>
            </w:div>
            <w:div w:id="531653828">
              <w:marLeft w:val="0"/>
              <w:marRight w:val="0"/>
              <w:marTop w:val="0"/>
              <w:marBottom w:val="0"/>
              <w:divBdr>
                <w:top w:val="none" w:sz="0" w:space="0" w:color="auto"/>
                <w:left w:val="none" w:sz="0" w:space="0" w:color="auto"/>
                <w:bottom w:val="none" w:sz="0" w:space="0" w:color="auto"/>
                <w:right w:val="none" w:sz="0" w:space="0" w:color="auto"/>
              </w:divBdr>
            </w:div>
            <w:div w:id="1285887635">
              <w:marLeft w:val="0"/>
              <w:marRight w:val="0"/>
              <w:marTop w:val="0"/>
              <w:marBottom w:val="0"/>
              <w:divBdr>
                <w:top w:val="none" w:sz="0" w:space="0" w:color="auto"/>
                <w:left w:val="none" w:sz="0" w:space="0" w:color="auto"/>
                <w:bottom w:val="none" w:sz="0" w:space="0" w:color="auto"/>
                <w:right w:val="none" w:sz="0" w:space="0" w:color="auto"/>
              </w:divBdr>
            </w:div>
            <w:div w:id="484667600">
              <w:marLeft w:val="0"/>
              <w:marRight w:val="0"/>
              <w:marTop w:val="0"/>
              <w:marBottom w:val="0"/>
              <w:divBdr>
                <w:top w:val="none" w:sz="0" w:space="0" w:color="auto"/>
                <w:left w:val="none" w:sz="0" w:space="0" w:color="auto"/>
                <w:bottom w:val="none" w:sz="0" w:space="0" w:color="auto"/>
                <w:right w:val="none" w:sz="0" w:space="0" w:color="auto"/>
              </w:divBdr>
            </w:div>
            <w:div w:id="95759764">
              <w:marLeft w:val="0"/>
              <w:marRight w:val="0"/>
              <w:marTop w:val="0"/>
              <w:marBottom w:val="0"/>
              <w:divBdr>
                <w:top w:val="none" w:sz="0" w:space="0" w:color="auto"/>
                <w:left w:val="none" w:sz="0" w:space="0" w:color="auto"/>
                <w:bottom w:val="none" w:sz="0" w:space="0" w:color="auto"/>
                <w:right w:val="none" w:sz="0" w:space="0" w:color="auto"/>
              </w:divBdr>
            </w:div>
            <w:div w:id="710496526">
              <w:marLeft w:val="0"/>
              <w:marRight w:val="0"/>
              <w:marTop w:val="0"/>
              <w:marBottom w:val="0"/>
              <w:divBdr>
                <w:top w:val="none" w:sz="0" w:space="0" w:color="auto"/>
                <w:left w:val="none" w:sz="0" w:space="0" w:color="auto"/>
                <w:bottom w:val="none" w:sz="0" w:space="0" w:color="auto"/>
                <w:right w:val="none" w:sz="0" w:space="0" w:color="auto"/>
              </w:divBdr>
            </w:div>
            <w:div w:id="446002241">
              <w:marLeft w:val="0"/>
              <w:marRight w:val="0"/>
              <w:marTop w:val="0"/>
              <w:marBottom w:val="0"/>
              <w:divBdr>
                <w:top w:val="none" w:sz="0" w:space="0" w:color="auto"/>
                <w:left w:val="none" w:sz="0" w:space="0" w:color="auto"/>
                <w:bottom w:val="none" w:sz="0" w:space="0" w:color="auto"/>
                <w:right w:val="none" w:sz="0" w:space="0" w:color="auto"/>
              </w:divBdr>
            </w:div>
            <w:div w:id="490877608">
              <w:marLeft w:val="0"/>
              <w:marRight w:val="0"/>
              <w:marTop w:val="0"/>
              <w:marBottom w:val="0"/>
              <w:divBdr>
                <w:top w:val="none" w:sz="0" w:space="0" w:color="auto"/>
                <w:left w:val="none" w:sz="0" w:space="0" w:color="auto"/>
                <w:bottom w:val="none" w:sz="0" w:space="0" w:color="auto"/>
                <w:right w:val="none" w:sz="0" w:space="0" w:color="auto"/>
              </w:divBdr>
            </w:div>
            <w:div w:id="1666587455">
              <w:marLeft w:val="0"/>
              <w:marRight w:val="0"/>
              <w:marTop w:val="0"/>
              <w:marBottom w:val="0"/>
              <w:divBdr>
                <w:top w:val="none" w:sz="0" w:space="0" w:color="auto"/>
                <w:left w:val="none" w:sz="0" w:space="0" w:color="auto"/>
                <w:bottom w:val="none" w:sz="0" w:space="0" w:color="auto"/>
                <w:right w:val="none" w:sz="0" w:space="0" w:color="auto"/>
              </w:divBdr>
            </w:div>
            <w:div w:id="1308583056">
              <w:marLeft w:val="0"/>
              <w:marRight w:val="0"/>
              <w:marTop w:val="0"/>
              <w:marBottom w:val="0"/>
              <w:divBdr>
                <w:top w:val="none" w:sz="0" w:space="0" w:color="auto"/>
                <w:left w:val="none" w:sz="0" w:space="0" w:color="auto"/>
                <w:bottom w:val="none" w:sz="0" w:space="0" w:color="auto"/>
                <w:right w:val="none" w:sz="0" w:space="0" w:color="auto"/>
              </w:divBdr>
            </w:div>
            <w:div w:id="407923224">
              <w:marLeft w:val="0"/>
              <w:marRight w:val="0"/>
              <w:marTop w:val="0"/>
              <w:marBottom w:val="0"/>
              <w:divBdr>
                <w:top w:val="none" w:sz="0" w:space="0" w:color="auto"/>
                <w:left w:val="none" w:sz="0" w:space="0" w:color="auto"/>
                <w:bottom w:val="none" w:sz="0" w:space="0" w:color="auto"/>
                <w:right w:val="none" w:sz="0" w:space="0" w:color="auto"/>
              </w:divBdr>
            </w:div>
            <w:div w:id="1259943973">
              <w:marLeft w:val="0"/>
              <w:marRight w:val="0"/>
              <w:marTop w:val="0"/>
              <w:marBottom w:val="0"/>
              <w:divBdr>
                <w:top w:val="none" w:sz="0" w:space="0" w:color="auto"/>
                <w:left w:val="none" w:sz="0" w:space="0" w:color="auto"/>
                <w:bottom w:val="none" w:sz="0" w:space="0" w:color="auto"/>
                <w:right w:val="none" w:sz="0" w:space="0" w:color="auto"/>
              </w:divBdr>
            </w:div>
            <w:div w:id="1902205093">
              <w:marLeft w:val="0"/>
              <w:marRight w:val="0"/>
              <w:marTop w:val="0"/>
              <w:marBottom w:val="0"/>
              <w:divBdr>
                <w:top w:val="none" w:sz="0" w:space="0" w:color="auto"/>
                <w:left w:val="none" w:sz="0" w:space="0" w:color="auto"/>
                <w:bottom w:val="none" w:sz="0" w:space="0" w:color="auto"/>
                <w:right w:val="none" w:sz="0" w:space="0" w:color="auto"/>
              </w:divBdr>
            </w:div>
            <w:div w:id="1377584744">
              <w:marLeft w:val="0"/>
              <w:marRight w:val="0"/>
              <w:marTop w:val="0"/>
              <w:marBottom w:val="0"/>
              <w:divBdr>
                <w:top w:val="none" w:sz="0" w:space="0" w:color="auto"/>
                <w:left w:val="none" w:sz="0" w:space="0" w:color="auto"/>
                <w:bottom w:val="none" w:sz="0" w:space="0" w:color="auto"/>
                <w:right w:val="none" w:sz="0" w:space="0" w:color="auto"/>
              </w:divBdr>
            </w:div>
            <w:div w:id="637102763">
              <w:marLeft w:val="0"/>
              <w:marRight w:val="0"/>
              <w:marTop w:val="0"/>
              <w:marBottom w:val="0"/>
              <w:divBdr>
                <w:top w:val="none" w:sz="0" w:space="0" w:color="auto"/>
                <w:left w:val="none" w:sz="0" w:space="0" w:color="auto"/>
                <w:bottom w:val="none" w:sz="0" w:space="0" w:color="auto"/>
                <w:right w:val="none" w:sz="0" w:space="0" w:color="auto"/>
              </w:divBdr>
            </w:div>
            <w:div w:id="1255556125">
              <w:marLeft w:val="0"/>
              <w:marRight w:val="0"/>
              <w:marTop w:val="0"/>
              <w:marBottom w:val="0"/>
              <w:divBdr>
                <w:top w:val="none" w:sz="0" w:space="0" w:color="auto"/>
                <w:left w:val="none" w:sz="0" w:space="0" w:color="auto"/>
                <w:bottom w:val="none" w:sz="0" w:space="0" w:color="auto"/>
                <w:right w:val="none" w:sz="0" w:space="0" w:color="auto"/>
              </w:divBdr>
            </w:div>
            <w:div w:id="620574322">
              <w:marLeft w:val="0"/>
              <w:marRight w:val="0"/>
              <w:marTop w:val="0"/>
              <w:marBottom w:val="0"/>
              <w:divBdr>
                <w:top w:val="none" w:sz="0" w:space="0" w:color="auto"/>
                <w:left w:val="none" w:sz="0" w:space="0" w:color="auto"/>
                <w:bottom w:val="none" w:sz="0" w:space="0" w:color="auto"/>
                <w:right w:val="none" w:sz="0" w:space="0" w:color="auto"/>
              </w:divBdr>
            </w:div>
            <w:div w:id="1363480818">
              <w:marLeft w:val="0"/>
              <w:marRight w:val="0"/>
              <w:marTop w:val="0"/>
              <w:marBottom w:val="0"/>
              <w:divBdr>
                <w:top w:val="none" w:sz="0" w:space="0" w:color="auto"/>
                <w:left w:val="none" w:sz="0" w:space="0" w:color="auto"/>
                <w:bottom w:val="none" w:sz="0" w:space="0" w:color="auto"/>
                <w:right w:val="none" w:sz="0" w:space="0" w:color="auto"/>
              </w:divBdr>
            </w:div>
            <w:div w:id="695540073">
              <w:marLeft w:val="0"/>
              <w:marRight w:val="0"/>
              <w:marTop w:val="0"/>
              <w:marBottom w:val="0"/>
              <w:divBdr>
                <w:top w:val="none" w:sz="0" w:space="0" w:color="auto"/>
                <w:left w:val="none" w:sz="0" w:space="0" w:color="auto"/>
                <w:bottom w:val="none" w:sz="0" w:space="0" w:color="auto"/>
                <w:right w:val="none" w:sz="0" w:space="0" w:color="auto"/>
              </w:divBdr>
            </w:div>
            <w:div w:id="1820264356">
              <w:marLeft w:val="0"/>
              <w:marRight w:val="0"/>
              <w:marTop w:val="0"/>
              <w:marBottom w:val="0"/>
              <w:divBdr>
                <w:top w:val="none" w:sz="0" w:space="0" w:color="auto"/>
                <w:left w:val="none" w:sz="0" w:space="0" w:color="auto"/>
                <w:bottom w:val="none" w:sz="0" w:space="0" w:color="auto"/>
                <w:right w:val="none" w:sz="0" w:space="0" w:color="auto"/>
              </w:divBdr>
            </w:div>
            <w:div w:id="414206096">
              <w:marLeft w:val="0"/>
              <w:marRight w:val="0"/>
              <w:marTop w:val="0"/>
              <w:marBottom w:val="0"/>
              <w:divBdr>
                <w:top w:val="none" w:sz="0" w:space="0" w:color="auto"/>
                <w:left w:val="none" w:sz="0" w:space="0" w:color="auto"/>
                <w:bottom w:val="none" w:sz="0" w:space="0" w:color="auto"/>
                <w:right w:val="none" w:sz="0" w:space="0" w:color="auto"/>
              </w:divBdr>
            </w:div>
            <w:div w:id="1440376297">
              <w:marLeft w:val="0"/>
              <w:marRight w:val="0"/>
              <w:marTop w:val="0"/>
              <w:marBottom w:val="0"/>
              <w:divBdr>
                <w:top w:val="none" w:sz="0" w:space="0" w:color="auto"/>
                <w:left w:val="none" w:sz="0" w:space="0" w:color="auto"/>
                <w:bottom w:val="none" w:sz="0" w:space="0" w:color="auto"/>
                <w:right w:val="none" w:sz="0" w:space="0" w:color="auto"/>
              </w:divBdr>
            </w:div>
            <w:div w:id="1241788780">
              <w:marLeft w:val="0"/>
              <w:marRight w:val="0"/>
              <w:marTop w:val="0"/>
              <w:marBottom w:val="0"/>
              <w:divBdr>
                <w:top w:val="none" w:sz="0" w:space="0" w:color="auto"/>
                <w:left w:val="none" w:sz="0" w:space="0" w:color="auto"/>
                <w:bottom w:val="none" w:sz="0" w:space="0" w:color="auto"/>
                <w:right w:val="none" w:sz="0" w:space="0" w:color="auto"/>
              </w:divBdr>
            </w:div>
            <w:div w:id="473643170">
              <w:marLeft w:val="0"/>
              <w:marRight w:val="0"/>
              <w:marTop w:val="0"/>
              <w:marBottom w:val="0"/>
              <w:divBdr>
                <w:top w:val="none" w:sz="0" w:space="0" w:color="auto"/>
                <w:left w:val="none" w:sz="0" w:space="0" w:color="auto"/>
                <w:bottom w:val="none" w:sz="0" w:space="0" w:color="auto"/>
                <w:right w:val="none" w:sz="0" w:space="0" w:color="auto"/>
              </w:divBdr>
            </w:div>
            <w:div w:id="698816078">
              <w:marLeft w:val="0"/>
              <w:marRight w:val="0"/>
              <w:marTop w:val="0"/>
              <w:marBottom w:val="0"/>
              <w:divBdr>
                <w:top w:val="none" w:sz="0" w:space="0" w:color="auto"/>
                <w:left w:val="none" w:sz="0" w:space="0" w:color="auto"/>
                <w:bottom w:val="none" w:sz="0" w:space="0" w:color="auto"/>
                <w:right w:val="none" w:sz="0" w:space="0" w:color="auto"/>
              </w:divBdr>
            </w:div>
            <w:div w:id="1264730209">
              <w:marLeft w:val="0"/>
              <w:marRight w:val="0"/>
              <w:marTop w:val="0"/>
              <w:marBottom w:val="0"/>
              <w:divBdr>
                <w:top w:val="none" w:sz="0" w:space="0" w:color="auto"/>
                <w:left w:val="none" w:sz="0" w:space="0" w:color="auto"/>
                <w:bottom w:val="none" w:sz="0" w:space="0" w:color="auto"/>
                <w:right w:val="none" w:sz="0" w:space="0" w:color="auto"/>
              </w:divBdr>
            </w:div>
            <w:div w:id="1629161419">
              <w:marLeft w:val="0"/>
              <w:marRight w:val="0"/>
              <w:marTop w:val="0"/>
              <w:marBottom w:val="0"/>
              <w:divBdr>
                <w:top w:val="none" w:sz="0" w:space="0" w:color="auto"/>
                <w:left w:val="none" w:sz="0" w:space="0" w:color="auto"/>
                <w:bottom w:val="none" w:sz="0" w:space="0" w:color="auto"/>
                <w:right w:val="none" w:sz="0" w:space="0" w:color="auto"/>
              </w:divBdr>
            </w:div>
            <w:div w:id="1919828715">
              <w:marLeft w:val="0"/>
              <w:marRight w:val="0"/>
              <w:marTop w:val="0"/>
              <w:marBottom w:val="0"/>
              <w:divBdr>
                <w:top w:val="none" w:sz="0" w:space="0" w:color="auto"/>
                <w:left w:val="none" w:sz="0" w:space="0" w:color="auto"/>
                <w:bottom w:val="none" w:sz="0" w:space="0" w:color="auto"/>
                <w:right w:val="none" w:sz="0" w:space="0" w:color="auto"/>
              </w:divBdr>
            </w:div>
            <w:div w:id="1050497766">
              <w:marLeft w:val="0"/>
              <w:marRight w:val="0"/>
              <w:marTop w:val="0"/>
              <w:marBottom w:val="0"/>
              <w:divBdr>
                <w:top w:val="none" w:sz="0" w:space="0" w:color="auto"/>
                <w:left w:val="none" w:sz="0" w:space="0" w:color="auto"/>
                <w:bottom w:val="none" w:sz="0" w:space="0" w:color="auto"/>
                <w:right w:val="none" w:sz="0" w:space="0" w:color="auto"/>
              </w:divBdr>
            </w:div>
            <w:div w:id="1605187734">
              <w:marLeft w:val="0"/>
              <w:marRight w:val="0"/>
              <w:marTop w:val="0"/>
              <w:marBottom w:val="0"/>
              <w:divBdr>
                <w:top w:val="none" w:sz="0" w:space="0" w:color="auto"/>
                <w:left w:val="none" w:sz="0" w:space="0" w:color="auto"/>
                <w:bottom w:val="none" w:sz="0" w:space="0" w:color="auto"/>
                <w:right w:val="none" w:sz="0" w:space="0" w:color="auto"/>
              </w:divBdr>
            </w:div>
            <w:div w:id="1628660508">
              <w:marLeft w:val="0"/>
              <w:marRight w:val="0"/>
              <w:marTop w:val="0"/>
              <w:marBottom w:val="0"/>
              <w:divBdr>
                <w:top w:val="none" w:sz="0" w:space="0" w:color="auto"/>
                <w:left w:val="none" w:sz="0" w:space="0" w:color="auto"/>
                <w:bottom w:val="none" w:sz="0" w:space="0" w:color="auto"/>
                <w:right w:val="none" w:sz="0" w:space="0" w:color="auto"/>
              </w:divBdr>
            </w:div>
            <w:div w:id="1294680407">
              <w:marLeft w:val="0"/>
              <w:marRight w:val="0"/>
              <w:marTop w:val="0"/>
              <w:marBottom w:val="0"/>
              <w:divBdr>
                <w:top w:val="none" w:sz="0" w:space="0" w:color="auto"/>
                <w:left w:val="none" w:sz="0" w:space="0" w:color="auto"/>
                <w:bottom w:val="none" w:sz="0" w:space="0" w:color="auto"/>
                <w:right w:val="none" w:sz="0" w:space="0" w:color="auto"/>
              </w:divBdr>
            </w:div>
            <w:div w:id="875696377">
              <w:marLeft w:val="0"/>
              <w:marRight w:val="0"/>
              <w:marTop w:val="0"/>
              <w:marBottom w:val="0"/>
              <w:divBdr>
                <w:top w:val="none" w:sz="0" w:space="0" w:color="auto"/>
                <w:left w:val="none" w:sz="0" w:space="0" w:color="auto"/>
                <w:bottom w:val="none" w:sz="0" w:space="0" w:color="auto"/>
                <w:right w:val="none" w:sz="0" w:space="0" w:color="auto"/>
              </w:divBdr>
            </w:div>
            <w:div w:id="679046079">
              <w:marLeft w:val="0"/>
              <w:marRight w:val="0"/>
              <w:marTop w:val="0"/>
              <w:marBottom w:val="0"/>
              <w:divBdr>
                <w:top w:val="none" w:sz="0" w:space="0" w:color="auto"/>
                <w:left w:val="none" w:sz="0" w:space="0" w:color="auto"/>
                <w:bottom w:val="none" w:sz="0" w:space="0" w:color="auto"/>
                <w:right w:val="none" w:sz="0" w:space="0" w:color="auto"/>
              </w:divBdr>
            </w:div>
            <w:div w:id="681050544">
              <w:marLeft w:val="0"/>
              <w:marRight w:val="0"/>
              <w:marTop w:val="0"/>
              <w:marBottom w:val="0"/>
              <w:divBdr>
                <w:top w:val="none" w:sz="0" w:space="0" w:color="auto"/>
                <w:left w:val="none" w:sz="0" w:space="0" w:color="auto"/>
                <w:bottom w:val="none" w:sz="0" w:space="0" w:color="auto"/>
                <w:right w:val="none" w:sz="0" w:space="0" w:color="auto"/>
              </w:divBdr>
            </w:div>
            <w:div w:id="959915821">
              <w:marLeft w:val="0"/>
              <w:marRight w:val="0"/>
              <w:marTop w:val="0"/>
              <w:marBottom w:val="0"/>
              <w:divBdr>
                <w:top w:val="none" w:sz="0" w:space="0" w:color="auto"/>
                <w:left w:val="none" w:sz="0" w:space="0" w:color="auto"/>
                <w:bottom w:val="none" w:sz="0" w:space="0" w:color="auto"/>
                <w:right w:val="none" w:sz="0" w:space="0" w:color="auto"/>
              </w:divBdr>
            </w:div>
            <w:div w:id="1898005444">
              <w:marLeft w:val="0"/>
              <w:marRight w:val="0"/>
              <w:marTop w:val="0"/>
              <w:marBottom w:val="0"/>
              <w:divBdr>
                <w:top w:val="none" w:sz="0" w:space="0" w:color="auto"/>
                <w:left w:val="none" w:sz="0" w:space="0" w:color="auto"/>
                <w:bottom w:val="none" w:sz="0" w:space="0" w:color="auto"/>
                <w:right w:val="none" w:sz="0" w:space="0" w:color="auto"/>
              </w:divBdr>
            </w:div>
            <w:div w:id="1408531044">
              <w:marLeft w:val="0"/>
              <w:marRight w:val="0"/>
              <w:marTop w:val="0"/>
              <w:marBottom w:val="0"/>
              <w:divBdr>
                <w:top w:val="none" w:sz="0" w:space="0" w:color="auto"/>
                <w:left w:val="none" w:sz="0" w:space="0" w:color="auto"/>
                <w:bottom w:val="none" w:sz="0" w:space="0" w:color="auto"/>
                <w:right w:val="none" w:sz="0" w:space="0" w:color="auto"/>
              </w:divBdr>
            </w:div>
            <w:div w:id="47801716">
              <w:marLeft w:val="0"/>
              <w:marRight w:val="0"/>
              <w:marTop w:val="0"/>
              <w:marBottom w:val="0"/>
              <w:divBdr>
                <w:top w:val="none" w:sz="0" w:space="0" w:color="auto"/>
                <w:left w:val="none" w:sz="0" w:space="0" w:color="auto"/>
                <w:bottom w:val="none" w:sz="0" w:space="0" w:color="auto"/>
                <w:right w:val="none" w:sz="0" w:space="0" w:color="auto"/>
              </w:divBdr>
            </w:div>
            <w:div w:id="680401247">
              <w:marLeft w:val="0"/>
              <w:marRight w:val="0"/>
              <w:marTop w:val="0"/>
              <w:marBottom w:val="0"/>
              <w:divBdr>
                <w:top w:val="none" w:sz="0" w:space="0" w:color="auto"/>
                <w:left w:val="none" w:sz="0" w:space="0" w:color="auto"/>
                <w:bottom w:val="none" w:sz="0" w:space="0" w:color="auto"/>
                <w:right w:val="none" w:sz="0" w:space="0" w:color="auto"/>
              </w:divBdr>
            </w:div>
            <w:div w:id="1555123305">
              <w:marLeft w:val="0"/>
              <w:marRight w:val="0"/>
              <w:marTop w:val="0"/>
              <w:marBottom w:val="0"/>
              <w:divBdr>
                <w:top w:val="none" w:sz="0" w:space="0" w:color="auto"/>
                <w:left w:val="none" w:sz="0" w:space="0" w:color="auto"/>
                <w:bottom w:val="none" w:sz="0" w:space="0" w:color="auto"/>
                <w:right w:val="none" w:sz="0" w:space="0" w:color="auto"/>
              </w:divBdr>
            </w:div>
            <w:div w:id="1768381686">
              <w:marLeft w:val="0"/>
              <w:marRight w:val="0"/>
              <w:marTop w:val="0"/>
              <w:marBottom w:val="0"/>
              <w:divBdr>
                <w:top w:val="none" w:sz="0" w:space="0" w:color="auto"/>
                <w:left w:val="none" w:sz="0" w:space="0" w:color="auto"/>
                <w:bottom w:val="none" w:sz="0" w:space="0" w:color="auto"/>
                <w:right w:val="none" w:sz="0" w:space="0" w:color="auto"/>
              </w:divBdr>
            </w:div>
            <w:div w:id="20942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5034">
      <w:bodyDiv w:val="1"/>
      <w:marLeft w:val="0"/>
      <w:marRight w:val="0"/>
      <w:marTop w:val="0"/>
      <w:marBottom w:val="0"/>
      <w:divBdr>
        <w:top w:val="none" w:sz="0" w:space="0" w:color="auto"/>
        <w:left w:val="none" w:sz="0" w:space="0" w:color="auto"/>
        <w:bottom w:val="none" w:sz="0" w:space="0" w:color="auto"/>
        <w:right w:val="none" w:sz="0" w:space="0" w:color="auto"/>
      </w:divBdr>
    </w:div>
    <w:div w:id="671369610">
      <w:bodyDiv w:val="1"/>
      <w:marLeft w:val="0"/>
      <w:marRight w:val="0"/>
      <w:marTop w:val="0"/>
      <w:marBottom w:val="0"/>
      <w:divBdr>
        <w:top w:val="none" w:sz="0" w:space="0" w:color="auto"/>
        <w:left w:val="none" w:sz="0" w:space="0" w:color="auto"/>
        <w:bottom w:val="none" w:sz="0" w:space="0" w:color="auto"/>
        <w:right w:val="none" w:sz="0" w:space="0" w:color="auto"/>
      </w:divBdr>
    </w:div>
    <w:div w:id="886261818">
      <w:bodyDiv w:val="1"/>
      <w:marLeft w:val="0"/>
      <w:marRight w:val="0"/>
      <w:marTop w:val="0"/>
      <w:marBottom w:val="0"/>
      <w:divBdr>
        <w:top w:val="none" w:sz="0" w:space="0" w:color="auto"/>
        <w:left w:val="none" w:sz="0" w:space="0" w:color="auto"/>
        <w:bottom w:val="none" w:sz="0" w:space="0" w:color="auto"/>
        <w:right w:val="none" w:sz="0" w:space="0" w:color="auto"/>
      </w:divBdr>
    </w:div>
    <w:div w:id="1560168504">
      <w:bodyDiv w:val="1"/>
      <w:marLeft w:val="0"/>
      <w:marRight w:val="0"/>
      <w:marTop w:val="0"/>
      <w:marBottom w:val="0"/>
      <w:divBdr>
        <w:top w:val="none" w:sz="0" w:space="0" w:color="auto"/>
        <w:left w:val="none" w:sz="0" w:space="0" w:color="auto"/>
        <w:bottom w:val="none" w:sz="0" w:space="0" w:color="auto"/>
        <w:right w:val="none" w:sz="0" w:space="0" w:color="auto"/>
      </w:divBdr>
    </w:div>
    <w:div w:id="1634096704">
      <w:bodyDiv w:val="1"/>
      <w:marLeft w:val="0"/>
      <w:marRight w:val="0"/>
      <w:marTop w:val="0"/>
      <w:marBottom w:val="0"/>
      <w:divBdr>
        <w:top w:val="none" w:sz="0" w:space="0" w:color="auto"/>
        <w:left w:val="none" w:sz="0" w:space="0" w:color="auto"/>
        <w:bottom w:val="none" w:sz="0" w:space="0" w:color="auto"/>
        <w:right w:val="none" w:sz="0" w:space="0" w:color="auto"/>
      </w:divBdr>
    </w:div>
    <w:div w:id="1850363329">
      <w:bodyDiv w:val="1"/>
      <w:marLeft w:val="0"/>
      <w:marRight w:val="0"/>
      <w:marTop w:val="0"/>
      <w:marBottom w:val="0"/>
      <w:divBdr>
        <w:top w:val="none" w:sz="0" w:space="0" w:color="auto"/>
        <w:left w:val="none" w:sz="0" w:space="0" w:color="auto"/>
        <w:bottom w:val="none" w:sz="0" w:space="0" w:color="auto"/>
        <w:right w:val="none" w:sz="0" w:space="0" w:color="auto"/>
      </w:divBdr>
    </w:div>
    <w:div w:id="18546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ja.Grinberg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950E2-882E-4962-9CCC-4027D6F2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6794</Words>
  <Characters>3873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projekts "Grozījumi 2014.gada 9.septembra Ministru kabineta rīkojumā Nr.484 „ Par finanšu līdzekļu piešķiršanu no valsts budžeta programmas "Līdzekļi neparedzētiem gadījumiem"”</vt:lpstr>
    </vt:vector>
  </TitlesOfParts>
  <Company>LM</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2014.gada 9.septembra Ministru kabineta rīkojumā Nr.484 „ Par finanšu līdzekļu piešķiršanu no valsts budžeta programmas "Līdzekļi neparedzētiem gadījumiem"”</dc:title>
  <dc:subject>Sākotnējās ietekmes novērtējums</dc:subject>
  <dc:creator>Aija Griīnberga</dc:creator>
  <cp:keywords>Sākotnējās ietekmes novērtējuma ziņojums (anotācija)</cp:keywords>
  <dc:description>Aija Grīnberga_x000d_
67021522_x000d_
Aija.Grinberga@lm.gov.lv_x000d_
L.Cīrule_x000d_
67021647, 67276445_x000d_
Lilita.Cirule@lm.gov.lv</dc:description>
  <cp:lastModifiedBy>Aija Grinberga</cp:lastModifiedBy>
  <cp:revision>26</cp:revision>
  <cp:lastPrinted>2014-11-22T09:18:00Z</cp:lastPrinted>
  <dcterms:created xsi:type="dcterms:W3CDTF">2014-11-21T12:39:00Z</dcterms:created>
  <dcterms:modified xsi:type="dcterms:W3CDTF">2014-11-22T09:20:00Z</dcterms:modified>
</cp:coreProperties>
</file>