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4" w:rsidRPr="00EC5DE5" w:rsidRDefault="00C92784" w:rsidP="00C92784">
      <w:pPr>
        <w:spacing w:after="0" w:line="240" w:lineRule="auto"/>
        <w:jc w:val="center"/>
        <w:rPr>
          <w:rFonts w:ascii="Times New Roman" w:eastAsia="Times New Roman" w:hAnsi="Times New Roman"/>
          <w:b/>
          <w:sz w:val="24"/>
          <w:szCs w:val="24"/>
          <w:lang w:eastAsia="lv-LV"/>
        </w:rPr>
      </w:pPr>
      <w:bookmarkStart w:id="0" w:name="_GoBack"/>
      <w:bookmarkEnd w:id="0"/>
      <w:r w:rsidRPr="00EC5DE5">
        <w:rPr>
          <w:rFonts w:ascii="Times New Roman" w:eastAsia="Times New Roman" w:hAnsi="Times New Roman"/>
          <w:b/>
          <w:sz w:val="24"/>
          <w:szCs w:val="24"/>
          <w:lang w:eastAsia="lv-LV"/>
        </w:rPr>
        <w:t xml:space="preserve">Ministru kabineta rīkojuma projekta </w:t>
      </w:r>
    </w:p>
    <w:p w:rsidR="00C92784" w:rsidRPr="00EC5DE5" w:rsidRDefault="00C92784" w:rsidP="00C92784">
      <w:pPr>
        <w:pStyle w:val="BodyText"/>
        <w:rPr>
          <w:szCs w:val="24"/>
          <w:lang w:val="lv-LV"/>
        </w:rPr>
      </w:pPr>
      <w:r w:rsidRPr="00EC5DE5">
        <w:rPr>
          <w:szCs w:val="24"/>
          <w:lang w:val="lv-LV"/>
        </w:rPr>
        <w:t xml:space="preserve">„Par finanšu līdzekļu piešķiršanu no valsts budžeta programmas  </w:t>
      </w:r>
    </w:p>
    <w:p w:rsidR="00C92784" w:rsidRPr="00EC5DE5" w:rsidRDefault="00C92784" w:rsidP="00C92784">
      <w:pPr>
        <w:pStyle w:val="BodyText"/>
        <w:rPr>
          <w:szCs w:val="24"/>
          <w:lang w:val="lv-LV"/>
        </w:rPr>
      </w:pPr>
      <w:r w:rsidRPr="00EC5DE5">
        <w:rPr>
          <w:szCs w:val="24"/>
          <w:lang w:val="lv-LV"/>
        </w:rPr>
        <w:t>"Līd</w:t>
      </w:r>
      <w:r w:rsidR="00C82AC6">
        <w:rPr>
          <w:szCs w:val="24"/>
          <w:lang w:val="lv-LV"/>
        </w:rPr>
        <w:t>zekļi neparedzētiem gadījumiem"</w:t>
      </w:r>
      <w:r w:rsidRPr="00EC5DE5">
        <w:rPr>
          <w:szCs w:val="24"/>
          <w:lang w:val="lv-LV"/>
        </w:rPr>
        <w:t xml:space="preserve">" </w:t>
      </w:r>
    </w:p>
    <w:p w:rsidR="00C92784" w:rsidRPr="00EC5DE5" w:rsidRDefault="00C92784" w:rsidP="00C92784">
      <w:pPr>
        <w:pStyle w:val="BodyText"/>
        <w:rPr>
          <w:szCs w:val="24"/>
          <w:lang w:val="lv-LV"/>
        </w:rPr>
      </w:pPr>
      <w:r w:rsidRPr="00EC5DE5">
        <w:rPr>
          <w:szCs w:val="24"/>
          <w:lang w:val="lv-LV" w:eastAsia="lv-LV"/>
        </w:rPr>
        <w:t>sākotnējās ietekmes novērtējuma ziņojums (anotācija)</w:t>
      </w:r>
    </w:p>
    <w:p w:rsidR="00C92784" w:rsidRPr="00EC5DE5" w:rsidRDefault="00C92784" w:rsidP="00C92784">
      <w:pPr>
        <w:spacing w:after="0" w:line="240" w:lineRule="auto"/>
        <w:jc w:val="center"/>
        <w:rPr>
          <w:rFonts w:ascii="Times New Roman" w:eastAsia="Times New Roman" w:hAnsi="Times New Roman"/>
          <w:b/>
          <w:sz w:val="24"/>
          <w:szCs w:val="24"/>
          <w:lang w:eastAsia="lv-LV"/>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39"/>
        <w:gridCol w:w="7202"/>
      </w:tblGrid>
      <w:tr w:rsidR="00C92784" w:rsidRPr="00EC5DE5" w:rsidTr="00BF5BF5">
        <w:tc>
          <w:tcPr>
            <w:tcW w:w="5000" w:type="pct"/>
            <w:gridSpan w:val="3"/>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 Tiesību akta projekta izstrādes nepieciešamība</w:t>
            </w:r>
          </w:p>
        </w:tc>
      </w:tr>
      <w:tr w:rsidR="00C92784" w:rsidRPr="00EC5DE5" w:rsidTr="00B43231">
        <w:trPr>
          <w:trHeight w:val="3190"/>
        </w:trPr>
        <w:tc>
          <w:tcPr>
            <w:tcW w:w="257" w:type="pct"/>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790" w:type="pct"/>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Pamatojums</w:t>
            </w:r>
          </w:p>
        </w:tc>
        <w:tc>
          <w:tcPr>
            <w:tcW w:w="3953" w:type="pct"/>
            <w:vAlign w:val="center"/>
          </w:tcPr>
          <w:p w:rsidR="00C92784" w:rsidRPr="00DB59AB" w:rsidRDefault="00C92784" w:rsidP="003E5C6A">
            <w:pPr>
              <w:spacing w:after="0" w:line="240" w:lineRule="auto"/>
              <w:jc w:val="both"/>
              <w:rPr>
                <w:rFonts w:ascii="Times New Roman" w:hAnsi="Times New Roman"/>
                <w:sz w:val="24"/>
                <w:szCs w:val="24"/>
              </w:rPr>
            </w:pPr>
            <w:r w:rsidRPr="00DB59AB">
              <w:rPr>
                <w:rFonts w:ascii="Times New Roman" w:hAnsi="Times New Roman"/>
                <w:sz w:val="24"/>
                <w:szCs w:val="24"/>
                <w:lang w:eastAsia="lv-LV"/>
              </w:rPr>
              <w:t xml:space="preserve">Rīkojuma projekts </w:t>
            </w:r>
            <w:r w:rsidRPr="00DB59AB">
              <w:rPr>
                <w:rFonts w:ascii="Times New Roman" w:hAnsi="Times New Roman"/>
                <w:sz w:val="24"/>
                <w:szCs w:val="24"/>
              </w:rPr>
              <w:t>„</w:t>
            </w:r>
            <w:bookmarkStart w:id="1" w:name="OLE_LINK2"/>
            <w:bookmarkStart w:id="2" w:name="OLE_LINK1"/>
            <w:r w:rsidRPr="00DB59AB">
              <w:rPr>
                <w:rFonts w:ascii="Times New Roman" w:hAnsi="Times New Roman"/>
                <w:sz w:val="24"/>
                <w:szCs w:val="24"/>
              </w:rPr>
              <w:t>Par finanšu līdzekļu piešķiršanu no valsts budžeta programmas "Līdzekļi neparedzētiem gadījumiem"</w:t>
            </w:r>
            <w:bookmarkEnd w:id="1"/>
            <w:bookmarkEnd w:id="2"/>
            <w:r w:rsidRPr="00DB59AB">
              <w:rPr>
                <w:rFonts w:ascii="Times New Roman" w:hAnsi="Times New Roman"/>
                <w:sz w:val="24"/>
                <w:szCs w:val="24"/>
              </w:rPr>
              <w:t>” (</w:t>
            </w:r>
            <w:r w:rsidRPr="00DB59AB">
              <w:rPr>
                <w:rFonts w:ascii="Times New Roman" w:hAnsi="Times New Roman"/>
                <w:bCs/>
                <w:sz w:val="24"/>
                <w:szCs w:val="24"/>
                <w:lang w:eastAsia="lv-LV"/>
              </w:rPr>
              <w:t>turpmāk – rīkojuma projekts) izstrādāts, lai nodrošinātu papildus finansējuma piešķiršanu Labklājības ministrijai</w:t>
            </w:r>
            <w:r w:rsidR="00BF3EAB">
              <w:rPr>
                <w:rFonts w:ascii="Times New Roman" w:hAnsi="Times New Roman"/>
                <w:bCs/>
                <w:sz w:val="24"/>
                <w:szCs w:val="24"/>
                <w:lang w:eastAsia="lv-LV"/>
              </w:rPr>
              <w:t xml:space="preserve"> ne vairāk kā</w:t>
            </w:r>
            <w:r w:rsidRPr="00DB59AB">
              <w:rPr>
                <w:rFonts w:ascii="Times New Roman" w:hAnsi="Times New Roman"/>
                <w:bCs/>
                <w:sz w:val="24"/>
                <w:szCs w:val="24"/>
                <w:lang w:eastAsia="lv-LV"/>
              </w:rPr>
              <w:t xml:space="preserve"> </w:t>
            </w:r>
            <w:r w:rsidR="00BF3EAB">
              <w:rPr>
                <w:rFonts w:ascii="Times New Roman" w:hAnsi="Times New Roman"/>
                <w:i/>
                <w:sz w:val="24"/>
                <w:szCs w:val="24"/>
                <w:lang w:eastAsia="lv-LV"/>
              </w:rPr>
              <w:t>2 374 155</w:t>
            </w:r>
            <w:r w:rsidR="003E5C6A" w:rsidRPr="00DB59AB">
              <w:rPr>
                <w:rFonts w:ascii="Times New Roman" w:hAnsi="Times New Roman"/>
                <w:i/>
                <w:sz w:val="24"/>
                <w:szCs w:val="24"/>
                <w:lang w:eastAsia="lv-LV"/>
              </w:rPr>
              <w:t xml:space="preserve"> euro</w:t>
            </w:r>
            <w:r w:rsidRPr="00DB59AB">
              <w:rPr>
                <w:rFonts w:ascii="Times New Roman" w:hAnsi="Times New Roman"/>
                <w:sz w:val="24"/>
                <w:szCs w:val="24"/>
                <w:lang w:eastAsia="lv-LV"/>
              </w:rPr>
              <w:t xml:space="preserve"> apmērā</w:t>
            </w:r>
            <w:r w:rsidRPr="00DB59AB">
              <w:rPr>
                <w:rFonts w:ascii="Times New Roman" w:hAnsi="Times New Roman"/>
                <w:bCs/>
                <w:sz w:val="24"/>
                <w:szCs w:val="24"/>
                <w:lang w:eastAsia="lv-LV"/>
              </w:rPr>
              <w:t xml:space="preserve"> 201</w:t>
            </w:r>
            <w:r w:rsidR="003E5C6A" w:rsidRPr="00DB59AB">
              <w:rPr>
                <w:rFonts w:ascii="Times New Roman" w:hAnsi="Times New Roman"/>
                <w:bCs/>
                <w:sz w:val="24"/>
                <w:szCs w:val="24"/>
                <w:lang w:eastAsia="lv-LV"/>
              </w:rPr>
              <w:t>4</w:t>
            </w:r>
            <w:r w:rsidRPr="00DB59AB">
              <w:rPr>
                <w:rFonts w:ascii="Times New Roman" w:hAnsi="Times New Roman"/>
                <w:sz w:val="24"/>
                <w:szCs w:val="24"/>
                <w:lang w:eastAsia="lv-LV"/>
              </w:rPr>
              <w:t xml:space="preserve">.gadā no 74.resora „Gadskārtēja valsts budžeta izpildes procesā pārdalāmais finansējums” programmas 02.00.00 „Līdzekļi neparedzētiem gadījumiem”, un </w:t>
            </w:r>
            <w:r w:rsidR="003E5C6A" w:rsidRPr="00DB59AB">
              <w:rPr>
                <w:rFonts w:ascii="Times New Roman" w:hAnsi="Times New Roman"/>
                <w:sz w:val="24"/>
                <w:szCs w:val="24"/>
                <w:lang w:eastAsia="lv-LV"/>
              </w:rPr>
              <w:t xml:space="preserve">nodrošinātu </w:t>
            </w:r>
            <w:r w:rsidR="003E5C6A" w:rsidRPr="00DB59AB">
              <w:rPr>
                <w:rFonts w:ascii="Times New Roman" w:hAnsi="Times New Roman"/>
                <w:sz w:val="24"/>
                <w:szCs w:val="24"/>
              </w:rPr>
              <w:t>asistenta pakalpojuma pieejamību personām ar invaliditāti</w:t>
            </w:r>
            <w:r w:rsidR="005272F2">
              <w:rPr>
                <w:rFonts w:ascii="Times New Roman" w:hAnsi="Times New Roman"/>
                <w:sz w:val="24"/>
                <w:szCs w:val="24"/>
              </w:rPr>
              <w:t xml:space="preserve"> pašvaldībās, kā arī</w:t>
            </w:r>
            <w:r w:rsidR="003E5C6A" w:rsidRPr="00DB59AB">
              <w:rPr>
                <w:rFonts w:ascii="Times New Roman" w:hAnsi="Times New Roman"/>
                <w:sz w:val="24"/>
                <w:szCs w:val="24"/>
              </w:rPr>
              <w:t xml:space="preserve"> </w:t>
            </w:r>
            <w:r w:rsidRPr="00DB59AB">
              <w:rPr>
                <w:rFonts w:ascii="Times New Roman" w:hAnsi="Times New Roman"/>
                <w:sz w:val="24"/>
                <w:szCs w:val="24"/>
                <w:lang w:eastAsia="lv-LV"/>
              </w:rPr>
              <w:t xml:space="preserve">segtu izdevumus </w:t>
            </w:r>
            <w:r w:rsidRPr="00DB59AB">
              <w:rPr>
                <w:rFonts w:ascii="Times New Roman" w:eastAsia="Times New Roman" w:hAnsi="Times New Roman"/>
                <w:sz w:val="24"/>
                <w:szCs w:val="24"/>
              </w:rPr>
              <w:t xml:space="preserve">ANO </w:t>
            </w:r>
            <w:r w:rsidRPr="00DB59AB">
              <w:rPr>
                <w:rFonts w:ascii="Times New Roman" w:hAnsi="Times New Roman"/>
                <w:sz w:val="24"/>
                <w:szCs w:val="24"/>
              </w:rPr>
              <w:t>Konvencijas par personu ar invaliditāti tiesībām 19.panta a un b apakšpunktā, 25.pantā un 26.pant</w:t>
            </w:r>
            <w:r w:rsidR="005272F2">
              <w:rPr>
                <w:rFonts w:ascii="Times New Roman" w:hAnsi="Times New Roman"/>
                <w:sz w:val="24"/>
                <w:szCs w:val="24"/>
              </w:rPr>
              <w:t>a</w:t>
            </w:r>
            <w:r w:rsidRPr="00DB59AB">
              <w:rPr>
                <w:rFonts w:ascii="Times New Roman" w:hAnsi="Times New Roman"/>
                <w:sz w:val="24"/>
                <w:szCs w:val="24"/>
              </w:rPr>
              <w:t xml:space="preserve"> 1.punktā paredzēto tiesību personām ar invaliditāti ieviešanas sekmēšanai</w:t>
            </w:r>
            <w:r w:rsidR="00EC5DE5" w:rsidRPr="00DB59AB">
              <w:rPr>
                <w:rFonts w:ascii="Times New Roman" w:hAnsi="Times New Roman"/>
                <w:sz w:val="24"/>
                <w:szCs w:val="24"/>
              </w:rPr>
              <w:t>.</w:t>
            </w:r>
          </w:p>
          <w:p w:rsidR="00DB59AB" w:rsidRDefault="00233BEE" w:rsidP="00DB59AB">
            <w:pPr>
              <w:spacing w:after="0" w:line="240" w:lineRule="auto"/>
              <w:jc w:val="both"/>
              <w:rPr>
                <w:rFonts w:ascii="Times New Roman" w:eastAsia="Times New Roman" w:hAnsi="Times New Roman"/>
                <w:sz w:val="24"/>
                <w:szCs w:val="24"/>
                <w:lang w:eastAsia="lv-LV"/>
              </w:rPr>
            </w:pPr>
            <w:r w:rsidRPr="00A16819">
              <w:rPr>
                <w:rFonts w:ascii="Times New Roman" w:hAnsi="Times New Roman"/>
                <w:sz w:val="24"/>
                <w:szCs w:val="24"/>
                <w:lang w:eastAsia="lv-LV"/>
              </w:rPr>
              <w:t xml:space="preserve">            Vienlaikus </w:t>
            </w:r>
            <w:r w:rsidRPr="00A16819">
              <w:rPr>
                <w:rFonts w:ascii="Times New Roman" w:eastAsia="Times New Roman" w:hAnsi="Times New Roman"/>
                <w:sz w:val="24"/>
                <w:szCs w:val="24"/>
                <w:lang w:eastAsia="lv-LV"/>
              </w:rPr>
              <w:t>ar rīkojuma projektu Labklājības ministrija</w:t>
            </w:r>
            <w:r w:rsidR="00603472" w:rsidRPr="00A16819">
              <w:rPr>
                <w:rFonts w:ascii="Times New Roman" w:eastAsia="Times New Roman" w:hAnsi="Times New Roman"/>
                <w:sz w:val="24"/>
                <w:szCs w:val="24"/>
                <w:lang w:eastAsia="lv-LV"/>
              </w:rPr>
              <w:t xml:space="preserve"> (turpmāk – ministrija) </w:t>
            </w:r>
            <w:r w:rsidRPr="00A16819">
              <w:rPr>
                <w:rFonts w:ascii="Times New Roman" w:eastAsia="Times New Roman" w:hAnsi="Times New Roman"/>
                <w:sz w:val="24"/>
                <w:szCs w:val="24"/>
                <w:lang w:eastAsia="lv-LV"/>
              </w:rPr>
              <w:t>ir sagatavojusi iesniegšanai Ministru kabinetā Informatīvo ziņojumu</w:t>
            </w:r>
            <w:r w:rsidR="00A16819">
              <w:rPr>
                <w:rFonts w:ascii="Times New Roman" w:eastAsia="Times New Roman" w:hAnsi="Times New Roman"/>
                <w:sz w:val="24"/>
                <w:szCs w:val="24"/>
              </w:rPr>
              <w:t xml:space="preserve"> </w:t>
            </w:r>
            <w:r w:rsidR="00A16819" w:rsidRPr="00A16819">
              <w:rPr>
                <w:rFonts w:ascii="Times New Roman" w:eastAsia="Times New Roman" w:hAnsi="Times New Roman"/>
                <w:sz w:val="24"/>
                <w:szCs w:val="24"/>
              </w:rPr>
              <w:t>„Par papildu nepieciešamo finansējumu asistenta pakalpojuma pieejamības nodrošināšanai pašvaldībās un samaksas par pakalpojumu sniegšanu paaugstināšanai institūcijās, kuras uz noslēgto līgumu pamata nodrošina valsts finansēto ilgstošas sociālās aprūpes un sociālās rehabilitācijas pakalpojumu sniegšanu”</w:t>
            </w:r>
            <w:r w:rsidRPr="00DB59AB">
              <w:rPr>
                <w:rFonts w:ascii="Times New Roman" w:hAnsi="Times New Roman"/>
                <w:sz w:val="24"/>
                <w:szCs w:val="24"/>
              </w:rPr>
              <w:t xml:space="preserve"> un Ministru kabineta protokollēmuma projektu</w:t>
            </w:r>
            <w:r w:rsidRPr="00DB59AB">
              <w:rPr>
                <w:rFonts w:ascii="Times New Roman" w:eastAsia="Times New Roman" w:hAnsi="Times New Roman"/>
                <w:sz w:val="24"/>
                <w:szCs w:val="24"/>
                <w:lang w:eastAsia="lv-LV"/>
              </w:rPr>
              <w:t>.</w:t>
            </w:r>
          </w:p>
          <w:p w:rsidR="00FB4ADF" w:rsidRPr="00FB4ADF" w:rsidRDefault="00FB4ADF" w:rsidP="00DB59AB">
            <w:pPr>
              <w:spacing w:after="0" w:line="240" w:lineRule="auto"/>
              <w:jc w:val="both"/>
              <w:rPr>
                <w:rFonts w:ascii="Times New Roman" w:eastAsia="Times New Roman" w:hAnsi="Times New Roman"/>
                <w:sz w:val="24"/>
                <w:szCs w:val="24"/>
                <w:lang w:eastAsia="lv-LV"/>
              </w:rPr>
            </w:pPr>
          </w:p>
        </w:tc>
      </w:tr>
      <w:tr w:rsidR="00C92784" w:rsidRPr="00EC5DE5" w:rsidTr="00FB4ADF">
        <w:trPr>
          <w:trHeight w:val="2400"/>
        </w:trPr>
        <w:tc>
          <w:tcPr>
            <w:tcW w:w="257" w:type="pct"/>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 </w:t>
            </w:r>
          </w:p>
        </w:tc>
        <w:tc>
          <w:tcPr>
            <w:tcW w:w="790" w:type="pct"/>
          </w:tcPr>
          <w:p w:rsidR="00C92784" w:rsidRPr="00EC5DE5" w:rsidRDefault="00A33BBA" w:rsidP="00BF5BF5">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953" w:type="pct"/>
          </w:tcPr>
          <w:p w:rsidR="00FB4ADF" w:rsidRPr="00FC56A4" w:rsidRDefault="00FB4ADF" w:rsidP="00FB4ADF">
            <w:pPr>
              <w:spacing w:after="0" w:line="240" w:lineRule="auto"/>
              <w:ind w:firstLine="720"/>
              <w:jc w:val="both"/>
              <w:rPr>
                <w:rFonts w:ascii="Times New Roman" w:hAnsi="Times New Roman"/>
                <w:sz w:val="24"/>
                <w:szCs w:val="24"/>
              </w:rPr>
            </w:pPr>
            <w:r w:rsidRPr="00FC56A4">
              <w:rPr>
                <w:rFonts w:ascii="Times New Roman" w:eastAsia="Times New Roman" w:hAnsi="Times New Roman"/>
                <w:sz w:val="24"/>
                <w:szCs w:val="24"/>
                <w:lang w:eastAsia="lv-LV"/>
              </w:rPr>
              <w:t xml:space="preserve">Saskaņā ar Invaliditātes likuma </w:t>
            </w:r>
            <w:hyperlink r:id="rId9" w:anchor="p12" w:tgtFrame="_blank" w:history="1">
              <w:r w:rsidRPr="00FC56A4">
                <w:rPr>
                  <w:rStyle w:val="Hyperlink"/>
                  <w:rFonts w:ascii="Times New Roman" w:hAnsi="Times New Roman"/>
                  <w:color w:val="auto"/>
                  <w:sz w:val="24"/>
                  <w:szCs w:val="24"/>
                  <w:u w:val="none"/>
                </w:rPr>
                <w:t>12.panta</w:t>
              </w:r>
            </w:hyperlink>
            <w:r w:rsidRPr="00FC56A4">
              <w:rPr>
                <w:rFonts w:ascii="Times New Roman" w:hAnsi="Times New Roman"/>
                <w:sz w:val="24"/>
                <w:szCs w:val="24"/>
              </w:rPr>
              <w:t xml:space="preserve"> 5.</w:t>
            </w:r>
            <w:r w:rsidRPr="00FC56A4">
              <w:rPr>
                <w:rFonts w:ascii="Times New Roman" w:hAnsi="Times New Roman"/>
                <w:sz w:val="24"/>
                <w:szCs w:val="24"/>
                <w:vertAlign w:val="superscript"/>
              </w:rPr>
              <w:t>1</w:t>
            </w:r>
            <w:r w:rsidRPr="00FC56A4">
              <w:rPr>
                <w:rFonts w:ascii="Times New Roman" w:hAnsi="Times New Roman"/>
                <w:sz w:val="24"/>
                <w:szCs w:val="24"/>
              </w:rPr>
              <w:t xml:space="preserve"> un sesto daļu</w:t>
            </w:r>
            <w:r>
              <w:rPr>
                <w:rFonts w:ascii="Times New Roman" w:hAnsi="Times New Roman"/>
                <w:sz w:val="24"/>
                <w:szCs w:val="24"/>
              </w:rPr>
              <w:t xml:space="preserve"> un</w:t>
            </w:r>
            <w:r w:rsidRPr="00FC56A4">
              <w:rPr>
                <w:rFonts w:ascii="Times New Roman" w:eastAsia="Times New Roman" w:hAnsi="Times New Roman"/>
                <w:sz w:val="24"/>
                <w:szCs w:val="24"/>
                <w:lang w:eastAsia="lv-LV"/>
              </w:rPr>
              <w:t xml:space="preserve"> Ministru kabineta 2012.gada 18.decembra noteikum</w:t>
            </w:r>
            <w:r>
              <w:rPr>
                <w:rFonts w:ascii="Times New Roman" w:eastAsia="Times New Roman" w:hAnsi="Times New Roman"/>
                <w:sz w:val="24"/>
                <w:szCs w:val="24"/>
                <w:lang w:eastAsia="lv-LV"/>
              </w:rPr>
              <w:t>iem</w:t>
            </w:r>
            <w:r w:rsidRPr="00FC56A4">
              <w:rPr>
                <w:rFonts w:ascii="Times New Roman" w:eastAsia="Times New Roman" w:hAnsi="Times New Roman"/>
                <w:sz w:val="24"/>
                <w:szCs w:val="24"/>
                <w:lang w:eastAsia="lv-LV"/>
              </w:rPr>
              <w:t xml:space="preserve"> Nr.942 „</w:t>
            </w:r>
            <w:r w:rsidRPr="00FC56A4">
              <w:rPr>
                <w:rFonts w:ascii="Times New Roman" w:hAnsi="Times New Roman"/>
                <w:sz w:val="24"/>
                <w:szCs w:val="24"/>
              </w:rPr>
              <w:t>Kārtība, kādā piešķir un finansē asistenta pakalpojumu pašvaldībā” (turpmāk – noteikumi) ar 2013.gada 1.janvāri valstī tika uzsākts jauns pakalpojums personām ar invaliditāti – asistenta pakalpojums pašvaldībās (turpmāk – pakalpojums)</w:t>
            </w:r>
            <w:r>
              <w:rPr>
                <w:rFonts w:ascii="Times New Roman" w:hAnsi="Times New Roman"/>
                <w:sz w:val="24"/>
                <w:szCs w:val="24"/>
              </w:rPr>
              <w:t xml:space="preserve">, kuru apmaksā </w:t>
            </w:r>
            <w:r w:rsidRPr="00FC56A4">
              <w:rPr>
                <w:rFonts w:ascii="Times New Roman" w:hAnsi="Times New Roman"/>
                <w:sz w:val="24"/>
                <w:szCs w:val="24"/>
              </w:rPr>
              <w:t xml:space="preserve"> no valsts budžeta </w:t>
            </w:r>
            <w:r>
              <w:rPr>
                <w:rFonts w:ascii="Times New Roman" w:hAnsi="Times New Roman"/>
                <w:sz w:val="24"/>
                <w:szCs w:val="24"/>
              </w:rPr>
              <w:t>līdzekļiem</w:t>
            </w:r>
            <w:r w:rsidRPr="00FC56A4">
              <w:rPr>
                <w:rFonts w:ascii="Times New Roman" w:hAnsi="Times New Roman"/>
                <w:sz w:val="24"/>
                <w:szCs w:val="24"/>
              </w:rPr>
              <w:t xml:space="preserve">. Tiesības uz pakalpojumu ir personai ar </w:t>
            </w:r>
            <w:r>
              <w:rPr>
                <w:rFonts w:ascii="Times New Roman" w:hAnsi="Times New Roman"/>
                <w:sz w:val="24"/>
                <w:szCs w:val="24"/>
              </w:rPr>
              <w:t xml:space="preserve">invaliditāti, </w:t>
            </w:r>
            <w:r w:rsidRPr="00FC56A4">
              <w:rPr>
                <w:rFonts w:ascii="Times New Roman" w:hAnsi="Times New Roman"/>
                <w:sz w:val="24"/>
                <w:szCs w:val="24"/>
              </w:rPr>
              <w:t>kurai, pamatojoties uz Veselības un darbspēju ekspertīzes ārstu valsts komisijas (turpmāk – Valsts komisija) ieteikumu, individuālajā rehabilitācijas plānā ir noteikta asistenta pakalpojuma nepieciešamība</w:t>
            </w:r>
            <w:r>
              <w:rPr>
                <w:rFonts w:ascii="Times New Roman" w:hAnsi="Times New Roman"/>
                <w:sz w:val="24"/>
                <w:szCs w:val="24"/>
              </w:rPr>
              <w:t xml:space="preserve"> (personām ar</w:t>
            </w:r>
            <w:r w:rsidRPr="00FC56A4">
              <w:rPr>
                <w:rFonts w:ascii="Times New Roman" w:hAnsi="Times New Roman"/>
                <w:sz w:val="24"/>
                <w:szCs w:val="24"/>
              </w:rPr>
              <w:t xml:space="preserve"> I vai II invaliditātes grupu un person</w:t>
            </w:r>
            <w:r>
              <w:rPr>
                <w:rFonts w:ascii="Times New Roman" w:hAnsi="Times New Roman"/>
                <w:sz w:val="24"/>
                <w:szCs w:val="24"/>
              </w:rPr>
              <w:t>ām</w:t>
            </w:r>
            <w:r w:rsidRPr="00FC56A4">
              <w:rPr>
                <w:rFonts w:ascii="Times New Roman" w:hAnsi="Times New Roman"/>
                <w:sz w:val="24"/>
                <w:szCs w:val="24"/>
              </w:rPr>
              <w:t xml:space="preserve"> no 5 līdz 18 gadu vecumam ar invaliditāti</w:t>
            </w:r>
            <w:r>
              <w:rPr>
                <w:rFonts w:ascii="Times New Roman" w:hAnsi="Times New Roman"/>
                <w:sz w:val="24"/>
                <w:szCs w:val="24"/>
              </w:rPr>
              <w:t>).</w:t>
            </w:r>
            <w:r w:rsidRPr="00FC56A4">
              <w:rPr>
                <w:rFonts w:ascii="Times New Roman" w:hAnsi="Times New Roman"/>
                <w:sz w:val="24"/>
                <w:szCs w:val="24"/>
              </w:rPr>
              <w:t xml:space="preserve"> </w:t>
            </w:r>
          </w:p>
          <w:p w:rsidR="00FB4ADF" w:rsidRPr="00FC56A4" w:rsidRDefault="00FB4ADF" w:rsidP="00FB4ADF">
            <w:pPr>
              <w:spacing w:after="0" w:line="240" w:lineRule="auto"/>
              <w:ind w:firstLine="720"/>
              <w:jc w:val="both"/>
              <w:rPr>
                <w:rFonts w:ascii="Times New Roman" w:hAnsi="Times New Roman"/>
                <w:sz w:val="24"/>
                <w:szCs w:val="24"/>
              </w:rPr>
            </w:pPr>
            <w:r w:rsidRPr="00FC56A4">
              <w:rPr>
                <w:rFonts w:ascii="Times New Roman" w:hAnsi="Times New Roman"/>
                <w:color w:val="000000"/>
                <w:sz w:val="24"/>
                <w:szCs w:val="24"/>
              </w:rPr>
              <w:t xml:space="preserve">Pakalpojums paredzēts, lai palīdzētu cilvēkiem ar invaliditāti veikt ārpusmājas aktivitātes - nokļūt vietā, kur viņi mācās, strādā vai saņem pakalpojumus. Pakalpojuma mērķis ir sniegt atbalstu ikdienas dzīves aktivitātēs, veicināt cilvēku ar invaliditāti neatkarību. </w:t>
            </w:r>
            <w:r w:rsidRPr="00FC56A4">
              <w:rPr>
                <w:rFonts w:ascii="Times New Roman" w:hAnsi="Times New Roman"/>
                <w:sz w:val="24"/>
                <w:szCs w:val="24"/>
              </w:rPr>
              <w:t xml:space="preserve">Lai kļūtu par asistentu, cilvēkam </w:t>
            </w:r>
            <w:r w:rsidRPr="00FC56A4">
              <w:rPr>
                <w:rStyle w:val="Strong"/>
                <w:rFonts w:ascii="Times New Roman" w:hAnsi="Times New Roman"/>
                <w:sz w:val="24"/>
                <w:szCs w:val="24"/>
              </w:rPr>
              <w:t>nav nepieciešama</w:t>
            </w:r>
            <w:r w:rsidRPr="00FC56A4">
              <w:rPr>
                <w:rFonts w:ascii="Times New Roman" w:hAnsi="Times New Roman"/>
                <w:sz w:val="24"/>
                <w:szCs w:val="24"/>
              </w:rPr>
              <w:t xml:space="preserve"> speciāla izglītība sociālās aprūpes jomā. Asistenta pienākumu var veikt arī cilvēka ar invaliditāti radinieks, tuvinieks vai cits cilvēks, kuram ir pieredze saskarsmē ar </w:t>
            </w:r>
            <w:r w:rsidRPr="00FC56A4">
              <w:rPr>
                <w:rFonts w:ascii="Times New Roman" w:hAnsi="Times New Roman"/>
                <w:sz w:val="24"/>
                <w:szCs w:val="24"/>
              </w:rPr>
              <w:lastRenderedPageBreak/>
              <w:t xml:space="preserve">cilvēku ar invaliditāti un kuram cilvēks uzticas. </w:t>
            </w:r>
          </w:p>
          <w:p w:rsidR="00FB4ADF" w:rsidRPr="00FC56A4" w:rsidRDefault="00FB4ADF" w:rsidP="00FB4ADF">
            <w:pPr>
              <w:spacing w:after="0" w:line="240" w:lineRule="auto"/>
              <w:ind w:firstLine="720"/>
              <w:jc w:val="both"/>
              <w:rPr>
                <w:rFonts w:ascii="Times New Roman" w:hAnsi="Times New Roman"/>
                <w:sz w:val="24"/>
                <w:szCs w:val="24"/>
              </w:rPr>
            </w:pPr>
            <w:r w:rsidRPr="00FC56A4">
              <w:rPr>
                <w:rFonts w:ascii="Times New Roman" w:hAnsi="Times New Roman"/>
                <w:sz w:val="24"/>
                <w:szCs w:val="24"/>
              </w:rPr>
              <w:t xml:space="preserve">Pakalpojumu pašvaldībā vienai personai var piešķirt līdz 40 stundām nedēļā, bet </w:t>
            </w:r>
            <w:r>
              <w:rPr>
                <w:rFonts w:ascii="Times New Roman" w:hAnsi="Times New Roman"/>
                <w:sz w:val="24"/>
                <w:szCs w:val="24"/>
              </w:rPr>
              <w:t xml:space="preserve">to </w:t>
            </w:r>
            <w:r w:rsidRPr="00FC56A4">
              <w:rPr>
                <w:rFonts w:ascii="Times New Roman" w:hAnsi="Times New Roman"/>
                <w:sz w:val="24"/>
                <w:szCs w:val="24"/>
              </w:rPr>
              <w:t xml:space="preserve">nevar saņemt personas, kuras atrodas ilgstošas sociālās aprūpes institūcijā, stacionārā ārstniecības iestādē vai ieslodzījuma vietā, kā arī saņem asistenta pakalpojumu Eiropas Savienības finansēto projektu ietvaros (līdz projekta beigām). Ierobežotā apjomā (līdz 30 stundām nedēļā) pakalpojums paredzēts personām ar I grupas redzes invaliditāti, ja persona saņem valsts pabalstu invalīdam, kuram nepieciešama kopšana, kas nodrošina tiesības saņemt pabalstu par asistenta izmantošanu 10 stundas nedēļā. </w:t>
            </w:r>
          </w:p>
          <w:p w:rsidR="00FB4ADF" w:rsidRPr="00FC56A4" w:rsidRDefault="00FB4ADF" w:rsidP="00FB4ADF">
            <w:pPr>
              <w:spacing w:after="0" w:line="240" w:lineRule="auto"/>
              <w:ind w:firstLine="720"/>
              <w:jc w:val="both"/>
              <w:rPr>
                <w:rFonts w:ascii="Times New Roman" w:hAnsi="Times New Roman"/>
                <w:bCs/>
                <w:sz w:val="24"/>
                <w:szCs w:val="24"/>
              </w:rPr>
            </w:pPr>
            <w:r w:rsidRPr="00FC56A4">
              <w:rPr>
                <w:rFonts w:ascii="Times New Roman" w:hAnsi="Times New Roman"/>
                <w:sz w:val="24"/>
                <w:szCs w:val="24"/>
              </w:rPr>
              <w:t>Lai pēc iespējas vairāk atbalstītu personu ar invaliditāti sociālās aktivitātes, saskaņā ar noteikumu 1.pielikumu paredzēts, ka pakalpojums piešķirams arī personas aktivitātēm, kas nav saistītas ar izglītības apguvi vai nodarbinātību (t.i. personām, kas iesaistās dažādos pasākumos, brīvā laika pavadīšanai, dalībai pašdarbības kolektīvos, teātru, koncertu, sporta spēļu, citu pasākumu un sabiedrisku vietu apmeklējums). Deklarētās dzīvesvietas sociālais dienests izvērtē personas aktivitātes un var piešķirt pakalpojumu šiem mērķiem, ņemot vērā attālumu no mājām un pasākuma ilgumu, bet ne vairāk par 10 stundā</w:t>
            </w:r>
            <w:r>
              <w:rPr>
                <w:rFonts w:ascii="Times New Roman" w:hAnsi="Times New Roman"/>
                <w:sz w:val="24"/>
                <w:szCs w:val="24"/>
              </w:rPr>
              <w:t xml:space="preserve">m. </w:t>
            </w:r>
            <w:r w:rsidRPr="00FC56A4">
              <w:rPr>
                <w:rFonts w:ascii="Times New Roman" w:hAnsi="Times New Roman"/>
                <w:bCs/>
                <w:sz w:val="24"/>
                <w:szCs w:val="24"/>
              </w:rPr>
              <w:t xml:space="preserve"> Pamazām pakalpojums kļuvis </w:t>
            </w:r>
            <w:r>
              <w:rPr>
                <w:rFonts w:ascii="Times New Roman" w:hAnsi="Times New Roman"/>
                <w:bCs/>
                <w:sz w:val="24"/>
                <w:szCs w:val="24"/>
              </w:rPr>
              <w:t>ļoti</w:t>
            </w:r>
            <w:r w:rsidRPr="00FC56A4">
              <w:rPr>
                <w:rFonts w:ascii="Times New Roman" w:hAnsi="Times New Roman"/>
                <w:bCs/>
                <w:sz w:val="24"/>
                <w:szCs w:val="24"/>
              </w:rPr>
              <w:t xml:space="preserve"> pieprasīts. Uz š.g. </w:t>
            </w:r>
            <w:r w:rsidRPr="00ED7974">
              <w:rPr>
                <w:rFonts w:ascii="Times New Roman" w:hAnsi="Times New Roman"/>
                <w:bCs/>
                <w:sz w:val="24"/>
                <w:szCs w:val="24"/>
              </w:rPr>
              <w:t>1.jū</w:t>
            </w:r>
            <w:r>
              <w:rPr>
                <w:rFonts w:ascii="Times New Roman" w:hAnsi="Times New Roman"/>
                <w:bCs/>
                <w:sz w:val="24"/>
                <w:szCs w:val="24"/>
              </w:rPr>
              <w:t>l</w:t>
            </w:r>
            <w:r w:rsidRPr="00ED7974">
              <w:rPr>
                <w:rFonts w:ascii="Times New Roman" w:hAnsi="Times New Roman"/>
                <w:bCs/>
                <w:sz w:val="24"/>
                <w:szCs w:val="24"/>
              </w:rPr>
              <w:t>iju</w:t>
            </w:r>
            <w:r w:rsidRPr="00FC56A4">
              <w:rPr>
                <w:rFonts w:ascii="Times New Roman" w:hAnsi="Times New Roman"/>
                <w:bCs/>
                <w:sz w:val="24"/>
                <w:szCs w:val="24"/>
              </w:rPr>
              <w:t xml:space="preserve"> </w:t>
            </w:r>
            <w:r>
              <w:rPr>
                <w:rFonts w:ascii="Times New Roman" w:hAnsi="Times New Roman"/>
                <w:bCs/>
                <w:sz w:val="24"/>
                <w:szCs w:val="24"/>
              </w:rPr>
              <w:t>pakalpojumu jau sniedz 4754 asistenti 4841</w:t>
            </w:r>
            <w:r w:rsidRPr="00FC56A4">
              <w:rPr>
                <w:rFonts w:ascii="Times New Roman" w:hAnsi="Times New Roman"/>
                <w:bCs/>
                <w:sz w:val="24"/>
                <w:szCs w:val="24"/>
              </w:rPr>
              <w:t xml:space="preserve"> pers</w:t>
            </w:r>
            <w:r>
              <w:rPr>
                <w:rFonts w:ascii="Times New Roman" w:hAnsi="Times New Roman"/>
                <w:bCs/>
                <w:sz w:val="24"/>
                <w:szCs w:val="24"/>
              </w:rPr>
              <w:t>onām ar invaliditāti (no tām 562 bērni, 2497</w:t>
            </w:r>
            <w:r w:rsidRPr="00FC56A4">
              <w:rPr>
                <w:rFonts w:ascii="Times New Roman" w:hAnsi="Times New Roman"/>
                <w:bCs/>
                <w:sz w:val="24"/>
                <w:szCs w:val="24"/>
              </w:rPr>
              <w:t xml:space="preserve"> personas ar I invalid</w:t>
            </w:r>
            <w:r>
              <w:rPr>
                <w:rFonts w:ascii="Times New Roman" w:hAnsi="Times New Roman"/>
                <w:bCs/>
                <w:sz w:val="24"/>
                <w:szCs w:val="24"/>
              </w:rPr>
              <w:t>itātes grupu, 1782</w:t>
            </w:r>
            <w:r w:rsidRPr="00FC56A4">
              <w:rPr>
                <w:rFonts w:ascii="Times New Roman" w:hAnsi="Times New Roman"/>
                <w:bCs/>
                <w:sz w:val="24"/>
                <w:szCs w:val="24"/>
              </w:rPr>
              <w:t xml:space="preserve"> personas ar II invaliditātes grupu). </w:t>
            </w:r>
            <w:r w:rsidRPr="00FC56A4">
              <w:rPr>
                <w:rFonts w:ascii="Times New Roman" w:hAnsi="Times New Roman"/>
                <w:sz w:val="24"/>
                <w:szCs w:val="24"/>
              </w:rPr>
              <w:t>Kopumā pakalpojums tiek nodrošināts 117 pašvaldībās.</w:t>
            </w:r>
            <w:r w:rsidRPr="00FC56A4">
              <w:rPr>
                <w:rFonts w:ascii="Times New Roman" w:hAnsi="Times New Roman"/>
                <w:bCs/>
                <w:color w:val="000000"/>
                <w:sz w:val="24"/>
                <w:szCs w:val="24"/>
              </w:rPr>
              <w:t xml:space="preserve"> </w:t>
            </w:r>
          </w:p>
          <w:p w:rsidR="00FB4ADF" w:rsidRPr="00FC56A4" w:rsidRDefault="00FB4ADF" w:rsidP="00FB4ADF">
            <w:pPr>
              <w:spacing w:after="0" w:line="240" w:lineRule="auto"/>
              <w:ind w:firstLine="709"/>
              <w:jc w:val="both"/>
              <w:rPr>
                <w:rFonts w:ascii="Times New Roman" w:hAnsi="Times New Roman"/>
                <w:sz w:val="24"/>
                <w:szCs w:val="24"/>
              </w:rPr>
            </w:pPr>
            <w:r w:rsidRPr="00FC56A4">
              <w:rPr>
                <w:rFonts w:ascii="Times New Roman" w:hAnsi="Times New Roman"/>
                <w:sz w:val="24"/>
                <w:szCs w:val="24"/>
              </w:rPr>
              <w:t>2014.gadā personas ar invaliditāti pakalpojumu izmantoja šādiem mērķ</w:t>
            </w:r>
            <w:r>
              <w:rPr>
                <w:rFonts w:ascii="Times New Roman" w:hAnsi="Times New Roman"/>
                <w:sz w:val="24"/>
                <w:szCs w:val="24"/>
              </w:rPr>
              <w:t>iem - 3 % lai nokļūtu uz darbu, 4</w:t>
            </w:r>
            <w:r w:rsidRPr="00FC56A4">
              <w:rPr>
                <w:rFonts w:ascii="Times New Roman" w:hAnsi="Times New Roman"/>
                <w:sz w:val="24"/>
                <w:szCs w:val="24"/>
              </w:rPr>
              <w:t>% izglītības iegūšanai, 6% dienas centru vai citu sociālās rehabilitācijas institūciju apmeklēšanai, 8% lai regulāri iesaistītos dažādās sociālajās aktivitātēs, 10% lai regulāri saņemtu ārstniecības pakalpojumus, 4</w:t>
            </w:r>
            <w:r>
              <w:rPr>
                <w:rFonts w:ascii="Times New Roman" w:hAnsi="Times New Roman"/>
                <w:sz w:val="24"/>
                <w:szCs w:val="24"/>
              </w:rPr>
              <w:t>7% brīvā laika aktivitātēm un 22</w:t>
            </w:r>
            <w:r w:rsidRPr="00FC56A4">
              <w:rPr>
                <w:rFonts w:ascii="Times New Roman" w:hAnsi="Times New Roman"/>
                <w:sz w:val="24"/>
                <w:szCs w:val="24"/>
              </w:rPr>
              <w:t>% vienreizējiem pasākumiem (ārstu un dažādu institūciju apmeklējums).</w:t>
            </w:r>
          </w:p>
          <w:p w:rsidR="00FB4ADF" w:rsidRPr="00760B88" w:rsidRDefault="00FB4ADF" w:rsidP="00FB4ADF">
            <w:pPr>
              <w:spacing w:after="0" w:line="240" w:lineRule="auto"/>
              <w:ind w:firstLine="709"/>
              <w:jc w:val="both"/>
              <w:rPr>
                <w:rFonts w:ascii="Times New Roman" w:hAnsi="Times New Roman"/>
                <w:sz w:val="24"/>
                <w:szCs w:val="24"/>
              </w:rPr>
            </w:pPr>
            <w:r>
              <w:rPr>
                <w:rFonts w:ascii="Times New Roman" w:hAnsi="Times New Roman"/>
                <w:sz w:val="24"/>
                <w:szCs w:val="24"/>
              </w:rPr>
              <w:t>M</w:t>
            </w:r>
            <w:r w:rsidRPr="00FC56A4">
              <w:rPr>
                <w:rFonts w:ascii="Times New Roman" w:hAnsi="Times New Roman"/>
                <w:sz w:val="24"/>
                <w:szCs w:val="24"/>
              </w:rPr>
              <w:t>inistrija  rez</w:t>
            </w:r>
            <w:r>
              <w:rPr>
                <w:rFonts w:ascii="Times New Roman" w:hAnsi="Times New Roman"/>
                <w:sz w:val="24"/>
                <w:szCs w:val="24"/>
              </w:rPr>
              <w:t xml:space="preserve">ultatīvo rādītāju 2014.gadam, kas bija balstīts uz </w:t>
            </w:r>
            <w:r w:rsidRPr="00FC56A4">
              <w:rPr>
                <w:rFonts w:ascii="Times New Roman" w:hAnsi="Times New Roman"/>
                <w:sz w:val="24"/>
                <w:szCs w:val="24"/>
              </w:rPr>
              <w:t>pašvaldību iesniegto informāciju par pakalpojuma pieprasījumu uz 01.12.2013.,  notei</w:t>
            </w:r>
            <w:r>
              <w:rPr>
                <w:rFonts w:ascii="Times New Roman" w:hAnsi="Times New Roman"/>
                <w:sz w:val="24"/>
                <w:szCs w:val="24"/>
              </w:rPr>
              <w:t>ca</w:t>
            </w:r>
            <w:r w:rsidRPr="00FC56A4">
              <w:rPr>
                <w:rFonts w:ascii="Times New Roman" w:hAnsi="Times New Roman"/>
                <w:sz w:val="24"/>
                <w:szCs w:val="24"/>
              </w:rPr>
              <w:t xml:space="preserve"> - </w:t>
            </w:r>
            <w:r w:rsidRPr="00FC56A4">
              <w:rPr>
                <w:rFonts w:ascii="Times New Roman" w:hAnsi="Times New Roman"/>
                <w:b/>
                <w:sz w:val="24"/>
                <w:szCs w:val="24"/>
              </w:rPr>
              <w:t>2 918</w:t>
            </w:r>
            <w:r w:rsidRPr="00FC56A4">
              <w:rPr>
                <w:rFonts w:ascii="Times New Roman" w:hAnsi="Times New Roman"/>
                <w:sz w:val="24"/>
                <w:szCs w:val="24"/>
              </w:rPr>
              <w:t xml:space="preserve"> klienti ar vidējo stundu skaitu nedēļā </w:t>
            </w:r>
            <w:r w:rsidRPr="00FC56A4">
              <w:rPr>
                <w:rFonts w:ascii="Times New Roman" w:hAnsi="Times New Roman"/>
                <w:b/>
                <w:sz w:val="24"/>
                <w:szCs w:val="24"/>
              </w:rPr>
              <w:t>14 stundas uz vienu klientu</w:t>
            </w:r>
            <w:r w:rsidRPr="00FC56A4">
              <w:rPr>
                <w:rFonts w:ascii="Times New Roman" w:hAnsi="Times New Roman"/>
                <w:sz w:val="24"/>
                <w:szCs w:val="24"/>
              </w:rPr>
              <w:t xml:space="preserve">. Vidējais 2014.gada noslēgtajos līgumos plānotais stundu skaits nedēļā uz 1 klientu ir 18.98 stundas, bet vidējais faktiskais apmaksātais stundu skaits nedēļā uz 1 klientu ir </w:t>
            </w:r>
            <w:r>
              <w:rPr>
                <w:rFonts w:ascii="Times New Roman" w:hAnsi="Times New Roman"/>
                <w:b/>
                <w:sz w:val="24"/>
                <w:szCs w:val="24"/>
              </w:rPr>
              <w:t>14.37</w:t>
            </w:r>
            <w:r w:rsidRPr="00FC56A4">
              <w:rPr>
                <w:rFonts w:ascii="Times New Roman" w:hAnsi="Times New Roman"/>
                <w:b/>
                <w:sz w:val="24"/>
                <w:szCs w:val="24"/>
              </w:rPr>
              <w:t xml:space="preserve"> stundas.</w:t>
            </w:r>
            <w:r w:rsidRPr="00FC56A4">
              <w:rPr>
                <w:rFonts w:ascii="Times New Roman" w:hAnsi="Times New Roman"/>
                <w:sz w:val="24"/>
                <w:szCs w:val="24"/>
              </w:rPr>
              <w:t xml:space="preserve"> Vidējie plānotie izdevumi transporta izmaksām uz 1 klientu mēnesī sastāda 3.38 euro, bet vidējie faktiskie transporta izdevumi </w:t>
            </w:r>
            <w:r>
              <w:rPr>
                <w:rFonts w:ascii="Times New Roman" w:hAnsi="Times New Roman"/>
                <w:sz w:val="24"/>
                <w:szCs w:val="24"/>
              </w:rPr>
              <w:t xml:space="preserve">uz 1 klientu mēnesī sastāda </w:t>
            </w:r>
            <w:r w:rsidR="00224894">
              <w:rPr>
                <w:rFonts w:ascii="Times New Roman" w:hAnsi="Times New Roman"/>
                <w:sz w:val="24"/>
                <w:szCs w:val="24"/>
              </w:rPr>
              <w:t>3</w:t>
            </w:r>
            <w:r>
              <w:rPr>
                <w:rFonts w:ascii="Times New Roman" w:hAnsi="Times New Roman"/>
                <w:sz w:val="24"/>
                <w:szCs w:val="24"/>
              </w:rPr>
              <w:t>.</w:t>
            </w:r>
            <w:r w:rsidR="00224894">
              <w:rPr>
                <w:rFonts w:ascii="Times New Roman" w:hAnsi="Times New Roman"/>
                <w:sz w:val="24"/>
                <w:szCs w:val="24"/>
              </w:rPr>
              <w:t>2</w:t>
            </w:r>
            <w:r>
              <w:rPr>
                <w:rFonts w:ascii="Times New Roman" w:hAnsi="Times New Roman"/>
                <w:sz w:val="24"/>
                <w:szCs w:val="24"/>
              </w:rPr>
              <w:t>0</w:t>
            </w:r>
            <w:r w:rsidRPr="00FC56A4">
              <w:rPr>
                <w:rFonts w:ascii="Times New Roman" w:hAnsi="Times New Roman"/>
                <w:sz w:val="24"/>
                <w:szCs w:val="24"/>
              </w:rPr>
              <w:t xml:space="preserve"> euro.  </w:t>
            </w:r>
            <w:r w:rsidRPr="00760B88">
              <w:rPr>
                <w:rFonts w:ascii="Times New Roman" w:hAnsi="Times New Roman"/>
                <w:sz w:val="24"/>
                <w:szCs w:val="24"/>
              </w:rPr>
              <w:t xml:space="preserve">Pašvaldību iesniegtie pārskati liecina, ka pieprasījums pēc pakalpojuma </w:t>
            </w:r>
            <w:r w:rsidR="00224894">
              <w:rPr>
                <w:rFonts w:ascii="Times New Roman" w:hAnsi="Times New Roman"/>
                <w:sz w:val="24"/>
                <w:szCs w:val="24"/>
              </w:rPr>
              <w:t>95</w:t>
            </w:r>
            <w:r w:rsidRPr="00760B88">
              <w:rPr>
                <w:rFonts w:ascii="Times New Roman" w:hAnsi="Times New Roman"/>
                <w:sz w:val="24"/>
                <w:szCs w:val="24"/>
              </w:rPr>
              <w:t xml:space="preserve"> pašvaldībām jau šobrīd pārsniedz ar ministrijas rīkojumu apstiprinātos finanšu apjomus – proti pašvaldības šobrīd ir uzņēmušas lielākas finanšu saistības, nekā tām ir apstiprināts finansējums saskaņā ar noteikumu </w:t>
            </w:r>
            <w:r w:rsidR="00224894" w:rsidRPr="00224894">
              <w:rPr>
                <w:rFonts w:ascii="Times New Roman" w:hAnsi="Times New Roman"/>
                <w:sz w:val="24"/>
                <w:szCs w:val="24"/>
              </w:rPr>
              <w:t xml:space="preserve">21.4. apakšpunktu. </w:t>
            </w:r>
          </w:p>
          <w:p w:rsidR="00FB4ADF" w:rsidRDefault="00FB4ADF" w:rsidP="00FB4ADF">
            <w:pPr>
              <w:spacing w:after="0" w:line="240" w:lineRule="auto"/>
              <w:ind w:firstLine="709"/>
              <w:jc w:val="both"/>
              <w:rPr>
                <w:rFonts w:ascii="Times New Roman" w:hAnsi="Times New Roman"/>
                <w:sz w:val="24"/>
                <w:szCs w:val="24"/>
              </w:rPr>
            </w:pPr>
            <w:r w:rsidRPr="00FC56A4">
              <w:rPr>
                <w:rFonts w:ascii="Times New Roman" w:hAnsi="Times New Roman"/>
                <w:sz w:val="24"/>
                <w:szCs w:val="24"/>
              </w:rPr>
              <w:t>Gan Invaliditātes likums, gan noteikumi paredz, ka pakalpojuma saņemšanas pamats ir Valsts komisijas atzinums par pakalpoju</w:t>
            </w:r>
            <w:r w:rsidR="00352040">
              <w:rPr>
                <w:rFonts w:ascii="Times New Roman" w:hAnsi="Times New Roman"/>
                <w:sz w:val="24"/>
                <w:szCs w:val="24"/>
              </w:rPr>
              <w:t>ma nepieciešamību. Uz š.g. 1.augustu</w:t>
            </w:r>
            <w:r w:rsidRPr="00FC56A4">
              <w:rPr>
                <w:rFonts w:ascii="Times New Roman" w:hAnsi="Times New Roman"/>
                <w:sz w:val="24"/>
                <w:szCs w:val="24"/>
              </w:rPr>
              <w:t xml:space="preserve"> Valsts komisija </w:t>
            </w:r>
            <w:r w:rsidRPr="00760B88">
              <w:rPr>
                <w:rFonts w:ascii="Times New Roman" w:hAnsi="Times New Roman"/>
                <w:sz w:val="24"/>
                <w:szCs w:val="24"/>
              </w:rPr>
              <w:t xml:space="preserve">izsniegusi </w:t>
            </w:r>
            <w:r w:rsidRPr="00760B88">
              <w:rPr>
                <w:rFonts w:ascii="Times New Roman" w:hAnsi="Times New Roman"/>
                <w:b/>
                <w:sz w:val="24"/>
                <w:szCs w:val="24"/>
              </w:rPr>
              <w:t>13 431</w:t>
            </w:r>
            <w:r w:rsidRPr="00760B88">
              <w:rPr>
                <w:rFonts w:ascii="Times New Roman" w:hAnsi="Times New Roman"/>
                <w:sz w:val="24"/>
                <w:szCs w:val="24"/>
              </w:rPr>
              <w:t xml:space="preserve"> šādu</w:t>
            </w:r>
            <w:r w:rsidRPr="00FC56A4">
              <w:rPr>
                <w:rFonts w:ascii="Times New Roman" w:hAnsi="Times New Roman"/>
                <w:sz w:val="24"/>
                <w:szCs w:val="24"/>
              </w:rPr>
              <w:t xml:space="preserve"> atzinumu, savukārt uz 01.01.2014. bija izsniegt</w:t>
            </w:r>
            <w:r>
              <w:rPr>
                <w:rFonts w:ascii="Times New Roman" w:hAnsi="Times New Roman"/>
                <w:sz w:val="24"/>
                <w:szCs w:val="24"/>
              </w:rPr>
              <w:t xml:space="preserve">i </w:t>
            </w:r>
            <w:r w:rsidRPr="00FC56A4">
              <w:rPr>
                <w:rFonts w:ascii="Times New Roman" w:hAnsi="Times New Roman"/>
                <w:sz w:val="24"/>
                <w:szCs w:val="24"/>
              </w:rPr>
              <w:t xml:space="preserve">9198 </w:t>
            </w:r>
            <w:r w:rsidR="00224894">
              <w:rPr>
                <w:rFonts w:ascii="Times New Roman" w:hAnsi="Times New Roman"/>
                <w:sz w:val="24"/>
                <w:szCs w:val="24"/>
              </w:rPr>
              <w:t>atzinumi</w:t>
            </w:r>
            <w:r>
              <w:rPr>
                <w:rFonts w:ascii="Times New Roman" w:hAnsi="Times New Roman"/>
                <w:sz w:val="24"/>
                <w:szCs w:val="24"/>
              </w:rPr>
              <w:t>, kas parāda pieaugumu 4233 (46</w:t>
            </w:r>
            <w:r w:rsidRPr="00FC56A4">
              <w:rPr>
                <w:rFonts w:ascii="Times New Roman" w:hAnsi="Times New Roman"/>
                <w:sz w:val="24"/>
                <w:szCs w:val="24"/>
              </w:rPr>
              <w:t>%) person</w:t>
            </w:r>
            <w:r>
              <w:rPr>
                <w:rFonts w:ascii="Times New Roman" w:hAnsi="Times New Roman"/>
                <w:sz w:val="24"/>
                <w:szCs w:val="24"/>
              </w:rPr>
              <w:t>as ar invaliditāti). 2014.gada 6</w:t>
            </w:r>
            <w:r w:rsidRPr="00FC56A4">
              <w:rPr>
                <w:rFonts w:ascii="Times New Roman" w:hAnsi="Times New Roman"/>
                <w:sz w:val="24"/>
                <w:szCs w:val="24"/>
              </w:rPr>
              <w:t xml:space="preserve"> </w:t>
            </w:r>
            <w:r w:rsidRPr="00FC56A4">
              <w:rPr>
                <w:rFonts w:ascii="Times New Roman" w:hAnsi="Times New Roman"/>
                <w:sz w:val="24"/>
                <w:szCs w:val="24"/>
              </w:rPr>
              <w:lastRenderedPageBreak/>
              <w:t xml:space="preserve">mēnešos </w:t>
            </w:r>
            <w:r>
              <w:rPr>
                <w:rFonts w:ascii="Times New Roman" w:hAnsi="Times New Roman"/>
                <w:sz w:val="24"/>
                <w:szCs w:val="24"/>
              </w:rPr>
              <w:t xml:space="preserve">vidēji mēnesī tika izsniegti </w:t>
            </w:r>
            <w:r w:rsidR="00224894" w:rsidRPr="00224894">
              <w:rPr>
                <w:rFonts w:ascii="Times New Roman" w:hAnsi="Times New Roman"/>
                <w:sz w:val="24"/>
                <w:szCs w:val="24"/>
              </w:rPr>
              <w:t>686 atzinumi par asistenta pakalpojuma nepieciešamību</w:t>
            </w:r>
            <w:r w:rsidR="00224894">
              <w:rPr>
                <w:rFonts w:ascii="Times New Roman" w:hAnsi="Times New Roman"/>
                <w:sz w:val="24"/>
                <w:szCs w:val="24"/>
              </w:rPr>
              <w:t>.</w:t>
            </w:r>
          </w:p>
          <w:p w:rsidR="00683EC3" w:rsidRDefault="00FB4ADF" w:rsidP="000D67EC">
            <w:pPr>
              <w:spacing w:after="0" w:line="240" w:lineRule="auto"/>
              <w:jc w:val="both"/>
              <w:rPr>
                <w:rFonts w:ascii="Times New Roman" w:eastAsia="Times New Roman" w:hAnsi="Times New Roman"/>
                <w:sz w:val="24"/>
                <w:szCs w:val="24"/>
              </w:rPr>
            </w:pPr>
            <w:r w:rsidRPr="00683EC3">
              <w:rPr>
                <w:rFonts w:ascii="Times New Roman" w:eastAsia="Times New Roman" w:hAnsi="Times New Roman"/>
                <w:sz w:val="24"/>
                <w:szCs w:val="24"/>
              </w:rPr>
              <w:t xml:space="preserve">Kā ir redzams </w:t>
            </w:r>
            <w:r w:rsidRPr="00683EC3">
              <w:rPr>
                <w:rFonts w:ascii="Times New Roman" w:eastAsia="Times New Roman" w:hAnsi="Times New Roman"/>
                <w:sz w:val="24"/>
                <w:szCs w:val="24"/>
                <w:u w:val="single"/>
              </w:rPr>
              <w:t>pieprasījums pēc asistenta pakalpojuma strauji pieaug.</w:t>
            </w:r>
            <w:r w:rsidRPr="00683EC3">
              <w:rPr>
                <w:rFonts w:ascii="Times New Roman" w:eastAsia="Times New Roman" w:hAnsi="Times New Roman"/>
                <w:sz w:val="24"/>
                <w:szCs w:val="24"/>
              </w:rPr>
              <w:t xml:space="preserve"> Ja šī tendence saglabāsies arī turpmāk un ievērojot Valsts komisijas izsniegto atzinumu skaita palielinājumu, Labklājības ministrija prognozē, ka līdz 2014. gada beigām asistenta pakalpojumus pašvaldībās saņems 52</w:t>
            </w:r>
            <w:r w:rsidR="00224894">
              <w:rPr>
                <w:rFonts w:ascii="Times New Roman" w:eastAsia="Times New Roman" w:hAnsi="Times New Roman"/>
                <w:sz w:val="24"/>
                <w:szCs w:val="24"/>
              </w:rPr>
              <w:t>79</w:t>
            </w:r>
            <w:r w:rsidRPr="00683EC3">
              <w:rPr>
                <w:rFonts w:ascii="Times New Roman" w:eastAsia="Times New Roman" w:hAnsi="Times New Roman"/>
                <w:sz w:val="24"/>
                <w:szCs w:val="24"/>
              </w:rPr>
              <w:t xml:space="preserve"> personas ar invaliditāti vai 39% no tām personām ar invaliditāti, kurām Valsts komisija ir izsniegusi </w:t>
            </w:r>
            <w:r w:rsidR="000D67EC">
              <w:rPr>
                <w:rFonts w:ascii="Times New Roman" w:eastAsia="Times New Roman" w:hAnsi="Times New Roman"/>
                <w:sz w:val="24"/>
                <w:szCs w:val="24"/>
              </w:rPr>
              <w:t xml:space="preserve">atzinumus </w:t>
            </w:r>
            <w:r w:rsidRPr="00683EC3">
              <w:rPr>
                <w:rFonts w:ascii="Times New Roman" w:eastAsia="Times New Roman" w:hAnsi="Times New Roman"/>
                <w:sz w:val="24"/>
                <w:szCs w:val="24"/>
              </w:rPr>
              <w:t>par asistenta pakalpojuma nepieci</w:t>
            </w:r>
            <w:r w:rsidR="00352040">
              <w:rPr>
                <w:rFonts w:ascii="Times New Roman" w:eastAsia="Times New Roman" w:hAnsi="Times New Roman"/>
                <w:sz w:val="24"/>
                <w:szCs w:val="24"/>
              </w:rPr>
              <w:t>ešamību līdz 2014.gada 1.augustam</w:t>
            </w:r>
            <w:r>
              <w:rPr>
                <w:rFonts w:ascii="Times New Roman" w:eastAsia="Times New Roman" w:hAnsi="Times New Roman"/>
                <w:sz w:val="24"/>
                <w:szCs w:val="24"/>
              </w:rPr>
              <w:t>.</w:t>
            </w:r>
          </w:p>
          <w:p w:rsidR="00A33BBA" w:rsidRDefault="00A33BBA" w:rsidP="000D67EC">
            <w:pPr>
              <w:spacing w:after="0" w:line="240" w:lineRule="auto"/>
              <w:jc w:val="both"/>
              <w:rPr>
                <w:rFonts w:ascii="Times New Roman" w:eastAsia="Times New Roman" w:hAnsi="Times New Roman"/>
                <w:sz w:val="24"/>
                <w:szCs w:val="24"/>
              </w:rPr>
            </w:pPr>
          </w:p>
          <w:p w:rsidR="00A33BBA" w:rsidRPr="00FB4ADF" w:rsidRDefault="00A33BBA" w:rsidP="000D67EC">
            <w:pPr>
              <w:spacing w:after="0" w:line="240" w:lineRule="auto"/>
              <w:jc w:val="both"/>
            </w:pPr>
            <w:r w:rsidRPr="00FC56A4">
              <w:rPr>
                <w:rFonts w:ascii="Times New Roman" w:eastAsia="Times New Roman" w:hAnsi="Times New Roman"/>
                <w:sz w:val="24"/>
                <w:szCs w:val="24"/>
                <w:lang w:eastAsia="lv-LV"/>
              </w:rPr>
              <w:t xml:space="preserve">Rīkojuma projekts ietekmē likumā „Par valsts budžetu 2014.gadam” noteikto kopējo apropriācijas apmēru budžeta programmas 99.00.00. „Līdzekļu neparedzētiem gadījumiem izlietojums” pasākumiem, jo paredz papildus nepieciešamā finansējuma </w:t>
            </w:r>
            <w:r w:rsidRPr="00FC56A4">
              <w:rPr>
                <w:rFonts w:ascii="Times New Roman" w:eastAsia="Times New Roman" w:hAnsi="Times New Roman"/>
                <w:b/>
                <w:sz w:val="24"/>
                <w:szCs w:val="24"/>
                <w:lang w:eastAsia="lv-LV"/>
              </w:rPr>
              <w:t xml:space="preserve">2014.gadam </w:t>
            </w:r>
            <w:r>
              <w:rPr>
                <w:rFonts w:ascii="Times New Roman" w:eastAsia="Times New Roman" w:hAnsi="Times New Roman"/>
                <w:b/>
                <w:sz w:val="24"/>
                <w:szCs w:val="24"/>
                <w:lang w:eastAsia="lv-LV"/>
              </w:rPr>
              <w:t xml:space="preserve">1 941 097 </w:t>
            </w:r>
            <w:r w:rsidRPr="00FC56A4">
              <w:rPr>
                <w:rFonts w:ascii="Times New Roman" w:eastAsia="Times New Roman" w:hAnsi="Times New Roman"/>
                <w:b/>
                <w:sz w:val="24"/>
                <w:szCs w:val="24"/>
                <w:lang w:eastAsia="lv-LV"/>
              </w:rPr>
              <w:t xml:space="preserve">euro  apmērā </w:t>
            </w:r>
            <w:r w:rsidRPr="00FC56A4">
              <w:rPr>
                <w:rFonts w:ascii="Times New Roman" w:eastAsia="Times New Roman" w:hAnsi="Times New Roman"/>
                <w:sz w:val="24"/>
                <w:szCs w:val="24"/>
                <w:lang w:eastAsia="lv-LV"/>
              </w:rPr>
              <w:t>piešķiršanu Labklājības ministrijai no Finanšu ministrijas valsts budžeta programmas 02.00.00 „Līdzekļi neparedzētiem gadījumiem” pakalpojuma pieejamības nodrošināšanai.</w:t>
            </w:r>
          </w:p>
        </w:tc>
      </w:tr>
      <w:tr w:rsidR="00C92784" w:rsidRPr="00EC5DE5" w:rsidTr="00BF5BF5">
        <w:tc>
          <w:tcPr>
            <w:tcW w:w="257" w:type="pct"/>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C92784" w:rsidRPr="00EC5DE5">
              <w:rPr>
                <w:rFonts w:ascii="Times New Roman" w:eastAsia="Times New Roman" w:hAnsi="Times New Roman"/>
                <w:sz w:val="24"/>
                <w:szCs w:val="24"/>
                <w:lang w:eastAsia="lv-LV"/>
              </w:rPr>
              <w:t>.</w:t>
            </w:r>
          </w:p>
        </w:tc>
        <w:tc>
          <w:tcPr>
            <w:tcW w:w="790" w:type="pct"/>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izstrādē iesaistītās institūcijas</w:t>
            </w:r>
          </w:p>
        </w:tc>
        <w:tc>
          <w:tcPr>
            <w:tcW w:w="3953" w:type="pct"/>
            <w:vAlign w:val="center"/>
          </w:tcPr>
          <w:p w:rsidR="00C92784" w:rsidRPr="00EC5DE5" w:rsidRDefault="00F84A65" w:rsidP="00F84A65">
            <w:pPr>
              <w:spacing w:before="75" w:after="75" w:line="240" w:lineRule="auto"/>
              <w:jc w:val="both"/>
              <w:rPr>
                <w:rFonts w:ascii="Times New Roman" w:eastAsia="Times New Roman" w:hAnsi="Times New Roman"/>
                <w:sz w:val="24"/>
                <w:szCs w:val="24"/>
                <w:lang w:eastAsia="lv-LV"/>
              </w:rPr>
            </w:pPr>
            <w:r w:rsidRPr="00F84A65">
              <w:rPr>
                <w:rFonts w:ascii="Times New Roman" w:eastAsia="Times New Roman" w:hAnsi="Times New Roman"/>
                <w:iCs/>
                <w:sz w:val="24"/>
                <w:szCs w:val="24"/>
                <w:lang w:eastAsia="lv-LV"/>
              </w:rPr>
              <w:t>Projekts šo jomu neskar.</w:t>
            </w:r>
          </w:p>
        </w:tc>
      </w:tr>
      <w:tr w:rsidR="00C92784" w:rsidRPr="00EC5DE5" w:rsidTr="00BF5BF5">
        <w:tc>
          <w:tcPr>
            <w:tcW w:w="257" w:type="pct"/>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C92784" w:rsidRPr="00EC5DE5">
              <w:rPr>
                <w:rFonts w:ascii="Times New Roman" w:eastAsia="Times New Roman" w:hAnsi="Times New Roman"/>
                <w:sz w:val="24"/>
                <w:szCs w:val="24"/>
                <w:lang w:eastAsia="lv-LV"/>
              </w:rPr>
              <w:t xml:space="preserve">. </w:t>
            </w:r>
          </w:p>
        </w:tc>
        <w:tc>
          <w:tcPr>
            <w:tcW w:w="790" w:type="pct"/>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3953" w:type="pct"/>
          </w:tcPr>
          <w:p w:rsidR="00C92784" w:rsidRPr="00EC5DE5" w:rsidRDefault="00C92784" w:rsidP="00BF5BF5">
            <w:pPr>
              <w:spacing w:after="0" w:line="240" w:lineRule="auto"/>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w:t>
            </w: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3"/>
        <w:gridCol w:w="5721"/>
      </w:tblGrid>
      <w:tr w:rsidR="00C92784" w:rsidRPr="00EC5DE5" w:rsidTr="00BF5BF5">
        <w:tc>
          <w:tcPr>
            <w:tcW w:w="9180" w:type="dxa"/>
            <w:gridSpan w:val="3"/>
            <w:shd w:val="clear" w:color="auto" w:fill="auto"/>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II Tiesību akta projekta ietekme uz sabiedrību</w:t>
            </w:r>
          </w:p>
        </w:tc>
      </w:tr>
      <w:tr w:rsidR="00C92784" w:rsidRPr="00EC5DE5" w:rsidTr="00BF5BF5">
        <w:tc>
          <w:tcPr>
            <w:tcW w:w="396" w:type="dxa"/>
            <w:shd w:val="clear" w:color="auto" w:fill="auto"/>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w:t>
            </w:r>
          </w:p>
        </w:tc>
        <w:tc>
          <w:tcPr>
            <w:tcW w:w="3063"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Sabiedrības mērķgrupas, kuras tiesiskais regulējums ietekmē vai varētu ietekmēt</w:t>
            </w:r>
          </w:p>
        </w:tc>
        <w:tc>
          <w:tcPr>
            <w:tcW w:w="5721" w:type="dxa"/>
            <w:shd w:val="clear" w:color="auto" w:fill="auto"/>
          </w:tcPr>
          <w:p w:rsidR="00EC5DE5" w:rsidRPr="00EC5DE5" w:rsidRDefault="00A33BBA" w:rsidP="00A33BBA">
            <w:pPr>
              <w:spacing w:after="0" w:line="240" w:lineRule="auto"/>
              <w:jc w:val="both"/>
              <w:rPr>
                <w:rFonts w:ascii="Times New Roman" w:hAnsi="Times New Roman"/>
                <w:sz w:val="24"/>
                <w:szCs w:val="24"/>
              </w:rPr>
            </w:pPr>
            <w:r w:rsidRPr="00A33BBA">
              <w:rPr>
                <w:rFonts w:ascii="Times New Roman" w:hAnsi="Times New Roman"/>
                <w:sz w:val="24"/>
                <w:szCs w:val="24"/>
              </w:rPr>
              <w:t>Pakalpojuma saņēmēji - uz 2014.gada 1.jūliju pakalpojumu jau ir saņēmušas 4841 personas ar invaliditāti, bet saskaņā ar Valsts komisijas  izsniegtajiem atzinumiem uz 2014.gada 1.jūliju pakalpojums vēl ir nepieciešams 8590  personām ar invaliditāti.</w:t>
            </w:r>
          </w:p>
        </w:tc>
      </w:tr>
      <w:tr w:rsidR="00C92784" w:rsidRPr="00EC5DE5" w:rsidTr="00BF5BF5">
        <w:tc>
          <w:tcPr>
            <w:tcW w:w="396"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C92784" w:rsidRPr="00EC5DE5">
              <w:rPr>
                <w:rFonts w:ascii="Times New Roman" w:eastAsia="Times New Roman" w:hAnsi="Times New Roman"/>
                <w:sz w:val="24"/>
                <w:szCs w:val="24"/>
                <w:lang w:eastAsia="lv-LV"/>
              </w:rPr>
              <w:t xml:space="preserve">. </w:t>
            </w:r>
          </w:p>
        </w:tc>
        <w:tc>
          <w:tcPr>
            <w:tcW w:w="3063"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Tiesiskā regulējuma ietekme uz tautsaimniecību un administratīvo slogu</w:t>
            </w:r>
          </w:p>
        </w:tc>
        <w:tc>
          <w:tcPr>
            <w:tcW w:w="5721" w:type="dxa"/>
            <w:shd w:val="clear" w:color="auto" w:fill="auto"/>
          </w:tcPr>
          <w:p w:rsidR="00C92784" w:rsidRPr="00EC5DE5" w:rsidRDefault="00A33BBA" w:rsidP="00BF5BF5">
            <w:pPr>
              <w:spacing w:after="0" w:line="240" w:lineRule="auto"/>
              <w:ind w:right="1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w:t>
            </w:r>
            <w:r w:rsidRPr="00A33BBA">
              <w:rPr>
                <w:rFonts w:ascii="Times New Roman" w:eastAsia="Times New Roman" w:hAnsi="Times New Roman"/>
                <w:sz w:val="24"/>
                <w:szCs w:val="24"/>
                <w:lang w:eastAsia="lv-LV"/>
              </w:rPr>
              <w:t>rojektam nav ietekmes uz tautsaimniecību. Administratīvais slogs nemainās, jo projekts neparedz institūciju likvidāciju vai to darbības paplašināšanu</w:t>
            </w:r>
            <w:r>
              <w:rPr>
                <w:rFonts w:ascii="Times New Roman" w:eastAsia="Times New Roman" w:hAnsi="Times New Roman"/>
                <w:sz w:val="24"/>
                <w:szCs w:val="24"/>
                <w:lang w:eastAsia="lv-LV"/>
              </w:rPr>
              <w:t>.</w:t>
            </w:r>
          </w:p>
        </w:tc>
      </w:tr>
      <w:tr w:rsidR="00C92784" w:rsidRPr="00EC5DE5" w:rsidTr="00BF5BF5">
        <w:tc>
          <w:tcPr>
            <w:tcW w:w="396"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C92784" w:rsidRPr="00EC5DE5">
              <w:rPr>
                <w:rFonts w:ascii="Times New Roman" w:eastAsia="Times New Roman" w:hAnsi="Times New Roman"/>
                <w:sz w:val="24"/>
                <w:szCs w:val="24"/>
                <w:lang w:eastAsia="lv-LV"/>
              </w:rPr>
              <w:t>.</w:t>
            </w:r>
          </w:p>
        </w:tc>
        <w:tc>
          <w:tcPr>
            <w:tcW w:w="3063"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Administratīvo izmaksu monetārs novērtējums</w:t>
            </w:r>
          </w:p>
        </w:tc>
        <w:tc>
          <w:tcPr>
            <w:tcW w:w="5721" w:type="dxa"/>
            <w:shd w:val="clear" w:color="auto" w:fill="auto"/>
          </w:tcPr>
          <w:p w:rsidR="00C92784" w:rsidRPr="00EC5DE5" w:rsidRDefault="00A33BBA" w:rsidP="00BF5BF5">
            <w:pPr>
              <w:spacing w:after="0" w:line="240" w:lineRule="auto"/>
              <w:ind w:right="1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w:t>
            </w:r>
            <w:r w:rsidRPr="00A33BBA">
              <w:rPr>
                <w:rFonts w:ascii="Times New Roman" w:eastAsia="Times New Roman" w:hAnsi="Times New Roman"/>
                <w:sz w:val="24"/>
                <w:szCs w:val="24"/>
                <w:lang w:eastAsia="lv-LV"/>
              </w:rPr>
              <w:t>rojektam nav ietekmes uz administratīvajām izmaksām.</w:t>
            </w:r>
          </w:p>
        </w:tc>
      </w:tr>
      <w:tr w:rsidR="00C92784" w:rsidRPr="00EC5DE5" w:rsidTr="00BF5BF5">
        <w:tc>
          <w:tcPr>
            <w:tcW w:w="396" w:type="dxa"/>
            <w:shd w:val="clear" w:color="auto" w:fill="auto"/>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C92784" w:rsidRPr="00EC5DE5">
              <w:rPr>
                <w:rFonts w:ascii="Times New Roman" w:eastAsia="Times New Roman" w:hAnsi="Times New Roman"/>
                <w:sz w:val="24"/>
                <w:szCs w:val="24"/>
                <w:lang w:eastAsia="lv-LV"/>
              </w:rPr>
              <w:t xml:space="preserve">. </w:t>
            </w:r>
          </w:p>
        </w:tc>
        <w:tc>
          <w:tcPr>
            <w:tcW w:w="3063" w:type="dxa"/>
            <w:shd w:val="clear" w:color="auto" w:fill="auto"/>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5721" w:type="dxa"/>
            <w:shd w:val="clear" w:color="auto" w:fill="auto"/>
          </w:tcPr>
          <w:p w:rsidR="00C92784" w:rsidRPr="00EC5DE5" w:rsidRDefault="00A33BBA" w:rsidP="00BF5BF5">
            <w:pPr>
              <w:spacing w:after="0" w:line="240" w:lineRule="auto"/>
              <w:ind w:right="180"/>
              <w:jc w:val="both"/>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1783"/>
        <w:gridCol w:w="2215"/>
        <w:gridCol w:w="1187"/>
        <w:gridCol w:w="141"/>
        <w:gridCol w:w="1134"/>
        <w:gridCol w:w="1134"/>
      </w:tblGrid>
      <w:tr w:rsidR="00C92784" w:rsidRPr="00EC5DE5" w:rsidTr="00BF5BF5">
        <w:tc>
          <w:tcPr>
            <w:tcW w:w="9180" w:type="dxa"/>
            <w:gridSpan w:val="7"/>
            <w:tcBorders>
              <w:top w:val="single" w:sz="4" w:space="0" w:color="auto"/>
              <w:left w:val="single" w:sz="4" w:space="0" w:color="auto"/>
              <w:bottom w:val="single" w:sz="4" w:space="0" w:color="auto"/>
              <w:right w:val="single" w:sz="4" w:space="0" w:color="auto"/>
            </w:tcBorders>
            <w:shd w:val="clear" w:color="auto" w:fill="auto"/>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III Tiesību akta projekta ietekme uz valsts budžetu un pašvaldību budžetiem</w:t>
            </w:r>
          </w:p>
        </w:tc>
      </w:tr>
      <w:tr w:rsidR="00C92784" w:rsidRPr="00EC5DE5" w:rsidTr="00BF5BF5">
        <w:tc>
          <w:tcPr>
            <w:tcW w:w="5584" w:type="dxa"/>
            <w:gridSpan w:val="3"/>
          </w:tcPr>
          <w:p w:rsidR="00C92784" w:rsidRPr="00EC5DE5" w:rsidRDefault="00C92784" w:rsidP="00BF5BF5">
            <w:pPr>
              <w:spacing w:after="0" w:line="240" w:lineRule="auto"/>
              <w:jc w:val="center"/>
              <w:rPr>
                <w:rFonts w:ascii="Times New Roman" w:eastAsia="Times New Roman" w:hAnsi="Times New Roman"/>
                <w:sz w:val="24"/>
                <w:szCs w:val="24"/>
                <w:lang w:eastAsia="lv-LV"/>
              </w:rPr>
            </w:pPr>
          </w:p>
        </w:tc>
        <w:tc>
          <w:tcPr>
            <w:tcW w:w="3596" w:type="dxa"/>
            <w:gridSpan w:val="4"/>
            <w:vAlign w:val="center"/>
          </w:tcPr>
          <w:p w:rsidR="00C92784" w:rsidRPr="00EC5DE5" w:rsidRDefault="001670E9" w:rsidP="00BF5BF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euro</w:t>
            </w:r>
          </w:p>
        </w:tc>
      </w:tr>
      <w:tr w:rsidR="00C92784" w:rsidRPr="00EC5DE5" w:rsidTr="00BF5BF5">
        <w:tc>
          <w:tcPr>
            <w:tcW w:w="1586" w:type="dxa"/>
            <w:vMerge w:val="restart"/>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Rādītāji</w:t>
            </w:r>
          </w:p>
        </w:tc>
        <w:tc>
          <w:tcPr>
            <w:tcW w:w="3998" w:type="dxa"/>
            <w:gridSpan w:val="2"/>
            <w:vMerge w:val="restart"/>
            <w:vAlign w:val="bottom"/>
          </w:tcPr>
          <w:p w:rsidR="00C92784" w:rsidRPr="00EC5DE5" w:rsidRDefault="00C92784" w:rsidP="0060640E">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b/>
                <w:sz w:val="24"/>
                <w:szCs w:val="24"/>
                <w:lang w:eastAsia="lv-LV"/>
              </w:rPr>
              <w:t>201</w:t>
            </w:r>
            <w:r w:rsidR="0060640E">
              <w:rPr>
                <w:rFonts w:ascii="Times New Roman" w:eastAsia="Times New Roman" w:hAnsi="Times New Roman"/>
                <w:b/>
                <w:sz w:val="24"/>
                <w:szCs w:val="24"/>
                <w:lang w:eastAsia="lv-LV"/>
              </w:rPr>
              <w:t>4</w:t>
            </w:r>
          </w:p>
        </w:tc>
        <w:tc>
          <w:tcPr>
            <w:tcW w:w="3596" w:type="dxa"/>
            <w:gridSpan w:val="4"/>
            <w:vAlign w:val="center"/>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Turpmākie trīs gadi</w:t>
            </w:r>
          </w:p>
        </w:tc>
      </w:tr>
      <w:tr w:rsidR="00C92784" w:rsidRPr="00EC5DE5" w:rsidTr="00BF5BF5">
        <w:tc>
          <w:tcPr>
            <w:tcW w:w="1586" w:type="dxa"/>
            <w:vMerge/>
          </w:tcPr>
          <w:p w:rsidR="00C92784" w:rsidRPr="00EC5DE5" w:rsidRDefault="00C92784" w:rsidP="00BF5BF5">
            <w:pPr>
              <w:spacing w:after="0" w:line="240" w:lineRule="auto"/>
              <w:jc w:val="center"/>
              <w:rPr>
                <w:rFonts w:ascii="Times New Roman" w:eastAsia="Times New Roman" w:hAnsi="Times New Roman"/>
                <w:sz w:val="24"/>
                <w:szCs w:val="24"/>
                <w:lang w:eastAsia="lv-LV"/>
              </w:rPr>
            </w:pPr>
          </w:p>
        </w:tc>
        <w:tc>
          <w:tcPr>
            <w:tcW w:w="3998" w:type="dxa"/>
            <w:gridSpan w:val="2"/>
            <w:vMerge/>
          </w:tcPr>
          <w:p w:rsidR="00C92784" w:rsidRPr="00EC5DE5" w:rsidRDefault="00C92784" w:rsidP="00BF5BF5">
            <w:pPr>
              <w:spacing w:after="0" w:line="240" w:lineRule="auto"/>
              <w:jc w:val="center"/>
              <w:rPr>
                <w:rFonts w:ascii="Times New Roman" w:eastAsia="Times New Roman" w:hAnsi="Times New Roman"/>
                <w:b/>
                <w:sz w:val="24"/>
                <w:szCs w:val="24"/>
                <w:lang w:eastAsia="lv-LV"/>
              </w:rPr>
            </w:pPr>
          </w:p>
        </w:tc>
        <w:tc>
          <w:tcPr>
            <w:tcW w:w="1187"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5</w:t>
            </w:r>
          </w:p>
        </w:tc>
        <w:tc>
          <w:tcPr>
            <w:tcW w:w="1275" w:type="dxa"/>
            <w:gridSpan w:val="2"/>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6</w:t>
            </w:r>
          </w:p>
        </w:tc>
        <w:tc>
          <w:tcPr>
            <w:tcW w:w="1134" w:type="dxa"/>
            <w:vAlign w:val="bottom"/>
          </w:tcPr>
          <w:p w:rsidR="00C92784" w:rsidRPr="00EC5DE5" w:rsidRDefault="00C92784" w:rsidP="0060640E">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bCs/>
                <w:sz w:val="24"/>
                <w:szCs w:val="24"/>
                <w:lang w:eastAsia="lv-LV"/>
              </w:rPr>
              <w:t>201</w:t>
            </w:r>
            <w:r w:rsidR="0060640E">
              <w:rPr>
                <w:rFonts w:ascii="Times New Roman" w:eastAsia="Times New Roman" w:hAnsi="Times New Roman"/>
                <w:b/>
                <w:bCs/>
                <w:sz w:val="24"/>
                <w:szCs w:val="24"/>
                <w:lang w:eastAsia="lv-LV"/>
              </w:rPr>
              <w:t>7</w:t>
            </w:r>
          </w:p>
        </w:tc>
      </w:tr>
      <w:tr w:rsidR="00C92784" w:rsidRPr="00EC5DE5" w:rsidTr="0060640E">
        <w:tc>
          <w:tcPr>
            <w:tcW w:w="1586" w:type="dxa"/>
            <w:vMerge/>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p>
        </w:tc>
        <w:tc>
          <w:tcPr>
            <w:tcW w:w="1783" w:type="dxa"/>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Saskaņā ar valsts budžetu kārtējam gadam</w:t>
            </w:r>
          </w:p>
        </w:tc>
        <w:tc>
          <w:tcPr>
            <w:tcW w:w="2215" w:type="dxa"/>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kārtējā gadā salīdzinot ar budžetu kārtējam gadam</w:t>
            </w:r>
          </w:p>
        </w:tc>
        <w:tc>
          <w:tcPr>
            <w:tcW w:w="1187" w:type="dxa"/>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275" w:type="dxa"/>
            <w:gridSpan w:val="2"/>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c>
          <w:tcPr>
            <w:tcW w:w="1134" w:type="dxa"/>
            <w:vAlign w:val="bottom"/>
          </w:tcPr>
          <w:p w:rsidR="00C92784" w:rsidRPr="00EC5DE5" w:rsidRDefault="00C92784"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Izmaiņas salīdzinot ar kārtējo (n) gadu</w:t>
            </w:r>
          </w:p>
        </w:tc>
      </w:tr>
      <w:tr w:rsidR="00C92784" w:rsidRPr="00EC5DE5" w:rsidTr="0060640E">
        <w:trPr>
          <w:trHeight w:val="388"/>
        </w:trPr>
        <w:tc>
          <w:tcPr>
            <w:tcW w:w="1586" w:type="dxa"/>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lastRenderedPageBreak/>
              <w:t>1</w:t>
            </w:r>
          </w:p>
        </w:tc>
        <w:tc>
          <w:tcPr>
            <w:tcW w:w="1783" w:type="dxa"/>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2</w:t>
            </w:r>
          </w:p>
        </w:tc>
        <w:tc>
          <w:tcPr>
            <w:tcW w:w="2215" w:type="dxa"/>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w:t>
            </w:r>
          </w:p>
        </w:tc>
        <w:tc>
          <w:tcPr>
            <w:tcW w:w="1187" w:type="dxa"/>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4</w:t>
            </w:r>
          </w:p>
        </w:tc>
        <w:tc>
          <w:tcPr>
            <w:tcW w:w="1275" w:type="dxa"/>
            <w:gridSpan w:val="2"/>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5</w:t>
            </w:r>
          </w:p>
        </w:tc>
        <w:tc>
          <w:tcPr>
            <w:tcW w:w="1134" w:type="dxa"/>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6</w:t>
            </w:r>
          </w:p>
        </w:tc>
      </w:tr>
      <w:tr w:rsidR="00EC55B8" w:rsidRPr="00EC5DE5" w:rsidTr="0060640E">
        <w:tc>
          <w:tcPr>
            <w:tcW w:w="1586" w:type="dxa"/>
          </w:tcPr>
          <w:p w:rsidR="00EC55B8" w:rsidRPr="00EC5DE5" w:rsidRDefault="00EC55B8" w:rsidP="00BF5BF5">
            <w:pPr>
              <w:spacing w:after="0" w:line="240" w:lineRule="auto"/>
              <w:jc w:val="center"/>
              <w:rPr>
                <w:rFonts w:ascii="Times New Roman" w:eastAsia="Times New Roman" w:hAnsi="Times New Roman"/>
                <w:b/>
                <w:i/>
                <w:sz w:val="24"/>
                <w:szCs w:val="24"/>
                <w:lang w:eastAsia="lv-LV"/>
              </w:rPr>
            </w:pPr>
            <w:r w:rsidRPr="00EC5DE5">
              <w:rPr>
                <w:rFonts w:ascii="Times New Roman" w:eastAsia="Times New Roman" w:hAnsi="Times New Roman"/>
                <w:b/>
                <w:sz w:val="24"/>
                <w:szCs w:val="24"/>
                <w:lang w:eastAsia="lv-LV"/>
              </w:rPr>
              <w:t>1. Budžeta ieņēmumi:</w:t>
            </w:r>
          </w:p>
        </w:tc>
        <w:tc>
          <w:tcPr>
            <w:tcW w:w="1783" w:type="dxa"/>
          </w:tcPr>
          <w:p w:rsidR="00EC55B8" w:rsidRPr="00B74B36" w:rsidRDefault="00EC55B8" w:rsidP="009978B2">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5 881 451</w:t>
            </w:r>
          </w:p>
        </w:tc>
        <w:tc>
          <w:tcPr>
            <w:tcW w:w="2215" w:type="dxa"/>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87" w:type="dxa"/>
            <w:vAlign w:val="center"/>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275" w:type="dxa"/>
            <w:gridSpan w:val="2"/>
            <w:vAlign w:val="center"/>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c>
          <w:tcPr>
            <w:tcW w:w="1134" w:type="dxa"/>
            <w:vAlign w:val="center"/>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tc>
      </w:tr>
      <w:tr w:rsidR="00EC55B8" w:rsidRPr="00EC5DE5" w:rsidTr="0060640E">
        <w:trPr>
          <w:trHeight w:val="2164"/>
        </w:trPr>
        <w:tc>
          <w:tcPr>
            <w:tcW w:w="1586" w:type="dxa"/>
          </w:tcPr>
          <w:p w:rsidR="00EC55B8"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1.1. valsts pamatbudžets, tai skaitā ieņēmumi no maksas pakalpojumiem un citi pašu ieņēmumi; </w:t>
            </w:r>
          </w:p>
          <w:p w:rsidR="00EC55B8" w:rsidRPr="00EC5DE5" w:rsidRDefault="00EC55B8" w:rsidP="00BF5BF5">
            <w:pPr>
              <w:spacing w:after="0" w:line="240" w:lineRule="auto"/>
              <w:rPr>
                <w:rFonts w:ascii="Times New Roman" w:eastAsia="Times New Roman" w:hAnsi="Times New Roman"/>
                <w:sz w:val="24"/>
                <w:szCs w:val="24"/>
                <w:lang w:eastAsia="lv-LV"/>
              </w:rPr>
            </w:pPr>
          </w:p>
        </w:tc>
        <w:tc>
          <w:tcPr>
            <w:tcW w:w="1783" w:type="dxa"/>
          </w:tcPr>
          <w:p w:rsidR="00EC55B8" w:rsidRPr="003D6C3E" w:rsidRDefault="00EC55B8" w:rsidP="009978B2">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5 881 451</w:t>
            </w:r>
          </w:p>
        </w:tc>
        <w:tc>
          <w:tcPr>
            <w:tcW w:w="2215" w:type="dxa"/>
          </w:tcPr>
          <w:p w:rsidR="00EC55B8" w:rsidRPr="00EC5DE5" w:rsidRDefault="00EC55B8" w:rsidP="00BF5BF5">
            <w:pPr>
              <w:spacing w:after="0" w:line="240" w:lineRule="auto"/>
              <w:jc w:val="center"/>
              <w:rPr>
                <w:rFonts w:ascii="Times New Roman" w:eastAsia="Times New Roman" w:hAnsi="Times New Roman"/>
                <w:sz w:val="24"/>
                <w:szCs w:val="24"/>
                <w:lang w:eastAsia="lv-LV"/>
              </w:rPr>
            </w:pPr>
          </w:p>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p w:rsidR="00EC55B8" w:rsidRPr="00EC5DE5" w:rsidRDefault="00EC55B8" w:rsidP="00BF5BF5">
            <w:pPr>
              <w:spacing w:after="0" w:line="240" w:lineRule="auto"/>
              <w:jc w:val="center"/>
              <w:rPr>
                <w:rFonts w:ascii="Times New Roman" w:eastAsia="Times New Roman" w:hAnsi="Times New Roman"/>
                <w:sz w:val="24"/>
                <w:szCs w:val="24"/>
                <w:lang w:eastAsia="lv-LV"/>
              </w:rPr>
            </w:pPr>
          </w:p>
          <w:p w:rsidR="00EC55B8" w:rsidRPr="00EC5DE5" w:rsidRDefault="00EC55B8" w:rsidP="00BF5BF5">
            <w:pPr>
              <w:spacing w:after="0" w:line="240" w:lineRule="auto"/>
              <w:jc w:val="center"/>
              <w:rPr>
                <w:rFonts w:ascii="Times New Roman" w:eastAsia="Times New Roman" w:hAnsi="Times New Roman"/>
                <w:sz w:val="24"/>
                <w:szCs w:val="24"/>
                <w:lang w:eastAsia="lv-LV"/>
              </w:rPr>
            </w:pPr>
          </w:p>
          <w:p w:rsidR="00EC55B8" w:rsidRPr="00EC5DE5" w:rsidRDefault="00EC55B8" w:rsidP="00BF5BF5">
            <w:pPr>
              <w:spacing w:after="0" w:line="240" w:lineRule="auto"/>
              <w:jc w:val="center"/>
              <w:rPr>
                <w:rFonts w:ascii="Times New Roman" w:eastAsia="Times New Roman" w:hAnsi="Times New Roman"/>
                <w:sz w:val="24"/>
                <w:szCs w:val="24"/>
                <w:lang w:eastAsia="lv-LV"/>
              </w:rPr>
            </w:pPr>
          </w:p>
          <w:p w:rsidR="00EC55B8" w:rsidRPr="00EC5DE5" w:rsidRDefault="00EC55B8" w:rsidP="00BF5BF5">
            <w:pPr>
              <w:spacing w:after="0" w:line="240" w:lineRule="auto"/>
              <w:jc w:val="center"/>
              <w:rPr>
                <w:rFonts w:ascii="Times New Roman" w:eastAsia="Times New Roman" w:hAnsi="Times New Roman"/>
                <w:sz w:val="24"/>
                <w:szCs w:val="24"/>
                <w:lang w:eastAsia="lv-LV"/>
              </w:rPr>
            </w:pPr>
          </w:p>
          <w:p w:rsidR="00EC55B8" w:rsidRPr="00EC5DE5" w:rsidRDefault="00EC55B8" w:rsidP="00BF5BF5">
            <w:pPr>
              <w:spacing w:after="0" w:line="240" w:lineRule="auto"/>
              <w:jc w:val="center"/>
              <w:rPr>
                <w:rFonts w:ascii="Times New Roman" w:eastAsia="Times New Roman" w:hAnsi="Times New Roman"/>
                <w:sz w:val="24"/>
                <w:szCs w:val="24"/>
                <w:lang w:eastAsia="lv-LV"/>
              </w:rPr>
            </w:pPr>
          </w:p>
        </w:tc>
        <w:tc>
          <w:tcPr>
            <w:tcW w:w="1187"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p w:rsidR="00EC55B8" w:rsidRPr="00EC5DE5" w:rsidRDefault="00EC55B8" w:rsidP="00BF5BF5">
            <w:pPr>
              <w:spacing w:beforeAutospacing="1" w:after="0" w:afterAutospacing="1" w:line="240" w:lineRule="auto"/>
              <w:rPr>
                <w:rFonts w:ascii="Times New Roman" w:eastAsia="Times New Roman" w:hAnsi="Times New Roman"/>
                <w:sz w:val="24"/>
                <w:szCs w:val="24"/>
                <w:lang w:eastAsia="lv-LV"/>
              </w:rPr>
            </w:pPr>
          </w:p>
          <w:p w:rsidR="00EC55B8" w:rsidRPr="00EC5DE5" w:rsidRDefault="00EC55B8" w:rsidP="00BF5BF5">
            <w:pPr>
              <w:spacing w:beforeAutospacing="1" w:after="0" w:afterAutospacing="1" w:line="240" w:lineRule="auto"/>
              <w:rPr>
                <w:rFonts w:ascii="Times New Roman" w:eastAsia="Times New Roman" w:hAnsi="Times New Roman"/>
                <w:sz w:val="24"/>
                <w:szCs w:val="24"/>
                <w:lang w:eastAsia="lv-LV"/>
              </w:rPr>
            </w:pPr>
          </w:p>
        </w:tc>
        <w:tc>
          <w:tcPr>
            <w:tcW w:w="1275" w:type="dxa"/>
            <w:gridSpan w:val="2"/>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p>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p>
        </w:tc>
        <w:tc>
          <w:tcPr>
            <w:tcW w:w="1134"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0</w:t>
            </w:r>
          </w:p>
          <w:p w:rsidR="00EC55B8" w:rsidRPr="00EC5DE5" w:rsidRDefault="00EC55B8" w:rsidP="00BF5BF5">
            <w:pPr>
              <w:spacing w:beforeAutospacing="1" w:after="0" w:afterAutospacing="1" w:line="240" w:lineRule="auto"/>
              <w:rPr>
                <w:rFonts w:ascii="Times New Roman" w:eastAsia="Times New Roman" w:hAnsi="Times New Roman"/>
                <w:sz w:val="24"/>
                <w:szCs w:val="24"/>
                <w:lang w:eastAsia="lv-LV"/>
              </w:rPr>
            </w:pPr>
          </w:p>
          <w:p w:rsidR="00EC55B8" w:rsidRPr="00EC5DE5" w:rsidRDefault="00EC55B8" w:rsidP="00BF5BF5">
            <w:pPr>
              <w:spacing w:beforeAutospacing="1" w:after="0" w:afterAutospacing="1" w:line="240" w:lineRule="auto"/>
              <w:rPr>
                <w:rFonts w:ascii="Times New Roman" w:eastAsia="Times New Roman" w:hAnsi="Times New Roman"/>
                <w:sz w:val="24"/>
                <w:szCs w:val="24"/>
                <w:lang w:eastAsia="lv-LV"/>
              </w:rPr>
            </w:pPr>
          </w:p>
        </w:tc>
      </w:tr>
      <w:tr w:rsidR="00EC55B8" w:rsidRPr="00EC5DE5" w:rsidTr="0060640E">
        <w:trPr>
          <w:trHeight w:val="2164"/>
        </w:trPr>
        <w:tc>
          <w:tcPr>
            <w:tcW w:w="1586" w:type="dxa"/>
          </w:tcPr>
          <w:p w:rsidR="00EC55B8" w:rsidRPr="00CA71AA" w:rsidRDefault="00EC55B8" w:rsidP="00B71C59">
            <w:pPr>
              <w:spacing w:after="0" w:line="240" w:lineRule="auto"/>
              <w:rPr>
                <w:rFonts w:ascii="Times New Roman" w:eastAsia="Times New Roman" w:hAnsi="Times New Roman"/>
                <w:sz w:val="24"/>
                <w:szCs w:val="24"/>
                <w:lang w:eastAsia="lv-LV"/>
              </w:rPr>
            </w:pPr>
            <w:r w:rsidRPr="00CA71AA">
              <w:rPr>
                <w:rFonts w:ascii="Times New Roman" w:eastAsia="Times New Roman" w:hAnsi="Times New Roman"/>
                <w:sz w:val="24"/>
                <w:szCs w:val="24"/>
                <w:lang w:eastAsia="lv-LV"/>
              </w:rPr>
              <w:t>Budžeta apak</w:t>
            </w:r>
            <w:r>
              <w:rPr>
                <w:rFonts w:ascii="Times New Roman" w:eastAsia="Times New Roman" w:hAnsi="Times New Roman"/>
                <w:sz w:val="24"/>
                <w:szCs w:val="24"/>
                <w:lang w:eastAsia="lv-LV"/>
              </w:rPr>
              <w:t xml:space="preserve">šprogramma 05.01.00. </w:t>
            </w:r>
            <w:r w:rsidRPr="00AB3D82">
              <w:rPr>
                <w:rFonts w:ascii="Times New Roman" w:eastAsia="Times New Roman" w:hAnsi="Times New Roman"/>
                <w:sz w:val="24"/>
                <w:szCs w:val="24"/>
                <w:lang w:eastAsia="lv-LV"/>
              </w:rPr>
              <w:t>„Sociālās rehabilitācijas valsts programma”</w:t>
            </w:r>
          </w:p>
        </w:tc>
        <w:tc>
          <w:tcPr>
            <w:tcW w:w="1783" w:type="dxa"/>
          </w:tcPr>
          <w:p w:rsidR="00EC55B8" w:rsidRPr="003D6C3E" w:rsidRDefault="00EC55B8" w:rsidP="009978B2">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5 881 451</w:t>
            </w:r>
          </w:p>
        </w:tc>
        <w:tc>
          <w:tcPr>
            <w:tcW w:w="2215" w:type="dxa"/>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87"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275" w:type="dxa"/>
            <w:gridSpan w:val="2"/>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C55B8" w:rsidRPr="00EC5DE5" w:rsidTr="0060640E">
        <w:trPr>
          <w:trHeight w:val="2164"/>
        </w:trPr>
        <w:tc>
          <w:tcPr>
            <w:tcW w:w="1586" w:type="dxa"/>
          </w:tcPr>
          <w:p w:rsidR="00EC55B8" w:rsidRPr="00CA71AA" w:rsidRDefault="00EC55B8" w:rsidP="00DB461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Budžeta programma </w:t>
            </w:r>
            <w:r w:rsidR="00DB461D">
              <w:rPr>
                <w:rFonts w:ascii="Times New Roman" w:hAnsi="Times New Roman"/>
                <w:sz w:val="24"/>
                <w:szCs w:val="24"/>
                <w:lang w:eastAsia="lv-LV"/>
              </w:rPr>
              <w:t>99</w:t>
            </w:r>
            <w:r w:rsidRPr="003D6C3E">
              <w:rPr>
                <w:rFonts w:ascii="Times New Roman" w:hAnsi="Times New Roman"/>
                <w:sz w:val="24"/>
                <w:szCs w:val="24"/>
                <w:lang w:eastAsia="lv-LV"/>
              </w:rPr>
              <w:t xml:space="preserve">.00.00 </w:t>
            </w:r>
            <w:r w:rsidR="00DB461D" w:rsidRPr="00B16D8F">
              <w:rPr>
                <w:rFonts w:ascii="Times New Roman" w:eastAsia="Times New Roman" w:hAnsi="Times New Roman"/>
                <w:sz w:val="24"/>
                <w:szCs w:val="24"/>
                <w:lang w:eastAsia="ar-SA"/>
              </w:rPr>
              <w:t>„Līdzekļu neparedzētiem gadījumiem izlietojums”</w:t>
            </w:r>
          </w:p>
        </w:tc>
        <w:tc>
          <w:tcPr>
            <w:tcW w:w="1783" w:type="dxa"/>
          </w:tcPr>
          <w:p w:rsidR="00EC55B8" w:rsidRPr="003D6C3E" w:rsidRDefault="00EC55B8" w:rsidP="00F33AE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2215" w:type="dxa"/>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87"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275" w:type="dxa"/>
            <w:gridSpan w:val="2"/>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vAlign w:val="center"/>
          </w:tcPr>
          <w:p w:rsidR="00EC55B8" w:rsidRPr="00EC5DE5" w:rsidRDefault="00EC55B8" w:rsidP="00BF5BF5">
            <w:pPr>
              <w:spacing w:beforeAutospacing="1" w:after="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EC55B8" w:rsidRPr="00EC5DE5" w:rsidTr="00BF5BF5">
        <w:tc>
          <w:tcPr>
            <w:tcW w:w="1586" w:type="dxa"/>
          </w:tcPr>
          <w:p w:rsidR="00EC55B8" w:rsidRPr="00EC5DE5" w:rsidRDefault="00EC55B8" w:rsidP="00BF5BF5">
            <w:pPr>
              <w:spacing w:after="0" w:line="240" w:lineRule="auto"/>
              <w:rPr>
                <w:rFonts w:ascii="Times New Roman" w:eastAsia="Times New Roman" w:hAnsi="Times New Roman"/>
                <w:i/>
                <w:sz w:val="24"/>
                <w:szCs w:val="24"/>
                <w:lang w:eastAsia="lv-LV"/>
              </w:rPr>
            </w:pPr>
            <w:r w:rsidRPr="00EC5DE5">
              <w:rPr>
                <w:rFonts w:ascii="Times New Roman" w:eastAsia="Times New Roman" w:hAnsi="Times New Roman"/>
                <w:sz w:val="24"/>
                <w:szCs w:val="24"/>
                <w:lang w:eastAsia="lv-LV"/>
              </w:rPr>
              <w:t>1.2. valsts speciālais budžets;</w:t>
            </w:r>
          </w:p>
        </w:tc>
        <w:tc>
          <w:tcPr>
            <w:tcW w:w="7594" w:type="dxa"/>
            <w:gridSpan w:val="6"/>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EC55B8" w:rsidRPr="00EC5DE5" w:rsidTr="00BF5BF5">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1.3. pašvaldību budžets</w:t>
            </w:r>
          </w:p>
        </w:tc>
        <w:tc>
          <w:tcPr>
            <w:tcW w:w="7594" w:type="dxa"/>
            <w:gridSpan w:val="6"/>
          </w:tcPr>
          <w:p w:rsidR="00EC55B8" w:rsidRPr="00EC5DE5" w:rsidRDefault="00EC55B8" w:rsidP="00BF5BF5">
            <w:pPr>
              <w:spacing w:after="0" w:line="240" w:lineRule="auto"/>
              <w:jc w:val="center"/>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Projekts šo jomu neskar.</w:t>
            </w:r>
          </w:p>
        </w:tc>
      </w:tr>
      <w:tr w:rsidR="00CF6C48" w:rsidRPr="00A522B4" w:rsidTr="0060640E">
        <w:tc>
          <w:tcPr>
            <w:tcW w:w="1586" w:type="dxa"/>
          </w:tcPr>
          <w:p w:rsidR="00CF6C48" w:rsidRPr="003D6C3E" w:rsidRDefault="00CF6C48" w:rsidP="00BF5BF5">
            <w:pPr>
              <w:spacing w:after="0" w:line="240" w:lineRule="auto"/>
              <w:rPr>
                <w:rFonts w:ascii="Times New Roman" w:eastAsia="Times New Roman" w:hAnsi="Times New Roman"/>
                <w:b/>
                <w:sz w:val="24"/>
                <w:szCs w:val="24"/>
                <w:lang w:eastAsia="lv-LV"/>
              </w:rPr>
            </w:pPr>
            <w:r w:rsidRPr="003D6C3E">
              <w:rPr>
                <w:rFonts w:ascii="Times New Roman" w:eastAsia="Times New Roman" w:hAnsi="Times New Roman"/>
                <w:b/>
                <w:sz w:val="24"/>
                <w:szCs w:val="24"/>
                <w:lang w:eastAsia="lv-LV"/>
              </w:rPr>
              <w:t>2. Budžeta izdevumi:</w:t>
            </w:r>
          </w:p>
        </w:tc>
        <w:tc>
          <w:tcPr>
            <w:tcW w:w="1783" w:type="dxa"/>
          </w:tcPr>
          <w:p w:rsidR="00CF6C48" w:rsidRPr="00A522B4" w:rsidRDefault="00CF6C48" w:rsidP="00BF5BF5">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5 881 451</w:t>
            </w:r>
          </w:p>
        </w:tc>
        <w:tc>
          <w:tcPr>
            <w:tcW w:w="2215" w:type="dxa"/>
          </w:tcPr>
          <w:p w:rsidR="00CF6C48" w:rsidRPr="00A522B4" w:rsidRDefault="00CF6C48" w:rsidP="00C15C76">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2 374 155</w:t>
            </w:r>
          </w:p>
        </w:tc>
        <w:tc>
          <w:tcPr>
            <w:tcW w:w="1328" w:type="dxa"/>
            <w:gridSpan w:val="2"/>
          </w:tcPr>
          <w:p w:rsidR="00CF6C48" w:rsidRPr="00A522B4" w:rsidRDefault="0063064D" w:rsidP="0014131C">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0</w:t>
            </w:r>
          </w:p>
        </w:tc>
        <w:tc>
          <w:tcPr>
            <w:tcW w:w="1134" w:type="dxa"/>
          </w:tcPr>
          <w:p w:rsidR="00CF6C48" w:rsidRPr="00A522B4" w:rsidRDefault="0063064D" w:rsidP="0014131C">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0</w:t>
            </w:r>
          </w:p>
        </w:tc>
        <w:tc>
          <w:tcPr>
            <w:tcW w:w="1134" w:type="dxa"/>
          </w:tcPr>
          <w:p w:rsidR="00CF6C48" w:rsidRPr="00A522B4" w:rsidRDefault="0063064D" w:rsidP="0014131C">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0</w:t>
            </w:r>
          </w:p>
        </w:tc>
      </w:tr>
      <w:tr w:rsidR="0063064D" w:rsidRPr="00A522B4" w:rsidTr="0060640E">
        <w:tc>
          <w:tcPr>
            <w:tcW w:w="1586" w:type="dxa"/>
          </w:tcPr>
          <w:p w:rsidR="0063064D" w:rsidRPr="003D6C3E" w:rsidRDefault="0063064D" w:rsidP="00BF5BF5">
            <w:pPr>
              <w:spacing w:after="0" w:line="240" w:lineRule="auto"/>
              <w:rPr>
                <w:rFonts w:ascii="Times New Roman" w:eastAsia="Times New Roman" w:hAnsi="Times New Roman"/>
                <w:sz w:val="24"/>
                <w:szCs w:val="24"/>
                <w:lang w:eastAsia="lv-LV"/>
              </w:rPr>
            </w:pPr>
            <w:r w:rsidRPr="003D6C3E">
              <w:rPr>
                <w:rFonts w:ascii="Times New Roman" w:eastAsia="Times New Roman" w:hAnsi="Times New Roman"/>
                <w:sz w:val="24"/>
                <w:szCs w:val="24"/>
                <w:lang w:eastAsia="lv-LV"/>
              </w:rPr>
              <w:t>2.1. valsts pamatbudžets</w:t>
            </w:r>
          </w:p>
        </w:tc>
        <w:tc>
          <w:tcPr>
            <w:tcW w:w="1783" w:type="dxa"/>
          </w:tcPr>
          <w:p w:rsidR="0063064D" w:rsidRPr="00A522B4" w:rsidRDefault="0063064D" w:rsidP="003D6C3E">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bCs/>
                <w:sz w:val="24"/>
                <w:szCs w:val="24"/>
                <w:lang w:eastAsia="lv-LV"/>
              </w:rPr>
              <w:t>5 881 451</w:t>
            </w:r>
          </w:p>
        </w:tc>
        <w:tc>
          <w:tcPr>
            <w:tcW w:w="2215" w:type="dxa"/>
          </w:tcPr>
          <w:p w:rsidR="0063064D" w:rsidRPr="00A522B4" w:rsidRDefault="0063064D"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2 374 155</w:t>
            </w:r>
          </w:p>
        </w:tc>
        <w:tc>
          <w:tcPr>
            <w:tcW w:w="1328" w:type="dxa"/>
            <w:gridSpan w:val="2"/>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63064D" w:rsidRPr="00A522B4" w:rsidTr="0060640E">
        <w:tc>
          <w:tcPr>
            <w:tcW w:w="1586" w:type="dxa"/>
          </w:tcPr>
          <w:p w:rsidR="0063064D" w:rsidRPr="00CA71AA" w:rsidRDefault="0063064D" w:rsidP="009978B2">
            <w:pPr>
              <w:spacing w:after="0" w:line="240" w:lineRule="auto"/>
              <w:rPr>
                <w:rFonts w:ascii="Times New Roman" w:eastAsia="Times New Roman" w:hAnsi="Times New Roman"/>
                <w:sz w:val="24"/>
                <w:szCs w:val="24"/>
                <w:lang w:eastAsia="lv-LV"/>
              </w:rPr>
            </w:pPr>
            <w:r w:rsidRPr="00CA71AA">
              <w:rPr>
                <w:rFonts w:ascii="Times New Roman" w:eastAsia="Times New Roman" w:hAnsi="Times New Roman"/>
                <w:sz w:val="24"/>
                <w:szCs w:val="24"/>
                <w:lang w:eastAsia="lv-LV"/>
              </w:rPr>
              <w:t>Budžeta apak</w:t>
            </w:r>
            <w:r>
              <w:rPr>
                <w:rFonts w:ascii="Times New Roman" w:eastAsia="Times New Roman" w:hAnsi="Times New Roman"/>
                <w:sz w:val="24"/>
                <w:szCs w:val="24"/>
                <w:lang w:eastAsia="lv-LV"/>
              </w:rPr>
              <w:t xml:space="preserve">šprogramma 05.01.00. </w:t>
            </w:r>
            <w:r w:rsidRPr="00AB3D82">
              <w:rPr>
                <w:rFonts w:ascii="Times New Roman" w:eastAsia="Times New Roman" w:hAnsi="Times New Roman"/>
                <w:sz w:val="24"/>
                <w:szCs w:val="24"/>
                <w:lang w:eastAsia="lv-LV"/>
              </w:rPr>
              <w:t>„Sociālās rehabilitācijas valsts programma”</w:t>
            </w:r>
          </w:p>
        </w:tc>
        <w:tc>
          <w:tcPr>
            <w:tcW w:w="1783" w:type="dxa"/>
          </w:tcPr>
          <w:p w:rsidR="0063064D" w:rsidRPr="00A522B4" w:rsidRDefault="0063064D" w:rsidP="003D6C3E">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bCs/>
                <w:sz w:val="24"/>
                <w:szCs w:val="24"/>
                <w:lang w:eastAsia="lv-LV"/>
              </w:rPr>
              <w:t>5 881 451</w:t>
            </w:r>
          </w:p>
        </w:tc>
        <w:tc>
          <w:tcPr>
            <w:tcW w:w="2215" w:type="dxa"/>
          </w:tcPr>
          <w:p w:rsidR="0063064D" w:rsidRPr="00A522B4" w:rsidRDefault="0063064D"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328" w:type="dxa"/>
            <w:gridSpan w:val="2"/>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EC55B8" w:rsidRPr="00A522B4" w:rsidTr="0060640E">
        <w:tc>
          <w:tcPr>
            <w:tcW w:w="1586" w:type="dxa"/>
          </w:tcPr>
          <w:p w:rsidR="00EC55B8" w:rsidRPr="00CA71AA" w:rsidRDefault="00EC55B8" w:rsidP="00DB461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Budžeta programma </w:t>
            </w:r>
            <w:r w:rsidR="007D4BA1">
              <w:rPr>
                <w:rFonts w:ascii="Times New Roman" w:hAnsi="Times New Roman"/>
                <w:sz w:val="24"/>
                <w:szCs w:val="24"/>
                <w:lang w:eastAsia="lv-LV"/>
              </w:rPr>
              <w:lastRenderedPageBreak/>
              <w:t>99</w:t>
            </w:r>
            <w:r w:rsidRPr="003D6C3E">
              <w:rPr>
                <w:rFonts w:ascii="Times New Roman" w:hAnsi="Times New Roman"/>
                <w:sz w:val="24"/>
                <w:szCs w:val="24"/>
                <w:lang w:eastAsia="lv-LV"/>
              </w:rPr>
              <w:t xml:space="preserve">.00.00 </w:t>
            </w:r>
            <w:r w:rsidR="00DB461D" w:rsidRPr="00B16D8F">
              <w:rPr>
                <w:rFonts w:ascii="Times New Roman" w:eastAsia="Times New Roman" w:hAnsi="Times New Roman"/>
                <w:sz w:val="24"/>
                <w:szCs w:val="24"/>
                <w:lang w:eastAsia="ar-SA"/>
              </w:rPr>
              <w:t>„Līdzekļu neparedzētiem gadījumiem izlietojums”</w:t>
            </w:r>
          </w:p>
        </w:tc>
        <w:tc>
          <w:tcPr>
            <w:tcW w:w="1783" w:type="dxa"/>
          </w:tcPr>
          <w:p w:rsidR="00EC55B8" w:rsidRPr="00A522B4" w:rsidRDefault="00EC55B8" w:rsidP="003D6C3E">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bCs/>
                <w:sz w:val="24"/>
                <w:szCs w:val="24"/>
                <w:lang w:eastAsia="lv-LV"/>
              </w:rPr>
              <w:lastRenderedPageBreak/>
              <w:t>0</w:t>
            </w:r>
          </w:p>
        </w:tc>
        <w:tc>
          <w:tcPr>
            <w:tcW w:w="2215" w:type="dxa"/>
          </w:tcPr>
          <w:p w:rsidR="00EC55B8" w:rsidRPr="00A522B4" w:rsidRDefault="00FD4F42"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2 374 155</w:t>
            </w:r>
          </w:p>
        </w:tc>
        <w:tc>
          <w:tcPr>
            <w:tcW w:w="1328" w:type="dxa"/>
            <w:gridSpan w:val="2"/>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EC55B8" w:rsidRPr="00A522B4" w:rsidTr="00BF5BF5">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2.2. valsts speciālais budžets;</w:t>
            </w:r>
          </w:p>
        </w:tc>
        <w:tc>
          <w:tcPr>
            <w:tcW w:w="7594" w:type="dxa"/>
            <w:gridSpan w:val="6"/>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Projekts šo jomu neskar.</w:t>
            </w:r>
          </w:p>
        </w:tc>
      </w:tr>
      <w:tr w:rsidR="00EC55B8" w:rsidRPr="00A522B4" w:rsidTr="00BF5BF5">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2.3. pašvaldību budžets </w:t>
            </w:r>
          </w:p>
        </w:tc>
        <w:tc>
          <w:tcPr>
            <w:tcW w:w="7594" w:type="dxa"/>
            <w:gridSpan w:val="6"/>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Projekts šo jomu neskar.</w:t>
            </w:r>
          </w:p>
        </w:tc>
      </w:tr>
      <w:tr w:rsidR="0063064D" w:rsidRPr="00A522B4" w:rsidTr="0060640E">
        <w:tc>
          <w:tcPr>
            <w:tcW w:w="1586" w:type="dxa"/>
          </w:tcPr>
          <w:p w:rsidR="0063064D" w:rsidRPr="00EC5DE5" w:rsidRDefault="0063064D" w:rsidP="00BF5BF5">
            <w:pPr>
              <w:spacing w:after="0" w:line="240" w:lineRule="auto"/>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3. Finansiālā ietekme:</w:t>
            </w:r>
          </w:p>
        </w:tc>
        <w:tc>
          <w:tcPr>
            <w:tcW w:w="1783" w:type="dxa"/>
            <w:vAlign w:val="center"/>
          </w:tcPr>
          <w:p w:rsidR="0063064D" w:rsidRPr="00A522B4" w:rsidRDefault="0063064D"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 xml:space="preserve">0 </w:t>
            </w:r>
          </w:p>
        </w:tc>
        <w:tc>
          <w:tcPr>
            <w:tcW w:w="2215" w:type="dxa"/>
          </w:tcPr>
          <w:p w:rsidR="0063064D" w:rsidRPr="00A522B4" w:rsidRDefault="0063064D" w:rsidP="00FD4F42">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-2 374 155</w:t>
            </w:r>
          </w:p>
        </w:tc>
        <w:tc>
          <w:tcPr>
            <w:tcW w:w="1328" w:type="dxa"/>
            <w:gridSpan w:val="2"/>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63064D" w:rsidRPr="00A522B4" w:rsidTr="0060640E">
        <w:tc>
          <w:tcPr>
            <w:tcW w:w="1586" w:type="dxa"/>
          </w:tcPr>
          <w:p w:rsidR="0063064D" w:rsidRPr="00EC5DE5" w:rsidRDefault="0063064D" w:rsidP="00BF5BF5">
            <w:pPr>
              <w:spacing w:after="0" w:line="240" w:lineRule="auto"/>
              <w:ind w:left="-120" w:firstLine="120"/>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3.1. valsts pamatbudžets;</w:t>
            </w:r>
          </w:p>
        </w:tc>
        <w:tc>
          <w:tcPr>
            <w:tcW w:w="1783" w:type="dxa"/>
            <w:vAlign w:val="center"/>
          </w:tcPr>
          <w:p w:rsidR="0063064D" w:rsidRPr="00A522B4" w:rsidRDefault="0063064D" w:rsidP="00BF5BF5">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bCs/>
                <w:sz w:val="24"/>
                <w:szCs w:val="24"/>
                <w:lang w:eastAsia="lv-LV"/>
              </w:rPr>
              <w:t>0</w:t>
            </w:r>
          </w:p>
        </w:tc>
        <w:tc>
          <w:tcPr>
            <w:tcW w:w="2215" w:type="dxa"/>
          </w:tcPr>
          <w:p w:rsidR="0063064D" w:rsidRPr="00A522B4" w:rsidRDefault="0063064D" w:rsidP="00FD4F42">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-2 374 155</w:t>
            </w:r>
          </w:p>
        </w:tc>
        <w:tc>
          <w:tcPr>
            <w:tcW w:w="1328" w:type="dxa"/>
            <w:gridSpan w:val="2"/>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63064D" w:rsidRPr="00A522B4" w:rsidTr="0060640E">
        <w:tc>
          <w:tcPr>
            <w:tcW w:w="1586" w:type="dxa"/>
          </w:tcPr>
          <w:p w:rsidR="0063064D" w:rsidRPr="00CA71AA" w:rsidRDefault="0063064D" w:rsidP="009978B2">
            <w:pPr>
              <w:spacing w:after="0" w:line="240" w:lineRule="auto"/>
              <w:rPr>
                <w:rFonts w:ascii="Times New Roman" w:eastAsia="Times New Roman" w:hAnsi="Times New Roman"/>
                <w:sz w:val="24"/>
                <w:szCs w:val="24"/>
                <w:lang w:eastAsia="lv-LV"/>
              </w:rPr>
            </w:pPr>
            <w:r w:rsidRPr="00CA71AA">
              <w:rPr>
                <w:rFonts w:ascii="Times New Roman" w:eastAsia="Times New Roman" w:hAnsi="Times New Roman"/>
                <w:sz w:val="24"/>
                <w:szCs w:val="24"/>
                <w:lang w:eastAsia="lv-LV"/>
              </w:rPr>
              <w:t>Budžeta apak</w:t>
            </w:r>
            <w:r>
              <w:rPr>
                <w:rFonts w:ascii="Times New Roman" w:eastAsia="Times New Roman" w:hAnsi="Times New Roman"/>
                <w:sz w:val="24"/>
                <w:szCs w:val="24"/>
                <w:lang w:eastAsia="lv-LV"/>
              </w:rPr>
              <w:t xml:space="preserve">šprogramma 05.01.00. </w:t>
            </w:r>
            <w:r w:rsidRPr="00AB3D82">
              <w:rPr>
                <w:rFonts w:ascii="Times New Roman" w:eastAsia="Times New Roman" w:hAnsi="Times New Roman"/>
                <w:sz w:val="24"/>
                <w:szCs w:val="24"/>
                <w:lang w:eastAsia="lv-LV"/>
              </w:rPr>
              <w:t>„Sociālās rehabilitācijas valsts programma”</w:t>
            </w:r>
          </w:p>
        </w:tc>
        <w:tc>
          <w:tcPr>
            <w:tcW w:w="1783" w:type="dxa"/>
            <w:vAlign w:val="center"/>
          </w:tcPr>
          <w:p w:rsidR="0063064D" w:rsidRPr="00A522B4" w:rsidRDefault="0063064D" w:rsidP="00BF5BF5">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sz w:val="24"/>
                <w:szCs w:val="24"/>
                <w:lang w:eastAsia="lv-LV"/>
              </w:rPr>
              <w:t>0</w:t>
            </w:r>
          </w:p>
        </w:tc>
        <w:tc>
          <w:tcPr>
            <w:tcW w:w="2215" w:type="dxa"/>
          </w:tcPr>
          <w:p w:rsidR="0063064D" w:rsidRPr="00A522B4" w:rsidRDefault="0063064D" w:rsidP="009F656D">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328" w:type="dxa"/>
            <w:gridSpan w:val="2"/>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63064D" w:rsidRPr="00A522B4" w:rsidRDefault="0063064D"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EC55B8" w:rsidRPr="00A522B4" w:rsidTr="0060640E">
        <w:tc>
          <w:tcPr>
            <w:tcW w:w="1586" w:type="dxa"/>
          </w:tcPr>
          <w:p w:rsidR="00EC55B8" w:rsidRPr="00CA71AA" w:rsidRDefault="00EC55B8" w:rsidP="00DB461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Budžeta programma </w:t>
            </w:r>
            <w:r w:rsidR="007D4BA1">
              <w:rPr>
                <w:rFonts w:ascii="Times New Roman" w:hAnsi="Times New Roman"/>
                <w:sz w:val="24"/>
                <w:szCs w:val="24"/>
                <w:lang w:eastAsia="lv-LV"/>
              </w:rPr>
              <w:t>99</w:t>
            </w:r>
            <w:r w:rsidRPr="003D6C3E">
              <w:rPr>
                <w:rFonts w:ascii="Times New Roman" w:hAnsi="Times New Roman"/>
                <w:sz w:val="24"/>
                <w:szCs w:val="24"/>
                <w:lang w:eastAsia="lv-LV"/>
              </w:rPr>
              <w:t xml:space="preserve">.00.00 </w:t>
            </w:r>
            <w:r w:rsidR="00DB461D" w:rsidRPr="00B16D8F">
              <w:rPr>
                <w:rFonts w:ascii="Times New Roman" w:eastAsia="Times New Roman" w:hAnsi="Times New Roman"/>
                <w:sz w:val="24"/>
                <w:szCs w:val="24"/>
                <w:lang w:eastAsia="ar-SA"/>
              </w:rPr>
              <w:t>„Līdzekļu neparedzētiem gadījumiem izlietojums”</w:t>
            </w:r>
          </w:p>
        </w:tc>
        <w:tc>
          <w:tcPr>
            <w:tcW w:w="1783" w:type="dxa"/>
            <w:vAlign w:val="center"/>
          </w:tcPr>
          <w:p w:rsidR="00EC55B8" w:rsidRPr="00A522B4" w:rsidRDefault="00EC55B8" w:rsidP="00BF5BF5">
            <w:pPr>
              <w:spacing w:after="0" w:line="240" w:lineRule="auto"/>
              <w:jc w:val="center"/>
              <w:rPr>
                <w:rFonts w:ascii="Times New Roman" w:eastAsia="Times New Roman" w:hAnsi="Times New Roman"/>
                <w:bCs/>
                <w:sz w:val="24"/>
                <w:szCs w:val="24"/>
                <w:lang w:eastAsia="lv-LV"/>
              </w:rPr>
            </w:pPr>
            <w:r w:rsidRPr="00A522B4">
              <w:rPr>
                <w:rFonts w:ascii="Times New Roman" w:eastAsia="Times New Roman" w:hAnsi="Times New Roman"/>
                <w:bCs/>
                <w:sz w:val="24"/>
                <w:szCs w:val="24"/>
                <w:lang w:eastAsia="lv-LV"/>
              </w:rPr>
              <w:t>0</w:t>
            </w:r>
          </w:p>
        </w:tc>
        <w:tc>
          <w:tcPr>
            <w:tcW w:w="2215" w:type="dxa"/>
          </w:tcPr>
          <w:p w:rsidR="00EC55B8" w:rsidRPr="00A522B4" w:rsidRDefault="00FD4F42" w:rsidP="00EC55B8">
            <w:pPr>
              <w:pStyle w:val="ListParagraph"/>
              <w:numPr>
                <w:ilvl w:val="0"/>
                <w:numId w:val="7"/>
              </w:numPr>
              <w:spacing w:after="0" w:line="240" w:lineRule="auto"/>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2 374 155</w:t>
            </w:r>
          </w:p>
        </w:tc>
        <w:tc>
          <w:tcPr>
            <w:tcW w:w="1328" w:type="dxa"/>
            <w:gridSpan w:val="2"/>
          </w:tcPr>
          <w:p w:rsidR="00EC55B8" w:rsidRPr="00A522B4" w:rsidRDefault="00EC55B8" w:rsidP="00BF5BF5">
            <w:pPr>
              <w:jc w:val="center"/>
              <w:rPr>
                <w:rFonts w:ascii="Times New Roman" w:hAnsi="Times New Roman"/>
                <w:sz w:val="24"/>
                <w:szCs w:val="24"/>
              </w:rPr>
            </w:pPr>
            <w:r w:rsidRPr="00A522B4">
              <w:rPr>
                <w:rFonts w:ascii="Times New Roman" w:hAnsi="Times New Roman"/>
                <w:sz w:val="24"/>
                <w:szCs w:val="24"/>
              </w:rPr>
              <w:t>0</w:t>
            </w:r>
          </w:p>
        </w:tc>
        <w:tc>
          <w:tcPr>
            <w:tcW w:w="1134" w:type="dxa"/>
          </w:tcPr>
          <w:p w:rsidR="00EC55B8" w:rsidRPr="00A522B4" w:rsidRDefault="00EC55B8" w:rsidP="00BF5BF5">
            <w:pPr>
              <w:jc w:val="center"/>
              <w:rPr>
                <w:rFonts w:ascii="Times New Roman" w:hAnsi="Times New Roman"/>
                <w:sz w:val="24"/>
                <w:szCs w:val="24"/>
              </w:rPr>
            </w:pPr>
            <w:r w:rsidRPr="00A522B4">
              <w:rPr>
                <w:rFonts w:ascii="Times New Roman" w:hAnsi="Times New Roman"/>
                <w:sz w:val="24"/>
                <w:szCs w:val="24"/>
              </w:rPr>
              <w:t>0</w:t>
            </w:r>
          </w:p>
        </w:tc>
        <w:tc>
          <w:tcPr>
            <w:tcW w:w="1134" w:type="dxa"/>
          </w:tcPr>
          <w:p w:rsidR="00EC55B8" w:rsidRPr="00A522B4" w:rsidRDefault="00EC55B8" w:rsidP="00BF5BF5">
            <w:pPr>
              <w:jc w:val="center"/>
              <w:rPr>
                <w:rFonts w:ascii="Times New Roman" w:hAnsi="Times New Roman"/>
                <w:sz w:val="24"/>
                <w:szCs w:val="24"/>
              </w:rPr>
            </w:pPr>
            <w:r w:rsidRPr="00A522B4">
              <w:rPr>
                <w:rFonts w:ascii="Times New Roman" w:hAnsi="Times New Roman"/>
                <w:sz w:val="24"/>
                <w:szCs w:val="24"/>
              </w:rPr>
              <w:t>0</w:t>
            </w:r>
          </w:p>
        </w:tc>
      </w:tr>
      <w:tr w:rsidR="00EC55B8" w:rsidRPr="00A522B4" w:rsidTr="00BF5BF5">
        <w:trPr>
          <w:trHeight w:val="393"/>
        </w:trPr>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3.2. speciālais budžets;</w:t>
            </w:r>
          </w:p>
        </w:tc>
        <w:tc>
          <w:tcPr>
            <w:tcW w:w="7594" w:type="dxa"/>
            <w:gridSpan w:val="6"/>
          </w:tcPr>
          <w:p w:rsidR="00EC55B8" w:rsidRPr="00A522B4" w:rsidRDefault="00EC55B8" w:rsidP="00BF5BF5">
            <w:pPr>
              <w:spacing w:after="0" w:line="240" w:lineRule="auto"/>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Projekts šo jomu neskar.</w:t>
            </w:r>
          </w:p>
        </w:tc>
      </w:tr>
      <w:tr w:rsidR="00EC55B8" w:rsidRPr="00A522B4" w:rsidTr="00BF5BF5">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3.3. pašvaldību budžets </w:t>
            </w:r>
          </w:p>
        </w:tc>
        <w:tc>
          <w:tcPr>
            <w:tcW w:w="7594" w:type="dxa"/>
            <w:gridSpan w:val="6"/>
          </w:tcPr>
          <w:p w:rsidR="00EC55B8" w:rsidRPr="00A522B4" w:rsidRDefault="00EC55B8" w:rsidP="00BF5BF5">
            <w:pPr>
              <w:spacing w:after="0" w:line="240" w:lineRule="auto"/>
              <w:rPr>
                <w:rFonts w:ascii="Times New Roman" w:eastAsia="Times New Roman" w:hAnsi="Times New Roman"/>
                <w:b/>
                <w:i/>
                <w:sz w:val="24"/>
                <w:szCs w:val="24"/>
                <w:lang w:eastAsia="lv-LV"/>
              </w:rPr>
            </w:pPr>
            <w:r w:rsidRPr="00A522B4">
              <w:rPr>
                <w:rFonts w:ascii="Times New Roman" w:eastAsia="Times New Roman" w:hAnsi="Times New Roman"/>
                <w:sz w:val="24"/>
                <w:szCs w:val="24"/>
                <w:lang w:eastAsia="lv-LV"/>
              </w:rPr>
              <w:t>Projekts šo jomu neskar.</w:t>
            </w:r>
          </w:p>
        </w:tc>
      </w:tr>
      <w:tr w:rsidR="00EC55B8" w:rsidRPr="00A522B4" w:rsidTr="001670E9">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4. Finanšu līdzekļi papildu izdevumu finansēšanai (kompensējošu izdevumu samazinājumu norāda ar "+" zīmi) </w:t>
            </w:r>
          </w:p>
        </w:tc>
        <w:tc>
          <w:tcPr>
            <w:tcW w:w="1783" w:type="dxa"/>
            <w:vAlign w:val="center"/>
          </w:tcPr>
          <w:p w:rsidR="00EC55B8" w:rsidRPr="00A522B4" w:rsidRDefault="00EC55B8" w:rsidP="00BF5BF5">
            <w:pPr>
              <w:spacing w:after="0" w:line="240" w:lineRule="auto"/>
              <w:jc w:val="center"/>
              <w:rPr>
                <w:rFonts w:ascii="Times New Roman" w:eastAsia="Times New Roman" w:hAnsi="Times New Roman"/>
                <w:b/>
                <w:sz w:val="24"/>
                <w:szCs w:val="24"/>
                <w:lang w:eastAsia="lv-LV"/>
              </w:rPr>
            </w:pPr>
            <w:r w:rsidRPr="00A522B4">
              <w:rPr>
                <w:rFonts w:ascii="Times New Roman" w:eastAsia="Times New Roman" w:hAnsi="Times New Roman"/>
                <w:b/>
                <w:sz w:val="24"/>
                <w:szCs w:val="24"/>
                <w:lang w:eastAsia="lv-LV"/>
              </w:rPr>
              <w:t>X</w:t>
            </w:r>
          </w:p>
        </w:tc>
        <w:tc>
          <w:tcPr>
            <w:tcW w:w="2215" w:type="dxa"/>
            <w:vAlign w:val="center"/>
          </w:tcPr>
          <w:p w:rsidR="00EC55B8" w:rsidRPr="00A522B4" w:rsidRDefault="00FD4F42"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2 374 155</w:t>
            </w:r>
          </w:p>
        </w:tc>
        <w:tc>
          <w:tcPr>
            <w:tcW w:w="1328" w:type="dxa"/>
            <w:gridSpan w:val="2"/>
            <w:vAlign w:val="center"/>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vAlign w:val="center"/>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vAlign w:val="center"/>
          </w:tcPr>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A522B4" w:rsidRPr="00A522B4" w:rsidTr="007212BD">
        <w:trPr>
          <w:trHeight w:val="563"/>
        </w:trPr>
        <w:tc>
          <w:tcPr>
            <w:tcW w:w="1586" w:type="dxa"/>
          </w:tcPr>
          <w:p w:rsidR="00A522B4" w:rsidRPr="00EC5DE5" w:rsidRDefault="00A522B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lastRenderedPageBreak/>
              <w:t>5. Precizēta finansiālā ietekme:</w:t>
            </w:r>
          </w:p>
        </w:tc>
        <w:tc>
          <w:tcPr>
            <w:tcW w:w="1783" w:type="dxa"/>
            <w:vAlign w:val="center"/>
          </w:tcPr>
          <w:p w:rsidR="00A522B4" w:rsidRPr="00A522B4" w:rsidRDefault="00A522B4"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X</w:t>
            </w:r>
          </w:p>
        </w:tc>
        <w:tc>
          <w:tcPr>
            <w:tcW w:w="2215" w:type="dxa"/>
            <w:vAlign w:val="center"/>
          </w:tcPr>
          <w:p w:rsidR="00A522B4" w:rsidRPr="00A522B4" w:rsidRDefault="00A522B4"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328" w:type="dxa"/>
            <w:gridSpan w:val="2"/>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A522B4" w:rsidRPr="00A522B4" w:rsidTr="0033783F">
        <w:trPr>
          <w:trHeight w:val="563"/>
        </w:trPr>
        <w:tc>
          <w:tcPr>
            <w:tcW w:w="1586" w:type="dxa"/>
          </w:tcPr>
          <w:p w:rsidR="00A522B4" w:rsidRPr="00EC5DE5" w:rsidRDefault="00A522B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5.1. valsts pamatbudžets;</w:t>
            </w:r>
          </w:p>
        </w:tc>
        <w:tc>
          <w:tcPr>
            <w:tcW w:w="1783" w:type="dxa"/>
            <w:vAlign w:val="center"/>
          </w:tcPr>
          <w:p w:rsidR="00A522B4" w:rsidRPr="00A522B4" w:rsidRDefault="00A522B4" w:rsidP="00BF5BF5">
            <w:pPr>
              <w:spacing w:after="0" w:line="240" w:lineRule="auto"/>
              <w:jc w:val="center"/>
              <w:rPr>
                <w:rFonts w:ascii="Times New Roman" w:eastAsia="Times New Roman" w:hAnsi="Times New Roman"/>
                <w:sz w:val="24"/>
                <w:szCs w:val="24"/>
                <w:lang w:eastAsia="lv-LV"/>
              </w:rPr>
            </w:pPr>
          </w:p>
        </w:tc>
        <w:tc>
          <w:tcPr>
            <w:tcW w:w="2215" w:type="dxa"/>
            <w:vAlign w:val="center"/>
          </w:tcPr>
          <w:p w:rsidR="00A522B4" w:rsidRPr="00A522B4" w:rsidRDefault="00A522B4"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328" w:type="dxa"/>
            <w:gridSpan w:val="2"/>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c>
          <w:tcPr>
            <w:tcW w:w="1134" w:type="dxa"/>
          </w:tcPr>
          <w:p w:rsidR="00A522B4" w:rsidRPr="00A522B4" w:rsidRDefault="00A522B4" w:rsidP="0014131C">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0</w:t>
            </w:r>
          </w:p>
        </w:tc>
      </w:tr>
      <w:tr w:rsidR="00EC55B8" w:rsidRPr="00A522B4" w:rsidTr="001670E9">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5.2. speciālais budžets;</w:t>
            </w:r>
          </w:p>
        </w:tc>
        <w:tc>
          <w:tcPr>
            <w:tcW w:w="1783" w:type="dxa"/>
            <w:vMerge w:val="restart"/>
          </w:tcPr>
          <w:p w:rsidR="00EC55B8" w:rsidRPr="00A522B4" w:rsidRDefault="00EC55B8" w:rsidP="00BF5BF5">
            <w:pPr>
              <w:spacing w:after="0" w:line="240" w:lineRule="auto"/>
              <w:rPr>
                <w:rFonts w:ascii="Times New Roman" w:eastAsia="Times New Roman" w:hAnsi="Times New Roman"/>
                <w:sz w:val="24"/>
                <w:szCs w:val="24"/>
                <w:lang w:eastAsia="lv-LV"/>
              </w:rPr>
            </w:pPr>
          </w:p>
          <w:p w:rsidR="00EC55B8" w:rsidRPr="00A522B4" w:rsidRDefault="00EC55B8" w:rsidP="00BF5BF5">
            <w:pPr>
              <w:spacing w:after="0" w:line="240" w:lineRule="auto"/>
              <w:rPr>
                <w:rFonts w:ascii="Times New Roman" w:eastAsia="Times New Roman" w:hAnsi="Times New Roman"/>
                <w:sz w:val="24"/>
                <w:szCs w:val="24"/>
                <w:lang w:eastAsia="lv-LV"/>
              </w:rPr>
            </w:pPr>
          </w:p>
          <w:p w:rsidR="00EC55B8" w:rsidRPr="00A522B4" w:rsidRDefault="00EC55B8" w:rsidP="00BF5BF5">
            <w:pPr>
              <w:spacing w:after="0" w:line="240" w:lineRule="auto"/>
              <w:rPr>
                <w:rFonts w:ascii="Times New Roman" w:eastAsia="Times New Roman" w:hAnsi="Times New Roman"/>
                <w:sz w:val="24"/>
                <w:szCs w:val="24"/>
                <w:lang w:eastAsia="lv-LV"/>
              </w:rPr>
            </w:pPr>
          </w:p>
        </w:tc>
        <w:tc>
          <w:tcPr>
            <w:tcW w:w="5811" w:type="dxa"/>
            <w:gridSpan w:val="5"/>
            <w:vMerge w:val="restart"/>
          </w:tcPr>
          <w:p w:rsidR="00EC55B8" w:rsidRPr="00A522B4" w:rsidRDefault="00EC55B8" w:rsidP="00BF5BF5">
            <w:pPr>
              <w:spacing w:after="0" w:line="240" w:lineRule="auto"/>
              <w:rPr>
                <w:rFonts w:ascii="Times New Roman" w:eastAsia="Times New Roman" w:hAnsi="Times New Roman"/>
                <w:sz w:val="24"/>
                <w:szCs w:val="24"/>
                <w:lang w:eastAsia="lv-LV"/>
              </w:rPr>
            </w:pPr>
          </w:p>
          <w:p w:rsidR="00EC55B8" w:rsidRPr="00A522B4" w:rsidRDefault="00EC55B8" w:rsidP="00BF5BF5">
            <w:pPr>
              <w:spacing w:after="0" w:line="240" w:lineRule="auto"/>
              <w:jc w:val="center"/>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Projekts šo jomu neskar.</w:t>
            </w:r>
          </w:p>
        </w:tc>
      </w:tr>
      <w:tr w:rsidR="00EC55B8" w:rsidRPr="00A522B4" w:rsidTr="001670E9">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5.3. pašvaldību budžets </w:t>
            </w:r>
          </w:p>
        </w:tc>
        <w:tc>
          <w:tcPr>
            <w:tcW w:w="1783" w:type="dxa"/>
            <w:vMerge/>
          </w:tcPr>
          <w:p w:rsidR="00EC55B8" w:rsidRPr="00A522B4" w:rsidRDefault="00EC55B8" w:rsidP="00BF5BF5">
            <w:pPr>
              <w:spacing w:after="0" w:line="240" w:lineRule="auto"/>
              <w:rPr>
                <w:rFonts w:ascii="Times New Roman" w:eastAsia="Times New Roman" w:hAnsi="Times New Roman"/>
                <w:sz w:val="24"/>
                <w:szCs w:val="24"/>
                <w:lang w:eastAsia="lv-LV"/>
              </w:rPr>
            </w:pPr>
          </w:p>
        </w:tc>
        <w:tc>
          <w:tcPr>
            <w:tcW w:w="5811" w:type="dxa"/>
            <w:gridSpan w:val="5"/>
            <w:vMerge/>
          </w:tcPr>
          <w:p w:rsidR="00EC55B8" w:rsidRPr="00A522B4" w:rsidRDefault="00EC55B8" w:rsidP="00BF5BF5">
            <w:pPr>
              <w:spacing w:after="0" w:line="240" w:lineRule="auto"/>
              <w:jc w:val="center"/>
              <w:rPr>
                <w:rFonts w:ascii="Times New Roman" w:eastAsia="Times New Roman" w:hAnsi="Times New Roman"/>
                <w:sz w:val="24"/>
                <w:szCs w:val="24"/>
                <w:lang w:eastAsia="lv-LV"/>
              </w:rPr>
            </w:pPr>
          </w:p>
        </w:tc>
      </w:tr>
      <w:tr w:rsidR="00EC55B8" w:rsidRPr="00A522B4" w:rsidTr="00D71273">
        <w:tc>
          <w:tcPr>
            <w:tcW w:w="9180" w:type="dxa"/>
            <w:gridSpan w:val="7"/>
          </w:tcPr>
          <w:p w:rsidR="00EC55B8" w:rsidRPr="00A522B4" w:rsidRDefault="00EC55B8" w:rsidP="00BF5BF5">
            <w:pPr>
              <w:spacing w:after="0" w:line="240" w:lineRule="auto"/>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p w:rsidR="00EC55B8" w:rsidRPr="00A522B4" w:rsidRDefault="00EC55B8" w:rsidP="00BF5BF5">
            <w:pPr>
              <w:spacing w:after="0" w:line="240" w:lineRule="auto"/>
              <w:ind w:firstLine="540"/>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 xml:space="preserve"> </w:t>
            </w:r>
          </w:p>
        </w:tc>
      </w:tr>
      <w:tr w:rsidR="00EC55B8" w:rsidRPr="00A522B4" w:rsidTr="00BF5BF5">
        <w:tc>
          <w:tcPr>
            <w:tcW w:w="1586" w:type="dxa"/>
          </w:tcPr>
          <w:p w:rsidR="00EC55B8" w:rsidRPr="00EC5DE5" w:rsidRDefault="00EC55B8"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6.1. Detalizēts ieņēmumu aprēķins;</w:t>
            </w:r>
          </w:p>
        </w:tc>
        <w:tc>
          <w:tcPr>
            <w:tcW w:w="7594" w:type="dxa"/>
            <w:gridSpan w:val="6"/>
            <w:vMerge w:val="restart"/>
            <w:vAlign w:val="center"/>
          </w:tcPr>
          <w:p w:rsidR="00EC55B8" w:rsidRPr="00A522B4" w:rsidRDefault="00EC55B8" w:rsidP="00F84A65">
            <w:pPr>
              <w:spacing w:after="0" w:line="240" w:lineRule="auto"/>
              <w:jc w:val="both"/>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Ministrijas budžeta apakšprogrammas 05.01.00. „Sociālās rehabilitācijas valsts programma” 2014.gada kopējais budžets tika apstiprināts 20 597 313 euro apmērā, t.sk., pasākuma „Asistenta pakalpojuma nodrošināšanai” kopējais budžets 5 881 451 euro apmērā.</w:t>
            </w:r>
          </w:p>
          <w:p w:rsidR="007D4BA1" w:rsidRPr="00B16D8F" w:rsidRDefault="00EC55B8" w:rsidP="007D4BA1">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sidRPr="00A522B4">
              <w:rPr>
                <w:rFonts w:ascii="Times New Roman" w:eastAsia="Times New Roman" w:hAnsi="Times New Roman"/>
                <w:sz w:val="24"/>
                <w:szCs w:val="24"/>
                <w:lang w:eastAsia="lv-LV"/>
              </w:rPr>
              <w:t xml:space="preserve">Papildus nepieciešamais finansējums </w:t>
            </w:r>
            <w:r w:rsidR="00462678" w:rsidRPr="00A522B4">
              <w:rPr>
                <w:rFonts w:ascii="Times New Roman" w:eastAsia="Times New Roman" w:hAnsi="Times New Roman"/>
                <w:sz w:val="24"/>
                <w:szCs w:val="24"/>
                <w:lang w:eastAsia="lv-LV"/>
              </w:rPr>
              <w:t xml:space="preserve">plānots </w:t>
            </w:r>
            <w:r w:rsidR="00462678">
              <w:rPr>
                <w:rFonts w:ascii="Times New Roman" w:eastAsia="Times New Roman" w:hAnsi="Times New Roman"/>
                <w:sz w:val="24"/>
                <w:szCs w:val="24"/>
                <w:lang w:eastAsia="lv-LV"/>
              </w:rPr>
              <w:t xml:space="preserve">  </w:t>
            </w:r>
            <w:r w:rsidR="00462678" w:rsidRPr="00A522B4">
              <w:rPr>
                <w:rFonts w:ascii="Times New Roman" w:eastAsia="Times New Roman" w:hAnsi="Times New Roman"/>
                <w:sz w:val="24"/>
                <w:szCs w:val="24"/>
                <w:lang w:eastAsia="lv-LV"/>
              </w:rPr>
              <w:t xml:space="preserve">2 374 155 euro </w:t>
            </w:r>
            <w:r w:rsidR="00462678">
              <w:rPr>
                <w:rFonts w:ascii="Times New Roman" w:eastAsia="Times New Roman" w:hAnsi="Times New Roman"/>
                <w:sz w:val="24"/>
                <w:szCs w:val="24"/>
                <w:lang w:eastAsia="lv-LV"/>
              </w:rPr>
              <w:t xml:space="preserve">apmērā </w:t>
            </w:r>
            <w:r w:rsidR="00462678" w:rsidRPr="00A522B4">
              <w:rPr>
                <w:rFonts w:ascii="Times New Roman" w:eastAsia="Times New Roman" w:hAnsi="Times New Roman"/>
                <w:sz w:val="24"/>
                <w:szCs w:val="24"/>
                <w:lang w:eastAsia="lv-LV"/>
              </w:rPr>
              <w:t>(detalizētu aprēķinu skat. 1.pielikumā)</w:t>
            </w:r>
            <w:r w:rsidR="00462678">
              <w:rPr>
                <w:rFonts w:ascii="Times New Roman" w:eastAsia="Times New Roman" w:hAnsi="Times New Roman"/>
                <w:sz w:val="24"/>
                <w:szCs w:val="24"/>
                <w:lang w:eastAsia="lv-LV"/>
              </w:rPr>
              <w:t xml:space="preserve"> </w:t>
            </w:r>
            <w:r w:rsidR="009E2178">
              <w:rPr>
                <w:rFonts w:ascii="Times New Roman" w:eastAsia="Times New Roman" w:hAnsi="Times New Roman"/>
                <w:sz w:val="24"/>
                <w:szCs w:val="24"/>
                <w:lang w:eastAsia="lv-LV"/>
              </w:rPr>
              <w:t xml:space="preserve">un </w:t>
            </w:r>
            <w:r w:rsidR="007D4BA1">
              <w:rPr>
                <w:rFonts w:ascii="Times New Roman" w:eastAsia="Times New Roman" w:hAnsi="Times New Roman"/>
                <w:sz w:val="24"/>
                <w:szCs w:val="24"/>
                <w:lang w:eastAsia="lv-LV"/>
              </w:rPr>
              <w:t>pārdalām</w:t>
            </w:r>
            <w:r w:rsidR="007D4BA1" w:rsidRPr="00A522B4">
              <w:rPr>
                <w:rFonts w:ascii="Times New Roman" w:eastAsia="Times New Roman" w:hAnsi="Times New Roman"/>
                <w:sz w:val="24"/>
                <w:szCs w:val="24"/>
                <w:lang w:eastAsia="lv-LV"/>
              </w:rPr>
              <w:t xml:space="preserve">s </w:t>
            </w:r>
            <w:r w:rsidRPr="00A522B4">
              <w:rPr>
                <w:rFonts w:ascii="Times New Roman" w:eastAsia="Times New Roman" w:hAnsi="Times New Roman"/>
                <w:sz w:val="24"/>
                <w:szCs w:val="24"/>
                <w:lang w:eastAsia="lv-LV"/>
              </w:rPr>
              <w:t xml:space="preserve">no valsts budžeta </w:t>
            </w:r>
            <w:r w:rsidRPr="00A522B4">
              <w:rPr>
                <w:rFonts w:ascii="Times New Roman" w:hAnsi="Times New Roman"/>
                <w:sz w:val="24"/>
                <w:szCs w:val="24"/>
                <w:lang w:eastAsia="lv-LV"/>
              </w:rPr>
              <w:t>programmas 02.00.00 „Līdzekļi neparedzētiem gadījumiem”</w:t>
            </w:r>
            <w:r w:rsidRPr="00A522B4">
              <w:rPr>
                <w:rFonts w:ascii="Times New Roman" w:eastAsia="Times New Roman" w:hAnsi="Times New Roman"/>
                <w:sz w:val="24"/>
                <w:szCs w:val="24"/>
                <w:lang w:eastAsia="lv-LV"/>
              </w:rPr>
              <w:t xml:space="preserve"> </w:t>
            </w:r>
            <w:r w:rsidR="00462678">
              <w:rPr>
                <w:rFonts w:ascii="Times New Roman" w:eastAsia="Times New Roman" w:hAnsi="Times New Roman"/>
                <w:sz w:val="24"/>
                <w:szCs w:val="24"/>
                <w:lang w:eastAsia="lv-LV"/>
              </w:rPr>
              <w:t>uz</w:t>
            </w:r>
            <w:r w:rsidR="007D4BA1" w:rsidRPr="00B16D8F">
              <w:rPr>
                <w:rFonts w:ascii="Times New Roman" w:eastAsia="Times New Roman" w:hAnsi="Times New Roman"/>
                <w:sz w:val="24"/>
                <w:szCs w:val="24"/>
                <w:lang w:eastAsia="ar-SA"/>
              </w:rPr>
              <w:t xml:space="preserve"> Labklājības ministrijas programmu 99.00.00 „Līdzekļu neparedzētiem gadījumiem izlietojums”. </w:t>
            </w:r>
          </w:p>
          <w:p w:rsidR="002C0C8F" w:rsidRPr="00A522B4" w:rsidRDefault="002C0C8F" w:rsidP="00FD4F42">
            <w:pPr>
              <w:spacing w:after="0" w:line="240" w:lineRule="auto"/>
              <w:jc w:val="both"/>
              <w:rPr>
                <w:rFonts w:ascii="Times New Roman" w:eastAsia="Times New Roman" w:hAnsi="Times New Roman"/>
                <w:sz w:val="24"/>
                <w:szCs w:val="24"/>
                <w:lang w:eastAsia="lv-LV"/>
              </w:rPr>
            </w:pPr>
          </w:p>
          <w:p w:rsidR="00FD4F42" w:rsidRPr="00A522B4" w:rsidRDefault="00FD4F42" w:rsidP="00FD4F42">
            <w:pPr>
              <w:spacing w:after="0" w:line="240" w:lineRule="auto"/>
              <w:jc w:val="both"/>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 xml:space="preserve"> Ņemot vērā, ka pakalpojuma apmēram ir tendence svārst</w:t>
            </w:r>
            <w:r w:rsidR="002C0C8F" w:rsidRPr="00A522B4">
              <w:rPr>
                <w:rFonts w:ascii="Times New Roman" w:eastAsia="Times New Roman" w:hAnsi="Times New Roman"/>
                <w:sz w:val="24"/>
                <w:szCs w:val="24"/>
                <w:lang w:eastAsia="lv-LV"/>
              </w:rPr>
              <w:t xml:space="preserve">īties, </w:t>
            </w:r>
            <w:r w:rsidRPr="00A522B4">
              <w:rPr>
                <w:rFonts w:ascii="Times New Roman" w:eastAsia="Times New Roman" w:hAnsi="Times New Roman"/>
                <w:sz w:val="24"/>
                <w:szCs w:val="24"/>
                <w:lang w:eastAsia="lv-LV"/>
              </w:rPr>
              <w:t xml:space="preserve">2014.gadā sākotnēji tiks pieprasīts finansējums </w:t>
            </w:r>
            <w:r w:rsidR="00773206">
              <w:rPr>
                <w:rFonts w:ascii="Times New Roman" w:eastAsia="Times New Roman" w:hAnsi="Times New Roman"/>
                <w:sz w:val="24"/>
                <w:szCs w:val="24"/>
                <w:lang w:eastAsia="lv-LV"/>
              </w:rPr>
              <w:t>1</w:t>
            </w:r>
            <w:r w:rsidR="008D1BC1">
              <w:rPr>
                <w:rFonts w:ascii="Times New Roman" w:eastAsia="Times New Roman" w:hAnsi="Times New Roman"/>
                <w:sz w:val="24"/>
                <w:szCs w:val="24"/>
                <w:lang w:eastAsia="lv-LV"/>
              </w:rPr>
              <w:t> 915 564</w:t>
            </w:r>
            <w:r w:rsidRPr="00A522B4">
              <w:rPr>
                <w:rFonts w:ascii="Times New Roman" w:eastAsia="Times New Roman" w:hAnsi="Times New Roman"/>
                <w:sz w:val="24"/>
                <w:szCs w:val="24"/>
                <w:lang w:eastAsia="lv-LV"/>
              </w:rPr>
              <w:t xml:space="preserve"> euro apmērā (kas iegūts ņemot vērā vidēji pārskaitīto finansējuma apmēru 5 mēnešos</w:t>
            </w:r>
            <w:r w:rsidR="001F7919">
              <w:rPr>
                <w:rFonts w:ascii="Times New Roman" w:eastAsia="Times New Roman" w:hAnsi="Times New Roman"/>
                <w:sz w:val="24"/>
                <w:szCs w:val="24"/>
                <w:lang w:eastAsia="lv-LV"/>
              </w:rPr>
              <w:t xml:space="preserve"> un piemērojot vidējo mēneša pieaugumu</w:t>
            </w:r>
            <w:r w:rsidRPr="00A522B4">
              <w:rPr>
                <w:rFonts w:ascii="Times New Roman" w:eastAsia="Times New Roman" w:hAnsi="Times New Roman"/>
                <w:sz w:val="24"/>
                <w:szCs w:val="24"/>
                <w:lang w:eastAsia="lv-LV"/>
              </w:rPr>
              <w:t xml:space="preserve"> (aprīlis līdz augusts)</w:t>
            </w:r>
            <w:r w:rsidR="002C0C8F" w:rsidRPr="00A522B4">
              <w:rPr>
                <w:rFonts w:ascii="Times New Roman" w:eastAsia="Times New Roman" w:hAnsi="Times New Roman"/>
                <w:sz w:val="24"/>
                <w:szCs w:val="24"/>
                <w:lang w:eastAsia="lv-LV"/>
              </w:rPr>
              <w:t xml:space="preserve"> un pieņemot ka šādā apmērā (7</w:t>
            </w:r>
            <w:r w:rsidR="008D1BC1">
              <w:rPr>
                <w:rFonts w:ascii="Times New Roman" w:eastAsia="Times New Roman" w:hAnsi="Times New Roman"/>
                <w:sz w:val="24"/>
                <w:szCs w:val="24"/>
                <w:lang w:eastAsia="lv-LV"/>
              </w:rPr>
              <w:t>06 158.35</w:t>
            </w:r>
            <w:r w:rsidR="002C0C8F" w:rsidRPr="00A522B4">
              <w:rPr>
                <w:rFonts w:ascii="Times New Roman" w:eastAsia="Times New Roman" w:hAnsi="Times New Roman"/>
                <w:sz w:val="24"/>
                <w:szCs w:val="24"/>
                <w:lang w:eastAsia="lv-LV"/>
              </w:rPr>
              <w:t xml:space="preserve"> euro) pakalpojuma tiks nodrošināts arī turpmākajos piecos mēnešos </w:t>
            </w:r>
            <w:r w:rsidRPr="00A522B4">
              <w:rPr>
                <w:rFonts w:ascii="Times New Roman" w:eastAsia="Times New Roman" w:hAnsi="Times New Roman"/>
                <w:sz w:val="24"/>
                <w:szCs w:val="24"/>
                <w:lang w:eastAsia="lv-LV"/>
              </w:rPr>
              <w:t>(detalizētu aprēķinu skat. 1.pielikumā).</w:t>
            </w:r>
          </w:p>
          <w:p w:rsidR="00EC55B8" w:rsidRPr="00A522B4" w:rsidRDefault="00FD4F42" w:rsidP="00BF16CF">
            <w:pPr>
              <w:spacing w:after="0" w:line="240" w:lineRule="auto"/>
              <w:jc w:val="both"/>
              <w:rPr>
                <w:rFonts w:ascii="Times New Roman" w:eastAsia="Times New Roman" w:hAnsi="Times New Roman"/>
                <w:sz w:val="24"/>
                <w:szCs w:val="24"/>
                <w:lang w:eastAsia="lv-LV"/>
              </w:rPr>
            </w:pPr>
            <w:r w:rsidRPr="00A522B4">
              <w:rPr>
                <w:rFonts w:ascii="Times New Roman" w:eastAsia="Times New Roman" w:hAnsi="Times New Roman"/>
                <w:sz w:val="24"/>
                <w:szCs w:val="24"/>
                <w:lang w:eastAsia="lv-LV"/>
              </w:rPr>
              <w:t>Ņemot vērā, ka jūlija mēnesī pasākuma „Asistenta pakalpojuma nodrošināšanai” nodrošināšana</w:t>
            </w:r>
            <w:r w:rsidR="002C0C8F" w:rsidRPr="00A522B4">
              <w:rPr>
                <w:rFonts w:ascii="Times New Roman" w:eastAsia="Times New Roman" w:hAnsi="Times New Roman"/>
                <w:sz w:val="24"/>
                <w:szCs w:val="24"/>
                <w:lang w:eastAsia="lv-LV"/>
              </w:rPr>
              <w:t>s izmaksas ir 797 876 euro (norēķini par pakalpojumu</w:t>
            </w:r>
            <w:r w:rsidRPr="00A522B4">
              <w:rPr>
                <w:rFonts w:ascii="Times New Roman" w:eastAsia="Times New Roman" w:hAnsi="Times New Roman"/>
                <w:sz w:val="24"/>
                <w:szCs w:val="24"/>
                <w:lang w:eastAsia="lv-LV"/>
              </w:rPr>
              <w:t xml:space="preserve"> </w:t>
            </w:r>
            <w:r w:rsidR="002C0C8F" w:rsidRPr="00A522B4">
              <w:rPr>
                <w:rFonts w:ascii="Times New Roman" w:eastAsia="Times New Roman" w:hAnsi="Times New Roman"/>
                <w:sz w:val="24"/>
                <w:szCs w:val="24"/>
                <w:lang w:eastAsia="lv-LV"/>
              </w:rPr>
              <w:t>tiek veikti</w:t>
            </w:r>
            <w:r w:rsidRPr="00A522B4">
              <w:rPr>
                <w:rFonts w:ascii="Times New Roman" w:eastAsia="Times New Roman" w:hAnsi="Times New Roman"/>
                <w:sz w:val="24"/>
                <w:szCs w:val="24"/>
                <w:lang w:eastAsia="lv-LV"/>
              </w:rPr>
              <w:t xml:space="preserve"> augusta mēnesī</w:t>
            </w:r>
            <w:r w:rsidR="002C0C8F" w:rsidRPr="00A522B4">
              <w:rPr>
                <w:rFonts w:ascii="Times New Roman" w:eastAsia="Times New Roman" w:hAnsi="Times New Roman"/>
                <w:sz w:val="24"/>
                <w:szCs w:val="24"/>
                <w:lang w:eastAsia="lv-LV"/>
              </w:rPr>
              <w:t xml:space="preserve">), un ņemot vērā, ka uzņemtās saistības pakalpojuma nodrošināšanai turpinās, Labklājības ministrijai nav pamata uzskatīt, ka nepieciešamais finansējums turpmākajiem četriem mēnešiem varētu samazināties, līdz ar to, pieņemot, ka no septembra līdz decembrim pakalpojuma apmērs paliek augusta līmenī, Labklājības ministrijas prognozētais indikatīvais papildus nepieciešamais finansējuma apmērs ir 2 374 155 </w:t>
            </w:r>
            <w:r w:rsidR="00846A45" w:rsidRPr="00A522B4">
              <w:rPr>
                <w:rFonts w:ascii="Times New Roman" w:eastAsia="Times New Roman" w:hAnsi="Times New Roman"/>
                <w:sz w:val="24"/>
                <w:szCs w:val="24"/>
                <w:lang w:eastAsia="lv-LV"/>
              </w:rPr>
              <w:t>euro. Līdz ar to Labklājības ministrijai pēc valsts budžeta vienpadsmit mēnešu izpildes datu izvērtēšanas, nepieciešamības gadījumā, normatīvajos aktos noteiktajā kārtībā</w:t>
            </w:r>
            <w:r w:rsidR="00BF16CF">
              <w:rPr>
                <w:rFonts w:ascii="Times New Roman" w:eastAsia="Times New Roman" w:hAnsi="Times New Roman"/>
                <w:sz w:val="24"/>
                <w:szCs w:val="24"/>
                <w:lang w:eastAsia="lv-LV"/>
              </w:rPr>
              <w:t>,</w:t>
            </w:r>
            <w:r w:rsidR="00846A45" w:rsidRPr="00A522B4">
              <w:rPr>
                <w:rFonts w:ascii="Times New Roman" w:eastAsia="Times New Roman" w:hAnsi="Times New Roman"/>
                <w:sz w:val="24"/>
                <w:szCs w:val="24"/>
                <w:lang w:eastAsia="lv-LV"/>
              </w:rPr>
              <w:t xml:space="preserve"> sagatavos un iesniegs Finanšu ministrijā aprēķinus un līdzekļu pieprasījumu</w:t>
            </w:r>
            <w:r w:rsidR="00BF16CF">
              <w:rPr>
                <w:rFonts w:ascii="Times New Roman" w:eastAsia="Times New Roman" w:hAnsi="Times New Roman"/>
                <w:sz w:val="24"/>
                <w:szCs w:val="24"/>
                <w:lang w:eastAsia="lv-LV"/>
              </w:rPr>
              <w:t>,</w:t>
            </w:r>
            <w:r w:rsidR="00846A45" w:rsidRPr="00A522B4">
              <w:rPr>
                <w:rFonts w:ascii="Times New Roman" w:eastAsia="Times New Roman" w:hAnsi="Times New Roman"/>
                <w:sz w:val="24"/>
                <w:szCs w:val="24"/>
                <w:lang w:eastAsia="lv-LV"/>
              </w:rPr>
              <w:t xml:space="preserve"> un Finanšu ministrija piešķirs no valsts budžeta programmas 02.00.00 "Līdzekļi neparedzētiem gadījumiem" Labklājības ministrijai 2014.gadā nepieciešamā finansējuma atlikušo daļu, kas nepārsniegs 4</w:t>
            </w:r>
            <w:r w:rsidR="00BF16CF">
              <w:rPr>
                <w:rFonts w:ascii="Times New Roman" w:eastAsia="Times New Roman" w:hAnsi="Times New Roman"/>
                <w:sz w:val="24"/>
                <w:szCs w:val="24"/>
                <w:lang w:eastAsia="lv-LV"/>
              </w:rPr>
              <w:t>58 591</w:t>
            </w:r>
            <w:r w:rsidR="00846A45" w:rsidRPr="00A522B4">
              <w:rPr>
                <w:rFonts w:ascii="Times New Roman" w:eastAsia="Times New Roman" w:hAnsi="Times New Roman"/>
                <w:sz w:val="24"/>
                <w:szCs w:val="24"/>
                <w:lang w:eastAsia="lv-LV"/>
              </w:rPr>
              <w:t xml:space="preserve"> euro</w:t>
            </w:r>
            <w:r w:rsidR="00BF16CF">
              <w:rPr>
                <w:rFonts w:ascii="Times New Roman" w:eastAsia="Times New Roman" w:hAnsi="Times New Roman"/>
                <w:sz w:val="24"/>
                <w:szCs w:val="24"/>
                <w:lang w:eastAsia="lv-LV"/>
              </w:rPr>
              <w:t>,</w:t>
            </w:r>
            <w:r w:rsidR="00846A45" w:rsidRPr="00A522B4">
              <w:rPr>
                <w:rFonts w:ascii="Times New Roman" w:eastAsia="Times New Roman" w:hAnsi="Times New Roman"/>
                <w:sz w:val="24"/>
                <w:szCs w:val="24"/>
                <w:lang w:eastAsia="lv-LV"/>
              </w:rPr>
              <w:t xml:space="preserve"> lai 2014.gadā nodrošinātu asistenta pakalpojuma personām ar invaliditāti pašvaldībās apmaksu.</w:t>
            </w:r>
          </w:p>
        </w:tc>
      </w:tr>
      <w:tr w:rsidR="00EC55B8" w:rsidRPr="00EC5DE5" w:rsidTr="00BF5BF5">
        <w:tc>
          <w:tcPr>
            <w:tcW w:w="1586" w:type="dxa"/>
          </w:tcPr>
          <w:p w:rsidR="00EC55B8" w:rsidRPr="00EC5DE5" w:rsidRDefault="00EC55B8" w:rsidP="00BF5BF5">
            <w:pPr>
              <w:spacing w:after="0" w:line="240" w:lineRule="auto"/>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6.2. Detalizēts izdevumu aprēķins</w:t>
            </w:r>
          </w:p>
        </w:tc>
        <w:tc>
          <w:tcPr>
            <w:tcW w:w="7594" w:type="dxa"/>
            <w:gridSpan w:val="6"/>
            <w:vMerge/>
            <w:shd w:val="clear" w:color="auto" w:fill="auto"/>
          </w:tcPr>
          <w:p w:rsidR="00EC55B8" w:rsidRPr="00B16D8F" w:rsidRDefault="00EC55B8" w:rsidP="00E20A39">
            <w:pPr>
              <w:pStyle w:val="ListParagraph"/>
              <w:spacing w:after="0" w:line="240" w:lineRule="auto"/>
              <w:ind w:left="360"/>
              <w:jc w:val="both"/>
              <w:rPr>
                <w:rFonts w:ascii="Times New Roman" w:hAnsi="Times New Roman"/>
                <w:i/>
                <w:sz w:val="24"/>
                <w:szCs w:val="24"/>
              </w:rPr>
            </w:pPr>
          </w:p>
        </w:tc>
      </w:tr>
      <w:tr w:rsidR="00EC55B8" w:rsidRPr="00EC5DE5" w:rsidTr="00BF5BF5">
        <w:tc>
          <w:tcPr>
            <w:tcW w:w="1586" w:type="dxa"/>
          </w:tcPr>
          <w:p w:rsidR="00EC55B8" w:rsidRPr="00EC5DE5" w:rsidRDefault="00EC55B8" w:rsidP="00BF5BF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EC5DE5">
              <w:rPr>
                <w:rFonts w:ascii="Times New Roman" w:eastAsia="Times New Roman" w:hAnsi="Times New Roman"/>
                <w:sz w:val="24"/>
                <w:szCs w:val="24"/>
                <w:lang w:eastAsia="lv-LV"/>
              </w:rPr>
              <w:t xml:space="preserve">Cita </w:t>
            </w:r>
            <w:r w:rsidRPr="00EC5DE5">
              <w:rPr>
                <w:rFonts w:ascii="Times New Roman" w:eastAsia="Times New Roman" w:hAnsi="Times New Roman"/>
                <w:sz w:val="24"/>
                <w:szCs w:val="24"/>
                <w:lang w:eastAsia="lv-LV"/>
              </w:rPr>
              <w:lastRenderedPageBreak/>
              <w:t>informācija</w:t>
            </w:r>
          </w:p>
        </w:tc>
        <w:tc>
          <w:tcPr>
            <w:tcW w:w="7594" w:type="dxa"/>
            <w:gridSpan w:val="6"/>
          </w:tcPr>
          <w:p w:rsidR="003B0326" w:rsidRPr="00B16D8F" w:rsidRDefault="00B30FF7" w:rsidP="00B30FF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Par finansējumu 2015.gadam un turpmākajiem gadiem Labklājības </w:t>
            </w:r>
            <w:r>
              <w:rPr>
                <w:rFonts w:ascii="Times New Roman" w:hAnsi="Times New Roman"/>
                <w:sz w:val="24"/>
                <w:szCs w:val="24"/>
                <w:lang w:eastAsia="lv-LV"/>
              </w:rPr>
              <w:lastRenderedPageBreak/>
              <w:t>ministrij</w:t>
            </w:r>
            <w:r w:rsidR="004C2894">
              <w:rPr>
                <w:rFonts w:ascii="Times New Roman" w:hAnsi="Times New Roman"/>
                <w:sz w:val="24"/>
                <w:szCs w:val="24"/>
                <w:lang w:eastAsia="lv-LV"/>
              </w:rPr>
              <w:t>a sagatavos un iesniegs Ministru</w:t>
            </w:r>
            <w:r>
              <w:rPr>
                <w:rFonts w:ascii="Times New Roman" w:hAnsi="Times New Roman"/>
                <w:sz w:val="24"/>
                <w:szCs w:val="24"/>
                <w:lang w:eastAsia="lv-LV"/>
              </w:rPr>
              <w:t xml:space="preserve"> kabinetā informatīvo ziņojumu</w:t>
            </w:r>
            <w:r w:rsidR="003B0326" w:rsidRPr="008D1BC1">
              <w:rPr>
                <w:rFonts w:ascii="Times New Roman" w:hAnsi="Times New Roman"/>
                <w:sz w:val="24"/>
                <w:szCs w:val="24"/>
                <w:lang w:eastAsia="lv-LV"/>
              </w:rPr>
              <w:t xml:space="preserve"> “</w:t>
            </w:r>
            <w:r w:rsidR="00A522B4" w:rsidRPr="008D1BC1">
              <w:rPr>
                <w:rFonts w:ascii="Times New Roman" w:hAnsi="Times New Roman"/>
                <w:sz w:val="24"/>
                <w:szCs w:val="24"/>
                <w:lang w:eastAsia="lv-LV"/>
              </w:rPr>
              <w:t>Par papildu nepieciešamo finansējumu asistenta pakalpojuma pieejamības nodrošināšanai pašvaldībās un samaksas par pakalpojumu sniegšanu paaugstināšanai institūcijās, kuras uz noslēgto līgumu pamata nodrošina valsts finansēto ilgstošas sociālās aprūpes un sociālās rehabilitācijas pakalpojumu sniegšanu</w:t>
            </w:r>
            <w:r w:rsidR="003B0326" w:rsidRPr="008D1BC1">
              <w:rPr>
                <w:rFonts w:ascii="Times New Roman" w:hAnsi="Times New Roman"/>
                <w:sz w:val="24"/>
                <w:szCs w:val="24"/>
                <w:lang w:eastAsia="lv-LV"/>
              </w:rPr>
              <w:t xml:space="preserve">” </w:t>
            </w:r>
            <w:r>
              <w:rPr>
                <w:rFonts w:ascii="Times New Roman" w:hAnsi="Times New Roman"/>
                <w:sz w:val="24"/>
                <w:szCs w:val="24"/>
                <w:lang w:eastAsia="lv-LV"/>
              </w:rPr>
              <w:t xml:space="preserve">un </w:t>
            </w:r>
            <w:r w:rsidR="003B0326" w:rsidRPr="008D1BC1">
              <w:rPr>
                <w:rFonts w:ascii="Times New Roman" w:hAnsi="Times New Roman"/>
                <w:sz w:val="24"/>
                <w:szCs w:val="24"/>
                <w:lang w:eastAsia="lv-LV"/>
              </w:rPr>
              <w:t>Ministru kabineta sēde</w:t>
            </w:r>
            <w:r>
              <w:rPr>
                <w:rFonts w:ascii="Times New Roman" w:hAnsi="Times New Roman"/>
                <w:sz w:val="24"/>
                <w:szCs w:val="24"/>
                <w:lang w:eastAsia="lv-LV"/>
              </w:rPr>
              <w:t>s protokollēmuma projektu.</w:t>
            </w:r>
          </w:p>
        </w:tc>
      </w:tr>
    </w:tbl>
    <w:p w:rsidR="00C92784" w:rsidRPr="00EC5DE5" w:rsidRDefault="00C92784" w:rsidP="00C92784">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54"/>
        <w:gridCol w:w="4841"/>
      </w:tblGrid>
      <w:tr w:rsidR="00C92784" w:rsidRPr="00EC5DE5" w:rsidTr="00BF5BF5">
        <w:tc>
          <w:tcPr>
            <w:tcW w:w="9321" w:type="dxa"/>
            <w:gridSpan w:val="3"/>
          </w:tcPr>
          <w:p w:rsidR="00C92784" w:rsidRPr="00EC5DE5" w:rsidRDefault="00C92784" w:rsidP="00BF5BF5">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VII Tiesību akta projekta izpildes nodrošināšana un tās ietekme uz institūcijām</w:t>
            </w:r>
          </w:p>
        </w:tc>
      </w:tr>
      <w:tr w:rsidR="00C92784" w:rsidRPr="00EC5DE5" w:rsidTr="00BF5BF5">
        <w:tc>
          <w:tcPr>
            <w:tcW w:w="826" w:type="dxa"/>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1. </w:t>
            </w:r>
          </w:p>
        </w:tc>
        <w:tc>
          <w:tcPr>
            <w:tcW w:w="3654" w:type="dxa"/>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Projekta izpildē iesaistītās institūcijas</w:t>
            </w:r>
          </w:p>
        </w:tc>
        <w:tc>
          <w:tcPr>
            <w:tcW w:w="4841" w:type="dxa"/>
          </w:tcPr>
          <w:p w:rsidR="00C92784" w:rsidRPr="00EC5DE5" w:rsidRDefault="00A33BBA" w:rsidP="00A33BBA">
            <w:pPr>
              <w:spacing w:after="0" w:line="240" w:lineRule="auto"/>
              <w:ind w:firstLine="12"/>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Rīkojuma p</w:t>
            </w:r>
            <w:r w:rsidR="00C92784" w:rsidRPr="00EC5DE5">
              <w:rPr>
                <w:rFonts w:ascii="Times New Roman" w:eastAsia="Times New Roman" w:hAnsi="Times New Roman"/>
                <w:sz w:val="24"/>
                <w:szCs w:val="24"/>
                <w:lang w:eastAsia="lv-LV"/>
              </w:rPr>
              <w:t>rojekta izpildi nodrošinās valsts sociālās aprūpes centri.</w:t>
            </w:r>
          </w:p>
        </w:tc>
      </w:tr>
      <w:tr w:rsidR="00C92784" w:rsidRPr="00EC5DE5" w:rsidTr="00BF5BF5">
        <w:tc>
          <w:tcPr>
            <w:tcW w:w="826" w:type="dxa"/>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2. </w:t>
            </w:r>
          </w:p>
        </w:tc>
        <w:tc>
          <w:tcPr>
            <w:tcW w:w="3654" w:type="dxa"/>
          </w:tcPr>
          <w:p w:rsidR="00A33BBA" w:rsidRPr="00A33BBA" w:rsidRDefault="00A33BBA" w:rsidP="00A33BBA">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Projekta izpildes ietekme uz pārvaldes funkcijām un institucionālo struktūru.</w:t>
            </w:r>
          </w:p>
          <w:p w:rsidR="00C92784" w:rsidRPr="00EC5DE5" w:rsidRDefault="00A33BBA" w:rsidP="00A33BBA">
            <w:pPr>
              <w:spacing w:after="0" w:line="240" w:lineRule="auto"/>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4841" w:type="dxa"/>
          </w:tcPr>
          <w:p w:rsidR="00C92784" w:rsidRPr="00EC5DE5" w:rsidRDefault="00A33BBA" w:rsidP="00BF5BF5">
            <w:pPr>
              <w:spacing w:after="0" w:line="240" w:lineRule="auto"/>
              <w:ind w:firstLine="12"/>
              <w:jc w:val="both"/>
              <w:rPr>
                <w:rFonts w:ascii="Times New Roman" w:eastAsia="Times New Roman" w:hAnsi="Times New Roman"/>
                <w:sz w:val="24"/>
                <w:szCs w:val="24"/>
                <w:lang w:eastAsia="lv-LV"/>
              </w:rPr>
            </w:pPr>
            <w:r w:rsidRPr="00A33BBA">
              <w:rPr>
                <w:rFonts w:ascii="Times New Roman" w:eastAsia="Times New Roman" w:hAnsi="Times New Roman"/>
                <w:sz w:val="24"/>
                <w:szCs w:val="24"/>
                <w:lang w:eastAsia="lv-LV"/>
              </w:rPr>
              <w:t>Rīkojuma projekta izpilde tiks nodrošināta esošo funkciju ietvaros. Pārvaldes institucionālajā struktūrā izmaiņas nav paredzētas, un reorganizācija netiek plānota.</w:t>
            </w:r>
          </w:p>
        </w:tc>
      </w:tr>
      <w:tr w:rsidR="00C92784" w:rsidRPr="00EC5DE5" w:rsidTr="00BF5BF5">
        <w:tc>
          <w:tcPr>
            <w:tcW w:w="826" w:type="dxa"/>
          </w:tcPr>
          <w:p w:rsidR="00C92784" w:rsidRPr="00EC5DE5" w:rsidRDefault="00A33BBA" w:rsidP="00BF5BF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C92784" w:rsidRPr="00EC5DE5">
              <w:rPr>
                <w:rFonts w:ascii="Times New Roman" w:eastAsia="Times New Roman" w:hAnsi="Times New Roman"/>
                <w:sz w:val="24"/>
                <w:szCs w:val="24"/>
                <w:lang w:eastAsia="lv-LV"/>
              </w:rPr>
              <w:t xml:space="preserve">. </w:t>
            </w:r>
          </w:p>
        </w:tc>
        <w:tc>
          <w:tcPr>
            <w:tcW w:w="3654" w:type="dxa"/>
          </w:tcPr>
          <w:p w:rsidR="00C92784" w:rsidRPr="00EC5DE5" w:rsidRDefault="00C92784" w:rsidP="00BF5BF5">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Cita informācija</w:t>
            </w:r>
          </w:p>
        </w:tc>
        <w:tc>
          <w:tcPr>
            <w:tcW w:w="4841" w:type="dxa"/>
          </w:tcPr>
          <w:p w:rsidR="00C92784" w:rsidRPr="00EC5DE5" w:rsidRDefault="00C92784" w:rsidP="00BF5BF5">
            <w:pPr>
              <w:spacing w:after="0" w:line="240" w:lineRule="auto"/>
              <w:ind w:firstLine="12"/>
              <w:jc w:val="both"/>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Nav.</w:t>
            </w:r>
          </w:p>
          <w:p w:rsidR="00C92784" w:rsidRPr="00EC5DE5" w:rsidRDefault="00C92784" w:rsidP="00BF5BF5">
            <w:pPr>
              <w:spacing w:after="0" w:line="240" w:lineRule="auto"/>
              <w:ind w:firstLine="12"/>
              <w:jc w:val="both"/>
              <w:rPr>
                <w:rFonts w:ascii="Times New Roman" w:eastAsia="Times New Roman" w:hAnsi="Times New Roman"/>
                <w:sz w:val="24"/>
                <w:szCs w:val="24"/>
                <w:lang w:eastAsia="lv-LV"/>
              </w:rPr>
            </w:pPr>
          </w:p>
        </w:tc>
      </w:tr>
    </w:tbl>
    <w:p w:rsidR="00C92784" w:rsidRPr="00EC5DE5" w:rsidRDefault="00C92784" w:rsidP="00C92784">
      <w:pPr>
        <w:spacing w:after="0" w:line="240" w:lineRule="auto"/>
        <w:jc w:val="center"/>
        <w:outlineLvl w:val="0"/>
        <w:rPr>
          <w:rFonts w:ascii="Times New Roman" w:eastAsia="Times New Roman" w:hAnsi="Times New Roman"/>
          <w:i/>
          <w:sz w:val="24"/>
          <w:szCs w:val="24"/>
          <w:lang w:eastAsia="lv-LV"/>
        </w:rPr>
      </w:pPr>
      <w:r w:rsidRPr="00EC5DE5">
        <w:rPr>
          <w:rFonts w:ascii="Times New Roman" w:eastAsia="Times New Roman" w:hAnsi="Times New Roman"/>
          <w:i/>
          <w:sz w:val="24"/>
          <w:szCs w:val="24"/>
          <w:lang w:eastAsia="lv-LV"/>
        </w:rPr>
        <w:t>Anotācijas IV, V un VI sadaļā minētos jautājumus rīkojuma projekts neskar.</w:t>
      </w:r>
    </w:p>
    <w:p w:rsidR="00C92784" w:rsidRPr="00EC5DE5" w:rsidRDefault="00C92784" w:rsidP="00C92784">
      <w:pPr>
        <w:spacing w:after="0" w:line="240" w:lineRule="auto"/>
        <w:rPr>
          <w:rFonts w:ascii="Times New Roman" w:eastAsia="Times New Roman" w:hAnsi="Times New Roman"/>
          <w:sz w:val="24"/>
          <w:szCs w:val="24"/>
          <w:lang w:eastAsia="lv-LV"/>
        </w:rPr>
      </w:pPr>
    </w:p>
    <w:p w:rsidR="00032502" w:rsidRPr="00EC5DE5" w:rsidRDefault="00032502" w:rsidP="00032502">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 xml:space="preserve">Pielikumā: </w:t>
      </w:r>
      <w:r w:rsidRPr="0075659D">
        <w:rPr>
          <w:rFonts w:ascii="Times New Roman" w:eastAsia="Times New Roman" w:hAnsi="Times New Roman"/>
          <w:sz w:val="24"/>
          <w:szCs w:val="24"/>
          <w:lang w:eastAsia="lv-LV"/>
        </w:rPr>
        <w:t>Asistenta pakalpojumam 2014.gadam plānotā finansējuma prognozes aprēķins</w:t>
      </w:r>
      <w:r w:rsidRPr="00EC5DE5">
        <w:rPr>
          <w:rFonts w:ascii="Times New Roman" w:eastAsia="Times New Roman" w:hAnsi="Times New Roman"/>
          <w:sz w:val="24"/>
          <w:szCs w:val="24"/>
          <w:lang w:eastAsia="lv-LV"/>
        </w:rPr>
        <w:t xml:space="preserve"> uz </w:t>
      </w:r>
      <w:r>
        <w:rPr>
          <w:rFonts w:ascii="Times New Roman" w:eastAsia="Times New Roman" w:hAnsi="Times New Roman"/>
          <w:sz w:val="24"/>
          <w:szCs w:val="24"/>
          <w:lang w:eastAsia="lv-LV"/>
        </w:rPr>
        <w:t>1</w:t>
      </w:r>
      <w:r w:rsidRPr="00EC5DE5">
        <w:rPr>
          <w:rFonts w:ascii="Times New Roman" w:eastAsia="Times New Roman" w:hAnsi="Times New Roman"/>
          <w:sz w:val="24"/>
          <w:szCs w:val="24"/>
          <w:lang w:eastAsia="lv-LV"/>
        </w:rPr>
        <w:t xml:space="preserve"> lap</w:t>
      </w:r>
      <w:r>
        <w:rPr>
          <w:rFonts w:ascii="Times New Roman" w:eastAsia="Times New Roman" w:hAnsi="Times New Roman"/>
          <w:sz w:val="24"/>
          <w:szCs w:val="24"/>
          <w:lang w:eastAsia="lv-LV"/>
        </w:rPr>
        <w:t>as</w:t>
      </w:r>
      <w:r w:rsidRPr="00EC5DE5">
        <w:rPr>
          <w:rFonts w:ascii="Times New Roman" w:eastAsia="Times New Roman" w:hAnsi="Times New Roman"/>
          <w:sz w:val="24"/>
          <w:szCs w:val="24"/>
          <w:lang w:eastAsia="lv-LV"/>
        </w:rPr>
        <w:t xml:space="preserve"> [datne: LMpiel_</w:t>
      </w:r>
      <w:r w:rsidR="00A445C6">
        <w:rPr>
          <w:rFonts w:ascii="Times New Roman" w:eastAsia="Times New Roman" w:hAnsi="Times New Roman"/>
          <w:sz w:val="24"/>
          <w:szCs w:val="24"/>
          <w:lang w:eastAsia="lv-LV"/>
        </w:rPr>
        <w:t>25</w:t>
      </w:r>
      <w:r w:rsidRPr="00EC5DE5">
        <w:rPr>
          <w:rFonts w:ascii="Times New Roman" w:eastAsia="Times New Roman" w:hAnsi="Times New Roman"/>
          <w:sz w:val="24"/>
          <w:szCs w:val="24"/>
          <w:lang w:eastAsia="lv-LV"/>
        </w:rPr>
        <w:t>0</w:t>
      </w:r>
      <w:r w:rsidR="00433A3D">
        <w:rPr>
          <w:rFonts w:ascii="Times New Roman" w:eastAsia="Times New Roman" w:hAnsi="Times New Roman"/>
          <w:sz w:val="24"/>
          <w:szCs w:val="24"/>
          <w:lang w:eastAsia="lv-LV"/>
        </w:rPr>
        <w:t>8</w:t>
      </w:r>
      <w:r w:rsidRPr="00EC5DE5">
        <w:rPr>
          <w:rFonts w:ascii="Times New Roman" w:eastAsia="Times New Roman" w:hAnsi="Times New Roman"/>
          <w:sz w:val="24"/>
          <w:szCs w:val="24"/>
          <w:lang w:eastAsia="lv-LV"/>
        </w:rPr>
        <w:t>14</w:t>
      </w:r>
      <w:r>
        <w:rPr>
          <w:rFonts w:ascii="Times New Roman" w:eastAsia="Times New Roman" w:hAnsi="Times New Roman"/>
          <w:sz w:val="24"/>
          <w:szCs w:val="24"/>
          <w:lang w:eastAsia="lv-LV"/>
        </w:rPr>
        <w:t>_LMAnot</w:t>
      </w:r>
      <w:r w:rsidRPr="00EC5DE5">
        <w:rPr>
          <w:rFonts w:ascii="Times New Roman" w:eastAsia="Times New Roman" w:hAnsi="Times New Roman"/>
          <w:sz w:val="24"/>
          <w:szCs w:val="24"/>
          <w:lang w:eastAsia="lv-LV"/>
        </w:rPr>
        <w:t>].</w:t>
      </w:r>
    </w:p>
    <w:p w:rsidR="00032502" w:rsidRPr="00EC5DE5" w:rsidRDefault="00032502" w:rsidP="00032502">
      <w:pPr>
        <w:spacing w:after="0" w:line="240" w:lineRule="auto"/>
        <w:ind w:left="360"/>
        <w:jc w:val="both"/>
        <w:rPr>
          <w:rFonts w:ascii="Times New Roman" w:eastAsia="Times New Roman" w:hAnsi="Times New Roman"/>
          <w:sz w:val="24"/>
          <w:szCs w:val="24"/>
          <w:lang w:eastAsia="lv-LV"/>
        </w:rPr>
      </w:pPr>
    </w:p>
    <w:p w:rsidR="00C92784" w:rsidRPr="00EC5DE5" w:rsidRDefault="00C92784" w:rsidP="00C92784">
      <w:pPr>
        <w:spacing w:after="0" w:line="240" w:lineRule="auto"/>
        <w:ind w:left="360"/>
        <w:jc w:val="both"/>
        <w:rPr>
          <w:rFonts w:ascii="Times New Roman" w:eastAsia="Times New Roman" w:hAnsi="Times New Roman"/>
          <w:sz w:val="24"/>
          <w:szCs w:val="24"/>
          <w:lang w:eastAsia="lv-LV"/>
        </w:rPr>
      </w:pPr>
    </w:p>
    <w:p w:rsidR="00C92784" w:rsidRPr="00EC5DE5" w:rsidRDefault="00C92784" w:rsidP="00C92784">
      <w:pPr>
        <w:spacing w:after="0" w:line="240" w:lineRule="auto"/>
        <w:jc w:val="center"/>
        <w:rPr>
          <w:rFonts w:ascii="Times New Roman" w:eastAsia="Times New Roman" w:hAnsi="Times New Roman"/>
          <w:sz w:val="24"/>
          <w:szCs w:val="24"/>
          <w:lang w:eastAsia="lv-LV"/>
        </w:rPr>
      </w:pPr>
    </w:p>
    <w:p w:rsidR="00C92784" w:rsidRPr="00EC5DE5" w:rsidRDefault="00C92784" w:rsidP="00C92784">
      <w:pPr>
        <w:spacing w:after="0" w:line="240" w:lineRule="auto"/>
        <w:jc w:val="center"/>
        <w:rPr>
          <w:rFonts w:ascii="Times New Roman" w:eastAsia="Times New Roman" w:hAnsi="Times New Roman"/>
          <w:sz w:val="24"/>
          <w:szCs w:val="24"/>
          <w:lang w:eastAsia="lv-LV"/>
        </w:rPr>
      </w:pPr>
    </w:p>
    <w:p w:rsidR="00C92784" w:rsidRPr="00EC5DE5" w:rsidRDefault="00C92784" w:rsidP="00C92784">
      <w:pPr>
        <w:spacing w:after="0" w:line="240" w:lineRule="auto"/>
        <w:rPr>
          <w:rFonts w:ascii="Times New Roman" w:eastAsia="Times New Roman" w:hAnsi="Times New Roman"/>
          <w:sz w:val="24"/>
          <w:szCs w:val="24"/>
          <w:lang w:eastAsia="lv-LV"/>
        </w:rPr>
      </w:pPr>
      <w:r w:rsidRPr="00EC5DE5">
        <w:rPr>
          <w:rFonts w:ascii="Times New Roman" w:eastAsia="Times New Roman" w:hAnsi="Times New Roman"/>
          <w:sz w:val="24"/>
          <w:szCs w:val="24"/>
          <w:lang w:eastAsia="lv-LV"/>
        </w:rPr>
        <w:t>Labklājības ministr</w:t>
      </w:r>
      <w:r w:rsidR="00233BEE">
        <w:rPr>
          <w:rFonts w:ascii="Times New Roman" w:eastAsia="Times New Roman" w:hAnsi="Times New Roman"/>
          <w:sz w:val="24"/>
          <w:szCs w:val="24"/>
          <w:lang w:eastAsia="lv-LV"/>
        </w:rPr>
        <w:t>s</w:t>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r>
      <w:r w:rsidRPr="00EC5DE5">
        <w:rPr>
          <w:rFonts w:ascii="Times New Roman" w:eastAsia="Times New Roman" w:hAnsi="Times New Roman"/>
          <w:sz w:val="24"/>
          <w:szCs w:val="24"/>
          <w:lang w:eastAsia="lv-LV"/>
        </w:rPr>
        <w:tab/>
        <w:t xml:space="preserve">                                   </w:t>
      </w:r>
      <w:r w:rsidR="00233BEE">
        <w:rPr>
          <w:rFonts w:ascii="Times New Roman" w:eastAsia="Times New Roman" w:hAnsi="Times New Roman"/>
          <w:sz w:val="24"/>
          <w:szCs w:val="24"/>
          <w:lang w:eastAsia="lv-LV"/>
        </w:rPr>
        <w:t>U.Augulis</w:t>
      </w:r>
    </w:p>
    <w:p w:rsidR="00C92784" w:rsidRPr="00EC5DE5" w:rsidRDefault="00C92784" w:rsidP="00C92784">
      <w:pPr>
        <w:spacing w:after="0" w:line="240" w:lineRule="auto"/>
        <w:rPr>
          <w:rFonts w:ascii="Times New Roman" w:eastAsia="Times New Roman" w:hAnsi="Times New Roman"/>
          <w:sz w:val="24"/>
          <w:szCs w:val="24"/>
          <w:lang w:eastAsia="lv-LV"/>
        </w:rPr>
      </w:pPr>
    </w:p>
    <w:p w:rsidR="00FB4ADF" w:rsidRDefault="00FB4ADF" w:rsidP="00C92784">
      <w:pPr>
        <w:spacing w:after="0" w:line="240" w:lineRule="auto"/>
        <w:rPr>
          <w:rFonts w:ascii="Times New Roman" w:eastAsia="Times New Roman" w:hAnsi="Times New Roman"/>
          <w:sz w:val="24"/>
          <w:szCs w:val="24"/>
          <w:lang w:eastAsia="lv-LV"/>
        </w:rPr>
      </w:pPr>
    </w:p>
    <w:p w:rsidR="00C92784" w:rsidRPr="00EC5DE5" w:rsidRDefault="003C6B90" w:rsidP="00C9278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A33BBA">
        <w:rPr>
          <w:rFonts w:ascii="Times New Roman" w:eastAsia="Times New Roman" w:hAnsi="Times New Roman"/>
          <w:sz w:val="20"/>
          <w:szCs w:val="20"/>
          <w:lang w:eastAsia="lv-LV"/>
        </w:rPr>
        <w:t>7</w:t>
      </w:r>
      <w:r w:rsidR="00C92784" w:rsidRPr="00EC5DE5">
        <w:rPr>
          <w:rFonts w:ascii="Times New Roman" w:eastAsia="Times New Roman" w:hAnsi="Times New Roman"/>
          <w:sz w:val="20"/>
          <w:szCs w:val="20"/>
          <w:lang w:eastAsia="lv-LV"/>
        </w:rPr>
        <w:t>.0</w:t>
      </w:r>
      <w:r w:rsidR="00050C32">
        <w:rPr>
          <w:rFonts w:ascii="Times New Roman" w:eastAsia="Times New Roman" w:hAnsi="Times New Roman"/>
          <w:sz w:val="20"/>
          <w:szCs w:val="20"/>
          <w:lang w:eastAsia="lv-LV"/>
        </w:rPr>
        <w:t>8</w:t>
      </w:r>
      <w:r w:rsidR="00C92784" w:rsidRPr="00EC5DE5">
        <w:rPr>
          <w:rFonts w:ascii="Times New Roman" w:eastAsia="Times New Roman" w:hAnsi="Times New Roman"/>
          <w:sz w:val="20"/>
          <w:szCs w:val="20"/>
          <w:lang w:eastAsia="lv-LV"/>
        </w:rPr>
        <w:t>.201</w:t>
      </w:r>
      <w:r w:rsidR="00E20A39" w:rsidRPr="00EC5DE5">
        <w:rPr>
          <w:rFonts w:ascii="Times New Roman" w:eastAsia="Times New Roman" w:hAnsi="Times New Roman"/>
          <w:sz w:val="20"/>
          <w:szCs w:val="20"/>
          <w:lang w:eastAsia="lv-LV"/>
        </w:rPr>
        <w:t>4</w:t>
      </w:r>
      <w:r w:rsidR="00C92784" w:rsidRPr="00EC5DE5">
        <w:rPr>
          <w:rFonts w:ascii="Times New Roman" w:eastAsia="Times New Roman" w:hAnsi="Times New Roman"/>
          <w:sz w:val="20"/>
          <w:szCs w:val="20"/>
          <w:lang w:eastAsia="lv-LV"/>
        </w:rPr>
        <w:t xml:space="preserve">.  </w:t>
      </w:r>
      <w:r w:rsidR="00A33BBA">
        <w:rPr>
          <w:rFonts w:ascii="Times New Roman" w:eastAsia="Times New Roman" w:hAnsi="Times New Roman"/>
          <w:sz w:val="20"/>
          <w:szCs w:val="20"/>
          <w:lang w:eastAsia="lv-LV"/>
        </w:rPr>
        <w:t>12:</w:t>
      </w:r>
      <w:r w:rsidR="00983723">
        <w:rPr>
          <w:rFonts w:ascii="Times New Roman" w:eastAsia="Times New Roman" w:hAnsi="Times New Roman"/>
          <w:sz w:val="20"/>
          <w:szCs w:val="20"/>
          <w:lang w:eastAsia="lv-LV"/>
        </w:rPr>
        <w:t>4</w:t>
      </w:r>
      <w:r w:rsidR="00994ECA">
        <w:rPr>
          <w:rFonts w:ascii="Times New Roman" w:eastAsia="Times New Roman" w:hAnsi="Times New Roman"/>
          <w:sz w:val="20"/>
          <w:szCs w:val="20"/>
          <w:lang w:eastAsia="lv-LV"/>
        </w:rPr>
        <w:t>3</w:t>
      </w:r>
    </w:p>
    <w:p w:rsidR="00C92784" w:rsidRPr="00EC5DE5" w:rsidRDefault="00983723" w:rsidP="00C9278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1712</w:t>
      </w:r>
    </w:p>
    <w:p w:rsidR="00C92784" w:rsidRPr="00EC5DE5" w:rsidRDefault="00C92784" w:rsidP="00C92784">
      <w:pPr>
        <w:spacing w:after="0" w:line="240" w:lineRule="auto"/>
        <w:rPr>
          <w:rFonts w:ascii="Times New Roman" w:eastAsia="Times New Roman" w:hAnsi="Times New Roman"/>
          <w:sz w:val="20"/>
          <w:szCs w:val="20"/>
          <w:lang w:eastAsia="lv-LV"/>
        </w:rPr>
      </w:pPr>
      <w:bookmarkStart w:id="3" w:name="OLE_LINK5"/>
      <w:bookmarkStart w:id="4" w:name="OLE_LINK6"/>
      <w:r w:rsidRPr="00EC5DE5">
        <w:rPr>
          <w:rFonts w:ascii="Times New Roman" w:eastAsia="Times New Roman" w:hAnsi="Times New Roman"/>
          <w:sz w:val="20"/>
          <w:szCs w:val="20"/>
          <w:lang w:eastAsia="lv-LV"/>
        </w:rPr>
        <w:t>E.Dorožkina</w:t>
      </w:r>
    </w:p>
    <w:p w:rsidR="00C92784" w:rsidRPr="00EC5DE5" w:rsidRDefault="00C92784" w:rsidP="00C92784">
      <w:pPr>
        <w:spacing w:after="0" w:line="240" w:lineRule="auto"/>
        <w:rPr>
          <w:rFonts w:ascii="Times New Roman" w:eastAsia="Times New Roman" w:hAnsi="Times New Roman"/>
          <w:sz w:val="20"/>
          <w:szCs w:val="20"/>
          <w:lang w:eastAsia="lv-LV"/>
        </w:rPr>
      </w:pPr>
      <w:r w:rsidRPr="00EC5DE5">
        <w:rPr>
          <w:rFonts w:ascii="Times New Roman" w:eastAsia="Times New Roman" w:hAnsi="Times New Roman"/>
          <w:sz w:val="20"/>
          <w:szCs w:val="20"/>
          <w:lang w:eastAsia="lv-LV"/>
        </w:rPr>
        <w:t>67021668,</w:t>
      </w:r>
      <w:r w:rsidR="00E20A39" w:rsidRPr="00EC5DE5">
        <w:rPr>
          <w:rFonts w:ascii="Times New Roman" w:hAnsi="Times New Roman"/>
          <w:sz w:val="20"/>
          <w:szCs w:val="20"/>
        </w:rPr>
        <w:t xml:space="preserve"> </w:t>
      </w:r>
      <w:r w:rsidR="00E20A39" w:rsidRPr="00EC5DE5">
        <w:rPr>
          <w:rStyle w:val="st"/>
          <w:rFonts w:ascii="Times New Roman" w:hAnsi="Times New Roman"/>
          <w:sz w:val="20"/>
          <w:szCs w:val="20"/>
        </w:rPr>
        <w:t>67276445</w:t>
      </w:r>
    </w:p>
    <w:p w:rsidR="00C92784" w:rsidRPr="00EC5DE5" w:rsidRDefault="00387250" w:rsidP="00C92784">
      <w:pPr>
        <w:spacing w:after="0" w:line="240" w:lineRule="auto"/>
        <w:rPr>
          <w:rFonts w:ascii="Times New Roman" w:hAnsi="Times New Roman"/>
          <w:sz w:val="20"/>
          <w:szCs w:val="20"/>
        </w:rPr>
      </w:pPr>
      <w:hyperlink r:id="rId10" w:history="1">
        <w:r w:rsidR="00C92784" w:rsidRPr="00EC5DE5">
          <w:rPr>
            <w:rFonts w:ascii="Times New Roman" w:eastAsia="Times New Roman" w:hAnsi="Times New Roman"/>
            <w:sz w:val="20"/>
            <w:szCs w:val="20"/>
            <w:lang w:eastAsia="lv-LV"/>
          </w:rPr>
          <w:t>Egita.Dorozkina@lm.gov.lv</w:t>
        </w:r>
      </w:hyperlink>
    </w:p>
    <w:p w:rsidR="00E20A39" w:rsidRPr="00EC5DE5" w:rsidRDefault="00E20A39" w:rsidP="00E20A39">
      <w:pPr>
        <w:spacing w:after="0" w:line="240" w:lineRule="auto"/>
        <w:rPr>
          <w:rFonts w:ascii="Times New Roman" w:eastAsia="Times New Roman" w:hAnsi="Times New Roman"/>
          <w:sz w:val="20"/>
          <w:szCs w:val="20"/>
          <w:lang w:eastAsia="lv-LV"/>
        </w:rPr>
      </w:pPr>
      <w:r w:rsidRPr="00EC5DE5">
        <w:rPr>
          <w:rFonts w:ascii="Times New Roman" w:eastAsia="Times New Roman" w:hAnsi="Times New Roman"/>
          <w:sz w:val="20"/>
          <w:szCs w:val="20"/>
          <w:lang w:eastAsia="lv-LV"/>
        </w:rPr>
        <w:t>L.Cīrule</w:t>
      </w:r>
    </w:p>
    <w:p w:rsidR="00E20A39" w:rsidRPr="00EC5DE5" w:rsidRDefault="00E20A39" w:rsidP="00E20A39">
      <w:pPr>
        <w:spacing w:after="0" w:line="240" w:lineRule="auto"/>
        <w:rPr>
          <w:rFonts w:ascii="Times New Roman" w:eastAsia="Times New Roman" w:hAnsi="Times New Roman"/>
          <w:sz w:val="20"/>
          <w:szCs w:val="20"/>
          <w:lang w:eastAsia="lv-LV"/>
        </w:rPr>
      </w:pPr>
      <w:r w:rsidRPr="00EC5DE5">
        <w:rPr>
          <w:rFonts w:ascii="Times New Roman" w:eastAsia="Times New Roman" w:hAnsi="Times New Roman"/>
          <w:sz w:val="20"/>
          <w:szCs w:val="20"/>
          <w:lang w:eastAsia="lv-LV"/>
        </w:rPr>
        <w:t>67021647,</w:t>
      </w:r>
      <w:r w:rsidRPr="00EC5DE5">
        <w:rPr>
          <w:rFonts w:ascii="Times New Roman" w:hAnsi="Times New Roman"/>
          <w:sz w:val="20"/>
          <w:szCs w:val="20"/>
        </w:rPr>
        <w:t xml:space="preserve"> </w:t>
      </w:r>
      <w:r w:rsidRPr="00EC5DE5">
        <w:rPr>
          <w:rStyle w:val="st"/>
          <w:rFonts w:ascii="Times New Roman" w:hAnsi="Times New Roman"/>
          <w:sz w:val="20"/>
          <w:szCs w:val="20"/>
        </w:rPr>
        <w:t>67276445</w:t>
      </w:r>
    </w:p>
    <w:p w:rsidR="00E20A39" w:rsidRPr="00EC5DE5" w:rsidRDefault="00387250" w:rsidP="00E20A39">
      <w:pPr>
        <w:spacing w:after="0" w:line="240" w:lineRule="auto"/>
        <w:rPr>
          <w:rFonts w:ascii="Times New Roman" w:eastAsia="Times New Roman" w:hAnsi="Times New Roman"/>
          <w:sz w:val="20"/>
          <w:szCs w:val="20"/>
          <w:lang w:eastAsia="lv-LV"/>
        </w:rPr>
      </w:pPr>
      <w:hyperlink r:id="rId11" w:history="1">
        <w:r w:rsidR="00E20A39" w:rsidRPr="00EC5DE5">
          <w:rPr>
            <w:rStyle w:val="Hyperlink"/>
            <w:rFonts w:ascii="Times New Roman" w:eastAsia="Times New Roman" w:hAnsi="Times New Roman"/>
            <w:color w:val="auto"/>
            <w:sz w:val="20"/>
            <w:szCs w:val="20"/>
            <w:u w:val="none"/>
            <w:lang w:eastAsia="lv-LV"/>
          </w:rPr>
          <w:t>Lilita.Cirule@lm.gov.lv</w:t>
        </w:r>
      </w:hyperlink>
    </w:p>
    <w:bookmarkEnd w:id="3"/>
    <w:bookmarkEnd w:id="4"/>
    <w:p w:rsidR="00E20A39" w:rsidRPr="00EC5DE5" w:rsidRDefault="00E20A39" w:rsidP="00C92784">
      <w:pPr>
        <w:spacing w:after="0" w:line="240" w:lineRule="auto"/>
        <w:rPr>
          <w:rFonts w:ascii="Times New Roman" w:hAnsi="Times New Roman"/>
          <w:sz w:val="20"/>
          <w:szCs w:val="20"/>
        </w:rPr>
      </w:pPr>
    </w:p>
    <w:p w:rsidR="00F75100" w:rsidRPr="00EC5DE5" w:rsidRDefault="00F75100">
      <w:pPr>
        <w:rPr>
          <w:rFonts w:ascii="Times New Roman" w:hAnsi="Times New Roman"/>
          <w:sz w:val="20"/>
          <w:szCs w:val="20"/>
        </w:rPr>
      </w:pPr>
    </w:p>
    <w:sectPr w:rsidR="00F75100" w:rsidRPr="00EC5DE5" w:rsidSect="008D34B1">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50" w:rsidRDefault="00387250" w:rsidP="00C92784">
      <w:pPr>
        <w:spacing w:after="0" w:line="240" w:lineRule="auto"/>
      </w:pPr>
      <w:r>
        <w:separator/>
      </w:r>
    </w:p>
  </w:endnote>
  <w:endnote w:type="continuationSeparator" w:id="0">
    <w:p w:rsidR="00387250" w:rsidRDefault="00387250" w:rsidP="00C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DD" w:rsidRPr="00F07FDD" w:rsidRDefault="00233BEE" w:rsidP="00983723">
    <w:pPr>
      <w:jc w:val="both"/>
      <w:rPr>
        <w:rFonts w:ascii="Times New Roman" w:eastAsia="Times New Roman" w:hAnsi="Times New Roman"/>
        <w:sz w:val="20"/>
        <w:szCs w:val="20"/>
        <w:lang w:val="en-US"/>
      </w:rPr>
    </w:pPr>
    <w:bookmarkStart w:id="5" w:name="OLE_LINK3"/>
    <w:bookmarkStart w:id="6" w:name="OLE_LINK4"/>
    <w:bookmarkStart w:id="7" w:name="_Hlk392440261"/>
    <w:r>
      <w:rPr>
        <w:rFonts w:ascii="Times New Roman" w:eastAsia="Times New Roman" w:hAnsi="Times New Roman"/>
        <w:sz w:val="20"/>
        <w:szCs w:val="20"/>
        <w:lang w:val="en-US"/>
      </w:rPr>
      <w:t>LMAnot_</w:t>
    </w:r>
    <w:r w:rsidR="001E6860">
      <w:rPr>
        <w:rFonts w:ascii="Times New Roman" w:eastAsia="Times New Roman" w:hAnsi="Times New Roman"/>
        <w:sz w:val="20"/>
        <w:szCs w:val="20"/>
        <w:lang w:val="en-US"/>
      </w:rPr>
      <w:t>2</w:t>
    </w:r>
    <w:r w:rsidR="00A33BBA">
      <w:rPr>
        <w:rFonts w:ascii="Times New Roman" w:eastAsia="Times New Roman" w:hAnsi="Times New Roman"/>
        <w:sz w:val="20"/>
        <w:szCs w:val="20"/>
        <w:lang w:val="en-US"/>
      </w:rPr>
      <w:t>7</w:t>
    </w:r>
    <w:r w:rsidR="004C2894">
      <w:rPr>
        <w:rFonts w:ascii="Times New Roman" w:eastAsia="Times New Roman" w:hAnsi="Times New Roman"/>
        <w:sz w:val="20"/>
        <w:szCs w:val="20"/>
        <w:lang w:val="en-US"/>
      </w:rPr>
      <w:t>08</w:t>
    </w:r>
    <w:r w:rsidRPr="00F07FDD">
      <w:rPr>
        <w:rFonts w:ascii="Times New Roman" w:eastAsia="Times New Roman" w:hAnsi="Times New Roman"/>
        <w:sz w:val="20"/>
        <w:szCs w:val="20"/>
        <w:lang w:val="en-US"/>
      </w:rPr>
      <w:t>1</w:t>
    </w:r>
    <w:r w:rsidR="00E20A39">
      <w:rPr>
        <w:rFonts w:ascii="Times New Roman" w:eastAsia="Times New Roman" w:hAnsi="Times New Roman"/>
        <w:sz w:val="20"/>
        <w:szCs w:val="20"/>
        <w:lang w:val="en-US"/>
      </w:rPr>
      <w:t>4</w:t>
    </w:r>
    <w:r w:rsidRPr="00F07FDD">
      <w:rPr>
        <w:rFonts w:ascii="Times New Roman" w:eastAsia="Times New Roman" w:hAnsi="Times New Roman"/>
        <w:sz w:val="20"/>
        <w:szCs w:val="20"/>
        <w:lang w:val="en-US"/>
      </w:rPr>
      <w:t xml:space="preserve">_LMRik_pap_fin; </w:t>
    </w:r>
    <w:r>
      <w:rPr>
        <w:rFonts w:ascii="Times New Roman" w:eastAsia="Times New Roman" w:hAnsi="Times New Roman"/>
        <w:sz w:val="20"/>
        <w:szCs w:val="20"/>
        <w:lang w:val="en-US"/>
      </w:rPr>
      <w:t xml:space="preserve"> </w:t>
    </w:r>
    <w:r w:rsidRPr="00F07FDD">
      <w:rPr>
        <w:rFonts w:ascii="Times New Roman" w:eastAsia="Times New Roman" w:hAnsi="Times New Roman"/>
        <w:sz w:val="20"/>
        <w:szCs w:val="20"/>
        <w:lang w:val="en-US"/>
      </w:rPr>
      <w:t xml:space="preserve">Ministru kabineta rīkojuma projekts „ Par finanšu līdzekļu piešķiršanu no valsts budžeta programmas  "Līdzekļi neparedzētiem gadījumiem"” </w:t>
    </w:r>
  </w:p>
  <w:p w:rsidR="00496FE2" w:rsidRPr="00582650" w:rsidRDefault="00233BEE" w:rsidP="00047E8F">
    <w:pPr>
      <w:adjustRightInd w:val="0"/>
      <w:jc w:val="both"/>
      <w:rPr>
        <w:sz w:val="20"/>
        <w:szCs w:val="20"/>
      </w:rPr>
    </w:pPr>
    <w:r>
      <w:rPr>
        <w:rFonts w:ascii="Times New Roman" w:hAnsi="Times New Roman"/>
        <w:sz w:val="20"/>
        <w:szCs w:val="20"/>
      </w:rPr>
      <w:tab/>
    </w:r>
  </w:p>
  <w:p w:rsidR="00496FE2" w:rsidRPr="00B1116F" w:rsidRDefault="00387250" w:rsidP="006B12BA">
    <w:pPr>
      <w:pStyle w:val="Footer"/>
      <w:jc w:val="both"/>
      <w:rPr>
        <w:sz w:val="20"/>
        <w:szCs w:val="20"/>
      </w:rPr>
    </w:pPr>
  </w:p>
  <w:bookmarkEnd w:id="5"/>
  <w:bookmarkEnd w:id="6"/>
  <w:bookmarkEnd w:id="7"/>
  <w:p w:rsidR="00496FE2" w:rsidRPr="009209AE" w:rsidRDefault="00387250" w:rsidP="006B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C6" w:rsidRDefault="00C82AC6" w:rsidP="00F07FDD">
    <w:pPr>
      <w:pStyle w:val="BodyText"/>
      <w:jc w:val="both"/>
      <w:rPr>
        <w:b w:val="0"/>
        <w:sz w:val="20"/>
      </w:rPr>
    </w:pPr>
  </w:p>
  <w:p w:rsidR="00F07FDD" w:rsidRPr="00F07FDD" w:rsidRDefault="00233BEE" w:rsidP="00F07FDD">
    <w:pPr>
      <w:pStyle w:val="BodyText"/>
      <w:jc w:val="both"/>
      <w:rPr>
        <w:b w:val="0"/>
        <w:sz w:val="20"/>
        <w:lang w:val="lv-LV"/>
      </w:rPr>
    </w:pPr>
    <w:r w:rsidRPr="00F07FDD">
      <w:rPr>
        <w:b w:val="0"/>
        <w:sz w:val="20"/>
      </w:rPr>
      <w:t>LMAnot_</w:t>
    </w:r>
    <w:r w:rsidR="0056255F">
      <w:rPr>
        <w:b w:val="0"/>
        <w:sz w:val="20"/>
      </w:rPr>
      <w:t>2</w:t>
    </w:r>
    <w:r w:rsidR="00A33BBA">
      <w:rPr>
        <w:b w:val="0"/>
        <w:sz w:val="20"/>
      </w:rPr>
      <w:t>7</w:t>
    </w:r>
    <w:r>
      <w:rPr>
        <w:b w:val="0"/>
        <w:sz w:val="20"/>
      </w:rPr>
      <w:t>0</w:t>
    </w:r>
    <w:r w:rsidR="00A33BBA">
      <w:rPr>
        <w:b w:val="0"/>
        <w:sz w:val="20"/>
      </w:rPr>
      <w:t>8</w:t>
    </w:r>
    <w:r w:rsidR="00C82AC6">
      <w:rPr>
        <w:b w:val="0"/>
        <w:sz w:val="20"/>
      </w:rPr>
      <w:t>14</w:t>
    </w:r>
    <w:r w:rsidRPr="00F07FDD">
      <w:rPr>
        <w:b w:val="0"/>
        <w:sz w:val="20"/>
      </w:rPr>
      <w:t xml:space="preserve">_LMRik_pap_fin; Ministru kabineta rīkojuma projekts „ </w:t>
    </w:r>
    <w:r w:rsidRPr="00F07FDD">
      <w:rPr>
        <w:b w:val="0"/>
        <w:sz w:val="20"/>
        <w:lang w:val="lv-LV"/>
      </w:rPr>
      <w:t>Par finanšu līdzekļu piešķiršanu no valsts budžeta programmas  "Līd</w:t>
    </w:r>
    <w:r>
      <w:rPr>
        <w:b w:val="0"/>
        <w:sz w:val="20"/>
        <w:lang w:val="lv-LV"/>
      </w:rPr>
      <w:t>zekļi neparedzētiem gadījumiem"”</w:t>
    </w:r>
    <w:r w:rsidRPr="00F07FDD">
      <w:rPr>
        <w:b w:val="0"/>
        <w:sz w:val="20"/>
        <w:lang w:val="lv-LV"/>
      </w:rPr>
      <w:t xml:space="preserve"> </w:t>
    </w:r>
  </w:p>
  <w:p w:rsidR="006D1F50" w:rsidRPr="00F07FDD" w:rsidRDefault="00387250" w:rsidP="00F07FDD">
    <w:pPr>
      <w:pStyle w:val="BodyText"/>
      <w:jc w:val="both"/>
      <w:rPr>
        <w:b w:val="0"/>
        <w:sz w:val="20"/>
        <w:lang w:val="lv-LV"/>
      </w:rPr>
    </w:pPr>
  </w:p>
  <w:p w:rsidR="00496FE2" w:rsidRPr="00F07FDD" w:rsidRDefault="00233BEE" w:rsidP="00F07FDD">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496FE2" w:rsidRPr="00F07FDD" w:rsidRDefault="00387250" w:rsidP="00F07FDD">
    <w:pPr>
      <w:pStyle w:val="Footer"/>
      <w:jc w:val="both"/>
      <w:rPr>
        <w:sz w:val="20"/>
        <w:szCs w:val="20"/>
      </w:rPr>
    </w:pPr>
  </w:p>
  <w:p w:rsidR="00496FE2" w:rsidRPr="009209AE" w:rsidRDefault="00387250" w:rsidP="006B12BA">
    <w:pPr>
      <w:pStyle w:val="Footer"/>
    </w:pPr>
  </w:p>
  <w:p w:rsidR="00496FE2" w:rsidRPr="00B1116F" w:rsidRDefault="00387250" w:rsidP="006B12BA">
    <w:pPr>
      <w:pStyle w:val="Footer"/>
      <w:jc w:val="both"/>
      <w:rPr>
        <w:sz w:val="20"/>
        <w:szCs w:val="20"/>
      </w:rPr>
    </w:pPr>
  </w:p>
  <w:p w:rsidR="00496FE2" w:rsidRPr="00B1116F" w:rsidRDefault="00387250" w:rsidP="006B12BA">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50" w:rsidRDefault="00387250" w:rsidP="00C92784">
      <w:pPr>
        <w:spacing w:after="0" w:line="240" w:lineRule="auto"/>
      </w:pPr>
      <w:r>
        <w:separator/>
      </w:r>
    </w:p>
  </w:footnote>
  <w:footnote w:type="continuationSeparator" w:id="0">
    <w:p w:rsidR="00387250" w:rsidRDefault="00387250" w:rsidP="00C9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6C082A" w:rsidP="006B12BA">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end"/>
    </w:r>
  </w:p>
  <w:p w:rsidR="00496FE2" w:rsidRDefault="0038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E2" w:rsidRDefault="006C082A" w:rsidP="006B12BA">
    <w:pPr>
      <w:pStyle w:val="Header"/>
      <w:framePr w:wrap="around" w:vAnchor="text" w:hAnchor="margin" w:xAlign="center" w:y="1"/>
      <w:rPr>
        <w:rStyle w:val="PageNumber"/>
      </w:rPr>
    </w:pPr>
    <w:r>
      <w:rPr>
        <w:rStyle w:val="PageNumber"/>
      </w:rPr>
      <w:fldChar w:fldCharType="begin"/>
    </w:r>
    <w:r w:rsidR="00233BEE">
      <w:rPr>
        <w:rStyle w:val="PageNumber"/>
      </w:rPr>
      <w:instrText xml:space="preserve">PAGE  </w:instrText>
    </w:r>
    <w:r>
      <w:rPr>
        <w:rStyle w:val="PageNumber"/>
      </w:rPr>
      <w:fldChar w:fldCharType="separate"/>
    </w:r>
    <w:r w:rsidR="00C40F39">
      <w:rPr>
        <w:rStyle w:val="PageNumber"/>
        <w:noProof/>
      </w:rPr>
      <w:t>2</w:t>
    </w:r>
    <w:r>
      <w:rPr>
        <w:rStyle w:val="PageNumber"/>
      </w:rPr>
      <w:fldChar w:fldCharType="end"/>
    </w:r>
  </w:p>
  <w:p w:rsidR="00496FE2" w:rsidRDefault="0038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4A9"/>
    <w:multiLevelType w:val="hybridMultilevel"/>
    <w:tmpl w:val="50D20C84"/>
    <w:lvl w:ilvl="0" w:tplc="D2F6D4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E0E0C22"/>
    <w:multiLevelType w:val="hybridMultilevel"/>
    <w:tmpl w:val="B2D2D00C"/>
    <w:lvl w:ilvl="0" w:tplc="3FB68C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931413"/>
    <w:multiLevelType w:val="hybridMultilevel"/>
    <w:tmpl w:val="AE744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4B15D5"/>
    <w:multiLevelType w:val="multilevel"/>
    <w:tmpl w:val="7196233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4"/>
    <w:rsid w:val="00032502"/>
    <w:rsid w:val="00034850"/>
    <w:rsid w:val="00050C32"/>
    <w:rsid w:val="00062998"/>
    <w:rsid w:val="00070D14"/>
    <w:rsid w:val="000D3264"/>
    <w:rsid w:val="000D67EC"/>
    <w:rsid w:val="0012596F"/>
    <w:rsid w:val="00125F99"/>
    <w:rsid w:val="0012681E"/>
    <w:rsid w:val="001670E9"/>
    <w:rsid w:val="001845BE"/>
    <w:rsid w:val="00184D2A"/>
    <w:rsid w:val="001A1341"/>
    <w:rsid w:val="001C7A50"/>
    <w:rsid w:val="001E6860"/>
    <w:rsid w:val="001F0A83"/>
    <w:rsid w:val="001F7919"/>
    <w:rsid w:val="00224894"/>
    <w:rsid w:val="00233BEE"/>
    <w:rsid w:val="002638CB"/>
    <w:rsid w:val="0028340A"/>
    <w:rsid w:val="002C0C8F"/>
    <w:rsid w:val="002E263E"/>
    <w:rsid w:val="00352040"/>
    <w:rsid w:val="00360442"/>
    <w:rsid w:val="00387250"/>
    <w:rsid w:val="003920AB"/>
    <w:rsid w:val="003B0326"/>
    <w:rsid w:val="003C6B90"/>
    <w:rsid w:val="003D4BAD"/>
    <w:rsid w:val="003D6C3E"/>
    <w:rsid w:val="003D6EF9"/>
    <w:rsid w:val="003E5C6A"/>
    <w:rsid w:val="003F11C2"/>
    <w:rsid w:val="00401A89"/>
    <w:rsid w:val="00417E46"/>
    <w:rsid w:val="00433A3D"/>
    <w:rsid w:val="00462678"/>
    <w:rsid w:val="00471F92"/>
    <w:rsid w:val="004A3083"/>
    <w:rsid w:val="004C2894"/>
    <w:rsid w:val="004D660A"/>
    <w:rsid w:val="00510576"/>
    <w:rsid w:val="0052011C"/>
    <w:rsid w:val="005272F2"/>
    <w:rsid w:val="005448D8"/>
    <w:rsid w:val="0056255F"/>
    <w:rsid w:val="00592685"/>
    <w:rsid w:val="005B4218"/>
    <w:rsid w:val="005C1895"/>
    <w:rsid w:val="00603472"/>
    <w:rsid w:val="0060640E"/>
    <w:rsid w:val="00614714"/>
    <w:rsid w:val="0063064D"/>
    <w:rsid w:val="00683EC3"/>
    <w:rsid w:val="006A5A73"/>
    <w:rsid w:val="006B1300"/>
    <w:rsid w:val="006C082A"/>
    <w:rsid w:val="006D01B5"/>
    <w:rsid w:val="00733171"/>
    <w:rsid w:val="00744CF4"/>
    <w:rsid w:val="00746E32"/>
    <w:rsid w:val="00760B88"/>
    <w:rsid w:val="00773206"/>
    <w:rsid w:val="007915E9"/>
    <w:rsid w:val="007D4BA1"/>
    <w:rsid w:val="0081531A"/>
    <w:rsid w:val="00846A45"/>
    <w:rsid w:val="00850487"/>
    <w:rsid w:val="00870615"/>
    <w:rsid w:val="00876C05"/>
    <w:rsid w:val="0089424C"/>
    <w:rsid w:val="008B2BD5"/>
    <w:rsid w:val="008D1BC1"/>
    <w:rsid w:val="008D21EC"/>
    <w:rsid w:val="009064AA"/>
    <w:rsid w:val="00934CEF"/>
    <w:rsid w:val="00943378"/>
    <w:rsid w:val="00947B33"/>
    <w:rsid w:val="00971BCD"/>
    <w:rsid w:val="0097295B"/>
    <w:rsid w:val="00983723"/>
    <w:rsid w:val="00994ECA"/>
    <w:rsid w:val="009A33BB"/>
    <w:rsid w:val="009E2178"/>
    <w:rsid w:val="009E62F6"/>
    <w:rsid w:val="009F444D"/>
    <w:rsid w:val="009F656D"/>
    <w:rsid w:val="00A00BB1"/>
    <w:rsid w:val="00A050B3"/>
    <w:rsid w:val="00A15583"/>
    <w:rsid w:val="00A16819"/>
    <w:rsid w:val="00A33BBA"/>
    <w:rsid w:val="00A445C6"/>
    <w:rsid w:val="00A522B4"/>
    <w:rsid w:val="00A565DC"/>
    <w:rsid w:val="00A9278D"/>
    <w:rsid w:val="00AB3D82"/>
    <w:rsid w:val="00AC182C"/>
    <w:rsid w:val="00B16D8F"/>
    <w:rsid w:val="00B30FF7"/>
    <w:rsid w:val="00B43231"/>
    <w:rsid w:val="00B509A4"/>
    <w:rsid w:val="00B71C59"/>
    <w:rsid w:val="00B74B36"/>
    <w:rsid w:val="00BD4F8D"/>
    <w:rsid w:val="00BE0C05"/>
    <w:rsid w:val="00BE239B"/>
    <w:rsid w:val="00BF16CF"/>
    <w:rsid w:val="00BF3EAB"/>
    <w:rsid w:val="00C15C76"/>
    <w:rsid w:val="00C232F0"/>
    <w:rsid w:val="00C40F39"/>
    <w:rsid w:val="00C571BE"/>
    <w:rsid w:val="00C82AC6"/>
    <w:rsid w:val="00C92784"/>
    <w:rsid w:val="00C93970"/>
    <w:rsid w:val="00C97DEC"/>
    <w:rsid w:val="00CA71AA"/>
    <w:rsid w:val="00CC3FB9"/>
    <w:rsid w:val="00CC73EF"/>
    <w:rsid w:val="00CD6B82"/>
    <w:rsid w:val="00CF6C48"/>
    <w:rsid w:val="00D24A7C"/>
    <w:rsid w:val="00D44C5C"/>
    <w:rsid w:val="00DA26F1"/>
    <w:rsid w:val="00DB461D"/>
    <w:rsid w:val="00DB59AB"/>
    <w:rsid w:val="00DF51FA"/>
    <w:rsid w:val="00DF5239"/>
    <w:rsid w:val="00E20A39"/>
    <w:rsid w:val="00E238F2"/>
    <w:rsid w:val="00E60ABB"/>
    <w:rsid w:val="00E61AE7"/>
    <w:rsid w:val="00E70C66"/>
    <w:rsid w:val="00E97507"/>
    <w:rsid w:val="00EC55B8"/>
    <w:rsid w:val="00EC5DE5"/>
    <w:rsid w:val="00ED5735"/>
    <w:rsid w:val="00ED7974"/>
    <w:rsid w:val="00EE3153"/>
    <w:rsid w:val="00EF58EF"/>
    <w:rsid w:val="00F202F4"/>
    <w:rsid w:val="00F33AE7"/>
    <w:rsid w:val="00F75100"/>
    <w:rsid w:val="00F84A65"/>
    <w:rsid w:val="00FB4ADF"/>
    <w:rsid w:val="00FC56A4"/>
    <w:rsid w:val="00FC78E1"/>
    <w:rsid w:val="00FD4F42"/>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semiHidden/>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603472"/>
    <w:rPr>
      <w:sz w:val="16"/>
      <w:szCs w:val="16"/>
    </w:rPr>
  </w:style>
  <w:style w:type="paragraph" w:styleId="CommentText">
    <w:name w:val="annotation text"/>
    <w:basedOn w:val="Normal"/>
    <w:link w:val="CommentTextChar"/>
    <w:uiPriority w:val="99"/>
    <w:semiHidden/>
    <w:unhideWhenUsed/>
    <w:rsid w:val="00603472"/>
    <w:pPr>
      <w:spacing w:line="240" w:lineRule="auto"/>
    </w:pPr>
    <w:rPr>
      <w:sz w:val="20"/>
      <w:szCs w:val="20"/>
    </w:rPr>
  </w:style>
  <w:style w:type="character" w:customStyle="1" w:styleId="CommentTextChar">
    <w:name w:val="Comment Text Char"/>
    <w:basedOn w:val="DefaultParagraphFont"/>
    <w:link w:val="CommentText"/>
    <w:uiPriority w:val="99"/>
    <w:semiHidden/>
    <w:rsid w:val="0060347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03472"/>
    <w:rPr>
      <w:b/>
      <w:bCs/>
    </w:rPr>
  </w:style>
  <w:style w:type="character" w:customStyle="1" w:styleId="CommentSubjectChar">
    <w:name w:val="Comment Subject Char"/>
    <w:basedOn w:val="CommentTextChar"/>
    <w:link w:val="CommentSubject"/>
    <w:uiPriority w:val="99"/>
    <w:semiHidden/>
    <w:rsid w:val="00603472"/>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semiHidden/>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603472"/>
    <w:rPr>
      <w:sz w:val="16"/>
      <w:szCs w:val="16"/>
    </w:rPr>
  </w:style>
  <w:style w:type="paragraph" w:styleId="CommentText">
    <w:name w:val="annotation text"/>
    <w:basedOn w:val="Normal"/>
    <w:link w:val="CommentTextChar"/>
    <w:uiPriority w:val="99"/>
    <w:semiHidden/>
    <w:unhideWhenUsed/>
    <w:rsid w:val="00603472"/>
    <w:pPr>
      <w:spacing w:line="240" w:lineRule="auto"/>
    </w:pPr>
    <w:rPr>
      <w:sz w:val="20"/>
      <w:szCs w:val="20"/>
    </w:rPr>
  </w:style>
  <w:style w:type="character" w:customStyle="1" w:styleId="CommentTextChar">
    <w:name w:val="Comment Text Char"/>
    <w:basedOn w:val="DefaultParagraphFont"/>
    <w:link w:val="CommentText"/>
    <w:uiPriority w:val="99"/>
    <w:semiHidden/>
    <w:rsid w:val="0060347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03472"/>
    <w:rPr>
      <w:b/>
      <w:bCs/>
    </w:rPr>
  </w:style>
  <w:style w:type="character" w:customStyle="1" w:styleId="CommentSubjectChar">
    <w:name w:val="Comment Subject Char"/>
    <w:basedOn w:val="CommentTextChar"/>
    <w:link w:val="CommentSubject"/>
    <w:uiPriority w:val="99"/>
    <w:semiHidden/>
    <w:rsid w:val="00603472"/>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785">
      <w:bodyDiv w:val="1"/>
      <w:marLeft w:val="0"/>
      <w:marRight w:val="0"/>
      <w:marTop w:val="0"/>
      <w:marBottom w:val="0"/>
      <w:divBdr>
        <w:top w:val="none" w:sz="0" w:space="0" w:color="auto"/>
        <w:left w:val="none" w:sz="0" w:space="0" w:color="auto"/>
        <w:bottom w:val="none" w:sz="0" w:space="0" w:color="auto"/>
        <w:right w:val="none" w:sz="0" w:space="0" w:color="auto"/>
      </w:divBdr>
      <w:divsChild>
        <w:div w:id="214125487">
          <w:marLeft w:val="0"/>
          <w:marRight w:val="0"/>
          <w:marTop w:val="0"/>
          <w:marBottom w:val="0"/>
          <w:divBdr>
            <w:top w:val="none" w:sz="0" w:space="0" w:color="auto"/>
            <w:left w:val="none" w:sz="0" w:space="0" w:color="auto"/>
            <w:bottom w:val="none" w:sz="0" w:space="0" w:color="auto"/>
            <w:right w:val="none" w:sz="0" w:space="0" w:color="auto"/>
          </w:divBdr>
          <w:divsChild>
            <w:div w:id="2032678326">
              <w:marLeft w:val="0"/>
              <w:marRight w:val="0"/>
              <w:marTop w:val="0"/>
              <w:marBottom w:val="0"/>
              <w:divBdr>
                <w:top w:val="none" w:sz="0" w:space="0" w:color="auto"/>
                <w:left w:val="none" w:sz="0" w:space="0" w:color="auto"/>
                <w:bottom w:val="none" w:sz="0" w:space="0" w:color="auto"/>
                <w:right w:val="none" w:sz="0" w:space="0" w:color="auto"/>
              </w:divBdr>
            </w:div>
            <w:div w:id="740518079">
              <w:marLeft w:val="0"/>
              <w:marRight w:val="0"/>
              <w:marTop w:val="0"/>
              <w:marBottom w:val="0"/>
              <w:divBdr>
                <w:top w:val="none" w:sz="0" w:space="0" w:color="auto"/>
                <w:left w:val="none" w:sz="0" w:space="0" w:color="auto"/>
                <w:bottom w:val="none" w:sz="0" w:space="0" w:color="auto"/>
                <w:right w:val="none" w:sz="0" w:space="0" w:color="auto"/>
              </w:divBdr>
            </w:div>
            <w:div w:id="374811527">
              <w:marLeft w:val="0"/>
              <w:marRight w:val="0"/>
              <w:marTop w:val="0"/>
              <w:marBottom w:val="0"/>
              <w:divBdr>
                <w:top w:val="none" w:sz="0" w:space="0" w:color="auto"/>
                <w:left w:val="none" w:sz="0" w:space="0" w:color="auto"/>
                <w:bottom w:val="none" w:sz="0" w:space="0" w:color="auto"/>
                <w:right w:val="none" w:sz="0" w:space="0" w:color="auto"/>
              </w:divBdr>
            </w:div>
            <w:div w:id="1654025304">
              <w:marLeft w:val="0"/>
              <w:marRight w:val="0"/>
              <w:marTop w:val="0"/>
              <w:marBottom w:val="0"/>
              <w:divBdr>
                <w:top w:val="none" w:sz="0" w:space="0" w:color="auto"/>
                <w:left w:val="none" w:sz="0" w:space="0" w:color="auto"/>
                <w:bottom w:val="none" w:sz="0" w:space="0" w:color="auto"/>
                <w:right w:val="none" w:sz="0" w:space="0" w:color="auto"/>
              </w:divBdr>
            </w:div>
            <w:div w:id="531653828">
              <w:marLeft w:val="0"/>
              <w:marRight w:val="0"/>
              <w:marTop w:val="0"/>
              <w:marBottom w:val="0"/>
              <w:divBdr>
                <w:top w:val="none" w:sz="0" w:space="0" w:color="auto"/>
                <w:left w:val="none" w:sz="0" w:space="0" w:color="auto"/>
                <w:bottom w:val="none" w:sz="0" w:space="0" w:color="auto"/>
                <w:right w:val="none" w:sz="0" w:space="0" w:color="auto"/>
              </w:divBdr>
            </w:div>
            <w:div w:id="1285887635">
              <w:marLeft w:val="0"/>
              <w:marRight w:val="0"/>
              <w:marTop w:val="0"/>
              <w:marBottom w:val="0"/>
              <w:divBdr>
                <w:top w:val="none" w:sz="0" w:space="0" w:color="auto"/>
                <w:left w:val="none" w:sz="0" w:space="0" w:color="auto"/>
                <w:bottom w:val="none" w:sz="0" w:space="0" w:color="auto"/>
                <w:right w:val="none" w:sz="0" w:space="0" w:color="auto"/>
              </w:divBdr>
            </w:div>
            <w:div w:id="484667600">
              <w:marLeft w:val="0"/>
              <w:marRight w:val="0"/>
              <w:marTop w:val="0"/>
              <w:marBottom w:val="0"/>
              <w:divBdr>
                <w:top w:val="none" w:sz="0" w:space="0" w:color="auto"/>
                <w:left w:val="none" w:sz="0" w:space="0" w:color="auto"/>
                <w:bottom w:val="none" w:sz="0" w:space="0" w:color="auto"/>
                <w:right w:val="none" w:sz="0" w:space="0" w:color="auto"/>
              </w:divBdr>
            </w:div>
            <w:div w:id="95759764">
              <w:marLeft w:val="0"/>
              <w:marRight w:val="0"/>
              <w:marTop w:val="0"/>
              <w:marBottom w:val="0"/>
              <w:divBdr>
                <w:top w:val="none" w:sz="0" w:space="0" w:color="auto"/>
                <w:left w:val="none" w:sz="0" w:space="0" w:color="auto"/>
                <w:bottom w:val="none" w:sz="0" w:space="0" w:color="auto"/>
                <w:right w:val="none" w:sz="0" w:space="0" w:color="auto"/>
              </w:divBdr>
            </w:div>
            <w:div w:id="710496526">
              <w:marLeft w:val="0"/>
              <w:marRight w:val="0"/>
              <w:marTop w:val="0"/>
              <w:marBottom w:val="0"/>
              <w:divBdr>
                <w:top w:val="none" w:sz="0" w:space="0" w:color="auto"/>
                <w:left w:val="none" w:sz="0" w:space="0" w:color="auto"/>
                <w:bottom w:val="none" w:sz="0" w:space="0" w:color="auto"/>
                <w:right w:val="none" w:sz="0" w:space="0" w:color="auto"/>
              </w:divBdr>
            </w:div>
            <w:div w:id="446002241">
              <w:marLeft w:val="0"/>
              <w:marRight w:val="0"/>
              <w:marTop w:val="0"/>
              <w:marBottom w:val="0"/>
              <w:divBdr>
                <w:top w:val="none" w:sz="0" w:space="0" w:color="auto"/>
                <w:left w:val="none" w:sz="0" w:space="0" w:color="auto"/>
                <w:bottom w:val="none" w:sz="0" w:space="0" w:color="auto"/>
                <w:right w:val="none" w:sz="0" w:space="0" w:color="auto"/>
              </w:divBdr>
            </w:div>
            <w:div w:id="490877608">
              <w:marLeft w:val="0"/>
              <w:marRight w:val="0"/>
              <w:marTop w:val="0"/>
              <w:marBottom w:val="0"/>
              <w:divBdr>
                <w:top w:val="none" w:sz="0" w:space="0" w:color="auto"/>
                <w:left w:val="none" w:sz="0" w:space="0" w:color="auto"/>
                <w:bottom w:val="none" w:sz="0" w:space="0" w:color="auto"/>
                <w:right w:val="none" w:sz="0" w:space="0" w:color="auto"/>
              </w:divBdr>
            </w:div>
            <w:div w:id="1666587455">
              <w:marLeft w:val="0"/>
              <w:marRight w:val="0"/>
              <w:marTop w:val="0"/>
              <w:marBottom w:val="0"/>
              <w:divBdr>
                <w:top w:val="none" w:sz="0" w:space="0" w:color="auto"/>
                <w:left w:val="none" w:sz="0" w:space="0" w:color="auto"/>
                <w:bottom w:val="none" w:sz="0" w:space="0" w:color="auto"/>
                <w:right w:val="none" w:sz="0" w:space="0" w:color="auto"/>
              </w:divBdr>
            </w:div>
            <w:div w:id="1308583056">
              <w:marLeft w:val="0"/>
              <w:marRight w:val="0"/>
              <w:marTop w:val="0"/>
              <w:marBottom w:val="0"/>
              <w:divBdr>
                <w:top w:val="none" w:sz="0" w:space="0" w:color="auto"/>
                <w:left w:val="none" w:sz="0" w:space="0" w:color="auto"/>
                <w:bottom w:val="none" w:sz="0" w:space="0" w:color="auto"/>
                <w:right w:val="none" w:sz="0" w:space="0" w:color="auto"/>
              </w:divBdr>
            </w:div>
            <w:div w:id="407923224">
              <w:marLeft w:val="0"/>
              <w:marRight w:val="0"/>
              <w:marTop w:val="0"/>
              <w:marBottom w:val="0"/>
              <w:divBdr>
                <w:top w:val="none" w:sz="0" w:space="0" w:color="auto"/>
                <w:left w:val="none" w:sz="0" w:space="0" w:color="auto"/>
                <w:bottom w:val="none" w:sz="0" w:space="0" w:color="auto"/>
                <w:right w:val="none" w:sz="0" w:space="0" w:color="auto"/>
              </w:divBdr>
            </w:div>
            <w:div w:id="1259943973">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 w:id="1377584744">
              <w:marLeft w:val="0"/>
              <w:marRight w:val="0"/>
              <w:marTop w:val="0"/>
              <w:marBottom w:val="0"/>
              <w:divBdr>
                <w:top w:val="none" w:sz="0" w:space="0" w:color="auto"/>
                <w:left w:val="none" w:sz="0" w:space="0" w:color="auto"/>
                <w:bottom w:val="none" w:sz="0" w:space="0" w:color="auto"/>
                <w:right w:val="none" w:sz="0" w:space="0" w:color="auto"/>
              </w:divBdr>
            </w:div>
            <w:div w:id="637102763">
              <w:marLeft w:val="0"/>
              <w:marRight w:val="0"/>
              <w:marTop w:val="0"/>
              <w:marBottom w:val="0"/>
              <w:divBdr>
                <w:top w:val="none" w:sz="0" w:space="0" w:color="auto"/>
                <w:left w:val="none" w:sz="0" w:space="0" w:color="auto"/>
                <w:bottom w:val="none" w:sz="0" w:space="0" w:color="auto"/>
                <w:right w:val="none" w:sz="0" w:space="0" w:color="auto"/>
              </w:divBdr>
            </w:div>
            <w:div w:id="1255556125">
              <w:marLeft w:val="0"/>
              <w:marRight w:val="0"/>
              <w:marTop w:val="0"/>
              <w:marBottom w:val="0"/>
              <w:divBdr>
                <w:top w:val="none" w:sz="0" w:space="0" w:color="auto"/>
                <w:left w:val="none" w:sz="0" w:space="0" w:color="auto"/>
                <w:bottom w:val="none" w:sz="0" w:space="0" w:color="auto"/>
                <w:right w:val="none" w:sz="0" w:space="0" w:color="auto"/>
              </w:divBdr>
            </w:div>
            <w:div w:id="620574322">
              <w:marLeft w:val="0"/>
              <w:marRight w:val="0"/>
              <w:marTop w:val="0"/>
              <w:marBottom w:val="0"/>
              <w:divBdr>
                <w:top w:val="none" w:sz="0" w:space="0" w:color="auto"/>
                <w:left w:val="none" w:sz="0" w:space="0" w:color="auto"/>
                <w:bottom w:val="none" w:sz="0" w:space="0" w:color="auto"/>
                <w:right w:val="none" w:sz="0" w:space="0" w:color="auto"/>
              </w:divBdr>
            </w:div>
            <w:div w:id="1363480818">
              <w:marLeft w:val="0"/>
              <w:marRight w:val="0"/>
              <w:marTop w:val="0"/>
              <w:marBottom w:val="0"/>
              <w:divBdr>
                <w:top w:val="none" w:sz="0" w:space="0" w:color="auto"/>
                <w:left w:val="none" w:sz="0" w:space="0" w:color="auto"/>
                <w:bottom w:val="none" w:sz="0" w:space="0" w:color="auto"/>
                <w:right w:val="none" w:sz="0" w:space="0" w:color="auto"/>
              </w:divBdr>
            </w:div>
            <w:div w:id="695540073">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414206096">
              <w:marLeft w:val="0"/>
              <w:marRight w:val="0"/>
              <w:marTop w:val="0"/>
              <w:marBottom w:val="0"/>
              <w:divBdr>
                <w:top w:val="none" w:sz="0" w:space="0" w:color="auto"/>
                <w:left w:val="none" w:sz="0" w:space="0" w:color="auto"/>
                <w:bottom w:val="none" w:sz="0" w:space="0" w:color="auto"/>
                <w:right w:val="none" w:sz="0" w:space="0" w:color="auto"/>
              </w:divBdr>
            </w:div>
            <w:div w:id="1440376297">
              <w:marLeft w:val="0"/>
              <w:marRight w:val="0"/>
              <w:marTop w:val="0"/>
              <w:marBottom w:val="0"/>
              <w:divBdr>
                <w:top w:val="none" w:sz="0" w:space="0" w:color="auto"/>
                <w:left w:val="none" w:sz="0" w:space="0" w:color="auto"/>
                <w:bottom w:val="none" w:sz="0" w:space="0" w:color="auto"/>
                <w:right w:val="none" w:sz="0" w:space="0" w:color="auto"/>
              </w:divBdr>
            </w:div>
            <w:div w:id="1241788780">
              <w:marLeft w:val="0"/>
              <w:marRight w:val="0"/>
              <w:marTop w:val="0"/>
              <w:marBottom w:val="0"/>
              <w:divBdr>
                <w:top w:val="none" w:sz="0" w:space="0" w:color="auto"/>
                <w:left w:val="none" w:sz="0" w:space="0" w:color="auto"/>
                <w:bottom w:val="none" w:sz="0" w:space="0" w:color="auto"/>
                <w:right w:val="none" w:sz="0" w:space="0" w:color="auto"/>
              </w:divBdr>
            </w:div>
            <w:div w:id="473643170">
              <w:marLeft w:val="0"/>
              <w:marRight w:val="0"/>
              <w:marTop w:val="0"/>
              <w:marBottom w:val="0"/>
              <w:divBdr>
                <w:top w:val="none" w:sz="0" w:space="0" w:color="auto"/>
                <w:left w:val="none" w:sz="0" w:space="0" w:color="auto"/>
                <w:bottom w:val="none" w:sz="0" w:space="0" w:color="auto"/>
                <w:right w:val="none" w:sz="0" w:space="0" w:color="auto"/>
              </w:divBdr>
            </w:div>
            <w:div w:id="698816078">
              <w:marLeft w:val="0"/>
              <w:marRight w:val="0"/>
              <w:marTop w:val="0"/>
              <w:marBottom w:val="0"/>
              <w:divBdr>
                <w:top w:val="none" w:sz="0" w:space="0" w:color="auto"/>
                <w:left w:val="none" w:sz="0" w:space="0" w:color="auto"/>
                <w:bottom w:val="none" w:sz="0" w:space="0" w:color="auto"/>
                <w:right w:val="none" w:sz="0" w:space="0" w:color="auto"/>
              </w:divBdr>
            </w:div>
            <w:div w:id="1264730209">
              <w:marLeft w:val="0"/>
              <w:marRight w:val="0"/>
              <w:marTop w:val="0"/>
              <w:marBottom w:val="0"/>
              <w:divBdr>
                <w:top w:val="none" w:sz="0" w:space="0" w:color="auto"/>
                <w:left w:val="none" w:sz="0" w:space="0" w:color="auto"/>
                <w:bottom w:val="none" w:sz="0" w:space="0" w:color="auto"/>
                <w:right w:val="none" w:sz="0" w:space="0" w:color="auto"/>
              </w:divBdr>
            </w:div>
            <w:div w:id="1629161419">
              <w:marLeft w:val="0"/>
              <w:marRight w:val="0"/>
              <w:marTop w:val="0"/>
              <w:marBottom w:val="0"/>
              <w:divBdr>
                <w:top w:val="none" w:sz="0" w:space="0" w:color="auto"/>
                <w:left w:val="none" w:sz="0" w:space="0" w:color="auto"/>
                <w:bottom w:val="none" w:sz="0" w:space="0" w:color="auto"/>
                <w:right w:val="none" w:sz="0" w:space="0" w:color="auto"/>
              </w:divBdr>
            </w:div>
            <w:div w:id="1919828715">
              <w:marLeft w:val="0"/>
              <w:marRight w:val="0"/>
              <w:marTop w:val="0"/>
              <w:marBottom w:val="0"/>
              <w:divBdr>
                <w:top w:val="none" w:sz="0" w:space="0" w:color="auto"/>
                <w:left w:val="none" w:sz="0" w:space="0" w:color="auto"/>
                <w:bottom w:val="none" w:sz="0" w:space="0" w:color="auto"/>
                <w:right w:val="none" w:sz="0" w:space="0" w:color="auto"/>
              </w:divBdr>
            </w:div>
            <w:div w:id="1050497766">
              <w:marLeft w:val="0"/>
              <w:marRight w:val="0"/>
              <w:marTop w:val="0"/>
              <w:marBottom w:val="0"/>
              <w:divBdr>
                <w:top w:val="none" w:sz="0" w:space="0" w:color="auto"/>
                <w:left w:val="none" w:sz="0" w:space="0" w:color="auto"/>
                <w:bottom w:val="none" w:sz="0" w:space="0" w:color="auto"/>
                <w:right w:val="none" w:sz="0" w:space="0" w:color="auto"/>
              </w:divBdr>
            </w:div>
            <w:div w:id="1605187734">
              <w:marLeft w:val="0"/>
              <w:marRight w:val="0"/>
              <w:marTop w:val="0"/>
              <w:marBottom w:val="0"/>
              <w:divBdr>
                <w:top w:val="none" w:sz="0" w:space="0" w:color="auto"/>
                <w:left w:val="none" w:sz="0" w:space="0" w:color="auto"/>
                <w:bottom w:val="none" w:sz="0" w:space="0" w:color="auto"/>
                <w:right w:val="none" w:sz="0" w:space="0" w:color="auto"/>
              </w:divBdr>
            </w:div>
            <w:div w:id="1628660508">
              <w:marLeft w:val="0"/>
              <w:marRight w:val="0"/>
              <w:marTop w:val="0"/>
              <w:marBottom w:val="0"/>
              <w:divBdr>
                <w:top w:val="none" w:sz="0" w:space="0" w:color="auto"/>
                <w:left w:val="none" w:sz="0" w:space="0" w:color="auto"/>
                <w:bottom w:val="none" w:sz="0" w:space="0" w:color="auto"/>
                <w:right w:val="none" w:sz="0" w:space="0" w:color="auto"/>
              </w:divBdr>
            </w:div>
            <w:div w:id="1294680407">
              <w:marLeft w:val="0"/>
              <w:marRight w:val="0"/>
              <w:marTop w:val="0"/>
              <w:marBottom w:val="0"/>
              <w:divBdr>
                <w:top w:val="none" w:sz="0" w:space="0" w:color="auto"/>
                <w:left w:val="none" w:sz="0" w:space="0" w:color="auto"/>
                <w:bottom w:val="none" w:sz="0" w:space="0" w:color="auto"/>
                <w:right w:val="none" w:sz="0" w:space="0" w:color="auto"/>
              </w:divBdr>
            </w:div>
            <w:div w:id="875696377">
              <w:marLeft w:val="0"/>
              <w:marRight w:val="0"/>
              <w:marTop w:val="0"/>
              <w:marBottom w:val="0"/>
              <w:divBdr>
                <w:top w:val="none" w:sz="0" w:space="0" w:color="auto"/>
                <w:left w:val="none" w:sz="0" w:space="0" w:color="auto"/>
                <w:bottom w:val="none" w:sz="0" w:space="0" w:color="auto"/>
                <w:right w:val="none" w:sz="0" w:space="0" w:color="auto"/>
              </w:divBdr>
            </w:div>
            <w:div w:id="679046079">
              <w:marLeft w:val="0"/>
              <w:marRight w:val="0"/>
              <w:marTop w:val="0"/>
              <w:marBottom w:val="0"/>
              <w:divBdr>
                <w:top w:val="none" w:sz="0" w:space="0" w:color="auto"/>
                <w:left w:val="none" w:sz="0" w:space="0" w:color="auto"/>
                <w:bottom w:val="none" w:sz="0" w:space="0" w:color="auto"/>
                <w:right w:val="none" w:sz="0" w:space="0" w:color="auto"/>
              </w:divBdr>
            </w:div>
            <w:div w:id="681050544">
              <w:marLeft w:val="0"/>
              <w:marRight w:val="0"/>
              <w:marTop w:val="0"/>
              <w:marBottom w:val="0"/>
              <w:divBdr>
                <w:top w:val="none" w:sz="0" w:space="0" w:color="auto"/>
                <w:left w:val="none" w:sz="0" w:space="0" w:color="auto"/>
                <w:bottom w:val="none" w:sz="0" w:space="0" w:color="auto"/>
                <w:right w:val="none" w:sz="0" w:space="0" w:color="auto"/>
              </w:divBdr>
            </w:div>
            <w:div w:id="959915821">
              <w:marLeft w:val="0"/>
              <w:marRight w:val="0"/>
              <w:marTop w:val="0"/>
              <w:marBottom w:val="0"/>
              <w:divBdr>
                <w:top w:val="none" w:sz="0" w:space="0" w:color="auto"/>
                <w:left w:val="none" w:sz="0" w:space="0" w:color="auto"/>
                <w:bottom w:val="none" w:sz="0" w:space="0" w:color="auto"/>
                <w:right w:val="none" w:sz="0" w:space="0" w:color="auto"/>
              </w:divBdr>
            </w:div>
            <w:div w:id="1898005444">
              <w:marLeft w:val="0"/>
              <w:marRight w:val="0"/>
              <w:marTop w:val="0"/>
              <w:marBottom w:val="0"/>
              <w:divBdr>
                <w:top w:val="none" w:sz="0" w:space="0" w:color="auto"/>
                <w:left w:val="none" w:sz="0" w:space="0" w:color="auto"/>
                <w:bottom w:val="none" w:sz="0" w:space="0" w:color="auto"/>
                <w:right w:val="none" w:sz="0" w:space="0" w:color="auto"/>
              </w:divBdr>
            </w:div>
            <w:div w:id="1408531044">
              <w:marLeft w:val="0"/>
              <w:marRight w:val="0"/>
              <w:marTop w:val="0"/>
              <w:marBottom w:val="0"/>
              <w:divBdr>
                <w:top w:val="none" w:sz="0" w:space="0" w:color="auto"/>
                <w:left w:val="none" w:sz="0" w:space="0" w:color="auto"/>
                <w:bottom w:val="none" w:sz="0" w:space="0" w:color="auto"/>
                <w:right w:val="none" w:sz="0" w:space="0" w:color="auto"/>
              </w:divBdr>
            </w:div>
            <w:div w:id="47801716">
              <w:marLeft w:val="0"/>
              <w:marRight w:val="0"/>
              <w:marTop w:val="0"/>
              <w:marBottom w:val="0"/>
              <w:divBdr>
                <w:top w:val="none" w:sz="0" w:space="0" w:color="auto"/>
                <w:left w:val="none" w:sz="0" w:space="0" w:color="auto"/>
                <w:bottom w:val="none" w:sz="0" w:space="0" w:color="auto"/>
                <w:right w:val="none" w:sz="0" w:space="0" w:color="auto"/>
              </w:divBdr>
            </w:div>
            <w:div w:id="680401247">
              <w:marLeft w:val="0"/>
              <w:marRight w:val="0"/>
              <w:marTop w:val="0"/>
              <w:marBottom w:val="0"/>
              <w:divBdr>
                <w:top w:val="none" w:sz="0" w:space="0" w:color="auto"/>
                <w:left w:val="none" w:sz="0" w:space="0" w:color="auto"/>
                <w:bottom w:val="none" w:sz="0" w:space="0" w:color="auto"/>
                <w:right w:val="none" w:sz="0" w:space="0" w:color="auto"/>
              </w:divBdr>
            </w:div>
            <w:div w:id="1555123305">
              <w:marLeft w:val="0"/>
              <w:marRight w:val="0"/>
              <w:marTop w:val="0"/>
              <w:marBottom w:val="0"/>
              <w:divBdr>
                <w:top w:val="none" w:sz="0" w:space="0" w:color="auto"/>
                <w:left w:val="none" w:sz="0" w:space="0" w:color="auto"/>
                <w:bottom w:val="none" w:sz="0" w:space="0" w:color="auto"/>
                <w:right w:val="none" w:sz="0" w:space="0" w:color="auto"/>
              </w:divBdr>
            </w:div>
            <w:div w:id="1768381686">
              <w:marLeft w:val="0"/>
              <w:marRight w:val="0"/>
              <w:marTop w:val="0"/>
              <w:marBottom w:val="0"/>
              <w:divBdr>
                <w:top w:val="none" w:sz="0" w:space="0" w:color="auto"/>
                <w:left w:val="none" w:sz="0" w:space="0" w:color="auto"/>
                <w:bottom w:val="none" w:sz="0" w:space="0" w:color="auto"/>
                <w:right w:val="none" w:sz="0" w:space="0" w:color="auto"/>
              </w:divBdr>
            </w:div>
            <w:div w:id="20942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lita.Cirule@l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gita.Dorozkina@lm.gov.lv" TargetMode="External"/><Relationship Id="rId4" Type="http://schemas.microsoft.com/office/2007/relationships/stylesWithEffects" Target="stylesWithEffects.xml"/><Relationship Id="rId9" Type="http://schemas.openxmlformats.org/officeDocument/2006/relationships/hyperlink" Target="http://likumi.lv/doc.php?id=2114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4599-CF54-41FF-A0FC-81AC811B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8759</Words>
  <Characters>4994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projekts „ Par finanšu līdzekļu piešķiršanu no valsts budžeta programmas "Līdzekļi neparedzētiem gadījumiem"”</vt:lpstr>
    </vt:vector>
  </TitlesOfParts>
  <Company>Grizli777</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finanšu līdzekļu piešķiršanu no valsts budžeta programmas "Līdzekļi neparedzētiem gadījumiem"”</dc:title>
  <dc:subject>Sākotnējās ietekmes novērtējums</dc:subject>
  <dc:creator>LM;Egita Dorozkina;Lilita Cirule</dc:creator>
  <cp:keywords>Sākotnējās ietekmes novērtējuma ziņojums (anotācija)</cp:keywords>
  <dc:description>E.Dorožkina
67021668, 67276445
Egita.Dorozkina@lm.gov.lv
L.Cīrule
67021647, 67276445
Lilita.Cirule@lm.gov.lv</dc:description>
  <cp:lastModifiedBy>Marika Pudāne</cp:lastModifiedBy>
  <cp:revision>5</cp:revision>
  <cp:lastPrinted>2014-08-29T05:43:00Z</cp:lastPrinted>
  <dcterms:created xsi:type="dcterms:W3CDTF">2014-08-27T09:33:00Z</dcterms:created>
  <dcterms:modified xsi:type="dcterms:W3CDTF">2014-08-29T05:44:00Z</dcterms:modified>
</cp:coreProperties>
</file>