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5D3" w:rsidRDefault="007D65D3" w:rsidP="00365584">
      <w:pPr>
        <w:tabs>
          <w:tab w:val="right" w:pos="9071"/>
        </w:tabs>
      </w:pPr>
      <w:r>
        <w:t>2014. gada</w:t>
      </w:r>
      <w:r>
        <w:tab/>
        <w:t>Noteikumi Nr.</w:t>
      </w:r>
    </w:p>
    <w:p w:rsidR="007D65D3" w:rsidRDefault="007D65D3" w:rsidP="00365584">
      <w:pPr>
        <w:tabs>
          <w:tab w:val="right" w:pos="9071"/>
        </w:tabs>
      </w:pPr>
      <w:r>
        <w:t>Rīgā</w:t>
      </w:r>
      <w:r>
        <w:tab/>
        <w:t>(prot. Nr.</w:t>
      </w:r>
      <w:proofErr w:type="gramStart"/>
      <w:r>
        <w:t xml:space="preserve">   .</w:t>
      </w:r>
      <w:proofErr w:type="gramEnd"/>
      <w:r>
        <w:t>§)</w:t>
      </w:r>
    </w:p>
    <w:p w:rsidR="007D65D3" w:rsidRDefault="007D65D3" w:rsidP="007D65D3"/>
    <w:p w:rsidR="007D65D3" w:rsidRDefault="007D65D3" w:rsidP="008D2508">
      <w:pPr>
        <w:pStyle w:val="Heading2"/>
      </w:pPr>
      <w:r>
        <w:t>Darbības programmas “Pārtikas un pamata materiālās palīdzības sniegšanai vistrūcīgākajām personām 2014.-2020. gada plānošanas periodā” īstenošanas noteikumi</w:t>
      </w:r>
    </w:p>
    <w:p w:rsidR="007D65D3" w:rsidRDefault="007D65D3" w:rsidP="007D65D3"/>
    <w:p w:rsidR="007D65D3" w:rsidRPr="005131A4" w:rsidRDefault="007D65D3" w:rsidP="00365584">
      <w:pPr>
        <w:ind w:left="4395" w:firstLine="0"/>
        <w:rPr>
          <w:i/>
        </w:rPr>
      </w:pPr>
      <w:r w:rsidRPr="005131A4">
        <w:rPr>
          <w:i/>
        </w:rPr>
        <w:t xml:space="preserve">Izdoti saskaņā ar Eiropas Atbalsta fonda vistrūcīgākajām personām 2014.-2020. gada plānošanas perioda vadības likuma </w:t>
      </w:r>
      <w:proofErr w:type="gramStart"/>
      <w:r w:rsidRPr="005131A4">
        <w:rPr>
          <w:i/>
        </w:rPr>
        <w:t>11.panta</w:t>
      </w:r>
      <w:proofErr w:type="gramEnd"/>
      <w:r w:rsidRPr="005131A4">
        <w:rPr>
          <w:i/>
        </w:rPr>
        <w:t xml:space="preserve"> 1., 2., 3., 4., 5. un 6.punktu</w:t>
      </w:r>
    </w:p>
    <w:p w:rsidR="007D65D3" w:rsidRDefault="007D65D3" w:rsidP="007D65D3"/>
    <w:p w:rsidR="007D65D3" w:rsidRDefault="007D65D3" w:rsidP="005131A4">
      <w:pPr>
        <w:pStyle w:val="Heading2"/>
      </w:pPr>
      <w:r>
        <w:t>I.</w:t>
      </w:r>
      <w:r>
        <w:tab/>
        <w:t>Vispārīgie jautājumi</w:t>
      </w:r>
    </w:p>
    <w:p w:rsidR="007D65D3" w:rsidRDefault="007D65D3" w:rsidP="007D65D3"/>
    <w:p w:rsidR="007D65D3" w:rsidRDefault="007D65D3" w:rsidP="007D65D3">
      <w:r>
        <w:t>1.</w:t>
      </w:r>
      <w:r>
        <w:tab/>
        <w:t>Noteikumi nosaka:</w:t>
      </w:r>
    </w:p>
    <w:p w:rsidR="007D65D3" w:rsidRDefault="007D65D3" w:rsidP="007D65D3">
      <w:r>
        <w:t>1.1.</w:t>
      </w:r>
      <w:r>
        <w:tab/>
        <w:t>kārtību, kādā īsteno Eiropas Atbalsta fonda vistrūcīgākajām personām (turpmāk – fonds) darbības programmu “Pārtikas un pamata materiālās palīdzības sniegšanai vistrūcīgākajām personām 2014.-2020. gada plānošanas periodā” (turpmāk – darbības programma);</w:t>
      </w:r>
    </w:p>
    <w:p w:rsidR="007D65D3" w:rsidRDefault="007D65D3" w:rsidP="007D65D3">
      <w:r>
        <w:t>1.2.</w:t>
      </w:r>
      <w:r>
        <w:tab/>
        <w:t>personas, kurām ir tiesības uz pārtikas un pamata materiālās palīdzības saņemšanu un dalību papildpasākumos (turpmāk – atbalsts);</w:t>
      </w:r>
    </w:p>
    <w:p w:rsidR="007D65D3" w:rsidRDefault="007D65D3" w:rsidP="007D65D3">
      <w:r>
        <w:t>1.3.</w:t>
      </w:r>
      <w:r>
        <w:tab/>
        <w:t>prasības pārtikas un pamata materiālās palīdzības preču saturam, kvalitātei, piegādei, uzglabāšanai un izdalīšanai;</w:t>
      </w:r>
    </w:p>
    <w:p w:rsidR="007D65D3" w:rsidRDefault="007D65D3" w:rsidP="007D65D3">
      <w:r>
        <w:t>1.4.</w:t>
      </w:r>
      <w:r>
        <w:tab/>
        <w:t>partnerorganizāciju atlases organizēšanas un partnerorganizāciju pretendentu vērtēšanas kārtību;</w:t>
      </w:r>
    </w:p>
    <w:p w:rsidR="007D65D3" w:rsidRDefault="007D65D3" w:rsidP="007D65D3">
      <w:r>
        <w:t>1.5.</w:t>
      </w:r>
      <w:r>
        <w:tab/>
        <w:t>ar sadarbības iestādi noslēgtā līguma vai vienošanās par pārtikas un pamata materiālās palīdzības preču izdalīšanu un papildpasākumu īstenošanu (turpmāk – atbalstāmā darbība) saturu, to noslēgšanas, grozījumu izdarīšanas un izbeigšanas kārtību;</w:t>
      </w:r>
    </w:p>
    <w:p w:rsidR="007D65D3" w:rsidRDefault="007D65D3" w:rsidP="007D65D3">
      <w:r>
        <w:t>1.6.</w:t>
      </w:r>
      <w:r>
        <w:tab/>
        <w:t>izmaksu attiecināmības un vienkāršoto izmaksu piemērošanas nosacījumus un kārtību;</w:t>
      </w:r>
    </w:p>
    <w:p w:rsidR="007D65D3" w:rsidRDefault="007D65D3" w:rsidP="007D65D3">
      <w:r>
        <w:t>1.7.</w:t>
      </w:r>
      <w:r>
        <w:tab/>
        <w:t>kārtību, kādā valsts budžetā plāno līdzekļus fonda ieviešanai.</w:t>
      </w:r>
    </w:p>
    <w:p w:rsidR="007D65D3" w:rsidRDefault="007D65D3" w:rsidP="007D65D3"/>
    <w:p w:rsidR="007D65D3" w:rsidRDefault="007D65D3" w:rsidP="007D65D3">
      <w:r>
        <w:t>2.</w:t>
      </w:r>
      <w:r>
        <w:tab/>
        <w:t xml:space="preserve">Fonda kopējais attiecināmais finansējums ir 48 264 082 </w:t>
      </w:r>
      <w:proofErr w:type="spellStart"/>
      <w:r w:rsidRPr="005131A4">
        <w:rPr>
          <w:i/>
        </w:rPr>
        <w:t>euro</w:t>
      </w:r>
      <w:proofErr w:type="spellEnd"/>
      <w:r>
        <w:t xml:space="preserve">, tai skaitā fonda finansējums 41 024 469 </w:t>
      </w:r>
      <w:proofErr w:type="spellStart"/>
      <w:r w:rsidRPr="005131A4">
        <w:rPr>
          <w:i/>
        </w:rPr>
        <w:t>euro</w:t>
      </w:r>
      <w:proofErr w:type="spellEnd"/>
      <w:r>
        <w:t xml:space="preserve"> un valsts budžeta finansējums 7</w:t>
      </w:r>
      <w:r w:rsidR="005131A4">
        <w:t> </w:t>
      </w:r>
      <w:r>
        <w:t>239</w:t>
      </w:r>
      <w:r w:rsidR="005131A4">
        <w:t> </w:t>
      </w:r>
      <w:r>
        <w:t>613</w:t>
      </w:r>
      <w:r w:rsidR="005131A4">
        <w:t> </w:t>
      </w:r>
      <w:proofErr w:type="spellStart"/>
      <w:r w:rsidRPr="005131A4">
        <w:rPr>
          <w:i/>
        </w:rPr>
        <w:t>euro</w:t>
      </w:r>
      <w:proofErr w:type="spellEnd"/>
      <w:r>
        <w:t>.</w:t>
      </w:r>
    </w:p>
    <w:p w:rsidR="007D65D3" w:rsidRDefault="007D65D3" w:rsidP="007D65D3"/>
    <w:p w:rsidR="007D65D3" w:rsidRDefault="007D65D3" w:rsidP="007D65D3">
      <w:r>
        <w:t>3.</w:t>
      </w:r>
      <w:r>
        <w:tab/>
        <w:t>Tiesības saņemt fonda finansējumu ir:</w:t>
      </w:r>
    </w:p>
    <w:p w:rsidR="007D65D3" w:rsidRDefault="007D65D3" w:rsidP="007D65D3">
      <w:r>
        <w:t>3.1.</w:t>
      </w:r>
      <w:r>
        <w:tab/>
        <w:t xml:space="preserve"> Finansējuma saņēmējam preču un pamata materiālās palīdzības iegādes un transportēšanas nodrošināšanai;</w:t>
      </w:r>
    </w:p>
    <w:p w:rsidR="007D65D3" w:rsidRDefault="007D65D3" w:rsidP="007D65D3">
      <w:r>
        <w:t>3.2.</w:t>
      </w:r>
      <w:r>
        <w:tab/>
        <w:t xml:space="preserve"> partnerorganizācijai, ar kuru sadarbības iestāde ir noslēgusi līgumu vai vienošanos saskaņā ar šo noteikumu VII nodaļā noteikto kārtību, šādām atbalstāmām darbībām:</w:t>
      </w:r>
    </w:p>
    <w:p w:rsidR="007D65D3" w:rsidRDefault="007D65D3" w:rsidP="007D65D3">
      <w:r>
        <w:t>3.2.1.</w:t>
      </w:r>
      <w:r>
        <w:tab/>
        <w:t>pārtikas palīdzības, tai skaitā, pārtikas preču un gatavu maltīšu, uzglabāšanas un izdalīšanas administrēšanai;</w:t>
      </w:r>
    </w:p>
    <w:p w:rsidR="007D65D3" w:rsidRDefault="007D65D3" w:rsidP="007D65D3">
      <w:r>
        <w:t>3.2.2.</w:t>
      </w:r>
      <w:r>
        <w:tab/>
        <w:t>pamata materiālās palīdzības preču, tai skaitā, higiēnas un saimniecības preču un individuālo mācību piederumu (skolas soma un citi individuālie mācību piederumi), uzglabāšanas un izdalīšanas administrēšanai;</w:t>
      </w:r>
    </w:p>
    <w:p w:rsidR="007D65D3" w:rsidRDefault="007D65D3" w:rsidP="007D65D3">
      <w:r>
        <w:t>3.2.3.</w:t>
      </w:r>
      <w:r>
        <w:tab/>
        <w:t>šo noteikumu V nodaļā noteikto papildpasākumu īstenošanai.</w:t>
      </w:r>
    </w:p>
    <w:p w:rsidR="007D65D3" w:rsidRDefault="007D65D3" w:rsidP="007D65D3">
      <w:r>
        <w:t>3.3.</w:t>
      </w:r>
      <w:r>
        <w:tab/>
        <w:t>Eiropas Atbalsta fonda vistrūcīgākajām personām 2014.–2020. gada plānošanas perioda vadības likuma (turpmāk – likums) 4. pantā minētajām institūcijām fonda vadības un kontroles nodrošināšanai.</w:t>
      </w:r>
    </w:p>
    <w:p w:rsidR="007D65D3" w:rsidRDefault="007D65D3" w:rsidP="007D65D3"/>
    <w:p w:rsidR="007D65D3" w:rsidRDefault="007D65D3" w:rsidP="005131A4">
      <w:pPr>
        <w:pStyle w:val="Heading2"/>
      </w:pPr>
      <w:r>
        <w:t>II.</w:t>
      </w:r>
      <w:r>
        <w:tab/>
        <w:t>Personas, kurām ir tiesības uz pārtikas un pamata materiālās palīdzības saņemšanu un dalību papildpasākumos</w:t>
      </w:r>
    </w:p>
    <w:p w:rsidR="007D65D3" w:rsidRDefault="007D65D3" w:rsidP="007D65D3"/>
    <w:p w:rsidR="007D65D3" w:rsidRDefault="007D65D3" w:rsidP="007D65D3">
      <w:r>
        <w:t>4.</w:t>
      </w:r>
      <w:r>
        <w:tab/>
        <w:t>Tiesības saņemt pārtikas preces un piedalīties papildpasākumos ir ģimenei vai atsevišķi dzīvojošai personai (turpmāk – ģimene (persona)), kura atbilst vienam no šādiem kritērijiem:</w:t>
      </w:r>
    </w:p>
    <w:p w:rsidR="007D65D3" w:rsidRDefault="007D65D3" w:rsidP="007D65D3">
      <w:r>
        <w:t>4.1.</w:t>
      </w:r>
      <w:r>
        <w:tab/>
        <w:t xml:space="preserve">ģimene (persona), kurai pašvaldības sociālais dienests atbilstoši normatīvajiem aktiem par ģimenes vai atsevišķi dzīvojošo personu atzīšanu par trūcīgu izsniedzis rakstisku izziņu par atbilstību trūcīgas personas statusam; </w:t>
      </w:r>
    </w:p>
    <w:p w:rsidR="007D65D3" w:rsidRDefault="007D65D3" w:rsidP="007D65D3">
      <w:r>
        <w:t>4.2.</w:t>
      </w:r>
      <w:r>
        <w:tab/>
        <w:t xml:space="preserve">ģimene (persona), kurai pašvaldības sociālais dienests izsniedzis rakstisku izziņu, kas apliecina, ka ģimene (persona) ir nonākusi ārkārtas vai krīzes situācijā un kas izsniegta sakarā ar to, ka piešķirts normatīvajos aktos par sociālajiem pakalpojumiem un sociālo palīdzību minētais vienreizējais pabalsts ārkārtas situācijā. Pašvaldības sociālais dienests izziņā norāda katra ģimenes locekļa (personas) dzimšanas datumu un izziņas izsniegšanas datumu un numuru. </w:t>
      </w:r>
    </w:p>
    <w:p w:rsidR="007D65D3" w:rsidRDefault="007D65D3" w:rsidP="007D65D3"/>
    <w:p w:rsidR="007D65D3" w:rsidRDefault="007D65D3" w:rsidP="007D65D3">
      <w:r>
        <w:t>5.</w:t>
      </w:r>
      <w:r>
        <w:tab/>
        <w:t>Tiesības saņemt higiēnas un saimniecības preces ir šo noteikumu 4. punktā minētajai ģimenei, ja tās sastāvā ir vismaz viens ģimenes loceklis, kurš nav sasniedzis 18 gadu vecumu.</w:t>
      </w:r>
    </w:p>
    <w:p w:rsidR="007D65D3" w:rsidRDefault="007D65D3" w:rsidP="007D65D3"/>
    <w:p w:rsidR="007D65D3" w:rsidRDefault="007D65D3" w:rsidP="007D65D3">
      <w:r>
        <w:t>6.</w:t>
      </w:r>
      <w:r>
        <w:tab/>
        <w:t>Tiesības saņemt individuālos mācību piederumus ir šo noteikumu 4. punktā minētajai ģimenei, kuras sastāvā ir vismaz viens ģimenes loceklis no piecu līdz 16 gadu vecumam.</w:t>
      </w:r>
    </w:p>
    <w:p w:rsidR="007D65D3" w:rsidRDefault="007D65D3" w:rsidP="007D65D3"/>
    <w:p w:rsidR="007D65D3" w:rsidRDefault="007D65D3" w:rsidP="007D65D3">
      <w:r>
        <w:t>7.</w:t>
      </w:r>
      <w:r>
        <w:tab/>
        <w:t>Šo noteikumu 4. punktā minētajai ģimenei (personai) pašvaldības sociālajā dienestā un partnerorganizācijā ir tiesības saņemt informāciju par pārtikas un pamata materiālās palīdzības preču veidiem un izdales vietām.</w:t>
      </w:r>
    </w:p>
    <w:p w:rsidR="007D65D3" w:rsidRDefault="007D65D3" w:rsidP="007D65D3"/>
    <w:p w:rsidR="007D65D3" w:rsidRDefault="007D65D3" w:rsidP="005131A4">
      <w:pPr>
        <w:pStyle w:val="Heading2"/>
      </w:pPr>
      <w:r>
        <w:t>III.</w:t>
      </w:r>
      <w:r>
        <w:tab/>
        <w:t>Satura un kvalitātes prasības pārtikas un pamata materiālās palīdzības precēm un to nodrošināšanas kārtība</w:t>
      </w:r>
    </w:p>
    <w:p w:rsidR="007D65D3" w:rsidRDefault="007D65D3" w:rsidP="007D65D3"/>
    <w:p w:rsidR="007D65D3" w:rsidRDefault="007D65D3" w:rsidP="007D65D3">
      <w:r>
        <w:t>8.</w:t>
      </w:r>
      <w:r>
        <w:tab/>
        <w:t>Finansējuma saņēmējs nodrošina pārtikas un pamata materiālās palīdzības preču iegādi, veicot pārtikas un pamata materiālās palīdzības preču piegādātāju (turpmāk – piegādātājs) atlasi ne retāk kā vienu reizi trīs gados.</w:t>
      </w:r>
    </w:p>
    <w:p w:rsidR="007D65D3" w:rsidRDefault="007D65D3" w:rsidP="007D65D3"/>
    <w:p w:rsidR="007D65D3" w:rsidRDefault="007D65D3" w:rsidP="007D65D3">
      <w:r>
        <w:t>9.</w:t>
      </w:r>
      <w:r>
        <w:tab/>
        <w:t xml:space="preserve">Pārtikas un pamata materiālās palīdzības preces iedala šādos komplektos (turpmāk – komplekts): </w:t>
      </w:r>
    </w:p>
    <w:p w:rsidR="007D65D3" w:rsidRDefault="007D65D3" w:rsidP="007D65D3">
      <w:r>
        <w:t>9.1.</w:t>
      </w:r>
      <w:r>
        <w:tab/>
        <w:t>pārtikas preces;</w:t>
      </w:r>
    </w:p>
    <w:p w:rsidR="007D65D3" w:rsidRDefault="007D65D3" w:rsidP="007D65D3">
      <w:r>
        <w:t>9.2.</w:t>
      </w:r>
      <w:r>
        <w:tab/>
        <w:t>skolas soma;</w:t>
      </w:r>
    </w:p>
    <w:p w:rsidR="007D65D3" w:rsidRDefault="007D65D3" w:rsidP="007D65D3">
      <w:r>
        <w:t>9.3.</w:t>
      </w:r>
      <w:r>
        <w:tab/>
        <w:t>citi individuālie mācību piederumi;</w:t>
      </w:r>
    </w:p>
    <w:p w:rsidR="007D65D3" w:rsidRDefault="007D65D3" w:rsidP="007D65D3">
      <w:r>
        <w:t>9.4.</w:t>
      </w:r>
      <w:r>
        <w:tab/>
        <w:t>higiēnas un saimniecības preces.</w:t>
      </w:r>
    </w:p>
    <w:p w:rsidR="007D65D3" w:rsidRDefault="007D65D3" w:rsidP="007D65D3"/>
    <w:p w:rsidR="007D65D3" w:rsidRDefault="007D65D3" w:rsidP="007D65D3">
      <w:r>
        <w:t>10.</w:t>
      </w:r>
      <w:r>
        <w:tab/>
        <w:t xml:space="preserve">Sadarbības iestāde nosaka komplekta saturu un daudzumu atbilstoši vadošās iestādes veiktajam situācijas izvērtējumam, ievērojot, ka šo noteikumu 9.2, 9.3. un 9.4. apakšpunktā minētajā komplektā iekļauj visas preces, kas norādītas šo noteikumu 2. un 3.pielikumā. Šo noteikumu 9.1. apakšpunktā minētajā komplektā, sākot ar </w:t>
      </w:r>
      <w:proofErr w:type="gramStart"/>
      <w:r>
        <w:t>2016.gadu</w:t>
      </w:r>
      <w:proofErr w:type="gramEnd"/>
      <w:r>
        <w:t xml:space="preserve">, iekļauj vismaz šādas produktu grupas: </w:t>
      </w:r>
    </w:p>
    <w:p w:rsidR="007D65D3" w:rsidRDefault="007D65D3" w:rsidP="007D65D3">
      <w:r>
        <w:t>10.1.</w:t>
      </w:r>
      <w:r>
        <w:tab/>
        <w:t>graudaugi un citi cieti saturoši produkti, tai skaitā, milti, makaroni, putraimi un to izstrādājumi, kopā ne mazāk kā 3,3 kilogrami;</w:t>
      </w:r>
    </w:p>
    <w:p w:rsidR="007D65D3" w:rsidRDefault="007D65D3" w:rsidP="007D65D3">
      <w:r>
        <w:t>10.2.</w:t>
      </w:r>
      <w:r>
        <w:tab/>
        <w:t>piena produkti ne mazāk kā 0,4 kilogrami;</w:t>
      </w:r>
    </w:p>
    <w:p w:rsidR="007D65D3" w:rsidRDefault="007D65D3" w:rsidP="007D65D3">
      <w:r>
        <w:t>10.3.</w:t>
      </w:r>
      <w:r>
        <w:tab/>
        <w:t>gaļas produkti ne mazāk kā 0,25 kilogrami;</w:t>
      </w:r>
    </w:p>
    <w:p w:rsidR="007D65D3" w:rsidRDefault="007D65D3" w:rsidP="007D65D3">
      <w:r>
        <w:t>10.4.</w:t>
      </w:r>
      <w:r>
        <w:tab/>
        <w:t>eļļas produkti ne mazāk kā 0,5 kilogrami;</w:t>
      </w:r>
    </w:p>
    <w:p w:rsidR="007D65D3" w:rsidRDefault="007D65D3" w:rsidP="007D65D3">
      <w:r>
        <w:t>10.5.</w:t>
      </w:r>
      <w:r>
        <w:tab/>
        <w:t>olu pulveris ne vairāk kā 0,3 kilogrami;</w:t>
      </w:r>
    </w:p>
    <w:p w:rsidR="007D65D3" w:rsidRDefault="007D65D3" w:rsidP="007D65D3">
      <w:r>
        <w:t>10.6.</w:t>
      </w:r>
      <w:r>
        <w:tab/>
        <w:t>cukurs 0,25 kilogrami apmērā.</w:t>
      </w:r>
    </w:p>
    <w:p w:rsidR="007D65D3" w:rsidRDefault="007D65D3" w:rsidP="007D65D3"/>
    <w:p w:rsidR="007D65D3" w:rsidRDefault="007D65D3" w:rsidP="007D65D3">
      <w:r>
        <w:t>11.</w:t>
      </w:r>
      <w:r>
        <w:tab/>
        <w:t>Finansējuma saņēmējs izvirza piegādātājam vismaz šādas vispārējas prasības:</w:t>
      </w:r>
    </w:p>
    <w:p w:rsidR="007D65D3" w:rsidRDefault="007D65D3" w:rsidP="007D65D3">
      <w:r>
        <w:t>11.1.</w:t>
      </w:r>
      <w:r>
        <w:tab/>
        <w:t>nodrošināt iepirkuma nolikumā noteiktā satura un daudzuma pārtikas un pamata materiālās palīdzības preču (turpmāk – preces) ražošanu vai iepirkšanu, iepakošanu, komplektēšanu un piegādi visā Latvijā;</w:t>
      </w:r>
    </w:p>
    <w:p w:rsidR="007D65D3" w:rsidRDefault="007D65D3" w:rsidP="007D65D3">
      <w:r>
        <w:t>11.2.</w:t>
      </w:r>
      <w:r>
        <w:tab/>
        <w:t>nodrošināt preču atbilstību normatīvajos aktos par preču drošumu, kvalitātes un obligātajām nekaitīguma</w:t>
      </w:r>
      <w:r w:rsidR="00A43999">
        <w:t xml:space="preserve"> </w:t>
      </w:r>
      <w:r>
        <w:t>noteiktajām prasībām;</w:t>
      </w:r>
    </w:p>
    <w:p w:rsidR="007D65D3" w:rsidRDefault="007D65D3" w:rsidP="007D65D3">
      <w:r>
        <w:t>11.3.</w:t>
      </w:r>
      <w:r>
        <w:tab/>
        <w:t>nodrošināt, ka preces izdalīšanai personai tiek iepakotas komplektā</w:t>
      </w:r>
      <w:proofErr w:type="gramStart"/>
      <w:r>
        <w:t>, atbilstoši šo noteikumu 10. punktā noteiktajam</w:t>
      </w:r>
      <w:proofErr w:type="gramEnd"/>
      <w:r>
        <w:t>;</w:t>
      </w:r>
    </w:p>
    <w:p w:rsidR="007D65D3" w:rsidRDefault="007D65D3" w:rsidP="007D65D3">
      <w:r>
        <w:t>11.4.</w:t>
      </w:r>
      <w:r>
        <w:tab/>
        <w:t>nodrošināt preču marķēšanu valsts valodā atbilstoši normatīvajiem aktiem par preču marķēšanu un Patērētāju tiesību aizsardzības likumam;</w:t>
      </w:r>
    </w:p>
    <w:p w:rsidR="007D65D3" w:rsidRDefault="007D65D3" w:rsidP="007D65D3">
      <w:r>
        <w:t>11.5.</w:t>
      </w:r>
      <w:r>
        <w:tab/>
        <w:t xml:space="preserve">nodrošināt uz katras preču komplekta vienības iepakojuma, izņemot individuālos mācību piederumus un skolas somas, skaidri salasāmu uzrakstu „Bezmaksas” un fonda vizuālo identitāti atbilstoši ar sadarbības iestādi noslēgtā līgumā vai vienošanās noteiktajām prasībām; </w:t>
      </w:r>
    </w:p>
    <w:p w:rsidR="007D65D3" w:rsidRDefault="007D65D3" w:rsidP="007D65D3">
      <w:r>
        <w:t>11.6.</w:t>
      </w:r>
      <w:r>
        <w:tab/>
        <w:t>nodrošināt preču un preču komplekta vienības iepakojuma atbilstību normatīvajos aktos noteiktajām prasībām par preču iepakojuma materiālu, tai skaitā atbilstību videi draudzīgam iepakojumam vai iepakojumam, kura lielākā daļa ir otrreizēji pārstrādājama, vai iepakojumam, ko preču piegādātājs pieņem atkārtotai izmantošanai;</w:t>
      </w:r>
    </w:p>
    <w:p w:rsidR="007D65D3" w:rsidRDefault="007D65D3" w:rsidP="007D65D3">
      <w:r>
        <w:t>11.7.</w:t>
      </w:r>
      <w:r>
        <w:tab/>
        <w:t>nodrošināt preču transportēšanu uz partnerorganizāciju noliktavu faktiskajām adresēm atbilstoši partnerorganizācijas pieprasījumam piecu dienu laikā pēc finansējuma saņēmēja pieprasījuma saņemšanas, bet ne retāk kā vienu reizi divos mēnešos;</w:t>
      </w:r>
    </w:p>
    <w:p w:rsidR="007D65D3" w:rsidRDefault="007D65D3" w:rsidP="007D65D3">
      <w:r>
        <w:t>11.8.</w:t>
      </w:r>
      <w:r>
        <w:tab/>
        <w:t>izmantot videi draudzīgu preču piegādi, kuras laikā tiek nodrošināts samazināts vides piesārņojums ar izplūdes gāzēm no autotransporta un samazināta ceļa infrastruktūras slodze.</w:t>
      </w:r>
    </w:p>
    <w:p w:rsidR="007D65D3" w:rsidRDefault="007D65D3" w:rsidP="007D65D3"/>
    <w:p w:rsidR="007D65D3" w:rsidRDefault="007D65D3" w:rsidP="007D65D3">
      <w:r>
        <w:t>12.</w:t>
      </w:r>
      <w:r>
        <w:tab/>
        <w:t>Finansējuma saņēmējs izvirza pārtikas preču piegādātājam šādas papildu specifiskās prasības:</w:t>
      </w:r>
    </w:p>
    <w:p w:rsidR="007D65D3" w:rsidRDefault="007D65D3" w:rsidP="007D65D3">
      <w:r>
        <w:t>12.1.</w:t>
      </w:r>
      <w:r>
        <w:tab/>
        <w:t>nodrošināt pārtikas produkta realizācijas termiņu pēc piegādes izdales vietā vismaz:</w:t>
      </w:r>
    </w:p>
    <w:p w:rsidR="007D65D3" w:rsidRDefault="007D65D3" w:rsidP="007D65D3">
      <w:r>
        <w:t>12.1.1.</w:t>
      </w:r>
      <w:r>
        <w:tab/>
        <w:t>pieci mēneši – graudaugiem un citiem cieti saturošiem produktiem;</w:t>
      </w:r>
    </w:p>
    <w:p w:rsidR="007D65D3" w:rsidRDefault="007D65D3" w:rsidP="007D65D3">
      <w:r>
        <w:t>12.1.2.</w:t>
      </w:r>
      <w:r>
        <w:tab/>
        <w:t>12 mēneši – gaļas produktiem;</w:t>
      </w:r>
    </w:p>
    <w:p w:rsidR="007D65D3" w:rsidRDefault="007D65D3" w:rsidP="007D65D3">
      <w:r>
        <w:t>12.1.3.</w:t>
      </w:r>
      <w:r>
        <w:tab/>
        <w:t>12 mēneši - olu produktiem;</w:t>
      </w:r>
    </w:p>
    <w:p w:rsidR="007D65D3" w:rsidRDefault="007D65D3" w:rsidP="007D65D3">
      <w:r>
        <w:t>12.1.4.</w:t>
      </w:r>
      <w:r>
        <w:tab/>
        <w:t>trīs mēneši – piena produktiem;</w:t>
      </w:r>
    </w:p>
    <w:p w:rsidR="007D65D3" w:rsidRDefault="007D65D3" w:rsidP="007D65D3">
      <w:r>
        <w:t>12.1.5.</w:t>
      </w:r>
      <w:r>
        <w:tab/>
        <w:t>deviņi mēneši – eļļai.</w:t>
      </w:r>
    </w:p>
    <w:p w:rsidR="007D65D3" w:rsidRDefault="007D65D3" w:rsidP="007D65D3">
      <w:r>
        <w:t>12.2.</w:t>
      </w:r>
      <w:r>
        <w:tab/>
        <w:t xml:space="preserve">nodrošināt pārtikas preču kvalitāti atbilstoši šo noteikumu 1.pielikumā minētajam; </w:t>
      </w:r>
    </w:p>
    <w:p w:rsidR="007D65D3" w:rsidRDefault="007D65D3" w:rsidP="007D65D3">
      <w:r>
        <w:t>12.3.</w:t>
      </w:r>
      <w:r>
        <w:tab/>
        <w:t xml:space="preserve"> atbilstoši pārtikas produktu pieejamībai, izmantot atbilstību bioloģiskās lauksaimniecības un nacionālās pārtikas kvalitātes shēmu prasībām; </w:t>
      </w:r>
    </w:p>
    <w:p w:rsidR="007D65D3" w:rsidRDefault="007D65D3" w:rsidP="007D65D3">
      <w:r>
        <w:t>12.4.</w:t>
      </w:r>
      <w:r>
        <w:tab/>
        <w:t>nodrošināt, ka pārtikas produkti nesatur ģenētisko modificētos organismus, nesastāv no tiem un nav ražoti no tiem;</w:t>
      </w:r>
    </w:p>
    <w:p w:rsidR="007D65D3" w:rsidRDefault="007D65D3" w:rsidP="007D65D3">
      <w:r>
        <w:t>12.5.</w:t>
      </w:r>
      <w:r>
        <w:tab/>
        <w:t xml:space="preserve">nodrošināt, ka pārtikas produkti gan pirms, gan pēc to iesaiņošanas komplektos tiek uzglabāti telpās, kas atbilst normatīvo aktu pārtikas aprites jomā prasībām.  </w:t>
      </w:r>
    </w:p>
    <w:p w:rsidR="007D65D3" w:rsidRDefault="007D65D3" w:rsidP="007D65D3"/>
    <w:p w:rsidR="007D65D3" w:rsidRDefault="007D65D3" w:rsidP="007D65D3">
      <w:r>
        <w:t>13.</w:t>
      </w:r>
      <w:r>
        <w:tab/>
        <w:t>Finansējuma saņēmējs izvirza higiēnas un saimniecības preču piegādātājam šādas papildu specifiskās prasības:</w:t>
      </w:r>
    </w:p>
    <w:p w:rsidR="007D65D3" w:rsidRDefault="007D65D3" w:rsidP="007D65D3">
      <w:r>
        <w:t>13.1.</w:t>
      </w:r>
      <w:r>
        <w:tab/>
        <w:t>nodrošināt atbilstību preču lietošanai mājas apstākļos;</w:t>
      </w:r>
    </w:p>
    <w:p w:rsidR="007D65D3" w:rsidRDefault="007D65D3" w:rsidP="007D65D3">
      <w:r>
        <w:t>13.2.</w:t>
      </w:r>
      <w:r>
        <w:tab/>
        <w:t>nodrošināt preču drošumu un kvalitāti atbilstoši šo noteikumu 3.</w:t>
      </w:r>
      <w:r w:rsidR="00A43999">
        <w:t> </w:t>
      </w:r>
      <w:r>
        <w:t xml:space="preserve">pielikumā minētajam. </w:t>
      </w:r>
    </w:p>
    <w:p w:rsidR="007D65D3" w:rsidRDefault="007D65D3" w:rsidP="007D65D3"/>
    <w:p w:rsidR="007D65D3" w:rsidRDefault="007D65D3" w:rsidP="007D65D3">
      <w:r>
        <w:t>14.</w:t>
      </w:r>
      <w:r>
        <w:tab/>
        <w:t>Finansējuma saņēmējs izvirza individuālo mācību piederumu piegādātājam šādas papildu specifiskās prasības:</w:t>
      </w:r>
    </w:p>
    <w:p w:rsidR="007D65D3" w:rsidRDefault="007D65D3" w:rsidP="007D65D3">
      <w:r>
        <w:t>14.1.</w:t>
      </w:r>
      <w:r>
        <w:tab/>
        <w:t xml:space="preserve"> nodrošināt preču drošumu un kvalitāti atbilstoši šo noteikumu 2.</w:t>
      </w:r>
      <w:r w:rsidR="00A43999">
        <w:t> </w:t>
      </w:r>
      <w:r>
        <w:t xml:space="preserve">pielikumā minētajam. </w:t>
      </w:r>
    </w:p>
    <w:p w:rsidR="007D65D3" w:rsidRDefault="007D65D3" w:rsidP="007D65D3">
      <w:r>
        <w:t>14.2.</w:t>
      </w:r>
      <w:r>
        <w:tab/>
        <w:t xml:space="preserve"> nodrošināt, ka šo noteikumu 9.2. un 9.3. apakšpunktā minētie komplekti ir ar vienādu materiālo vērtību;</w:t>
      </w:r>
    </w:p>
    <w:p w:rsidR="007D65D3" w:rsidRDefault="007D65D3" w:rsidP="007D65D3">
      <w:r>
        <w:t>14.3.</w:t>
      </w:r>
      <w:r>
        <w:tab/>
        <w:t>nodrošināt, ka šo noteikumu 9.3. apakšpunktā minētie citi individuālie mācību piederumi atbilst Izglītības likumā noteiktajām prasībām attiecībā uz vecāku pienākumiem.</w:t>
      </w:r>
    </w:p>
    <w:p w:rsidR="007D65D3" w:rsidRDefault="007D65D3" w:rsidP="007D65D3"/>
    <w:p w:rsidR="007D65D3" w:rsidRDefault="007D65D3" w:rsidP="007D65D3">
      <w:r>
        <w:t>15.</w:t>
      </w:r>
      <w:r>
        <w:tab/>
        <w:t xml:space="preserve">Pārtikas un veterinārais dienests veic pārtikas produktu kvalitātes un nekaitīguma kontroli, noņemot partiju reprezentējošu paraugu un nosūtot laboratoriskai pārbaudei valsts zinātniskajam institūtam "Pārtikas drošības, dzīvnieku veselības un vides zinātniskais institūts „BIOR”” (turpmāk – institūts). </w:t>
      </w:r>
    </w:p>
    <w:p w:rsidR="007D65D3" w:rsidRDefault="007D65D3" w:rsidP="007D65D3"/>
    <w:p w:rsidR="007D65D3" w:rsidRDefault="007D65D3" w:rsidP="007D65D3">
      <w:r>
        <w:t>16.</w:t>
      </w:r>
      <w:r>
        <w:tab/>
        <w:t>Izdevumus, kas saistīti ar pārtikas produktu kontroli un paraugu ņemšanu, sedz piegādātājs saskaņā ar normatīvajiem aktiem par Pārtikas un veterinārā dienesta veikto valsts uzraudzības un kontroles darbību un sniegto maksas pakalpojumu cenrādi.</w:t>
      </w:r>
    </w:p>
    <w:p w:rsidR="007D65D3" w:rsidRDefault="007D65D3" w:rsidP="007D65D3"/>
    <w:p w:rsidR="007D65D3" w:rsidRDefault="007D65D3" w:rsidP="007D65D3">
      <w:r>
        <w:t>17.</w:t>
      </w:r>
      <w:r>
        <w:tab/>
        <w:t>Izdevumus, kas saistīti ar laboratorisko pārbaudi institūtā un testēšanas pārskata sagatavošanu, sedz piegādātājs saskaņā ar normatīvajiem aktiem par institūta valsts pārvaldes uzdevumā veikto darbību samaksu.</w:t>
      </w:r>
    </w:p>
    <w:p w:rsidR="007D65D3" w:rsidRDefault="007D65D3" w:rsidP="007D65D3"/>
    <w:p w:rsidR="007D65D3" w:rsidRDefault="007D65D3" w:rsidP="007D65D3">
      <w:r>
        <w:t>18.</w:t>
      </w:r>
      <w:r>
        <w:tab/>
        <w:t>Ja partiju reprezentējošais paraugs neatbilst normatīvo aktu prasībām pārtikas aprites jomā, Pārtikas un veterinārais dienests, ņemot nākamo partiju reprezentējošu paraugu nosūtīšanai uz laboratorisko pārbaudi, attiecīgo pārtikas produktu partiju aiztur piegādātāja noliktavā līdz laboratoriskās pārbaudes un testēšanas pārskata saņemšanai.</w:t>
      </w:r>
    </w:p>
    <w:p w:rsidR="007D65D3" w:rsidRDefault="007D65D3" w:rsidP="007D65D3"/>
    <w:p w:rsidR="007D65D3" w:rsidRDefault="007D65D3" w:rsidP="007D65D3">
      <w:r>
        <w:t>19.</w:t>
      </w:r>
      <w:r>
        <w:tab/>
        <w:t>Ja partiju reprezentējošā parauga laboratoriskās testēšanas rezultāti, par kuriem institūts ir informējis Pārtikas un veterināro dienestu, liecina, ka pārtika rada vai var radīt tiešu vai netiešu apdraudējumu cilvēku veselībai vai dzīvībai:</w:t>
      </w:r>
    </w:p>
    <w:p w:rsidR="007D65D3" w:rsidRDefault="007D65D3" w:rsidP="007D65D3">
      <w:r>
        <w:t>19.1.</w:t>
      </w:r>
      <w:r>
        <w:tab/>
        <w:t>piegādātājs nekavējoties novērš pārtikas radīto apdraudējumu cilvēku veselībai vai dzīvībai atbilstoši Eiropas Parlamenta un Padomes 2002. gada 28. janvāra Regulas Nr.178/2002, ar ko paredz pārtikas aprites tiesību aktu vispārīgus principus un prasības, izveido Eiropas Pārtikas nekaitīguma iestādi un paredz procedūras saistībā ar pārtikas nekaitīgumu (turpmāk – Regula 178/2002), 19. pantam;</w:t>
      </w:r>
    </w:p>
    <w:p w:rsidR="007D65D3" w:rsidRDefault="007D65D3" w:rsidP="007D65D3">
      <w:r>
        <w:t>19.2.</w:t>
      </w:r>
      <w:r>
        <w:tab/>
        <w:t xml:space="preserve">Pārtikas un veterinārais dienests informē </w:t>
      </w:r>
      <w:proofErr w:type="gramStart"/>
      <w:r>
        <w:t>sabiedrību atbilstoši Regulas</w:t>
      </w:r>
      <w:proofErr w:type="gramEnd"/>
      <w:r>
        <w:t xml:space="preserve"> 178/2002 50. pantam.</w:t>
      </w:r>
    </w:p>
    <w:p w:rsidR="007D65D3" w:rsidRDefault="007D65D3" w:rsidP="007D65D3"/>
    <w:p w:rsidR="007D65D3" w:rsidRDefault="007D65D3" w:rsidP="007D65D3">
      <w:r>
        <w:t>20.</w:t>
      </w:r>
      <w:r>
        <w:tab/>
        <w:t>Finansējuma saņēmējam vienu reizi gadā, par to divus mēnešus iepriekš informējot piegādātāju, atbilstoši šo noteikumu 10.punktā minētajam situācijas izvērtējumam, ir tiesības:</w:t>
      </w:r>
    </w:p>
    <w:p w:rsidR="007D65D3" w:rsidRDefault="007D65D3" w:rsidP="007D65D3">
      <w:r>
        <w:t>20.1.</w:t>
      </w:r>
      <w:r>
        <w:tab/>
        <w:t>veikt sākotnējo pārtikas preču papildināšanu vai aizstāšanu ar citām šo noteikumu 1. pielikumā minētajām enerģētiski līdzvērtīgām pārtikas precēm atbilstoši šo noteikumu 1. pielikumā minētajiem kritērijiem;</w:t>
      </w:r>
    </w:p>
    <w:p w:rsidR="007D65D3" w:rsidRDefault="007D65D3" w:rsidP="007D65D3">
      <w:r>
        <w:t>20.2.</w:t>
      </w:r>
      <w:r>
        <w:tab/>
        <w:t>veikt individuālo mācību piederumu papildināšanu vai aizstāšanu ar citiem šo noteikumu 2. pielikumā minētajiem līdzvērtīgiem individuāliem mācību piederumiem atbilstoši šo noteikumu 2. pielikumā minētajiem kritērijiem;</w:t>
      </w:r>
    </w:p>
    <w:p w:rsidR="007D65D3" w:rsidRDefault="007D65D3" w:rsidP="007D65D3">
      <w:r>
        <w:t>20.3.</w:t>
      </w:r>
      <w:r>
        <w:tab/>
        <w:t>veikt higiēnas un saimniecības preču papildināšanu vai aizstāšanu ar citām šo noteikumu 3. pielikumā minētajām nepieciešamām pamata materiālās palīdzības precēm atbilstoši šo noteikumu 3. pielikumā minētajiem kritērijiem;</w:t>
      </w:r>
    </w:p>
    <w:p w:rsidR="007D65D3" w:rsidRDefault="007D65D3" w:rsidP="007D65D3">
      <w:r>
        <w:t>20.4.</w:t>
      </w:r>
      <w:r>
        <w:tab/>
        <w:t>samazināt vai palielināt izdalāmo pārtikas un pamata materiālās palīdzības komplektu skaitu atbilstoši atbalsta saņēmēju skaita izmaiņām.</w:t>
      </w:r>
    </w:p>
    <w:p w:rsidR="007D65D3" w:rsidRDefault="007D65D3" w:rsidP="007D65D3"/>
    <w:p w:rsidR="007D65D3" w:rsidRDefault="007D65D3" w:rsidP="005131A4">
      <w:pPr>
        <w:pStyle w:val="Heading2"/>
      </w:pPr>
      <w:r>
        <w:t>IV.</w:t>
      </w:r>
      <w:r>
        <w:tab/>
        <w:t>Prasības pārtikas un pamata materiālās palīdzības uzglabāšanai un izdalīšanai</w:t>
      </w:r>
    </w:p>
    <w:p w:rsidR="007D65D3" w:rsidRDefault="007D65D3" w:rsidP="007D65D3"/>
    <w:p w:rsidR="007D65D3" w:rsidRDefault="007D65D3" w:rsidP="007D65D3">
      <w:r>
        <w:t>21.</w:t>
      </w:r>
      <w:r>
        <w:tab/>
        <w:t xml:space="preserve"> Partnerorganizācija izdala pārtiku un pamata materiālās palīdzības komplektus un īsteno papildpasākumus jebkurā no šādām vietām:</w:t>
      </w:r>
    </w:p>
    <w:p w:rsidR="007D65D3" w:rsidRDefault="007D65D3" w:rsidP="007D65D3">
      <w:r>
        <w:t>21.1.</w:t>
      </w:r>
      <w:r>
        <w:tab/>
        <w:t>pārtikas un pamata materiālās palīdzības preču komplektu uzglabāšanas noliktavā;</w:t>
      </w:r>
    </w:p>
    <w:p w:rsidR="007D65D3" w:rsidRDefault="007D65D3" w:rsidP="007D65D3">
      <w:r>
        <w:t>21.2.</w:t>
      </w:r>
      <w:r>
        <w:tab/>
        <w:t xml:space="preserve">partnerorganizācijas juridiskajā vai faktiskajā adresē; </w:t>
      </w:r>
    </w:p>
    <w:p w:rsidR="007D65D3" w:rsidRDefault="007D65D3" w:rsidP="007D65D3">
      <w:r>
        <w:t>21.3.</w:t>
      </w:r>
      <w:r>
        <w:tab/>
        <w:t>citā telpā, par kuras izmantošanu noslēgts nomas vai patapinājuma līgums;</w:t>
      </w:r>
    </w:p>
    <w:p w:rsidR="007D65D3" w:rsidRDefault="007D65D3" w:rsidP="007D65D3">
      <w:r>
        <w:t>21.4.</w:t>
      </w:r>
      <w:r>
        <w:tab/>
        <w:t>personas dzīvesvietā.</w:t>
      </w:r>
    </w:p>
    <w:p w:rsidR="007D65D3" w:rsidRDefault="007D65D3" w:rsidP="007D65D3"/>
    <w:p w:rsidR="007D65D3" w:rsidRDefault="007D65D3" w:rsidP="007D65D3">
      <w:r>
        <w:t>22.</w:t>
      </w:r>
      <w:r>
        <w:tab/>
        <w:t>Ja partnerorganizācija pašvaldības administratīvajā teritorijā atbilstoši līgumam piedāvā zupas virtuves pakalpojumu, persona var izvēlēties visus vai daļu no pārtikas komplektiem aizstāt ar gatavu maltīti (turpmāk – maltīte), ievērojot šādus noteikumus:</w:t>
      </w:r>
    </w:p>
    <w:p w:rsidR="007D65D3" w:rsidRDefault="007D65D3" w:rsidP="007D65D3">
      <w:r>
        <w:t>22.1.</w:t>
      </w:r>
      <w:r>
        <w:tab/>
        <w:t>viens pārtikas komplekts ir līdzvērtīgs 15 gatavām maltītēm;</w:t>
      </w:r>
    </w:p>
    <w:p w:rsidR="007D65D3" w:rsidRDefault="007D65D3" w:rsidP="007D65D3">
      <w:r>
        <w:t>22.2.</w:t>
      </w:r>
      <w:r>
        <w:tab/>
        <w:t>viena maltīte ir viena silta pamatēdiena ēdienreize, neatkarīgi no laika, kad tā tiek ieturēta.</w:t>
      </w:r>
    </w:p>
    <w:p w:rsidR="007D65D3" w:rsidRDefault="007D65D3" w:rsidP="007D65D3"/>
    <w:p w:rsidR="007D65D3" w:rsidRDefault="007D65D3" w:rsidP="007D65D3">
      <w:r>
        <w:t>23.</w:t>
      </w:r>
      <w:r>
        <w:tab/>
        <w:t xml:space="preserve">Partnerorganizācija nodrošina, ka pārtikas preces un maltītes uzglabā un izdala vietā, kas ir iekļauta Pārtikas un veterinārā dienesta uzraudzībai pakļauto </w:t>
      </w:r>
      <w:proofErr w:type="gramStart"/>
      <w:r>
        <w:t>uzņēmumu reģistrā</w:t>
      </w:r>
      <w:proofErr w:type="gramEnd"/>
      <w:r>
        <w:t xml:space="preserve"> vai vietā, kurā ir nodrošināta higiēnas prasību ievērošana atbilstoši Eiropas Parlamenta un Padomes 2004. gada 29. aprīļa Regulas Nr. 852/2004 par pārtikas produktu higiēnu (turpmāk - regula Nr. 852/2004) II pielikuma III nodaļas 1.punktam un VIII noda</w:t>
      </w:r>
      <w:r w:rsidR="00A43999">
        <w:t>ļai, izņemot šo noteikumu 21.4. </w:t>
      </w:r>
      <w:r>
        <w:t xml:space="preserve">apakšpunktā minētajā gadījumā. Minēto prasību ievērošanu izvērtē Pārtikas un veterinārais dienests. </w:t>
      </w:r>
    </w:p>
    <w:p w:rsidR="007D65D3" w:rsidRDefault="007D65D3" w:rsidP="007D65D3"/>
    <w:p w:rsidR="007D65D3" w:rsidRDefault="007D65D3" w:rsidP="007D65D3">
      <w:r>
        <w:t>24.</w:t>
      </w:r>
      <w:r>
        <w:tab/>
        <w:t>Partnerorganizācija pamata materiālās palīdzības komplektus izdalei uzglabā telpās, kurās:</w:t>
      </w:r>
    </w:p>
    <w:p w:rsidR="007D65D3" w:rsidRDefault="007D65D3" w:rsidP="007D65D3">
      <w:r>
        <w:t>24.1.</w:t>
      </w:r>
      <w:r>
        <w:tab/>
        <w:t>ir ievērota labas higiēnas prakse un aizsardzība pret ārēju piesārņojuma avotu, piemēram, kaitēkļiem, un aizsardzība pret piesārņojuma tālāku izplatību saskaņā ar preču un pakalpojumu drošumu regulējošo normatīvo aktu prasībām;</w:t>
      </w:r>
    </w:p>
    <w:p w:rsidR="007D65D3" w:rsidRDefault="007D65D3" w:rsidP="007D65D3">
      <w:r>
        <w:t>24.2.</w:t>
      </w:r>
      <w:r>
        <w:tab/>
        <w:t>komplekti ir novietoti tā, lai izvairītos no to piesārņojuma riska.</w:t>
      </w:r>
    </w:p>
    <w:p w:rsidR="007D65D3" w:rsidRDefault="007D65D3" w:rsidP="007D65D3"/>
    <w:p w:rsidR="007D65D3" w:rsidRDefault="007D65D3" w:rsidP="007D65D3">
      <w:r>
        <w:t>25.</w:t>
      </w:r>
      <w:r>
        <w:tab/>
        <w:t>Partnerorganizācija ir materiāli atbildīga par tās telpās esošo pārtikas un pamata materiālo preču drošību un tādu pasākumu savlaicīgu veikšanu, kas nepieļauj mantisku zaudējumu rašanos. Zaudējumu rašanās gadījumā partnerorganizācija atlīdzina sadarbības iestādei visus radušos zaudējumus saskaņā ar noslēgto līgumu vai vienošanos, izņemot zaudējumus, kas radušies nepārvaramas varas radītu apstākļu rezultātā.</w:t>
      </w:r>
    </w:p>
    <w:p w:rsidR="007D65D3" w:rsidRDefault="007D65D3" w:rsidP="007D65D3"/>
    <w:p w:rsidR="007D65D3" w:rsidRDefault="007D65D3" w:rsidP="007D65D3">
      <w:r>
        <w:t>26.</w:t>
      </w:r>
      <w:r>
        <w:tab/>
        <w:t>Partnerorganizācija nodrošina pārtikas preču komplektu fizisku nodalīšanu no pamata materiālās palīdzības preču komplektiem, kā arī higiēnas un saimniecības preču komplektu fizisku nodalīšanu no individuālo mācību piederumu komplektiem.</w:t>
      </w:r>
    </w:p>
    <w:p w:rsidR="007D65D3" w:rsidRDefault="007D65D3" w:rsidP="007D65D3"/>
    <w:p w:rsidR="007D65D3" w:rsidRDefault="007D65D3" w:rsidP="007D65D3">
      <w:r>
        <w:t>27.</w:t>
      </w:r>
      <w:r>
        <w:tab/>
        <w:t>Partnerorganizācija nodrošina, ka pārtikas un pamata materiālās palīdzības preču komplekti līdz izdalīšanai netiek bojāti, izjaukti vai sadalīti pa daļām.</w:t>
      </w:r>
    </w:p>
    <w:p w:rsidR="007D65D3" w:rsidRDefault="007D65D3" w:rsidP="007D65D3"/>
    <w:p w:rsidR="007D65D3" w:rsidRDefault="007D65D3" w:rsidP="007D65D3">
      <w:r>
        <w:t>28.</w:t>
      </w:r>
      <w:r>
        <w:tab/>
        <w:t>Partnerorganizācija nodrošina, ka pārtikas un pamata materiālās palīdzības preču komplekti tiek izsniegti vienai no šo noteikumu 4. punktā minētajā izziņā norādītajām pilngadīgajām personām atbilstoši šādiem noteikumiem:</w:t>
      </w:r>
    </w:p>
    <w:p w:rsidR="007D65D3" w:rsidRDefault="007D65D3" w:rsidP="007D65D3">
      <w:r>
        <w:t>28.1.</w:t>
      </w:r>
      <w:r>
        <w:tab/>
        <w:t>katrai šo noteikumu 4. punktā minētajā izziņā norādītajai personai, tiek nodrošināts ne vairāk kā viens pārtikas preču komplekts kalendārā mēneša laikā un ne vairāk kā:</w:t>
      </w:r>
    </w:p>
    <w:p w:rsidR="007D65D3" w:rsidRDefault="007D65D3" w:rsidP="007D65D3">
      <w:r>
        <w:t>28.1.1.</w:t>
      </w:r>
      <w:r>
        <w:tab/>
        <w:t>divi komplekti šo noteikumu 4.1. apakšpunktā minētās izziņas derīguma termiņa laikā, ja izziņa izsniegta uz trīs mēnešiem;</w:t>
      </w:r>
    </w:p>
    <w:p w:rsidR="007D65D3" w:rsidRDefault="007D65D3" w:rsidP="007D65D3">
      <w:r>
        <w:t>28.1.2.</w:t>
      </w:r>
      <w:r>
        <w:tab/>
        <w:t>četri komplekti šo noteikumu 4.1. apakšpunktā minētās izziņas derīguma termiņa laikā, ja izziņa izsniegta uz sešiem mēnešiem;</w:t>
      </w:r>
    </w:p>
    <w:p w:rsidR="007D65D3" w:rsidRDefault="007D65D3" w:rsidP="007D65D3">
      <w:r>
        <w:t>28.1.3.</w:t>
      </w:r>
      <w:r>
        <w:tab/>
        <w:t>divi komplekti trīs mēnešu laikā no šo noteikumu 4.2.</w:t>
      </w:r>
      <w:r w:rsidR="00A43999">
        <w:t xml:space="preserve">  </w:t>
      </w:r>
      <w:r>
        <w:t>apakšpunktā minētās izziņas izsniegšanas dienas.</w:t>
      </w:r>
    </w:p>
    <w:p w:rsidR="007D65D3" w:rsidRDefault="007D65D3" w:rsidP="007D65D3">
      <w:r>
        <w:t>28.2.</w:t>
      </w:r>
      <w:r>
        <w:tab/>
        <w:t>katram šo noteikumu 5.punktā minētās ģimenes loceklim, kurš nav sasniedzis 18 gadu vecumu, tiek nodrošināts ne vairāk kā viens higiēnas un saimniecības preču komplekts kalendārā mēneša laikā un ne vairāk kā:</w:t>
      </w:r>
    </w:p>
    <w:p w:rsidR="007D65D3" w:rsidRDefault="007D65D3" w:rsidP="007D65D3">
      <w:r>
        <w:t>28.2.1.</w:t>
      </w:r>
      <w:r>
        <w:tab/>
        <w:t>viens komplekts šo noteikumu 4.1.apakšpunktā minētās izziņas derīguma termiņa laikā, ja izziņa izsniegta uz trīs mēnešiem;</w:t>
      </w:r>
    </w:p>
    <w:p w:rsidR="007D65D3" w:rsidRDefault="007D65D3" w:rsidP="007D65D3">
      <w:r>
        <w:t>28.2.2.</w:t>
      </w:r>
      <w:r>
        <w:tab/>
        <w:t>divi komplekti šo noteikumu 4.1.apakšpunktā minētās izziņas derīguma termiņa laikā, ja izziņa izsniegta uz sešiem mēnešiem;</w:t>
      </w:r>
    </w:p>
    <w:p w:rsidR="007D65D3" w:rsidRDefault="007D65D3" w:rsidP="007D65D3">
      <w:r>
        <w:t>28.2.3.</w:t>
      </w:r>
      <w:r>
        <w:tab/>
        <w:t>viens komplekts trīs mēnešu laikā no šo noteikumu 4.2.</w:t>
      </w:r>
      <w:r w:rsidR="00A43999">
        <w:t> </w:t>
      </w:r>
      <w:r>
        <w:t xml:space="preserve"> apakšpunktā minētās izziņas izsniegšanas dienas.</w:t>
      </w:r>
    </w:p>
    <w:p w:rsidR="007D65D3" w:rsidRDefault="007D65D3" w:rsidP="007D65D3">
      <w:r>
        <w:t>28.3.</w:t>
      </w:r>
      <w:r>
        <w:tab/>
        <w:t xml:space="preserve">katram šo noteikumu 6.punktā minētās ģimenes loceklim, kurš ir vecumā no pieciem līdz 16 gadiem, tiek nodrošināts viens no šo noteikumu 9.2. </w:t>
      </w:r>
      <w:r w:rsidR="00A43999">
        <w:t> </w:t>
      </w:r>
      <w:r>
        <w:t>un 9.3. apakšpunktā minēto komplektu veidiem tā kalendārā gada laikā, kurā ir izsniegta šo noteikumu 4. punktā minētā izziņa.</w:t>
      </w:r>
    </w:p>
    <w:p w:rsidR="007D65D3" w:rsidRDefault="007D65D3" w:rsidP="007D65D3"/>
    <w:p w:rsidR="007D65D3" w:rsidRDefault="007D65D3" w:rsidP="007D65D3">
      <w:r>
        <w:t>29.</w:t>
      </w:r>
      <w:r>
        <w:tab/>
        <w:t>Izsniedzot pārtikas un pamata materiālās palīdzības komplektus, partnerorganizācija:</w:t>
      </w:r>
    </w:p>
    <w:p w:rsidR="007D65D3" w:rsidRDefault="007D65D3" w:rsidP="007D65D3">
      <w:r>
        <w:t>29.1.</w:t>
      </w:r>
      <w:r>
        <w:tab/>
        <w:t>izdara atzīmi uz šo noteikumu 4. punktā minētās izziņas par:</w:t>
      </w:r>
    </w:p>
    <w:p w:rsidR="007D65D3" w:rsidRDefault="007D65D3" w:rsidP="007D65D3">
      <w:r>
        <w:t>29.1.1.</w:t>
      </w:r>
      <w:r>
        <w:tab/>
        <w:t>izsniegto komplektu veidu un skaitu;</w:t>
      </w:r>
    </w:p>
    <w:p w:rsidR="007D65D3" w:rsidRDefault="007D65D3" w:rsidP="007D65D3">
      <w:r>
        <w:t>29.1.2.</w:t>
      </w:r>
      <w:r>
        <w:tab/>
        <w:t>izsniegšanas datumu;</w:t>
      </w:r>
    </w:p>
    <w:p w:rsidR="007D65D3" w:rsidRDefault="007D65D3" w:rsidP="007D65D3">
      <w:r>
        <w:t>29.1.3.</w:t>
      </w:r>
      <w:r>
        <w:tab/>
        <w:t>partnerorganizācijas pārstāvja, kurš komplektu izsniedzis, vārdu un uzvārdu, apliecinot to ar parakstu.</w:t>
      </w:r>
    </w:p>
    <w:p w:rsidR="007D65D3" w:rsidRDefault="007D65D3" w:rsidP="007D65D3">
      <w:r>
        <w:t>29.2.</w:t>
      </w:r>
      <w:r>
        <w:tab/>
        <w:t xml:space="preserve">veic izdalīto pārtikas un pamata materiālās palīdzības komplektu uzskaiti atbilstoši ar sadarbības iestādi noslēgtā līguma vai vienošanās noteikumiem. </w:t>
      </w:r>
    </w:p>
    <w:p w:rsidR="007D65D3" w:rsidRDefault="007D65D3" w:rsidP="007D65D3"/>
    <w:p w:rsidR="007D65D3" w:rsidRDefault="007D65D3" w:rsidP="007D65D3">
      <w:r>
        <w:t>30.</w:t>
      </w:r>
      <w:r>
        <w:tab/>
        <w:t xml:space="preserve">Izsniedzot personai gatavās maltītes atbilstoši šo noteikumu 22. </w:t>
      </w:r>
      <w:r w:rsidR="00A43999">
        <w:t> </w:t>
      </w:r>
      <w:r>
        <w:t xml:space="preserve">punktā noteiktajam, partnerorganizācija nodrošina izdalīto maltīšu uzskaiti atbilstoši ar sadarbības iestādi noslēgtā līguma vai vienošanās noteikumiem. </w:t>
      </w:r>
    </w:p>
    <w:p w:rsidR="007D65D3" w:rsidRDefault="007D65D3" w:rsidP="007D65D3"/>
    <w:p w:rsidR="007D65D3" w:rsidRDefault="007D65D3" w:rsidP="005131A4">
      <w:pPr>
        <w:pStyle w:val="Heading2"/>
      </w:pPr>
      <w:r>
        <w:t>V.</w:t>
      </w:r>
      <w:r>
        <w:tab/>
        <w:t>Papildpasākumu īstenošanas kārtība</w:t>
      </w:r>
    </w:p>
    <w:p w:rsidR="007D65D3" w:rsidRDefault="007D65D3" w:rsidP="007D65D3"/>
    <w:p w:rsidR="007D65D3" w:rsidRDefault="007D65D3" w:rsidP="007D65D3">
      <w:r>
        <w:t>31.</w:t>
      </w:r>
      <w:r>
        <w:tab/>
        <w:t>Partnerorganizācija nodrošina, ka papildpasākumi mazina personu sociālo atstumtību, veicina to patstāvību savu sociālo problēmu vai ārkārtas situācijas rezultātā radušos problēmu risināšanā ilgtermiņā.</w:t>
      </w:r>
    </w:p>
    <w:p w:rsidR="007D65D3" w:rsidRDefault="007D65D3" w:rsidP="007D65D3"/>
    <w:p w:rsidR="007D65D3" w:rsidRDefault="007D65D3" w:rsidP="007D65D3">
      <w:r>
        <w:t>32.</w:t>
      </w:r>
      <w:r>
        <w:tab/>
        <w:t xml:space="preserve"> Izsniedzot pārtikas un pamata materiālās palīdzības komplektu, partnerorganizācija izvērtē ģimenes (personas) vajadzības un piedāvā tai iespēju brīvprātīgi piedalīties šādos papildpasākumos:</w:t>
      </w:r>
    </w:p>
    <w:p w:rsidR="007D65D3" w:rsidRDefault="007D65D3" w:rsidP="007D65D3">
      <w:r>
        <w:t>32.1.</w:t>
      </w:r>
      <w:r>
        <w:tab/>
        <w:t xml:space="preserve">informatīvi pasākumi par papildu iespējām saņemt atbalstu ikdienas problēmu risināšanai vai ārkārtas situācijās, par pasākumiem saistībā ar nodarbinātības iespējām, izglītības iespējām, sabiedrības veselības veicināšanu, sportu, brīvā laika pavadīšanu, par Eiropas Sociālā fonda vai citu ārvalstu finanšu instrumentu projektu ietvaros pieejamiem pakalpojumiem un citām līdzīga rakstura aktivitātēm; </w:t>
      </w:r>
    </w:p>
    <w:p w:rsidR="007D65D3" w:rsidRDefault="007D65D3" w:rsidP="007D65D3">
      <w:r>
        <w:t>32.2.</w:t>
      </w:r>
      <w:r>
        <w:tab/>
        <w:t>individuāls un grupu darbs ar personu vai personu grupām, nodrošinot starpinstitucionālu sadarbību, atsevišķu speciālistu profesionālās konsultācijas un atbalsta grupas vai pašpalīdzības grupas sociālo problēmu risināšanā;</w:t>
      </w:r>
    </w:p>
    <w:p w:rsidR="007D65D3" w:rsidRDefault="007D65D3" w:rsidP="007D65D3">
      <w:r>
        <w:t>32.3.</w:t>
      </w:r>
      <w:r>
        <w:tab/>
        <w:t>neformāli izglītojoši pasākumi praktisku sadzīves iemaņu attīstībai, tai skaitā, ēst gatavošanā, veļas mazgāšanā, mājas uzkopšanā, mājsaimniecības budžeta plānošanā, bērnu audzināšanā un darba meklēšanā.</w:t>
      </w:r>
    </w:p>
    <w:p w:rsidR="007D65D3" w:rsidRDefault="007D65D3" w:rsidP="007D65D3"/>
    <w:p w:rsidR="007D65D3" w:rsidRDefault="007D65D3" w:rsidP="007D65D3">
      <w:r>
        <w:t>33.</w:t>
      </w:r>
      <w:r>
        <w:tab/>
        <w:t>Partnerorganizācija, kura ir pašvaldība vai pašvaldības iestāde, nesaņem fonda finansējumu par tādu papildpasākumu īstenošanu, kas tai jānodrošina saskaņā ar normatīvajiem aktiem, un kas tiek finansēti no publiskā finansējuma līdzekļiem, t.sk., ārvalstu finansējuma līdzekļiem.</w:t>
      </w:r>
    </w:p>
    <w:p w:rsidR="007D65D3" w:rsidRDefault="007D65D3" w:rsidP="007D65D3">
      <w:r>
        <w:t xml:space="preserve"> </w:t>
      </w:r>
    </w:p>
    <w:p w:rsidR="007D65D3" w:rsidRDefault="007D65D3" w:rsidP="005131A4">
      <w:pPr>
        <w:pStyle w:val="Heading2"/>
      </w:pPr>
      <w:r>
        <w:t>VI.</w:t>
      </w:r>
      <w:r>
        <w:tab/>
        <w:t>Partnerorganizāciju atlase</w:t>
      </w:r>
    </w:p>
    <w:p w:rsidR="007D65D3" w:rsidRDefault="007D65D3" w:rsidP="007D65D3"/>
    <w:p w:rsidR="007D65D3" w:rsidRDefault="007D65D3" w:rsidP="007D65D3">
      <w:r>
        <w:t>34.</w:t>
      </w:r>
      <w:r>
        <w:tab/>
        <w:t>Partnerorganizāciju atlasi veic sadarbības iestāde saskaņā ar partnerorganizāciju atlases nolikumu un partnerorganizāciju vērtēšanas kritērijiem atbilstoši šo noteikumu 4. pielikumam.</w:t>
      </w:r>
    </w:p>
    <w:p w:rsidR="007D65D3" w:rsidRDefault="007D65D3" w:rsidP="007D65D3"/>
    <w:p w:rsidR="007D65D3" w:rsidRDefault="007D65D3" w:rsidP="007D65D3">
      <w:r>
        <w:t>35.</w:t>
      </w:r>
      <w:r>
        <w:tab/>
        <w:t xml:space="preserve">Partnerorganizāciju atlases nolikumu izstrādā un pēc saskaņošanas ar vadošo iestādi apstiprina sadarbības iestāde. </w:t>
      </w:r>
    </w:p>
    <w:p w:rsidR="007D65D3" w:rsidRDefault="007D65D3" w:rsidP="007D65D3"/>
    <w:p w:rsidR="007D65D3" w:rsidRDefault="007D65D3" w:rsidP="007D65D3">
      <w:r>
        <w:t>36.</w:t>
      </w:r>
      <w:r>
        <w:tab/>
        <w:t xml:space="preserve">Sadarbības iestāde izsludina sākotnējo partnerorganizāciju atlasi uz visu Latvijas teritoriju un visiem pārtikas vai pamata materiālās palīdzības veidiem ne vēlāk kā līdz 2014. gada </w:t>
      </w:r>
      <w:proofErr w:type="gramStart"/>
      <w:r>
        <w:t>31.decembrim</w:t>
      </w:r>
      <w:proofErr w:type="gramEnd"/>
      <w:r>
        <w:t xml:space="preserve"> un turpmākās atlases - ne retāk kā vienu reizi trīs gados.</w:t>
      </w:r>
    </w:p>
    <w:p w:rsidR="007D65D3" w:rsidRDefault="007D65D3" w:rsidP="007D65D3"/>
    <w:p w:rsidR="007D65D3" w:rsidRDefault="007D65D3" w:rsidP="007D65D3">
      <w:r>
        <w:t>37.</w:t>
      </w:r>
      <w:r>
        <w:tab/>
        <w:t>Sadarbības iestāde ir tiesīga organizēt atlasi arī uz atsevišķu teritoriju vai atsevišķu pārtikas vai pamata materiālās palīdzības veidu šādos gadījumos:</w:t>
      </w:r>
    </w:p>
    <w:p w:rsidR="007D65D3" w:rsidRDefault="007D65D3" w:rsidP="007D65D3">
      <w:r>
        <w:t>37.1.</w:t>
      </w:r>
      <w:r>
        <w:tab/>
        <w:t>ja partnerorganizāciju pretendentu (turpmāk – pretendents) iesniegumi nenodrošina pārtikas un pamata materiālās palīdzības izdalīšanu un papildpasākumu īstenošanu visā valsts teritorijā;</w:t>
      </w:r>
    </w:p>
    <w:p w:rsidR="007D65D3" w:rsidRDefault="007D65D3" w:rsidP="007D65D3">
      <w:r>
        <w:t>37.2.</w:t>
      </w:r>
      <w:r>
        <w:tab/>
        <w:t>ja kāda partnerorganizācija pārtrauc dalību vai arī tā tiek izslēgta no dalības, jo nav pildījusi īstenošanas nosacījumus;</w:t>
      </w:r>
    </w:p>
    <w:p w:rsidR="007D65D3" w:rsidRDefault="007D65D3" w:rsidP="007D65D3">
      <w:r>
        <w:t>37.3.</w:t>
      </w:r>
      <w:r>
        <w:tab/>
        <w:t xml:space="preserve"> ja šo noteikumu 45.2. apakšpunktā minētie pretendenti neveido apvienību.</w:t>
      </w:r>
    </w:p>
    <w:p w:rsidR="007D65D3" w:rsidRDefault="007D65D3" w:rsidP="007D65D3"/>
    <w:p w:rsidR="007D65D3" w:rsidRDefault="007D65D3" w:rsidP="007D65D3">
      <w:r>
        <w:t>38.</w:t>
      </w:r>
      <w:r>
        <w:tab/>
        <w:t>Sadarbības iestāde iesniedz publicēšanai oficiālajā izdevumā „Latvijas Vēstnesis”:</w:t>
      </w:r>
    </w:p>
    <w:p w:rsidR="007D65D3" w:rsidRDefault="007D65D3" w:rsidP="007D65D3">
      <w:r>
        <w:t xml:space="preserve">38.1. paziņojumu par partnerorganizāciju atlases izsludināšanu, iesniegumu pieņemšanas termiņu un norādi uz sadarbības iestādes tīmekļa vietni </w:t>
      </w:r>
      <w:proofErr w:type="spellStart"/>
      <w:r>
        <w:t>www.sif.lv</w:t>
      </w:r>
      <w:proofErr w:type="spellEnd"/>
      <w:r>
        <w:t xml:space="preserve"> (turpmāk – vietne </w:t>
      </w:r>
      <w:proofErr w:type="spellStart"/>
      <w:r>
        <w:t>www.sif.lv</w:t>
      </w:r>
      <w:proofErr w:type="spellEnd"/>
      <w:r>
        <w:t>), kurā publicēts partnerorganizācijas atlases nolikums – ne vēlāk kā 20 darbdienas pirms partnerorganizācijas pretendenta (turpmāk – pretendents) iesnieguma iesniegšanas beigu termiņa;</w:t>
      </w:r>
    </w:p>
    <w:p w:rsidR="007D65D3" w:rsidRDefault="007D65D3" w:rsidP="007D65D3">
      <w:r>
        <w:t>38.2. paziņojumu par partnerorganizāciju atlases termiņa pagarināšanu, tās pārtraukšanu vai izbeigšanu.</w:t>
      </w:r>
    </w:p>
    <w:p w:rsidR="007D65D3" w:rsidRDefault="007D65D3" w:rsidP="007D65D3"/>
    <w:p w:rsidR="007D65D3" w:rsidRDefault="007D65D3" w:rsidP="007D65D3">
      <w:r>
        <w:t>39.</w:t>
      </w:r>
      <w:r>
        <w:tab/>
        <w:t>Sadarbības iestāde katrā plānošanas reģionā rīko bezmaksas informatīvos seminārus un konsultācijas pretendentiem par atlases nolikumā izvirzītajiem nosacījumiem.</w:t>
      </w:r>
    </w:p>
    <w:p w:rsidR="007D65D3" w:rsidRDefault="007D65D3" w:rsidP="007D65D3"/>
    <w:p w:rsidR="007D65D3" w:rsidRDefault="007D65D3" w:rsidP="007D65D3">
      <w:r>
        <w:t>40.</w:t>
      </w:r>
      <w:r>
        <w:tab/>
        <w:t>Pretendents var uzdot jautājumus par partnerorganizāciju atlasi un iesnieguma sagatavošanu, nosūtot tos sadarbības iestādei pa pastu, faksu vai elektronisko pastu uz atlases paziņojumā norādīto adresi ne vēlāk kā trīs darbdienas pirms iesniegumu iesniegšanas termiņa beigām, norādot atsauci uz izsludināto atlasi.</w:t>
      </w:r>
    </w:p>
    <w:p w:rsidR="007D65D3" w:rsidRDefault="007D65D3" w:rsidP="007D65D3"/>
    <w:p w:rsidR="007D65D3" w:rsidRDefault="007D65D3" w:rsidP="007D65D3">
      <w:r>
        <w:t>41.</w:t>
      </w:r>
      <w:r>
        <w:tab/>
        <w:t xml:space="preserve">Sadarbības iestāde sniedz atbildes uz saņemtajiem jautājumiem ne vēlāk kā trīs darbdienu laikā no jautājuma saņemšanas, bet ne vēlāk kā vienu darbdienu pirms iesniegumu iesniegšanas termiņa beigām. Sadarbības iestāde publicē biežāk uzdotos jautājumus un atbildes vietnē </w:t>
      </w:r>
      <w:proofErr w:type="spellStart"/>
      <w:r>
        <w:t>www.sif.lv</w:t>
      </w:r>
      <w:proofErr w:type="spellEnd"/>
      <w:r>
        <w:t>.</w:t>
      </w:r>
    </w:p>
    <w:p w:rsidR="007D65D3" w:rsidRDefault="007D65D3" w:rsidP="007D65D3"/>
    <w:p w:rsidR="007D65D3" w:rsidRDefault="007D65D3" w:rsidP="007D65D3">
      <w:r>
        <w:t>42.</w:t>
      </w:r>
      <w:r>
        <w:tab/>
        <w:t xml:space="preserve">Lai iegūtu tiesības būt par partnerorganizāciju, pretendents iesniedz sadarbības iestādei iesniegumu atbilstoši iesnieguma veidlapai, kas pieejama vietnē </w:t>
      </w:r>
      <w:proofErr w:type="spellStart"/>
      <w:r>
        <w:t>www.sif.lv</w:t>
      </w:r>
      <w:proofErr w:type="spellEnd"/>
      <w:r>
        <w:t>, un pievieno atlases nolikumā noteiktos dokumentus, nodrošinot vismaz vienas administratīvās teritorijas vai Rīgas pilsētas teritoriālajā vienībā pārtikas un pamata materiālās palīdzības preču izdalīšanu un papildpasākumu īstenošanu pilnā vai daļējā atbalsta intensitātē.</w:t>
      </w:r>
    </w:p>
    <w:p w:rsidR="007D65D3" w:rsidRDefault="007D65D3" w:rsidP="007D65D3"/>
    <w:p w:rsidR="007D65D3" w:rsidRDefault="007D65D3" w:rsidP="007D65D3">
      <w:r>
        <w:t>43.</w:t>
      </w:r>
      <w:r>
        <w:tab/>
        <w:t>Partnerorganizāciju atlasē ir tiesības piedalīties arī pretendentu apvienībai, nodrošinot atbilstību šādām prasībām:</w:t>
      </w:r>
    </w:p>
    <w:p w:rsidR="007D65D3" w:rsidRDefault="007D65D3" w:rsidP="007D65D3">
      <w:r>
        <w:t>43.1.</w:t>
      </w:r>
      <w:r>
        <w:tab/>
        <w:t>katrs partnerorganizācijas apvienības pretendents atbilst šo noteikumu 4. pielikumā minētajiem kopējiem atbilstības kritērijiem. Visi partnerorganizācijas apvienības dalībnieki kopā nodrošina atbilstību 4. pielikumā minētajiem specifiskiem un kvalitātes kritērijiem;</w:t>
      </w:r>
    </w:p>
    <w:p w:rsidR="007D65D3" w:rsidRDefault="007D65D3" w:rsidP="007D65D3">
      <w:r>
        <w:t>43.2.</w:t>
      </w:r>
      <w:r>
        <w:tab/>
        <w:t>partnerorganizācijas apvienības pretendenti noslēdz vienošanos, kurā tiek iekļauta vismaz šāda informācija:</w:t>
      </w:r>
    </w:p>
    <w:p w:rsidR="007D65D3" w:rsidRDefault="007D65D3" w:rsidP="007D65D3">
      <w:r>
        <w:t>43.2.1.</w:t>
      </w:r>
      <w:r>
        <w:tab/>
        <w:t xml:space="preserve">apvienības </w:t>
      </w:r>
      <w:proofErr w:type="spellStart"/>
      <w:r>
        <w:t>paraksttiesīgā</w:t>
      </w:r>
      <w:proofErr w:type="spellEnd"/>
      <w:r>
        <w:t xml:space="preserve"> persona;</w:t>
      </w:r>
    </w:p>
    <w:p w:rsidR="007D65D3" w:rsidRDefault="007D65D3" w:rsidP="007D65D3">
      <w:r>
        <w:t>43.2.2.</w:t>
      </w:r>
      <w:r>
        <w:tab/>
        <w:t>apvienības pretendentu tiesības, pienākumi, atbildība, tai skaitā, administratīvā un finansiālā, un sadarbības principi;</w:t>
      </w:r>
    </w:p>
    <w:p w:rsidR="007D65D3" w:rsidRDefault="007D65D3" w:rsidP="007D65D3">
      <w:r>
        <w:t>43.2.3.</w:t>
      </w:r>
      <w:r>
        <w:tab/>
        <w:t>atbalsta sadalījums pa tā veidiem teritoriālā griezumā atbilstoši partnerorganizāciju atbildības sadalījumam;</w:t>
      </w:r>
    </w:p>
    <w:p w:rsidR="007D65D3" w:rsidRDefault="007D65D3" w:rsidP="007D65D3">
      <w:r>
        <w:t>43.2.4.</w:t>
      </w:r>
      <w:r>
        <w:tab/>
        <w:t>sadarbības principi, kas ietver atbalsta plānošanu, nodrošināšanu un uzskaiti, finansējuma sadalījumu starp pretendentiem, nepieciešamo atskaišu sagatavošanas un iesniegšanas sadarbības iestādē piedāvājumu.</w:t>
      </w:r>
    </w:p>
    <w:p w:rsidR="007D65D3" w:rsidRDefault="007D65D3" w:rsidP="007D65D3"/>
    <w:p w:rsidR="007D65D3" w:rsidRDefault="007D65D3" w:rsidP="007D65D3">
      <w:r>
        <w:t>44.</w:t>
      </w:r>
      <w:r>
        <w:tab/>
        <w:t>Sadarbības iestāde atlasei izveido un vada partnerorganizāciju atlases komisiju (turpmāk – komisija).</w:t>
      </w:r>
    </w:p>
    <w:p w:rsidR="007D65D3" w:rsidRDefault="007D65D3" w:rsidP="007D65D3"/>
    <w:p w:rsidR="007D65D3" w:rsidRDefault="007D65D3" w:rsidP="007D65D3">
      <w:r>
        <w:t>45.</w:t>
      </w:r>
      <w:r>
        <w:tab/>
        <w:t xml:space="preserve">Ja vairāku pretendentu, kas atbilst vērtēšanas kritērijiem, piedāvājums nodrošināt pārtikas un pamata materiālās palīdzības preču izsniegšanu un papildpasākumu īstenošanu pārsniedz kādā administratīvajā teritorijā vai Rīgas pilsētas teritoriālajā vienībā personām nepieciešamo atbalsta intensitāti, tad: </w:t>
      </w:r>
    </w:p>
    <w:p w:rsidR="007D65D3" w:rsidRDefault="007D65D3" w:rsidP="007D65D3">
      <w:r>
        <w:t>45.1.</w:t>
      </w:r>
      <w:r>
        <w:tab/>
        <w:t>tiesības kļūt par partnerorganizāciju iegūst pretendents, kurš saņēmis augstāko punktu skaitu;</w:t>
      </w:r>
    </w:p>
    <w:p w:rsidR="007D65D3" w:rsidRDefault="007D65D3" w:rsidP="007D65D3">
      <w:r>
        <w:t>45.2.</w:t>
      </w:r>
      <w:r>
        <w:tab/>
        <w:t>ja šo noteikumu 45.1.apakšpunktā minētais pretendents nenodrošina attiecīgajā administratīvajā teritorijā, vai Rīgas pilsētas teritoriālajā vienībā personām nepieciešamo atbalsta intensitāti vai ja divi vai vairāki pretendenti saņēmuši vienādu punktu skaitu, tad sadarbības iestāde aicina pretendentus uz pārrunām par apvienības veidošanu atbilstoši šo noteikumu 43. punktam.</w:t>
      </w:r>
    </w:p>
    <w:p w:rsidR="007D65D3" w:rsidRDefault="007D65D3" w:rsidP="007D65D3"/>
    <w:p w:rsidR="007D65D3" w:rsidRDefault="007D65D3" w:rsidP="007D65D3">
      <w:r>
        <w:t>46.</w:t>
      </w:r>
      <w:r>
        <w:tab/>
        <w:t>Pretendents 10 darbdienu laikā pēc sadarbības iestādes pieņemtā lēmuma par tiesību piešķiršanu pretendentam būt par partnerorganizāciju:</w:t>
      </w:r>
    </w:p>
    <w:p w:rsidR="007D65D3" w:rsidRDefault="007D65D3" w:rsidP="007D65D3">
      <w:r>
        <w:t>46.1.</w:t>
      </w:r>
      <w:r>
        <w:tab/>
        <w:t>informē sadarbības iestādi par:</w:t>
      </w:r>
    </w:p>
    <w:p w:rsidR="007D65D3" w:rsidRDefault="007D65D3" w:rsidP="007D65D3">
      <w:r>
        <w:t>46.1.1.</w:t>
      </w:r>
      <w:r>
        <w:tab/>
        <w:t>pārtikas un pamata materiālās palīdzības preču uzglabāšanas un izdales vietu adresēm;</w:t>
      </w:r>
    </w:p>
    <w:p w:rsidR="007D65D3" w:rsidRDefault="007D65D3" w:rsidP="007D65D3">
      <w:r>
        <w:t>46.1.2.</w:t>
      </w:r>
      <w:r>
        <w:tab/>
        <w:t>prognozēto atbalstāmo personu skaitu sadalījumā pa administratīvām teritorijām un atbalsta veidiem, saskaņā ar pašvaldības sociālā dienesta datiem.</w:t>
      </w:r>
    </w:p>
    <w:p w:rsidR="007D65D3" w:rsidRDefault="007D65D3" w:rsidP="007D65D3">
      <w:r>
        <w:t>46.2.</w:t>
      </w:r>
      <w:r>
        <w:tab/>
        <w:t>iesniedz Pārtikas un veterinārā dienesta apliecinājumu, ka pārtikas un pamata materiālās palīdzības preču izdales vietā ir no</w:t>
      </w:r>
      <w:r w:rsidR="00365584">
        <w:t>drošināta higiēnas prasību ievē</w:t>
      </w:r>
      <w:r>
        <w:t xml:space="preserve">rošana atbilstoši regulas Nr.852/2004 II pielikuma III nodaļas 1.punktam un VIII nodaļai, ja izdales vieta nav reģistrēta Pārtikas un veterinārā dienesta uzraudzībai pakļauto </w:t>
      </w:r>
      <w:proofErr w:type="gramStart"/>
      <w:r>
        <w:t>uzņēmumu reģistrā</w:t>
      </w:r>
      <w:proofErr w:type="gramEnd"/>
      <w:r>
        <w:t xml:space="preserve">. </w:t>
      </w:r>
    </w:p>
    <w:p w:rsidR="007D65D3" w:rsidRDefault="007D65D3" w:rsidP="007D65D3"/>
    <w:p w:rsidR="007D65D3" w:rsidRDefault="007D65D3" w:rsidP="007D65D3">
      <w:r>
        <w:t>47.</w:t>
      </w:r>
      <w:r>
        <w:tab/>
        <w:t>Sadarbības iestāde slēdz līgumu vai vienošanos ar partnerorganizāciju pēc šo noteikumu 46.punktā minēto nosacījumu izpildes.</w:t>
      </w:r>
    </w:p>
    <w:p w:rsidR="007D65D3" w:rsidRDefault="007D65D3" w:rsidP="007D65D3"/>
    <w:p w:rsidR="007D65D3" w:rsidRDefault="007D65D3" w:rsidP="005131A4">
      <w:pPr>
        <w:pStyle w:val="Heading2"/>
      </w:pPr>
      <w:r>
        <w:t>VII.</w:t>
      </w:r>
      <w:r>
        <w:tab/>
        <w:t>Sadarbības iestādes un partnerorganizācijas līguma vai vienošanās saturs</w:t>
      </w:r>
    </w:p>
    <w:p w:rsidR="007D65D3" w:rsidRDefault="007D65D3" w:rsidP="007D65D3"/>
    <w:p w:rsidR="007D65D3" w:rsidRDefault="007D65D3" w:rsidP="007D65D3">
      <w:r>
        <w:t>48.</w:t>
      </w:r>
      <w:r>
        <w:tab/>
        <w:t>Līgums vai vienošanās nosaka tiesiskās attiecības starp sadarbības iestādi un partnerorganizāciju par pārtikas un pamata materiālās palīdzības preču izdalīšanu un papildpasākumu īstenošanu (turpmāk - līgums vai vienošanās).</w:t>
      </w:r>
    </w:p>
    <w:p w:rsidR="007D65D3" w:rsidRDefault="007D65D3" w:rsidP="007D65D3"/>
    <w:p w:rsidR="007D65D3" w:rsidRDefault="007D65D3" w:rsidP="007D65D3">
      <w:r>
        <w:t>49.</w:t>
      </w:r>
      <w:r>
        <w:tab/>
        <w:t xml:space="preserve">Līgumu vai vienošanos slēdz uz laiku, kas nav ilgāks par trīs gadiem. </w:t>
      </w:r>
    </w:p>
    <w:p w:rsidR="007D65D3" w:rsidRDefault="007D65D3" w:rsidP="007D65D3"/>
    <w:p w:rsidR="007D65D3" w:rsidRDefault="007D65D3" w:rsidP="007D65D3">
      <w:r>
        <w:t>50.</w:t>
      </w:r>
      <w:r>
        <w:tab/>
        <w:t>Līgumā vai vienošanās sadarbības iestāde iekļauj vismaz šādu informāciju:</w:t>
      </w:r>
    </w:p>
    <w:p w:rsidR="007D65D3" w:rsidRDefault="007D65D3" w:rsidP="007D65D3">
      <w:r>
        <w:t>50.1.</w:t>
      </w:r>
      <w:r>
        <w:tab/>
        <w:t>informāciju par līdzējiem;</w:t>
      </w:r>
    </w:p>
    <w:p w:rsidR="007D65D3" w:rsidRDefault="007D65D3" w:rsidP="007D65D3">
      <w:r>
        <w:t>50.2.</w:t>
      </w:r>
      <w:r>
        <w:tab/>
        <w:t>līguma vai vienošanās priekšmetu, tā apjomu, kvalitātes prasības;</w:t>
      </w:r>
    </w:p>
    <w:p w:rsidR="007D65D3" w:rsidRDefault="007D65D3" w:rsidP="007D65D3">
      <w:r>
        <w:t>50.3.</w:t>
      </w:r>
      <w:r>
        <w:tab/>
        <w:t>finansējuma saņemšanas un izmaksas kārtību;</w:t>
      </w:r>
    </w:p>
    <w:p w:rsidR="007D65D3" w:rsidRDefault="007D65D3" w:rsidP="007D65D3">
      <w:r>
        <w:t>50.4.</w:t>
      </w:r>
      <w:r>
        <w:tab/>
        <w:t>maksājumu atlikšanas, to apmēra samazināšanas vai maksājumu apturēšanas noteikumus;</w:t>
      </w:r>
    </w:p>
    <w:p w:rsidR="007D65D3" w:rsidRDefault="007D65D3" w:rsidP="007D65D3">
      <w:r>
        <w:t>50.5.</w:t>
      </w:r>
      <w:r>
        <w:tab/>
        <w:t>līguma vai vienošanās izpildes termiņu, vietu un nosacījumus;</w:t>
      </w:r>
    </w:p>
    <w:p w:rsidR="007D65D3" w:rsidRDefault="007D65D3" w:rsidP="007D65D3">
      <w:r>
        <w:t>50.6.</w:t>
      </w:r>
      <w:r>
        <w:tab/>
        <w:t>līgumslēdzēju pušu tiesības un pienākumus;</w:t>
      </w:r>
    </w:p>
    <w:p w:rsidR="007D65D3" w:rsidRDefault="007D65D3" w:rsidP="007D65D3">
      <w:r>
        <w:t>50.7.</w:t>
      </w:r>
      <w:r>
        <w:tab/>
        <w:t>partnerorganizāciju apvienības savstarpējas sadarbības principus (attiecināms, ja līgumu vai vienošanos slēdz apvienībā);</w:t>
      </w:r>
    </w:p>
    <w:p w:rsidR="007D65D3" w:rsidRDefault="007D65D3" w:rsidP="007D65D3">
      <w:r>
        <w:t>50.8.</w:t>
      </w:r>
      <w:r>
        <w:tab/>
        <w:t xml:space="preserve">partnerorganizācijas pārskatu iesniegšanas kārtību; </w:t>
      </w:r>
    </w:p>
    <w:p w:rsidR="007D65D3" w:rsidRDefault="007D65D3" w:rsidP="007D65D3">
      <w:r>
        <w:t>50.9.</w:t>
      </w:r>
      <w:r>
        <w:tab/>
        <w:t>līgumslēdzēju pušu konfidencialitātes saistības un publicitātes noteikumus;</w:t>
      </w:r>
    </w:p>
    <w:p w:rsidR="007D65D3" w:rsidRDefault="007D65D3" w:rsidP="007D65D3">
      <w:r>
        <w:t>50.10.</w:t>
      </w:r>
      <w:r>
        <w:tab/>
        <w:t>partnerorganizācijas darbības uzraudzības kārtību;</w:t>
      </w:r>
    </w:p>
    <w:p w:rsidR="007D65D3" w:rsidRDefault="007D65D3" w:rsidP="007D65D3">
      <w:r>
        <w:t>50.11.</w:t>
      </w:r>
      <w:r>
        <w:tab/>
        <w:t>līgumslēdzēju pušu atbildību par līguma vai vienošanās neizpildīšanu;</w:t>
      </w:r>
    </w:p>
    <w:p w:rsidR="007D65D3" w:rsidRDefault="007D65D3" w:rsidP="007D65D3">
      <w:r>
        <w:t>50.12.</w:t>
      </w:r>
      <w:r>
        <w:tab/>
        <w:t>noteikumus attiecībā uz nepārvaramu varu;</w:t>
      </w:r>
    </w:p>
    <w:p w:rsidR="007D65D3" w:rsidRDefault="007D65D3" w:rsidP="007D65D3">
      <w:r>
        <w:t>50.13.</w:t>
      </w:r>
      <w:r>
        <w:tab/>
        <w:t>līguma vai vienošanās grozīšanas kārtību un kārtību, kādā pieļaujama atkāpšanās no līguma vai vienošanās;</w:t>
      </w:r>
    </w:p>
    <w:p w:rsidR="007D65D3" w:rsidRDefault="007D65D3" w:rsidP="007D65D3">
      <w:r>
        <w:t>50.14.</w:t>
      </w:r>
      <w:r>
        <w:tab/>
        <w:t>pretenziju izteikšanas un strīdu izskatīšanas kārtību.</w:t>
      </w:r>
    </w:p>
    <w:p w:rsidR="007D65D3" w:rsidRDefault="007D65D3" w:rsidP="007D65D3"/>
    <w:p w:rsidR="007D65D3" w:rsidRDefault="007D65D3" w:rsidP="007D65D3">
      <w:r>
        <w:t>51.</w:t>
      </w:r>
      <w:r>
        <w:tab/>
        <w:t>Sadarbības iestādei ir tiesības vienpusēji atkāpties no līguma vai vienošanās jebkurā no šādiem gadījumiem:</w:t>
      </w:r>
    </w:p>
    <w:p w:rsidR="007D65D3" w:rsidRDefault="007D65D3" w:rsidP="007D65D3">
      <w:r>
        <w:t>51.1.1.</w:t>
      </w:r>
      <w:r>
        <w:tab/>
        <w:t>partnerorganizācija nepilda līguma vai vienošanās par fonda īstenošanu noteikumus;</w:t>
      </w:r>
    </w:p>
    <w:p w:rsidR="007D65D3" w:rsidRDefault="007D65D3" w:rsidP="007D65D3">
      <w:r>
        <w:t>51.1.2.</w:t>
      </w:r>
      <w:r>
        <w:tab/>
        <w:t xml:space="preserve">citos gadījumos, kurus nosaka līgums vai vienošanās par fonda īstenošanu. </w:t>
      </w:r>
    </w:p>
    <w:p w:rsidR="007D65D3" w:rsidRDefault="007D65D3" w:rsidP="007D65D3"/>
    <w:p w:rsidR="007D65D3" w:rsidRDefault="007D65D3" w:rsidP="005131A4">
      <w:pPr>
        <w:pStyle w:val="Heading2"/>
      </w:pPr>
      <w:r>
        <w:t>VIII.</w:t>
      </w:r>
      <w:r>
        <w:tab/>
        <w:t>Izmaksu attiecināmības un vienkāršoto izmaksu piemērošanas nosacījumi un kārtība</w:t>
      </w:r>
    </w:p>
    <w:p w:rsidR="007D65D3" w:rsidRDefault="007D65D3" w:rsidP="007D65D3"/>
    <w:p w:rsidR="007D65D3" w:rsidRDefault="007D65D3" w:rsidP="007D65D3">
      <w:r>
        <w:t>52.</w:t>
      </w:r>
      <w:r>
        <w:tab/>
        <w:t>Fonda pasākumu īstenošanai ir šādas tiešās attiecināmās izmaksas:</w:t>
      </w:r>
    </w:p>
    <w:p w:rsidR="007D65D3" w:rsidRDefault="007D65D3" w:rsidP="007D65D3">
      <w:r>
        <w:t>52.1.</w:t>
      </w:r>
      <w:r>
        <w:tab/>
        <w:t>finansējuma saņēmēja norēķini ar piegādātāju par atbilstoši piegādes līgumam uz partnerorganizāciju noliktavām nogādāto pārtiku vai pamata materiālās palīdzības precēm;</w:t>
      </w:r>
    </w:p>
    <w:p w:rsidR="007D65D3" w:rsidRDefault="007D65D3" w:rsidP="007D65D3">
      <w:r>
        <w:t>52.2.</w:t>
      </w:r>
      <w:r>
        <w:tab/>
        <w:t xml:space="preserve">pievienotās vērtības nodokļa izmaksas, ja tās nav atgūstamas atbilstoši Latvijas Republikas normatīvajiem aktiem nodokļu politikas jomā; </w:t>
      </w:r>
    </w:p>
    <w:p w:rsidR="007D65D3" w:rsidRDefault="007D65D3" w:rsidP="007D65D3">
      <w:r>
        <w:t>52.3.</w:t>
      </w:r>
      <w:r>
        <w:tab/>
        <w:t>tehniskās palīdzības izmaksas, nepārsniedzot 5 % no šo noteikumu 2. punktā noteiktā kopējā attiecināmā finansējuma:</w:t>
      </w:r>
    </w:p>
    <w:p w:rsidR="007D65D3" w:rsidRDefault="007D65D3" w:rsidP="007D65D3">
      <w:r>
        <w:t>52.3.1.</w:t>
      </w:r>
      <w:r>
        <w:tab/>
        <w:t>atlīdzība (darba samaksa, sociālās garantijas un atvaļinājumi). Atlīdzības izmaksas ir attiecināmas pilna vai nepilna darba laika nodarbinātajiem, iekļaujot izmaksas arī par uzņēmuma līgumiem;</w:t>
      </w:r>
    </w:p>
    <w:p w:rsidR="007D65D3" w:rsidRDefault="007D65D3" w:rsidP="007D65D3">
      <w:r>
        <w:t>52.3.2.</w:t>
      </w:r>
      <w:r>
        <w:tab/>
        <w:t>ārvalstu un iekšzemes komandējumu un dienesta braucienu izmaksas (dienas nauda, naktsmītnes un transporta izdevumi);</w:t>
      </w:r>
    </w:p>
    <w:p w:rsidR="007D65D3" w:rsidRDefault="007D65D3" w:rsidP="007D65D3">
      <w:r>
        <w:t>52.3.3.</w:t>
      </w:r>
      <w:r>
        <w:tab/>
        <w:t>sakaru un pasta sakaru pakalpojumu izmaksas, tai skaitā, datubāzu un specifisko informatīvo materiālu izmantošanas, abonēšanas un ieguves izmaksas;</w:t>
      </w:r>
    </w:p>
    <w:p w:rsidR="007D65D3" w:rsidRDefault="007D65D3" w:rsidP="007D65D3">
      <w:r>
        <w:t>52.3.4.</w:t>
      </w:r>
      <w:r>
        <w:tab/>
        <w:t>tulkošanas pakalpojumu izmaksas;</w:t>
      </w:r>
    </w:p>
    <w:p w:rsidR="007D65D3" w:rsidRDefault="007D65D3" w:rsidP="007D65D3">
      <w:r>
        <w:t>52.3.5.</w:t>
      </w:r>
      <w:r>
        <w:tab/>
        <w:t>telpu apsaimniekošanas līguma ietvaros veiktās izmaksas, kā arī izmaksas par telpu uzkopšanu un apsardzes pakalpojumiem, pamatojoties uz noslēgtajiem līgumiem;</w:t>
      </w:r>
    </w:p>
    <w:p w:rsidR="007D65D3" w:rsidRDefault="007D65D3" w:rsidP="007D65D3">
      <w:r>
        <w:t>52.3.6.</w:t>
      </w:r>
      <w:r>
        <w:tab/>
        <w:t>fonda izvērtēšanas pakalpojumu izmaksas (tikai Labklājības ministrijai kā fonda vadošai iestādei);</w:t>
      </w:r>
    </w:p>
    <w:p w:rsidR="007D65D3" w:rsidRDefault="007D65D3" w:rsidP="007D65D3">
      <w:r>
        <w:t>52.3.7.</w:t>
      </w:r>
      <w:r>
        <w:tab/>
        <w:t xml:space="preserve">citi pakalpojumi, piemēram, ar fonda aktivitātēm saistītu dokumentu, tai skaitā pētījumu, koncepciju, stratēģiju, izstrādes nodrošināšana, ja pirms izdevumu rašanās tie, ir saskaņoti ar vadošo iestādi; </w:t>
      </w:r>
    </w:p>
    <w:p w:rsidR="007D65D3" w:rsidRDefault="007D65D3" w:rsidP="007D65D3">
      <w:r>
        <w:t>52.3.8.</w:t>
      </w:r>
      <w:r>
        <w:tab/>
        <w:t>normatīvajos aktos par obligātajām veselības pārbaudēm paredzēto veselības pārbaužu izmaksas;</w:t>
      </w:r>
    </w:p>
    <w:p w:rsidR="007D65D3" w:rsidRDefault="007D65D3" w:rsidP="007D65D3">
      <w:r>
        <w:t>52.3.9.</w:t>
      </w:r>
      <w:r>
        <w:tab/>
        <w:t>informācijas un publicitātes pasākumu izmaksas atbilstoši normatīvajiem aktiem par fonda finansēto darbību publicitātes un vizuālās identitātes prasību nodrošināšanu;</w:t>
      </w:r>
    </w:p>
    <w:p w:rsidR="007D65D3" w:rsidRDefault="007D65D3" w:rsidP="007D65D3">
      <w:r>
        <w:t>52.3.10.</w:t>
      </w:r>
      <w:r>
        <w:tab/>
        <w:t>telpu īres un nomas izmaksas;</w:t>
      </w:r>
    </w:p>
    <w:p w:rsidR="007D65D3" w:rsidRDefault="007D65D3" w:rsidP="007D65D3">
      <w:r>
        <w:t>52.3.11.</w:t>
      </w:r>
      <w:r>
        <w:tab/>
        <w:t>informācijas sistēmas izstrādes, ieviešanas, uzturēšanas un sasaistes nodrošināšanas izdevumi;</w:t>
      </w:r>
    </w:p>
    <w:p w:rsidR="007D65D3" w:rsidRDefault="007D65D3" w:rsidP="007D65D3">
      <w:r>
        <w:t>52.3.12.</w:t>
      </w:r>
      <w:r>
        <w:tab/>
        <w:t xml:space="preserve">vadošās iestādes un sadarbības iestādes organizēto konferenču, semināru, apmācību, komiteju, darba grupu un citu pasākumu izdevumi, tostarp, telpu un biroja tehnikas noma, ēdināšanas izdevumi (ne vairāk kā 9 </w:t>
      </w:r>
      <w:proofErr w:type="spellStart"/>
      <w:r w:rsidRPr="005131A4">
        <w:rPr>
          <w:i/>
        </w:rPr>
        <w:t>euro</w:t>
      </w:r>
      <w:proofErr w:type="spellEnd"/>
      <w:r>
        <w:t xml:space="preserve"> dienā par vienu attiecīgā pasākuma dalībnieku), kancelejas preces, kopēšanas un izdrukas izmaksas, lektoru izmaksas, tulkošanas izmaksas un citas pasākuma organizēšanai nepieciešamās izmaksas;</w:t>
      </w:r>
    </w:p>
    <w:p w:rsidR="007D65D3" w:rsidRDefault="007D65D3" w:rsidP="007D65D3">
      <w:r>
        <w:t>52.3.13.</w:t>
      </w:r>
      <w:r>
        <w:tab/>
        <w:t>transporta izmaksas (izmaksas par degvielu, par transportlīdzekļa nomu, par transporta pakalpojumu pirkšanu, par sabiedriskā transporta izmantošanu);</w:t>
      </w:r>
    </w:p>
    <w:p w:rsidR="007D65D3" w:rsidRDefault="007D65D3" w:rsidP="007D65D3">
      <w:r>
        <w:t>52.3.14.</w:t>
      </w:r>
      <w:r>
        <w:tab/>
        <w:t>apmācību (semināri, konferences, pieredzes apmaiņas un citi apmācību pasākumi) izdevumi, tai skaitā dalības maksa, ja apmācību rezultātā ir iegūts apmācību apliecinošs dokuments;</w:t>
      </w:r>
    </w:p>
    <w:p w:rsidR="007D65D3" w:rsidRDefault="007D65D3" w:rsidP="007D65D3">
      <w:r>
        <w:t>52.3.15.</w:t>
      </w:r>
      <w:r>
        <w:tab/>
        <w:t xml:space="preserve">biroja, kancelejas preču izmaksas, bet ne vairāk kā 256 </w:t>
      </w:r>
      <w:proofErr w:type="spellStart"/>
      <w:r w:rsidRPr="005131A4">
        <w:rPr>
          <w:i/>
        </w:rPr>
        <w:t>euro</w:t>
      </w:r>
      <w:proofErr w:type="spellEnd"/>
      <w:r>
        <w:t xml:space="preserve"> par vienu pilnu amata slodzi gadā. Nepilnai amata slodzei izmaksas attiecināmas proporcionāli; </w:t>
      </w:r>
    </w:p>
    <w:p w:rsidR="007D65D3" w:rsidRDefault="007D65D3" w:rsidP="007D65D3">
      <w:r>
        <w:t>52.3.16.</w:t>
      </w:r>
      <w:r>
        <w:tab/>
        <w:t xml:space="preserve">iekārtu un inventāra izmaksas (vērtībā līdz 213 </w:t>
      </w:r>
      <w:proofErr w:type="spellStart"/>
      <w:r w:rsidRPr="005131A4">
        <w:rPr>
          <w:i/>
        </w:rPr>
        <w:t>euro</w:t>
      </w:r>
      <w:proofErr w:type="spellEnd"/>
      <w:r>
        <w:t xml:space="preserve"> par vienību);</w:t>
      </w:r>
    </w:p>
    <w:p w:rsidR="007D65D3" w:rsidRDefault="007D65D3" w:rsidP="007D65D3">
      <w:r>
        <w:t>52.3.17.</w:t>
      </w:r>
      <w:r>
        <w:tab/>
        <w:t>kapitālo iegāžu izmaksas, nepārsniedzot 1</w:t>
      </w:r>
      <w:r w:rsidR="00900CD2">
        <w:t> </w:t>
      </w:r>
      <w:r>
        <w:t xml:space="preserve">500 </w:t>
      </w:r>
      <w:proofErr w:type="spellStart"/>
      <w:r w:rsidRPr="005131A4">
        <w:rPr>
          <w:i/>
        </w:rPr>
        <w:t>euro</w:t>
      </w:r>
      <w:proofErr w:type="spellEnd"/>
      <w:r>
        <w:t xml:space="preserve"> uz vienu amata vietu plānošanas periodā (datortehnika, sakaru un cita biroja tehnika).</w:t>
      </w:r>
    </w:p>
    <w:p w:rsidR="007D65D3" w:rsidRDefault="007D65D3" w:rsidP="007D65D3"/>
    <w:p w:rsidR="007D65D3" w:rsidRDefault="007D65D3" w:rsidP="007D65D3">
      <w:r>
        <w:t>53.</w:t>
      </w:r>
      <w:r>
        <w:tab/>
        <w:t>Netiešās attiecināmās izmaksas ir sadarbības iestādes veiktie maksājumi partnerorganizācijām:</w:t>
      </w:r>
    </w:p>
    <w:p w:rsidR="007D65D3" w:rsidRDefault="007D65D3" w:rsidP="007D65D3">
      <w:r>
        <w:t>53.1.</w:t>
      </w:r>
      <w:r>
        <w:tab/>
        <w:t>5 % apmērā no personām izdalīto pārtikas un/vai pamata materiālās palīdzības preču vērtības par to uzglabāšanas un izdalīšanas administrēšanu;</w:t>
      </w:r>
    </w:p>
    <w:p w:rsidR="007D65D3" w:rsidRDefault="007D65D3" w:rsidP="007D65D3">
      <w:r>
        <w:t>53.2.</w:t>
      </w:r>
      <w:r>
        <w:tab/>
        <w:t>5 % apmērā no personām izdalītās pārtikas un/vai pamata materiālās palīdzības preču vērtības par 32.punktā noteikto papildpasākumu īstenošanu.</w:t>
      </w:r>
    </w:p>
    <w:p w:rsidR="007D65D3" w:rsidRDefault="007D65D3" w:rsidP="007D65D3"/>
    <w:p w:rsidR="007D65D3" w:rsidRDefault="007D65D3" w:rsidP="007D65D3">
      <w:r>
        <w:t>54.</w:t>
      </w:r>
      <w:r>
        <w:tab/>
        <w:t xml:space="preserve">Neattiecināmās izmaksas ir finansējuma saņēmēja organizētā iepirkuma administrēšanas izmaksas 62 742 </w:t>
      </w:r>
      <w:proofErr w:type="spellStart"/>
      <w:r w:rsidRPr="005131A4">
        <w:rPr>
          <w:i/>
        </w:rPr>
        <w:t>euro</w:t>
      </w:r>
      <w:proofErr w:type="spellEnd"/>
      <w:r>
        <w:t xml:space="preserve"> apmērā un tās finansē no valsts budžeta līdzekļiem.</w:t>
      </w:r>
    </w:p>
    <w:p w:rsidR="007D65D3" w:rsidRDefault="007D65D3" w:rsidP="007D65D3"/>
    <w:p w:rsidR="007D65D3" w:rsidRDefault="007D65D3" w:rsidP="007D65D3">
      <w:r>
        <w:t>55.</w:t>
      </w:r>
      <w:r>
        <w:tab/>
        <w:t>Izmaksas, kuras vienlaikus tiek finansētas no diviem vai vairākiem publiska finansējuma līdzekļiem, tai skaitā Eiropas Sociālā fonda un citu ārvalstu finansējuma līdzekļiem, ir neatbilstošas un netiek finansētas no fonda līdzekļiem.</w:t>
      </w:r>
    </w:p>
    <w:p w:rsidR="007D65D3" w:rsidRDefault="007D65D3" w:rsidP="007D65D3"/>
    <w:p w:rsidR="007D65D3" w:rsidRDefault="007D65D3" w:rsidP="007D65D3">
      <w:r>
        <w:t>56.</w:t>
      </w:r>
      <w:r>
        <w:tab/>
        <w:t>Sadarbības iestāde līgumā vai vienošanās nosaka netiešo attiecināmo izmaksu piemērošanas kārtību, tostarp, paredzot, ka:</w:t>
      </w:r>
    </w:p>
    <w:p w:rsidR="007D65D3" w:rsidRDefault="007D65D3" w:rsidP="007D65D3">
      <w:r>
        <w:t>56.1.</w:t>
      </w:r>
      <w:r>
        <w:tab/>
        <w:t>reizi ceturksnī, pēc partnerorganizācijas atskaites par izdalītās pārtikas un pamata materiālās palīdzības preču komplektu skaitu, veic šo noteikumu 53.1. apakšpunktā minēto maksājumu, tā apmēru nosakot pēc šādas formulas:</w:t>
      </w:r>
    </w:p>
    <w:p w:rsidR="007D65D3" w:rsidRDefault="007D65D3" w:rsidP="007D65D3">
      <w:r>
        <w:t xml:space="preserve">NI = 5% x (n1 x P1 + n2 x P2 + n3 x P3), kur </w:t>
      </w:r>
    </w:p>
    <w:p w:rsidR="007D65D3" w:rsidRDefault="007D65D3" w:rsidP="007D65D3"/>
    <w:p w:rsidR="007D65D3" w:rsidRDefault="007D65D3" w:rsidP="007D65D3">
      <w:r>
        <w:t>NI – partnerorganizācijai izmaksājamā summa;</w:t>
      </w:r>
    </w:p>
    <w:p w:rsidR="007D65D3" w:rsidRDefault="007D65D3" w:rsidP="007D65D3">
      <w:r>
        <w:t>n1 – izdalīto pārtikas palīdzības preču komplektu skaits;</w:t>
      </w:r>
    </w:p>
    <w:p w:rsidR="007D65D3" w:rsidRDefault="007D65D3" w:rsidP="007D65D3">
      <w:r>
        <w:t>P1 – pārtikas palīdzības preču komplekta vērtība;</w:t>
      </w:r>
    </w:p>
    <w:p w:rsidR="007D65D3" w:rsidRDefault="007D65D3" w:rsidP="007D65D3">
      <w:r>
        <w:t>n2 – izdalīto higiēnas preču komplektu skaits;</w:t>
      </w:r>
    </w:p>
    <w:p w:rsidR="007D65D3" w:rsidRDefault="007D65D3" w:rsidP="007D65D3">
      <w:r>
        <w:t>P2 – higiēnas preču komplekta vērtība;</w:t>
      </w:r>
    </w:p>
    <w:p w:rsidR="007D65D3" w:rsidRDefault="007D65D3" w:rsidP="007D65D3">
      <w:r>
        <w:t>n3 – izdalīto individuālo mācību piederumu komplektu skaits;</w:t>
      </w:r>
    </w:p>
    <w:p w:rsidR="007D65D3" w:rsidRDefault="007D65D3" w:rsidP="007D65D3">
      <w:r>
        <w:t>P3 – individuālo mācību piederumu komplekta vērtība.</w:t>
      </w:r>
    </w:p>
    <w:p w:rsidR="007D65D3" w:rsidRDefault="007D65D3" w:rsidP="007D65D3">
      <w:r>
        <w:t>56.2.</w:t>
      </w:r>
      <w:r>
        <w:tab/>
        <w:t xml:space="preserve"> sadarbības iestāde reizi ceturksnī veic šo noteikumu 53.2. </w:t>
      </w:r>
      <w:r w:rsidR="00A43999">
        <w:t> </w:t>
      </w:r>
      <w:r>
        <w:t xml:space="preserve">apakšpunktā minēto maksājumu, tā apmēru nosakot pēc šo noteikumu 56.1. </w:t>
      </w:r>
      <w:r w:rsidR="00A43999">
        <w:t> </w:t>
      </w:r>
      <w:r>
        <w:t>apakšpunktā minētās formulas, ja partnerorganizācija pārskata periodā, ir</w:t>
      </w:r>
      <w:proofErr w:type="gramStart"/>
      <w:r>
        <w:t xml:space="preserve"> veikusi un īstenojusi vismaz vienu no šo noteikumu 32. punktā minētajiem papildpasākumiem</w:t>
      </w:r>
      <w:proofErr w:type="gramEnd"/>
      <w:r>
        <w:t>.</w:t>
      </w:r>
    </w:p>
    <w:p w:rsidR="007D65D3" w:rsidRDefault="007D65D3" w:rsidP="007D65D3"/>
    <w:p w:rsidR="007D65D3" w:rsidRDefault="007D65D3" w:rsidP="005131A4">
      <w:pPr>
        <w:pStyle w:val="Heading2"/>
      </w:pPr>
      <w:r>
        <w:t>IX.</w:t>
      </w:r>
      <w:r>
        <w:tab/>
        <w:t>Valsts budžeta līdzekļu plānošana un pieprasījuma sagatavošana</w:t>
      </w:r>
    </w:p>
    <w:p w:rsidR="007D65D3" w:rsidRDefault="007D65D3" w:rsidP="007D65D3"/>
    <w:p w:rsidR="007D65D3" w:rsidRDefault="007D65D3" w:rsidP="007D65D3">
      <w:r>
        <w:t>57.</w:t>
      </w:r>
      <w:r>
        <w:tab/>
        <w:t>Valsts budžetā finanšu līdzekļus izmaksām fonda atbalsta īstenošanai plāno kā dotāciju no vispārējiem ieņēmumiem atbilstoši šo noteikumu 2. un 54.punktā minētajam fonda finansējumam un valsts budžeta līdzfinansējuma kopsummai.</w:t>
      </w:r>
    </w:p>
    <w:p w:rsidR="007D65D3" w:rsidRDefault="007D65D3" w:rsidP="007D65D3"/>
    <w:p w:rsidR="007D65D3" w:rsidRDefault="007D65D3" w:rsidP="007D65D3">
      <w:r>
        <w:t>58.</w:t>
      </w:r>
      <w:r>
        <w:tab/>
        <w:t>Valsts budžeta līdzekļus fonda atbalsta īstenošanai plāno un valsts budžeta līdzekļu pieprasījumu sagatavo šo noteikumu 59.punktā minētās atbildīgās institūcijas saskaņā ar normatīvajiem aktiem par valsts budžeta pieprasījumu izstrādāšanas un iesniegšanas pamatprincipiem.</w:t>
      </w:r>
    </w:p>
    <w:p w:rsidR="007D65D3" w:rsidRDefault="007D65D3" w:rsidP="007D65D3"/>
    <w:p w:rsidR="007D65D3" w:rsidRDefault="007D65D3" w:rsidP="007D65D3">
      <w:r>
        <w:t>59.</w:t>
      </w:r>
      <w:r>
        <w:tab/>
        <w:t>Par valsts budžeta līdzekļu pieprasījuma iesniegšanu Finanšu ministrijā ir atbildīgi:</w:t>
      </w:r>
    </w:p>
    <w:p w:rsidR="007D65D3" w:rsidRDefault="007D65D3" w:rsidP="007D65D3">
      <w:r>
        <w:t>59.1.</w:t>
      </w:r>
      <w:r>
        <w:tab/>
        <w:t>Sabiedrības integrācijas fonds kā sadarbības iestāde un finansējuma saņēmējs:</w:t>
      </w:r>
    </w:p>
    <w:p w:rsidR="007D65D3" w:rsidRDefault="007D65D3" w:rsidP="007D65D3">
      <w:r>
        <w:t>59.1.1.</w:t>
      </w:r>
      <w:r>
        <w:tab/>
        <w:t>iepirkumu administrēšanai;</w:t>
      </w:r>
    </w:p>
    <w:p w:rsidR="007D65D3" w:rsidRDefault="007D65D3" w:rsidP="007D65D3">
      <w:r>
        <w:t>59.1.2.</w:t>
      </w:r>
      <w:r>
        <w:tab/>
        <w:t>preču piegādei;</w:t>
      </w:r>
    </w:p>
    <w:p w:rsidR="007D65D3" w:rsidRDefault="007D65D3" w:rsidP="007D65D3">
      <w:r>
        <w:t>59.1.3.</w:t>
      </w:r>
      <w:r>
        <w:tab/>
        <w:t>partnerorganizācijām vienkāršoto izmaksu piemērošanai;</w:t>
      </w:r>
    </w:p>
    <w:p w:rsidR="007D65D3" w:rsidRDefault="007D65D3" w:rsidP="007D65D3">
      <w:r>
        <w:t>59.1.4.</w:t>
      </w:r>
      <w:r>
        <w:tab/>
        <w:t>funkciju nodrošināšanai;</w:t>
      </w:r>
    </w:p>
    <w:p w:rsidR="007D65D3" w:rsidRDefault="007D65D3" w:rsidP="007D65D3">
      <w:r>
        <w:t>59.2.</w:t>
      </w:r>
      <w:r>
        <w:tab/>
        <w:t>Labklājības ministrija kā vadošā un sertifikācijas iestāde funkciju nodrošināšanai;</w:t>
      </w:r>
    </w:p>
    <w:p w:rsidR="007D65D3" w:rsidRDefault="007D65D3" w:rsidP="007D65D3">
      <w:r>
        <w:t>59.3.</w:t>
      </w:r>
      <w:r>
        <w:tab/>
        <w:t>Finanšu ministrija kā revīzijas iestāde funkciju nodrošināšanai.</w:t>
      </w:r>
    </w:p>
    <w:p w:rsidR="007D65D3" w:rsidRDefault="007D65D3" w:rsidP="007D65D3"/>
    <w:p w:rsidR="007D65D3" w:rsidRDefault="007D65D3" w:rsidP="007D65D3">
      <w:r>
        <w:t>60.</w:t>
      </w:r>
      <w:r>
        <w:tab/>
        <w:t>Ja kārtējā gadā nav pietiekams finansējums atbalsta īstenošanai, fonda vadībā iesaistītās institūcijas priekšlikumus apropriācijas pārdalei no 74. resora "Gadskārtējā valsts budžeta izpildes procesā pārdalāmais finansējums" budžeta programmas 80.00.00 "Nesadalītais finansējums Eiropas Savienības politiku instrumentu un pārējās ārvalstu finanšu palīdzības līdzfinansēto projektu un pasākumu īstenošanai" (turpmāk – 80.00.00 programma) sagatavo un iesniedz atbilstoši normatīvajiem aktiem par 80.00.00 programmā plānoto līdzekļu pārdales kārtību Eiropas Savienības politiku instrumentu un pārējās ārvalstu finanšu palīdzības līdzfinansēto projektu un pasākumu īstenošana.</w:t>
      </w:r>
    </w:p>
    <w:p w:rsidR="007D65D3" w:rsidRDefault="007D65D3" w:rsidP="007D65D3"/>
    <w:p w:rsidR="007D65D3" w:rsidRDefault="007D65D3" w:rsidP="007D65D3">
      <w:r>
        <w:t>61.</w:t>
      </w:r>
      <w:r>
        <w:tab/>
        <w:t>Sadarbības iestāde, finansējuma saņēmējs un revīzijas iestāde pirms valsts budžeta līdzekļu pieprasījuma iesniegšanas Finanšu ministrijā to saskaņo ar vadošo iestādi, pievienojot pieprasījumam rakstisku saskaņojumu.</w:t>
      </w:r>
    </w:p>
    <w:p w:rsidR="007D65D3" w:rsidRDefault="007D65D3" w:rsidP="007D65D3"/>
    <w:p w:rsidR="007D65D3" w:rsidRDefault="007D65D3" w:rsidP="007D65D3">
      <w:r>
        <w:t>62.</w:t>
      </w:r>
      <w:r>
        <w:tab/>
        <w:t>Fonda vadībā iesaistītās iestādes pēc pieprasījuma sniedz vadošajai iestādei prognozes par nepieciešamajiem valsts budžeta līdzekļiem, ņemot vērā kārtējā gada budžeta sagatavošanas laika grafiku.</w:t>
      </w:r>
    </w:p>
    <w:p w:rsidR="007D65D3" w:rsidRDefault="007D65D3" w:rsidP="007D65D3"/>
    <w:p w:rsidR="007D65D3" w:rsidRDefault="007D65D3" w:rsidP="005131A4">
      <w:pPr>
        <w:pStyle w:val="Heading2"/>
      </w:pPr>
      <w:r>
        <w:t>X.</w:t>
      </w:r>
      <w:r>
        <w:tab/>
        <w:t>Noslēguma jautājumi</w:t>
      </w:r>
    </w:p>
    <w:p w:rsidR="007D65D3" w:rsidRDefault="007D65D3" w:rsidP="007D65D3"/>
    <w:p w:rsidR="007D65D3" w:rsidRDefault="007D65D3" w:rsidP="007D65D3">
      <w:r>
        <w:t>63.</w:t>
      </w:r>
      <w:r>
        <w:tab/>
        <w:t xml:space="preserve">2015.gadā nosakāms šāds pārtikas preču saturs un daudzums, kas ievietojams komplektos: </w:t>
      </w:r>
    </w:p>
    <w:p w:rsidR="007D65D3" w:rsidRDefault="007D65D3" w:rsidP="007D65D3">
      <w:r>
        <w:t>63.1.</w:t>
      </w:r>
      <w:r>
        <w:tab/>
        <w:t>pilnpiena pulveris - 0,4 kg;</w:t>
      </w:r>
    </w:p>
    <w:p w:rsidR="007D65D3" w:rsidRDefault="007D65D3" w:rsidP="007D65D3">
      <w:r>
        <w:t>63.2.</w:t>
      </w:r>
      <w:r>
        <w:tab/>
        <w:t>auzu pārslas - 0,5 kg;</w:t>
      </w:r>
    </w:p>
    <w:p w:rsidR="007D65D3" w:rsidRDefault="007D65D3" w:rsidP="007D65D3">
      <w:r>
        <w:t>63.3.</w:t>
      </w:r>
      <w:r>
        <w:tab/>
        <w:t>griķi - 0,4 kg;</w:t>
      </w:r>
    </w:p>
    <w:p w:rsidR="007D65D3" w:rsidRDefault="007D65D3" w:rsidP="007D65D3">
      <w:r>
        <w:t>63.4.</w:t>
      </w:r>
      <w:r>
        <w:tab/>
        <w:t>manna - 0,5 kg;</w:t>
      </w:r>
    </w:p>
    <w:p w:rsidR="007D65D3" w:rsidRDefault="007D65D3" w:rsidP="007D65D3">
      <w:r>
        <w:t>63.5.</w:t>
      </w:r>
      <w:r>
        <w:tab/>
        <w:t>rīsi - 0,4 kg;</w:t>
      </w:r>
    </w:p>
    <w:p w:rsidR="007D65D3" w:rsidRDefault="007D65D3" w:rsidP="007D65D3">
      <w:r>
        <w:t>63.6.</w:t>
      </w:r>
      <w:r>
        <w:tab/>
        <w:t>makaroni - 1 kg;</w:t>
      </w:r>
    </w:p>
    <w:p w:rsidR="007D65D3" w:rsidRDefault="007D65D3" w:rsidP="007D65D3">
      <w:r>
        <w:t>63.7.</w:t>
      </w:r>
      <w:r>
        <w:tab/>
        <w:t>kviešu milti (augstākā labuma) - 0,5 kg;</w:t>
      </w:r>
    </w:p>
    <w:p w:rsidR="007D65D3" w:rsidRDefault="007D65D3" w:rsidP="007D65D3">
      <w:r>
        <w:t>63.8.</w:t>
      </w:r>
      <w:r>
        <w:tab/>
        <w:t>rapšu eļļa - 0,5 l;</w:t>
      </w:r>
    </w:p>
    <w:p w:rsidR="007D65D3" w:rsidRDefault="007D65D3" w:rsidP="007D65D3">
      <w:r>
        <w:t>63.9.</w:t>
      </w:r>
      <w:r>
        <w:tab/>
        <w:t>cukurs - 0,25 kg;</w:t>
      </w:r>
    </w:p>
    <w:p w:rsidR="007D65D3" w:rsidRDefault="007D65D3" w:rsidP="007D65D3">
      <w:r>
        <w:t>63.10.</w:t>
      </w:r>
      <w:r>
        <w:tab/>
        <w:t>sautēta cūkgaļa - 0,25 kg.</w:t>
      </w:r>
    </w:p>
    <w:p w:rsidR="007D65D3" w:rsidRDefault="007D65D3" w:rsidP="007D65D3">
      <w:r>
        <w:t xml:space="preserve"> </w:t>
      </w:r>
    </w:p>
    <w:p w:rsidR="007D65D3" w:rsidRDefault="007D65D3" w:rsidP="007D65D3">
      <w:r>
        <w:t>64.</w:t>
      </w:r>
      <w:r>
        <w:tab/>
        <w:t xml:space="preserve">Atzīt par spēku zaudējušiem Ministru kabineta </w:t>
      </w:r>
      <w:proofErr w:type="gramStart"/>
      <w:r>
        <w:t>2009.gada</w:t>
      </w:r>
      <w:proofErr w:type="gramEnd"/>
      <w:r>
        <w:t xml:space="preserve"> </w:t>
      </w:r>
      <w:r w:rsidR="00A43999">
        <w:t> </w:t>
      </w:r>
      <w:r>
        <w:t>8.decembra noteikumus Nr.1415 "Kārtība, kādā tiek administrēti un uzraudzīti tirgus intervences pasākumi augkopības un lopkopības produktu tirgū, īstenojot Eiropas Komisijas programmu vistrūcīgākajām personām" (Latvijas Vēstnesis, 2009, 196.nr.; 2010, 204.nr.; 2011, 95., 189.nr.; 2012, 57., 102.nr.; 2013, 12., 134.nr.).</w:t>
      </w:r>
    </w:p>
    <w:p w:rsidR="007D65D3" w:rsidRDefault="007D65D3" w:rsidP="007D65D3"/>
    <w:p w:rsidR="007D65D3" w:rsidRDefault="007D65D3" w:rsidP="00365584">
      <w:pPr>
        <w:tabs>
          <w:tab w:val="right" w:pos="9071"/>
        </w:tabs>
      </w:pPr>
      <w:r>
        <w:t>Ministru prezidente</w:t>
      </w:r>
      <w:r>
        <w:tab/>
        <w:t>L.Straujuma</w:t>
      </w:r>
    </w:p>
    <w:p w:rsidR="007D65D3" w:rsidRDefault="007D65D3" w:rsidP="007D65D3"/>
    <w:p w:rsidR="007D65D3" w:rsidRDefault="007D65D3" w:rsidP="007D65D3"/>
    <w:p w:rsidR="007D65D3" w:rsidRDefault="007D65D3" w:rsidP="007D65D3">
      <w:r>
        <w:t xml:space="preserve">Labklājības ministra vietā – </w:t>
      </w:r>
    </w:p>
    <w:p w:rsidR="007D65D3" w:rsidRDefault="002C7C21" w:rsidP="00365584">
      <w:pPr>
        <w:tabs>
          <w:tab w:val="right" w:pos="9071"/>
        </w:tabs>
      </w:pPr>
      <w:r>
        <w:t>z</w:t>
      </w:r>
      <w:r w:rsidR="007D65D3">
        <w:t>emkopības ministrs</w:t>
      </w:r>
      <w:r w:rsidR="007D65D3">
        <w:tab/>
        <w:t>J.</w:t>
      </w:r>
      <w:r w:rsidR="00A43999">
        <w:t xml:space="preserve"> </w:t>
      </w:r>
      <w:proofErr w:type="spellStart"/>
      <w:r w:rsidR="007D65D3">
        <w:t>Dūklavs</w:t>
      </w:r>
      <w:proofErr w:type="spellEnd"/>
    </w:p>
    <w:p w:rsidR="007D65D3" w:rsidRDefault="007D65D3" w:rsidP="007D65D3"/>
    <w:p w:rsidR="007D65D3" w:rsidRDefault="007D65D3" w:rsidP="007D65D3"/>
    <w:p w:rsidR="007D65D3" w:rsidRDefault="007D65D3" w:rsidP="007D65D3"/>
    <w:p w:rsidR="002C7C21" w:rsidRDefault="002C7C21" w:rsidP="00365584">
      <w:pPr>
        <w:spacing w:after="0"/>
        <w:rPr>
          <w:sz w:val="22"/>
        </w:rPr>
      </w:pPr>
    </w:p>
    <w:p w:rsidR="002C7C21" w:rsidRDefault="002C7C21" w:rsidP="00365584">
      <w:pPr>
        <w:spacing w:after="0"/>
        <w:rPr>
          <w:sz w:val="22"/>
        </w:rPr>
      </w:pPr>
    </w:p>
    <w:p w:rsidR="007D65D3" w:rsidRPr="00365584" w:rsidRDefault="00BB03DC" w:rsidP="00365584">
      <w:pPr>
        <w:spacing w:after="0"/>
        <w:rPr>
          <w:sz w:val="22"/>
        </w:rPr>
      </w:pPr>
      <w:r>
        <w:rPr>
          <w:sz w:val="22"/>
        </w:rPr>
        <w:fldChar w:fldCharType="begin"/>
      </w:r>
      <w:r>
        <w:rPr>
          <w:sz w:val="22"/>
        </w:rPr>
        <w:instrText xml:space="preserve"> TIME \@ "dd.MM.yyyy H:mm" </w:instrText>
      </w:r>
      <w:r>
        <w:rPr>
          <w:sz w:val="22"/>
        </w:rPr>
        <w:fldChar w:fldCharType="separate"/>
      </w:r>
      <w:r>
        <w:rPr>
          <w:noProof/>
          <w:sz w:val="22"/>
        </w:rPr>
        <w:t>21.11.2014 11:19</w:t>
      </w:r>
      <w:r>
        <w:rPr>
          <w:sz w:val="22"/>
        </w:rPr>
        <w:fldChar w:fldCharType="end"/>
      </w:r>
    </w:p>
    <w:p w:rsidR="007D65D3" w:rsidRPr="00365584" w:rsidRDefault="0025781F" w:rsidP="00365584">
      <w:pPr>
        <w:spacing w:after="0"/>
        <w:rPr>
          <w:sz w:val="22"/>
        </w:rPr>
      </w:pPr>
      <w:r>
        <w:rPr>
          <w:sz w:val="22"/>
        </w:rPr>
        <w:t>4159</w:t>
      </w:r>
      <w:r w:rsidR="007D65D3" w:rsidRPr="00365584">
        <w:rPr>
          <w:sz w:val="22"/>
        </w:rPr>
        <w:t xml:space="preserve"> </w:t>
      </w:r>
      <w:bookmarkStart w:id="0" w:name="_GoBack"/>
      <w:bookmarkEnd w:id="0"/>
    </w:p>
    <w:p w:rsidR="007D65D3" w:rsidRPr="00365584" w:rsidRDefault="007D65D3" w:rsidP="00365584">
      <w:pPr>
        <w:spacing w:after="0"/>
        <w:rPr>
          <w:sz w:val="22"/>
        </w:rPr>
      </w:pPr>
      <w:r w:rsidRPr="00365584">
        <w:rPr>
          <w:sz w:val="22"/>
        </w:rPr>
        <w:t>Z</w:t>
      </w:r>
      <w:r w:rsidR="002C7C21">
        <w:rPr>
          <w:sz w:val="22"/>
        </w:rPr>
        <w:t>.</w:t>
      </w:r>
      <w:r w:rsidRPr="00365584">
        <w:rPr>
          <w:sz w:val="22"/>
        </w:rPr>
        <w:t>Lasmane</w:t>
      </w:r>
    </w:p>
    <w:p w:rsidR="007D65D3" w:rsidRDefault="007D65D3" w:rsidP="00365584">
      <w:pPr>
        <w:spacing w:after="0"/>
        <w:rPr>
          <w:sz w:val="22"/>
        </w:rPr>
      </w:pPr>
      <w:r w:rsidRPr="00365584">
        <w:rPr>
          <w:sz w:val="22"/>
        </w:rPr>
        <w:t xml:space="preserve">67021653, </w:t>
      </w:r>
      <w:hyperlink r:id="rId6" w:history="1">
        <w:r w:rsidR="002C7C21" w:rsidRPr="006773D1">
          <w:rPr>
            <w:rStyle w:val="Hyperlink"/>
            <w:sz w:val="22"/>
          </w:rPr>
          <w:t>zane.lasmane@lm.gov.lv</w:t>
        </w:r>
      </w:hyperlink>
    </w:p>
    <w:p w:rsidR="002C7C21" w:rsidRPr="00365584" w:rsidRDefault="002C7C21" w:rsidP="00365584">
      <w:pPr>
        <w:spacing w:after="0"/>
        <w:rPr>
          <w:sz w:val="22"/>
        </w:rPr>
      </w:pPr>
    </w:p>
    <w:p w:rsidR="00183703" w:rsidRDefault="00183703" w:rsidP="007D65D3"/>
    <w:sectPr w:rsidR="00183703" w:rsidSect="00896364">
      <w:headerReference w:type="default" r:id="rId7"/>
      <w:footerReference w:type="default" r:id="rId8"/>
      <w:footerReference w:type="first" r:id="rId9"/>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364" w:rsidRDefault="00896364" w:rsidP="00896364">
      <w:pPr>
        <w:spacing w:after="0"/>
      </w:pPr>
      <w:r>
        <w:separator/>
      </w:r>
    </w:p>
  </w:endnote>
  <w:endnote w:type="continuationSeparator" w:id="0">
    <w:p w:rsidR="00896364" w:rsidRDefault="00896364" w:rsidP="008963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364" w:rsidRDefault="00896364" w:rsidP="00896364">
    <w:pPr>
      <w:ind w:firstLine="0"/>
    </w:pPr>
    <w:r>
      <w:rPr>
        <w:sz w:val="20"/>
        <w:szCs w:val="20"/>
      </w:rPr>
      <w:t xml:space="preserve">LMNot_211114_EAFVP; </w:t>
    </w:r>
    <w:r w:rsidRPr="009D6630">
      <w:rPr>
        <w:sz w:val="20"/>
        <w:szCs w:val="20"/>
      </w:rPr>
      <w:t>“Darbības programmas “Pārtikas un pamata materiālās palīdzības sniegšanai vistrūcīgākajām personām 2014.-</w:t>
    </w:r>
    <w:proofErr w:type="gramStart"/>
    <w:r w:rsidRPr="009D6630">
      <w:rPr>
        <w:sz w:val="20"/>
        <w:szCs w:val="20"/>
      </w:rPr>
      <w:t>2020.gada</w:t>
    </w:r>
    <w:proofErr w:type="gramEnd"/>
    <w:r w:rsidRPr="009D6630">
      <w:rPr>
        <w:sz w:val="20"/>
        <w:szCs w:val="20"/>
      </w:rPr>
      <w:t xml:space="preserve"> plānošanas periodā” īstenošanas 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364" w:rsidRDefault="00896364" w:rsidP="00896364">
    <w:pPr>
      <w:ind w:firstLine="0"/>
    </w:pPr>
    <w:r>
      <w:rPr>
        <w:sz w:val="20"/>
        <w:szCs w:val="20"/>
      </w:rPr>
      <w:t xml:space="preserve">LMNot_211114_EAFVP; </w:t>
    </w:r>
    <w:r w:rsidRPr="009D6630">
      <w:rPr>
        <w:sz w:val="20"/>
        <w:szCs w:val="20"/>
      </w:rPr>
      <w:t>“Darbības programmas “Pārtikas un pamata materiālās palīdzības sniegšanai vistrūcīgākajām personām 2014.-</w:t>
    </w:r>
    <w:proofErr w:type="gramStart"/>
    <w:r w:rsidRPr="009D6630">
      <w:rPr>
        <w:sz w:val="20"/>
        <w:szCs w:val="20"/>
      </w:rPr>
      <w:t>2020.gada</w:t>
    </w:r>
    <w:proofErr w:type="gramEnd"/>
    <w:r w:rsidRPr="009D6630">
      <w:rPr>
        <w:sz w:val="20"/>
        <w:szCs w:val="20"/>
      </w:rPr>
      <w:t xml:space="preserve"> plānošanas periodā” īstenošanas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364" w:rsidRDefault="00896364" w:rsidP="00896364">
      <w:pPr>
        <w:spacing w:after="0"/>
      </w:pPr>
      <w:r>
        <w:separator/>
      </w:r>
    </w:p>
  </w:footnote>
  <w:footnote w:type="continuationSeparator" w:id="0">
    <w:p w:rsidR="00896364" w:rsidRDefault="00896364" w:rsidP="0089636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52424"/>
      <w:docPartObj>
        <w:docPartGallery w:val="Page Numbers (Top of Page)"/>
        <w:docPartUnique/>
      </w:docPartObj>
    </w:sdtPr>
    <w:sdtEndPr>
      <w:rPr>
        <w:noProof/>
      </w:rPr>
    </w:sdtEndPr>
    <w:sdtContent>
      <w:p w:rsidR="00896364" w:rsidRDefault="00896364">
        <w:pPr>
          <w:pStyle w:val="Header"/>
          <w:jc w:val="center"/>
        </w:pPr>
        <w:r w:rsidRPr="00896364">
          <w:rPr>
            <w:sz w:val="24"/>
          </w:rPr>
          <w:fldChar w:fldCharType="begin"/>
        </w:r>
        <w:r w:rsidRPr="00896364">
          <w:rPr>
            <w:sz w:val="24"/>
          </w:rPr>
          <w:instrText xml:space="preserve"> PAGE   \* MERGEFORMAT </w:instrText>
        </w:r>
        <w:r w:rsidRPr="00896364">
          <w:rPr>
            <w:sz w:val="24"/>
          </w:rPr>
          <w:fldChar w:fldCharType="separate"/>
        </w:r>
        <w:r w:rsidR="0025781F">
          <w:rPr>
            <w:noProof/>
            <w:sz w:val="24"/>
          </w:rPr>
          <w:t>17</w:t>
        </w:r>
        <w:r w:rsidRPr="00896364">
          <w:rPr>
            <w:noProof/>
            <w:sz w:val="24"/>
          </w:rPr>
          <w:fldChar w:fldCharType="end"/>
        </w:r>
      </w:p>
    </w:sdtContent>
  </w:sdt>
  <w:p w:rsidR="00896364" w:rsidRDefault="008963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5D3"/>
    <w:rsid w:val="00000894"/>
    <w:rsid w:val="00080AA0"/>
    <w:rsid w:val="000D7816"/>
    <w:rsid w:val="00121D6A"/>
    <w:rsid w:val="0012347E"/>
    <w:rsid w:val="00130DF4"/>
    <w:rsid w:val="0017716E"/>
    <w:rsid w:val="00183703"/>
    <w:rsid w:val="0023356B"/>
    <w:rsid w:val="002362E3"/>
    <w:rsid w:val="0025781F"/>
    <w:rsid w:val="002B4507"/>
    <w:rsid w:val="002C7C21"/>
    <w:rsid w:val="00337F49"/>
    <w:rsid w:val="00364AB3"/>
    <w:rsid w:val="00365584"/>
    <w:rsid w:val="003C3754"/>
    <w:rsid w:val="003E02F3"/>
    <w:rsid w:val="0041320B"/>
    <w:rsid w:val="004B0E4E"/>
    <w:rsid w:val="005131A4"/>
    <w:rsid w:val="005F6590"/>
    <w:rsid w:val="00701310"/>
    <w:rsid w:val="00760548"/>
    <w:rsid w:val="0076386C"/>
    <w:rsid w:val="00790858"/>
    <w:rsid w:val="007A4B05"/>
    <w:rsid w:val="007D65D3"/>
    <w:rsid w:val="00872140"/>
    <w:rsid w:val="008877FD"/>
    <w:rsid w:val="00896364"/>
    <w:rsid w:val="008D2508"/>
    <w:rsid w:val="008E5C22"/>
    <w:rsid w:val="00900C70"/>
    <w:rsid w:val="00900CD2"/>
    <w:rsid w:val="0092791F"/>
    <w:rsid w:val="0094670C"/>
    <w:rsid w:val="00962358"/>
    <w:rsid w:val="00974AB6"/>
    <w:rsid w:val="009F5908"/>
    <w:rsid w:val="00A1754F"/>
    <w:rsid w:val="00A43999"/>
    <w:rsid w:val="00A50C71"/>
    <w:rsid w:val="00A6753C"/>
    <w:rsid w:val="00AE2978"/>
    <w:rsid w:val="00BB03DC"/>
    <w:rsid w:val="00C225E4"/>
    <w:rsid w:val="00C34344"/>
    <w:rsid w:val="00D46DD1"/>
    <w:rsid w:val="00DB59D9"/>
    <w:rsid w:val="00DB5AB0"/>
    <w:rsid w:val="00DD4B96"/>
    <w:rsid w:val="00DF1BE8"/>
    <w:rsid w:val="00EC4E80"/>
    <w:rsid w:val="00EE4026"/>
    <w:rsid w:val="00F21E6C"/>
    <w:rsid w:val="00F40C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1AB00476-68E2-44E9-9D57-2ECBCC160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5D3"/>
    <w:pPr>
      <w:spacing w:after="120" w:line="240" w:lineRule="auto"/>
      <w:ind w:firstLine="720"/>
      <w:jc w:val="both"/>
    </w:pPr>
    <w:rPr>
      <w:rFonts w:ascii="Times New Roman" w:hAnsi="Times New Roman"/>
      <w:sz w:val="28"/>
    </w:rPr>
  </w:style>
  <w:style w:type="paragraph" w:styleId="Heading1">
    <w:name w:val="heading 1"/>
    <w:basedOn w:val="Normal"/>
    <w:next w:val="Normal"/>
    <w:link w:val="Heading1Char"/>
    <w:uiPriority w:val="9"/>
    <w:qFormat/>
    <w:rsid w:val="00896364"/>
    <w:pPr>
      <w:keepNext/>
      <w:keepLines/>
      <w:ind w:firstLine="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896364"/>
    <w:pPr>
      <w:keepNext/>
      <w:keepLines/>
      <w:ind w:firstLine="0"/>
      <w:jc w:val="center"/>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364"/>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896364"/>
    <w:rPr>
      <w:rFonts w:ascii="Times New Roman" w:eastAsiaTheme="majorEastAsia" w:hAnsi="Times New Roman" w:cstheme="majorBidi"/>
      <w:b/>
      <w:sz w:val="28"/>
      <w:szCs w:val="26"/>
    </w:rPr>
  </w:style>
  <w:style w:type="paragraph" w:styleId="Header">
    <w:name w:val="header"/>
    <w:basedOn w:val="Normal"/>
    <w:link w:val="HeaderChar"/>
    <w:uiPriority w:val="99"/>
    <w:unhideWhenUsed/>
    <w:rsid w:val="00896364"/>
    <w:pPr>
      <w:tabs>
        <w:tab w:val="center" w:pos="4153"/>
        <w:tab w:val="right" w:pos="8306"/>
      </w:tabs>
      <w:spacing w:after="0"/>
    </w:pPr>
  </w:style>
  <w:style w:type="character" w:customStyle="1" w:styleId="HeaderChar">
    <w:name w:val="Header Char"/>
    <w:basedOn w:val="DefaultParagraphFont"/>
    <w:link w:val="Header"/>
    <w:uiPriority w:val="99"/>
    <w:rsid w:val="00896364"/>
    <w:rPr>
      <w:rFonts w:ascii="Times New Roman" w:hAnsi="Times New Roman"/>
      <w:sz w:val="28"/>
    </w:rPr>
  </w:style>
  <w:style w:type="paragraph" w:styleId="Footer">
    <w:name w:val="footer"/>
    <w:basedOn w:val="Normal"/>
    <w:link w:val="FooterChar"/>
    <w:uiPriority w:val="99"/>
    <w:unhideWhenUsed/>
    <w:rsid w:val="00896364"/>
    <w:pPr>
      <w:tabs>
        <w:tab w:val="center" w:pos="4153"/>
        <w:tab w:val="right" w:pos="8306"/>
      </w:tabs>
      <w:spacing w:after="0"/>
    </w:pPr>
  </w:style>
  <w:style w:type="character" w:customStyle="1" w:styleId="FooterChar">
    <w:name w:val="Footer Char"/>
    <w:basedOn w:val="DefaultParagraphFont"/>
    <w:link w:val="Footer"/>
    <w:uiPriority w:val="99"/>
    <w:rsid w:val="00896364"/>
    <w:rPr>
      <w:rFonts w:ascii="Times New Roman" w:hAnsi="Times New Roman"/>
      <w:sz w:val="28"/>
    </w:rPr>
  </w:style>
  <w:style w:type="character" w:styleId="Hyperlink">
    <w:name w:val="Hyperlink"/>
    <w:basedOn w:val="DefaultParagraphFont"/>
    <w:uiPriority w:val="99"/>
    <w:unhideWhenUsed/>
    <w:rsid w:val="002C7C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ane.lasmane@l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21672</Words>
  <Characters>12354</Characters>
  <Application>Microsoft Office Word</Application>
  <DocSecurity>0</DocSecurity>
  <Lines>102</Lines>
  <Paragraphs>67</Paragraphs>
  <ScaleCrop>false</ScaleCrop>
  <HeadingPairs>
    <vt:vector size="2" baseType="variant">
      <vt:variant>
        <vt:lpstr>Title</vt:lpstr>
      </vt:variant>
      <vt:variant>
        <vt:i4>1</vt:i4>
      </vt:variant>
    </vt:vector>
  </HeadingPairs>
  <TitlesOfParts>
    <vt:vector size="1" baseType="lpstr">
      <vt:lpstr/>
    </vt:vector>
  </TitlesOfParts>
  <Company>Labklājības ministrija</Company>
  <LinksUpToDate>false</LinksUpToDate>
  <CharactersWithSpaces>33959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Darbības programmas “Pārtikas un pamata materiālās palīdzības sniegšanai vistrūcīgākajām personām 2014.-2020. gada plānošanas periodā” īstenošanas noteikumi</dc:title>
  <dc:subject>MK noteikumu projekts</dc:subject>
  <dc:creator>Zane Lasmane</dc:creator>
  <cp:keywords/>
  <dc:description>Zane.Lasmane@lm.gov.lv, 67021653</dc:description>
  <cp:lastModifiedBy>Ligita Seisuma</cp:lastModifiedBy>
  <cp:revision>6</cp:revision>
  <dcterms:created xsi:type="dcterms:W3CDTF">2014-11-21T08:17:00Z</dcterms:created>
  <dcterms:modified xsi:type="dcterms:W3CDTF">2014-11-21T09:19:00Z</dcterms:modified>
</cp:coreProperties>
</file>