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88F" w:rsidRPr="00B83E35" w:rsidRDefault="003D288F">
      <w:pPr>
        <w:tabs>
          <w:tab w:val="left" w:pos="6663"/>
        </w:tabs>
        <w:rPr>
          <w:sz w:val="28"/>
          <w:szCs w:val="28"/>
        </w:rPr>
      </w:pPr>
      <w:proofErr w:type="gramStart"/>
      <w:r w:rsidRPr="00B83E35">
        <w:rPr>
          <w:sz w:val="28"/>
          <w:szCs w:val="28"/>
        </w:rPr>
        <w:t>2014.gada</w:t>
      </w:r>
      <w:proofErr w:type="gramEnd"/>
      <w:r w:rsidRPr="00B83E35">
        <w:rPr>
          <w:sz w:val="28"/>
          <w:szCs w:val="28"/>
        </w:rPr>
        <w:t xml:space="preserve">            </w:t>
      </w:r>
      <w:r w:rsidRPr="00B83E35">
        <w:rPr>
          <w:sz w:val="28"/>
          <w:szCs w:val="28"/>
        </w:rPr>
        <w:tab/>
        <w:t>Rīkojums Nr.</w:t>
      </w:r>
    </w:p>
    <w:p w:rsidR="003D288F" w:rsidRPr="00B83E35" w:rsidRDefault="003D288F">
      <w:pPr>
        <w:tabs>
          <w:tab w:val="left" w:pos="6663"/>
        </w:tabs>
        <w:rPr>
          <w:sz w:val="28"/>
          <w:szCs w:val="28"/>
        </w:rPr>
      </w:pPr>
      <w:r w:rsidRPr="00B83E35">
        <w:rPr>
          <w:sz w:val="28"/>
          <w:szCs w:val="28"/>
        </w:rPr>
        <w:t>Rīgā</w:t>
      </w:r>
      <w:r w:rsidRPr="00B83E35">
        <w:rPr>
          <w:sz w:val="28"/>
          <w:szCs w:val="28"/>
        </w:rPr>
        <w:tab/>
        <w:t>(prot. Nr.</w:t>
      </w:r>
      <w:proofErr w:type="gramStart"/>
      <w:r w:rsidRPr="00B83E35">
        <w:rPr>
          <w:sz w:val="28"/>
          <w:szCs w:val="28"/>
        </w:rPr>
        <w:t xml:space="preserve">               .</w:t>
      </w:r>
      <w:proofErr w:type="gramEnd"/>
      <w:r w:rsidRPr="00B83E35">
        <w:rPr>
          <w:sz w:val="28"/>
          <w:szCs w:val="28"/>
        </w:rPr>
        <w:t>§)</w:t>
      </w:r>
    </w:p>
    <w:p w:rsidR="003D288F" w:rsidRDefault="003D288F" w:rsidP="00063883">
      <w:pPr>
        <w:jc w:val="center"/>
        <w:rPr>
          <w:b/>
          <w:bCs/>
        </w:rPr>
      </w:pPr>
    </w:p>
    <w:p w:rsidR="00BB289B" w:rsidRPr="00BB289B" w:rsidRDefault="00BB289B" w:rsidP="00063883">
      <w:pPr>
        <w:jc w:val="center"/>
        <w:rPr>
          <w:b/>
          <w:bCs/>
        </w:rPr>
      </w:pPr>
    </w:p>
    <w:p w:rsidR="003D288F" w:rsidRPr="00B83E35" w:rsidRDefault="003D288F" w:rsidP="00063883">
      <w:pPr>
        <w:jc w:val="center"/>
        <w:rPr>
          <w:b/>
          <w:bCs/>
          <w:sz w:val="28"/>
          <w:szCs w:val="28"/>
        </w:rPr>
      </w:pPr>
      <w:r w:rsidRPr="00B83E35">
        <w:rPr>
          <w:b/>
          <w:bCs/>
          <w:sz w:val="28"/>
          <w:szCs w:val="28"/>
        </w:rPr>
        <w:t>Grozījum</w:t>
      </w:r>
      <w:r w:rsidR="00B83E35" w:rsidRPr="00B83E35">
        <w:rPr>
          <w:b/>
          <w:bCs/>
          <w:sz w:val="28"/>
          <w:szCs w:val="28"/>
        </w:rPr>
        <w:t>i</w:t>
      </w:r>
      <w:r w:rsidR="00BB289B" w:rsidRPr="00B83E35">
        <w:rPr>
          <w:b/>
          <w:bCs/>
          <w:sz w:val="28"/>
          <w:szCs w:val="28"/>
        </w:rPr>
        <w:t xml:space="preserve"> </w:t>
      </w:r>
      <w:r w:rsidRPr="00B83E35">
        <w:rPr>
          <w:b/>
          <w:bCs/>
          <w:sz w:val="28"/>
          <w:szCs w:val="28"/>
        </w:rPr>
        <w:t>darbības programmas „Cilvēkresursi un nodarbinātība”</w:t>
      </w:r>
    </w:p>
    <w:p w:rsidR="003D288F" w:rsidRPr="00B83E35" w:rsidRDefault="003D288F" w:rsidP="00063883">
      <w:pPr>
        <w:jc w:val="center"/>
        <w:rPr>
          <w:b/>
          <w:bCs/>
          <w:sz w:val="28"/>
          <w:szCs w:val="28"/>
        </w:rPr>
      </w:pPr>
      <w:r w:rsidRPr="00B83E35">
        <w:rPr>
          <w:b/>
          <w:bCs/>
          <w:sz w:val="28"/>
          <w:szCs w:val="28"/>
        </w:rPr>
        <w:t>papildinājumā</w:t>
      </w:r>
    </w:p>
    <w:p w:rsidR="003D288F" w:rsidRPr="00B83E35" w:rsidRDefault="003D288F" w:rsidP="00063883">
      <w:pPr>
        <w:ind w:right="-625"/>
        <w:rPr>
          <w:sz w:val="28"/>
          <w:szCs w:val="28"/>
        </w:rPr>
      </w:pPr>
    </w:p>
    <w:p w:rsidR="00BB289B" w:rsidRPr="00B83E35" w:rsidRDefault="00BB289B" w:rsidP="00063883">
      <w:pPr>
        <w:ind w:right="-625"/>
        <w:rPr>
          <w:sz w:val="28"/>
          <w:szCs w:val="28"/>
        </w:rPr>
      </w:pPr>
    </w:p>
    <w:p w:rsidR="00B83E35" w:rsidRPr="00B83E35" w:rsidRDefault="00B83E35" w:rsidP="00B83E35">
      <w:pPr>
        <w:pStyle w:val="Default"/>
        <w:ind w:firstLine="567"/>
        <w:jc w:val="both"/>
        <w:rPr>
          <w:sz w:val="28"/>
          <w:szCs w:val="28"/>
        </w:rPr>
      </w:pPr>
      <w:r>
        <w:rPr>
          <w:sz w:val="28"/>
          <w:szCs w:val="28"/>
        </w:rPr>
        <w:t xml:space="preserve">1. </w:t>
      </w:r>
      <w:r w:rsidR="003D288F" w:rsidRPr="00B83E35">
        <w:rPr>
          <w:sz w:val="28"/>
          <w:szCs w:val="28"/>
        </w:rPr>
        <w:t xml:space="preserve">Izdarīt darbības programmas „Cilvēkresursi un nodarbinātība” papildinājumā (apstiprināts ar Ministru kabineta </w:t>
      </w:r>
      <w:proofErr w:type="gramStart"/>
      <w:r w:rsidR="003D288F" w:rsidRPr="00B83E35">
        <w:rPr>
          <w:sz w:val="28"/>
          <w:szCs w:val="28"/>
        </w:rPr>
        <w:t>2008.gada</w:t>
      </w:r>
      <w:proofErr w:type="gramEnd"/>
      <w:r w:rsidR="003D288F" w:rsidRPr="00B83E35">
        <w:rPr>
          <w:sz w:val="28"/>
          <w:szCs w:val="28"/>
        </w:rPr>
        <w:t xml:space="preserve"> 9.aprīļa rīkojumu </w:t>
      </w:r>
      <w:r w:rsidR="003D288F" w:rsidRPr="00B83E35">
        <w:rPr>
          <w:spacing w:val="-4"/>
          <w:sz w:val="28"/>
          <w:szCs w:val="28"/>
        </w:rPr>
        <w:t>Nr.197 „Par darbības programmas „Cilvēkresursi un nodarbinātība” papildinājuma</w:t>
      </w:r>
      <w:r w:rsidR="003D288F" w:rsidRPr="00B83E35">
        <w:rPr>
          <w:sz w:val="28"/>
          <w:szCs w:val="28"/>
        </w:rPr>
        <w:t xml:space="preserve"> apstiprināšanu”) </w:t>
      </w:r>
      <w:r w:rsidRPr="00B83E35">
        <w:rPr>
          <w:sz w:val="28"/>
          <w:szCs w:val="28"/>
        </w:rPr>
        <w:t xml:space="preserve">šādus </w:t>
      </w:r>
      <w:r w:rsidR="004F76C6" w:rsidRPr="00B83E35">
        <w:rPr>
          <w:sz w:val="28"/>
          <w:szCs w:val="28"/>
        </w:rPr>
        <w:t>grozījumu</w:t>
      </w:r>
      <w:r w:rsidRPr="00B83E35">
        <w:rPr>
          <w:sz w:val="28"/>
          <w:szCs w:val="28"/>
        </w:rPr>
        <w:t>s:</w:t>
      </w:r>
    </w:p>
    <w:p w:rsidR="00B83E35" w:rsidRPr="00B83E35" w:rsidRDefault="00B83E35" w:rsidP="00B83E35">
      <w:pPr>
        <w:pStyle w:val="Default"/>
        <w:ind w:firstLine="567"/>
        <w:jc w:val="both"/>
        <w:rPr>
          <w:sz w:val="28"/>
          <w:szCs w:val="28"/>
        </w:rPr>
      </w:pPr>
    </w:p>
    <w:p w:rsidR="004F76C6" w:rsidRPr="00B83E35" w:rsidRDefault="00B83E35" w:rsidP="00B83E35">
      <w:pPr>
        <w:pStyle w:val="Default"/>
        <w:ind w:left="567"/>
        <w:jc w:val="both"/>
        <w:rPr>
          <w:color w:val="auto"/>
          <w:sz w:val="28"/>
          <w:szCs w:val="28"/>
          <w:lang w:eastAsia="en-US"/>
        </w:rPr>
      </w:pPr>
      <w:r w:rsidRPr="00B83E35">
        <w:rPr>
          <w:sz w:val="28"/>
          <w:szCs w:val="28"/>
        </w:rPr>
        <w:t>1.1.</w:t>
      </w:r>
      <w:r w:rsidR="004F76C6" w:rsidRPr="00B83E35">
        <w:rPr>
          <w:sz w:val="28"/>
          <w:szCs w:val="28"/>
        </w:rPr>
        <w:t xml:space="preserve"> </w:t>
      </w:r>
      <w:r w:rsidR="004F76C6" w:rsidRPr="00B83E35">
        <w:rPr>
          <w:color w:val="auto"/>
          <w:sz w:val="28"/>
          <w:szCs w:val="28"/>
          <w:lang w:eastAsia="en-US"/>
        </w:rPr>
        <w:t>izteikt 271.punkta trešo apakšpunktu šādā redakcijā:</w:t>
      </w:r>
    </w:p>
    <w:p w:rsidR="00B83E35" w:rsidRPr="00B83E35" w:rsidRDefault="00B83E35" w:rsidP="004F76C6">
      <w:pPr>
        <w:pStyle w:val="Default"/>
        <w:ind w:firstLine="720"/>
        <w:jc w:val="both"/>
        <w:rPr>
          <w:color w:val="auto"/>
          <w:sz w:val="28"/>
          <w:szCs w:val="28"/>
          <w:lang w:eastAsia="en-US"/>
        </w:rPr>
      </w:pPr>
    </w:p>
    <w:p w:rsidR="004F76C6" w:rsidRDefault="004F76C6" w:rsidP="00B83E35">
      <w:pPr>
        <w:pStyle w:val="Default"/>
        <w:ind w:firstLine="567"/>
        <w:jc w:val="both"/>
        <w:rPr>
          <w:sz w:val="28"/>
          <w:szCs w:val="28"/>
        </w:rPr>
      </w:pPr>
      <w:r w:rsidRPr="00B83E35">
        <w:rPr>
          <w:color w:val="auto"/>
          <w:sz w:val="28"/>
          <w:szCs w:val="28"/>
          <w:lang w:eastAsia="en-US"/>
        </w:rPr>
        <w:t xml:space="preserve">„• </w:t>
      </w:r>
      <w:r w:rsidRPr="0025428D">
        <w:rPr>
          <w:color w:val="auto"/>
          <w:sz w:val="28"/>
          <w:szCs w:val="28"/>
          <w:lang w:eastAsia="en-US"/>
        </w:rPr>
        <w:t xml:space="preserve">1.3.1.1.3.apakšaktivitātes „Bezdarbnieku un darba meklētāju apmācība” ietvaros valsts atbalsts pieļaujams atbilstoši </w:t>
      </w:r>
      <w:r w:rsidR="00BB289B" w:rsidRPr="0025428D">
        <w:rPr>
          <w:sz w:val="28"/>
          <w:szCs w:val="28"/>
        </w:rPr>
        <w:t xml:space="preserve">Komisijas </w:t>
      </w:r>
      <w:proofErr w:type="gramStart"/>
      <w:r w:rsidR="00BB289B" w:rsidRPr="0025428D">
        <w:rPr>
          <w:sz w:val="28"/>
          <w:szCs w:val="28"/>
        </w:rPr>
        <w:t>2013.gada</w:t>
      </w:r>
      <w:proofErr w:type="gramEnd"/>
      <w:r w:rsidR="00BB289B" w:rsidRPr="0025428D">
        <w:rPr>
          <w:sz w:val="28"/>
          <w:szCs w:val="28"/>
        </w:rPr>
        <w:t xml:space="preserve"> 18.decembra Regulai (ES) Nr.1407/2013</w:t>
      </w:r>
      <w:hyperlink r:id="rId8" w:tgtFrame="_blank" w:history="1"/>
      <w:r w:rsidR="00BB289B" w:rsidRPr="0025428D">
        <w:rPr>
          <w:sz w:val="28"/>
          <w:szCs w:val="28"/>
        </w:rPr>
        <w:t xml:space="preserve"> par Līguma </w:t>
      </w:r>
      <w:r w:rsidR="00161495" w:rsidRPr="0025428D">
        <w:rPr>
          <w:sz w:val="28"/>
          <w:szCs w:val="28"/>
        </w:rPr>
        <w:t xml:space="preserve">par Eiropas Savienības darbību </w:t>
      </w:r>
      <w:r w:rsidR="00BB289B" w:rsidRPr="0025428D">
        <w:rPr>
          <w:sz w:val="28"/>
          <w:szCs w:val="28"/>
        </w:rPr>
        <w:t xml:space="preserve">107. un 108.panta piemērošanu </w:t>
      </w:r>
      <w:proofErr w:type="spellStart"/>
      <w:r w:rsidR="00BB289B" w:rsidRPr="0025428D">
        <w:rPr>
          <w:i/>
          <w:iCs/>
          <w:sz w:val="28"/>
          <w:szCs w:val="28"/>
        </w:rPr>
        <w:t>de</w:t>
      </w:r>
      <w:proofErr w:type="spellEnd"/>
      <w:r w:rsidR="00BB289B" w:rsidRPr="0025428D">
        <w:rPr>
          <w:i/>
          <w:iCs/>
          <w:sz w:val="28"/>
          <w:szCs w:val="28"/>
        </w:rPr>
        <w:t xml:space="preserve"> </w:t>
      </w:r>
      <w:proofErr w:type="spellStart"/>
      <w:r w:rsidR="00BB289B" w:rsidRPr="0025428D">
        <w:rPr>
          <w:i/>
          <w:iCs/>
          <w:sz w:val="28"/>
          <w:szCs w:val="28"/>
        </w:rPr>
        <w:t>minimis</w:t>
      </w:r>
      <w:proofErr w:type="spellEnd"/>
      <w:r w:rsidR="00BB289B" w:rsidRPr="0025428D">
        <w:rPr>
          <w:sz w:val="28"/>
          <w:szCs w:val="28"/>
        </w:rPr>
        <w:t xml:space="preserve"> atbalstam</w:t>
      </w:r>
      <w:r w:rsidRPr="0025428D">
        <w:rPr>
          <w:color w:val="auto"/>
          <w:sz w:val="28"/>
          <w:szCs w:val="28"/>
          <w:lang w:eastAsia="en-US"/>
        </w:rPr>
        <w:t xml:space="preserve">, </w:t>
      </w:r>
      <w:r w:rsidR="00B83E35" w:rsidRPr="0025428D">
        <w:rPr>
          <w:color w:val="auto"/>
          <w:sz w:val="28"/>
          <w:szCs w:val="28"/>
          <w:lang w:eastAsia="en-US"/>
        </w:rPr>
        <w:t>Komisijas 2014. gada 27. jūnija Regul</w:t>
      </w:r>
      <w:r w:rsidR="00900F85" w:rsidRPr="0025428D">
        <w:rPr>
          <w:color w:val="auto"/>
          <w:sz w:val="28"/>
          <w:szCs w:val="28"/>
          <w:lang w:eastAsia="en-US"/>
        </w:rPr>
        <w:t>ai</w:t>
      </w:r>
      <w:r w:rsidR="00B83E35" w:rsidRPr="0025428D">
        <w:rPr>
          <w:color w:val="auto"/>
          <w:sz w:val="28"/>
          <w:szCs w:val="28"/>
          <w:lang w:eastAsia="en-US"/>
        </w:rPr>
        <w:t xml:space="preserve"> (EK) Nr. 717/2014 par Līguma par Eiropas Savienības darbību </w:t>
      </w:r>
      <w:r w:rsidR="009E1B66" w:rsidRPr="0025428D">
        <w:rPr>
          <w:color w:val="auto"/>
          <w:sz w:val="28"/>
          <w:szCs w:val="28"/>
          <w:lang w:eastAsia="en-US"/>
        </w:rPr>
        <w:t>107</w:t>
      </w:r>
      <w:r w:rsidR="00B83E35" w:rsidRPr="0025428D">
        <w:rPr>
          <w:color w:val="auto"/>
          <w:sz w:val="28"/>
          <w:szCs w:val="28"/>
          <w:lang w:eastAsia="en-US"/>
        </w:rPr>
        <w:t xml:space="preserve">. un </w:t>
      </w:r>
      <w:r w:rsidR="009E1B66" w:rsidRPr="0025428D">
        <w:rPr>
          <w:color w:val="auto"/>
          <w:sz w:val="28"/>
          <w:szCs w:val="28"/>
          <w:lang w:eastAsia="en-US"/>
        </w:rPr>
        <w:t>108</w:t>
      </w:r>
      <w:r w:rsidR="00B83E35" w:rsidRPr="0025428D">
        <w:rPr>
          <w:color w:val="auto"/>
          <w:sz w:val="28"/>
          <w:szCs w:val="28"/>
          <w:lang w:eastAsia="en-US"/>
        </w:rPr>
        <w:t xml:space="preserve">. panta piemērošanu </w:t>
      </w:r>
      <w:proofErr w:type="spellStart"/>
      <w:r w:rsidR="00B83E35" w:rsidRPr="0025428D">
        <w:rPr>
          <w:i/>
          <w:color w:val="auto"/>
          <w:sz w:val="28"/>
          <w:szCs w:val="28"/>
          <w:lang w:eastAsia="en-US"/>
        </w:rPr>
        <w:t>de</w:t>
      </w:r>
      <w:proofErr w:type="spellEnd"/>
      <w:r w:rsidR="00B83E35" w:rsidRPr="0025428D">
        <w:rPr>
          <w:i/>
          <w:color w:val="auto"/>
          <w:sz w:val="28"/>
          <w:szCs w:val="28"/>
          <w:lang w:eastAsia="en-US"/>
        </w:rPr>
        <w:t xml:space="preserve"> </w:t>
      </w:r>
      <w:proofErr w:type="spellStart"/>
      <w:r w:rsidR="00B83E35" w:rsidRPr="0025428D">
        <w:rPr>
          <w:i/>
          <w:color w:val="auto"/>
          <w:sz w:val="28"/>
          <w:szCs w:val="28"/>
          <w:lang w:eastAsia="en-US"/>
        </w:rPr>
        <w:t>minimis</w:t>
      </w:r>
      <w:proofErr w:type="spellEnd"/>
      <w:r w:rsidR="00B83E35" w:rsidRPr="0025428D">
        <w:rPr>
          <w:color w:val="auto"/>
          <w:sz w:val="28"/>
          <w:szCs w:val="28"/>
          <w:lang w:eastAsia="en-US"/>
        </w:rPr>
        <w:t xml:space="preserve"> atbalstam zvejniecības un akvakultūras nozarē attiecībā uz zivsaimniecības uzņēmumiem, kas darbojas saskaņā ar Eiropas Parlamenta un Padomes 2013. gada 11.decembra Regulu (ES) Nr. 1379/2013 par zvejas un akvakultūras produktu tirgu kopīgo organizāciju </w:t>
      </w:r>
      <w:r w:rsidR="005A5527" w:rsidRPr="0025428D">
        <w:rPr>
          <w:color w:val="auto"/>
          <w:sz w:val="28"/>
          <w:szCs w:val="28"/>
          <w:lang w:eastAsia="en-US"/>
        </w:rPr>
        <w:t xml:space="preserve">un ar ko groza Padomes </w:t>
      </w:r>
      <w:r w:rsidR="00B561D3" w:rsidRPr="0025428D">
        <w:rPr>
          <w:color w:val="auto"/>
          <w:sz w:val="28"/>
          <w:szCs w:val="28"/>
          <w:lang w:eastAsia="en-US"/>
        </w:rPr>
        <w:t xml:space="preserve">Regulas (EK) Nr.1184/2006 un (EK) Nr.1224/2009 un atceļ Padomes </w:t>
      </w:r>
      <w:r w:rsidR="003908EC" w:rsidRPr="0025428D">
        <w:rPr>
          <w:color w:val="auto"/>
          <w:sz w:val="28"/>
          <w:szCs w:val="28"/>
          <w:lang w:eastAsia="en-US"/>
        </w:rPr>
        <w:t>R</w:t>
      </w:r>
      <w:r w:rsidR="00B561D3" w:rsidRPr="0025428D">
        <w:rPr>
          <w:color w:val="auto"/>
          <w:sz w:val="28"/>
          <w:szCs w:val="28"/>
          <w:lang w:eastAsia="en-US"/>
        </w:rPr>
        <w:t>egulu</w:t>
      </w:r>
      <w:r w:rsidR="003908EC" w:rsidRPr="0025428D">
        <w:rPr>
          <w:color w:val="auto"/>
          <w:sz w:val="28"/>
          <w:szCs w:val="28"/>
          <w:lang w:eastAsia="en-US"/>
        </w:rPr>
        <w:t xml:space="preserve"> (EK) Nr.104/2000</w:t>
      </w:r>
      <w:r w:rsidR="0025428D">
        <w:rPr>
          <w:color w:val="auto"/>
          <w:sz w:val="28"/>
          <w:szCs w:val="28"/>
          <w:lang w:eastAsia="en-US"/>
        </w:rPr>
        <w:t xml:space="preserve"> </w:t>
      </w:r>
      <w:r w:rsidR="00A83AA1" w:rsidRPr="0025428D">
        <w:rPr>
          <w:sz w:val="28"/>
          <w:szCs w:val="28"/>
        </w:rPr>
        <w:t xml:space="preserve">vai  </w:t>
      </w:r>
      <w:r w:rsidR="00BB289B" w:rsidRPr="0025428D">
        <w:rPr>
          <w:sz w:val="28"/>
          <w:szCs w:val="28"/>
        </w:rPr>
        <w:t xml:space="preserve">Komisijas 2013.gada 18.decembra Regulai (ES) Nr.1408/2013 par Līguma </w:t>
      </w:r>
      <w:r w:rsidR="009E1B66" w:rsidRPr="0025428D">
        <w:rPr>
          <w:sz w:val="28"/>
          <w:szCs w:val="28"/>
        </w:rPr>
        <w:t xml:space="preserve">par Eiropas Savienības darbību </w:t>
      </w:r>
      <w:r w:rsidR="00BB289B" w:rsidRPr="0025428D">
        <w:rPr>
          <w:sz w:val="28"/>
          <w:szCs w:val="28"/>
        </w:rPr>
        <w:t xml:space="preserve">107. un 108.panta piemērošanu </w:t>
      </w:r>
      <w:proofErr w:type="spellStart"/>
      <w:r w:rsidR="00BB289B" w:rsidRPr="0025428D">
        <w:rPr>
          <w:i/>
          <w:iCs/>
          <w:sz w:val="28"/>
          <w:szCs w:val="28"/>
        </w:rPr>
        <w:t>de</w:t>
      </w:r>
      <w:proofErr w:type="spellEnd"/>
      <w:r w:rsidR="00BB289B" w:rsidRPr="0025428D">
        <w:rPr>
          <w:i/>
          <w:iCs/>
          <w:sz w:val="28"/>
          <w:szCs w:val="28"/>
        </w:rPr>
        <w:t xml:space="preserve"> </w:t>
      </w:r>
      <w:proofErr w:type="spellStart"/>
      <w:r w:rsidR="00BB289B" w:rsidRPr="0025428D">
        <w:rPr>
          <w:i/>
          <w:iCs/>
          <w:sz w:val="28"/>
          <w:szCs w:val="28"/>
        </w:rPr>
        <w:t>minimis</w:t>
      </w:r>
      <w:proofErr w:type="spellEnd"/>
      <w:r w:rsidR="00BB289B" w:rsidRPr="0025428D">
        <w:rPr>
          <w:sz w:val="28"/>
          <w:szCs w:val="28"/>
        </w:rPr>
        <w:t xml:space="preserve"> atbalstam lauksaimniecības nozarē</w:t>
      </w:r>
      <w:r w:rsidRPr="0025428D">
        <w:rPr>
          <w:color w:val="auto"/>
          <w:sz w:val="28"/>
          <w:szCs w:val="28"/>
          <w:lang w:eastAsia="en-US"/>
        </w:rPr>
        <w:t>;</w:t>
      </w:r>
      <w:r w:rsidRPr="0025428D">
        <w:rPr>
          <w:sz w:val="28"/>
          <w:szCs w:val="28"/>
        </w:rPr>
        <w:t>”;</w:t>
      </w:r>
    </w:p>
    <w:p w:rsidR="00B83E35" w:rsidRDefault="00B83E35" w:rsidP="00B83E35">
      <w:pPr>
        <w:pStyle w:val="Default"/>
        <w:ind w:firstLine="567"/>
        <w:jc w:val="both"/>
        <w:rPr>
          <w:sz w:val="28"/>
          <w:szCs w:val="28"/>
        </w:rPr>
      </w:pPr>
    </w:p>
    <w:p w:rsidR="00B83E35" w:rsidRDefault="00B83E35" w:rsidP="00B83E35">
      <w:pPr>
        <w:pStyle w:val="Default"/>
        <w:ind w:firstLine="567"/>
        <w:jc w:val="both"/>
        <w:rPr>
          <w:sz w:val="28"/>
          <w:szCs w:val="28"/>
        </w:rPr>
      </w:pPr>
      <w:r>
        <w:rPr>
          <w:sz w:val="28"/>
          <w:szCs w:val="28"/>
        </w:rPr>
        <w:t xml:space="preserve">1.2. </w:t>
      </w:r>
      <w:r w:rsidR="00712C76">
        <w:rPr>
          <w:sz w:val="28"/>
          <w:szCs w:val="28"/>
        </w:rPr>
        <w:t>izteikt 309.punktu šādā redakcijā:</w:t>
      </w:r>
    </w:p>
    <w:p w:rsidR="00712C76" w:rsidRDefault="00712C76" w:rsidP="00B83E35">
      <w:pPr>
        <w:pStyle w:val="Default"/>
        <w:ind w:firstLine="567"/>
        <w:jc w:val="both"/>
        <w:rPr>
          <w:sz w:val="28"/>
          <w:szCs w:val="28"/>
        </w:rPr>
      </w:pPr>
    </w:p>
    <w:p w:rsidR="00712C76" w:rsidRDefault="00712C76" w:rsidP="00B83E35">
      <w:pPr>
        <w:pStyle w:val="Default"/>
        <w:ind w:firstLine="567"/>
        <w:jc w:val="both"/>
        <w:rPr>
          <w:sz w:val="28"/>
          <w:szCs w:val="28"/>
        </w:rPr>
      </w:pPr>
      <w:r>
        <w:rPr>
          <w:sz w:val="28"/>
          <w:szCs w:val="28"/>
        </w:rPr>
        <w:t xml:space="preserve">“309. </w:t>
      </w:r>
      <w:r w:rsidRPr="00712C76">
        <w:rPr>
          <w:sz w:val="28"/>
          <w:szCs w:val="28"/>
        </w:rPr>
        <w:t xml:space="preserve">Mērķa grupa: Jaunieši bezdarbnieki (vecumā no 15 līdz 24 gadiem), tai skaitā jaunieši bezdarbnieki pēc bērna kopšanas atvaļinājuma, jaunieši bezdarbnieki ar invaliditāti un jaunieši bezdarbnieki, kuri nav ieguvuši profesionālo izglītību vai nav bijuši iepriekš nodarbināti; Bezdarbnieku un darba meklētāju atbalsta likuma </w:t>
      </w:r>
      <w:proofErr w:type="gramStart"/>
      <w:r w:rsidRPr="00712C76">
        <w:rPr>
          <w:sz w:val="28"/>
          <w:szCs w:val="28"/>
        </w:rPr>
        <w:t>3.panta</w:t>
      </w:r>
      <w:proofErr w:type="gramEnd"/>
      <w:r w:rsidRPr="00712C76">
        <w:rPr>
          <w:sz w:val="28"/>
          <w:szCs w:val="28"/>
        </w:rPr>
        <w:t xml:space="preserve"> pirmās daļas 4.punktā minētie mērķa grupu bezdarbnieki, tai skaitā bezdarbnieki no 18 gadu vecuma, kuriem atbilstoši narkologa atzinumam ir alkohola, narkotisko vai psihotropo vielu atkarība un kuri atbilst vismaz vienam no šādiem kritērijiem: pirms bezdarbnieka statusa iegūšanas nav strādājuši vismaz sešus mēnešus (nav uzskatāmi par darba ņēmējiem vai pašnodarbinātajiem saskaņā ar likumu "Par valsts sociālo apdrošināšanu") vai Nodarbinātības valsts aģentūrā kā bezdarbnieki ir reģistrēti vismaz trīs mēnešus; bezdarbnieki, kas atbilst Komisijas 2008.gada 6.augusta Regulas (EK) Nr. 800/2008, kas atzīst noteiktas atbalsta kategorijas par saderīgām ar kopējo tirgu, piemērojot Līguma 87. un 88.pantu (vispārējā grupu atbrīvojuma </w:t>
      </w:r>
      <w:r w:rsidRPr="00712C76">
        <w:rPr>
          <w:sz w:val="28"/>
          <w:szCs w:val="28"/>
        </w:rPr>
        <w:lastRenderedPageBreak/>
        <w:t xml:space="preserve">regula), 2.panta 18.punktā noteiktajiem nelabvēlīgākā situācijā esoša darba ņēmēja un 19.punktā noteiktajiem īpaši nelabvēlīgā situācijā esoša darba ņēmēja </w:t>
      </w:r>
      <w:r w:rsidRPr="006F495D">
        <w:rPr>
          <w:sz w:val="28"/>
          <w:szCs w:val="28"/>
        </w:rPr>
        <w:t xml:space="preserve">kritērijiem (no 2015.gada 1.janvāra </w:t>
      </w:r>
      <w:r w:rsidR="00EE7182" w:rsidRPr="006F495D">
        <w:rPr>
          <w:sz w:val="28"/>
          <w:szCs w:val="28"/>
        </w:rPr>
        <w:t xml:space="preserve">- </w:t>
      </w:r>
      <w:r w:rsidRPr="006F495D">
        <w:rPr>
          <w:sz w:val="28"/>
          <w:szCs w:val="28"/>
        </w:rPr>
        <w:t>bezdarbnieki, kas atbilst Komisijas 2014.gada 17.jūnija Regulas (ES) Nr. 651/2014, ar ko noteiktas atbalsta kategorijas atzīst par saderīgām ar iekšējo tirgu, piemērojot Līguma 107. un 108.pantu 2.panta 4.punktā noteiktajiem nelabvēlīgākā situācijā esoša darba ņēmēja kritērijiem un 2.panta 99.punktā noteiktajiem īpaši nelabvēlīgā situācijā esoša darba ņēmēja kritērijiem)</w:t>
      </w:r>
      <w:r w:rsidRPr="00712C76">
        <w:rPr>
          <w:sz w:val="28"/>
          <w:szCs w:val="28"/>
        </w:rPr>
        <w:t>; bezdarbnieki, kuru apgādībā ir bērns vecumā no pusotra gada līdz pamatizglītības ieguves uzsākšanai un kuri iesaistās kādā no Nodarbinātības valsts aģentūras piedāvātajiem aktīvajiem nodarbinātības pasākumiem, kā arī kuriem ir noteikta invaliditāte vai kuri ir atzīti par trūcīgu personu; personas ar I grupas redzes invaliditāti, kuras atbilst Invaliditātes likuma 12.panta pirmās daļas 2.punktā minētajām prasībām.</w:t>
      </w:r>
      <w:r>
        <w:rPr>
          <w:sz w:val="28"/>
          <w:szCs w:val="28"/>
        </w:rPr>
        <w:t>”;</w:t>
      </w:r>
    </w:p>
    <w:p w:rsidR="00712C76" w:rsidRDefault="00712C76" w:rsidP="00B83E35">
      <w:pPr>
        <w:pStyle w:val="Default"/>
        <w:ind w:firstLine="567"/>
        <w:jc w:val="both"/>
        <w:rPr>
          <w:sz w:val="28"/>
          <w:szCs w:val="28"/>
        </w:rPr>
      </w:pPr>
    </w:p>
    <w:p w:rsidR="00712C76" w:rsidRDefault="00712C76" w:rsidP="00B83E35">
      <w:pPr>
        <w:pStyle w:val="Default"/>
        <w:ind w:firstLine="567"/>
        <w:jc w:val="both"/>
        <w:rPr>
          <w:sz w:val="28"/>
          <w:szCs w:val="28"/>
        </w:rPr>
      </w:pPr>
      <w:r>
        <w:rPr>
          <w:sz w:val="28"/>
          <w:szCs w:val="28"/>
        </w:rPr>
        <w:t>1.3. izteikt 315.punktu šādā redakcijā:</w:t>
      </w:r>
    </w:p>
    <w:p w:rsidR="00712C76" w:rsidRDefault="00712C76" w:rsidP="00B83E35">
      <w:pPr>
        <w:pStyle w:val="Default"/>
        <w:ind w:firstLine="567"/>
        <w:jc w:val="both"/>
        <w:rPr>
          <w:sz w:val="28"/>
          <w:szCs w:val="28"/>
        </w:rPr>
      </w:pPr>
    </w:p>
    <w:p w:rsidR="00712C76" w:rsidRDefault="00712C76" w:rsidP="00B83E35">
      <w:pPr>
        <w:pStyle w:val="Default"/>
        <w:ind w:firstLine="567"/>
        <w:jc w:val="both"/>
        <w:rPr>
          <w:sz w:val="28"/>
          <w:szCs w:val="28"/>
        </w:rPr>
      </w:pPr>
      <w:r>
        <w:rPr>
          <w:sz w:val="28"/>
          <w:szCs w:val="28"/>
        </w:rPr>
        <w:t xml:space="preserve">“315. </w:t>
      </w:r>
      <w:r w:rsidRPr="00712C76">
        <w:rPr>
          <w:sz w:val="28"/>
          <w:szCs w:val="28"/>
        </w:rPr>
        <w:t xml:space="preserve">Mērķa grupa: Bezdarbnieki, kas atbilst Komisijas </w:t>
      </w:r>
      <w:proofErr w:type="gramStart"/>
      <w:r w:rsidRPr="00712C76">
        <w:rPr>
          <w:sz w:val="28"/>
          <w:szCs w:val="28"/>
        </w:rPr>
        <w:t>2008.gada</w:t>
      </w:r>
      <w:proofErr w:type="gramEnd"/>
      <w:r w:rsidRPr="00712C76">
        <w:rPr>
          <w:sz w:val="28"/>
          <w:szCs w:val="28"/>
        </w:rPr>
        <w:t xml:space="preserve"> 6.augusta Regulas (EK) Nr.800/2008, kas atzīst noteiktas atbalsta kategorijas par saderīgām ar kopējo tirgu, piemērojot Līguma 87. un 88.pantu (vispārējā grupu atbrīvojuma regula), 2.panta 18.punktā noteiktajiem nelabvēlīgākā situācijā esoša darba ņēmēja un 19.punktā noteiktajiem īpaši nelabvēlīgā situācijā esoša darba ņēmēja </w:t>
      </w:r>
      <w:r w:rsidRPr="006F495D">
        <w:rPr>
          <w:sz w:val="28"/>
          <w:szCs w:val="28"/>
        </w:rPr>
        <w:t>kritērijiem (no 2015.gada 1.janvāra</w:t>
      </w:r>
      <w:r w:rsidR="00BE61DB" w:rsidRPr="006F495D">
        <w:rPr>
          <w:sz w:val="28"/>
          <w:szCs w:val="28"/>
        </w:rPr>
        <w:t xml:space="preserve"> -</w:t>
      </w:r>
      <w:r w:rsidRPr="006F495D">
        <w:rPr>
          <w:sz w:val="28"/>
          <w:szCs w:val="28"/>
        </w:rPr>
        <w:t xml:space="preserve"> bezdarbnieki, kas atbilst Komisijas 2014.gada 17.jūnija Regulas (ES) Nr. 651/2014, ar ko noteiktas atbalsta kategorijas atzīst par saderīgām ar iekšējo tirgu, piemērojot Līguma 107. un 108.pantu 2.panta 4.punktā noteiktajiem nelabvēlīgākā situācijā esoša darba ņēmēja kritērijiem un 2.panta 99.punktā noteiktajiem īpaši nelabvēlīgā situācijā esoša darba ņēmēja kritērijiem), un bezdarbnieki ar invaliditāti.”;</w:t>
      </w:r>
    </w:p>
    <w:p w:rsidR="00712C76" w:rsidRDefault="00712C76" w:rsidP="00B83E35">
      <w:pPr>
        <w:pStyle w:val="Default"/>
        <w:ind w:firstLine="567"/>
        <w:jc w:val="both"/>
        <w:rPr>
          <w:sz w:val="28"/>
          <w:szCs w:val="28"/>
        </w:rPr>
      </w:pPr>
    </w:p>
    <w:p w:rsidR="00712C76" w:rsidRDefault="00712C76" w:rsidP="00B83E35">
      <w:pPr>
        <w:pStyle w:val="Default"/>
        <w:ind w:firstLine="567"/>
        <w:jc w:val="both"/>
        <w:rPr>
          <w:sz w:val="28"/>
          <w:szCs w:val="28"/>
        </w:rPr>
      </w:pPr>
      <w:r>
        <w:rPr>
          <w:sz w:val="28"/>
          <w:szCs w:val="28"/>
        </w:rPr>
        <w:t>1.4. izteikt 343.punktu šādā redakcijā:</w:t>
      </w:r>
    </w:p>
    <w:p w:rsidR="00712C76" w:rsidRDefault="00712C76" w:rsidP="00B83E35">
      <w:pPr>
        <w:pStyle w:val="Default"/>
        <w:ind w:firstLine="567"/>
        <w:jc w:val="both"/>
        <w:rPr>
          <w:sz w:val="28"/>
          <w:szCs w:val="28"/>
        </w:rPr>
      </w:pPr>
    </w:p>
    <w:p w:rsidR="00EE20A1" w:rsidRDefault="00712C76" w:rsidP="00B83E35">
      <w:pPr>
        <w:pStyle w:val="Default"/>
        <w:ind w:firstLine="567"/>
        <w:jc w:val="both"/>
        <w:rPr>
          <w:sz w:val="28"/>
          <w:szCs w:val="28"/>
        </w:rPr>
      </w:pPr>
      <w:r>
        <w:rPr>
          <w:sz w:val="28"/>
          <w:szCs w:val="28"/>
        </w:rPr>
        <w:t xml:space="preserve">“343. </w:t>
      </w:r>
      <w:r w:rsidRPr="00712C76">
        <w:rPr>
          <w:sz w:val="28"/>
          <w:szCs w:val="28"/>
        </w:rPr>
        <w:t>Valsts atbalsts tiks sniegts</w:t>
      </w:r>
      <w:r w:rsidR="00EE20A1">
        <w:rPr>
          <w:sz w:val="28"/>
          <w:szCs w:val="28"/>
        </w:rPr>
        <w:t>:</w:t>
      </w:r>
    </w:p>
    <w:p w:rsidR="00CE412C" w:rsidRDefault="00712C76" w:rsidP="00F06B5A">
      <w:pPr>
        <w:pStyle w:val="Default"/>
        <w:numPr>
          <w:ilvl w:val="0"/>
          <w:numId w:val="12"/>
        </w:numPr>
        <w:ind w:left="1276"/>
        <w:jc w:val="both"/>
        <w:rPr>
          <w:sz w:val="28"/>
          <w:szCs w:val="28"/>
        </w:rPr>
      </w:pPr>
      <w:r w:rsidRPr="00CE412C">
        <w:rPr>
          <w:sz w:val="28"/>
          <w:szCs w:val="28"/>
        </w:rPr>
        <w:t>1.4.1.1.1.apakšaktivitātes „Kompleksie atbalsta pasākumi iedzīvotāju integrēšanai sabiedrībā un darba tirgū”</w:t>
      </w:r>
      <w:r w:rsidR="00EE20A1" w:rsidRPr="00CE412C">
        <w:rPr>
          <w:sz w:val="28"/>
          <w:szCs w:val="28"/>
        </w:rPr>
        <w:t xml:space="preserve"> ietvaros</w:t>
      </w:r>
      <w:r w:rsidR="00CE412C">
        <w:rPr>
          <w:sz w:val="28"/>
          <w:szCs w:val="28"/>
        </w:rPr>
        <w:t>, ievērojot</w:t>
      </w:r>
      <w:r w:rsidR="00EE20A1" w:rsidRPr="00CE412C">
        <w:rPr>
          <w:sz w:val="28"/>
          <w:szCs w:val="28"/>
        </w:rPr>
        <w:t xml:space="preserve"> </w:t>
      </w:r>
      <w:r w:rsidR="00CE412C" w:rsidRPr="00CE412C">
        <w:rPr>
          <w:sz w:val="28"/>
          <w:szCs w:val="28"/>
        </w:rPr>
        <w:t xml:space="preserve">Komisijas </w:t>
      </w:r>
      <w:proofErr w:type="gramStart"/>
      <w:r w:rsidR="00CE412C" w:rsidRPr="00CE412C">
        <w:rPr>
          <w:sz w:val="28"/>
          <w:szCs w:val="28"/>
        </w:rPr>
        <w:t>2006.gada</w:t>
      </w:r>
      <w:proofErr w:type="gramEnd"/>
      <w:r w:rsidR="00CE412C" w:rsidRPr="00CE412C">
        <w:rPr>
          <w:sz w:val="28"/>
          <w:szCs w:val="28"/>
        </w:rPr>
        <w:t xml:space="preserve"> 15.decembra Regulā (EK) Nr.1998/2006 par Līguma 87. un </w:t>
      </w:r>
      <w:r w:rsidR="00CE412C" w:rsidRPr="00027DD7">
        <w:rPr>
          <w:sz w:val="28"/>
          <w:szCs w:val="28"/>
        </w:rPr>
        <w:t xml:space="preserve">88.panta piemērošanu </w:t>
      </w:r>
      <w:proofErr w:type="spellStart"/>
      <w:r w:rsidR="00CE412C" w:rsidRPr="00A56D74">
        <w:rPr>
          <w:i/>
          <w:sz w:val="28"/>
          <w:szCs w:val="28"/>
        </w:rPr>
        <w:t>de</w:t>
      </w:r>
      <w:proofErr w:type="spellEnd"/>
      <w:r w:rsidR="00CE412C" w:rsidRPr="00A56D74">
        <w:rPr>
          <w:i/>
          <w:sz w:val="28"/>
          <w:szCs w:val="28"/>
        </w:rPr>
        <w:t xml:space="preserve"> </w:t>
      </w:r>
      <w:proofErr w:type="spellStart"/>
      <w:r w:rsidR="00CE412C" w:rsidRPr="00A56D74">
        <w:rPr>
          <w:i/>
          <w:sz w:val="28"/>
          <w:szCs w:val="28"/>
        </w:rPr>
        <w:t>minimis</w:t>
      </w:r>
      <w:proofErr w:type="spellEnd"/>
      <w:r w:rsidR="00CE412C" w:rsidRPr="00027DD7">
        <w:rPr>
          <w:sz w:val="28"/>
          <w:szCs w:val="28"/>
        </w:rPr>
        <w:t xml:space="preserve"> atbalstam, kā arī Komisijas 2007.gada 20.decembra Regulā (EK) Nr.1535/2007 par EK līguma 87. un 88.panta piemērošanu </w:t>
      </w:r>
      <w:proofErr w:type="spellStart"/>
      <w:r w:rsidR="00CE412C" w:rsidRPr="00A56D74">
        <w:rPr>
          <w:i/>
          <w:sz w:val="28"/>
          <w:szCs w:val="28"/>
        </w:rPr>
        <w:t>de</w:t>
      </w:r>
      <w:proofErr w:type="spellEnd"/>
      <w:r w:rsidR="00CE412C" w:rsidRPr="00A56D74">
        <w:rPr>
          <w:i/>
          <w:sz w:val="28"/>
          <w:szCs w:val="28"/>
        </w:rPr>
        <w:t xml:space="preserve"> </w:t>
      </w:r>
      <w:proofErr w:type="spellStart"/>
      <w:r w:rsidR="00CE412C" w:rsidRPr="00A56D74">
        <w:rPr>
          <w:i/>
          <w:sz w:val="28"/>
          <w:szCs w:val="28"/>
        </w:rPr>
        <w:t>minimis</w:t>
      </w:r>
      <w:proofErr w:type="spellEnd"/>
      <w:r w:rsidR="00CE412C" w:rsidRPr="00027DD7">
        <w:rPr>
          <w:sz w:val="28"/>
          <w:szCs w:val="28"/>
        </w:rPr>
        <w:t xml:space="preserve"> atbalstam lauksaimniecības produktu ražošanas nozarē un Komisijas 2007.gada 24.jūlija Regulā (EK) Nr.875/2007 par EK līguma 87. un 88.panta </w:t>
      </w:r>
      <w:r w:rsidR="00CE412C" w:rsidRPr="005B57F6">
        <w:rPr>
          <w:sz w:val="28"/>
          <w:szCs w:val="28"/>
        </w:rPr>
        <w:t xml:space="preserve">piemērošanu </w:t>
      </w:r>
      <w:proofErr w:type="spellStart"/>
      <w:r w:rsidR="00CE412C" w:rsidRPr="00A56D74">
        <w:rPr>
          <w:i/>
          <w:sz w:val="28"/>
          <w:szCs w:val="28"/>
        </w:rPr>
        <w:t>de</w:t>
      </w:r>
      <w:proofErr w:type="spellEnd"/>
      <w:r w:rsidR="00CE412C" w:rsidRPr="00A56D74">
        <w:rPr>
          <w:i/>
          <w:sz w:val="28"/>
          <w:szCs w:val="28"/>
        </w:rPr>
        <w:t xml:space="preserve"> </w:t>
      </w:r>
      <w:proofErr w:type="spellStart"/>
      <w:r w:rsidR="00CE412C" w:rsidRPr="00A56D74">
        <w:rPr>
          <w:i/>
          <w:sz w:val="28"/>
          <w:szCs w:val="28"/>
        </w:rPr>
        <w:t>minimis</w:t>
      </w:r>
      <w:proofErr w:type="spellEnd"/>
      <w:r w:rsidR="00CE412C" w:rsidRPr="005B57F6">
        <w:rPr>
          <w:sz w:val="28"/>
          <w:szCs w:val="28"/>
        </w:rPr>
        <w:t xml:space="preserve"> atbalstam zivsaimniecības nozarē un par Regulas (EK) </w:t>
      </w:r>
      <w:r w:rsidR="00CE412C" w:rsidRPr="00CE412C">
        <w:rPr>
          <w:sz w:val="28"/>
          <w:szCs w:val="28"/>
        </w:rPr>
        <w:t>Nr.1860/2004 grozīšanu minētos nosacījumus</w:t>
      </w:r>
      <w:r w:rsidR="00CE412C">
        <w:rPr>
          <w:sz w:val="28"/>
          <w:szCs w:val="28"/>
        </w:rPr>
        <w:t>;</w:t>
      </w:r>
    </w:p>
    <w:p w:rsidR="00027DD7" w:rsidRDefault="00712C76" w:rsidP="00F06B5A">
      <w:pPr>
        <w:pStyle w:val="Default"/>
        <w:numPr>
          <w:ilvl w:val="0"/>
          <w:numId w:val="12"/>
        </w:numPr>
        <w:ind w:left="1418"/>
        <w:jc w:val="both"/>
        <w:rPr>
          <w:sz w:val="28"/>
          <w:szCs w:val="28"/>
        </w:rPr>
      </w:pPr>
      <w:r w:rsidRPr="00CE412C">
        <w:rPr>
          <w:sz w:val="28"/>
          <w:szCs w:val="28"/>
        </w:rPr>
        <w:t>1.4.1.1.2.apakšaktivitātes „Atbalstītās nodarbinātības pasākumi mērķgrupu bezdarbniekiem”</w:t>
      </w:r>
      <w:r w:rsidR="00027DD7">
        <w:rPr>
          <w:sz w:val="28"/>
          <w:szCs w:val="28"/>
        </w:rPr>
        <w:t xml:space="preserve"> ietvaros</w:t>
      </w:r>
      <w:r w:rsidRPr="00CE412C">
        <w:rPr>
          <w:sz w:val="28"/>
          <w:szCs w:val="28"/>
        </w:rPr>
        <w:t xml:space="preserve">, ievērojot Komisijas </w:t>
      </w:r>
      <w:proofErr w:type="gramStart"/>
      <w:r w:rsidRPr="00CE412C">
        <w:rPr>
          <w:sz w:val="28"/>
          <w:szCs w:val="28"/>
        </w:rPr>
        <w:t>2008</w:t>
      </w:r>
      <w:r w:rsidRPr="00027DD7">
        <w:rPr>
          <w:sz w:val="28"/>
          <w:szCs w:val="28"/>
        </w:rPr>
        <w:t>.gada</w:t>
      </w:r>
      <w:proofErr w:type="gramEnd"/>
      <w:r w:rsidRPr="00027DD7">
        <w:rPr>
          <w:sz w:val="28"/>
          <w:szCs w:val="28"/>
        </w:rPr>
        <w:t xml:space="preserve"> 6.augusta Regulā (EK) Nr.800/2008, kas atzīst noteiktas atbalsta kategorijas par saderīgām ar kopējo tirgu, piemērojot Līguma 87. un </w:t>
      </w:r>
      <w:r w:rsidRPr="00027DD7">
        <w:rPr>
          <w:sz w:val="28"/>
          <w:szCs w:val="28"/>
        </w:rPr>
        <w:lastRenderedPageBreak/>
        <w:t>88.pantu (Vispārējā grupu atbrīvojuma regula)</w:t>
      </w:r>
      <w:r w:rsidR="00366B6D" w:rsidRPr="00027DD7">
        <w:rPr>
          <w:sz w:val="28"/>
          <w:szCs w:val="28"/>
        </w:rPr>
        <w:t xml:space="preserve"> </w:t>
      </w:r>
      <w:r w:rsidR="00366B6D" w:rsidRPr="00A56D74">
        <w:rPr>
          <w:sz w:val="28"/>
          <w:szCs w:val="28"/>
        </w:rPr>
        <w:t>(līdz 2014.gada 31.decembrim)</w:t>
      </w:r>
      <w:r w:rsidRPr="00A56D74">
        <w:rPr>
          <w:sz w:val="28"/>
          <w:szCs w:val="28"/>
        </w:rPr>
        <w:t>, un</w:t>
      </w:r>
      <w:r w:rsidR="00366B6D" w:rsidRPr="00A56D74">
        <w:rPr>
          <w:sz w:val="28"/>
          <w:szCs w:val="28"/>
        </w:rPr>
        <w:t xml:space="preserve"> Komisij</w:t>
      </w:r>
      <w:r w:rsidR="00EE5921" w:rsidRPr="00A56D74">
        <w:rPr>
          <w:sz w:val="28"/>
          <w:szCs w:val="28"/>
        </w:rPr>
        <w:t>as 2013.gada 18.decembra Regulā</w:t>
      </w:r>
      <w:r w:rsidR="00366B6D" w:rsidRPr="00A56D74">
        <w:rPr>
          <w:sz w:val="28"/>
          <w:szCs w:val="28"/>
        </w:rPr>
        <w:t xml:space="preserve"> (ES) Nr.1407/2013 par Līguma </w:t>
      </w:r>
      <w:r w:rsidR="005B57F6" w:rsidRPr="00A56D74">
        <w:rPr>
          <w:sz w:val="28"/>
          <w:szCs w:val="28"/>
        </w:rPr>
        <w:t xml:space="preserve">par Eiropas Savienības darbību </w:t>
      </w:r>
      <w:r w:rsidR="00366B6D" w:rsidRPr="00A56D74">
        <w:rPr>
          <w:sz w:val="28"/>
          <w:szCs w:val="28"/>
        </w:rPr>
        <w:t xml:space="preserve">107. un 108.panta piemērošanu </w:t>
      </w:r>
      <w:proofErr w:type="spellStart"/>
      <w:r w:rsidR="00366B6D" w:rsidRPr="00A56D74">
        <w:rPr>
          <w:i/>
          <w:sz w:val="28"/>
          <w:szCs w:val="28"/>
        </w:rPr>
        <w:t>de</w:t>
      </w:r>
      <w:proofErr w:type="spellEnd"/>
      <w:r w:rsidR="00366B6D" w:rsidRPr="00A56D74">
        <w:rPr>
          <w:i/>
          <w:sz w:val="28"/>
          <w:szCs w:val="28"/>
        </w:rPr>
        <w:t xml:space="preserve"> </w:t>
      </w:r>
      <w:proofErr w:type="spellStart"/>
      <w:r w:rsidR="00366B6D" w:rsidRPr="00A56D74">
        <w:rPr>
          <w:i/>
          <w:sz w:val="28"/>
          <w:szCs w:val="28"/>
        </w:rPr>
        <w:t>minimis</w:t>
      </w:r>
      <w:proofErr w:type="spellEnd"/>
      <w:r w:rsidR="00366B6D" w:rsidRPr="00A56D74">
        <w:rPr>
          <w:sz w:val="28"/>
          <w:szCs w:val="28"/>
        </w:rPr>
        <w:t xml:space="preserve"> atbalstam, Komisi</w:t>
      </w:r>
      <w:r w:rsidR="00EE5921" w:rsidRPr="00A56D74">
        <w:rPr>
          <w:sz w:val="28"/>
          <w:szCs w:val="28"/>
        </w:rPr>
        <w:t>jas 2014. gada 27. jūnija Regulā</w:t>
      </w:r>
      <w:r w:rsidR="00366B6D" w:rsidRPr="00A56D74">
        <w:rPr>
          <w:sz w:val="28"/>
          <w:szCs w:val="28"/>
        </w:rPr>
        <w:t xml:space="preserve"> (EK) Nr. 717/2014 par Līguma par Eiropas Savienības darbību </w:t>
      </w:r>
      <w:r w:rsidR="005B57F6" w:rsidRPr="00A56D74">
        <w:rPr>
          <w:sz w:val="28"/>
          <w:szCs w:val="28"/>
        </w:rPr>
        <w:t>107</w:t>
      </w:r>
      <w:r w:rsidR="00366B6D" w:rsidRPr="00A56D74">
        <w:rPr>
          <w:sz w:val="28"/>
          <w:szCs w:val="28"/>
        </w:rPr>
        <w:t xml:space="preserve">. un </w:t>
      </w:r>
      <w:r w:rsidR="005B57F6" w:rsidRPr="00A56D74">
        <w:rPr>
          <w:sz w:val="28"/>
          <w:szCs w:val="28"/>
        </w:rPr>
        <w:t>108</w:t>
      </w:r>
      <w:r w:rsidR="00366B6D" w:rsidRPr="00A56D74">
        <w:rPr>
          <w:sz w:val="28"/>
          <w:szCs w:val="28"/>
        </w:rPr>
        <w:t xml:space="preserve">. panta piemērošanu </w:t>
      </w:r>
      <w:proofErr w:type="spellStart"/>
      <w:r w:rsidR="00366B6D" w:rsidRPr="00A56D74">
        <w:rPr>
          <w:i/>
          <w:sz w:val="28"/>
          <w:szCs w:val="28"/>
        </w:rPr>
        <w:t>de</w:t>
      </w:r>
      <w:proofErr w:type="spellEnd"/>
      <w:r w:rsidR="00366B6D" w:rsidRPr="00A56D74">
        <w:rPr>
          <w:i/>
          <w:sz w:val="28"/>
          <w:szCs w:val="28"/>
        </w:rPr>
        <w:t xml:space="preserve"> </w:t>
      </w:r>
      <w:proofErr w:type="spellStart"/>
      <w:r w:rsidR="00366B6D" w:rsidRPr="00A56D74">
        <w:rPr>
          <w:i/>
          <w:sz w:val="28"/>
          <w:szCs w:val="28"/>
        </w:rPr>
        <w:t>minimis</w:t>
      </w:r>
      <w:proofErr w:type="spellEnd"/>
      <w:r w:rsidR="00366B6D" w:rsidRPr="00A56D74">
        <w:rPr>
          <w:sz w:val="28"/>
          <w:szCs w:val="28"/>
        </w:rPr>
        <w:t xml:space="preserve"> atbalstam zvejniecības un akvakultūras nozarē attiecībā uz zivsaimniecības uzņēmumiem, kas darbojas saskaņā ar Eiropas Parlamenta un Padomes 2013. gada 11.decembra Regulu (ES) Nr. 1379/2013 par zvejas un akvakultūras produktu tirgu kopīgo organizāciju </w:t>
      </w:r>
      <w:r w:rsidR="005B57F6" w:rsidRPr="00A56D74">
        <w:rPr>
          <w:sz w:val="28"/>
          <w:szCs w:val="28"/>
        </w:rPr>
        <w:t xml:space="preserve">un ar ko groza Padomes Regulas (EK) Nr.1184/2006 un (EK) Nr.1224/2009 un atceļ Padomes Regulu (EK) Nr.104/2000, </w:t>
      </w:r>
      <w:r w:rsidR="00366B6D" w:rsidRPr="00A56D74">
        <w:rPr>
          <w:sz w:val="28"/>
          <w:szCs w:val="28"/>
        </w:rPr>
        <w:t>un  Komisij</w:t>
      </w:r>
      <w:r w:rsidR="00EE5921" w:rsidRPr="00A56D74">
        <w:rPr>
          <w:sz w:val="28"/>
          <w:szCs w:val="28"/>
        </w:rPr>
        <w:t>as 2013.gada 18.decembra Regulā</w:t>
      </w:r>
      <w:r w:rsidR="00366B6D" w:rsidRPr="00A56D74">
        <w:rPr>
          <w:sz w:val="28"/>
          <w:szCs w:val="28"/>
        </w:rPr>
        <w:t xml:space="preserve"> (ES) Nr.1408/2013 par Līguma </w:t>
      </w:r>
      <w:r w:rsidR="005B57F6" w:rsidRPr="00A56D74">
        <w:rPr>
          <w:sz w:val="28"/>
          <w:szCs w:val="28"/>
        </w:rPr>
        <w:t xml:space="preserve">par Eiropas Savienības darbību </w:t>
      </w:r>
      <w:r w:rsidR="00366B6D" w:rsidRPr="00A56D74">
        <w:rPr>
          <w:sz w:val="28"/>
          <w:szCs w:val="28"/>
        </w:rPr>
        <w:t xml:space="preserve">107. un 108.panta piemērošanu </w:t>
      </w:r>
      <w:proofErr w:type="spellStart"/>
      <w:r w:rsidR="00366B6D" w:rsidRPr="00A56D74">
        <w:rPr>
          <w:i/>
          <w:sz w:val="28"/>
          <w:szCs w:val="28"/>
        </w:rPr>
        <w:t>de</w:t>
      </w:r>
      <w:proofErr w:type="spellEnd"/>
      <w:r w:rsidR="00366B6D" w:rsidRPr="00A56D74">
        <w:rPr>
          <w:i/>
          <w:sz w:val="28"/>
          <w:szCs w:val="28"/>
        </w:rPr>
        <w:t xml:space="preserve"> </w:t>
      </w:r>
      <w:proofErr w:type="spellStart"/>
      <w:r w:rsidR="00366B6D" w:rsidRPr="00A56D74">
        <w:rPr>
          <w:i/>
          <w:sz w:val="28"/>
          <w:szCs w:val="28"/>
        </w:rPr>
        <w:t>minimis</w:t>
      </w:r>
      <w:proofErr w:type="spellEnd"/>
      <w:r w:rsidR="00366B6D" w:rsidRPr="00A56D74">
        <w:rPr>
          <w:sz w:val="28"/>
          <w:szCs w:val="28"/>
        </w:rPr>
        <w:t xml:space="preserve"> atbalstam lauksaimniecības nozarē</w:t>
      </w:r>
      <w:r w:rsidR="00EE5921" w:rsidRPr="005B57F6">
        <w:rPr>
          <w:sz w:val="28"/>
          <w:szCs w:val="28"/>
        </w:rPr>
        <w:t xml:space="preserve"> minētos nosacījumus</w:t>
      </w:r>
      <w:r w:rsidR="00366B6D" w:rsidRPr="005B57F6">
        <w:rPr>
          <w:sz w:val="28"/>
          <w:szCs w:val="28"/>
        </w:rPr>
        <w:t>.</w:t>
      </w:r>
    </w:p>
    <w:p w:rsidR="00712C76" w:rsidRPr="00027DD7" w:rsidRDefault="00366B6D" w:rsidP="00F06B5A">
      <w:pPr>
        <w:pStyle w:val="Default"/>
        <w:ind w:left="709"/>
        <w:jc w:val="both"/>
        <w:rPr>
          <w:sz w:val="28"/>
          <w:szCs w:val="28"/>
        </w:rPr>
      </w:pPr>
      <w:r w:rsidRPr="00027DD7">
        <w:rPr>
          <w:sz w:val="28"/>
          <w:szCs w:val="28"/>
        </w:rPr>
        <w:t xml:space="preserve"> Paredzētais atbalsts ir atbrīvots no tā iepriekšējas pieteikšanas Eiropas Komisijā, un, izstrādājot Ministru kabineta noteikumus par apakšaktivitāšu ieviešanu, tiks iekļauti nosacījumi valsts atbalsta piešķiršanai.</w:t>
      </w:r>
      <w:r w:rsidR="00EE5921" w:rsidRPr="00027DD7">
        <w:rPr>
          <w:sz w:val="28"/>
          <w:szCs w:val="28"/>
        </w:rPr>
        <w:t>”.</w:t>
      </w:r>
    </w:p>
    <w:p w:rsidR="00366B6D" w:rsidRPr="00B83E35" w:rsidRDefault="00366B6D" w:rsidP="00B83E35">
      <w:pPr>
        <w:pStyle w:val="Default"/>
        <w:ind w:firstLine="567"/>
        <w:jc w:val="both"/>
        <w:rPr>
          <w:sz w:val="28"/>
          <w:szCs w:val="28"/>
        </w:rPr>
      </w:pPr>
    </w:p>
    <w:p w:rsidR="00704B4E" w:rsidRPr="00BB289B" w:rsidRDefault="00704B4E" w:rsidP="0087189B">
      <w:pPr>
        <w:tabs>
          <w:tab w:val="left" w:pos="142"/>
          <w:tab w:val="left" w:pos="851"/>
        </w:tabs>
        <w:ind w:right="-113"/>
        <w:rPr>
          <w:spacing w:val="-2"/>
          <w:lang w:eastAsia="lv-LV"/>
        </w:rPr>
      </w:pPr>
    </w:p>
    <w:p w:rsidR="003D288F" w:rsidRPr="00B83E35" w:rsidRDefault="00B83E35" w:rsidP="00B83E35">
      <w:pPr>
        <w:tabs>
          <w:tab w:val="left" w:pos="142"/>
          <w:tab w:val="left" w:pos="851"/>
        </w:tabs>
        <w:ind w:right="-113" w:firstLine="567"/>
        <w:rPr>
          <w:sz w:val="28"/>
          <w:szCs w:val="28"/>
          <w:lang w:eastAsia="lv-LV"/>
        </w:rPr>
      </w:pPr>
      <w:r w:rsidRPr="00B83E35">
        <w:rPr>
          <w:spacing w:val="-2"/>
          <w:sz w:val="28"/>
          <w:szCs w:val="28"/>
          <w:lang w:eastAsia="lv-LV"/>
        </w:rPr>
        <w:t>2</w:t>
      </w:r>
      <w:r w:rsidR="003D288F" w:rsidRPr="00B83E35">
        <w:rPr>
          <w:spacing w:val="-2"/>
          <w:sz w:val="28"/>
          <w:szCs w:val="28"/>
          <w:lang w:eastAsia="lv-LV"/>
        </w:rPr>
        <w:t xml:space="preserve">. Labklājības ministrijai nedēļas laikā iesniegt precizēto darbības programmas „Cilvēkresursi </w:t>
      </w:r>
      <w:r w:rsidR="003D288F" w:rsidRPr="00B83E35">
        <w:rPr>
          <w:sz w:val="28"/>
          <w:szCs w:val="28"/>
          <w:lang w:eastAsia="lv-LV"/>
        </w:rPr>
        <w:t>un nodarbinātība” papildinājumu Valsts kancelejā.</w:t>
      </w:r>
    </w:p>
    <w:p w:rsidR="003D288F" w:rsidRPr="00BB289B" w:rsidRDefault="003D288F" w:rsidP="008D40C5">
      <w:pPr>
        <w:tabs>
          <w:tab w:val="left" w:pos="142"/>
          <w:tab w:val="left" w:pos="851"/>
        </w:tabs>
        <w:ind w:right="-113"/>
        <w:rPr>
          <w:lang w:eastAsia="lv-LV"/>
        </w:rPr>
      </w:pPr>
    </w:p>
    <w:p w:rsidR="00C71280" w:rsidRDefault="00C71280" w:rsidP="008D40C5">
      <w:pPr>
        <w:tabs>
          <w:tab w:val="left" w:pos="142"/>
          <w:tab w:val="left" w:pos="851"/>
        </w:tabs>
        <w:ind w:right="-113"/>
        <w:rPr>
          <w:lang w:eastAsia="lv-LV"/>
        </w:rPr>
      </w:pPr>
    </w:p>
    <w:tbl>
      <w:tblPr>
        <w:tblW w:w="0" w:type="auto"/>
        <w:tblInd w:w="-106" w:type="dxa"/>
        <w:tblLook w:val="01E0" w:firstRow="1" w:lastRow="1" w:firstColumn="1" w:lastColumn="1" w:noHBand="0" w:noVBand="0"/>
      </w:tblPr>
      <w:tblGrid>
        <w:gridCol w:w="4585"/>
        <w:gridCol w:w="4310"/>
      </w:tblGrid>
      <w:tr w:rsidR="003D288F" w:rsidRPr="00EE5921" w:rsidTr="00CB716C">
        <w:tc>
          <w:tcPr>
            <w:tcW w:w="4585" w:type="dxa"/>
          </w:tcPr>
          <w:p w:rsidR="00F06B5A" w:rsidRDefault="00F06B5A" w:rsidP="0015316F">
            <w:pPr>
              <w:tabs>
                <w:tab w:val="left" w:pos="142"/>
                <w:tab w:val="left" w:pos="851"/>
              </w:tabs>
              <w:ind w:right="-113"/>
              <w:rPr>
                <w:sz w:val="28"/>
                <w:szCs w:val="28"/>
              </w:rPr>
            </w:pPr>
          </w:p>
          <w:p w:rsidR="003D288F" w:rsidRPr="00EE5921" w:rsidRDefault="003D288F" w:rsidP="0015316F">
            <w:pPr>
              <w:tabs>
                <w:tab w:val="left" w:pos="142"/>
                <w:tab w:val="left" w:pos="851"/>
              </w:tabs>
              <w:ind w:right="-113"/>
              <w:rPr>
                <w:sz w:val="28"/>
                <w:szCs w:val="28"/>
              </w:rPr>
            </w:pPr>
            <w:r w:rsidRPr="00EE5921">
              <w:rPr>
                <w:sz w:val="28"/>
                <w:szCs w:val="28"/>
              </w:rPr>
              <w:t xml:space="preserve">Ministru </w:t>
            </w:r>
            <w:r w:rsidR="00CB716C" w:rsidRPr="00EE5921">
              <w:rPr>
                <w:sz w:val="28"/>
                <w:szCs w:val="28"/>
              </w:rPr>
              <w:t>prezidente</w:t>
            </w:r>
          </w:p>
        </w:tc>
        <w:tc>
          <w:tcPr>
            <w:tcW w:w="4310" w:type="dxa"/>
          </w:tcPr>
          <w:p w:rsidR="00F06B5A" w:rsidRDefault="00F06B5A" w:rsidP="00917FE5">
            <w:pPr>
              <w:tabs>
                <w:tab w:val="left" w:pos="142"/>
                <w:tab w:val="left" w:pos="851"/>
              </w:tabs>
              <w:ind w:right="-108"/>
              <w:jc w:val="right"/>
              <w:rPr>
                <w:sz w:val="28"/>
                <w:szCs w:val="28"/>
              </w:rPr>
            </w:pPr>
          </w:p>
          <w:p w:rsidR="003D288F" w:rsidRPr="00EE5921" w:rsidRDefault="00CB716C" w:rsidP="00917FE5">
            <w:pPr>
              <w:tabs>
                <w:tab w:val="left" w:pos="142"/>
                <w:tab w:val="left" w:pos="851"/>
              </w:tabs>
              <w:ind w:right="-108"/>
              <w:jc w:val="right"/>
              <w:rPr>
                <w:sz w:val="28"/>
                <w:szCs w:val="28"/>
              </w:rPr>
            </w:pPr>
            <w:r w:rsidRPr="00EE5921">
              <w:rPr>
                <w:sz w:val="28"/>
                <w:szCs w:val="28"/>
              </w:rPr>
              <w:t>L.Straujuma</w:t>
            </w:r>
          </w:p>
          <w:p w:rsidR="003D288F" w:rsidRPr="00EE5921" w:rsidRDefault="003D288F" w:rsidP="00917FE5">
            <w:pPr>
              <w:tabs>
                <w:tab w:val="left" w:pos="142"/>
                <w:tab w:val="left" w:pos="851"/>
              </w:tabs>
              <w:ind w:right="-108"/>
              <w:rPr>
                <w:sz w:val="28"/>
                <w:szCs w:val="28"/>
              </w:rPr>
            </w:pPr>
          </w:p>
        </w:tc>
      </w:tr>
      <w:tr w:rsidR="003D288F" w:rsidRPr="00EE5921" w:rsidTr="00CB716C">
        <w:tc>
          <w:tcPr>
            <w:tcW w:w="4585" w:type="dxa"/>
          </w:tcPr>
          <w:p w:rsidR="00F06B5A" w:rsidRDefault="00F06B5A" w:rsidP="0015316F">
            <w:pPr>
              <w:tabs>
                <w:tab w:val="left" w:pos="142"/>
                <w:tab w:val="left" w:pos="851"/>
              </w:tabs>
              <w:ind w:right="-113"/>
              <w:rPr>
                <w:sz w:val="28"/>
                <w:szCs w:val="28"/>
              </w:rPr>
            </w:pPr>
          </w:p>
          <w:p w:rsidR="00F06B5A" w:rsidRDefault="00F06B5A" w:rsidP="0015316F">
            <w:pPr>
              <w:tabs>
                <w:tab w:val="left" w:pos="142"/>
                <w:tab w:val="left" w:pos="851"/>
              </w:tabs>
              <w:ind w:right="-113"/>
              <w:rPr>
                <w:sz w:val="28"/>
                <w:szCs w:val="28"/>
              </w:rPr>
            </w:pPr>
          </w:p>
          <w:p w:rsidR="003D288F" w:rsidRPr="00EE5921" w:rsidRDefault="00CB716C" w:rsidP="0015316F">
            <w:pPr>
              <w:tabs>
                <w:tab w:val="left" w:pos="142"/>
                <w:tab w:val="left" w:pos="851"/>
              </w:tabs>
              <w:ind w:right="-113"/>
              <w:rPr>
                <w:sz w:val="28"/>
                <w:szCs w:val="28"/>
              </w:rPr>
            </w:pPr>
            <w:r w:rsidRPr="00EE5921">
              <w:rPr>
                <w:sz w:val="28"/>
                <w:szCs w:val="28"/>
              </w:rPr>
              <w:t>Labklājības ministrs</w:t>
            </w:r>
          </w:p>
        </w:tc>
        <w:tc>
          <w:tcPr>
            <w:tcW w:w="4310" w:type="dxa"/>
          </w:tcPr>
          <w:p w:rsidR="00EE5921" w:rsidRDefault="00EE5921" w:rsidP="00CB716C">
            <w:pPr>
              <w:tabs>
                <w:tab w:val="left" w:pos="142"/>
                <w:tab w:val="left" w:pos="851"/>
              </w:tabs>
              <w:ind w:right="176"/>
              <w:jc w:val="right"/>
              <w:rPr>
                <w:sz w:val="28"/>
                <w:szCs w:val="28"/>
              </w:rPr>
            </w:pPr>
          </w:p>
          <w:p w:rsidR="00EE5921" w:rsidRDefault="00EE5921" w:rsidP="00CB716C">
            <w:pPr>
              <w:tabs>
                <w:tab w:val="left" w:pos="142"/>
                <w:tab w:val="left" w:pos="851"/>
              </w:tabs>
              <w:ind w:right="176"/>
              <w:jc w:val="right"/>
              <w:rPr>
                <w:sz w:val="28"/>
                <w:szCs w:val="28"/>
              </w:rPr>
            </w:pPr>
          </w:p>
          <w:p w:rsidR="003D288F" w:rsidRPr="00EE5921" w:rsidRDefault="00CB716C" w:rsidP="00CB716C">
            <w:pPr>
              <w:tabs>
                <w:tab w:val="left" w:pos="142"/>
                <w:tab w:val="left" w:pos="851"/>
              </w:tabs>
              <w:ind w:right="176"/>
              <w:jc w:val="right"/>
              <w:rPr>
                <w:sz w:val="28"/>
                <w:szCs w:val="28"/>
              </w:rPr>
            </w:pPr>
            <w:r w:rsidRPr="00EE5921">
              <w:rPr>
                <w:sz w:val="28"/>
                <w:szCs w:val="28"/>
              </w:rPr>
              <w:t>U.Augulis</w:t>
            </w:r>
          </w:p>
        </w:tc>
      </w:tr>
    </w:tbl>
    <w:p w:rsidR="005B57F6" w:rsidRDefault="005B57F6" w:rsidP="008D40C5">
      <w:pPr>
        <w:tabs>
          <w:tab w:val="left" w:pos="709"/>
          <w:tab w:val="left" w:pos="6840"/>
        </w:tabs>
        <w:rPr>
          <w:sz w:val="20"/>
          <w:szCs w:val="20"/>
        </w:rPr>
      </w:pPr>
    </w:p>
    <w:p w:rsidR="005B57F6" w:rsidRDefault="005B57F6" w:rsidP="008D40C5">
      <w:pPr>
        <w:tabs>
          <w:tab w:val="left" w:pos="709"/>
          <w:tab w:val="left" w:pos="6840"/>
        </w:tabs>
        <w:rPr>
          <w:sz w:val="20"/>
          <w:szCs w:val="20"/>
        </w:rPr>
      </w:pPr>
    </w:p>
    <w:p w:rsidR="005B57F6" w:rsidRDefault="005B57F6" w:rsidP="008D40C5">
      <w:pPr>
        <w:tabs>
          <w:tab w:val="left" w:pos="709"/>
          <w:tab w:val="left" w:pos="6840"/>
        </w:tabs>
        <w:rPr>
          <w:sz w:val="20"/>
          <w:szCs w:val="20"/>
        </w:rPr>
      </w:pPr>
    </w:p>
    <w:p w:rsidR="005B57F6" w:rsidRDefault="005B57F6" w:rsidP="008D40C5">
      <w:pPr>
        <w:tabs>
          <w:tab w:val="left" w:pos="709"/>
          <w:tab w:val="left" w:pos="6840"/>
        </w:tabs>
        <w:rPr>
          <w:sz w:val="20"/>
          <w:szCs w:val="20"/>
        </w:rPr>
      </w:pPr>
    </w:p>
    <w:p w:rsidR="00F06B5A" w:rsidRDefault="00F06B5A" w:rsidP="00F06B5A">
      <w:pPr>
        <w:rPr>
          <w:sz w:val="20"/>
          <w:szCs w:val="20"/>
        </w:rPr>
      </w:pPr>
    </w:p>
    <w:p w:rsidR="00F06B5A" w:rsidRDefault="00F06B5A" w:rsidP="00F06B5A">
      <w:pPr>
        <w:rPr>
          <w:sz w:val="20"/>
          <w:szCs w:val="20"/>
        </w:rPr>
      </w:pPr>
    </w:p>
    <w:p w:rsidR="00F06B5A" w:rsidRPr="0091225B" w:rsidRDefault="008B0889" w:rsidP="00F06B5A">
      <w:pPr>
        <w:rPr>
          <w:sz w:val="20"/>
          <w:szCs w:val="20"/>
        </w:rPr>
      </w:pPr>
      <w:r>
        <w:rPr>
          <w:sz w:val="20"/>
          <w:szCs w:val="20"/>
        </w:rPr>
        <w:t>3</w:t>
      </w:r>
      <w:r w:rsidR="00F06B5A">
        <w:rPr>
          <w:sz w:val="20"/>
          <w:szCs w:val="20"/>
        </w:rPr>
        <w:t>1.07</w:t>
      </w:r>
      <w:r w:rsidR="00F06B5A" w:rsidRPr="0091225B">
        <w:rPr>
          <w:sz w:val="20"/>
          <w:szCs w:val="20"/>
        </w:rPr>
        <w:t>.201</w:t>
      </w:r>
      <w:r w:rsidR="00F06B5A">
        <w:rPr>
          <w:sz w:val="20"/>
          <w:szCs w:val="20"/>
        </w:rPr>
        <w:t>4</w:t>
      </w:r>
      <w:r w:rsidR="00F06B5A" w:rsidRPr="0091225B">
        <w:rPr>
          <w:sz w:val="20"/>
          <w:szCs w:val="20"/>
        </w:rPr>
        <w:t xml:space="preserve">. </w:t>
      </w:r>
      <w:r w:rsidR="00F25B29">
        <w:rPr>
          <w:sz w:val="20"/>
          <w:szCs w:val="20"/>
        </w:rPr>
        <w:t>15:50</w:t>
      </w:r>
      <w:bookmarkStart w:id="0" w:name="_GoBack"/>
      <w:bookmarkEnd w:id="0"/>
    </w:p>
    <w:p w:rsidR="00F06B5A" w:rsidRDefault="00A56D74" w:rsidP="00F06B5A">
      <w:pPr>
        <w:rPr>
          <w:sz w:val="20"/>
          <w:szCs w:val="20"/>
        </w:rPr>
      </w:pPr>
      <w:r>
        <w:rPr>
          <w:sz w:val="20"/>
          <w:szCs w:val="20"/>
        </w:rPr>
        <w:t>834</w:t>
      </w:r>
    </w:p>
    <w:p w:rsidR="00F06B5A" w:rsidRPr="008822A6" w:rsidRDefault="00F06B5A" w:rsidP="00F06B5A">
      <w:pPr>
        <w:jc w:val="left"/>
        <w:rPr>
          <w:sz w:val="20"/>
          <w:szCs w:val="20"/>
        </w:rPr>
      </w:pPr>
      <w:r>
        <w:rPr>
          <w:color w:val="000000"/>
          <w:sz w:val="20"/>
          <w:szCs w:val="20"/>
        </w:rPr>
        <w:t xml:space="preserve">Vjačeslavs </w:t>
      </w:r>
      <w:r w:rsidRPr="008822A6">
        <w:rPr>
          <w:color w:val="000000"/>
          <w:sz w:val="20"/>
          <w:szCs w:val="20"/>
        </w:rPr>
        <w:t>M</w:t>
      </w:r>
      <w:r>
        <w:rPr>
          <w:color w:val="000000"/>
          <w:sz w:val="20"/>
          <w:szCs w:val="20"/>
        </w:rPr>
        <w:t>akarovs</w:t>
      </w:r>
      <w:r>
        <w:rPr>
          <w:color w:val="000000"/>
          <w:sz w:val="20"/>
          <w:szCs w:val="20"/>
        </w:rPr>
        <w:br/>
        <w:t>Tel.:</w:t>
      </w:r>
      <w:r w:rsidRPr="008822A6">
        <w:rPr>
          <w:color w:val="000000"/>
          <w:sz w:val="20"/>
          <w:szCs w:val="20"/>
        </w:rPr>
        <w:t>67021630</w:t>
      </w:r>
      <w:r w:rsidRPr="008822A6">
        <w:rPr>
          <w:color w:val="000000"/>
          <w:sz w:val="20"/>
          <w:szCs w:val="20"/>
        </w:rPr>
        <w:br/>
        <w:t>Vjaceslavs.Makarovs@lm.gov.lv</w:t>
      </w:r>
    </w:p>
    <w:p w:rsidR="003D288F" w:rsidRPr="009174AC" w:rsidRDefault="003D288F" w:rsidP="00F06B5A">
      <w:pPr>
        <w:tabs>
          <w:tab w:val="left" w:pos="709"/>
          <w:tab w:val="left" w:pos="6840"/>
        </w:tabs>
        <w:rPr>
          <w:sz w:val="20"/>
          <w:szCs w:val="20"/>
        </w:rPr>
      </w:pPr>
    </w:p>
    <w:sectPr w:rsidR="003D288F" w:rsidRPr="009174AC" w:rsidSect="004840F0">
      <w:headerReference w:type="default" r:id="rId9"/>
      <w:footerReference w:type="default" r:id="rId10"/>
      <w:headerReference w:type="first" r:id="rId11"/>
      <w:footerReference w:type="first" r:id="rId12"/>
      <w:footnotePr>
        <w:numStart w:val="7"/>
      </w:footnotePr>
      <w:type w:val="continuous"/>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357" w:rsidRDefault="00C36357" w:rsidP="00471E7C">
      <w:r>
        <w:separator/>
      </w:r>
    </w:p>
  </w:endnote>
  <w:endnote w:type="continuationSeparator" w:id="0">
    <w:p w:rsidR="00C36357" w:rsidRDefault="00C36357" w:rsidP="0047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451" w:rsidRPr="007C0F0E" w:rsidRDefault="002C1451" w:rsidP="007C0F0E">
    <w:pPr>
      <w:pStyle w:val="Footer"/>
    </w:pPr>
    <w:r w:rsidRPr="00B51B8B">
      <w:rPr>
        <w:sz w:val="20"/>
        <w:szCs w:val="20"/>
      </w:rPr>
      <w:t>LMRik_</w:t>
    </w:r>
    <w:r w:rsidR="00F06B5A">
      <w:rPr>
        <w:sz w:val="20"/>
        <w:szCs w:val="20"/>
      </w:rPr>
      <w:t>31</w:t>
    </w:r>
    <w:r w:rsidR="00EE5921">
      <w:rPr>
        <w:sz w:val="20"/>
        <w:szCs w:val="20"/>
      </w:rPr>
      <w:t>07</w:t>
    </w:r>
    <w:r>
      <w:rPr>
        <w:sz w:val="20"/>
        <w:szCs w:val="20"/>
      </w:rPr>
      <w:t>14</w:t>
    </w:r>
    <w:r w:rsidRPr="00B51B8B">
      <w:rPr>
        <w:sz w:val="20"/>
        <w:szCs w:val="20"/>
      </w:rPr>
      <w:t>_</w:t>
    </w:r>
    <w:r>
      <w:rPr>
        <w:sz w:val="20"/>
        <w:szCs w:val="20"/>
      </w:rPr>
      <w:t>1DPP;</w:t>
    </w:r>
    <w:r w:rsidRPr="00B51B8B">
      <w:rPr>
        <w:sz w:val="20"/>
        <w:szCs w:val="20"/>
      </w:rPr>
      <w:t xml:space="preserve"> Ministru kabineta rīkojuma projekts „</w:t>
    </w:r>
    <w:r>
      <w:rPr>
        <w:sz w:val="20"/>
        <w:szCs w:val="20"/>
      </w:rPr>
      <w:t>Grozījumi</w:t>
    </w:r>
    <w:r w:rsidRPr="00B51B8B">
      <w:rPr>
        <w:sz w:val="20"/>
        <w:szCs w:val="20"/>
      </w:rPr>
      <w:t xml:space="preserve"> darbības programmas „Cilvēkresursi un nodarbinātība” papildinājumā”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451" w:rsidRPr="00B51B8B" w:rsidRDefault="002C1451" w:rsidP="00B1145B">
    <w:pPr>
      <w:pStyle w:val="Footer"/>
      <w:rPr>
        <w:sz w:val="20"/>
        <w:szCs w:val="20"/>
      </w:rPr>
    </w:pPr>
    <w:r w:rsidRPr="00B51B8B">
      <w:rPr>
        <w:sz w:val="20"/>
        <w:szCs w:val="20"/>
      </w:rPr>
      <w:t>LMRik_</w:t>
    </w:r>
    <w:r w:rsidR="00F06B5A">
      <w:rPr>
        <w:sz w:val="20"/>
        <w:szCs w:val="20"/>
      </w:rPr>
      <w:t>31</w:t>
    </w:r>
    <w:r w:rsidR="00EE5921">
      <w:rPr>
        <w:sz w:val="20"/>
        <w:szCs w:val="20"/>
      </w:rPr>
      <w:t>07</w:t>
    </w:r>
    <w:r>
      <w:rPr>
        <w:sz w:val="20"/>
        <w:szCs w:val="20"/>
      </w:rPr>
      <w:t>14</w:t>
    </w:r>
    <w:r w:rsidRPr="00B51B8B">
      <w:rPr>
        <w:sz w:val="20"/>
        <w:szCs w:val="20"/>
      </w:rPr>
      <w:t>_</w:t>
    </w:r>
    <w:r>
      <w:rPr>
        <w:sz w:val="20"/>
        <w:szCs w:val="20"/>
      </w:rPr>
      <w:t>1DPP;</w:t>
    </w:r>
    <w:r w:rsidRPr="00B51B8B">
      <w:rPr>
        <w:sz w:val="20"/>
        <w:szCs w:val="20"/>
      </w:rPr>
      <w:t xml:space="preserve"> Ministru kabineta rīkojuma projekts „</w:t>
    </w:r>
    <w:r>
      <w:rPr>
        <w:sz w:val="20"/>
        <w:szCs w:val="20"/>
      </w:rPr>
      <w:t>G</w:t>
    </w:r>
    <w:r w:rsidRPr="00B51B8B">
      <w:rPr>
        <w:sz w:val="20"/>
        <w:szCs w:val="20"/>
      </w:rPr>
      <w:t>rozījum</w:t>
    </w:r>
    <w:r w:rsidR="00F25B29">
      <w:rPr>
        <w:sz w:val="20"/>
        <w:szCs w:val="20"/>
      </w:rPr>
      <w:t>i</w:t>
    </w:r>
    <w:r w:rsidRPr="00B51B8B">
      <w:rPr>
        <w:sz w:val="20"/>
        <w:szCs w:val="20"/>
      </w:rPr>
      <w:t xml:space="preserve"> darbības programmas „Cilvēkresursi un nodarbinātība” papildinājumā”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357" w:rsidRDefault="00C36357" w:rsidP="00471E7C">
      <w:r>
        <w:separator/>
      </w:r>
    </w:p>
  </w:footnote>
  <w:footnote w:type="continuationSeparator" w:id="0">
    <w:p w:rsidR="00C36357" w:rsidRDefault="00C36357" w:rsidP="00471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451" w:rsidRDefault="002C1451" w:rsidP="00B1145B">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5B29">
      <w:rPr>
        <w:rStyle w:val="PageNumber"/>
        <w:noProof/>
      </w:rPr>
      <w:t>2</w:t>
    </w:r>
    <w:r>
      <w:rPr>
        <w:rStyle w:val="PageNumber"/>
      </w:rPr>
      <w:fldChar w:fldCharType="end"/>
    </w:r>
  </w:p>
  <w:p w:rsidR="002C1451" w:rsidRDefault="002C145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451" w:rsidRDefault="002C1451" w:rsidP="00B1145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E2FBE"/>
    <w:multiLevelType w:val="multilevel"/>
    <w:tmpl w:val="0426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
    <w:nsid w:val="0ED531C6"/>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05D71E1"/>
    <w:multiLevelType w:val="hybridMultilevel"/>
    <w:tmpl w:val="ADEA5B4C"/>
    <w:lvl w:ilvl="0" w:tplc="59BCF656">
      <w:start w:val="1"/>
      <w:numFmt w:val="decimal"/>
      <w:pStyle w:val="EE-numbering"/>
      <w:lvlText w:val="%1."/>
      <w:lvlJc w:val="left"/>
      <w:pPr>
        <w:tabs>
          <w:tab w:val="num" w:pos="360"/>
        </w:tabs>
        <w:ind w:left="360" w:hanging="360"/>
      </w:pPr>
      <w:rPr>
        <w:rFonts w:ascii="Times New Roman" w:eastAsia="Times New Roman" w:hAnsi="Times New Roman"/>
        <w:b w:val="0"/>
        <w:bCs w:val="0"/>
        <w:i w:val="0"/>
        <w:iCs w:val="0"/>
        <w:color w:val="auto"/>
      </w:rPr>
    </w:lvl>
    <w:lvl w:ilvl="1" w:tplc="04260019">
      <w:start w:val="1"/>
      <w:numFmt w:val="bullet"/>
      <w:pStyle w:val="EE-bulletChar"/>
      <w:lvlText w:val=""/>
      <w:lvlJc w:val="left"/>
      <w:pPr>
        <w:tabs>
          <w:tab w:val="num" w:pos="1363"/>
        </w:tabs>
        <w:ind w:left="1363" w:hanging="283"/>
      </w:pPr>
      <w:rPr>
        <w:rFonts w:ascii="Wingdings" w:hAnsi="Wingdings" w:cs="Wingdings"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nsid w:val="1E8871A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3F534FD"/>
    <w:multiLevelType w:val="multilevel"/>
    <w:tmpl w:val="9B963BA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sz w:val="26"/>
        <w:szCs w:val="26"/>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2F72522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3FF8513D"/>
    <w:multiLevelType w:val="hybridMultilevel"/>
    <w:tmpl w:val="8F7C0E60"/>
    <w:lvl w:ilvl="0" w:tplc="FF3E91CE">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40B8130F"/>
    <w:multiLevelType w:val="hybridMultilevel"/>
    <w:tmpl w:val="B9A43F1E"/>
    <w:lvl w:ilvl="0" w:tplc="FFFFFFFF">
      <w:start w:val="1"/>
      <w:numFmt w:val="decimal"/>
      <w:pStyle w:val="EE-parag-num-12"/>
      <w:lvlText w:val="%1."/>
      <w:lvlJc w:val="left"/>
      <w:pPr>
        <w:tabs>
          <w:tab w:val="num" w:pos="360"/>
        </w:tabs>
        <w:ind w:left="360" w:hanging="360"/>
      </w:pPr>
      <w:rPr>
        <w:rFonts w:hint="default"/>
        <w:b w:val="0"/>
        <w:bCs w:val="0"/>
        <w:color w:val="auto"/>
      </w:rPr>
    </w:lvl>
    <w:lvl w:ilvl="1" w:tplc="FFFFFFFF">
      <w:start w:val="1"/>
      <w:numFmt w:val="decimal"/>
      <w:lvlText w:val="%2)"/>
      <w:lvlJc w:val="left"/>
      <w:pPr>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41800751"/>
    <w:multiLevelType w:val="hybridMultilevel"/>
    <w:tmpl w:val="FE98C0B6"/>
    <w:lvl w:ilvl="0" w:tplc="59E062E2">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533D0EA7"/>
    <w:multiLevelType w:val="hybridMultilevel"/>
    <w:tmpl w:val="C076EC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6A370F78"/>
    <w:multiLevelType w:val="hybridMultilevel"/>
    <w:tmpl w:val="2B6422B6"/>
    <w:lvl w:ilvl="0" w:tplc="04260001">
      <w:start w:val="1"/>
      <w:numFmt w:val="bullet"/>
      <w:lvlText w:val=""/>
      <w:lvlJc w:val="left"/>
      <w:pPr>
        <w:ind w:left="1778"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11">
    <w:nsid w:val="7523147F"/>
    <w:multiLevelType w:val="hybridMultilevel"/>
    <w:tmpl w:val="6D84FBA6"/>
    <w:lvl w:ilvl="0" w:tplc="FFFFFFFF">
      <w:start w:val="1"/>
      <w:numFmt w:val="decimal"/>
      <w:pStyle w:val="EE-paragrChar"/>
      <w:lvlText w:val="%1."/>
      <w:lvlJc w:val="left"/>
      <w:pPr>
        <w:tabs>
          <w:tab w:val="num" w:pos="0"/>
        </w:tabs>
        <w:ind w:left="567"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7"/>
  </w:num>
  <w:num w:numId="2">
    <w:abstractNumId w:val="0"/>
  </w:num>
  <w:num w:numId="3">
    <w:abstractNumId w:val="2"/>
  </w:num>
  <w:num w:numId="4">
    <w:abstractNumId w:val="11"/>
  </w:num>
  <w:num w:numId="5">
    <w:abstractNumId w:val="4"/>
  </w:num>
  <w:num w:numId="6">
    <w:abstractNumId w:val="9"/>
  </w:num>
  <w:num w:numId="7">
    <w:abstractNumId w:val="5"/>
  </w:num>
  <w:num w:numId="8">
    <w:abstractNumId w:val="3"/>
  </w:num>
  <w:num w:numId="9">
    <w:abstractNumId w:val="6"/>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381"/>
  <w:displayHorizontalDrawingGridEvery w:val="2"/>
  <w:characterSpacingControl w:val="doNotCompress"/>
  <w:doNotValidateAgainstSchema/>
  <w:doNotDemarcateInvalidXml/>
  <w:hdrShapeDefaults>
    <o:shapedefaults v:ext="edit" spidmax="2049"/>
  </w:hdrShapeDefaults>
  <w:footnotePr>
    <w:numStart w:val="7"/>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F9"/>
    <w:rsid w:val="000004FF"/>
    <w:rsid w:val="00000981"/>
    <w:rsid w:val="00001127"/>
    <w:rsid w:val="0000330A"/>
    <w:rsid w:val="000036C5"/>
    <w:rsid w:val="00003A21"/>
    <w:rsid w:val="0000423E"/>
    <w:rsid w:val="0000474A"/>
    <w:rsid w:val="0000474C"/>
    <w:rsid w:val="00004FB4"/>
    <w:rsid w:val="00005CCD"/>
    <w:rsid w:val="00007475"/>
    <w:rsid w:val="00007961"/>
    <w:rsid w:val="00007A6B"/>
    <w:rsid w:val="0001040A"/>
    <w:rsid w:val="000109C7"/>
    <w:rsid w:val="000130E6"/>
    <w:rsid w:val="000132F3"/>
    <w:rsid w:val="0001330B"/>
    <w:rsid w:val="0001352D"/>
    <w:rsid w:val="00014620"/>
    <w:rsid w:val="00014DDD"/>
    <w:rsid w:val="00015A47"/>
    <w:rsid w:val="00016EA4"/>
    <w:rsid w:val="00016F27"/>
    <w:rsid w:val="0001731C"/>
    <w:rsid w:val="00017404"/>
    <w:rsid w:val="00017A9D"/>
    <w:rsid w:val="00017D66"/>
    <w:rsid w:val="00020319"/>
    <w:rsid w:val="000206DD"/>
    <w:rsid w:val="00022BD6"/>
    <w:rsid w:val="00023155"/>
    <w:rsid w:val="00024DB2"/>
    <w:rsid w:val="000258ED"/>
    <w:rsid w:val="00026561"/>
    <w:rsid w:val="00026E2E"/>
    <w:rsid w:val="000273B0"/>
    <w:rsid w:val="00027DD7"/>
    <w:rsid w:val="00031C8A"/>
    <w:rsid w:val="00032515"/>
    <w:rsid w:val="00032AD2"/>
    <w:rsid w:val="000334E0"/>
    <w:rsid w:val="00033E15"/>
    <w:rsid w:val="000366A5"/>
    <w:rsid w:val="000371E3"/>
    <w:rsid w:val="000378BE"/>
    <w:rsid w:val="00040B02"/>
    <w:rsid w:val="00042010"/>
    <w:rsid w:val="00046B8A"/>
    <w:rsid w:val="000474D0"/>
    <w:rsid w:val="00047895"/>
    <w:rsid w:val="00050B60"/>
    <w:rsid w:val="00051DF3"/>
    <w:rsid w:val="000527EF"/>
    <w:rsid w:val="000540D5"/>
    <w:rsid w:val="00054868"/>
    <w:rsid w:val="00054B14"/>
    <w:rsid w:val="00056334"/>
    <w:rsid w:val="00057AB7"/>
    <w:rsid w:val="00060E71"/>
    <w:rsid w:val="000619DD"/>
    <w:rsid w:val="00061D86"/>
    <w:rsid w:val="00062379"/>
    <w:rsid w:val="000623DC"/>
    <w:rsid w:val="00063491"/>
    <w:rsid w:val="00063883"/>
    <w:rsid w:val="00063AB8"/>
    <w:rsid w:val="000657FE"/>
    <w:rsid w:val="000664CE"/>
    <w:rsid w:val="00066B04"/>
    <w:rsid w:val="00070CCB"/>
    <w:rsid w:val="00071755"/>
    <w:rsid w:val="00071B33"/>
    <w:rsid w:val="00071B7F"/>
    <w:rsid w:val="000741B7"/>
    <w:rsid w:val="000751B1"/>
    <w:rsid w:val="0007629A"/>
    <w:rsid w:val="00077F2E"/>
    <w:rsid w:val="00080EAA"/>
    <w:rsid w:val="0008219C"/>
    <w:rsid w:val="000830FD"/>
    <w:rsid w:val="00083709"/>
    <w:rsid w:val="00084185"/>
    <w:rsid w:val="00085B3E"/>
    <w:rsid w:val="00087458"/>
    <w:rsid w:val="00092F59"/>
    <w:rsid w:val="00096A95"/>
    <w:rsid w:val="00096C8D"/>
    <w:rsid w:val="000A01E6"/>
    <w:rsid w:val="000A0569"/>
    <w:rsid w:val="000A0BEA"/>
    <w:rsid w:val="000A1044"/>
    <w:rsid w:val="000A192D"/>
    <w:rsid w:val="000A1A62"/>
    <w:rsid w:val="000A2A7B"/>
    <w:rsid w:val="000A3244"/>
    <w:rsid w:val="000A5211"/>
    <w:rsid w:val="000A65C1"/>
    <w:rsid w:val="000B1558"/>
    <w:rsid w:val="000B27D4"/>
    <w:rsid w:val="000B34C4"/>
    <w:rsid w:val="000B4B26"/>
    <w:rsid w:val="000C2157"/>
    <w:rsid w:val="000C2A2D"/>
    <w:rsid w:val="000C3631"/>
    <w:rsid w:val="000C3646"/>
    <w:rsid w:val="000C392C"/>
    <w:rsid w:val="000C57F6"/>
    <w:rsid w:val="000C58EB"/>
    <w:rsid w:val="000C60AA"/>
    <w:rsid w:val="000C6755"/>
    <w:rsid w:val="000C6920"/>
    <w:rsid w:val="000C6A82"/>
    <w:rsid w:val="000C6C85"/>
    <w:rsid w:val="000C7196"/>
    <w:rsid w:val="000C7694"/>
    <w:rsid w:val="000D0AB6"/>
    <w:rsid w:val="000D1234"/>
    <w:rsid w:val="000D337B"/>
    <w:rsid w:val="000D4D58"/>
    <w:rsid w:val="000D726D"/>
    <w:rsid w:val="000D759C"/>
    <w:rsid w:val="000D7C2A"/>
    <w:rsid w:val="000D7F31"/>
    <w:rsid w:val="000E123A"/>
    <w:rsid w:val="000E4406"/>
    <w:rsid w:val="000E5EA7"/>
    <w:rsid w:val="000E721D"/>
    <w:rsid w:val="000E73B3"/>
    <w:rsid w:val="000E7D64"/>
    <w:rsid w:val="000F043A"/>
    <w:rsid w:val="000F0F51"/>
    <w:rsid w:val="000F1432"/>
    <w:rsid w:val="000F16D4"/>
    <w:rsid w:val="000F2C9A"/>
    <w:rsid w:val="000F363E"/>
    <w:rsid w:val="000F40DD"/>
    <w:rsid w:val="000F4389"/>
    <w:rsid w:val="000F516C"/>
    <w:rsid w:val="000F6B08"/>
    <w:rsid w:val="000F6F71"/>
    <w:rsid w:val="000F767B"/>
    <w:rsid w:val="000F7723"/>
    <w:rsid w:val="00101151"/>
    <w:rsid w:val="001024C7"/>
    <w:rsid w:val="00102796"/>
    <w:rsid w:val="00102DED"/>
    <w:rsid w:val="0010348E"/>
    <w:rsid w:val="00103D6D"/>
    <w:rsid w:val="00104034"/>
    <w:rsid w:val="00104B51"/>
    <w:rsid w:val="00105BB0"/>
    <w:rsid w:val="00106FC9"/>
    <w:rsid w:val="00110374"/>
    <w:rsid w:val="00110F13"/>
    <w:rsid w:val="001122F1"/>
    <w:rsid w:val="00115629"/>
    <w:rsid w:val="00115AC4"/>
    <w:rsid w:val="00116031"/>
    <w:rsid w:val="00117295"/>
    <w:rsid w:val="00120D24"/>
    <w:rsid w:val="00121A42"/>
    <w:rsid w:val="00121C88"/>
    <w:rsid w:val="00122E9D"/>
    <w:rsid w:val="00123644"/>
    <w:rsid w:val="00123852"/>
    <w:rsid w:val="0012470C"/>
    <w:rsid w:val="00124A7B"/>
    <w:rsid w:val="00125A31"/>
    <w:rsid w:val="00125B64"/>
    <w:rsid w:val="00125F5A"/>
    <w:rsid w:val="00126E4B"/>
    <w:rsid w:val="0012752F"/>
    <w:rsid w:val="00130279"/>
    <w:rsid w:val="001304F7"/>
    <w:rsid w:val="00130651"/>
    <w:rsid w:val="00133941"/>
    <w:rsid w:val="00134B25"/>
    <w:rsid w:val="00135409"/>
    <w:rsid w:val="00135800"/>
    <w:rsid w:val="0013632F"/>
    <w:rsid w:val="00136E9D"/>
    <w:rsid w:val="001407E7"/>
    <w:rsid w:val="001408F7"/>
    <w:rsid w:val="00141D85"/>
    <w:rsid w:val="00142F10"/>
    <w:rsid w:val="001436D7"/>
    <w:rsid w:val="0014750F"/>
    <w:rsid w:val="001501A8"/>
    <w:rsid w:val="0015316F"/>
    <w:rsid w:val="0015371A"/>
    <w:rsid w:val="00154BA9"/>
    <w:rsid w:val="00154C9E"/>
    <w:rsid w:val="00154CB0"/>
    <w:rsid w:val="001555AA"/>
    <w:rsid w:val="00157161"/>
    <w:rsid w:val="0015768B"/>
    <w:rsid w:val="00161495"/>
    <w:rsid w:val="00161EB1"/>
    <w:rsid w:val="001633B2"/>
    <w:rsid w:val="00163B09"/>
    <w:rsid w:val="00163F21"/>
    <w:rsid w:val="001644F5"/>
    <w:rsid w:val="00164A04"/>
    <w:rsid w:val="00164E9D"/>
    <w:rsid w:val="0016605C"/>
    <w:rsid w:val="0016722A"/>
    <w:rsid w:val="001719A3"/>
    <w:rsid w:val="00171F80"/>
    <w:rsid w:val="0017274E"/>
    <w:rsid w:val="00175128"/>
    <w:rsid w:val="00175F69"/>
    <w:rsid w:val="00176930"/>
    <w:rsid w:val="00177D9D"/>
    <w:rsid w:val="001806A1"/>
    <w:rsid w:val="001807AB"/>
    <w:rsid w:val="00181251"/>
    <w:rsid w:val="00181FE8"/>
    <w:rsid w:val="00182A3F"/>
    <w:rsid w:val="00183981"/>
    <w:rsid w:val="00183FFD"/>
    <w:rsid w:val="00184744"/>
    <w:rsid w:val="00184E7A"/>
    <w:rsid w:val="001872C5"/>
    <w:rsid w:val="00190618"/>
    <w:rsid w:val="00190C8F"/>
    <w:rsid w:val="00191496"/>
    <w:rsid w:val="00191B53"/>
    <w:rsid w:val="00192BDE"/>
    <w:rsid w:val="00195024"/>
    <w:rsid w:val="0019560E"/>
    <w:rsid w:val="00196079"/>
    <w:rsid w:val="001961A6"/>
    <w:rsid w:val="0019660B"/>
    <w:rsid w:val="00196A3E"/>
    <w:rsid w:val="001971D2"/>
    <w:rsid w:val="00197944"/>
    <w:rsid w:val="00197F71"/>
    <w:rsid w:val="001A0ED4"/>
    <w:rsid w:val="001A1C64"/>
    <w:rsid w:val="001A2947"/>
    <w:rsid w:val="001A69C3"/>
    <w:rsid w:val="001A711D"/>
    <w:rsid w:val="001A739C"/>
    <w:rsid w:val="001A79B3"/>
    <w:rsid w:val="001B00E1"/>
    <w:rsid w:val="001B0BFA"/>
    <w:rsid w:val="001B1070"/>
    <w:rsid w:val="001B1CD9"/>
    <w:rsid w:val="001B2394"/>
    <w:rsid w:val="001B2478"/>
    <w:rsid w:val="001B2EF1"/>
    <w:rsid w:val="001B33C0"/>
    <w:rsid w:val="001B38B0"/>
    <w:rsid w:val="001B482B"/>
    <w:rsid w:val="001B5A7F"/>
    <w:rsid w:val="001B5C35"/>
    <w:rsid w:val="001B6257"/>
    <w:rsid w:val="001B69FE"/>
    <w:rsid w:val="001B7CCF"/>
    <w:rsid w:val="001C05FD"/>
    <w:rsid w:val="001C0EC8"/>
    <w:rsid w:val="001C178F"/>
    <w:rsid w:val="001C1B78"/>
    <w:rsid w:val="001C1DED"/>
    <w:rsid w:val="001C1EC4"/>
    <w:rsid w:val="001C43F5"/>
    <w:rsid w:val="001C5119"/>
    <w:rsid w:val="001C5BA9"/>
    <w:rsid w:val="001C7034"/>
    <w:rsid w:val="001C75AD"/>
    <w:rsid w:val="001D0E1D"/>
    <w:rsid w:val="001D128A"/>
    <w:rsid w:val="001D1A66"/>
    <w:rsid w:val="001D207A"/>
    <w:rsid w:val="001D2B27"/>
    <w:rsid w:val="001D339F"/>
    <w:rsid w:val="001D4680"/>
    <w:rsid w:val="001D4D96"/>
    <w:rsid w:val="001D527A"/>
    <w:rsid w:val="001D64FD"/>
    <w:rsid w:val="001D6855"/>
    <w:rsid w:val="001D6F2E"/>
    <w:rsid w:val="001D74D3"/>
    <w:rsid w:val="001E3CEE"/>
    <w:rsid w:val="001E3D86"/>
    <w:rsid w:val="001E3E90"/>
    <w:rsid w:val="001E6FC8"/>
    <w:rsid w:val="001E70AB"/>
    <w:rsid w:val="001F123B"/>
    <w:rsid w:val="001F2FC2"/>
    <w:rsid w:val="001F390D"/>
    <w:rsid w:val="001F490E"/>
    <w:rsid w:val="001F52DE"/>
    <w:rsid w:val="001F69A1"/>
    <w:rsid w:val="002002D3"/>
    <w:rsid w:val="00200EE0"/>
    <w:rsid w:val="00201139"/>
    <w:rsid w:val="00202100"/>
    <w:rsid w:val="00202F9F"/>
    <w:rsid w:val="00203C75"/>
    <w:rsid w:val="002054E8"/>
    <w:rsid w:val="00206390"/>
    <w:rsid w:val="00207078"/>
    <w:rsid w:val="002072FE"/>
    <w:rsid w:val="00207CCD"/>
    <w:rsid w:val="00207E27"/>
    <w:rsid w:val="00210F5E"/>
    <w:rsid w:val="0021375A"/>
    <w:rsid w:val="002140EE"/>
    <w:rsid w:val="00214EB2"/>
    <w:rsid w:val="0022164B"/>
    <w:rsid w:val="00221E4E"/>
    <w:rsid w:val="002222F4"/>
    <w:rsid w:val="00224336"/>
    <w:rsid w:val="00224681"/>
    <w:rsid w:val="00225577"/>
    <w:rsid w:val="0023058A"/>
    <w:rsid w:val="00230A41"/>
    <w:rsid w:val="00230BBF"/>
    <w:rsid w:val="00230BC5"/>
    <w:rsid w:val="00232F9A"/>
    <w:rsid w:val="00234137"/>
    <w:rsid w:val="002347BB"/>
    <w:rsid w:val="00235556"/>
    <w:rsid w:val="002356E4"/>
    <w:rsid w:val="00236A58"/>
    <w:rsid w:val="00236F02"/>
    <w:rsid w:val="0024067A"/>
    <w:rsid w:val="002416A5"/>
    <w:rsid w:val="00244162"/>
    <w:rsid w:val="002443B8"/>
    <w:rsid w:val="002448E5"/>
    <w:rsid w:val="00245B51"/>
    <w:rsid w:val="0024652A"/>
    <w:rsid w:val="00250108"/>
    <w:rsid w:val="0025093F"/>
    <w:rsid w:val="0025323E"/>
    <w:rsid w:val="0025428D"/>
    <w:rsid w:val="00255155"/>
    <w:rsid w:val="0025531B"/>
    <w:rsid w:val="00255CCE"/>
    <w:rsid w:val="00256118"/>
    <w:rsid w:val="00256DE0"/>
    <w:rsid w:val="00257167"/>
    <w:rsid w:val="00257435"/>
    <w:rsid w:val="002601A5"/>
    <w:rsid w:val="00260345"/>
    <w:rsid w:val="002606FA"/>
    <w:rsid w:val="00262723"/>
    <w:rsid w:val="00262E1F"/>
    <w:rsid w:val="00265BE8"/>
    <w:rsid w:val="00265F60"/>
    <w:rsid w:val="00267A67"/>
    <w:rsid w:val="0027027F"/>
    <w:rsid w:val="00272294"/>
    <w:rsid w:val="00274AB4"/>
    <w:rsid w:val="002750EB"/>
    <w:rsid w:val="002751E7"/>
    <w:rsid w:val="00275735"/>
    <w:rsid w:val="00275D82"/>
    <w:rsid w:val="00276C77"/>
    <w:rsid w:val="00276F1B"/>
    <w:rsid w:val="002807C6"/>
    <w:rsid w:val="00281C58"/>
    <w:rsid w:val="002840EF"/>
    <w:rsid w:val="0028458E"/>
    <w:rsid w:val="002846B9"/>
    <w:rsid w:val="0028505A"/>
    <w:rsid w:val="00285A01"/>
    <w:rsid w:val="00287518"/>
    <w:rsid w:val="00287BB0"/>
    <w:rsid w:val="00290E05"/>
    <w:rsid w:val="002922D7"/>
    <w:rsid w:val="00293AC1"/>
    <w:rsid w:val="00295C47"/>
    <w:rsid w:val="00296463"/>
    <w:rsid w:val="002A1257"/>
    <w:rsid w:val="002A1595"/>
    <w:rsid w:val="002A1C6F"/>
    <w:rsid w:val="002A5393"/>
    <w:rsid w:val="002A7242"/>
    <w:rsid w:val="002A7561"/>
    <w:rsid w:val="002A7B16"/>
    <w:rsid w:val="002B0EB0"/>
    <w:rsid w:val="002B1C92"/>
    <w:rsid w:val="002B2F7A"/>
    <w:rsid w:val="002B3A2D"/>
    <w:rsid w:val="002B3CFA"/>
    <w:rsid w:val="002B7001"/>
    <w:rsid w:val="002C00A0"/>
    <w:rsid w:val="002C0483"/>
    <w:rsid w:val="002C1451"/>
    <w:rsid w:val="002C1A20"/>
    <w:rsid w:val="002C49CC"/>
    <w:rsid w:val="002C4B0E"/>
    <w:rsid w:val="002C51C8"/>
    <w:rsid w:val="002C5407"/>
    <w:rsid w:val="002C5567"/>
    <w:rsid w:val="002C588A"/>
    <w:rsid w:val="002C5D4C"/>
    <w:rsid w:val="002C5E13"/>
    <w:rsid w:val="002C6A1B"/>
    <w:rsid w:val="002C6FD7"/>
    <w:rsid w:val="002C70ED"/>
    <w:rsid w:val="002C7A41"/>
    <w:rsid w:val="002D079A"/>
    <w:rsid w:val="002D13FB"/>
    <w:rsid w:val="002D14D4"/>
    <w:rsid w:val="002D1D29"/>
    <w:rsid w:val="002D3C2C"/>
    <w:rsid w:val="002D3C3F"/>
    <w:rsid w:val="002D4B06"/>
    <w:rsid w:val="002D5324"/>
    <w:rsid w:val="002D5E96"/>
    <w:rsid w:val="002D5FFA"/>
    <w:rsid w:val="002E12A0"/>
    <w:rsid w:val="002E2E4E"/>
    <w:rsid w:val="002F0867"/>
    <w:rsid w:val="002F6C2F"/>
    <w:rsid w:val="00301C5D"/>
    <w:rsid w:val="00304021"/>
    <w:rsid w:val="0030592B"/>
    <w:rsid w:val="0030768C"/>
    <w:rsid w:val="0030795F"/>
    <w:rsid w:val="00307BA7"/>
    <w:rsid w:val="00310E19"/>
    <w:rsid w:val="00315B95"/>
    <w:rsid w:val="00316239"/>
    <w:rsid w:val="003176D8"/>
    <w:rsid w:val="00317D7E"/>
    <w:rsid w:val="0032225E"/>
    <w:rsid w:val="003233DC"/>
    <w:rsid w:val="00323C90"/>
    <w:rsid w:val="003244B8"/>
    <w:rsid w:val="0032564A"/>
    <w:rsid w:val="0032567C"/>
    <w:rsid w:val="003267B6"/>
    <w:rsid w:val="003269C3"/>
    <w:rsid w:val="0032762C"/>
    <w:rsid w:val="00327DC6"/>
    <w:rsid w:val="003314A5"/>
    <w:rsid w:val="003315E4"/>
    <w:rsid w:val="00331999"/>
    <w:rsid w:val="0033385E"/>
    <w:rsid w:val="00333E79"/>
    <w:rsid w:val="0033633F"/>
    <w:rsid w:val="00337459"/>
    <w:rsid w:val="00340703"/>
    <w:rsid w:val="0034078F"/>
    <w:rsid w:val="0034108A"/>
    <w:rsid w:val="003447C4"/>
    <w:rsid w:val="003451F6"/>
    <w:rsid w:val="0034534E"/>
    <w:rsid w:val="00347350"/>
    <w:rsid w:val="00350312"/>
    <w:rsid w:val="00350A2F"/>
    <w:rsid w:val="003515BD"/>
    <w:rsid w:val="00351EA3"/>
    <w:rsid w:val="0035265D"/>
    <w:rsid w:val="00353326"/>
    <w:rsid w:val="00353759"/>
    <w:rsid w:val="003538B1"/>
    <w:rsid w:val="003539AB"/>
    <w:rsid w:val="003539ED"/>
    <w:rsid w:val="00353B9F"/>
    <w:rsid w:val="00353DC9"/>
    <w:rsid w:val="003549F1"/>
    <w:rsid w:val="00354CA0"/>
    <w:rsid w:val="00354F40"/>
    <w:rsid w:val="003566C8"/>
    <w:rsid w:val="0035674D"/>
    <w:rsid w:val="00357577"/>
    <w:rsid w:val="00360468"/>
    <w:rsid w:val="003605F3"/>
    <w:rsid w:val="00362639"/>
    <w:rsid w:val="003626D9"/>
    <w:rsid w:val="0036309D"/>
    <w:rsid w:val="0036315F"/>
    <w:rsid w:val="003637A7"/>
    <w:rsid w:val="00363C18"/>
    <w:rsid w:val="00366B6D"/>
    <w:rsid w:val="00366C8F"/>
    <w:rsid w:val="00371144"/>
    <w:rsid w:val="0037176A"/>
    <w:rsid w:val="003717EA"/>
    <w:rsid w:val="00372390"/>
    <w:rsid w:val="00372A0D"/>
    <w:rsid w:val="00372CE7"/>
    <w:rsid w:val="00372DA9"/>
    <w:rsid w:val="00375425"/>
    <w:rsid w:val="0037574F"/>
    <w:rsid w:val="0037627E"/>
    <w:rsid w:val="00376648"/>
    <w:rsid w:val="00377278"/>
    <w:rsid w:val="003774E2"/>
    <w:rsid w:val="003806BF"/>
    <w:rsid w:val="00380B4F"/>
    <w:rsid w:val="0038147C"/>
    <w:rsid w:val="0038290F"/>
    <w:rsid w:val="0038349D"/>
    <w:rsid w:val="00383E7F"/>
    <w:rsid w:val="00383EF7"/>
    <w:rsid w:val="00383F37"/>
    <w:rsid w:val="00384CCC"/>
    <w:rsid w:val="00385A30"/>
    <w:rsid w:val="00385B3B"/>
    <w:rsid w:val="00385E28"/>
    <w:rsid w:val="003862E0"/>
    <w:rsid w:val="00386572"/>
    <w:rsid w:val="00387E53"/>
    <w:rsid w:val="00390449"/>
    <w:rsid w:val="003908EC"/>
    <w:rsid w:val="00390F5D"/>
    <w:rsid w:val="00391EC5"/>
    <w:rsid w:val="003935F0"/>
    <w:rsid w:val="00397C09"/>
    <w:rsid w:val="003A1B07"/>
    <w:rsid w:val="003A2D5B"/>
    <w:rsid w:val="003A373F"/>
    <w:rsid w:val="003A4192"/>
    <w:rsid w:val="003A4FBD"/>
    <w:rsid w:val="003A5726"/>
    <w:rsid w:val="003A627B"/>
    <w:rsid w:val="003A6F16"/>
    <w:rsid w:val="003A7F0A"/>
    <w:rsid w:val="003B0D3C"/>
    <w:rsid w:val="003B1026"/>
    <w:rsid w:val="003B12EC"/>
    <w:rsid w:val="003B1328"/>
    <w:rsid w:val="003B3E35"/>
    <w:rsid w:val="003B3FA2"/>
    <w:rsid w:val="003B4684"/>
    <w:rsid w:val="003B4862"/>
    <w:rsid w:val="003B64E7"/>
    <w:rsid w:val="003C18A1"/>
    <w:rsid w:val="003C20B5"/>
    <w:rsid w:val="003C34E1"/>
    <w:rsid w:val="003C5720"/>
    <w:rsid w:val="003C7371"/>
    <w:rsid w:val="003C7A30"/>
    <w:rsid w:val="003D0C25"/>
    <w:rsid w:val="003D1AE5"/>
    <w:rsid w:val="003D288F"/>
    <w:rsid w:val="003D348F"/>
    <w:rsid w:val="003D469E"/>
    <w:rsid w:val="003D4CAB"/>
    <w:rsid w:val="003D5DB9"/>
    <w:rsid w:val="003D5EC5"/>
    <w:rsid w:val="003D6918"/>
    <w:rsid w:val="003D71E2"/>
    <w:rsid w:val="003E02B2"/>
    <w:rsid w:val="003E1BE3"/>
    <w:rsid w:val="003E40E7"/>
    <w:rsid w:val="003E47B6"/>
    <w:rsid w:val="003E4DDE"/>
    <w:rsid w:val="003E6167"/>
    <w:rsid w:val="003E6CD5"/>
    <w:rsid w:val="003F02C6"/>
    <w:rsid w:val="003F0719"/>
    <w:rsid w:val="003F11BE"/>
    <w:rsid w:val="003F2A1D"/>
    <w:rsid w:val="003F56AD"/>
    <w:rsid w:val="003F5B8C"/>
    <w:rsid w:val="003F620E"/>
    <w:rsid w:val="00400E55"/>
    <w:rsid w:val="004022BF"/>
    <w:rsid w:val="00402D0C"/>
    <w:rsid w:val="00403FD3"/>
    <w:rsid w:val="00404312"/>
    <w:rsid w:val="004050FE"/>
    <w:rsid w:val="00406453"/>
    <w:rsid w:val="00410423"/>
    <w:rsid w:val="00410725"/>
    <w:rsid w:val="00410E10"/>
    <w:rsid w:val="00411AC0"/>
    <w:rsid w:val="00411BC1"/>
    <w:rsid w:val="00413339"/>
    <w:rsid w:val="00414CC7"/>
    <w:rsid w:val="00415673"/>
    <w:rsid w:val="0041567D"/>
    <w:rsid w:val="00416EBA"/>
    <w:rsid w:val="004173B2"/>
    <w:rsid w:val="004201E6"/>
    <w:rsid w:val="00421CED"/>
    <w:rsid w:val="00422207"/>
    <w:rsid w:val="00423119"/>
    <w:rsid w:val="00423F9E"/>
    <w:rsid w:val="00424F41"/>
    <w:rsid w:val="00424FF2"/>
    <w:rsid w:val="00425154"/>
    <w:rsid w:val="00426C7D"/>
    <w:rsid w:val="00427C52"/>
    <w:rsid w:val="004326B3"/>
    <w:rsid w:val="00433AD4"/>
    <w:rsid w:val="00433F84"/>
    <w:rsid w:val="00433FB0"/>
    <w:rsid w:val="00435D6F"/>
    <w:rsid w:val="00435D95"/>
    <w:rsid w:val="00436062"/>
    <w:rsid w:val="004365A0"/>
    <w:rsid w:val="0043723F"/>
    <w:rsid w:val="00441235"/>
    <w:rsid w:val="00442094"/>
    <w:rsid w:val="0044379A"/>
    <w:rsid w:val="00444129"/>
    <w:rsid w:val="00444FDA"/>
    <w:rsid w:val="0044548C"/>
    <w:rsid w:val="0044649A"/>
    <w:rsid w:val="00446808"/>
    <w:rsid w:val="0044773E"/>
    <w:rsid w:val="00447776"/>
    <w:rsid w:val="0045046E"/>
    <w:rsid w:val="004523A9"/>
    <w:rsid w:val="004529A4"/>
    <w:rsid w:val="00452BF4"/>
    <w:rsid w:val="004531DD"/>
    <w:rsid w:val="00453662"/>
    <w:rsid w:val="00454E19"/>
    <w:rsid w:val="0045569B"/>
    <w:rsid w:val="004560E8"/>
    <w:rsid w:val="004564C6"/>
    <w:rsid w:val="004566D1"/>
    <w:rsid w:val="00456749"/>
    <w:rsid w:val="00457516"/>
    <w:rsid w:val="00457779"/>
    <w:rsid w:val="0045788A"/>
    <w:rsid w:val="004601E4"/>
    <w:rsid w:val="00462140"/>
    <w:rsid w:val="00462886"/>
    <w:rsid w:val="00462ED1"/>
    <w:rsid w:val="00463A22"/>
    <w:rsid w:val="00463E28"/>
    <w:rsid w:val="00464432"/>
    <w:rsid w:val="004654C4"/>
    <w:rsid w:val="00471E7C"/>
    <w:rsid w:val="00472E7A"/>
    <w:rsid w:val="00474FAE"/>
    <w:rsid w:val="00475D90"/>
    <w:rsid w:val="00481D3A"/>
    <w:rsid w:val="00482E65"/>
    <w:rsid w:val="004840F0"/>
    <w:rsid w:val="00484811"/>
    <w:rsid w:val="0048688A"/>
    <w:rsid w:val="0048736A"/>
    <w:rsid w:val="004904C4"/>
    <w:rsid w:val="004907B7"/>
    <w:rsid w:val="00491E83"/>
    <w:rsid w:val="0049244C"/>
    <w:rsid w:val="004925D7"/>
    <w:rsid w:val="00492670"/>
    <w:rsid w:val="00494F4E"/>
    <w:rsid w:val="00495D1D"/>
    <w:rsid w:val="00496A51"/>
    <w:rsid w:val="004970EB"/>
    <w:rsid w:val="00497376"/>
    <w:rsid w:val="004976BE"/>
    <w:rsid w:val="00497733"/>
    <w:rsid w:val="004A0F0B"/>
    <w:rsid w:val="004A128E"/>
    <w:rsid w:val="004A2FD9"/>
    <w:rsid w:val="004A39D1"/>
    <w:rsid w:val="004A3C34"/>
    <w:rsid w:val="004A6F1E"/>
    <w:rsid w:val="004A750A"/>
    <w:rsid w:val="004B0C23"/>
    <w:rsid w:val="004B127E"/>
    <w:rsid w:val="004B1E7A"/>
    <w:rsid w:val="004B1F2E"/>
    <w:rsid w:val="004B21D5"/>
    <w:rsid w:val="004B497B"/>
    <w:rsid w:val="004B5A4F"/>
    <w:rsid w:val="004B6C0F"/>
    <w:rsid w:val="004C1308"/>
    <w:rsid w:val="004C1CDA"/>
    <w:rsid w:val="004C317D"/>
    <w:rsid w:val="004C3946"/>
    <w:rsid w:val="004C47DD"/>
    <w:rsid w:val="004C4E35"/>
    <w:rsid w:val="004C4E7C"/>
    <w:rsid w:val="004C5A30"/>
    <w:rsid w:val="004C5ED9"/>
    <w:rsid w:val="004C5FDA"/>
    <w:rsid w:val="004C6118"/>
    <w:rsid w:val="004C689A"/>
    <w:rsid w:val="004C77BE"/>
    <w:rsid w:val="004D0930"/>
    <w:rsid w:val="004D32FA"/>
    <w:rsid w:val="004D4F0F"/>
    <w:rsid w:val="004D74AC"/>
    <w:rsid w:val="004D7CDE"/>
    <w:rsid w:val="004E0D78"/>
    <w:rsid w:val="004E1111"/>
    <w:rsid w:val="004E115C"/>
    <w:rsid w:val="004E1B8B"/>
    <w:rsid w:val="004E252A"/>
    <w:rsid w:val="004E2E69"/>
    <w:rsid w:val="004E3337"/>
    <w:rsid w:val="004E3FE8"/>
    <w:rsid w:val="004E76B4"/>
    <w:rsid w:val="004F0188"/>
    <w:rsid w:val="004F038F"/>
    <w:rsid w:val="004F0475"/>
    <w:rsid w:val="004F332C"/>
    <w:rsid w:val="004F59FA"/>
    <w:rsid w:val="004F5BBF"/>
    <w:rsid w:val="004F6AAD"/>
    <w:rsid w:val="004F6B7F"/>
    <w:rsid w:val="004F7466"/>
    <w:rsid w:val="004F76C6"/>
    <w:rsid w:val="004F7C54"/>
    <w:rsid w:val="005007ED"/>
    <w:rsid w:val="00502A0A"/>
    <w:rsid w:val="00504F9C"/>
    <w:rsid w:val="005063DF"/>
    <w:rsid w:val="00506834"/>
    <w:rsid w:val="0050732C"/>
    <w:rsid w:val="005074C3"/>
    <w:rsid w:val="00507500"/>
    <w:rsid w:val="00507C7A"/>
    <w:rsid w:val="00510C19"/>
    <w:rsid w:val="00512E6C"/>
    <w:rsid w:val="00514708"/>
    <w:rsid w:val="0051488C"/>
    <w:rsid w:val="00516487"/>
    <w:rsid w:val="00516DAC"/>
    <w:rsid w:val="00517304"/>
    <w:rsid w:val="0051739D"/>
    <w:rsid w:val="00520259"/>
    <w:rsid w:val="005202ED"/>
    <w:rsid w:val="005205DE"/>
    <w:rsid w:val="00522B30"/>
    <w:rsid w:val="005247DB"/>
    <w:rsid w:val="00526339"/>
    <w:rsid w:val="00527044"/>
    <w:rsid w:val="00527604"/>
    <w:rsid w:val="005276D1"/>
    <w:rsid w:val="00531194"/>
    <w:rsid w:val="00532D55"/>
    <w:rsid w:val="00534A72"/>
    <w:rsid w:val="00534FDB"/>
    <w:rsid w:val="0053586B"/>
    <w:rsid w:val="00535A8D"/>
    <w:rsid w:val="005373C2"/>
    <w:rsid w:val="00537899"/>
    <w:rsid w:val="005407D1"/>
    <w:rsid w:val="00541677"/>
    <w:rsid w:val="00541ECC"/>
    <w:rsid w:val="0054246E"/>
    <w:rsid w:val="0054268E"/>
    <w:rsid w:val="005427F1"/>
    <w:rsid w:val="005436A4"/>
    <w:rsid w:val="00543833"/>
    <w:rsid w:val="00543EA3"/>
    <w:rsid w:val="00550BDF"/>
    <w:rsid w:val="005510C2"/>
    <w:rsid w:val="005514A2"/>
    <w:rsid w:val="00551DDB"/>
    <w:rsid w:val="00552FC7"/>
    <w:rsid w:val="0055334A"/>
    <w:rsid w:val="0055390F"/>
    <w:rsid w:val="00554F67"/>
    <w:rsid w:val="00555D55"/>
    <w:rsid w:val="00557789"/>
    <w:rsid w:val="00560C2A"/>
    <w:rsid w:val="00560C7B"/>
    <w:rsid w:val="005613B3"/>
    <w:rsid w:val="0056163B"/>
    <w:rsid w:val="005619D0"/>
    <w:rsid w:val="00562D96"/>
    <w:rsid w:val="00563075"/>
    <w:rsid w:val="00563E8E"/>
    <w:rsid w:val="005640B8"/>
    <w:rsid w:val="00564636"/>
    <w:rsid w:val="00564A46"/>
    <w:rsid w:val="005664A1"/>
    <w:rsid w:val="005672C6"/>
    <w:rsid w:val="0056746A"/>
    <w:rsid w:val="005677CC"/>
    <w:rsid w:val="00567D2B"/>
    <w:rsid w:val="005715DA"/>
    <w:rsid w:val="00571679"/>
    <w:rsid w:val="00571FCD"/>
    <w:rsid w:val="00574544"/>
    <w:rsid w:val="0057460C"/>
    <w:rsid w:val="00574826"/>
    <w:rsid w:val="00574DDB"/>
    <w:rsid w:val="00575D95"/>
    <w:rsid w:val="00576BA0"/>
    <w:rsid w:val="0057731A"/>
    <w:rsid w:val="00577736"/>
    <w:rsid w:val="005814D8"/>
    <w:rsid w:val="005819CB"/>
    <w:rsid w:val="00582D9B"/>
    <w:rsid w:val="0058348A"/>
    <w:rsid w:val="00583950"/>
    <w:rsid w:val="00585C4C"/>
    <w:rsid w:val="00586126"/>
    <w:rsid w:val="00587A90"/>
    <w:rsid w:val="00590D3D"/>
    <w:rsid w:val="00591F5B"/>
    <w:rsid w:val="00592707"/>
    <w:rsid w:val="00592D8A"/>
    <w:rsid w:val="00595510"/>
    <w:rsid w:val="005957D4"/>
    <w:rsid w:val="00595F44"/>
    <w:rsid w:val="005966F8"/>
    <w:rsid w:val="005968E5"/>
    <w:rsid w:val="00596EFC"/>
    <w:rsid w:val="005973B8"/>
    <w:rsid w:val="005A06DA"/>
    <w:rsid w:val="005A0F6E"/>
    <w:rsid w:val="005A171C"/>
    <w:rsid w:val="005A1CF2"/>
    <w:rsid w:val="005A22F2"/>
    <w:rsid w:val="005A44A6"/>
    <w:rsid w:val="005A4A38"/>
    <w:rsid w:val="005A5527"/>
    <w:rsid w:val="005A596D"/>
    <w:rsid w:val="005A64FD"/>
    <w:rsid w:val="005A67C1"/>
    <w:rsid w:val="005A6E45"/>
    <w:rsid w:val="005B00E3"/>
    <w:rsid w:val="005B1432"/>
    <w:rsid w:val="005B1E51"/>
    <w:rsid w:val="005B35A6"/>
    <w:rsid w:val="005B45F4"/>
    <w:rsid w:val="005B57F6"/>
    <w:rsid w:val="005B627B"/>
    <w:rsid w:val="005B65CB"/>
    <w:rsid w:val="005B6BFE"/>
    <w:rsid w:val="005B722E"/>
    <w:rsid w:val="005B76BC"/>
    <w:rsid w:val="005B7DB9"/>
    <w:rsid w:val="005B7F07"/>
    <w:rsid w:val="005C010F"/>
    <w:rsid w:val="005C0142"/>
    <w:rsid w:val="005C2964"/>
    <w:rsid w:val="005C2B94"/>
    <w:rsid w:val="005C706D"/>
    <w:rsid w:val="005C780A"/>
    <w:rsid w:val="005C7A3A"/>
    <w:rsid w:val="005D1A0F"/>
    <w:rsid w:val="005D26DD"/>
    <w:rsid w:val="005D32C2"/>
    <w:rsid w:val="005D3603"/>
    <w:rsid w:val="005D5862"/>
    <w:rsid w:val="005D6CD2"/>
    <w:rsid w:val="005E0F2C"/>
    <w:rsid w:val="005E116E"/>
    <w:rsid w:val="005E2B0F"/>
    <w:rsid w:val="005E57E5"/>
    <w:rsid w:val="005E6878"/>
    <w:rsid w:val="005E6D26"/>
    <w:rsid w:val="005F080F"/>
    <w:rsid w:val="005F097E"/>
    <w:rsid w:val="005F2340"/>
    <w:rsid w:val="005F2E90"/>
    <w:rsid w:val="005F470E"/>
    <w:rsid w:val="005F5406"/>
    <w:rsid w:val="005F7736"/>
    <w:rsid w:val="005F7924"/>
    <w:rsid w:val="005F7A33"/>
    <w:rsid w:val="006002CF"/>
    <w:rsid w:val="00600A65"/>
    <w:rsid w:val="006011EB"/>
    <w:rsid w:val="00601875"/>
    <w:rsid w:val="00601CA6"/>
    <w:rsid w:val="0060278C"/>
    <w:rsid w:val="00603068"/>
    <w:rsid w:val="00603329"/>
    <w:rsid w:val="006038F7"/>
    <w:rsid w:val="006050E9"/>
    <w:rsid w:val="0060554D"/>
    <w:rsid w:val="00606308"/>
    <w:rsid w:val="00606C68"/>
    <w:rsid w:val="00607746"/>
    <w:rsid w:val="00607FD4"/>
    <w:rsid w:val="00611BF0"/>
    <w:rsid w:val="006151F2"/>
    <w:rsid w:val="006154EF"/>
    <w:rsid w:val="0061743B"/>
    <w:rsid w:val="006178E9"/>
    <w:rsid w:val="0062168A"/>
    <w:rsid w:val="00622CF2"/>
    <w:rsid w:val="00622FA3"/>
    <w:rsid w:val="00627E0D"/>
    <w:rsid w:val="00630310"/>
    <w:rsid w:val="00630379"/>
    <w:rsid w:val="00631617"/>
    <w:rsid w:val="0063213C"/>
    <w:rsid w:val="0063374A"/>
    <w:rsid w:val="00634317"/>
    <w:rsid w:val="00634D52"/>
    <w:rsid w:val="00635631"/>
    <w:rsid w:val="00635F24"/>
    <w:rsid w:val="0063615B"/>
    <w:rsid w:val="00636310"/>
    <w:rsid w:val="00636F9C"/>
    <w:rsid w:val="006376E2"/>
    <w:rsid w:val="0064199B"/>
    <w:rsid w:val="00641EBA"/>
    <w:rsid w:val="00642313"/>
    <w:rsid w:val="00643082"/>
    <w:rsid w:val="00644B89"/>
    <w:rsid w:val="00645861"/>
    <w:rsid w:val="00645898"/>
    <w:rsid w:val="00647275"/>
    <w:rsid w:val="00647B4E"/>
    <w:rsid w:val="00650974"/>
    <w:rsid w:val="006519E8"/>
    <w:rsid w:val="00651D47"/>
    <w:rsid w:val="00651DBB"/>
    <w:rsid w:val="00652441"/>
    <w:rsid w:val="00652499"/>
    <w:rsid w:val="006526B6"/>
    <w:rsid w:val="0065362F"/>
    <w:rsid w:val="00653F32"/>
    <w:rsid w:val="00654CFD"/>
    <w:rsid w:val="00654E2E"/>
    <w:rsid w:val="00655E0A"/>
    <w:rsid w:val="0065729C"/>
    <w:rsid w:val="00657A5C"/>
    <w:rsid w:val="00660582"/>
    <w:rsid w:val="00661443"/>
    <w:rsid w:val="00661D73"/>
    <w:rsid w:val="00662BC1"/>
    <w:rsid w:val="00663606"/>
    <w:rsid w:val="006638C0"/>
    <w:rsid w:val="006658B0"/>
    <w:rsid w:val="00665DE0"/>
    <w:rsid w:val="006676C2"/>
    <w:rsid w:val="00672103"/>
    <w:rsid w:val="0067273E"/>
    <w:rsid w:val="00672AF2"/>
    <w:rsid w:val="0067419A"/>
    <w:rsid w:val="0067571A"/>
    <w:rsid w:val="00676D94"/>
    <w:rsid w:val="00680E84"/>
    <w:rsid w:val="00681753"/>
    <w:rsid w:val="0068273F"/>
    <w:rsid w:val="006831EF"/>
    <w:rsid w:val="00683CC0"/>
    <w:rsid w:val="006840E8"/>
    <w:rsid w:val="006842A5"/>
    <w:rsid w:val="006845D8"/>
    <w:rsid w:val="00684723"/>
    <w:rsid w:val="006866CE"/>
    <w:rsid w:val="00686B3F"/>
    <w:rsid w:val="00686E43"/>
    <w:rsid w:val="00686E96"/>
    <w:rsid w:val="00691B11"/>
    <w:rsid w:val="00692C1A"/>
    <w:rsid w:val="006931BA"/>
    <w:rsid w:val="006941BC"/>
    <w:rsid w:val="00695CF4"/>
    <w:rsid w:val="00697FBA"/>
    <w:rsid w:val="006A0AAC"/>
    <w:rsid w:val="006A101F"/>
    <w:rsid w:val="006A35A8"/>
    <w:rsid w:val="006A3870"/>
    <w:rsid w:val="006A3E82"/>
    <w:rsid w:val="006A74E5"/>
    <w:rsid w:val="006B008B"/>
    <w:rsid w:val="006B02D9"/>
    <w:rsid w:val="006B0F2B"/>
    <w:rsid w:val="006B2897"/>
    <w:rsid w:val="006B40BB"/>
    <w:rsid w:val="006B63C3"/>
    <w:rsid w:val="006B683C"/>
    <w:rsid w:val="006B6DD4"/>
    <w:rsid w:val="006B7A4B"/>
    <w:rsid w:val="006B7FF3"/>
    <w:rsid w:val="006C097B"/>
    <w:rsid w:val="006C0E80"/>
    <w:rsid w:val="006C234A"/>
    <w:rsid w:val="006C2F3F"/>
    <w:rsid w:val="006C373F"/>
    <w:rsid w:val="006C54FF"/>
    <w:rsid w:val="006C6937"/>
    <w:rsid w:val="006C6C86"/>
    <w:rsid w:val="006C7481"/>
    <w:rsid w:val="006C783B"/>
    <w:rsid w:val="006D0026"/>
    <w:rsid w:val="006D13E9"/>
    <w:rsid w:val="006D29A6"/>
    <w:rsid w:val="006D2F0E"/>
    <w:rsid w:val="006D2F90"/>
    <w:rsid w:val="006D3BEE"/>
    <w:rsid w:val="006D41F3"/>
    <w:rsid w:val="006D48EB"/>
    <w:rsid w:val="006D7DEF"/>
    <w:rsid w:val="006E0956"/>
    <w:rsid w:val="006E0CE4"/>
    <w:rsid w:val="006E13F9"/>
    <w:rsid w:val="006E32CA"/>
    <w:rsid w:val="006E439A"/>
    <w:rsid w:val="006E4510"/>
    <w:rsid w:val="006E4DEF"/>
    <w:rsid w:val="006E6743"/>
    <w:rsid w:val="006F07BC"/>
    <w:rsid w:val="006F2C3E"/>
    <w:rsid w:val="006F35C7"/>
    <w:rsid w:val="006F495D"/>
    <w:rsid w:val="006F4E9B"/>
    <w:rsid w:val="006F6092"/>
    <w:rsid w:val="006F62BE"/>
    <w:rsid w:val="006F6C48"/>
    <w:rsid w:val="006F7455"/>
    <w:rsid w:val="006F747F"/>
    <w:rsid w:val="006F76F9"/>
    <w:rsid w:val="006F776D"/>
    <w:rsid w:val="006F7964"/>
    <w:rsid w:val="006F7A87"/>
    <w:rsid w:val="0070097C"/>
    <w:rsid w:val="00703C35"/>
    <w:rsid w:val="00704B4E"/>
    <w:rsid w:val="007066DC"/>
    <w:rsid w:val="00706729"/>
    <w:rsid w:val="00711035"/>
    <w:rsid w:val="00711DC7"/>
    <w:rsid w:val="00712C76"/>
    <w:rsid w:val="00713177"/>
    <w:rsid w:val="0071429E"/>
    <w:rsid w:val="00714703"/>
    <w:rsid w:val="007160EE"/>
    <w:rsid w:val="007174E3"/>
    <w:rsid w:val="0071762F"/>
    <w:rsid w:val="00717BA3"/>
    <w:rsid w:val="00720AEF"/>
    <w:rsid w:val="007211A9"/>
    <w:rsid w:val="007212C7"/>
    <w:rsid w:val="00722920"/>
    <w:rsid w:val="00722A93"/>
    <w:rsid w:val="007261D9"/>
    <w:rsid w:val="007262FF"/>
    <w:rsid w:val="00726ACD"/>
    <w:rsid w:val="00727D7B"/>
    <w:rsid w:val="00731216"/>
    <w:rsid w:val="00732205"/>
    <w:rsid w:val="0073289D"/>
    <w:rsid w:val="00733A1F"/>
    <w:rsid w:val="00733BA3"/>
    <w:rsid w:val="00734002"/>
    <w:rsid w:val="00736462"/>
    <w:rsid w:val="0073777E"/>
    <w:rsid w:val="0074143B"/>
    <w:rsid w:val="00743189"/>
    <w:rsid w:val="007438CF"/>
    <w:rsid w:val="007450E8"/>
    <w:rsid w:val="00747018"/>
    <w:rsid w:val="00747340"/>
    <w:rsid w:val="00747E89"/>
    <w:rsid w:val="007526F3"/>
    <w:rsid w:val="007568A2"/>
    <w:rsid w:val="00756BD7"/>
    <w:rsid w:val="00756E18"/>
    <w:rsid w:val="007571F6"/>
    <w:rsid w:val="007575C1"/>
    <w:rsid w:val="0075785F"/>
    <w:rsid w:val="00761565"/>
    <w:rsid w:val="00761974"/>
    <w:rsid w:val="007651AC"/>
    <w:rsid w:val="007665D4"/>
    <w:rsid w:val="007670F8"/>
    <w:rsid w:val="007673A1"/>
    <w:rsid w:val="007720E4"/>
    <w:rsid w:val="00774003"/>
    <w:rsid w:val="0077705A"/>
    <w:rsid w:val="00780906"/>
    <w:rsid w:val="00781319"/>
    <w:rsid w:val="00782997"/>
    <w:rsid w:val="00782AAE"/>
    <w:rsid w:val="00783E8C"/>
    <w:rsid w:val="00786A84"/>
    <w:rsid w:val="0078700D"/>
    <w:rsid w:val="00787045"/>
    <w:rsid w:val="0079112C"/>
    <w:rsid w:val="00791733"/>
    <w:rsid w:val="0079266E"/>
    <w:rsid w:val="0079304F"/>
    <w:rsid w:val="007933E3"/>
    <w:rsid w:val="00794E2D"/>
    <w:rsid w:val="0079534C"/>
    <w:rsid w:val="007959AF"/>
    <w:rsid w:val="00795BE4"/>
    <w:rsid w:val="00795C3F"/>
    <w:rsid w:val="00796479"/>
    <w:rsid w:val="00797CF6"/>
    <w:rsid w:val="007A25E6"/>
    <w:rsid w:val="007A2F20"/>
    <w:rsid w:val="007A3A0D"/>
    <w:rsid w:val="007A3BD7"/>
    <w:rsid w:val="007A40B1"/>
    <w:rsid w:val="007A5337"/>
    <w:rsid w:val="007A5CF1"/>
    <w:rsid w:val="007A72EB"/>
    <w:rsid w:val="007A7B1C"/>
    <w:rsid w:val="007B01C5"/>
    <w:rsid w:val="007B052E"/>
    <w:rsid w:val="007B39C3"/>
    <w:rsid w:val="007B4420"/>
    <w:rsid w:val="007B4994"/>
    <w:rsid w:val="007B67DD"/>
    <w:rsid w:val="007C0295"/>
    <w:rsid w:val="007C07C7"/>
    <w:rsid w:val="007C0F0E"/>
    <w:rsid w:val="007C16BD"/>
    <w:rsid w:val="007C18C1"/>
    <w:rsid w:val="007C3CA9"/>
    <w:rsid w:val="007C3EEA"/>
    <w:rsid w:val="007C43EA"/>
    <w:rsid w:val="007C44CC"/>
    <w:rsid w:val="007C4AF7"/>
    <w:rsid w:val="007C4B2C"/>
    <w:rsid w:val="007C5A69"/>
    <w:rsid w:val="007C673D"/>
    <w:rsid w:val="007C788B"/>
    <w:rsid w:val="007D0D0F"/>
    <w:rsid w:val="007D16AD"/>
    <w:rsid w:val="007D1D90"/>
    <w:rsid w:val="007D2D62"/>
    <w:rsid w:val="007D2EE5"/>
    <w:rsid w:val="007D457C"/>
    <w:rsid w:val="007E06F7"/>
    <w:rsid w:val="007E0877"/>
    <w:rsid w:val="007E1D5B"/>
    <w:rsid w:val="007E1ED9"/>
    <w:rsid w:val="007E2AC3"/>
    <w:rsid w:val="007E2B63"/>
    <w:rsid w:val="007E41F9"/>
    <w:rsid w:val="007E4565"/>
    <w:rsid w:val="007E4F14"/>
    <w:rsid w:val="007E6976"/>
    <w:rsid w:val="007F1BB5"/>
    <w:rsid w:val="007F246B"/>
    <w:rsid w:val="007F2A1D"/>
    <w:rsid w:val="007F4356"/>
    <w:rsid w:val="007F53D4"/>
    <w:rsid w:val="007F548F"/>
    <w:rsid w:val="007F571E"/>
    <w:rsid w:val="007F716D"/>
    <w:rsid w:val="007F75BF"/>
    <w:rsid w:val="0080002A"/>
    <w:rsid w:val="00802704"/>
    <w:rsid w:val="00802716"/>
    <w:rsid w:val="00806549"/>
    <w:rsid w:val="00811E18"/>
    <w:rsid w:val="008125AD"/>
    <w:rsid w:val="00813C34"/>
    <w:rsid w:val="00815430"/>
    <w:rsid w:val="00821DF4"/>
    <w:rsid w:val="00823CBD"/>
    <w:rsid w:val="00823DDC"/>
    <w:rsid w:val="00824167"/>
    <w:rsid w:val="008257C5"/>
    <w:rsid w:val="00825859"/>
    <w:rsid w:val="00826E1F"/>
    <w:rsid w:val="00826FA0"/>
    <w:rsid w:val="008314A0"/>
    <w:rsid w:val="00832651"/>
    <w:rsid w:val="0083479B"/>
    <w:rsid w:val="00835E4F"/>
    <w:rsid w:val="00836650"/>
    <w:rsid w:val="00840722"/>
    <w:rsid w:val="00841116"/>
    <w:rsid w:val="0084245D"/>
    <w:rsid w:val="00842B74"/>
    <w:rsid w:val="00843E16"/>
    <w:rsid w:val="008441E1"/>
    <w:rsid w:val="00844448"/>
    <w:rsid w:val="00845C53"/>
    <w:rsid w:val="008461BB"/>
    <w:rsid w:val="008470E4"/>
    <w:rsid w:val="00847480"/>
    <w:rsid w:val="0085024C"/>
    <w:rsid w:val="00850A27"/>
    <w:rsid w:val="00851434"/>
    <w:rsid w:val="00855862"/>
    <w:rsid w:val="00856813"/>
    <w:rsid w:val="00857109"/>
    <w:rsid w:val="00857714"/>
    <w:rsid w:val="0086033F"/>
    <w:rsid w:val="00862E33"/>
    <w:rsid w:val="00862FCA"/>
    <w:rsid w:val="008631D7"/>
    <w:rsid w:val="008665B5"/>
    <w:rsid w:val="00866782"/>
    <w:rsid w:val="00866E5B"/>
    <w:rsid w:val="0086714D"/>
    <w:rsid w:val="008702B6"/>
    <w:rsid w:val="0087189B"/>
    <w:rsid w:val="00872302"/>
    <w:rsid w:val="008727C7"/>
    <w:rsid w:val="00872BAB"/>
    <w:rsid w:val="00872D60"/>
    <w:rsid w:val="00874C10"/>
    <w:rsid w:val="0087553A"/>
    <w:rsid w:val="008769E5"/>
    <w:rsid w:val="0088068A"/>
    <w:rsid w:val="00880F40"/>
    <w:rsid w:val="00880F45"/>
    <w:rsid w:val="008821B5"/>
    <w:rsid w:val="00882299"/>
    <w:rsid w:val="00884AC8"/>
    <w:rsid w:val="00887A25"/>
    <w:rsid w:val="00890236"/>
    <w:rsid w:val="008904CA"/>
    <w:rsid w:val="00890771"/>
    <w:rsid w:val="00891137"/>
    <w:rsid w:val="008914E2"/>
    <w:rsid w:val="00891B0F"/>
    <w:rsid w:val="008933E3"/>
    <w:rsid w:val="00897C63"/>
    <w:rsid w:val="00897CAF"/>
    <w:rsid w:val="008A124D"/>
    <w:rsid w:val="008A18B8"/>
    <w:rsid w:val="008A32B2"/>
    <w:rsid w:val="008A39B6"/>
    <w:rsid w:val="008A56B0"/>
    <w:rsid w:val="008A57D5"/>
    <w:rsid w:val="008A717B"/>
    <w:rsid w:val="008A7B2A"/>
    <w:rsid w:val="008B0889"/>
    <w:rsid w:val="008B1120"/>
    <w:rsid w:val="008B248F"/>
    <w:rsid w:val="008B28DA"/>
    <w:rsid w:val="008B2DA2"/>
    <w:rsid w:val="008B3388"/>
    <w:rsid w:val="008B4774"/>
    <w:rsid w:val="008B4FE3"/>
    <w:rsid w:val="008B6F20"/>
    <w:rsid w:val="008B78D0"/>
    <w:rsid w:val="008B7D04"/>
    <w:rsid w:val="008B7DA3"/>
    <w:rsid w:val="008C0BDD"/>
    <w:rsid w:val="008C1E56"/>
    <w:rsid w:val="008C26FA"/>
    <w:rsid w:val="008C2E82"/>
    <w:rsid w:val="008C3336"/>
    <w:rsid w:val="008C352F"/>
    <w:rsid w:val="008C3AA6"/>
    <w:rsid w:val="008C53A1"/>
    <w:rsid w:val="008D06A3"/>
    <w:rsid w:val="008D19AB"/>
    <w:rsid w:val="008D2149"/>
    <w:rsid w:val="008D3228"/>
    <w:rsid w:val="008D360C"/>
    <w:rsid w:val="008D40C5"/>
    <w:rsid w:val="008D45A4"/>
    <w:rsid w:val="008D488F"/>
    <w:rsid w:val="008D5138"/>
    <w:rsid w:val="008D5D32"/>
    <w:rsid w:val="008D5E55"/>
    <w:rsid w:val="008D73BC"/>
    <w:rsid w:val="008D7748"/>
    <w:rsid w:val="008D7DEE"/>
    <w:rsid w:val="008E025D"/>
    <w:rsid w:val="008E0F0D"/>
    <w:rsid w:val="008E2544"/>
    <w:rsid w:val="008E2FF1"/>
    <w:rsid w:val="008E4622"/>
    <w:rsid w:val="008E480E"/>
    <w:rsid w:val="008E5477"/>
    <w:rsid w:val="008E580E"/>
    <w:rsid w:val="008E6671"/>
    <w:rsid w:val="008E749F"/>
    <w:rsid w:val="008E7EB2"/>
    <w:rsid w:val="008F0053"/>
    <w:rsid w:val="008F01B3"/>
    <w:rsid w:val="008F1853"/>
    <w:rsid w:val="008F1BF1"/>
    <w:rsid w:val="008F26F5"/>
    <w:rsid w:val="008F4145"/>
    <w:rsid w:val="008F43D1"/>
    <w:rsid w:val="008F5027"/>
    <w:rsid w:val="008F5717"/>
    <w:rsid w:val="008F6AB3"/>
    <w:rsid w:val="00900F85"/>
    <w:rsid w:val="00901A16"/>
    <w:rsid w:val="00902082"/>
    <w:rsid w:val="0090291E"/>
    <w:rsid w:val="00903AA6"/>
    <w:rsid w:val="00903EDA"/>
    <w:rsid w:val="00905512"/>
    <w:rsid w:val="00905D4F"/>
    <w:rsid w:val="009063BB"/>
    <w:rsid w:val="00907802"/>
    <w:rsid w:val="00907A90"/>
    <w:rsid w:val="009112B9"/>
    <w:rsid w:val="00912A7C"/>
    <w:rsid w:val="00915E72"/>
    <w:rsid w:val="00916062"/>
    <w:rsid w:val="009162F6"/>
    <w:rsid w:val="009174AC"/>
    <w:rsid w:val="00917FE5"/>
    <w:rsid w:val="00920252"/>
    <w:rsid w:val="00921AC7"/>
    <w:rsid w:val="00921EB0"/>
    <w:rsid w:val="00922016"/>
    <w:rsid w:val="009230EF"/>
    <w:rsid w:val="00923BB8"/>
    <w:rsid w:val="009259CD"/>
    <w:rsid w:val="009268C2"/>
    <w:rsid w:val="00927E98"/>
    <w:rsid w:val="00931673"/>
    <w:rsid w:val="00931859"/>
    <w:rsid w:val="00932424"/>
    <w:rsid w:val="009325F3"/>
    <w:rsid w:val="00934BDD"/>
    <w:rsid w:val="00935D03"/>
    <w:rsid w:val="00936085"/>
    <w:rsid w:val="0093634D"/>
    <w:rsid w:val="009417C9"/>
    <w:rsid w:val="00943220"/>
    <w:rsid w:val="00945291"/>
    <w:rsid w:val="0094650A"/>
    <w:rsid w:val="00946EB7"/>
    <w:rsid w:val="009472FC"/>
    <w:rsid w:val="0094794B"/>
    <w:rsid w:val="00951E19"/>
    <w:rsid w:val="00954946"/>
    <w:rsid w:val="00954E9E"/>
    <w:rsid w:val="00954EB1"/>
    <w:rsid w:val="00955846"/>
    <w:rsid w:val="00955D55"/>
    <w:rsid w:val="009560C3"/>
    <w:rsid w:val="0095633B"/>
    <w:rsid w:val="0095696C"/>
    <w:rsid w:val="009575DC"/>
    <w:rsid w:val="0095761D"/>
    <w:rsid w:val="00957845"/>
    <w:rsid w:val="0096027D"/>
    <w:rsid w:val="0096081E"/>
    <w:rsid w:val="00962BD3"/>
    <w:rsid w:val="00963570"/>
    <w:rsid w:val="00964637"/>
    <w:rsid w:val="00965468"/>
    <w:rsid w:val="0096564E"/>
    <w:rsid w:val="00972E5D"/>
    <w:rsid w:val="0097611D"/>
    <w:rsid w:val="0097625D"/>
    <w:rsid w:val="009800D0"/>
    <w:rsid w:val="00980397"/>
    <w:rsid w:val="009808DE"/>
    <w:rsid w:val="00981429"/>
    <w:rsid w:val="009816AF"/>
    <w:rsid w:val="00983B18"/>
    <w:rsid w:val="0099066D"/>
    <w:rsid w:val="009906B2"/>
    <w:rsid w:val="00990D01"/>
    <w:rsid w:val="00991F03"/>
    <w:rsid w:val="00993BA2"/>
    <w:rsid w:val="00995DA7"/>
    <w:rsid w:val="009972AE"/>
    <w:rsid w:val="009A014C"/>
    <w:rsid w:val="009A0CD4"/>
    <w:rsid w:val="009A10FA"/>
    <w:rsid w:val="009A3427"/>
    <w:rsid w:val="009A4962"/>
    <w:rsid w:val="009A54B8"/>
    <w:rsid w:val="009B0633"/>
    <w:rsid w:val="009B1410"/>
    <w:rsid w:val="009B148E"/>
    <w:rsid w:val="009B1A86"/>
    <w:rsid w:val="009B1CEE"/>
    <w:rsid w:val="009B2989"/>
    <w:rsid w:val="009B358E"/>
    <w:rsid w:val="009B4DD0"/>
    <w:rsid w:val="009B61B1"/>
    <w:rsid w:val="009C3609"/>
    <w:rsid w:val="009C3DA8"/>
    <w:rsid w:val="009C5871"/>
    <w:rsid w:val="009C599A"/>
    <w:rsid w:val="009C6A62"/>
    <w:rsid w:val="009C71F4"/>
    <w:rsid w:val="009D15F1"/>
    <w:rsid w:val="009D2A2E"/>
    <w:rsid w:val="009D2B33"/>
    <w:rsid w:val="009D2BFC"/>
    <w:rsid w:val="009D2F9E"/>
    <w:rsid w:val="009D4593"/>
    <w:rsid w:val="009E0083"/>
    <w:rsid w:val="009E0CBE"/>
    <w:rsid w:val="009E1B66"/>
    <w:rsid w:val="009E209D"/>
    <w:rsid w:val="009E222A"/>
    <w:rsid w:val="009E52B7"/>
    <w:rsid w:val="009E7265"/>
    <w:rsid w:val="009E762E"/>
    <w:rsid w:val="009E78F8"/>
    <w:rsid w:val="009E79C2"/>
    <w:rsid w:val="009F042E"/>
    <w:rsid w:val="009F0594"/>
    <w:rsid w:val="009F27C6"/>
    <w:rsid w:val="009F3B12"/>
    <w:rsid w:val="009F4CB1"/>
    <w:rsid w:val="009F72C2"/>
    <w:rsid w:val="009F7365"/>
    <w:rsid w:val="009F7810"/>
    <w:rsid w:val="00A00739"/>
    <w:rsid w:val="00A02C48"/>
    <w:rsid w:val="00A03AC4"/>
    <w:rsid w:val="00A049A3"/>
    <w:rsid w:val="00A04E48"/>
    <w:rsid w:val="00A055B2"/>
    <w:rsid w:val="00A05868"/>
    <w:rsid w:val="00A05CC7"/>
    <w:rsid w:val="00A06A9B"/>
    <w:rsid w:val="00A072B6"/>
    <w:rsid w:val="00A07541"/>
    <w:rsid w:val="00A10E93"/>
    <w:rsid w:val="00A11AAB"/>
    <w:rsid w:val="00A12844"/>
    <w:rsid w:val="00A12BBE"/>
    <w:rsid w:val="00A16A92"/>
    <w:rsid w:val="00A16D96"/>
    <w:rsid w:val="00A204C7"/>
    <w:rsid w:val="00A20665"/>
    <w:rsid w:val="00A23681"/>
    <w:rsid w:val="00A25616"/>
    <w:rsid w:val="00A25DE7"/>
    <w:rsid w:val="00A27A1F"/>
    <w:rsid w:val="00A27AAD"/>
    <w:rsid w:val="00A3064D"/>
    <w:rsid w:val="00A3239A"/>
    <w:rsid w:val="00A3383D"/>
    <w:rsid w:val="00A345B5"/>
    <w:rsid w:val="00A35DB6"/>
    <w:rsid w:val="00A40250"/>
    <w:rsid w:val="00A40D99"/>
    <w:rsid w:val="00A42A2E"/>
    <w:rsid w:val="00A42AA7"/>
    <w:rsid w:val="00A42BEE"/>
    <w:rsid w:val="00A44DA2"/>
    <w:rsid w:val="00A453DF"/>
    <w:rsid w:val="00A4592C"/>
    <w:rsid w:val="00A46140"/>
    <w:rsid w:val="00A461F9"/>
    <w:rsid w:val="00A4653D"/>
    <w:rsid w:val="00A502ED"/>
    <w:rsid w:val="00A53EC6"/>
    <w:rsid w:val="00A55A92"/>
    <w:rsid w:val="00A55CF3"/>
    <w:rsid w:val="00A56D74"/>
    <w:rsid w:val="00A57E68"/>
    <w:rsid w:val="00A60009"/>
    <w:rsid w:val="00A60D53"/>
    <w:rsid w:val="00A62C78"/>
    <w:rsid w:val="00A66A08"/>
    <w:rsid w:val="00A67F38"/>
    <w:rsid w:val="00A70C80"/>
    <w:rsid w:val="00A71159"/>
    <w:rsid w:val="00A71418"/>
    <w:rsid w:val="00A714D4"/>
    <w:rsid w:val="00A71ECD"/>
    <w:rsid w:val="00A721BE"/>
    <w:rsid w:val="00A723AD"/>
    <w:rsid w:val="00A73864"/>
    <w:rsid w:val="00A73A7B"/>
    <w:rsid w:val="00A7450E"/>
    <w:rsid w:val="00A75B0C"/>
    <w:rsid w:val="00A75E09"/>
    <w:rsid w:val="00A760D7"/>
    <w:rsid w:val="00A80B66"/>
    <w:rsid w:val="00A81236"/>
    <w:rsid w:val="00A83AA1"/>
    <w:rsid w:val="00A83C65"/>
    <w:rsid w:val="00A850F9"/>
    <w:rsid w:val="00A85B64"/>
    <w:rsid w:val="00A8749F"/>
    <w:rsid w:val="00A87E52"/>
    <w:rsid w:val="00A928A4"/>
    <w:rsid w:val="00A92A33"/>
    <w:rsid w:val="00A92ABE"/>
    <w:rsid w:val="00A92C65"/>
    <w:rsid w:val="00A92D10"/>
    <w:rsid w:val="00A92F0E"/>
    <w:rsid w:val="00A93B0D"/>
    <w:rsid w:val="00A943AF"/>
    <w:rsid w:val="00A944B3"/>
    <w:rsid w:val="00A951D5"/>
    <w:rsid w:val="00A9588B"/>
    <w:rsid w:val="00A96B78"/>
    <w:rsid w:val="00AA01E0"/>
    <w:rsid w:val="00AA4E5B"/>
    <w:rsid w:val="00AA6470"/>
    <w:rsid w:val="00AA6596"/>
    <w:rsid w:val="00AA68B1"/>
    <w:rsid w:val="00AA6C56"/>
    <w:rsid w:val="00AA76BE"/>
    <w:rsid w:val="00AB0043"/>
    <w:rsid w:val="00AB050E"/>
    <w:rsid w:val="00AB058C"/>
    <w:rsid w:val="00AB09BF"/>
    <w:rsid w:val="00AB1108"/>
    <w:rsid w:val="00AB4CB4"/>
    <w:rsid w:val="00AB5672"/>
    <w:rsid w:val="00AC06F8"/>
    <w:rsid w:val="00AC1BE0"/>
    <w:rsid w:val="00AC1F67"/>
    <w:rsid w:val="00AC2790"/>
    <w:rsid w:val="00AC2CB9"/>
    <w:rsid w:val="00AC317D"/>
    <w:rsid w:val="00AC3785"/>
    <w:rsid w:val="00AC3BCF"/>
    <w:rsid w:val="00AC4406"/>
    <w:rsid w:val="00AC577A"/>
    <w:rsid w:val="00AC68C9"/>
    <w:rsid w:val="00AC7F24"/>
    <w:rsid w:val="00AC7FA3"/>
    <w:rsid w:val="00AD04D0"/>
    <w:rsid w:val="00AD26C0"/>
    <w:rsid w:val="00AD3359"/>
    <w:rsid w:val="00AD57CF"/>
    <w:rsid w:val="00AD6E2C"/>
    <w:rsid w:val="00AD74B7"/>
    <w:rsid w:val="00AD753B"/>
    <w:rsid w:val="00AE0F80"/>
    <w:rsid w:val="00AE2282"/>
    <w:rsid w:val="00AE2ABA"/>
    <w:rsid w:val="00AE30F8"/>
    <w:rsid w:val="00AE341C"/>
    <w:rsid w:val="00AE3BEF"/>
    <w:rsid w:val="00AE551E"/>
    <w:rsid w:val="00AE5752"/>
    <w:rsid w:val="00AE5A6F"/>
    <w:rsid w:val="00AE687D"/>
    <w:rsid w:val="00AF0CE0"/>
    <w:rsid w:val="00AF0E43"/>
    <w:rsid w:val="00AF2C75"/>
    <w:rsid w:val="00AF3216"/>
    <w:rsid w:val="00AF5422"/>
    <w:rsid w:val="00AF615A"/>
    <w:rsid w:val="00AF74B3"/>
    <w:rsid w:val="00AF74FB"/>
    <w:rsid w:val="00B02037"/>
    <w:rsid w:val="00B02438"/>
    <w:rsid w:val="00B02831"/>
    <w:rsid w:val="00B02FED"/>
    <w:rsid w:val="00B03010"/>
    <w:rsid w:val="00B04E4F"/>
    <w:rsid w:val="00B052CB"/>
    <w:rsid w:val="00B06AF3"/>
    <w:rsid w:val="00B06D3E"/>
    <w:rsid w:val="00B07935"/>
    <w:rsid w:val="00B10644"/>
    <w:rsid w:val="00B10DFD"/>
    <w:rsid w:val="00B1145B"/>
    <w:rsid w:val="00B132F3"/>
    <w:rsid w:val="00B136FB"/>
    <w:rsid w:val="00B150C9"/>
    <w:rsid w:val="00B15D4C"/>
    <w:rsid w:val="00B167E7"/>
    <w:rsid w:val="00B16A21"/>
    <w:rsid w:val="00B20F1C"/>
    <w:rsid w:val="00B217FC"/>
    <w:rsid w:val="00B21F1A"/>
    <w:rsid w:val="00B231C9"/>
    <w:rsid w:val="00B2337D"/>
    <w:rsid w:val="00B23CFA"/>
    <w:rsid w:val="00B24C5A"/>
    <w:rsid w:val="00B24D19"/>
    <w:rsid w:val="00B253C6"/>
    <w:rsid w:val="00B270F8"/>
    <w:rsid w:val="00B2756E"/>
    <w:rsid w:val="00B31542"/>
    <w:rsid w:val="00B349D8"/>
    <w:rsid w:val="00B35BF4"/>
    <w:rsid w:val="00B36006"/>
    <w:rsid w:val="00B36642"/>
    <w:rsid w:val="00B40E18"/>
    <w:rsid w:val="00B41B2A"/>
    <w:rsid w:val="00B41BE0"/>
    <w:rsid w:val="00B42571"/>
    <w:rsid w:val="00B4269C"/>
    <w:rsid w:val="00B42DF6"/>
    <w:rsid w:val="00B447E9"/>
    <w:rsid w:val="00B45C99"/>
    <w:rsid w:val="00B45F7C"/>
    <w:rsid w:val="00B504AC"/>
    <w:rsid w:val="00B50792"/>
    <w:rsid w:val="00B507A2"/>
    <w:rsid w:val="00B51B8B"/>
    <w:rsid w:val="00B5322C"/>
    <w:rsid w:val="00B53B90"/>
    <w:rsid w:val="00B561D3"/>
    <w:rsid w:val="00B605BC"/>
    <w:rsid w:val="00B61209"/>
    <w:rsid w:val="00B621E2"/>
    <w:rsid w:val="00B62CE6"/>
    <w:rsid w:val="00B64CA6"/>
    <w:rsid w:val="00B654D7"/>
    <w:rsid w:val="00B65612"/>
    <w:rsid w:val="00B65620"/>
    <w:rsid w:val="00B66FF7"/>
    <w:rsid w:val="00B67928"/>
    <w:rsid w:val="00B70D8F"/>
    <w:rsid w:val="00B70E76"/>
    <w:rsid w:val="00B73567"/>
    <w:rsid w:val="00B737AE"/>
    <w:rsid w:val="00B744D1"/>
    <w:rsid w:val="00B747E3"/>
    <w:rsid w:val="00B75217"/>
    <w:rsid w:val="00B75CBD"/>
    <w:rsid w:val="00B76527"/>
    <w:rsid w:val="00B76EF2"/>
    <w:rsid w:val="00B8047E"/>
    <w:rsid w:val="00B8091D"/>
    <w:rsid w:val="00B8121C"/>
    <w:rsid w:val="00B81B36"/>
    <w:rsid w:val="00B829DF"/>
    <w:rsid w:val="00B82B5E"/>
    <w:rsid w:val="00B83314"/>
    <w:rsid w:val="00B8376B"/>
    <w:rsid w:val="00B83E35"/>
    <w:rsid w:val="00B84125"/>
    <w:rsid w:val="00B84ACE"/>
    <w:rsid w:val="00B85AD0"/>
    <w:rsid w:val="00B85EFF"/>
    <w:rsid w:val="00B86F6D"/>
    <w:rsid w:val="00B87243"/>
    <w:rsid w:val="00B872B3"/>
    <w:rsid w:val="00B879D6"/>
    <w:rsid w:val="00B90DEC"/>
    <w:rsid w:val="00B9175A"/>
    <w:rsid w:val="00B93988"/>
    <w:rsid w:val="00B93B2B"/>
    <w:rsid w:val="00B93BDF"/>
    <w:rsid w:val="00B94023"/>
    <w:rsid w:val="00B94532"/>
    <w:rsid w:val="00B9508B"/>
    <w:rsid w:val="00B9522B"/>
    <w:rsid w:val="00B95444"/>
    <w:rsid w:val="00B96AD2"/>
    <w:rsid w:val="00BA05C7"/>
    <w:rsid w:val="00BA0E8B"/>
    <w:rsid w:val="00BA12A3"/>
    <w:rsid w:val="00BA205E"/>
    <w:rsid w:val="00BA322B"/>
    <w:rsid w:val="00BA458B"/>
    <w:rsid w:val="00BA50B3"/>
    <w:rsid w:val="00BA58BE"/>
    <w:rsid w:val="00BA7116"/>
    <w:rsid w:val="00BB25CD"/>
    <w:rsid w:val="00BB289B"/>
    <w:rsid w:val="00BB2A3B"/>
    <w:rsid w:val="00BB4357"/>
    <w:rsid w:val="00BB5AE7"/>
    <w:rsid w:val="00BB64EE"/>
    <w:rsid w:val="00BB675B"/>
    <w:rsid w:val="00BB766F"/>
    <w:rsid w:val="00BC0DBC"/>
    <w:rsid w:val="00BC1780"/>
    <w:rsid w:val="00BC351C"/>
    <w:rsid w:val="00BC4282"/>
    <w:rsid w:val="00BC4541"/>
    <w:rsid w:val="00BC47D3"/>
    <w:rsid w:val="00BC4BFF"/>
    <w:rsid w:val="00BC669C"/>
    <w:rsid w:val="00BC7828"/>
    <w:rsid w:val="00BD0334"/>
    <w:rsid w:val="00BD0524"/>
    <w:rsid w:val="00BD51B7"/>
    <w:rsid w:val="00BD5736"/>
    <w:rsid w:val="00BD6E1E"/>
    <w:rsid w:val="00BD7C12"/>
    <w:rsid w:val="00BD7FD2"/>
    <w:rsid w:val="00BE0276"/>
    <w:rsid w:val="00BE146C"/>
    <w:rsid w:val="00BE15C5"/>
    <w:rsid w:val="00BE2E9F"/>
    <w:rsid w:val="00BE3102"/>
    <w:rsid w:val="00BE3540"/>
    <w:rsid w:val="00BE35FD"/>
    <w:rsid w:val="00BE371C"/>
    <w:rsid w:val="00BE4164"/>
    <w:rsid w:val="00BE61DB"/>
    <w:rsid w:val="00BE63BE"/>
    <w:rsid w:val="00BE642F"/>
    <w:rsid w:val="00BF0BFF"/>
    <w:rsid w:val="00BF3025"/>
    <w:rsid w:val="00BF3624"/>
    <w:rsid w:val="00BF3CBB"/>
    <w:rsid w:val="00BF6426"/>
    <w:rsid w:val="00BF6758"/>
    <w:rsid w:val="00BF69F9"/>
    <w:rsid w:val="00BF6CFD"/>
    <w:rsid w:val="00C01841"/>
    <w:rsid w:val="00C01A29"/>
    <w:rsid w:val="00C02174"/>
    <w:rsid w:val="00C02D8B"/>
    <w:rsid w:val="00C0381F"/>
    <w:rsid w:val="00C03CBE"/>
    <w:rsid w:val="00C0431C"/>
    <w:rsid w:val="00C052CE"/>
    <w:rsid w:val="00C12097"/>
    <w:rsid w:val="00C12555"/>
    <w:rsid w:val="00C127F5"/>
    <w:rsid w:val="00C13A59"/>
    <w:rsid w:val="00C14452"/>
    <w:rsid w:val="00C158E8"/>
    <w:rsid w:val="00C15AE6"/>
    <w:rsid w:val="00C16B45"/>
    <w:rsid w:val="00C20715"/>
    <w:rsid w:val="00C2089C"/>
    <w:rsid w:val="00C2237F"/>
    <w:rsid w:val="00C22A11"/>
    <w:rsid w:val="00C23E07"/>
    <w:rsid w:val="00C25C71"/>
    <w:rsid w:val="00C30A44"/>
    <w:rsid w:val="00C34B8E"/>
    <w:rsid w:val="00C35E65"/>
    <w:rsid w:val="00C36357"/>
    <w:rsid w:val="00C3671D"/>
    <w:rsid w:val="00C36E70"/>
    <w:rsid w:val="00C372F8"/>
    <w:rsid w:val="00C3749C"/>
    <w:rsid w:val="00C40422"/>
    <w:rsid w:val="00C40498"/>
    <w:rsid w:val="00C4138F"/>
    <w:rsid w:val="00C417C8"/>
    <w:rsid w:val="00C41994"/>
    <w:rsid w:val="00C424E7"/>
    <w:rsid w:val="00C425B4"/>
    <w:rsid w:val="00C425D0"/>
    <w:rsid w:val="00C42EC6"/>
    <w:rsid w:val="00C43759"/>
    <w:rsid w:val="00C457D7"/>
    <w:rsid w:val="00C4652F"/>
    <w:rsid w:val="00C467CE"/>
    <w:rsid w:val="00C469A4"/>
    <w:rsid w:val="00C5063D"/>
    <w:rsid w:val="00C50B0A"/>
    <w:rsid w:val="00C51921"/>
    <w:rsid w:val="00C51D77"/>
    <w:rsid w:val="00C54557"/>
    <w:rsid w:val="00C55967"/>
    <w:rsid w:val="00C5731A"/>
    <w:rsid w:val="00C57476"/>
    <w:rsid w:val="00C57D90"/>
    <w:rsid w:val="00C60595"/>
    <w:rsid w:val="00C6196A"/>
    <w:rsid w:val="00C627B4"/>
    <w:rsid w:val="00C635DF"/>
    <w:rsid w:val="00C63BF9"/>
    <w:rsid w:val="00C65E0F"/>
    <w:rsid w:val="00C666BF"/>
    <w:rsid w:val="00C66BA3"/>
    <w:rsid w:val="00C679D4"/>
    <w:rsid w:val="00C7099D"/>
    <w:rsid w:val="00C71280"/>
    <w:rsid w:val="00C71B32"/>
    <w:rsid w:val="00C747D6"/>
    <w:rsid w:val="00C74DF9"/>
    <w:rsid w:val="00C75DDB"/>
    <w:rsid w:val="00C772F9"/>
    <w:rsid w:val="00C77721"/>
    <w:rsid w:val="00C80294"/>
    <w:rsid w:val="00C813E1"/>
    <w:rsid w:val="00C82F1F"/>
    <w:rsid w:val="00C85659"/>
    <w:rsid w:val="00C863DB"/>
    <w:rsid w:val="00C86EA0"/>
    <w:rsid w:val="00C9114D"/>
    <w:rsid w:val="00C91EE2"/>
    <w:rsid w:val="00C925B9"/>
    <w:rsid w:val="00C92CF3"/>
    <w:rsid w:val="00C9430A"/>
    <w:rsid w:val="00C94338"/>
    <w:rsid w:val="00C9495C"/>
    <w:rsid w:val="00C95A52"/>
    <w:rsid w:val="00C961CC"/>
    <w:rsid w:val="00C964F5"/>
    <w:rsid w:val="00C96CBA"/>
    <w:rsid w:val="00CA01B1"/>
    <w:rsid w:val="00CA0DF7"/>
    <w:rsid w:val="00CA0EDC"/>
    <w:rsid w:val="00CA284A"/>
    <w:rsid w:val="00CA3EB5"/>
    <w:rsid w:val="00CA4DCF"/>
    <w:rsid w:val="00CA519C"/>
    <w:rsid w:val="00CA5A88"/>
    <w:rsid w:val="00CA6EDD"/>
    <w:rsid w:val="00CB15C3"/>
    <w:rsid w:val="00CB1692"/>
    <w:rsid w:val="00CB1765"/>
    <w:rsid w:val="00CB1D9D"/>
    <w:rsid w:val="00CB2D9C"/>
    <w:rsid w:val="00CB393C"/>
    <w:rsid w:val="00CB3A3E"/>
    <w:rsid w:val="00CB409C"/>
    <w:rsid w:val="00CB415E"/>
    <w:rsid w:val="00CB4A1E"/>
    <w:rsid w:val="00CB51E2"/>
    <w:rsid w:val="00CB5AFA"/>
    <w:rsid w:val="00CB716C"/>
    <w:rsid w:val="00CB7D55"/>
    <w:rsid w:val="00CB7F99"/>
    <w:rsid w:val="00CC1FDA"/>
    <w:rsid w:val="00CC3941"/>
    <w:rsid w:val="00CC3CE7"/>
    <w:rsid w:val="00CC4480"/>
    <w:rsid w:val="00CC4C34"/>
    <w:rsid w:val="00CC64D7"/>
    <w:rsid w:val="00CC693F"/>
    <w:rsid w:val="00CC70F1"/>
    <w:rsid w:val="00CC753C"/>
    <w:rsid w:val="00CC7C1D"/>
    <w:rsid w:val="00CD0B80"/>
    <w:rsid w:val="00CD1BF9"/>
    <w:rsid w:val="00CD3BF1"/>
    <w:rsid w:val="00CD449E"/>
    <w:rsid w:val="00CD530F"/>
    <w:rsid w:val="00CD5B46"/>
    <w:rsid w:val="00CD5E5C"/>
    <w:rsid w:val="00CD735C"/>
    <w:rsid w:val="00CD75E6"/>
    <w:rsid w:val="00CE02B6"/>
    <w:rsid w:val="00CE13DE"/>
    <w:rsid w:val="00CE3467"/>
    <w:rsid w:val="00CE376D"/>
    <w:rsid w:val="00CE412C"/>
    <w:rsid w:val="00CE4972"/>
    <w:rsid w:val="00CE4A20"/>
    <w:rsid w:val="00CE4DA3"/>
    <w:rsid w:val="00CE5A6B"/>
    <w:rsid w:val="00CE5F5D"/>
    <w:rsid w:val="00CF04DD"/>
    <w:rsid w:val="00CF1197"/>
    <w:rsid w:val="00CF17AC"/>
    <w:rsid w:val="00CF17E4"/>
    <w:rsid w:val="00CF25E3"/>
    <w:rsid w:val="00CF37B9"/>
    <w:rsid w:val="00CF3A8B"/>
    <w:rsid w:val="00CF3AE4"/>
    <w:rsid w:val="00CF48C4"/>
    <w:rsid w:val="00CF4B63"/>
    <w:rsid w:val="00CF4DED"/>
    <w:rsid w:val="00CF5954"/>
    <w:rsid w:val="00CF61FD"/>
    <w:rsid w:val="00CF629A"/>
    <w:rsid w:val="00CF6592"/>
    <w:rsid w:val="00D00723"/>
    <w:rsid w:val="00D013E7"/>
    <w:rsid w:val="00D01C17"/>
    <w:rsid w:val="00D023C2"/>
    <w:rsid w:val="00D036E8"/>
    <w:rsid w:val="00D03CA6"/>
    <w:rsid w:val="00D04A43"/>
    <w:rsid w:val="00D10DA2"/>
    <w:rsid w:val="00D11803"/>
    <w:rsid w:val="00D1270B"/>
    <w:rsid w:val="00D12820"/>
    <w:rsid w:val="00D12E4C"/>
    <w:rsid w:val="00D1527E"/>
    <w:rsid w:val="00D155CA"/>
    <w:rsid w:val="00D16AE0"/>
    <w:rsid w:val="00D16EEB"/>
    <w:rsid w:val="00D17060"/>
    <w:rsid w:val="00D177A1"/>
    <w:rsid w:val="00D21BA8"/>
    <w:rsid w:val="00D224E6"/>
    <w:rsid w:val="00D23681"/>
    <w:rsid w:val="00D2438D"/>
    <w:rsid w:val="00D255A8"/>
    <w:rsid w:val="00D260AB"/>
    <w:rsid w:val="00D32C35"/>
    <w:rsid w:val="00D330A5"/>
    <w:rsid w:val="00D33E40"/>
    <w:rsid w:val="00D3419B"/>
    <w:rsid w:val="00D34C09"/>
    <w:rsid w:val="00D35AA4"/>
    <w:rsid w:val="00D363CD"/>
    <w:rsid w:val="00D40376"/>
    <w:rsid w:val="00D416D0"/>
    <w:rsid w:val="00D42D8F"/>
    <w:rsid w:val="00D43704"/>
    <w:rsid w:val="00D43BB2"/>
    <w:rsid w:val="00D43FE8"/>
    <w:rsid w:val="00D456FE"/>
    <w:rsid w:val="00D46707"/>
    <w:rsid w:val="00D46BAD"/>
    <w:rsid w:val="00D46BCD"/>
    <w:rsid w:val="00D46EC7"/>
    <w:rsid w:val="00D46F06"/>
    <w:rsid w:val="00D473C9"/>
    <w:rsid w:val="00D47AEB"/>
    <w:rsid w:val="00D50463"/>
    <w:rsid w:val="00D50985"/>
    <w:rsid w:val="00D50D56"/>
    <w:rsid w:val="00D51C71"/>
    <w:rsid w:val="00D527A0"/>
    <w:rsid w:val="00D52A9D"/>
    <w:rsid w:val="00D53127"/>
    <w:rsid w:val="00D533B5"/>
    <w:rsid w:val="00D535A1"/>
    <w:rsid w:val="00D5370A"/>
    <w:rsid w:val="00D544A3"/>
    <w:rsid w:val="00D5474A"/>
    <w:rsid w:val="00D54DE8"/>
    <w:rsid w:val="00D556A4"/>
    <w:rsid w:val="00D558D7"/>
    <w:rsid w:val="00D55B81"/>
    <w:rsid w:val="00D57540"/>
    <w:rsid w:val="00D60A9E"/>
    <w:rsid w:val="00D62B6C"/>
    <w:rsid w:val="00D660D7"/>
    <w:rsid w:val="00D66558"/>
    <w:rsid w:val="00D669D0"/>
    <w:rsid w:val="00D669F2"/>
    <w:rsid w:val="00D66F98"/>
    <w:rsid w:val="00D67369"/>
    <w:rsid w:val="00D67D3C"/>
    <w:rsid w:val="00D71E23"/>
    <w:rsid w:val="00D71F10"/>
    <w:rsid w:val="00D721A6"/>
    <w:rsid w:val="00D73DC2"/>
    <w:rsid w:val="00D74445"/>
    <w:rsid w:val="00D74836"/>
    <w:rsid w:val="00D74864"/>
    <w:rsid w:val="00D74B53"/>
    <w:rsid w:val="00D74DB3"/>
    <w:rsid w:val="00D7505B"/>
    <w:rsid w:val="00D75C5C"/>
    <w:rsid w:val="00D80457"/>
    <w:rsid w:val="00D80545"/>
    <w:rsid w:val="00D80D6B"/>
    <w:rsid w:val="00D80F40"/>
    <w:rsid w:val="00D814DF"/>
    <w:rsid w:val="00D81EA4"/>
    <w:rsid w:val="00D8244F"/>
    <w:rsid w:val="00D82DFC"/>
    <w:rsid w:val="00D84AEF"/>
    <w:rsid w:val="00D86302"/>
    <w:rsid w:val="00D86E90"/>
    <w:rsid w:val="00D87258"/>
    <w:rsid w:val="00D87E15"/>
    <w:rsid w:val="00D914AF"/>
    <w:rsid w:val="00D91EF9"/>
    <w:rsid w:val="00D92C85"/>
    <w:rsid w:val="00D9427B"/>
    <w:rsid w:val="00D9464C"/>
    <w:rsid w:val="00D95C7E"/>
    <w:rsid w:val="00D9620E"/>
    <w:rsid w:val="00D968EA"/>
    <w:rsid w:val="00D96DD5"/>
    <w:rsid w:val="00D970F8"/>
    <w:rsid w:val="00DA1633"/>
    <w:rsid w:val="00DA2C50"/>
    <w:rsid w:val="00DA4C86"/>
    <w:rsid w:val="00DA5CB9"/>
    <w:rsid w:val="00DA68A1"/>
    <w:rsid w:val="00DA6C61"/>
    <w:rsid w:val="00DA6CDD"/>
    <w:rsid w:val="00DA76A3"/>
    <w:rsid w:val="00DA7EFF"/>
    <w:rsid w:val="00DB16AC"/>
    <w:rsid w:val="00DB1C3E"/>
    <w:rsid w:val="00DB390F"/>
    <w:rsid w:val="00DB53B7"/>
    <w:rsid w:val="00DB609B"/>
    <w:rsid w:val="00DB63A5"/>
    <w:rsid w:val="00DB6F3A"/>
    <w:rsid w:val="00DB6F9F"/>
    <w:rsid w:val="00DB7333"/>
    <w:rsid w:val="00DB7A83"/>
    <w:rsid w:val="00DB7D0C"/>
    <w:rsid w:val="00DC2D74"/>
    <w:rsid w:val="00DC3A6E"/>
    <w:rsid w:val="00DC49DA"/>
    <w:rsid w:val="00DC4FB6"/>
    <w:rsid w:val="00DC7E10"/>
    <w:rsid w:val="00DD31C5"/>
    <w:rsid w:val="00DD44E9"/>
    <w:rsid w:val="00DD4B80"/>
    <w:rsid w:val="00DD596A"/>
    <w:rsid w:val="00DD7030"/>
    <w:rsid w:val="00DE1577"/>
    <w:rsid w:val="00DE24A4"/>
    <w:rsid w:val="00DE28C5"/>
    <w:rsid w:val="00DE4448"/>
    <w:rsid w:val="00DE4EAA"/>
    <w:rsid w:val="00DE5A47"/>
    <w:rsid w:val="00DE6EDE"/>
    <w:rsid w:val="00DE7348"/>
    <w:rsid w:val="00DE781A"/>
    <w:rsid w:val="00DF21C4"/>
    <w:rsid w:val="00DF246B"/>
    <w:rsid w:val="00DF2FF1"/>
    <w:rsid w:val="00DF320B"/>
    <w:rsid w:val="00DF385E"/>
    <w:rsid w:val="00DF4099"/>
    <w:rsid w:val="00DF4CDE"/>
    <w:rsid w:val="00DF52D7"/>
    <w:rsid w:val="00DF5312"/>
    <w:rsid w:val="00DF7A8E"/>
    <w:rsid w:val="00DF7D3E"/>
    <w:rsid w:val="00E00DC0"/>
    <w:rsid w:val="00E0495B"/>
    <w:rsid w:val="00E0524B"/>
    <w:rsid w:val="00E06AE2"/>
    <w:rsid w:val="00E073C7"/>
    <w:rsid w:val="00E07D47"/>
    <w:rsid w:val="00E07F00"/>
    <w:rsid w:val="00E10D58"/>
    <w:rsid w:val="00E1173D"/>
    <w:rsid w:val="00E12D06"/>
    <w:rsid w:val="00E1536E"/>
    <w:rsid w:val="00E157A9"/>
    <w:rsid w:val="00E16138"/>
    <w:rsid w:val="00E167CB"/>
    <w:rsid w:val="00E16B4B"/>
    <w:rsid w:val="00E16C0A"/>
    <w:rsid w:val="00E16C98"/>
    <w:rsid w:val="00E17487"/>
    <w:rsid w:val="00E17593"/>
    <w:rsid w:val="00E20859"/>
    <w:rsid w:val="00E20D03"/>
    <w:rsid w:val="00E20FCC"/>
    <w:rsid w:val="00E213FB"/>
    <w:rsid w:val="00E254E1"/>
    <w:rsid w:val="00E25D8F"/>
    <w:rsid w:val="00E263FE"/>
    <w:rsid w:val="00E27CBE"/>
    <w:rsid w:val="00E30217"/>
    <w:rsid w:val="00E304BE"/>
    <w:rsid w:val="00E307A1"/>
    <w:rsid w:val="00E30A4C"/>
    <w:rsid w:val="00E30C11"/>
    <w:rsid w:val="00E30D71"/>
    <w:rsid w:val="00E31515"/>
    <w:rsid w:val="00E31FB6"/>
    <w:rsid w:val="00E33D36"/>
    <w:rsid w:val="00E34513"/>
    <w:rsid w:val="00E34A0D"/>
    <w:rsid w:val="00E34B96"/>
    <w:rsid w:val="00E34F1B"/>
    <w:rsid w:val="00E34F8B"/>
    <w:rsid w:val="00E3568D"/>
    <w:rsid w:val="00E35DDE"/>
    <w:rsid w:val="00E36F4A"/>
    <w:rsid w:val="00E40C0F"/>
    <w:rsid w:val="00E40E58"/>
    <w:rsid w:val="00E410E8"/>
    <w:rsid w:val="00E41197"/>
    <w:rsid w:val="00E41394"/>
    <w:rsid w:val="00E41720"/>
    <w:rsid w:val="00E4429A"/>
    <w:rsid w:val="00E460F7"/>
    <w:rsid w:val="00E46955"/>
    <w:rsid w:val="00E50C17"/>
    <w:rsid w:val="00E5117E"/>
    <w:rsid w:val="00E513B5"/>
    <w:rsid w:val="00E51EE5"/>
    <w:rsid w:val="00E52396"/>
    <w:rsid w:val="00E52F88"/>
    <w:rsid w:val="00E53D8D"/>
    <w:rsid w:val="00E548C5"/>
    <w:rsid w:val="00E563D2"/>
    <w:rsid w:val="00E5643E"/>
    <w:rsid w:val="00E564F9"/>
    <w:rsid w:val="00E57F16"/>
    <w:rsid w:val="00E60720"/>
    <w:rsid w:val="00E6154F"/>
    <w:rsid w:val="00E6210C"/>
    <w:rsid w:val="00E63055"/>
    <w:rsid w:val="00E64DEA"/>
    <w:rsid w:val="00E64F5B"/>
    <w:rsid w:val="00E656DB"/>
    <w:rsid w:val="00E70F2F"/>
    <w:rsid w:val="00E73240"/>
    <w:rsid w:val="00E732B7"/>
    <w:rsid w:val="00E73624"/>
    <w:rsid w:val="00E750DC"/>
    <w:rsid w:val="00E75619"/>
    <w:rsid w:val="00E76318"/>
    <w:rsid w:val="00E766B8"/>
    <w:rsid w:val="00E77295"/>
    <w:rsid w:val="00E82D5E"/>
    <w:rsid w:val="00E84554"/>
    <w:rsid w:val="00E859DD"/>
    <w:rsid w:val="00E86719"/>
    <w:rsid w:val="00E86AAD"/>
    <w:rsid w:val="00E905CD"/>
    <w:rsid w:val="00E91761"/>
    <w:rsid w:val="00E91D4A"/>
    <w:rsid w:val="00E92182"/>
    <w:rsid w:val="00E925F5"/>
    <w:rsid w:val="00E9285D"/>
    <w:rsid w:val="00E92D8E"/>
    <w:rsid w:val="00E94245"/>
    <w:rsid w:val="00E94884"/>
    <w:rsid w:val="00E94CD6"/>
    <w:rsid w:val="00E96464"/>
    <w:rsid w:val="00E967FF"/>
    <w:rsid w:val="00E97E50"/>
    <w:rsid w:val="00EA0F60"/>
    <w:rsid w:val="00EA14DE"/>
    <w:rsid w:val="00EA18AA"/>
    <w:rsid w:val="00EA1F70"/>
    <w:rsid w:val="00EA26FE"/>
    <w:rsid w:val="00EA2F76"/>
    <w:rsid w:val="00EA310F"/>
    <w:rsid w:val="00EA34C1"/>
    <w:rsid w:val="00EA3720"/>
    <w:rsid w:val="00EA5448"/>
    <w:rsid w:val="00EA5521"/>
    <w:rsid w:val="00EA7041"/>
    <w:rsid w:val="00EB18C3"/>
    <w:rsid w:val="00EB2E43"/>
    <w:rsid w:val="00EB3163"/>
    <w:rsid w:val="00EB3784"/>
    <w:rsid w:val="00EB4450"/>
    <w:rsid w:val="00EB6C8D"/>
    <w:rsid w:val="00EB7EB6"/>
    <w:rsid w:val="00EC009C"/>
    <w:rsid w:val="00EC05B2"/>
    <w:rsid w:val="00EC4BC5"/>
    <w:rsid w:val="00EC5690"/>
    <w:rsid w:val="00EC7355"/>
    <w:rsid w:val="00ED0427"/>
    <w:rsid w:val="00ED0F4D"/>
    <w:rsid w:val="00ED1428"/>
    <w:rsid w:val="00ED171F"/>
    <w:rsid w:val="00ED1B6D"/>
    <w:rsid w:val="00ED1ECE"/>
    <w:rsid w:val="00ED2B3E"/>
    <w:rsid w:val="00ED2E0D"/>
    <w:rsid w:val="00ED3108"/>
    <w:rsid w:val="00ED354A"/>
    <w:rsid w:val="00ED3DBB"/>
    <w:rsid w:val="00ED3EDE"/>
    <w:rsid w:val="00ED4219"/>
    <w:rsid w:val="00ED53DC"/>
    <w:rsid w:val="00ED5BA8"/>
    <w:rsid w:val="00EE0C0F"/>
    <w:rsid w:val="00EE1637"/>
    <w:rsid w:val="00EE20A1"/>
    <w:rsid w:val="00EE2183"/>
    <w:rsid w:val="00EE2DB5"/>
    <w:rsid w:val="00EE2F32"/>
    <w:rsid w:val="00EE344D"/>
    <w:rsid w:val="00EE4BA9"/>
    <w:rsid w:val="00EE50CC"/>
    <w:rsid w:val="00EE5921"/>
    <w:rsid w:val="00EE5D1A"/>
    <w:rsid w:val="00EE65F6"/>
    <w:rsid w:val="00EE6D38"/>
    <w:rsid w:val="00EE7182"/>
    <w:rsid w:val="00EE74CF"/>
    <w:rsid w:val="00EF04B8"/>
    <w:rsid w:val="00EF04F5"/>
    <w:rsid w:val="00EF1640"/>
    <w:rsid w:val="00EF1FAE"/>
    <w:rsid w:val="00EF231D"/>
    <w:rsid w:val="00EF2808"/>
    <w:rsid w:val="00EF2B43"/>
    <w:rsid w:val="00EF5F9B"/>
    <w:rsid w:val="00EF6461"/>
    <w:rsid w:val="00EF6614"/>
    <w:rsid w:val="00EF6FA6"/>
    <w:rsid w:val="00EF7763"/>
    <w:rsid w:val="00EF78D0"/>
    <w:rsid w:val="00F012D3"/>
    <w:rsid w:val="00F02B26"/>
    <w:rsid w:val="00F03E1B"/>
    <w:rsid w:val="00F06290"/>
    <w:rsid w:val="00F06B5A"/>
    <w:rsid w:val="00F071B3"/>
    <w:rsid w:val="00F075AC"/>
    <w:rsid w:val="00F109C9"/>
    <w:rsid w:val="00F10D03"/>
    <w:rsid w:val="00F1149B"/>
    <w:rsid w:val="00F13A0E"/>
    <w:rsid w:val="00F145B5"/>
    <w:rsid w:val="00F149E3"/>
    <w:rsid w:val="00F158FE"/>
    <w:rsid w:val="00F15A7D"/>
    <w:rsid w:val="00F1726A"/>
    <w:rsid w:val="00F17E34"/>
    <w:rsid w:val="00F213D0"/>
    <w:rsid w:val="00F2356E"/>
    <w:rsid w:val="00F23CCE"/>
    <w:rsid w:val="00F2432A"/>
    <w:rsid w:val="00F2446D"/>
    <w:rsid w:val="00F255A5"/>
    <w:rsid w:val="00F25B29"/>
    <w:rsid w:val="00F31193"/>
    <w:rsid w:val="00F31C9E"/>
    <w:rsid w:val="00F32798"/>
    <w:rsid w:val="00F3406F"/>
    <w:rsid w:val="00F34914"/>
    <w:rsid w:val="00F37B50"/>
    <w:rsid w:val="00F40802"/>
    <w:rsid w:val="00F40F1B"/>
    <w:rsid w:val="00F413E0"/>
    <w:rsid w:val="00F416FF"/>
    <w:rsid w:val="00F41BAB"/>
    <w:rsid w:val="00F45B2B"/>
    <w:rsid w:val="00F45B81"/>
    <w:rsid w:val="00F46090"/>
    <w:rsid w:val="00F461F9"/>
    <w:rsid w:val="00F47E6D"/>
    <w:rsid w:val="00F50E9F"/>
    <w:rsid w:val="00F51124"/>
    <w:rsid w:val="00F5315E"/>
    <w:rsid w:val="00F5451B"/>
    <w:rsid w:val="00F559E5"/>
    <w:rsid w:val="00F55C75"/>
    <w:rsid w:val="00F55F82"/>
    <w:rsid w:val="00F56302"/>
    <w:rsid w:val="00F56A9F"/>
    <w:rsid w:val="00F578AD"/>
    <w:rsid w:val="00F60302"/>
    <w:rsid w:val="00F6160F"/>
    <w:rsid w:val="00F62238"/>
    <w:rsid w:val="00F63404"/>
    <w:rsid w:val="00F64CD4"/>
    <w:rsid w:val="00F701A9"/>
    <w:rsid w:val="00F704CA"/>
    <w:rsid w:val="00F71014"/>
    <w:rsid w:val="00F77103"/>
    <w:rsid w:val="00F7714F"/>
    <w:rsid w:val="00F81043"/>
    <w:rsid w:val="00F81EFB"/>
    <w:rsid w:val="00F82261"/>
    <w:rsid w:val="00F82712"/>
    <w:rsid w:val="00F82ED7"/>
    <w:rsid w:val="00F83865"/>
    <w:rsid w:val="00F83B0A"/>
    <w:rsid w:val="00F84012"/>
    <w:rsid w:val="00F840FC"/>
    <w:rsid w:val="00F841CE"/>
    <w:rsid w:val="00F850C4"/>
    <w:rsid w:val="00F8523E"/>
    <w:rsid w:val="00F8591E"/>
    <w:rsid w:val="00F85EB1"/>
    <w:rsid w:val="00F95DD8"/>
    <w:rsid w:val="00F96FC4"/>
    <w:rsid w:val="00F9713F"/>
    <w:rsid w:val="00F97A13"/>
    <w:rsid w:val="00F97D73"/>
    <w:rsid w:val="00FA0D79"/>
    <w:rsid w:val="00FA1000"/>
    <w:rsid w:val="00FA2711"/>
    <w:rsid w:val="00FA32FB"/>
    <w:rsid w:val="00FA3359"/>
    <w:rsid w:val="00FA4C65"/>
    <w:rsid w:val="00FA4CCE"/>
    <w:rsid w:val="00FA5135"/>
    <w:rsid w:val="00FA6D38"/>
    <w:rsid w:val="00FA73CC"/>
    <w:rsid w:val="00FA7ED5"/>
    <w:rsid w:val="00FB0AF1"/>
    <w:rsid w:val="00FB1381"/>
    <w:rsid w:val="00FB1F5C"/>
    <w:rsid w:val="00FB2D6C"/>
    <w:rsid w:val="00FB3252"/>
    <w:rsid w:val="00FB47B5"/>
    <w:rsid w:val="00FB4B5F"/>
    <w:rsid w:val="00FB5384"/>
    <w:rsid w:val="00FB5DD5"/>
    <w:rsid w:val="00FB624C"/>
    <w:rsid w:val="00FB6680"/>
    <w:rsid w:val="00FB66D4"/>
    <w:rsid w:val="00FB6ABC"/>
    <w:rsid w:val="00FB7120"/>
    <w:rsid w:val="00FC0E71"/>
    <w:rsid w:val="00FC1B42"/>
    <w:rsid w:val="00FC301B"/>
    <w:rsid w:val="00FC6DA1"/>
    <w:rsid w:val="00FD083F"/>
    <w:rsid w:val="00FD269C"/>
    <w:rsid w:val="00FD39A5"/>
    <w:rsid w:val="00FD43D9"/>
    <w:rsid w:val="00FD4592"/>
    <w:rsid w:val="00FD4785"/>
    <w:rsid w:val="00FD65AA"/>
    <w:rsid w:val="00FD6A4A"/>
    <w:rsid w:val="00FD73A3"/>
    <w:rsid w:val="00FE051C"/>
    <w:rsid w:val="00FE05AC"/>
    <w:rsid w:val="00FE0FFE"/>
    <w:rsid w:val="00FE16D3"/>
    <w:rsid w:val="00FE196D"/>
    <w:rsid w:val="00FE1C62"/>
    <w:rsid w:val="00FE2C24"/>
    <w:rsid w:val="00FE4C16"/>
    <w:rsid w:val="00FE51B6"/>
    <w:rsid w:val="00FE5DD5"/>
    <w:rsid w:val="00FE70E5"/>
    <w:rsid w:val="00FF0380"/>
    <w:rsid w:val="00FF0DFA"/>
    <w:rsid w:val="00FF14CD"/>
    <w:rsid w:val="00FF3422"/>
    <w:rsid w:val="00FF356D"/>
    <w:rsid w:val="00FF3866"/>
    <w:rsid w:val="00FF4451"/>
    <w:rsid w:val="00FF61E7"/>
    <w:rsid w:val="00FF6C53"/>
    <w:rsid w:val="00FF6F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1FC9713-A13B-46F6-A959-46EDA779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312"/>
    <w:pPr>
      <w:jc w:val="both"/>
    </w:pPr>
    <w:rPr>
      <w:rFonts w:eastAsia="Times New Roman"/>
      <w:sz w:val="24"/>
      <w:szCs w:val="24"/>
      <w:lang w:eastAsia="en-US"/>
    </w:rPr>
  </w:style>
  <w:style w:type="paragraph" w:styleId="Heading1">
    <w:name w:val="heading 1"/>
    <w:basedOn w:val="Normal"/>
    <w:next w:val="Normal"/>
    <w:link w:val="Heading1Char"/>
    <w:uiPriority w:val="99"/>
    <w:qFormat/>
    <w:rsid w:val="002807C6"/>
    <w:pPr>
      <w:keepNext/>
      <w:keepLines/>
      <w:spacing w:before="480"/>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07C6"/>
    <w:rPr>
      <w:rFonts w:ascii="Cambria" w:hAnsi="Cambria" w:cs="Cambria"/>
      <w:b/>
      <w:bCs/>
      <w:color w:val="365F91"/>
      <w:sz w:val="28"/>
      <w:szCs w:val="28"/>
    </w:rPr>
  </w:style>
  <w:style w:type="character" w:styleId="CommentReference">
    <w:name w:val="annotation reference"/>
    <w:basedOn w:val="DefaultParagraphFont"/>
    <w:uiPriority w:val="99"/>
    <w:semiHidden/>
    <w:rsid w:val="00A943AF"/>
    <w:rPr>
      <w:sz w:val="16"/>
      <w:szCs w:val="16"/>
    </w:rPr>
  </w:style>
  <w:style w:type="paragraph" w:styleId="BalloonText">
    <w:name w:val="Balloon Text"/>
    <w:basedOn w:val="Normal"/>
    <w:link w:val="BalloonTextChar"/>
    <w:uiPriority w:val="99"/>
    <w:semiHidden/>
    <w:rsid w:val="00471E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1E7C"/>
    <w:rPr>
      <w:rFonts w:ascii="Tahoma" w:hAnsi="Tahoma" w:cs="Tahoma"/>
      <w:sz w:val="16"/>
      <w:szCs w:val="16"/>
    </w:rPr>
  </w:style>
  <w:style w:type="character" w:styleId="Hyperlink">
    <w:name w:val="Hyperlink"/>
    <w:basedOn w:val="DefaultParagraphFont"/>
    <w:uiPriority w:val="99"/>
    <w:rsid w:val="002807C6"/>
    <w:rPr>
      <w:color w:val="0000FF"/>
      <w:u w:val="single"/>
      <w:lang w:val="en-US" w:eastAsia="en-US"/>
    </w:rPr>
  </w:style>
  <w:style w:type="paragraph" w:customStyle="1" w:styleId="EE-paragr-12">
    <w:name w:val="EE-paragr-12"/>
    <w:basedOn w:val="Normal"/>
    <w:link w:val="EE-paragr-12Char"/>
    <w:uiPriority w:val="99"/>
    <w:rsid w:val="007E41F9"/>
    <w:rPr>
      <w:lang w:eastAsia="lv-LV"/>
    </w:rPr>
  </w:style>
  <w:style w:type="paragraph" w:customStyle="1" w:styleId="EE-parag-num-12">
    <w:name w:val="EE-parag-num-12"/>
    <w:basedOn w:val="Normal"/>
    <w:link w:val="EE-parag-num-12Char"/>
    <w:uiPriority w:val="99"/>
    <w:rsid w:val="007E41F9"/>
    <w:pPr>
      <w:numPr>
        <w:numId w:val="1"/>
      </w:numPr>
      <w:spacing w:before="120" w:after="120"/>
    </w:pPr>
    <w:rPr>
      <w:lang w:eastAsia="lv-LV"/>
    </w:rPr>
  </w:style>
  <w:style w:type="character" w:customStyle="1" w:styleId="EE-paragr-12Char">
    <w:name w:val="EE-paragr-12 Char"/>
    <w:basedOn w:val="DefaultParagraphFont"/>
    <w:link w:val="EE-paragr-12"/>
    <w:uiPriority w:val="99"/>
    <w:locked/>
    <w:rsid w:val="007E41F9"/>
    <w:rPr>
      <w:rFonts w:eastAsia="Times New Roman"/>
      <w:sz w:val="24"/>
      <w:szCs w:val="24"/>
      <w:lang w:eastAsia="lv-LV"/>
    </w:rPr>
  </w:style>
  <w:style w:type="character" w:customStyle="1" w:styleId="EE-parag-num-12Char">
    <w:name w:val="EE-parag-num-12 Char"/>
    <w:basedOn w:val="DefaultParagraphFont"/>
    <w:link w:val="EE-parag-num-12"/>
    <w:uiPriority w:val="99"/>
    <w:locked/>
    <w:rsid w:val="007E41F9"/>
    <w:rPr>
      <w:rFonts w:eastAsia="Times New Roman"/>
      <w:sz w:val="24"/>
      <w:szCs w:val="24"/>
    </w:rPr>
  </w:style>
  <w:style w:type="paragraph" w:styleId="ListParagraph">
    <w:name w:val="List Paragraph"/>
    <w:basedOn w:val="Normal"/>
    <w:uiPriority w:val="99"/>
    <w:qFormat/>
    <w:rsid w:val="007E41F9"/>
    <w:pPr>
      <w:ind w:left="720"/>
    </w:pPr>
  </w:style>
  <w:style w:type="paragraph" w:styleId="Header">
    <w:name w:val="header"/>
    <w:basedOn w:val="Normal"/>
    <w:link w:val="HeaderChar"/>
    <w:uiPriority w:val="99"/>
    <w:rsid w:val="00471E7C"/>
    <w:pPr>
      <w:tabs>
        <w:tab w:val="center" w:pos="4153"/>
        <w:tab w:val="right" w:pos="8306"/>
      </w:tabs>
    </w:pPr>
  </w:style>
  <w:style w:type="character" w:customStyle="1" w:styleId="HeaderChar">
    <w:name w:val="Header Char"/>
    <w:basedOn w:val="DefaultParagraphFont"/>
    <w:link w:val="Header"/>
    <w:uiPriority w:val="99"/>
    <w:locked/>
    <w:rsid w:val="00471E7C"/>
    <w:rPr>
      <w:rFonts w:eastAsia="Times New Roman"/>
      <w:sz w:val="20"/>
      <w:szCs w:val="20"/>
    </w:rPr>
  </w:style>
  <w:style w:type="paragraph" w:styleId="Footer">
    <w:name w:val="footer"/>
    <w:basedOn w:val="Normal"/>
    <w:link w:val="FooterChar"/>
    <w:uiPriority w:val="99"/>
    <w:rsid w:val="00471E7C"/>
    <w:pPr>
      <w:tabs>
        <w:tab w:val="center" w:pos="4153"/>
        <w:tab w:val="right" w:pos="8306"/>
      </w:tabs>
    </w:pPr>
  </w:style>
  <w:style w:type="character" w:customStyle="1" w:styleId="FooterChar">
    <w:name w:val="Footer Char"/>
    <w:basedOn w:val="DefaultParagraphFont"/>
    <w:link w:val="Footer"/>
    <w:uiPriority w:val="99"/>
    <w:locked/>
    <w:rsid w:val="00471E7C"/>
    <w:rPr>
      <w:rFonts w:eastAsia="Times New Roman"/>
      <w:sz w:val="20"/>
      <w:szCs w:val="20"/>
    </w:rPr>
  </w:style>
  <w:style w:type="paragraph" w:styleId="TOC1">
    <w:name w:val="toc 1"/>
    <w:basedOn w:val="Normal"/>
    <w:next w:val="Normal"/>
    <w:autoRedefine/>
    <w:uiPriority w:val="99"/>
    <w:semiHidden/>
    <w:rsid w:val="002807C6"/>
    <w:pPr>
      <w:spacing w:before="120" w:after="120"/>
      <w:jc w:val="left"/>
    </w:pPr>
    <w:rPr>
      <w:b/>
      <w:bCs/>
      <w:caps/>
      <w:sz w:val="20"/>
      <w:szCs w:val="20"/>
      <w:lang w:eastAsia="lv-LV"/>
    </w:rPr>
  </w:style>
  <w:style w:type="paragraph" w:styleId="TOC2">
    <w:name w:val="toc 2"/>
    <w:basedOn w:val="Normal"/>
    <w:next w:val="Normal"/>
    <w:autoRedefine/>
    <w:uiPriority w:val="99"/>
    <w:semiHidden/>
    <w:rsid w:val="002807C6"/>
    <w:pPr>
      <w:ind w:left="240"/>
      <w:jc w:val="left"/>
    </w:pPr>
    <w:rPr>
      <w:smallCaps/>
      <w:sz w:val="20"/>
      <w:szCs w:val="20"/>
      <w:lang w:eastAsia="lv-LV"/>
    </w:rPr>
  </w:style>
  <w:style w:type="paragraph" w:customStyle="1" w:styleId="StyleHeading116ptSmallcapsNotAllcapsLeftLeft0c">
    <w:name w:val="Style Heading 1 + 16 pt Small caps Not All caps Left Left:  0 c..."/>
    <w:basedOn w:val="Heading1"/>
    <w:uiPriority w:val="99"/>
    <w:rsid w:val="002807C6"/>
    <w:pPr>
      <w:keepLines w:val="0"/>
      <w:autoSpaceDE w:val="0"/>
      <w:autoSpaceDN w:val="0"/>
      <w:adjustRightInd w:val="0"/>
      <w:spacing w:before="360" w:after="360"/>
      <w:jc w:val="left"/>
    </w:pPr>
    <w:rPr>
      <w:rFonts w:ascii="Times New Roman" w:hAnsi="Times New Roman" w:cs="Times New Roman"/>
      <w:smallCaps/>
      <w:color w:val="auto"/>
      <w:sz w:val="32"/>
      <w:szCs w:val="32"/>
      <w:lang w:eastAsia="lv-LV"/>
    </w:rPr>
  </w:style>
  <w:style w:type="paragraph" w:styleId="CommentText">
    <w:name w:val="annotation text"/>
    <w:basedOn w:val="Normal"/>
    <w:link w:val="CommentTextChar"/>
    <w:uiPriority w:val="99"/>
    <w:semiHidden/>
    <w:rsid w:val="00A943AF"/>
    <w:rPr>
      <w:sz w:val="20"/>
      <w:szCs w:val="20"/>
    </w:rPr>
  </w:style>
  <w:style w:type="character" w:customStyle="1" w:styleId="CommentTextChar">
    <w:name w:val="Comment Text Char"/>
    <w:basedOn w:val="DefaultParagraphFont"/>
    <w:link w:val="CommentText"/>
    <w:uiPriority w:val="99"/>
    <w:semiHidden/>
    <w:locked/>
    <w:rsid w:val="00A943AF"/>
    <w:rPr>
      <w:rFonts w:eastAsia="Times New Roman"/>
      <w:sz w:val="20"/>
      <w:szCs w:val="20"/>
    </w:rPr>
  </w:style>
  <w:style w:type="paragraph" w:styleId="CommentSubject">
    <w:name w:val="annotation subject"/>
    <w:basedOn w:val="CommentText"/>
    <w:next w:val="CommentText"/>
    <w:link w:val="CommentSubjectChar"/>
    <w:uiPriority w:val="99"/>
    <w:semiHidden/>
    <w:rsid w:val="00A943AF"/>
    <w:rPr>
      <w:b/>
      <w:bCs/>
    </w:rPr>
  </w:style>
  <w:style w:type="character" w:customStyle="1" w:styleId="CommentSubjectChar">
    <w:name w:val="Comment Subject Char"/>
    <w:basedOn w:val="CommentTextChar"/>
    <w:link w:val="CommentSubject"/>
    <w:uiPriority w:val="99"/>
    <w:semiHidden/>
    <w:locked/>
    <w:rsid w:val="00A943AF"/>
    <w:rPr>
      <w:rFonts w:eastAsia="Times New Roman"/>
      <w:b/>
      <w:bCs/>
      <w:sz w:val="20"/>
      <w:szCs w:val="20"/>
    </w:rPr>
  </w:style>
  <w:style w:type="paragraph" w:styleId="PlainText">
    <w:name w:val="Plain Text"/>
    <w:basedOn w:val="Normal"/>
    <w:link w:val="PlainTextChar"/>
    <w:uiPriority w:val="99"/>
    <w:rsid w:val="00FB5DD5"/>
    <w:pPr>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locked/>
    <w:rsid w:val="00FB5DD5"/>
    <w:rPr>
      <w:rFonts w:ascii="Consolas" w:hAnsi="Consolas" w:cs="Consolas"/>
      <w:sz w:val="21"/>
      <w:szCs w:val="21"/>
      <w:lang w:eastAsia="en-US"/>
    </w:rPr>
  </w:style>
  <w:style w:type="paragraph" w:styleId="FootnoteText">
    <w:name w:val="footnote text"/>
    <w:aliases w:val="Footnote,Fußnote"/>
    <w:basedOn w:val="Normal"/>
    <w:link w:val="FootnoteTextChar"/>
    <w:uiPriority w:val="99"/>
    <w:semiHidden/>
    <w:rsid w:val="00D544A3"/>
    <w:pPr>
      <w:jc w:val="left"/>
    </w:pPr>
    <w:rPr>
      <w:sz w:val="20"/>
      <w:szCs w:val="20"/>
      <w:lang w:eastAsia="lv-LV"/>
    </w:rPr>
  </w:style>
  <w:style w:type="character" w:customStyle="1" w:styleId="FootnoteTextChar">
    <w:name w:val="Footnote Text Char"/>
    <w:aliases w:val="Footnote Char,Fußnote Char"/>
    <w:basedOn w:val="DefaultParagraphFont"/>
    <w:link w:val="FootnoteText"/>
    <w:uiPriority w:val="99"/>
    <w:locked/>
    <w:rsid w:val="00D544A3"/>
    <w:rPr>
      <w:rFonts w:eastAsia="Times New Roman"/>
    </w:rPr>
  </w:style>
  <w:style w:type="character" w:styleId="FootnoteReference">
    <w:name w:val="footnote reference"/>
    <w:aliases w:val="Footnote Reference Number"/>
    <w:basedOn w:val="DefaultParagraphFont"/>
    <w:uiPriority w:val="99"/>
    <w:semiHidden/>
    <w:rsid w:val="00D544A3"/>
    <w:rPr>
      <w:vertAlign w:val="superscript"/>
      <w:lang w:val="en-US" w:eastAsia="en-US"/>
    </w:rPr>
  </w:style>
  <w:style w:type="paragraph" w:customStyle="1" w:styleId="EE-paragr">
    <w:name w:val="EE-paragr"/>
    <w:basedOn w:val="Normal"/>
    <w:link w:val="EE-paragrRakstz"/>
    <w:autoRedefine/>
    <w:uiPriority w:val="99"/>
    <w:rsid w:val="003D71E2"/>
    <w:pPr>
      <w:ind w:left="-57" w:right="-57"/>
      <w:jc w:val="left"/>
    </w:pPr>
    <w:rPr>
      <w:spacing w:val="-2"/>
      <w:sz w:val="22"/>
      <w:szCs w:val="22"/>
      <w:lang w:eastAsia="lv-LV"/>
    </w:rPr>
  </w:style>
  <w:style w:type="character" w:customStyle="1" w:styleId="EE-paragrRakstz">
    <w:name w:val="EE-paragr Rakstz."/>
    <w:basedOn w:val="DefaultParagraphFont"/>
    <w:link w:val="EE-paragr"/>
    <w:uiPriority w:val="99"/>
    <w:locked/>
    <w:rsid w:val="003D71E2"/>
    <w:rPr>
      <w:spacing w:val="-2"/>
      <w:sz w:val="22"/>
      <w:szCs w:val="22"/>
      <w:lang w:val="lv-LV" w:eastAsia="lv-LV"/>
    </w:rPr>
  </w:style>
  <w:style w:type="paragraph" w:customStyle="1" w:styleId="EE-bullet">
    <w:name w:val="EE-bullet"/>
    <w:basedOn w:val="Normal"/>
    <w:link w:val="EE-bulletChar1"/>
    <w:autoRedefine/>
    <w:uiPriority w:val="99"/>
    <w:rsid w:val="00AE2ABA"/>
    <w:pPr>
      <w:tabs>
        <w:tab w:val="num" w:pos="1363"/>
      </w:tabs>
      <w:spacing w:before="120" w:after="120"/>
    </w:pPr>
    <w:rPr>
      <w:lang w:eastAsia="lv-LV"/>
    </w:rPr>
  </w:style>
  <w:style w:type="character" w:customStyle="1" w:styleId="EE-bulletChar1">
    <w:name w:val="EE-bullet Char1"/>
    <w:basedOn w:val="DefaultParagraphFont"/>
    <w:link w:val="EE-bullet"/>
    <w:uiPriority w:val="99"/>
    <w:locked/>
    <w:rsid w:val="00AE2ABA"/>
    <w:rPr>
      <w:rFonts w:eastAsia="Times New Roman"/>
      <w:sz w:val="24"/>
      <w:szCs w:val="24"/>
    </w:rPr>
  </w:style>
  <w:style w:type="paragraph" w:customStyle="1" w:styleId="Style1">
    <w:name w:val="Style1"/>
    <w:basedOn w:val="Normal"/>
    <w:uiPriority w:val="99"/>
    <w:rsid w:val="00AE2ABA"/>
    <w:pPr>
      <w:spacing w:line="240" w:lineRule="exact"/>
      <w:jc w:val="left"/>
    </w:pPr>
    <w:rPr>
      <w:lang w:eastAsia="lv-LV"/>
    </w:rPr>
  </w:style>
  <w:style w:type="paragraph" w:customStyle="1" w:styleId="EE-H2">
    <w:name w:val="EE-H2"/>
    <w:basedOn w:val="Normal"/>
    <w:link w:val="EE-H2Char"/>
    <w:autoRedefine/>
    <w:uiPriority w:val="99"/>
    <w:rsid w:val="009F7810"/>
    <w:pPr>
      <w:spacing w:before="360" w:after="240"/>
      <w:ind w:left="357"/>
      <w:jc w:val="center"/>
    </w:pPr>
    <w:rPr>
      <w:sz w:val="28"/>
      <w:szCs w:val="28"/>
      <w:lang w:eastAsia="lv-LV"/>
    </w:rPr>
  </w:style>
  <w:style w:type="paragraph" w:customStyle="1" w:styleId="EE-bulletChar">
    <w:name w:val="EE-bullet Char"/>
    <w:basedOn w:val="Normal"/>
    <w:autoRedefine/>
    <w:uiPriority w:val="99"/>
    <w:rsid w:val="009F7810"/>
    <w:pPr>
      <w:numPr>
        <w:ilvl w:val="1"/>
        <w:numId w:val="3"/>
      </w:numPr>
      <w:spacing w:before="120" w:after="120"/>
      <w:ind w:left="360" w:hanging="360"/>
      <w:jc w:val="left"/>
    </w:pPr>
    <w:rPr>
      <w:sz w:val="20"/>
      <w:szCs w:val="20"/>
      <w:lang w:eastAsia="lv-LV"/>
    </w:rPr>
  </w:style>
  <w:style w:type="paragraph" w:customStyle="1" w:styleId="EE-numbering">
    <w:name w:val="EE-numbering"/>
    <w:basedOn w:val="EE-bulletChar"/>
    <w:link w:val="EE-numberingChar"/>
    <w:uiPriority w:val="99"/>
    <w:rsid w:val="009F7810"/>
    <w:pPr>
      <w:numPr>
        <w:ilvl w:val="0"/>
      </w:numPr>
    </w:pPr>
  </w:style>
  <w:style w:type="character" w:customStyle="1" w:styleId="EE-H2Char">
    <w:name w:val="EE-H2 Char"/>
    <w:basedOn w:val="DefaultParagraphFont"/>
    <w:link w:val="EE-H2"/>
    <w:uiPriority w:val="99"/>
    <w:locked/>
    <w:rsid w:val="009F7810"/>
    <w:rPr>
      <w:rFonts w:eastAsia="Times New Roman"/>
      <w:sz w:val="28"/>
      <w:szCs w:val="28"/>
    </w:rPr>
  </w:style>
  <w:style w:type="paragraph" w:customStyle="1" w:styleId="StyleEE-numbering12pt">
    <w:name w:val="Style EE-numbering + 12 pt"/>
    <w:basedOn w:val="Normal"/>
    <w:link w:val="StyleEE-numbering12ptChar"/>
    <w:autoRedefine/>
    <w:uiPriority w:val="99"/>
    <w:rsid w:val="004201E6"/>
    <w:pPr>
      <w:tabs>
        <w:tab w:val="num" w:pos="0"/>
      </w:tabs>
      <w:spacing w:before="120"/>
      <w:ind w:firstLine="720"/>
    </w:pPr>
    <w:rPr>
      <w:noProof/>
      <w:color w:val="000000"/>
      <w:sz w:val="28"/>
      <w:szCs w:val="28"/>
      <w:lang w:eastAsia="lv-LV"/>
    </w:rPr>
  </w:style>
  <w:style w:type="character" w:customStyle="1" w:styleId="StyleEE-numbering12ptChar">
    <w:name w:val="Style EE-numbering + 12 pt Char"/>
    <w:basedOn w:val="DefaultParagraphFont"/>
    <w:link w:val="StyleEE-numbering12pt"/>
    <w:uiPriority w:val="99"/>
    <w:locked/>
    <w:rsid w:val="004201E6"/>
    <w:rPr>
      <w:noProof/>
      <w:color w:val="000000"/>
      <w:sz w:val="28"/>
      <w:szCs w:val="28"/>
      <w:lang w:val="lv-LV" w:eastAsia="lv-LV"/>
    </w:rPr>
  </w:style>
  <w:style w:type="character" w:customStyle="1" w:styleId="EE-numberingChar">
    <w:name w:val="EE-numbering Char"/>
    <w:basedOn w:val="DefaultParagraphFont"/>
    <w:link w:val="EE-numbering"/>
    <w:uiPriority w:val="99"/>
    <w:locked/>
    <w:rsid w:val="00F97D73"/>
    <w:rPr>
      <w:rFonts w:eastAsia="Times New Roman"/>
      <w:sz w:val="20"/>
      <w:szCs w:val="20"/>
    </w:rPr>
  </w:style>
  <w:style w:type="paragraph" w:customStyle="1" w:styleId="RakstzRakstz1">
    <w:name w:val="Rakstz. Rakstz.1"/>
    <w:basedOn w:val="Normal"/>
    <w:next w:val="BlockText"/>
    <w:uiPriority w:val="99"/>
    <w:rsid w:val="00F97D73"/>
    <w:pPr>
      <w:spacing w:before="120" w:after="160" w:line="240" w:lineRule="exact"/>
      <w:ind w:firstLine="720"/>
    </w:pPr>
    <w:rPr>
      <w:lang w:val="en-US"/>
    </w:rPr>
  </w:style>
  <w:style w:type="paragraph" w:styleId="BlockText">
    <w:name w:val="Block Text"/>
    <w:basedOn w:val="Normal"/>
    <w:uiPriority w:val="99"/>
    <w:semiHidden/>
    <w:rsid w:val="00F97D73"/>
    <w:pPr>
      <w:spacing w:after="120"/>
      <w:ind w:left="1440" w:right="1440"/>
    </w:pPr>
  </w:style>
  <w:style w:type="paragraph" w:customStyle="1" w:styleId="TAA">
    <w:name w:val="TAA"/>
    <w:basedOn w:val="Normal"/>
    <w:autoRedefine/>
    <w:uiPriority w:val="99"/>
    <w:rsid w:val="00CD5E5C"/>
    <w:pPr>
      <w:spacing w:before="120" w:after="60"/>
      <w:ind w:left="1134"/>
    </w:pPr>
    <w:rPr>
      <w:lang w:eastAsia="lv-LV"/>
    </w:rPr>
  </w:style>
  <w:style w:type="paragraph" w:styleId="BodyText">
    <w:name w:val="Body Text"/>
    <w:basedOn w:val="Normal"/>
    <w:link w:val="BodyTextChar"/>
    <w:uiPriority w:val="99"/>
    <w:rsid w:val="001633B2"/>
    <w:pPr>
      <w:widowControl w:val="0"/>
      <w:jc w:val="center"/>
    </w:pPr>
    <w:rPr>
      <w:b/>
      <w:bCs/>
      <w:lang w:val="en-US"/>
    </w:rPr>
  </w:style>
  <w:style w:type="character" w:customStyle="1" w:styleId="BodyTextChar">
    <w:name w:val="Body Text Char"/>
    <w:basedOn w:val="DefaultParagraphFont"/>
    <w:link w:val="BodyText"/>
    <w:uiPriority w:val="99"/>
    <w:locked/>
    <w:rsid w:val="001633B2"/>
    <w:rPr>
      <w:rFonts w:eastAsia="Times New Roman"/>
      <w:b/>
      <w:bCs/>
      <w:sz w:val="24"/>
      <w:szCs w:val="24"/>
      <w:lang w:val="en-US" w:eastAsia="en-US"/>
    </w:rPr>
  </w:style>
  <w:style w:type="paragraph" w:customStyle="1" w:styleId="StyleEE-bullet12ptBefore0ptAfter0pt">
    <w:name w:val="Style EE-bullet + 12 pt Before:  0 pt After:  0 pt"/>
    <w:basedOn w:val="EE-bullet"/>
    <w:link w:val="StyleEE-bullet12ptBefore0ptAfter0ptChar"/>
    <w:autoRedefine/>
    <w:uiPriority w:val="99"/>
    <w:rsid w:val="00F1726A"/>
    <w:pPr>
      <w:tabs>
        <w:tab w:val="clear" w:pos="1363"/>
      </w:tabs>
    </w:pPr>
  </w:style>
  <w:style w:type="character" w:customStyle="1" w:styleId="StyleEE-bullet12ptBefore0ptAfter0ptChar">
    <w:name w:val="Style EE-bullet + 12 pt Before:  0 pt After:  0 pt Char"/>
    <w:basedOn w:val="DefaultParagraphFont"/>
    <w:link w:val="StyleEE-bullet12ptBefore0ptAfter0pt"/>
    <w:uiPriority w:val="99"/>
    <w:locked/>
    <w:rsid w:val="00F1726A"/>
    <w:rPr>
      <w:rFonts w:eastAsia="Times New Roman"/>
      <w:sz w:val="24"/>
      <w:szCs w:val="24"/>
    </w:rPr>
  </w:style>
  <w:style w:type="paragraph" w:customStyle="1" w:styleId="EE-bullet-12">
    <w:name w:val="EE-bullet-12"/>
    <w:basedOn w:val="Normal"/>
    <w:autoRedefine/>
    <w:uiPriority w:val="99"/>
    <w:rsid w:val="005C2B94"/>
    <w:pPr>
      <w:tabs>
        <w:tab w:val="left" w:pos="851"/>
      </w:tabs>
      <w:ind w:left="993"/>
    </w:pPr>
    <w:rPr>
      <w:rFonts w:eastAsia="Calibri"/>
      <w:sz w:val="28"/>
      <w:szCs w:val="28"/>
      <w:lang w:eastAsia="lv-LV"/>
    </w:rPr>
  </w:style>
  <w:style w:type="paragraph" w:customStyle="1" w:styleId="CharCharRakstzRakstz">
    <w:name w:val="Char Char Rakstz. Rakstz."/>
    <w:basedOn w:val="Normal"/>
    <w:next w:val="Normal"/>
    <w:uiPriority w:val="99"/>
    <w:rsid w:val="009C3609"/>
    <w:pPr>
      <w:spacing w:before="120" w:after="160" w:line="240" w:lineRule="exact"/>
      <w:ind w:firstLine="720"/>
    </w:pPr>
    <w:rPr>
      <w:rFonts w:ascii="Verdana" w:hAnsi="Verdana" w:cs="Verdana"/>
      <w:sz w:val="20"/>
      <w:szCs w:val="20"/>
      <w:lang w:val="en-US"/>
    </w:rPr>
  </w:style>
  <w:style w:type="paragraph" w:customStyle="1" w:styleId="EE-paragrChar">
    <w:name w:val="EE-paragr Char"/>
    <w:basedOn w:val="Normal"/>
    <w:autoRedefine/>
    <w:uiPriority w:val="99"/>
    <w:rsid w:val="002B1C92"/>
    <w:pPr>
      <w:numPr>
        <w:numId w:val="4"/>
      </w:numPr>
      <w:spacing w:before="120" w:after="120"/>
      <w:ind w:hanging="720"/>
    </w:pPr>
    <w:rPr>
      <w:lang w:eastAsia="lv-LV"/>
    </w:rPr>
  </w:style>
  <w:style w:type="paragraph" w:customStyle="1" w:styleId="RakstzCharCharRakstzCharCharRakstz">
    <w:name w:val="Rakstz. Char Char Rakstz. Char Char Rakstz."/>
    <w:basedOn w:val="Normal"/>
    <w:uiPriority w:val="99"/>
    <w:rsid w:val="004F59FA"/>
    <w:pPr>
      <w:spacing w:after="160" w:line="240" w:lineRule="exact"/>
      <w:jc w:val="left"/>
    </w:pPr>
    <w:rPr>
      <w:rFonts w:ascii="Tahoma" w:hAnsi="Tahoma" w:cs="Tahoma"/>
      <w:sz w:val="20"/>
      <w:szCs w:val="20"/>
      <w:lang w:val="en-US"/>
    </w:rPr>
  </w:style>
  <w:style w:type="character" w:customStyle="1" w:styleId="CharChar8">
    <w:name w:val="Char Char8"/>
    <w:basedOn w:val="DefaultParagraphFont"/>
    <w:uiPriority w:val="99"/>
    <w:locked/>
    <w:rsid w:val="004F59FA"/>
    <w:rPr>
      <w:rFonts w:ascii="Tahoma" w:hAnsi="Tahoma" w:cs="Tahoma"/>
      <w:sz w:val="24"/>
      <w:szCs w:val="24"/>
      <w:lang w:val="lv-LV" w:eastAsia="en-US"/>
    </w:rPr>
  </w:style>
  <w:style w:type="paragraph" w:customStyle="1" w:styleId="Default">
    <w:name w:val="Default"/>
    <w:uiPriority w:val="99"/>
    <w:rsid w:val="00C74DF9"/>
    <w:pPr>
      <w:autoSpaceDE w:val="0"/>
      <w:autoSpaceDN w:val="0"/>
      <w:adjustRightInd w:val="0"/>
    </w:pPr>
    <w:rPr>
      <w:rFonts w:eastAsia="Times New Roman"/>
      <w:color w:val="000000"/>
      <w:sz w:val="24"/>
      <w:szCs w:val="24"/>
    </w:rPr>
  </w:style>
  <w:style w:type="paragraph" w:customStyle="1" w:styleId="RakstzRakstzChar">
    <w:name w:val="Rakstz. Rakstz. Char"/>
    <w:basedOn w:val="Normal"/>
    <w:next w:val="BlockText"/>
    <w:uiPriority w:val="99"/>
    <w:rsid w:val="009230EF"/>
    <w:pPr>
      <w:spacing w:before="120" w:after="160" w:line="240" w:lineRule="exact"/>
      <w:ind w:firstLine="720"/>
    </w:pPr>
    <w:rPr>
      <w:lang w:val="en-US"/>
    </w:rPr>
  </w:style>
  <w:style w:type="paragraph" w:styleId="NormalWeb">
    <w:name w:val="Normal (Web)"/>
    <w:basedOn w:val="Normal"/>
    <w:uiPriority w:val="99"/>
    <w:rsid w:val="00EF1640"/>
    <w:pPr>
      <w:spacing w:before="100" w:beforeAutospacing="1" w:after="100" w:afterAutospacing="1"/>
      <w:jc w:val="left"/>
    </w:pPr>
    <w:rPr>
      <w:lang w:val="en-GB"/>
    </w:rPr>
  </w:style>
  <w:style w:type="character" w:styleId="PageNumber">
    <w:name w:val="page number"/>
    <w:basedOn w:val="DefaultParagraphFont"/>
    <w:uiPriority w:val="99"/>
    <w:rsid w:val="00B1145B"/>
  </w:style>
  <w:style w:type="table" w:styleId="TableGrid">
    <w:name w:val="Table Grid"/>
    <w:basedOn w:val="TableNormal"/>
    <w:uiPriority w:val="99"/>
    <w:rsid w:val="008D40C5"/>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1">
    <w:name w:val="Rakstz. Char Char Rakstz. Char Char Rakstz.1"/>
    <w:basedOn w:val="Normal"/>
    <w:uiPriority w:val="99"/>
    <w:rsid w:val="0087189B"/>
    <w:pPr>
      <w:spacing w:after="160" w:line="240" w:lineRule="exact"/>
      <w:jc w:val="left"/>
    </w:pPr>
    <w:rPr>
      <w:rFonts w:ascii="Tahoma" w:eastAsia="Calibri" w:hAnsi="Tahoma" w:cs="Tahoma"/>
      <w:sz w:val="20"/>
      <w:szCs w:val="20"/>
      <w:lang w:val="en-US"/>
    </w:rPr>
  </w:style>
  <w:style w:type="numbering" w:styleId="111111">
    <w:name w:val="Outline List 2"/>
    <w:basedOn w:val="NoList"/>
    <w:uiPriority w:val="99"/>
    <w:semiHidden/>
    <w:unhideWhenUsed/>
    <w:rsid w:val="00A47EC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69600">
      <w:bodyDiv w:val="1"/>
      <w:marLeft w:val="0"/>
      <w:marRight w:val="0"/>
      <w:marTop w:val="0"/>
      <w:marBottom w:val="0"/>
      <w:divBdr>
        <w:top w:val="none" w:sz="0" w:space="0" w:color="auto"/>
        <w:left w:val="none" w:sz="0" w:space="0" w:color="auto"/>
        <w:bottom w:val="none" w:sz="0" w:space="0" w:color="auto"/>
        <w:right w:val="none" w:sz="0" w:space="0" w:color="auto"/>
      </w:divBdr>
      <w:divsChild>
        <w:div w:id="1552767243">
          <w:marLeft w:val="0"/>
          <w:marRight w:val="0"/>
          <w:marTop w:val="0"/>
          <w:marBottom w:val="0"/>
          <w:divBdr>
            <w:top w:val="none" w:sz="0" w:space="0" w:color="auto"/>
            <w:left w:val="none" w:sz="0" w:space="0" w:color="auto"/>
            <w:bottom w:val="none" w:sz="0" w:space="0" w:color="auto"/>
            <w:right w:val="none" w:sz="0" w:space="0" w:color="auto"/>
          </w:divBdr>
        </w:div>
        <w:div w:id="491062320">
          <w:marLeft w:val="0"/>
          <w:marRight w:val="0"/>
          <w:marTop w:val="0"/>
          <w:marBottom w:val="0"/>
          <w:divBdr>
            <w:top w:val="none" w:sz="0" w:space="0" w:color="auto"/>
            <w:left w:val="none" w:sz="0" w:space="0" w:color="auto"/>
            <w:bottom w:val="none" w:sz="0" w:space="0" w:color="auto"/>
            <w:right w:val="none" w:sz="0" w:space="0" w:color="auto"/>
          </w:divBdr>
        </w:div>
        <w:div w:id="737284644">
          <w:marLeft w:val="0"/>
          <w:marRight w:val="0"/>
          <w:marTop w:val="0"/>
          <w:marBottom w:val="0"/>
          <w:divBdr>
            <w:top w:val="none" w:sz="0" w:space="0" w:color="auto"/>
            <w:left w:val="none" w:sz="0" w:space="0" w:color="auto"/>
            <w:bottom w:val="none" w:sz="0" w:space="0" w:color="auto"/>
            <w:right w:val="none" w:sz="0" w:space="0" w:color="auto"/>
          </w:divBdr>
        </w:div>
      </w:divsChild>
    </w:div>
    <w:div w:id="355274775">
      <w:bodyDiv w:val="1"/>
      <w:marLeft w:val="0"/>
      <w:marRight w:val="0"/>
      <w:marTop w:val="0"/>
      <w:marBottom w:val="0"/>
      <w:divBdr>
        <w:top w:val="none" w:sz="0" w:space="0" w:color="auto"/>
        <w:left w:val="none" w:sz="0" w:space="0" w:color="auto"/>
        <w:bottom w:val="none" w:sz="0" w:space="0" w:color="auto"/>
        <w:right w:val="none" w:sz="0" w:space="0" w:color="auto"/>
      </w:divBdr>
      <w:divsChild>
        <w:div w:id="922180658">
          <w:marLeft w:val="0"/>
          <w:marRight w:val="0"/>
          <w:marTop w:val="0"/>
          <w:marBottom w:val="0"/>
          <w:divBdr>
            <w:top w:val="none" w:sz="0" w:space="0" w:color="auto"/>
            <w:left w:val="none" w:sz="0" w:space="0" w:color="auto"/>
            <w:bottom w:val="none" w:sz="0" w:space="0" w:color="auto"/>
            <w:right w:val="none" w:sz="0" w:space="0" w:color="auto"/>
          </w:divBdr>
        </w:div>
      </w:divsChild>
    </w:div>
    <w:div w:id="702094120">
      <w:bodyDiv w:val="1"/>
      <w:marLeft w:val="0"/>
      <w:marRight w:val="0"/>
      <w:marTop w:val="0"/>
      <w:marBottom w:val="0"/>
      <w:divBdr>
        <w:top w:val="none" w:sz="0" w:space="0" w:color="auto"/>
        <w:left w:val="none" w:sz="0" w:space="0" w:color="auto"/>
        <w:bottom w:val="none" w:sz="0" w:space="0" w:color="auto"/>
        <w:right w:val="none" w:sz="0" w:space="0" w:color="auto"/>
      </w:divBdr>
      <w:divsChild>
        <w:div w:id="1625039920">
          <w:marLeft w:val="0"/>
          <w:marRight w:val="0"/>
          <w:marTop w:val="0"/>
          <w:marBottom w:val="0"/>
          <w:divBdr>
            <w:top w:val="none" w:sz="0" w:space="0" w:color="auto"/>
            <w:left w:val="none" w:sz="0" w:space="0" w:color="auto"/>
            <w:bottom w:val="none" w:sz="0" w:space="0" w:color="auto"/>
            <w:right w:val="none" w:sz="0" w:space="0" w:color="auto"/>
          </w:divBdr>
        </w:div>
        <w:div w:id="1453866814">
          <w:marLeft w:val="0"/>
          <w:marRight w:val="0"/>
          <w:marTop w:val="0"/>
          <w:marBottom w:val="0"/>
          <w:divBdr>
            <w:top w:val="none" w:sz="0" w:space="0" w:color="auto"/>
            <w:left w:val="none" w:sz="0" w:space="0" w:color="auto"/>
            <w:bottom w:val="none" w:sz="0" w:space="0" w:color="auto"/>
            <w:right w:val="none" w:sz="0" w:space="0" w:color="auto"/>
          </w:divBdr>
        </w:div>
        <w:div w:id="1376151044">
          <w:marLeft w:val="0"/>
          <w:marRight w:val="0"/>
          <w:marTop w:val="0"/>
          <w:marBottom w:val="0"/>
          <w:divBdr>
            <w:top w:val="none" w:sz="0" w:space="0" w:color="auto"/>
            <w:left w:val="none" w:sz="0" w:space="0" w:color="auto"/>
            <w:bottom w:val="none" w:sz="0" w:space="0" w:color="auto"/>
            <w:right w:val="none" w:sz="0" w:space="0" w:color="auto"/>
          </w:divBdr>
        </w:div>
        <w:div w:id="1019241794">
          <w:marLeft w:val="0"/>
          <w:marRight w:val="0"/>
          <w:marTop w:val="0"/>
          <w:marBottom w:val="0"/>
          <w:divBdr>
            <w:top w:val="none" w:sz="0" w:space="0" w:color="auto"/>
            <w:left w:val="none" w:sz="0" w:space="0" w:color="auto"/>
            <w:bottom w:val="none" w:sz="0" w:space="0" w:color="auto"/>
            <w:right w:val="none" w:sz="0" w:space="0" w:color="auto"/>
          </w:divBdr>
        </w:div>
      </w:divsChild>
    </w:div>
    <w:div w:id="893277571">
      <w:bodyDiv w:val="1"/>
      <w:marLeft w:val="0"/>
      <w:marRight w:val="0"/>
      <w:marTop w:val="0"/>
      <w:marBottom w:val="0"/>
      <w:divBdr>
        <w:top w:val="none" w:sz="0" w:space="0" w:color="auto"/>
        <w:left w:val="none" w:sz="0" w:space="0" w:color="auto"/>
        <w:bottom w:val="none" w:sz="0" w:space="0" w:color="auto"/>
        <w:right w:val="none" w:sz="0" w:space="0" w:color="auto"/>
      </w:divBdr>
      <w:divsChild>
        <w:div w:id="1638414436">
          <w:marLeft w:val="0"/>
          <w:marRight w:val="0"/>
          <w:marTop w:val="0"/>
          <w:marBottom w:val="0"/>
          <w:divBdr>
            <w:top w:val="none" w:sz="0" w:space="0" w:color="auto"/>
            <w:left w:val="none" w:sz="0" w:space="0" w:color="auto"/>
            <w:bottom w:val="none" w:sz="0" w:space="0" w:color="auto"/>
            <w:right w:val="none" w:sz="0" w:space="0" w:color="auto"/>
          </w:divBdr>
          <w:divsChild>
            <w:div w:id="1997343407">
              <w:marLeft w:val="0"/>
              <w:marRight w:val="0"/>
              <w:marTop w:val="0"/>
              <w:marBottom w:val="0"/>
              <w:divBdr>
                <w:top w:val="none" w:sz="0" w:space="0" w:color="auto"/>
                <w:left w:val="none" w:sz="0" w:space="0" w:color="auto"/>
                <w:bottom w:val="none" w:sz="0" w:space="0" w:color="auto"/>
                <w:right w:val="none" w:sz="0" w:space="0" w:color="auto"/>
              </w:divBdr>
              <w:divsChild>
                <w:div w:id="356195790">
                  <w:marLeft w:val="0"/>
                  <w:marRight w:val="0"/>
                  <w:marTop w:val="0"/>
                  <w:marBottom w:val="0"/>
                  <w:divBdr>
                    <w:top w:val="none" w:sz="0" w:space="0" w:color="auto"/>
                    <w:left w:val="none" w:sz="0" w:space="0" w:color="auto"/>
                    <w:bottom w:val="none" w:sz="0" w:space="0" w:color="auto"/>
                    <w:right w:val="none" w:sz="0" w:space="0" w:color="auto"/>
                  </w:divBdr>
                </w:div>
                <w:div w:id="169611056">
                  <w:marLeft w:val="0"/>
                  <w:marRight w:val="0"/>
                  <w:marTop w:val="0"/>
                  <w:marBottom w:val="0"/>
                  <w:divBdr>
                    <w:top w:val="none" w:sz="0" w:space="0" w:color="auto"/>
                    <w:left w:val="none" w:sz="0" w:space="0" w:color="auto"/>
                    <w:bottom w:val="none" w:sz="0" w:space="0" w:color="auto"/>
                    <w:right w:val="none" w:sz="0" w:space="0" w:color="auto"/>
                  </w:divBdr>
                </w:div>
                <w:div w:id="781610794">
                  <w:marLeft w:val="0"/>
                  <w:marRight w:val="0"/>
                  <w:marTop w:val="0"/>
                  <w:marBottom w:val="0"/>
                  <w:divBdr>
                    <w:top w:val="none" w:sz="0" w:space="0" w:color="auto"/>
                    <w:left w:val="none" w:sz="0" w:space="0" w:color="auto"/>
                    <w:bottom w:val="none" w:sz="0" w:space="0" w:color="auto"/>
                    <w:right w:val="none" w:sz="0" w:space="0" w:color="auto"/>
                  </w:divBdr>
                </w:div>
                <w:div w:id="891960650">
                  <w:marLeft w:val="0"/>
                  <w:marRight w:val="0"/>
                  <w:marTop w:val="0"/>
                  <w:marBottom w:val="0"/>
                  <w:divBdr>
                    <w:top w:val="none" w:sz="0" w:space="0" w:color="auto"/>
                    <w:left w:val="none" w:sz="0" w:space="0" w:color="auto"/>
                    <w:bottom w:val="none" w:sz="0" w:space="0" w:color="auto"/>
                    <w:right w:val="none" w:sz="0" w:space="0" w:color="auto"/>
                  </w:divBdr>
                </w:div>
                <w:div w:id="1625498312">
                  <w:marLeft w:val="0"/>
                  <w:marRight w:val="0"/>
                  <w:marTop w:val="0"/>
                  <w:marBottom w:val="0"/>
                  <w:divBdr>
                    <w:top w:val="none" w:sz="0" w:space="0" w:color="auto"/>
                    <w:left w:val="none" w:sz="0" w:space="0" w:color="auto"/>
                    <w:bottom w:val="none" w:sz="0" w:space="0" w:color="auto"/>
                    <w:right w:val="none" w:sz="0" w:space="0" w:color="auto"/>
                  </w:divBdr>
                </w:div>
                <w:div w:id="1830510752">
                  <w:marLeft w:val="0"/>
                  <w:marRight w:val="0"/>
                  <w:marTop w:val="0"/>
                  <w:marBottom w:val="0"/>
                  <w:divBdr>
                    <w:top w:val="none" w:sz="0" w:space="0" w:color="auto"/>
                    <w:left w:val="none" w:sz="0" w:space="0" w:color="auto"/>
                    <w:bottom w:val="none" w:sz="0" w:space="0" w:color="auto"/>
                    <w:right w:val="none" w:sz="0" w:space="0" w:color="auto"/>
                  </w:divBdr>
                </w:div>
                <w:div w:id="2008971578">
                  <w:marLeft w:val="0"/>
                  <w:marRight w:val="0"/>
                  <w:marTop w:val="0"/>
                  <w:marBottom w:val="0"/>
                  <w:divBdr>
                    <w:top w:val="none" w:sz="0" w:space="0" w:color="auto"/>
                    <w:left w:val="none" w:sz="0" w:space="0" w:color="auto"/>
                    <w:bottom w:val="none" w:sz="0" w:space="0" w:color="auto"/>
                    <w:right w:val="none" w:sz="0" w:space="0" w:color="auto"/>
                  </w:divBdr>
                </w:div>
                <w:div w:id="1406220211">
                  <w:marLeft w:val="0"/>
                  <w:marRight w:val="0"/>
                  <w:marTop w:val="0"/>
                  <w:marBottom w:val="0"/>
                  <w:divBdr>
                    <w:top w:val="none" w:sz="0" w:space="0" w:color="auto"/>
                    <w:left w:val="none" w:sz="0" w:space="0" w:color="auto"/>
                    <w:bottom w:val="none" w:sz="0" w:space="0" w:color="auto"/>
                    <w:right w:val="none" w:sz="0" w:space="0" w:color="auto"/>
                  </w:divBdr>
                </w:div>
                <w:div w:id="16936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8191">
          <w:marLeft w:val="0"/>
          <w:marRight w:val="0"/>
          <w:marTop w:val="0"/>
          <w:marBottom w:val="0"/>
          <w:divBdr>
            <w:top w:val="none" w:sz="0" w:space="0" w:color="auto"/>
            <w:left w:val="none" w:sz="0" w:space="0" w:color="auto"/>
            <w:bottom w:val="none" w:sz="0" w:space="0" w:color="auto"/>
            <w:right w:val="none" w:sz="0" w:space="0" w:color="auto"/>
          </w:divBdr>
          <w:divsChild>
            <w:div w:id="150416679">
              <w:marLeft w:val="0"/>
              <w:marRight w:val="0"/>
              <w:marTop w:val="0"/>
              <w:marBottom w:val="0"/>
              <w:divBdr>
                <w:top w:val="none" w:sz="0" w:space="0" w:color="auto"/>
                <w:left w:val="none" w:sz="0" w:space="0" w:color="auto"/>
                <w:bottom w:val="none" w:sz="0" w:space="0" w:color="auto"/>
                <w:right w:val="none" w:sz="0" w:space="0" w:color="auto"/>
              </w:divBdr>
              <w:divsChild>
                <w:div w:id="1512913687">
                  <w:marLeft w:val="0"/>
                  <w:marRight w:val="0"/>
                  <w:marTop w:val="0"/>
                  <w:marBottom w:val="0"/>
                  <w:divBdr>
                    <w:top w:val="none" w:sz="0" w:space="0" w:color="auto"/>
                    <w:left w:val="none" w:sz="0" w:space="0" w:color="auto"/>
                    <w:bottom w:val="none" w:sz="0" w:space="0" w:color="auto"/>
                    <w:right w:val="none" w:sz="0" w:space="0" w:color="auto"/>
                  </w:divBdr>
                </w:div>
                <w:div w:id="2035496911">
                  <w:marLeft w:val="0"/>
                  <w:marRight w:val="0"/>
                  <w:marTop w:val="0"/>
                  <w:marBottom w:val="0"/>
                  <w:divBdr>
                    <w:top w:val="none" w:sz="0" w:space="0" w:color="auto"/>
                    <w:left w:val="none" w:sz="0" w:space="0" w:color="auto"/>
                    <w:bottom w:val="none" w:sz="0" w:space="0" w:color="auto"/>
                    <w:right w:val="none" w:sz="0" w:space="0" w:color="auto"/>
                  </w:divBdr>
                </w:div>
                <w:div w:id="728379010">
                  <w:marLeft w:val="0"/>
                  <w:marRight w:val="0"/>
                  <w:marTop w:val="0"/>
                  <w:marBottom w:val="0"/>
                  <w:divBdr>
                    <w:top w:val="none" w:sz="0" w:space="0" w:color="auto"/>
                    <w:left w:val="none" w:sz="0" w:space="0" w:color="auto"/>
                    <w:bottom w:val="none" w:sz="0" w:space="0" w:color="auto"/>
                    <w:right w:val="none" w:sz="0" w:space="0" w:color="auto"/>
                  </w:divBdr>
                </w:div>
                <w:div w:id="1045908943">
                  <w:marLeft w:val="0"/>
                  <w:marRight w:val="0"/>
                  <w:marTop w:val="0"/>
                  <w:marBottom w:val="0"/>
                  <w:divBdr>
                    <w:top w:val="none" w:sz="0" w:space="0" w:color="auto"/>
                    <w:left w:val="none" w:sz="0" w:space="0" w:color="auto"/>
                    <w:bottom w:val="none" w:sz="0" w:space="0" w:color="auto"/>
                    <w:right w:val="none" w:sz="0" w:space="0" w:color="auto"/>
                  </w:divBdr>
                </w:div>
                <w:div w:id="508983428">
                  <w:marLeft w:val="0"/>
                  <w:marRight w:val="0"/>
                  <w:marTop w:val="0"/>
                  <w:marBottom w:val="0"/>
                  <w:divBdr>
                    <w:top w:val="none" w:sz="0" w:space="0" w:color="auto"/>
                    <w:left w:val="none" w:sz="0" w:space="0" w:color="auto"/>
                    <w:bottom w:val="none" w:sz="0" w:space="0" w:color="auto"/>
                    <w:right w:val="none" w:sz="0" w:space="0" w:color="auto"/>
                  </w:divBdr>
                </w:div>
                <w:div w:id="2036033098">
                  <w:marLeft w:val="0"/>
                  <w:marRight w:val="0"/>
                  <w:marTop w:val="0"/>
                  <w:marBottom w:val="0"/>
                  <w:divBdr>
                    <w:top w:val="none" w:sz="0" w:space="0" w:color="auto"/>
                    <w:left w:val="none" w:sz="0" w:space="0" w:color="auto"/>
                    <w:bottom w:val="none" w:sz="0" w:space="0" w:color="auto"/>
                    <w:right w:val="none" w:sz="0" w:space="0" w:color="auto"/>
                  </w:divBdr>
                </w:div>
                <w:div w:id="1027943937">
                  <w:marLeft w:val="0"/>
                  <w:marRight w:val="0"/>
                  <w:marTop w:val="0"/>
                  <w:marBottom w:val="0"/>
                  <w:divBdr>
                    <w:top w:val="none" w:sz="0" w:space="0" w:color="auto"/>
                    <w:left w:val="none" w:sz="0" w:space="0" w:color="auto"/>
                    <w:bottom w:val="none" w:sz="0" w:space="0" w:color="auto"/>
                    <w:right w:val="none" w:sz="0" w:space="0" w:color="auto"/>
                  </w:divBdr>
                </w:div>
                <w:div w:id="2094735643">
                  <w:marLeft w:val="0"/>
                  <w:marRight w:val="0"/>
                  <w:marTop w:val="0"/>
                  <w:marBottom w:val="0"/>
                  <w:divBdr>
                    <w:top w:val="none" w:sz="0" w:space="0" w:color="auto"/>
                    <w:left w:val="none" w:sz="0" w:space="0" w:color="auto"/>
                    <w:bottom w:val="none" w:sz="0" w:space="0" w:color="auto"/>
                    <w:right w:val="none" w:sz="0" w:space="0" w:color="auto"/>
                  </w:divBdr>
                </w:div>
                <w:div w:id="266622309">
                  <w:marLeft w:val="0"/>
                  <w:marRight w:val="0"/>
                  <w:marTop w:val="0"/>
                  <w:marBottom w:val="0"/>
                  <w:divBdr>
                    <w:top w:val="none" w:sz="0" w:space="0" w:color="auto"/>
                    <w:left w:val="none" w:sz="0" w:space="0" w:color="auto"/>
                    <w:bottom w:val="none" w:sz="0" w:space="0" w:color="auto"/>
                    <w:right w:val="none" w:sz="0" w:space="0" w:color="auto"/>
                  </w:divBdr>
                </w:div>
                <w:div w:id="591667260">
                  <w:marLeft w:val="0"/>
                  <w:marRight w:val="0"/>
                  <w:marTop w:val="0"/>
                  <w:marBottom w:val="0"/>
                  <w:divBdr>
                    <w:top w:val="none" w:sz="0" w:space="0" w:color="auto"/>
                    <w:left w:val="none" w:sz="0" w:space="0" w:color="auto"/>
                    <w:bottom w:val="none" w:sz="0" w:space="0" w:color="auto"/>
                    <w:right w:val="none" w:sz="0" w:space="0" w:color="auto"/>
                  </w:divBdr>
                </w:div>
                <w:div w:id="846866370">
                  <w:marLeft w:val="0"/>
                  <w:marRight w:val="0"/>
                  <w:marTop w:val="0"/>
                  <w:marBottom w:val="0"/>
                  <w:divBdr>
                    <w:top w:val="none" w:sz="0" w:space="0" w:color="auto"/>
                    <w:left w:val="none" w:sz="0" w:space="0" w:color="auto"/>
                    <w:bottom w:val="none" w:sz="0" w:space="0" w:color="auto"/>
                    <w:right w:val="none" w:sz="0" w:space="0" w:color="auto"/>
                  </w:divBdr>
                </w:div>
                <w:div w:id="1178928378">
                  <w:marLeft w:val="0"/>
                  <w:marRight w:val="0"/>
                  <w:marTop w:val="0"/>
                  <w:marBottom w:val="0"/>
                  <w:divBdr>
                    <w:top w:val="none" w:sz="0" w:space="0" w:color="auto"/>
                    <w:left w:val="none" w:sz="0" w:space="0" w:color="auto"/>
                    <w:bottom w:val="none" w:sz="0" w:space="0" w:color="auto"/>
                    <w:right w:val="none" w:sz="0" w:space="0" w:color="auto"/>
                  </w:divBdr>
                </w:div>
                <w:div w:id="102770500">
                  <w:marLeft w:val="0"/>
                  <w:marRight w:val="0"/>
                  <w:marTop w:val="0"/>
                  <w:marBottom w:val="0"/>
                  <w:divBdr>
                    <w:top w:val="none" w:sz="0" w:space="0" w:color="auto"/>
                    <w:left w:val="none" w:sz="0" w:space="0" w:color="auto"/>
                    <w:bottom w:val="none" w:sz="0" w:space="0" w:color="auto"/>
                    <w:right w:val="none" w:sz="0" w:space="0" w:color="auto"/>
                  </w:divBdr>
                </w:div>
                <w:div w:id="2048141515">
                  <w:marLeft w:val="0"/>
                  <w:marRight w:val="0"/>
                  <w:marTop w:val="0"/>
                  <w:marBottom w:val="0"/>
                  <w:divBdr>
                    <w:top w:val="none" w:sz="0" w:space="0" w:color="auto"/>
                    <w:left w:val="none" w:sz="0" w:space="0" w:color="auto"/>
                    <w:bottom w:val="none" w:sz="0" w:space="0" w:color="auto"/>
                    <w:right w:val="none" w:sz="0" w:space="0" w:color="auto"/>
                  </w:divBdr>
                </w:div>
                <w:div w:id="1958028271">
                  <w:marLeft w:val="0"/>
                  <w:marRight w:val="0"/>
                  <w:marTop w:val="0"/>
                  <w:marBottom w:val="0"/>
                  <w:divBdr>
                    <w:top w:val="none" w:sz="0" w:space="0" w:color="auto"/>
                    <w:left w:val="none" w:sz="0" w:space="0" w:color="auto"/>
                    <w:bottom w:val="none" w:sz="0" w:space="0" w:color="auto"/>
                    <w:right w:val="none" w:sz="0" w:space="0" w:color="auto"/>
                  </w:divBdr>
                </w:div>
                <w:div w:id="215356404">
                  <w:marLeft w:val="0"/>
                  <w:marRight w:val="0"/>
                  <w:marTop w:val="0"/>
                  <w:marBottom w:val="0"/>
                  <w:divBdr>
                    <w:top w:val="none" w:sz="0" w:space="0" w:color="auto"/>
                    <w:left w:val="none" w:sz="0" w:space="0" w:color="auto"/>
                    <w:bottom w:val="none" w:sz="0" w:space="0" w:color="auto"/>
                    <w:right w:val="none" w:sz="0" w:space="0" w:color="auto"/>
                  </w:divBdr>
                </w:div>
                <w:div w:id="105345470">
                  <w:marLeft w:val="0"/>
                  <w:marRight w:val="0"/>
                  <w:marTop w:val="0"/>
                  <w:marBottom w:val="0"/>
                  <w:divBdr>
                    <w:top w:val="none" w:sz="0" w:space="0" w:color="auto"/>
                    <w:left w:val="none" w:sz="0" w:space="0" w:color="auto"/>
                    <w:bottom w:val="none" w:sz="0" w:space="0" w:color="auto"/>
                    <w:right w:val="none" w:sz="0" w:space="0" w:color="auto"/>
                  </w:divBdr>
                </w:div>
                <w:div w:id="1105492583">
                  <w:marLeft w:val="0"/>
                  <w:marRight w:val="0"/>
                  <w:marTop w:val="0"/>
                  <w:marBottom w:val="0"/>
                  <w:divBdr>
                    <w:top w:val="none" w:sz="0" w:space="0" w:color="auto"/>
                    <w:left w:val="none" w:sz="0" w:space="0" w:color="auto"/>
                    <w:bottom w:val="none" w:sz="0" w:space="0" w:color="auto"/>
                    <w:right w:val="none" w:sz="0" w:space="0" w:color="auto"/>
                  </w:divBdr>
                </w:div>
                <w:div w:id="18526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04616">
      <w:bodyDiv w:val="1"/>
      <w:marLeft w:val="0"/>
      <w:marRight w:val="0"/>
      <w:marTop w:val="0"/>
      <w:marBottom w:val="0"/>
      <w:divBdr>
        <w:top w:val="none" w:sz="0" w:space="0" w:color="auto"/>
        <w:left w:val="none" w:sz="0" w:space="0" w:color="auto"/>
        <w:bottom w:val="none" w:sz="0" w:space="0" w:color="auto"/>
        <w:right w:val="none" w:sz="0" w:space="0" w:color="auto"/>
      </w:divBdr>
      <w:divsChild>
        <w:div w:id="1085760577">
          <w:marLeft w:val="0"/>
          <w:marRight w:val="0"/>
          <w:marTop w:val="0"/>
          <w:marBottom w:val="0"/>
          <w:divBdr>
            <w:top w:val="none" w:sz="0" w:space="0" w:color="auto"/>
            <w:left w:val="none" w:sz="0" w:space="0" w:color="auto"/>
            <w:bottom w:val="none" w:sz="0" w:space="0" w:color="auto"/>
            <w:right w:val="none" w:sz="0" w:space="0" w:color="auto"/>
          </w:divBdr>
        </w:div>
        <w:div w:id="725642111">
          <w:marLeft w:val="0"/>
          <w:marRight w:val="0"/>
          <w:marTop w:val="0"/>
          <w:marBottom w:val="0"/>
          <w:divBdr>
            <w:top w:val="none" w:sz="0" w:space="0" w:color="auto"/>
            <w:left w:val="none" w:sz="0" w:space="0" w:color="auto"/>
            <w:bottom w:val="none" w:sz="0" w:space="0" w:color="auto"/>
            <w:right w:val="none" w:sz="0" w:space="0" w:color="auto"/>
          </w:divBdr>
        </w:div>
        <w:div w:id="113645264">
          <w:marLeft w:val="0"/>
          <w:marRight w:val="0"/>
          <w:marTop w:val="0"/>
          <w:marBottom w:val="0"/>
          <w:divBdr>
            <w:top w:val="none" w:sz="0" w:space="0" w:color="auto"/>
            <w:left w:val="none" w:sz="0" w:space="0" w:color="auto"/>
            <w:bottom w:val="none" w:sz="0" w:space="0" w:color="auto"/>
            <w:right w:val="none" w:sz="0" w:space="0" w:color="auto"/>
          </w:divBdr>
        </w:div>
        <w:div w:id="763578308">
          <w:marLeft w:val="0"/>
          <w:marRight w:val="0"/>
          <w:marTop w:val="0"/>
          <w:marBottom w:val="0"/>
          <w:divBdr>
            <w:top w:val="none" w:sz="0" w:space="0" w:color="auto"/>
            <w:left w:val="none" w:sz="0" w:space="0" w:color="auto"/>
            <w:bottom w:val="none" w:sz="0" w:space="0" w:color="auto"/>
            <w:right w:val="none" w:sz="0" w:space="0" w:color="auto"/>
          </w:divBdr>
        </w:div>
      </w:divsChild>
    </w:div>
    <w:div w:id="1288269771">
      <w:bodyDiv w:val="1"/>
      <w:marLeft w:val="0"/>
      <w:marRight w:val="0"/>
      <w:marTop w:val="0"/>
      <w:marBottom w:val="0"/>
      <w:divBdr>
        <w:top w:val="none" w:sz="0" w:space="0" w:color="auto"/>
        <w:left w:val="none" w:sz="0" w:space="0" w:color="auto"/>
        <w:bottom w:val="none" w:sz="0" w:space="0" w:color="auto"/>
        <w:right w:val="none" w:sz="0" w:space="0" w:color="auto"/>
      </w:divBdr>
      <w:divsChild>
        <w:div w:id="214702994">
          <w:marLeft w:val="0"/>
          <w:marRight w:val="0"/>
          <w:marTop w:val="0"/>
          <w:marBottom w:val="0"/>
          <w:divBdr>
            <w:top w:val="none" w:sz="0" w:space="0" w:color="auto"/>
            <w:left w:val="none" w:sz="0" w:space="0" w:color="auto"/>
            <w:bottom w:val="none" w:sz="0" w:space="0" w:color="auto"/>
            <w:right w:val="none" w:sz="0" w:space="0" w:color="auto"/>
          </w:divBdr>
        </w:div>
      </w:divsChild>
    </w:div>
    <w:div w:id="1552302407">
      <w:bodyDiv w:val="1"/>
      <w:marLeft w:val="0"/>
      <w:marRight w:val="0"/>
      <w:marTop w:val="0"/>
      <w:marBottom w:val="0"/>
      <w:divBdr>
        <w:top w:val="none" w:sz="0" w:space="0" w:color="auto"/>
        <w:left w:val="none" w:sz="0" w:space="0" w:color="auto"/>
        <w:bottom w:val="none" w:sz="0" w:space="0" w:color="auto"/>
        <w:right w:val="none" w:sz="0" w:space="0" w:color="auto"/>
      </w:divBdr>
      <w:divsChild>
        <w:div w:id="1845706579">
          <w:marLeft w:val="0"/>
          <w:marRight w:val="0"/>
          <w:marTop w:val="0"/>
          <w:marBottom w:val="0"/>
          <w:divBdr>
            <w:top w:val="none" w:sz="0" w:space="0" w:color="auto"/>
            <w:left w:val="none" w:sz="0" w:space="0" w:color="auto"/>
            <w:bottom w:val="none" w:sz="0" w:space="0" w:color="auto"/>
            <w:right w:val="none" w:sz="0" w:space="0" w:color="auto"/>
          </w:divBdr>
        </w:div>
      </w:divsChild>
    </w:div>
    <w:div w:id="1666204808">
      <w:marLeft w:val="0"/>
      <w:marRight w:val="0"/>
      <w:marTop w:val="0"/>
      <w:marBottom w:val="0"/>
      <w:divBdr>
        <w:top w:val="none" w:sz="0" w:space="0" w:color="auto"/>
        <w:left w:val="none" w:sz="0" w:space="0" w:color="auto"/>
        <w:bottom w:val="none" w:sz="0" w:space="0" w:color="auto"/>
        <w:right w:val="none" w:sz="0" w:space="0" w:color="auto"/>
      </w:divBdr>
    </w:div>
    <w:div w:id="1666204809">
      <w:marLeft w:val="0"/>
      <w:marRight w:val="0"/>
      <w:marTop w:val="0"/>
      <w:marBottom w:val="0"/>
      <w:divBdr>
        <w:top w:val="none" w:sz="0" w:space="0" w:color="auto"/>
        <w:left w:val="none" w:sz="0" w:space="0" w:color="auto"/>
        <w:bottom w:val="none" w:sz="0" w:space="0" w:color="auto"/>
        <w:right w:val="none" w:sz="0" w:space="0" w:color="auto"/>
      </w:divBdr>
    </w:div>
    <w:div w:id="1666204810">
      <w:marLeft w:val="0"/>
      <w:marRight w:val="0"/>
      <w:marTop w:val="0"/>
      <w:marBottom w:val="0"/>
      <w:divBdr>
        <w:top w:val="none" w:sz="0" w:space="0" w:color="auto"/>
        <w:left w:val="none" w:sz="0" w:space="0" w:color="auto"/>
        <w:bottom w:val="none" w:sz="0" w:space="0" w:color="auto"/>
        <w:right w:val="none" w:sz="0" w:space="0" w:color="auto"/>
      </w:divBdr>
    </w:div>
    <w:div w:id="1666204811">
      <w:marLeft w:val="0"/>
      <w:marRight w:val="0"/>
      <w:marTop w:val="0"/>
      <w:marBottom w:val="0"/>
      <w:divBdr>
        <w:top w:val="none" w:sz="0" w:space="0" w:color="auto"/>
        <w:left w:val="none" w:sz="0" w:space="0" w:color="auto"/>
        <w:bottom w:val="none" w:sz="0" w:space="0" w:color="auto"/>
        <w:right w:val="none" w:sz="0" w:space="0" w:color="auto"/>
      </w:divBdr>
    </w:div>
    <w:div w:id="1666204812">
      <w:marLeft w:val="0"/>
      <w:marRight w:val="0"/>
      <w:marTop w:val="0"/>
      <w:marBottom w:val="0"/>
      <w:divBdr>
        <w:top w:val="none" w:sz="0" w:space="0" w:color="auto"/>
        <w:left w:val="none" w:sz="0" w:space="0" w:color="auto"/>
        <w:bottom w:val="none" w:sz="0" w:space="0" w:color="auto"/>
        <w:right w:val="none" w:sz="0" w:space="0" w:color="auto"/>
      </w:divBdr>
      <w:divsChild>
        <w:div w:id="1666204815">
          <w:marLeft w:val="0"/>
          <w:marRight w:val="0"/>
          <w:marTop w:val="0"/>
          <w:marBottom w:val="0"/>
          <w:divBdr>
            <w:top w:val="none" w:sz="0" w:space="0" w:color="auto"/>
            <w:left w:val="none" w:sz="0" w:space="0" w:color="auto"/>
            <w:bottom w:val="none" w:sz="0" w:space="0" w:color="auto"/>
            <w:right w:val="none" w:sz="0" w:space="0" w:color="auto"/>
          </w:divBdr>
        </w:div>
        <w:div w:id="1666204820">
          <w:marLeft w:val="0"/>
          <w:marRight w:val="0"/>
          <w:marTop w:val="0"/>
          <w:marBottom w:val="0"/>
          <w:divBdr>
            <w:top w:val="none" w:sz="0" w:space="0" w:color="auto"/>
            <w:left w:val="none" w:sz="0" w:space="0" w:color="auto"/>
            <w:bottom w:val="none" w:sz="0" w:space="0" w:color="auto"/>
            <w:right w:val="none" w:sz="0" w:space="0" w:color="auto"/>
          </w:divBdr>
        </w:div>
        <w:div w:id="1666204822">
          <w:marLeft w:val="0"/>
          <w:marRight w:val="0"/>
          <w:marTop w:val="0"/>
          <w:marBottom w:val="0"/>
          <w:divBdr>
            <w:top w:val="none" w:sz="0" w:space="0" w:color="auto"/>
            <w:left w:val="none" w:sz="0" w:space="0" w:color="auto"/>
            <w:bottom w:val="none" w:sz="0" w:space="0" w:color="auto"/>
            <w:right w:val="none" w:sz="0" w:space="0" w:color="auto"/>
          </w:divBdr>
        </w:div>
        <w:div w:id="1666204823">
          <w:marLeft w:val="0"/>
          <w:marRight w:val="0"/>
          <w:marTop w:val="0"/>
          <w:marBottom w:val="0"/>
          <w:divBdr>
            <w:top w:val="none" w:sz="0" w:space="0" w:color="auto"/>
            <w:left w:val="none" w:sz="0" w:space="0" w:color="auto"/>
            <w:bottom w:val="none" w:sz="0" w:space="0" w:color="auto"/>
            <w:right w:val="none" w:sz="0" w:space="0" w:color="auto"/>
          </w:divBdr>
        </w:div>
        <w:div w:id="1666204831">
          <w:marLeft w:val="0"/>
          <w:marRight w:val="0"/>
          <w:marTop w:val="0"/>
          <w:marBottom w:val="0"/>
          <w:divBdr>
            <w:top w:val="none" w:sz="0" w:space="0" w:color="auto"/>
            <w:left w:val="none" w:sz="0" w:space="0" w:color="auto"/>
            <w:bottom w:val="none" w:sz="0" w:space="0" w:color="auto"/>
            <w:right w:val="none" w:sz="0" w:space="0" w:color="auto"/>
          </w:divBdr>
        </w:div>
        <w:div w:id="1666204832">
          <w:marLeft w:val="0"/>
          <w:marRight w:val="0"/>
          <w:marTop w:val="0"/>
          <w:marBottom w:val="0"/>
          <w:divBdr>
            <w:top w:val="none" w:sz="0" w:space="0" w:color="auto"/>
            <w:left w:val="none" w:sz="0" w:space="0" w:color="auto"/>
            <w:bottom w:val="none" w:sz="0" w:space="0" w:color="auto"/>
            <w:right w:val="none" w:sz="0" w:space="0" w:color="auto"/>
          </w:divBdr>
        </w:div>
        <w:div w:id="1666204834">
          <w:marLeft w:val="0"/>
          <w:marRight w:val="0"/>
          <w:marTop w:val="0"/>
          <w:marBottom w:val="0"/>
          <w:divBdr>
            <w:top w:val="none" w:sz="0" w:space="0" w:color="auto"/>
            <w:left w:val="none" w:sz="0" w:space="0" w:color="auto"/>
            <w:bottom w:val="none" w:sz="0" w:space="0" w:color="auto"/>
            <w:right w:val="none" w:sz="0" w:space="0" w:color="auto"/>
          </w:divBdr>
        </w:div>
      </w:divsChild>
    </w:div>
    <w:div w:id="1666204825">
      <w:marLeft w:val="0"/>
      <w:marRight w:val="0"/>
      <w:marTop w:val="0"/>
      <w:marBottom w:val="0"/>
      <w:divBdr>
        <w:top w:val="none" w:sz="0" w:space="0" w:color="auto"/>
        <w:left w:val="none" w:sz="0" w:space="0" w:color="auto"/>
        <w:bottom w:val="none" w:sz="0" w:space="0" w:color="auto"/>
        <w:right w:val="none" w:sz="0" w:space="0" w:color="auto"/>
      </w:divBdr>
      <w:divsChild>
        <w:div w:id="1666204813">
          <w:marLeft w:val="0"/>
          <w:marRight w:val="0"/>
          <w:marTop w:val="0"/>
          <w:marBottom w:val="0"/>
          <w:divBdr>
            <w:top w:val="none" w:sz="0" w:space="0" w:color="auto"/>
            <w:left w:val="none" w:sz="0" w:space="0" w:color="auto"/>
            <w:bottom w:val="none" w:sz="0" w:space="0" w:color="auto"/>
            <w:right w:val="none" w:sz="0" w:space="0" w:color="auto"/>
          </w:divBdr>
        </w:div>
        <w:div w:id="1666204814">
          <w:marLeft w:val="0"/>
          <w:marRight w:val="0"/>
          <w:marTop w:val="0"/>
          <w:marBottom w:val="0"/>
          <w:divBdr>
            <w:top w:val="none" w:sz="0" w:space="0" w:color="auto"/>
            <w:left w:val="none" w:sz="0" w:space="0" w:color="auto"/>
            <w:bottom w:val="none" w:sz="0" w:space="0" w:color="auto"/>
            <w:right w:val="none" w:sz="0" w:space="0" w:color="auto"/>
          </w:divBdr>
        </w:div>
        <w:div w:id="1666204817">
          <w:marLeft w:val="0"/>
          <w:marRight w:val="0"/>
          <w:marTop w:val="0"/>
          <w:marBottom w:val="0"/>
          <w:divBdr>
            <w:top w:val="none" w:sz="0" w:space="0" w:color="auto"/>
            <w:left w:val="none" w:sz="0" w:space="0" w:color="auto"/>
            <w:bottom w:val="none" w:sz="0" w:space="0" w:color="auto"/>
            <w:right w:val="none" w:sz="0" w:space="0" w:color="auto"/>
          </w:divBdr>
        </w:div>
        <w:div w:id="1666204819">
          <w:marLeft w:val="0"/>
          <w:marRight w:val="0"/>
          <w:marTop w:val="0"/>
          <w:marBottom w:val="0"/>
          <w:divBdr>
            <w:top w:val="none" w:sz="0" w:space="0" w:color="auto"/>
            <w:left w:val="none" w:sz="0" w:space="0" w:color="auto"/>
            <w:bottom w:val="none" w:sz="0" w:space="0" w:color="auto"/>
            <w:right w:val="none" w:sz="0" w:space="0" w:color="auto"/>
          </w:divBdr>
        </w:div>
        <w:div w:id="1666204826">
          <w:marLeft w:val="0"/>
          <w:marRight w:val="0"/>
          <w:marTop w:val="0"/>
          <w:marBottom w:val="0"/>
          <w:divBdr>
            <w:top w:val="none" w:sz="0" w:space="0" w:color="auto"/>
            <w:left w:val="none" w:sz="0" w:space="0" w:color="auto"/>
            <w:bottom w:val="none" w:sz="0" w:space="0" w:color="auto"/>
            <w:right w:val="none" w:sz="0" w:space="0" w:color="auto"/>
          </w:divBdr>
        </w:div>
        <w:div w:id="1666204828">
          <w:marLeft w:val="0"/>
          <w:marRight w:val="0"/>
          <w:marTop w:val="0"/>
          <w:marBottom w:val="0"/>
          <w:divBdr>
            <w:top w:val="none" w:sz="0" w:space="0" w:color="auto"/>
            <w:left w:val="none" w:sz="0" w:space="0" w:color="auto"/>
            <w:bottom w:val="none" w:sz="0" w:space="0" w:color="auto"/>
            <w:right w:val="none" w:sz="0" w:space="0" w:color="auto"/>
          </w:divBdr>
        </w:div>
        <w:div w:id="1666204830">
          <w:marLeft w:val="0"/>
          <w:marRight w:val="0"/>
          <w:marTop w:val="0"/>
          <w:marBottom w:val="0"/>
          <w:divBdr>
            <w:top w:val="none" w:sz="0" w:space="0" w:color="auto"/>
            <w:left w:val="none" w:sz="0" w:space="0" w:color="auto"/>
            <w:bottom w:val="none" w:sz="0" w:space="0" w:color="auto"/>
            <w:right w:val="none" w:sz="0" w:space="0" w:color="auto"/>
          </w:divBdr>
        </w:div>
      </w:divsChild>
    </w:div>
    <w:div w:id="1666204829">
      <w:marLeft w:val="0"/>
      <w:marRight w:val="0"/>
      <w:marTop w:val="0"/>
      <w:marBottom w:val="0"/>
      <w:divBdr>
        <w:top w:val="none" w:sz="0" w:space="0" w:color="auto"/>
        <w:left w:val="none" w:sz="0" w:space="0" w:color="auto"/>
        <w:bottom w:val="none" w:sz="0" w:space="0" w:color="auto"/>
        <w:right w:val="none" w:sz="0" w:space="0" w:color="auto"/>
      </w:divBdr>
      <w:divsChild>
        <w:div w:id="1666204816">
          <w:marLeft w:val="0"/>
          <w:marRight w:val="0"/>
          <w:marTop w:val="0"/>
          <w:marBottom w:val="0"/>
          <w:divBdr>
            <w:top w:val="none" w:sz="0" w:space="0" w:color="auto"/>
            <w:left w:val="none" w:sz="0" w:space="0" w:color="auto"/>
            <w:bottom w:val="none" w:sz="0" w:space="0" w:color="auto"/>
            <w:right w:val="none" w:sz="0" w:space="0" w:color="auto"/>
          </w:divBdr>
        </w:div>
        <w:div w:id="1666204818">
          <w:marLeft w:val="0"/>
          <w:marRight w:val="0"/>
          <w:marTop w:val="0"/>
          <w:marBottom w:val="0"/>
          <w:divBdr>
            <w:top w:val="none" w:sz="0" w:space="0" w:color="auto"/>
            <w:left w:val="none" w:sz="0" w:space="0" w:color="auto"/>
            <w:bottom w:val="none" w:sz="0" w:space="0" w:color="auto"/>
            <w:right w:val="none" w:sz="0" w:space="0" w:color="auto"/>
          </w:divBdr>
        </w:div>
        <w:div w:id="1666204821">
          <w:marLeft w:val="0"/>
          <w:marRight w:val="0"/>
          <w:marTop w:val="0"/>
          <w:marBottom w:val="0"/>
          <w:divBdr>
            <w:top w:val="none" w:sz="0" w:space="0" w:color="auto"/>
            <w:left w:val="none" w:sz="0" w:space="0" w:color="auto"/>
            <w:bottom w:val="none" w:sz="0" w:space="0" w:color="auto"/>
            <w:right w:val="none" w:sz="0" w:space="0" w:color="auto"/>
          </w:divBdr>
        </w:div>
        <w:div w:id="1666204824">
          <w:marLeft w:val="0"/>
          <w:marRight w:val="0"/>
          <w:marTop w:val="0"/>
          <w:marBottom w:val="0"/>
          <w:divBdr>
            <w:top w:val="none" w:sz="0" w:space="0" w:color="auto"/>
            <w:left w:val="none" w:sz="0" w:space="0" w:color="auto"/>
            <w:bottom w:val="none" w:sz="0" w:space="0" w:color="auto"/>
            <w:right w:val="none" w:sz="0" w:space="0" w:color="auto"/>
          </w:divBdr>
        </w:div>
        <w:div w:id="1666204827">
          <w:marLeft w:val="0"/>
          <w:marRight w:val="0"/>
          <w:marTop w:val="0"/>
          <w:marBottom w:val="0"/>
          <w:divBdr>
            <w:top w:val="none" w:sz="0" w:space="0" w:color="auto"/>
            <w:left w:val="none" w:sz="0" w:space="0" w:color="auto"/>
            <w:bottom w:val="none" w:sz="0" w:space="0" w:color="auto"/>
            <w:right w:val="none" w:sz="0" w:space="0" w:color="auto"/>
          </w:divBdr>
        </w:div>
        <w:div w:id="1666204833">
          <w:marLeft w:val="0"/>
          <w:marRight w:val="0"/>
          <w:marTop w:val="0"/>
          <w:marBottom w:val="0"/>
          <w:divBdr>
            <w:top w:val="none" w:sz="0" w:space="0" w:color="auto"/>
            <w:left w:val="none" w:sz="0" w:space="0" w:color="auto"/>
            <w:bottom w:val="none" w:sz="0" w:space="0" w:color="auto"/>
            <w:right w:val="none" w:sz="0" w:space="0" w:color="auto"/>
          </w:divBdr>
        </w:div>
        <w:div w:id="1666204835">
          <w:marLeft w:val="0"/>
          <w:marRight w:val="0"/>
          <w:marTop w:val="0"/>
          <w:marBottom w:val="0"/>
          <w:divBdr>
            <w:top w:val="none" w:sz="0" w:space="0" w:color="auto"/>
            <w:left w:val="none" w:sz="0" w:space="0" w:color="auto"/>
            <w:bottom w:val="none" w:sz="0" w:space="0" w:color="auto"/>
            <w:right w:val="none" w:sz="0" w:space="0" w:color="auto"/>
          </w:divBdr>
        </w:div>
      </w:divsChild>
    </w:div>
    <w:div w:id="1883514172">
      <w:bodyDiv w:val="1"/>
      <w:marLeft w:val="0"/>
      <w:marRight w:val="0"/>
      <w:marTop w:val="0"/>
      <w:marBottom w:val="0"/>
      <w:divBdr>
        <w:top w:val="none" w:sz="0" w:space="0" w:color="auto"/>
        <w:left w:val="none" w:sz="0" w:space="0" w:color="auto"/>
        <w:bottom w:val="none" w:sz="0" w:space="0" w:color="auto"/>
        <w:right w:val="none" w:sz="0" w:space="0" w:color="auto"/>
      </w:divBdr>
      <w:divsChild>
        <w:div w:id="280650538">
          <w:marLeft w:val="0"/>
          <w:marRight w:val="0"/>
          <w:marTop w:val="0"/>
          <w:marBottom w:val="0"/>
          <w:divBdr>
            <w:top w:val="none" w:sz="0" w:space="0" w:color="auto"/>
            <w:left w:val="none" w:sz="0" w:space="0" w:color="auto"/>
            <w:bottom w:val="none" w:sz="0" w:space="0" w:color="auto"/>
            <w:right w:val="none" w:sz="0" w:space="0" w:color="auto"/>
          </w:divBdr>
        </w:div>
      </w:divsChild>
    </w:div>
    <w:div w:id="2111319476">
      <w:bodyDiv w:val="1"/>
      <w:marLeft w:val="0"/>
      <w:marRight w:val="0"/>
      <w:marTop w:val="0"/>
      <w:marBottom w:val="0"/>
      <w:divBdr>
        <w:top w:val="none" w:sz="0" w:space="0" w:color="auto"/>
        <w:left w:val="none" w:sz="0" w:space="0" w:color="auto"/>
        <w:bottom w:val="none" w:sz="0" w:space="0" w:color="auto"/>
        <w:right w:val="none" w:sz="0" w:space="0" w:color="auto"/>
      </w:divBdr>
      <w:divsChild>
        <w:div w:id="286936692">
          <w:marLeft w:val="0"/>
          <w:marRight w:val="0"/>
          <w:marTop w:val="0"/>
          <w:marBottom w:val="0"/>
          <w:divBdr>
            <w:top w:val="none" w:sz="0" w:space="0" w:color="auto"/>
            <w:left w:val="none" w:sz="0" w:space="0" w:color="auto"/>
            <w:bottom w:val="none" w:sz="0" w:space="0" w:color="auto"/>
            <w:right w:val="none" w:sz="0" w:space="0" w:color="auto"/>
          </w:divBdr>
        </w:div>
        <w:div w:id="1360929560">
          <w:marLeft w:val="0"/>
          <w:marRight w:val="0"/>
          <w:marTop w:val="0"/>
          <w:marBottom w:val="0"/>
          <w:divBdr>
            <w:top w:val="none" w:sz="0" w:space="0" w:color="auto"/>
            <w:left w:val="none" w:sz="0" w:space="0" w:color="auto"/>
            <w:bottom w:val="none" w:sz="0" w:space="0" w:color="auto"/>
            <w:right w:val="none" w:sz="0" w:space="0" w:color="auto"/>
          </w:divBdr>
        </w:div>
        <w:div w:id="1614362440">
          <w:marLeft w:val="0"/>
          <w:marRight w:val="0"/>
          <w:marTop w:val="0"/>
          <w:marBottom w:val="0"/>
          <w:divBdr>
            <w:top w:val="none" w:sz="0" w:space="0" w:color="auto"/>
            <w:left w:val="none" w:sz="0" w:space="0" w:color="auto"/>
            <w:bottom w:val="none" w:sz="0" w:space="0" w:color="auto"/>
            <w:right w:val="none" w:sz="0" w:space="0" w:color="auto"/>
          </w:divBdr>
        </w:div>
        <w:div w:id="1740899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6:379:0005:01:LV: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E286A-F422-4E8A-8974-97895434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4427</Words>
  <Characters>2524</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Grozījumi darbības programmas „Cilvēkresursi un nodarbinātība”</vt:lpstr>
    </vt:vector>
  </TitlesOfParts>
  <Company>LM</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darbības programmas „Cilvēkresursi un nodarbinātība”</dc:title>
  <dc:subject>MK rīkojuma projekts</dc:subject>
  <dc:creator>Vjačeslavs Makarovs</dc:creator>
  <cp:keywords/>
  <dc:description>Tel.:67021630_x000d_
Vjaceslavs.Makarovs@lm.gov.lv</dc:description>
  <cp:lastModifiedBy>Vjaceslavs Makarovs</cp:lastModifiedBy>
  <cp:revision>13</cp:revision>
  <cp:lastPrinted>2014-02-04T11:24:00Z</cp:lastPrinted>
  <dcterms:created xsi:type="dcterms:W3CDTF">2014-07-31T10:52:00Z</dcterms:created>
  <dcterms:modified xsi:type="dcterms:W3CDTF">2014-07-31T12:50:00Z</dcterms:modified>
</cp:coreProperties>
</file>