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D4D4" w14:textId="0B9A6C48" w:rsidR="00946B4B" w:rsidRPr="00294048" w:rsidRDefault="00DA4D53" w:rsidP="00294048">
      <w:pPr>
        <w:spacing w:after="0" w:line="240" w:lineRule="auto"/>
        <w:jc w:val="center"/>
        <w:rPr>
          <w:rFonts w:ascii="Times New Roman" w:hAnsi="Times New Roman"/>
          <w:b/>
          <w:sz w:val="24"/>
          <w:szCs w:val="24"/>
        </w:rPr>
      </w:pPr>
      <w:r w:rsidRPr="00294048">
        <w:rPr>
          <w:rFonts w:ascii="Times New Roman" w:hAnsi="Times New Roman"/>
          <w:b/>
          <w:sz w:val="24"/>
          <w:szCs w:val="24"/>
        </w:rPr>
        <w:t xml:space="preserve">Informatīvais ziņojums </w:t>
      </w:r>
    </w:p>
    <w:p w14:paraId="4162A627" w14:textId="77777777" w:rsidR="00946B4B" w:rsidRPr="00294048" w:rsidRDefault="00946B4B" w:rsidP="00294048">
      <w:pPr>
        <w:spacing w:after="0" w:line="240" w:lineRule="auto"/>
        <w:jc w:val="center"/>
        <w:rPr>
          <w:rFonts w:ascii="Times New Roman" w:hAnsi="Times New Roman"/>
          <w:b/>
          <w:sz w:val="24"/>
          <w:szCs w:val="24"/>
        </w:rPr>
      </w:pPr>
      <w:r w:rsidRPr="00294048">
        <w:rPr>
          <w:rFonts w:ascii="Times New Roman" w:hAnsi="Times New Roman"/>
          <w:b/>
          <w:sz w:val="24"/>
          <w:szCs w:val="24"/>
        </w:rPr>
        <w:t>„Par papildu nepieciešamo finansējumu Valsts sociālās aprūpes centra „Vidzeme” filiāles „Allaži” avārijas stāvoklī esošās ēkas</w:t>
      </w:r>
      <w:r w:rsidRPr="00294048">
        <w:rPr>
          <w:rFonts w:ascii="Times New Roman" w:hAnsi="Times New Roman"/>
          <w:sz w:val="24"/>
          <w:szCs w:val="24"/>
          <w:lang w:eastAsia="lv-LV"/>
        </w:rPr>
        <w:t xml:space="preserve"> </w:t>
      </w:r>
      <w:r w:rsidRPr="00294048">
        <w:rPr>
          <w:rFonts w:ascii="Times New Roman" w:hAnsi="Times New Roman"/>
          <w:b/>
          <w:sz w:val="24"/>
          <w:szCs w:val="24"/>
        </w:rPr>
        <w:t>rekonstrukcijas nodrošināšanai”</w:t>
      </w:r>
    </w:p>
    <w:p w14:paraId="008CF78B" w14:textId="77777777" w:rsidR="00340C26" w:rsidRPr="00294048" w:rsidRDefault="00340C26" w:rsidP="00294048">
      <w:pPr>
        <w:spacing w:after="0" w:line="240" w:lineRule="auto"/>
        <w:jc w:val="both"/>
        <w:rPr>
          <w:rFonts w:ascii="Times New Roman" w:hAnsi="Times New Roman"/>
          <w:b/>
          <w:sz w:val="24"/>
          <w:szCs w:val="24"/>
        </w:rPr>
      </w:pPr>
    </w:p>
    <w:p w14:paraId="3B014D03" w14:textId="77777777" w:rsidR="00340C26" w:rsidRPr="00946B4B" w:rsidRDefault="00340C26" w:rsidP="00294048">
      <w:pPr>
        <w:spacing w:after="0" w:line="240" w:lineRule="auto"/>
        <w:jc w:val="both"/>
        <w:rPr>
          <w:rFonts w:ascii="Times New Roman" w:hAnsi="Times New Roman"/>
          <w:b/>
          <w:sz w:val="24"/>
          <w:szCs w:val="24"/>
        </w:rPr>
      </w:pPr>
    </w:p>
    <w:p w14:paraId="3BF44ACD" w14:textId="77777777" w:rsidR="00340C26" w:rsidRPr="00946B4B" w:rsidRDefault="00340C26" w:rsidP="00294048">
      <w:pPr>
        <w:spacing w:after="0" w:line="240" w:lineRule="auto"/>
        <w:jc w:val="both"/>
        <w:rPr>
          <w:rFonts w:ascii="Times New Roman" w:hAnsi="Times New Roman"/>
          <w:bCs/>
          <w:color w:val="000000"/>
          <w:sz w:val="24"/>
          <w:szCs w:val="24"/>
        </w:rPr>
      </w:pPr>
      <w:r w:rsidRPr="00946B4B">
        <w:rPr>
          <w:rFonts w:ascii="Times New Roman" w:hAnsi="Times New Roman"/>
          <w:color w:val="000000"/>
          <w:sz w:val="24"/>
          <w:szCs w:val="24"/>
        </w:rPr>
        <w:tab/>
      </w:r>
      <w:r w:rsidR="00B94F7C" w:rsidRPr="00946B4B">
        <w:rPr>
          <w:rFonts w:ascii="Times New Roman" w:hAnsi="Times New Roman"/>
          <w:bCs/>
          <w:color w:val="000000"/>
          <w:sz w:val="24"/>
          <w:szCs w:val="24"/>
        </w:rPr>
        <w:t>Informatīvais ziņojums</w:t>
      </w:r>
      <w:r w:rsidR="00DA4D53" w:rsidRPr="00946B4B">
        <w:rPr>
          <w:rFonts w:ascii="Times New Roman" w:hAnsi="Times New Roman"/>
          <w:b/>
          <w:sz w:val="24"/>
          <w:szCs w:val="24"/>
        </w:rPr>
        <w:t xml:space="preserve"> </w:t>
      </w:r>
      <w:r w:rsidR="00946B4B" w:rsidRPr="00946B4B">
        <w:rPr>
          <w:rFonts w:ascii="Times New Roman" w:hAnsi="Times New Roman"/>
          <w:b/>
          <w:sz w:val="24"/>
          <w:szCs w:val="24"/>
        </w:rPr>
        <w:t>„Par papildu nepieciešamo finansējumu Valsts sociālās aprūpes centra „Vidzeme” filiāles „Allaži” avārijas stāvoklī esošās ēkas</w:t>
      </w:r>
      <w:r w:rsidR="00946B4B" w:rsidRPr="00946B4B">
        <w:rPr>
          <w:rFonts w:ascii="Times New Roman" w:hAnsi="Times New Roman"/>
          <w:sz w:val="24"/>
          <w:szCs w:val="24"/>
          <w:lang w:eastAsia="lv-LV"/>
        </w:rPr>
        <w:t xml:space="preserve"> </w:t>
      </w:r>
      <w:r w:rsidR="00946B4B" w:rsidRPr="00946B4B">
        <w:rPr>
          <w:rFonts w:ascii="Times New Roman" w:hAnsi="Times New Roman"/>
          <w:b/>
          <w:sz w:val="24"/>
          <w:szCs w:val="24"/>
        </w:rPr>
        <w:t>rekonstrukcijas nodrošināšanai”</w:t>
      </w:r>
      <w:r w:rsidR="00946B4B" w:rsidRPr="00946B4B" w:rsidDel="00946B4B">
        <w:rPr>
          <w:rFonts w:ascii="Times New Roman" w:hAnsi="Times New Roman"/>
          <w:b/>
          <w:sz w:val="24"/>
          <w:szCs w:val="24"/>
        </w:rPr>
        <w:t xml:space="preserve"> </w:t>
      </w:r>
      <w:r w:rsidR="00B94F7C" w:rsidRPr="00946B4B">
        <w:rPr>
          <w:rFonts w:ascii="Times New Roman" w:hAnsi="Times New Roman"/>
          <w:bCs/>
          <w:color w:val="000000"/>
          <w:sz w:val="24"/>
          <w:szCs w:val="24"/>
        </w:rPr>
        <w:t>(turpmāk – Informatīvais ziņojums) ir izstrādāts</w:t>
      </w:r>
      <w:r w:rsidR="00DA4D53" w:rsidRPr="00946B4B">
        <w:rPr>
          <w:rFonts w:ascii="Times New Roman" w:hAnsi="Times New Roman"/>
          <w:bCs/>
          <w:color w:val="000000"/>
          <w:sz w:val="24"/>
          <w:szCs w:val="24"/>
        </w:rPr>
        <w:t>, lai piesaistītu</w:t>
      </w:r>
      <w:r w:rsidR="00B94F7C" w:rsidRPr="00946B4B">
        <w:rPr>
          <w:rFonts w:ascii="Times New Roman" w:hAnsi="Times New Roman"/>
          <w:bCs/>
          <w:color w:val="000000"/>
          <w:sz w:val="24"/>
          <w:szCs w:val="24"/>
        </w:rPr>
        <w:t xml:space="preserve"> </w:t>
      </w:r>
      <w:r w:rsidR="00DA4D53" w:rsidRPr="00946B4B">
        <w:rPr>
          <w:rFonts w:ascii="Times New Roman" w:hAnsi="Times New Roman"/>
          <w:bCs/>
          <w:color w:val="000000"/>
          <w:sz w:val="24"/>
          <w:szCs w:val="24"/>
        </w:rPr>
        <w:t xml:space="preserve">finansējumu </w:t>
      </w:r>
      <w:r w:rsidR="00DA4D53" w:rsidRPr="00946B4B">
        <w:rPr>
          <w:rFonts w:ascii="Times New Roman" w:hAnsi="Times New Roman"/>
          <w:sz w:val="24"/>
          <w:szCs w:val="24"/>
        </w:rPr>
        <w:t xml:space="preserve">Valsts sociālās aprūpes centra „Vidzeme” (turpmāk - </w:t>
      </w:r>
      <w:r w:rsidR="00B94F7C" w:rsidRPr="00946B4B">
        <w:rPr>
          <w:rFonts w:ascii="Times New Roman" w:hAnsi="Times New Roman"/>
          <w:bCs/>
          <w:color w:val="000000"/>
          <w:sz w:val="24"/>
          <w:szCs w:val="24"/>
        </w:rPr>
        <w:t>VSAC</w:t>
      </w:r>
      <w:r w:rsidR="003C18A1" w:rsidRPr="00946B4B">
        <w:rPr>
          <w:rFonts w:ascii="Times New Roman" w:hAnsi="Times New Roman"/>
          <w:bCs/>
          <w:color w:val="000000"/>
          <w:sz w:val="24"/>
          <w:szCs w:val="24"/>
        </w:rPr>
        <w:t xml:space="preserve"> </w:t>
      </w:r>
      <w:r w:rsidR="00B94F7C" w:rsidRPr="00946B4B">
        <w:rPr>
          <w:rFonts w:ascii="Times New Roman" w:hAnsi="Times New Roman"/>
          <w:bCs/>
          <w:color w:val="000000"/>
          <w:sz w:val="24"/>
          <w:szCs w:val="24"/>
        </w:rPr>
        <w:t>“Vidzeme”</w:t>
      </w:r>
      <w:r w:rsidR="00DA4D53" w:rsidRPr="00946B4B">
        <w:rPr>
          <w:rFonts w:ascii="Times New Roman" w:hAnsi="Times New Roman"/>
          <w:bCs/>
          <w:color w:val="000000"/>
          <w:sz w:val="24"/>
          <w:szCs w:val="24"/>
        </w:rPr>
        <w:t>)</w:t>
      </w:r>
      <w:r w:rsidR="00B94F7C" w:rsidRPr="00946B4B">
        <w:rPr>
          <w:rFonts w:ascii="Times New Roman" w:hAnsi="Times New Roman"/>
          <w:bCs/>
          <w:color w:val="000000"/>
          <w:sz w:val="24"/>
          <w:szCs w:val="24"/>
        </w:rPr>
        <w:t xml:space="preserve"> filiāles “Allaži” avārijas stāvoklī esošās </w:t>
      </w:r>
      <w:r w:rsidR="00B018EF">
        <w:rPr>
          <w:rFonts w:ascii="Times New Roman" w:hAnsi="Times New Roman"/>
          <w:bCs/>
          <w:color w:val="000000"/>
          <w:sz w:val="24"/>
          <w:szCs w:val="24"/>
        </w:rPr>
        <w:t xml:space="preserve">administrācijas </w:t>
      </w:r>
      <w:r w:rsidR="00B94F7C" w:rsidRPr="00946B4B">
        <w:rPr>
          <w:rFonts w:ascii="Times New Roman" w:hAnsi="Times New Roman"/>
          <w:bCs/>
          <w:color w:val="000000"/>
          <w:sz w:val="24"/>
          <w:szCs w:val="24"/>
        </w:rPr>
        <w:t xml:space="preserve">ēkas </w:t>
      </w:r>
      <w:r w:rsidR="003C18A1" w:rsidRPr="00946B4B">
        <w:rPr>
          <w:rFonts w:ascii="Times New Roman" w:hAnsi="Times New Roman"/>
          <w:bCs/>
          <w:color w:val="000000"/>
          <w:sz w:val="24"/>
          <w:szCs w:val="24"/>
        </w:rPr>
        <w:t xml:space="preserve">rekonstrukcijai </w:t>
      </w:r>
      <w:r w:rsidR="00DA4D53" w:rsidRPr="00946B4B">
        <w:rPr>
          <w:rFonts w:ascii="Times New Roman" w:hAnsi="Times New Roman"/>
          <w:bCs/>
          <w:color w:val="000000"/>
          <w:sz w:val="24"/>
          <w:szCs w:val="24"/>
        </w:rPr>
        <w:t>ilgstošas sociālās aprūpes un sociālās rehabilitācijas pakalpojumu</w:t>
      </w:r>
      <w:r w:rsidR="00B94F7C" w:rsidRPr="00946B4B">
        <w:rPr>
          <w:rFonts w:ascii="Times New Roman" w:hAnsi="Times New Roman"/>
          <w:bCs/>
          <w:color w:val="000000"/>
          <w:sz w:val="24"/>
          <w:szCs w:val="24"/>
        </w:rPr>
        <w:t xml:space="preserve"> </w:t>
      </w:r>
      <w:r w:rsidR="00DA4D53" w:rsidRPr="00946B4B">
        <w:rPr>
          <w:rFonts w:ascii="Times New Roman" w:hAnsi="Times New Roman"/>
          <w:bCs/>
          <w:color w:val="000000"/>
          <w:sz w:val="24"/>
          <w:szCs w:val="24"/>
        </w:rPr>
        <w:t xml:space="preserve">nodrošināšanai </w:t>
      </w:r>
      <w:r w:rsidR="003C18A1" w:rsidRPr="00946B4B">
        <w:rPr>
          <w:rFonts w:ascii="Times New Roman" w:hAnsi="Times New Roman"/>
          <w:bCs/>
          <w:color w:val="000000"/>
          <w:sz w:val="24"/>
          <w:szCs w:val="24"/>
        </w:rPr>
        <w:t>personām ar smagiem garīga rakstura traucējumiem</w:t>
      </w:r>
      <w:r w:rsidR="00DA4D53" w:rsidRPr="00946B4B">
        <w:rPr>
          <w:rFonts w:ascii="Times New Roman" w:hAnsi="Times New Roman"/>
          <w:bCs/>
          <w:color w:val="000000"/>
          <w:sz w:val="24"/>
          <w:szCs w:val="24"/>
        </w:rPr>
        <w:t>.</w:t>
      </w:r>
    </w:p>
    <w:p w14:paraId="25E67031" w14:textId="77777777" w:rsidR="00212BC9" w:rsidRPr="00946B4B" w:rsidRDefault="00212BC9" w:rsidP="00946B4B">
      <w:pPr>
        <w:spacing w:after="0" w:line="240" w:lineRule="auto"/>
        <w:jc w:val="both"/>
        <w:outlineLvl w:val="0"/>
        <w:rPr>
          <w:rFonts w:ascii="Times New Roman" w:hAnsi="Times New Roman"/>
          <w:bCs/>
          <w:color w:val="000000"/>
          <w:sz w:val="24"/>
          <w:szCs w:val="24"/>
        </w:rPr>
      </w:pPr>
    </w:p>
    <w:p w14:paraId="146AD9DA" w14:textId="77777777" w:rsidR="00294048" w:rsidRDefault="00D911F8" w:rsidP="00DA4D53">
      <w:pPr>
        <w:spacing w:after="0" w:line="240" w:lineRule="auto"/>
        <w:jc w:val="both"/>
        <w:outlineLvl w:val="0"/>
        <w:rPr>
          <w:rFonts w:ascii="Times New Roman" w:hAnsi="Times New Roman"/>
          <w:sz w:val="24"/>
          <w:szCs w:val="24"/>
        </w:rPr>
      </w:pPr>
      <w:r>
        <w:rPr>
          <w:rFonts w:ascii="Times New Roman" w:hAnsi="Times New Roman"/>
          <w:bCs/>
          <w:color w:val="000000"/>
          <w:sz w:val="24"/>
          <w:szCs w:val="24"/>
        </w:rPr>
        <w:tab/>
      </w:r>
      <w:r w:rsidR="00212BC9" w:rsidRPr="00F20E88">
        <w:rPr>
          <w:rFonts w:ascii="Times New Roman" w:hAnsi="Times New Roman"/>
          <w:sz w:val="24"/>
          <w:szCs w:val="24"/>
        </w:rPr>
        <w:t>VSAC „</w:t>
      </w:r>
      <w:r w:rsidR="00212BC9" w:rsidRPr="00C34536">
        <w:rPr>
          <w:rFonts w:ascii="Times New Roman" w:hAnsi="Times New Roman"/>
          <w:sz w:val="24"/>
          <w:szCs w:val="24"/>
        </w:rPr>
        <w:t xml:space="preserve">Vidzeme” </w:t>
      </w:r>
      <w:r w:rsidR="00212BC9">
        <w:rPr>
          <w:rFonts w:ascii="Times New Roman" w:hAnsi="Times New Roman"/>
          <w:sz w:val="24"/>
          <w:szCs w:val="24"/>
        </w:rPr>
        <w:t xml:space="preserve">ir viena no 5 </w:t>
      </w:r>
      <w:r w:rsidR="00212BC9" w:rsidRPr="0075486D">
        <w:rPr>
          <w:rFonts w:ascii="Times New Roman" w:hAnsi="Times New Roman"/>
          <w:sz w:val="24"/>
          <w:szCs w:val="24"/>
        </w:rPr>
        <w:t>Labklājības ministrijas pakļautībā esoš</w:t>
      </w:r>
      <w:r w:rsidR="00212BC9">
        <w:rPr>
          <w:rFonts w:ascii="Times New Roman" w:hAnsi="Times New Roman"/>
          <w:sz w:val="24"/>
          <w:szCs w:val="24"/>
        </w:rPr>
        <w:t>ajām</w:t>
      </w:r>
      <w:r w:rsidR="00212BC9" w:rsidRPr="0075486D">
        <w:rPr>
          <w:rFonts w:ascii="Times New Roman" w:hAnsi="Times New Roman"/>
          <w:sz w:val="24"/>
          <w:szCs w:val="24"/>
        </w:rPr>
        <w:t xml:space="preserve"> tiešās pārvaldes iestā</w:t>
      </w:r>
      <w:r w:rsidR="00212BC9">
        <w:rPr>
          <w:rFonts w:ascii="Times New Roman" w:hAnsi="Times New Roman"/>
          <w:sz w:val="24"/>
          <w:szCs w:val="24"/>
        </w:rPr>
        <w:t>dēm – valsts sociālās a</w:t>
      </w:r>
      <w:r w:rsidR="00294048">
        <w:rPr>
          <w:rFonts w:ascii="Times New Roman" w:hAnsi="Times New Roman"/>
          <w:sz w:val="24"/>
          <w:szCs w:val="24"/>
        </w:rPr>
        <w:t xml:space="preserve">prūpes centriem, kas nodrošina </w:t>
      </w:r>
      <w:r w:rsidR="00212BC9">
        <w:rPr>
          <w:rFonts w:ascii="Times New Roman" w:hAnsi="Times New Roman"/>
          <w:sz w:val="24"/>
          <w:szCs w:val="24"/>
        </w:rPr>
        <w:t>ilgstošas sociālās aprūpes un sociālās rehabilitācijas pakalpojumus personām ar smagiem garīga rakstura traucējumiem (1.un 2.grupas invalīdiem). VSAC „Vidzeme” filiālē „Allaži” pašlaik tiek sniegti pakalpojumi 178 personā</w:t>
      </w:r>
      <w:r w:rsidR="002B7577">
        <w:rPr>
          <w:rFonts w:ascii="Times New Roman" w:hAnsi="Times New Roman"/>
          <w:sz w:val="24"/>
          <w:szCs w:val="24"/>
        </w:rPr>
        <w:t>m</w:t>
      </w:r>
      <w:r w:rsidR="00212BC9">
        <w:rPr>
          <w:rFonts w:ascii="Times New Roman" w:hAnsi="Times New Roman"/>
          <w:sz w:val="24"/>
          <w:szCs w:val="24"/>
        </w:rPr>
        <w:t>, t.sk. avārijas stāvoklī esošās ēkas daļā, kurā nav konstatēti bojājumi, 71 personai.</w:t>
      </w:r>
    </w:p>
    <w:p w14:paraId="62342FB3" w14:textId="77777777" w:rsidR="00D911F8" w:rsidRDefault="00294048" w:rsidP="00DA4D53">
      <w:pPr>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ab/>
      </w:r>
      <w:r w:rsidR="00D911F8" w:rsidRPr="00D911F8">
        <w:rPr>
          <w:rFonts w:ascii="Times New Roman" w:hAnsi="Times New Roman"/>
          <w:bCs/>
          <w:color w:val="000000"/>
          <w:sz w:val="24"/>
          <w:szCs w:val="24"/>
        </w:rPr>
        <w:t>VSAC „Vidzeme” 2014.gada 18.februār</w:t>
      </w:r>
      <w:r w:rsidR="00D911F8">
        <w:rPr>
          <w:rFonts w:ascii="Times New Roman" w:hAnsi="Times New Roman"/>
          <w:bCs/>
          <w:color w:val="000000"/>
          <w:sz w:val="24"/>
          <w:szCs w:val="24"/>
        </w:rPr>
        <w:t xml:space="preserve">ī vērsās Labklājības ministrijā </w:t>
      </w:r>
      <w:r w:rsidR="00D911F8" w:rsidRPr="00D911F8">
        <w:rPr>
          <w:rFonts w:ascii="Times New Roman" w:hAnsi="Times New Roman"/>
          <w:bCs/>
          <w:color w:val="000000"/>
          <w:sz w:val="24"/>
          <w:szCs w:val="24"/>
        </w:rPr>
        <w:t xml:space="preserve">ar pieprasījumu papildu finansējuma piešķiršanai filiāles “Allaži’’ ēkas rekonstrukcijas darbu veikšanai veselības punkta izveidei. VSAC „Vidzeme” informēja, ka, veicot priekšizpēti veselības punkta izveidei, </w:t>
      </w:r>
      <w:r w:rsidR="002B7577">
        <w:rPr>
          <w:rFonts w:ascii="Times New Roman" w:hAnsi="Times New Roman"/>
          <w:bCs/>
          <w:color w:val="000000"/>
          <w:sz w:val="24"/>
          <w:szCs w:val="24"/>
        </w:rPr>
        <w:t xml:space="preserve">filiāles „Allaži” </w:t>
      </w:r>
      <w:r w:rsidR="00B018EF">
        <w:rPr>
          <w:rFonts w:ascii="Times New Roman" w:hAnsi="Times New Roman"/>
          <w:bCs/>
          <w:color w:val="000000"/>
          <w:sz w:val="24"/>
          <w:szCs w:val="24"/>
        </w:rPr>
        <w:t>administrācijas ēkā</w:t>
      </w:r>
      <w:r w:rsidR="002B7577">
        <w:rPr>
          <w:rFonts w:ascii="Times New Roman" w:hAnsi="Times New Roman"/>
          <w:bCs/>
          <w:color w:val="000000"/>
          <w:sz w:val="24"/>
          <w:szCs w:val="24"/>
        </w:rPr>
        <w:t xml:space="preserve"> (turpmāk – avārijas stāvoklī esošā ēka) tika</w:t>
      </w:r>
      <w:r w:rsidR="00D911F8" w:rsidRPr="00D911F8">
        <w:rPr>
          <w:rFonts w:ascii="Times New Roman" w:hAnsi="Times New Roman"/>
          <w:bCs/>
          <w:color w:val="000000"/>
          <w:sz w:val="24"/>
          <w:szCs w:val="24"/>
        </w:rPr>
        <w:t xml:space="preserve"> konstatētas deformācijas vietas, kas bez rekonstrukcijas un nostiprināšanas varētu apdraudēt klientu un darbinieku drošību.</w:t>
      </w:r>
      <w:r w:rsidR="00212BC9">
        <w:rPr>
          <w:rFonts w:ascii="Times New Roman" w:hAnsi="Times New Roman"/>
          <w:bCs/>
          <w:color w:val="000000"/>
          <w:sz w:val="24"/>
          <w:szCs w:val="24"/>
        </w:rPr>
        <w:t xml:space="preserve"> </w:t>
      </w:r>
    </w:p>
    <w:p w14:paraId="0716C604" w14:textId="77777777" w:rsidR="00A77ACF" w:rsidRDefault="00D911F8">
      <w:pPr>
        <w:spacing w:after="0" w:line="240" w:lineRule="auto"/>
        <w:ind w:firstLine="720"/>
        <w:jc w:val="both"/>
        <w:outlineLvl w:val="0"/>
        <w:rPr>
          <w:rFonts w:ascii="Times New Roman" w:hAnsi="Times New Roman"/>
          <w:sz w:val="24"/>
          <w:szCs w:val="24"/>
        </w:rPr>
      </w:pPr>
      <w:r>
        <w:rPr>
          <w:rFonts w:ascii="Times New Roman" w:hAnsi="Times New Roman"/>
          <w:bCs/>
          <w:color w:val="000000"/>
          <w:sz w:val="24"/>
          <w:szCs w:val="24"/>
        </w:rPr>
        <w:t>Lai novērtētu riskus, kas saistīti ar ēkas tehnisko stāvokli, Labklājības ministrija,</w:t>
      </w:r>
      <w:r w:rsidRPr="00D911F8">
        <w:rPr>
          <w:rFonts w:ascii="Times New Roman" w:hAnsi="Times New Roman"/>
          <w:sz w:val="24"/>
          <w:szCs w:val="24"/>
        </w:rPr>
        <w:t xml:space="preserve"> </w:t>
      </w:r>
      <w:r w:rsidRPr="0095734D">
        <w:rPr>
          <w:rFonts w:ascii="Times New Roman" w:hAnsi="Times New Roman"/>
          <w:sz w:val="24"/>
          <w:szCs w:val="24"/>
        </w:rPr>
        <w:t>2014.gada 7.martā</w:t>
      </w:r>
      <w:r>
        <w:rPr>
          <w:rFonts w:ascii="Times New Roman" w:hAnsi="Times New Roman"/>
          <w:sz w:val="24"/>
          <w:szCs w:val="24"/>
        </w:rPr>
        <w:t xml:space="preserve"> uzdeva </w:t>
      </w:r>
      <w:r w:rsidRPr="0095734D">
        <w:rPr>
          <w:rFonts w:ascii="Times New Roman" w:hAnsi="Times New Roman"/>
          <w:sz w:val="24"/>
          <w:szCs w:val="24"/>
        </w:rPr>
        <w:t>V</w:t>
      </w:r>
      <w:r w:rsidR="00F27062">
        <w:rPr>
          <w:rFonts w:ascii="Times New Roman" w:hAnsi="Times New Roman"/>
          <w:sz w:val="24"/>
          <w:szCs w:val="24"/>
        </w:rPr>
        <w:t>alsts sabiedrīb</w:t>
      </w:r>
      <w:r w:rsidR="00FC3868">
        <w:rPr>
          <w:rFonts w:ascii="Times New Roman" w:hAnsi="Times New Roman"/>
          <w:sz w:val="24"/>
          <w:szCs w:val="24"/>
        </w:rPr>
        <w:t>ai</w:t>
      </w:r>
      <w:r w:rsidR="00F27062">
        <w:rPr>
          <w:rFonts w:ascii="Times New Roman" w:hAnsi="Times New Roman"/>
          <w:sz w:val="24"/>
          <w:szCs w:val="24"/>
        </w:rPr>
        <w:t xml:space="preserve"> ar ierobežotu atbildību </w:t>
      </w:r>
      <w:r w:rsidRPr="0095734D">
        <w:rPr>
          <w:rFonts w:ascii="Times New Roman" w:hAnsi="Times New Roman"/>
          <w:sz w:val="24"/>
          <w:szCs w:val="24"/>
        </w:rPr>
        <w:t>„Šampētera nams"</w:t>
      </w:r>
      <w:r w:rsidR="00F27062">
        <w:rPr>
          <w:rStyle w:val="FootnoteReference"/>
          <w:rFonts w:ascii="Times New Roman" w:hAnsi="Times New Roman"/>
          <w:sz w:val="24"/>
          <w:szCs w:val="24"/>
        </w:rPr>
        <w:footnoteReference w:id="1"/>
      </w:r>
      <w:r w:rsidRPr="0095734D">
        <w:rPr>
          <w:rFonts w:ascii="Times New Roman" w:hAnsi="Times New Roman"/>
          <w:sz w:val="24"/>
          <w:szCs w:val="24"/>
        </w:rPr>
        <w:t xml:space="preserve"> </w:t>
      </w:r>
      <w:r w:rsidR="00FC3868">
        <w:rPr>
          <w:rFonts w:ascii="Times New Roman" w:hAnsi="Times New Roman"/>
          <w:sz w:val="24"/>
          <w:szCs w:val="24"/>
        </w:rPr>
        <w:t xml:space="preserve">(turpmāk – VSIA „Šampētera nams”) </w:t>
      </w:r>
      <w:r w:rsidRPr="0095734D">
        <w:rPr>
          <w:rFonts w:ascii="Times New Roman" w:hAnsi="Times New Roman"/>
          <w:sz w:val="24"/>
          <w:szCs w:val="24"/>
        </w:rPr>
        <w:t>izvērtēt minētās ēkas turpmāku ekspluatāciju no klientu drošības viedokļa.</w:t>
      </w:r>
      <w:r>
        <w:rPr>
          <w:rFonts w:ascii="Times New Roman" w:hAnsi="Times New Roman"/>
          <w:sz w:val="24"/>
          <w:szCs w:val="24"/>
        </w:rPr>
        <w:t xml:space="preserve"> </w:t>
      </w:r>
      <w:r w:rsidR="00E734B5">
        <w:rPr>
          <w:rFonts w:ascii="Times New Roman" w:hAnsi="Times New Roman"/>
          <w:sz w:val="24"/>
          <w:szCs w:val="24"/>
        </w:rPr>
        <w:t xml:space="preserve">Tā kā </w:t>
      </w:r>
      <w:r>
        <w:rPr>
          <w:rFonts w:ascii="Times New Roman" w:hAnsi="Times New Roman"/>
          <w:sz w:val="24"/>
          <w:szCs w:val="24"/>
        </w:rPr>
        <w:t>2014.gada 14.martā</w:t>
      </w:r>
      <w:r w:rsidRPr="0095734D">
        <w:rPr>
          <w:rFonts w:ascii="Times New Roman" w:hAnsi="Times New Roman"/>
          <w:sz w:val="24"/>
          <w:szCs w:val="24"/>
        </w:rPr>
        <w:t xml:space="preserve"> </w:t>
      </w:r>
      <w:r w:rsidR="00FC3868">
        <w:rPr>
          <w:rFonts w:ascii="Times New Roman" w:hAnsi="Times New Roman"/>
          <w:sz w:val="24"/>
          <w:szCs w:val="24"/>
        </w:rPr>
        <w:t xml:space="preserve">Labklājības ministrijā saņemtajā </w:t>
      </w:r>
      <w:r w:rsidRPr="0095734D">
        <w:rPr>
          <w:rFonts w:ascii="Times New Roman" w:hAnsi="Times New Roman"/>
          <w:sz w:val="24"/>
          <w:szCs w:val="24"/>
        </w:rPr>
        <w:t xml:space="preserve">VSIA „Šampētera nams” </w:t>
      </w:r>
      <w:r w:rsidR="00FC3868">
        <w:rPr>
          <w:rFonts w:ascii="Times New Roman" w:hAnsi="Times New Roman"/>
          <w:sz w:val="24"/>
          <w:szCs w:val="24"/>
        </w:rPr>
        <w:t xml:space="preserve">atzinumā bija norādīts, ka: </w:t>
      </w:r>
      <w:r w:rsidRPr="0095734D">
        <w:rPr>
          <w:rFonts w:ascii="Times New Roman" w:hAnsi="Times New Roman"/>
          <w:i/>
          <w:sz w:val="24"/>
          <w:szCs w:val="24"/>
        </w:rPr>
        <w:t xml:space="preserve">„pamatkonstrukcijas ir neapmierinošā tehniskajā stāvoklī, savukārt tā kā pagraba pārsegums un grīdas ir ar 80 % nolietojumu, secināms, ka </w:t>
      </w:r>
      <w:r w:rsidRPr="008332C6">
        <w:rPr>
          <w:rFonts w:ascii="Times New Roman" w:hAnsi="Times New Roman"/>
          <w:i/>
          <w:sz w:val="24"/>
          <w:szCs w:val="24"/>
          <w:u w:val="single"/>
        </w:rPr>
        <w:t>ēka ir avārijas stāvoklī</w:t>
      </w:r>
      <w:r w:rsidRPr="0095734D">
        <w:rPr>
          <w:rFonts w:ascii="Times New Roman" w:hAnsi="Times New Roman"/>
          <w:i/>
          <w:sz w:val="24"/>
          <w:szCs w:val="24"/>
        </w:rPr>
        <w:t>, būves mehāniskā stiprība un stabilitāte ir apšaubāma no LBN006 viedokļa”</w:t>
      </w:r>
      <w:r w:rsidRPr="0095734D">
        <w:rPr>
          <w:rFonts w:ascii="Times New Roman" w:hAnsi="Times New Roman"/>
          <w:sz w:val="24"/>
          <w:szCs w:val="24"/>
        </w:rPr>
        <w:t xml:space="preserve">, un ka </w:t>
      </w:r>
      <w:r w:rsidRPr="0095734D">
        <w:rPr>
          <w:rFonts w:ascii="Times New Roman" w:hAnsi="Times New Roman"/>
          <w:i/>
          <w:sz w:val="24"/>
          <w:szCs w:val="24"/>
        </w:rPr>
        <w:t>„ēka neatbilst ugunsdrošības prasībām”</w:t>
      </w:r>
      <w:r w:rsidRPr="0095734D">
        <w:rPr>
          <w:rFonts w:ascii="Times New Roman" w:hAnsi="Times New Roman"/>
          <w:sz w:val="24"/>
          <w:szCs w:val="24"/>
        </w:rPr>
        <w:t>,</w:t>
      </w:r>
      <w:r w:rsidR="00FC3868">
        <w:rPr>
          <w:rFonts w:ascii="Times New Roman" w:hAnsi="Times New Roman"/>
          <w:sz w:val="24"/>
          <w:szCs w:val="24"/>
        </w:rPr>
        <w:t xml:space="preserve"> </w:t>
      </w:r>
      <w:r w:rsidR="00FC3868" w:rsidRPr="00E734B5">
        <w:rPr>
          <w:rFonts w:ascii="Times New Roman" w:hAnsi="Times New Roman"/>
          <w:b/>
          <w:sz w:val="24"/>
          <w:szCs w:val="24"/>
        </w:rPr>
        <w:t>lai novērstu risku tiem klientiem, kuri bija izmitināti tajā ēkas daļā, kurā bija konstatēt</w:t>
      </w:r>
      <w:r w:rsidR="00E8500A" w:rsidRPr="00E734B5">
        <w:rPr>
          <w:rFonts w:ascii="Times New Roman" w:hAnsi="Times New Roman"/>
          <w:b/>
          <w:sz w:val="24"/>
          <w:szCs w:val="24"/>
        </w:rPr>
        <w:t>as</w:t>
      </w:r>
      <w:r w:rsidR="00FC3868" w:rsidRPr="00E734B5">
        <w:rPr>
          <w:rFonts w:ascii="Times New Roman" w:hAnsi="Times New Roman"/>
          <w:b/>
          <w:sz w:val="24"/>
          <w:szCs w:val="24"/>
        </w:rPr>
        <w:t xml:space="preserve"> </w:t>
      </w:r>
      <w:r w:rsidR="00E8500A" w:rsidRPr="00E734B5">
        <w:rPr>
          <w:rFonts w:ascii="Times New Roman" w:hAnsi="Times New Roman"/>
          <w:b/>
          <w:sz w:val="24"/>
          <w:szCs w:val="24"/>
        </w:rPr>
        <w:t xml:space="preserve">deformācijas vietas </w:t>
      </w:r>
      <w:r w:rsidR="00E8500A" w:rsidRPr="00E734B5">
        <w:rPr>
          <w:rFonts w:ascii="Times New Roman" w:hAnsi="Times New Roman"/>
          <w:sz w:val="24"/>
          <w:szCs w:val="24"/>
        </w:rPr>
        <w:t>(</w:t>
      </w:r>
      <w:r w:rsidR="00FC3868" w:rsidRPr="00E734B5">
        <w:rPr>
          <w:rFonts w:ascii="Times New Roman" w:hAnsi="Times New Roman"/>
          <w:sz w:val="24"/>
          <w:szCs w:val="24"/>
        </w:rPr>
        <w:t>pārseguma bojājumi</w:t>
      </w:r>
      <w:r w:rsidR="00E8500A" w:rsidRPr="00E734B5">
        <w:rPr>
          <w:rFonts w:ascii="Times New Roman" w:hAnsi="Times New Roman"/>
          <w:sz w:val="24"/>
          <w:szCs w:val="24"/>
        </w:rPr>
        <w:t>),</w:t>
      </w:r>
      <w:r w:rsidR="00E8500A" w:rsidRPr="00E734B5">
        <w:rPr>
          <w:rFonts w:ascii="Times New Roman" w:hAnsi="Times New Roman"/>
          <w:b/>
          <w:sz w:val="24"/>
          <w:szCs w:val="24"/>
        </w:rPr>
        <w:t xml:space="preserve"> 2014.gada 21.martā </w:t>
      </w:r>
      <w:r w:rsidRPr="00E734B5">
        <w:rPr>
          <w:rFonts w:ascii="Times New Roman" w:hAnsi="Times New Roman"/>
          <w:b/>
          <w:sz w:val="24"/>
          <w:szCs w:val="24"/>
        </w:rPr>
        <w:t>Labklājības ministrija VSAC „Vidzeme” uzdeva neatliekami</w:t>
      </w:r>
      <w:r w:rsidR="00294048" w:rsidRPr="00E734B5">
        <w:rPr>
          <w:rFonts w:ascii="Times New Roman" w:hAnsi="Times New Roman"/>
          <w:b/>
          <w:sz w:val="24"/>
          <w:szCs w:val="24"/>
        </w:rPr>
        <w:t xml:space="preserve"> evakuēt klientus no tās avārijas stāvoklī esošās ēkas daļ</w:t>
      </w:r>
      <w:r w:rsidR="00E8500A" w:rsidRPr="00E734B5">
        <w:rPr>
          <w:rFonts w:ascii="Times New Roman" w:hAnsi="Times New Roman"/>
          <w:b/>
          <w:sz w:val="24"/>
          <w:szCs w:val="24"/>
        </w:rPr>
        <w:t>as</w:t>
      </w:r>
      <w:r w:rsidR="00294048" w:rsidRPr="00E734B5">
        <w:rPr>
          <w:rFonts w:ascii="Times New Roman" w:hAnsi="Times New Roman"/>
          <w:b/>
          <w:sz w:val="24"/>
          <w:szCs w:val="24"/>
        </w:rPr>
        <w:t>, kurā konstatēt</w:t>
      </w:r>
      <w:r w:rsidR="00E8500A" w:rsidRPr="00E734B5">
        <w:rPr>
          <w:rFonts w:ascii="Times New Roman" w:hAnsi="Times New Roman"/>
          <w:b/>
          <w:sz w:val="24"/>
          <w:szCs w:val="24"/>
        </w:rPr>
        <w:t>as deformācijas vietas.</w:t>
      </w:r>
      <w:r w:rsidR="00E8500A">
        <w:rPr>
          <w:rFonts w:ascii="Times New Roman" w:hAnsi="Times New Roman"/>
          <w:sz w:val="24"/>
          <w:szCs w:val="24"/>
        </w:rPr>
        <w:t xml:space="preserve"> Vienlaikus Labklājības ministrija VSAC „Vidzeme” uzdeva </w:t>
      </w:r>
      <w:r w:rsidRPr="00D911F8">
        <w:rPr>
          <w:rFonts w:ascii="Times New Roman" w:hAnsi="Times New Roman"/>
          <w:sz w:val="24"/>
          <w:szCs w:val="24"/>
        </w:rPr>
        <w:t xml:space="preserve">atkārtoti izvērtēt risku </w:t>
      </w:r>
      <w:r w:rsidR="00E8500A">
        <w:rPr>
          <w:rFonts w:ascii="Times New Roman" w:hAnsi="Times New Roman"/>
          <w:sz w:val="24"/>
          <w:szCs w:val="24"/>
        </w:rPr>
        <w:t xml:space="preserve">turpmākai </w:t>
      </w:r>
      <w:r w:rsidRPr="00D911F8">
        <w:rPr>
          <w:rFonts w:ascii="Times New Roman" w:hAnsi="Times New Roman"/>
          <w:sz w:val="24"/>
          <w:szCs w:val="24"/>
        </w:rPr>
        <w:t>ēkas ekspluatācija</w:t>
      </w:r>
      <w:r w:rsidR="00E8500A">
        <w:rPr>
          <w:rFonts w:ascii="Times New Roman" w:hAnsi="Times New Roman"/>
          <w:sz w:val="24"/>
          <w:szCs w:val="24"/>
        </w:rPr>
        <w:t>i</w:t>
      </w:r>
      <w:r w:rsidRPr="00D911F8">
        <w:rPr>
          <w:rFonts w:ascii="Times New Roman" w:hAnsi="Times New Roman"/>
          <w:sz w:val="24"/>
          <w:szCs w:val="24"/>
        </w:rPr>
        <w:t xml:space="preserve">, nodrošinot pakalpojumus </w:t>
      </w:r>
      <w:r w:rsidR="00E8500A">
        <w:rPr>
          <w:rFonts w:ascii="Times New Roman" w:hAnsi="Times New Roman"/>
          <w:sz w:val="24"/>
          <w:szCs w:val="24"/>
        </w:rPr>
        <w:t xml:space="preserve">klientiem (71 persona), kuri bija izvietoti </w:t>
      </w:r>
      <w:r w:rsidRPr="00D911F8">
        <w:rPr>
          <w:rFonts w:ascii="Times New Roman" w:hAnsi="Times New Roman"/>
          <w:sz w:val="24"/>
          <w:szCs w:val="24"/>
        </w:rPr>
        <w:t xml:space="preserve">otrā ēkas daļā. </w:t>
      </w:r>
    </w:p>
    <w:p w14:paraId="0FB72EB8" w14:textId="77777777" w:rsidR="004368A4" w:rsidRDefault="00D540A7" w:rsidP="001400C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006079CC" w:rsidRPr="006079CC">
        <w:rPr>
          <w:rFonts w:ascii="Times New Roman" w:hAnsi="Times New Roman"/>
          <w:bCs/>
          <w:color w:val="000000"/>
          <w:sz w:val="24"/>
          <w:szCs w:val="24"/>
        </w:rPr>
        <w:t>20</w:t>
      </w:r>
      <w:r w:rsidR="00812E07">
        <w:rPr>
          <w:rFonts w:ascii="Times New Roman" w:hAnsi="Times New Roman"/>
          <w:bCs/>
          <w:color w:val="000000"/>
          <w:sz w:val="24"/>
          <w:szCs w:val="24"/>
        </w:rPr>
        <w:t>14.gada 29.</w:t>
      </w:r>
      <w:r w:rsidR="006079CC" w:rsidRPr="006079CC">
        <w:rPr>
          <w:rFonts w:ascii="Times New Roman" w:hAnsi="Times New Roman"/>
          <w:bCs/>
          <w:color w:val="000000"/>
          <w:sz w:val="24"/>
          <w:szCs w:val="24"/>
        </w:rPr>
        <w:t xml:space="preserve">aprīlī </w:t>
      </w:r>
      <w:r w:rsidR="00E8500A">
        <w:rPr>
          <w:rFonts w:ascii="Times New Roman" w:hAnsi="Times New Roman"/>
          <w:bCs/>
          <w:color w:val="000000"/>
          <w:sz w:val="24"/>
          <w:szCs w:val="24"/>
        </w:rPr>
        <w:t xml:space="preserve">no </w:t>
      </w:r>
      <w:r w:rsidR="006079CC" w:rsidRPr="006079CC">
        <w:rPr>
          <w:rFonts w:ascii="Times New Roman" w:hAnsi="Times New Roman"/>
          <w:bCs/>
          <w:color w:val="000000"/>
          <w:sz w:val="24"/>
          <w:szCs w:val="24"/>
        </w:rPr>
        <w:t xml:space="preserve">VSAC „Vidzeme” </w:t>
      </w:r>
      <w:r w:rsidR="00E8500A">
        <w:rPr>
          <w:rFonts w:ascii="Times New Roman" w:hAnsi="Times New Roman"/>
          <w:bCs/>
          <w:color w:val="000000"/>
          <w:sz w:val="24"/>
          <w:szCs w:val="24"/>
        </w:rPr>
        <w:t xml:space="preserve">tika saņemta </w:t>
      </w:r>
      <w:r w:rsidR="006079CC">
        <w:rPr>
          <w:rFonts w:ascii="Times New Roman" w:hAnsi="Times New Roman"/>
          <w:bCs/>
          <w:color w:val="000000"/>
          <w:sz w:val="24"/>
          <w:szCs w:val="24"/>
        </w:rPr>
        <w:t>inform</w:t>
      </w:r>
      <w:r w:rsidR="00E8500A">
        <w:rPr>
          <w:rFonts w:ascii="Times New Roman" w:hAnsi="Times New Roman"/>
          <w:bCs/>
          <w:color w:val="000000"/>
          <w:sz w:val="24"/>
          <w:szCs w:val="24"/>
        </w:rPr>
        <w:t>ācija</w:t>
      </w:r>
      <w:r w:rsidR="006079CC">
        <w:rPr>
          <w:rFonts w:ascii="Times New Roman" w:hAnsi="Times New Roman"/>
          <w:bCs/>
          <w:color w:val="000000"/>
          <w:sz w:val="24"/>
          <w:szCs w:val="24"/>
        </w:rPr>
        <w:t xml:space="preserve">, </w:t>
      </w:r>
      <w:r w:rsidR="006079CC" w:rsidRPr="006079CC">
        <w:rPr>
          <w:rFonts w:ascii="Times New Roman" w:hAnsi="Times New Roman"/>
          <w:bCs/>
          <w:color w:val="000000"/>
          <w:sz w:val="24"/>
          <w:szCs w:val="24"/>
        </w:rPr>
        <w:t xml:space="preserve">ka </w:t>
      </w:r>
      <w:r w:rsidR="00E8500A">
        <w:rPr>
          <w:rFonts w:ascii="Times New Roman" w:hAnsi="Times New Roman"/>
          <w:bCs/>
          <w:color w:val="000000"/>
          <w:sz w:val="24"/>
          <w:szCs w:val="24"/>
        </w:rPr>
        <w:t xml:space="preserve">ir veikta </w:t>
      </w:r>
      <w:r w:rsidR="00E8500A" w:rsidRPr="006079CC">
        <w:rPr>
          <w:rFonts w:ascii="Times New Roman" w:hAnsi="Times New Roman"/>
          <w:bCs/>
          <w:color w:val="000000"/>
          <w:sz w:val="24"/>
          <w:szCs w:val="24"/>
        </w:rPr>
        <w:t>padziļināt</w:t>
      </w:r>
      <w:r w:rsidR="00E8500A">
        <w:rPr>
          <w:rFonts w:ascii="Times New Roman" w:hAnsi="Times New Roman"/>
          <w:bCs/>
          <w:color w:val="000000"/>
          <w:sz w:val="24"/>
          <w:szCs w:val="24"/>
        </w:rPr>
        <w:t>a</w:t>
      </w:r>
      <w:r w:rsidR="00E8500A" w:rsidRPr="006079CC">
        <w:rPr>
          <w:rFonts w:ascii="Times New Roman" w:hAnsi="Times New Roman"/>
          <w:bCs/>
          <w:color w:val="000000"/>
          <w:sz w:val="24"/>
          <w:szCs w:val="24"/>
        </w:rPr>
        <w:t xml:space="preserve"> ēkas tehniskā stāvokļa izvērtēšan</w:t>
      </w:r>
      <w:r w:rsidR="00E8500A">
        <w:rPr>
          <w:rFonts w:ascii="Times New Roman" w:hAnsi="Times New Roman"/>
          <w:bCs/>
          <w:color w:val="000000"/>
          <w:sz w:val="24"/>
          <w:szCs w:val="24"/>
        </w:rPr>
        <w:t>a</w:t>
      </w:r>
      <w:r w:rsidR="00E8500A">
        <w:rPr>
          <w:rStyle w:val="FootnoteReference"/>
          <w:rFonts w:ascii="Times New Roman" w:hAnsi="Times New Roman"/>
          <w:bCs/>
          <w:color w:val="000000"/>
          <w:sz w:val="24"/>
          <w:szCs w:val="24"/>
        </w:rPr>
        <w:footnoteReference w:id="2"/>
      </w:r>
      <w:r w:rsidR="00E8500A">
        <w:rPr>
          <w:rFonts w:ascii="Times New Roman" w:hAnsi="Times New Roman"/>
          <w:bCs/>
          <w:color w:val="000000"/>
          <w:sz w:val="24"/>
          <w:szCs w:val="24"/>
        </w:rPr>
        <w:t xml:space="preserve">. </w:t>
      </w:r>
      <w:r w:rsidR="004368A4" w:rsidRPr="006079CC">
        <w:rPr>
          <w:rFonts w:ascii="Times New Roman" w:hAnsi="Times New Roman"/>
          <w:bCs/>
          <w:color w:val="000000"/>
          <w:sz w:val="24"/>
          <w:szCs w:val="24"/>
        </w:rPr>
        <w:t xml:space="preserve">Saskaņā ar </w:t>
      </w:r>
      <w:r w:rsidR="006079CC" w:rsidRPr="006079CC">
        <w:rPr>
          <w:rFonts w:ascii="Times New Roman" w:hAnsi="Times New Roman"/>
          <w:bCs/>
          <w:color w:val="000000"/>
          <w:sz w:val="24"/>
          <w:szCs w:val="24"/>
        </w:rPr>
        <w:t xml:space="preserve">SIA „Būvprojekts” padziļinātās </w:t>
      </w:r>
      <w:r w:rsidR="004368A4">
        <w:rPr>
          <w:rFonts w:ascii="Times New Roman" w:hAnsi="Times New Roman"/>
          <w:bCs/>
          <w:color w:val="000000"/>
          <w:sz w:val="24"/>
          <w:szCs w:val="24"/>
        </w:rPr>
        <w:lastRenderedPageBreak/>
        <w:t xml:space="preserve">tehniskās </w:t>
      </w:r>
      <w:r w:rsidR="006079CC" w:rsidRPr="006079CC">
        <w:rPr>
          <w:rFonts w:ascii="Times New Roman" w:hAnsi="Times New Roman"/>
          <w:bCs/>
          <w:color w:val="000000"/>
          <w:sz w:val="24"/>
          <w:szCs w:val="24"/>
        </w:rPr>
        <w:t>apsekošanas atzinum</w:t>
      </w:r>
      <w:r w:rsidR="004368A4">
        <w:rPr>
          <w:rFonts w:ascii="Times New Roman" w:hAnsi="Times New Roman"/>
          <w:bCs/>
          <w:color w:val="000000"/>
          <w:sz w:val="24"/>
          <w:szCs w:val="24"/>
        </w:rPr>
        <w:t>u</w:t>
      </w:r>
      <w:r w:rsidR="006079CC" w:rsidRPr="006079CC">
        <w:rPr>
          <w:rFonts w:ascii="Times New Roman" w:hAnsi="Times New Roman"/>
          <w:bCs/>
          <w:color w:val="000000"/>
          <w:sz w:val="24"/>
          <w:szCs w:val="24"/>
        </w:rPr>
        <w:t xml:space="preserve"> „</w:t>
      </w:r>
      <w:r w:rsidR="006079CC" w:rsidRPr="00F70054">
        <w:rPr>
          <w:rFonts w:ascii="Times New Roman" w:hAnsi="Times New Roman"/>
          <w:bCs/>
          <w:i/>
          <w:color w:val="000000"/>
          <w:sz w:val="24"/>
          <w:szCs w:val="24"/>
        </w:rPr>
        <w:t>kopējais apsekotās ēkas galveno elementu tehniskais nolietojums uz 2014.gada 16. aprīli ir 53%</w:t>
      </w:r>
      <w:r w:rsidR="006079CC" w:rsidRPr="006079CC">
        <w:rPr>
          <w:rFonts w:ascii="Times New Roman" w:hAnsi="Times New Roman"/>
          <w:bCs/>
          <w:color w:val="000000"/>
          <w:sz w:val="24"/>
          <w:szCs w:val="24"/>
        </w:rPr>
        <w:t xml:space="preserve">.” Vienlaikus saskaņā ar minētajā vēstulē norādīto, ēkas rekonstrukcijai </w:t>
      </w:r>
      <w:r w:rsidR="004368A4">
        <w:rPr>
          <w:rFonts w:ascii="Times New Roman" w:hAnsi="Times New Roman"/>
          <w:bCs/>
          <w:color w:val="000000"/>
          <w:sz w:val="24"/>
          <w:szCs w:val="24"/>
        </w:rPr>
        <w:t xml:space="preserve">pēc aptuveniem aprēķiniem (precīzu rekonstrukcijas izdevumu apjomu varēs noteikt pēc rekonstrukcijas darbu tehniskā projekta izstrādes) </w:t>
      </w:r>
      <w:r w:rsidR="006079CC" w:rsidRPr="006079CC">
        <w:rPr>
          <w:rFonts w:ascii="Times New Roman" w:hAnsi="Times New Roman"/>
          <w:bCs/>
          <w:color w:val="000000"/>
          <w:sz w:val="24"/>
          <w:szCs w:val="24"/>
        </w:rPr>
        <w:t>ir nepieciešami EUR 384 452,25, ieskaitot projektēšanas un būvuzraudzības darbus, bet bez izmaksām ēkas energoefektivitātes paaugstināšanai. Tika ņemts vērā, ka ēkas energoefektivitātes paaugstināšana varētu būt nodrošināta no citiem finansēšanas avotiem, piem., piesaistot Vides aizsardzības un reģionālās attīstības ministrijas Klimatu pārmaiņu finanšu instrumenta (KPFI) projektu līdzekļ</w:t>
      </w:r>
      <w:r w:rsidR="004368A4">
        <w:rPr>
          <w:rFonts w:ascii="Times New Roman" w:hAnsi="Times New Roman"/>
          <w:bCs/>
          <w:color w:val="000000"/>
          <w:sz w:val="24"/>
          <w:szCs w:val="24"/>
        </w:rPr>
        <w:t>iem</w:t>
      </w:r>
      <w:r w:rsidR="006079CC" w:rsidRPr="006079CC">
        <w:rPr>
          <w:rFonts w:ascii="Times New Roman" w:hAnsi="Times New Roman"/>
          <w:bCs/>
          <w:color w:val="000000"/>
          <w:sz w:val="24"/>
          <w:szCs w:val="24"/>
        </w:rPr>
        <w:t xml:space="preserve">, kas jau ir sekmīgi apgūti </w:t>
      </w:r>
      <w:r w:rsidR="00E734B5">
        <w:rPr>
          <w:rFonts w:ascii="Times New Roman" w:hAnsi="Times New Roman"/>
          <w:bCs/>
          <w:color w:val="000000"/>
          <w:sz w:val="24"/>
          <w:szCs w:val="24"/>
        </w:rPr>
        <w:t xml:space="preserve">vairākās </w:t>
      </w:r>
      <w:r w:rsidR="00D84429">
        <w:rPr>
          <w:rFonts w:ascii="Times New Roman" w:hAnsi="Times New Roman"/>
          <w:bCs/>
          <w:color w:val="000000"/>
          <w:sz w:val="24"/>
          <w:szCs w:val="24"/>
        </w:rPr>
        <w:t>valsts sociālās aprūpes centru (</w:t>
      </w:r>
      <w:proofErr w:type="gramStart"/>
      <w:r w:rsidR="00D84429">
        <w:rPr>
          <w:rFonts w:ascii="Times New Roman" w:hAnsi="Times New Roman"/>
          <w:bCs/>
          <w:color w:val="000000"/>
          <w:sz w:val="24"/>
          <w:szCs w:val="24"/>
        </w:rPr>
        <w:t>turpmāk –</w:t>
      </w:r>
      <w:r w:rsidR="006079CC" w:rsidRPr="006079CC">
        <w:rPr>
          <w:rFonts w:ascii="Times New Roman" w:hAnsi="Times New Roman"/>
          <w:bCs/>
          <w:color w:val="000000"/>
          <w:sz w:val="24"/>
          <w:szCs w:val="24"/>
        </w:rPr>
        <w:t>V</w:t>
      </w:r>
      <w:proofErr w:type="gramEnd"/>
      <w:r w:rsidR="006079CC" w:rsidRPr="006079CC">
        <w:rPr>
          <w:rFonts w:ascii="Times New Roman" w:hAnsi="Times New Roman"/>
          <w:bCs/>
          <w:color w:val="000000"/>
          <w:sz w:val="24"/>
          <w:szCs w:val="24"/>
        </w:rPr>
        <w:t>SAC</w:t>
      </w:r>
      <w:r w:rsidR="00D84429">
        <w:rPr>
          <w:rFonts w:ascii="Times New Roman" w:hAnsi="Times New Roman"/>
          <w:bCs/>
          <w:color w:val="000000"/>
          <w:sz w:val="24"/>
          <w:szCs w:val="24"/>
        </w:rPr>
        <w:t>)</w:t>
      </w:r>
      <w:r w:rsidR="006079CC" w:rsidRPr="006079CC">
        <w:rPr>
          <w:rFonts w:ascii="Times New Roman" w:hAnsi="Times New Roman"/>
          <w:bCs/>
          <w:color w:val="000000"/>
          <w:sz w:val="24"/>
          <w:szCs w:val="24"/>
        </w:rPr>
        <w:t xml:space="preserve"> filiālēs (VSAC “Rīga” filiāle “Pļavnieki” un VSAC “Vidzeme” filiāle “Ropaži”, turklāt VSAC ”Rīga” filiāle “Rīga” un VSAC “Latgale” filiāle “Litene” attiecīgi iesniedza projektu pieteikumus uz atklāto konkursu IV </w:t>
      </w:r>
      <w:r w:rsidR="004368A4">
        <w:rPr>
          <w:rFonts w:ascii="Times New Roman" w:hAnsi="Times New Roman"/>
          <w:bCs/>
          <w:color w:val="000000"/>
          <w:sz w:val="24"/>
          <w:szCs w:val="24"/>
        </w:rPr>
        <w:t xml:space="preserve">un </w:t>
      </w:r>
      <w:r w:rsidR="004368A4" w:rsidRPr="006079CC">
        <w:rPr>
          <w:rFonts w:ascii="Times New Roman" w:hAnsi="Times New Roman"/>
          <w:bCs/>
          <w:color w:val="000000"/>
          <w:sz w:val="24"/>
          <w:szCs w:val="24"/>
        </w:rPr>
        <w:t xml:space="preserve">V </w:t>
      </w:r>
      <w:r w:rsidR="006079CC" w:rsidRPr="006079CC">
        <w:rPr>
          <w:rFonts w:ascii="Times New Roman" w:hAnsi="Times New Roman"/>
          <w:bCs/>
          <w:color w:val="000000"/>
          <w:sz w:val="24"/>
          <w:szCs w:val="24"/>
        </w:rPr>
        <w:t>kārtu).</w:t>
      </w:r>
      <w:r w:rsidR="006079CC" w:rsidRPr="006079CC">
        <w:t xml:space="preserve"> </w:t>
      </w:r>
      <w:r w:rsidR="004368A4">
        <w:t xml:space="preserve"> </w:t>
      </w:r>
      <w:r w:rsidR="006079CC">
        <w:rPr>
          <w:rFonts w:ascii="Times New Roman" w:hAnsi="Times New Roman"/>
        </w:rPr>
        <w:t xml:space="preserve">Papildus no minētā </w:t>
      </w:r>
      <w:r w:rsidR="006079CC" w:rsidRPr="006079CC">
        <w:rPr>
          <w:rFonts w:ascii="Times New Roman" w:hAnsi="Times New Roman"/>
          <w:bCs/>
          <w:color w:val="000000"/>
          <w:sz w:val="24"/>
          <w:szCs w:val="24"/>
        </w:rPr>
        <w:t xml:space="preserve">padziļinātā tehniskā apsekojuma izriet, ka ēka neatbilst ugunsdrošības prasībām, tādejādi, veicot tās rekonstrukciju, būtu nodrošināta iespēja sakārtojot to gan no ugunsdrošības, gan klientu un ēkas drošības, gan vides pieejamības viedokļa. </w:t>
      </w:r>
    </w:p>
    <w:p w14:paraId="01880338" w14:textId="77777777" w:rsidR="00E43E42" w:rsidRDefault="004368A4" w:rsidP="001400CF">
      <w:pPr>
        <w:spacing w:after="0" w:line="240" w:lineRule="auto"/>
        <w:jc w:val="both"/>
        <w:rPr>
          <w:rFonts w:ascii="Times New Roman" w:hAnsi="Times New Roman"/>
          <w:i/>
          <w:color w:val="000000" w:themeColor="text1"/>
          <w:sz w:val="24"/>
          <w:szCs w:val="24"/>
        </w:rPr>
      </w:pPr>
      <w:r>
        <w:rPr>
          <w:rFonts w:ascii="Times New Roman" w:hAnsi="Times New Roman"/>
          <w:bCs/>
          <w:color w:val="000000"/>
          <w:sz w:val="24"/>
          <w:szCs w:val="24"/>
        </w:rPr>
        <w:tab/>
      </w:r>
      <w:r w:rsidR="006079CC" w:rsidRPr="006079CC">
        <w:rPr>
          <w:rFonts w:ascii="Times New Roman" w:hAnsi="Times New Roman"/>
          <w:bCs/>
          <w:color w:val="000000"/>
          <w:sz w:val="24"/>
          <w:szCs w:val="24"/>
        </w:rPr>
        <w:t xml:space="preserve">Vienlaikus </w:t>
      </w:r>
      <w:r>
        <w:rPr>
          <w:rFonts w:ascii="Times New Roman" w:hAnsi="Times New Roman"/>
          <w:bCs/>
          <w:color w:val="000000"/>
          <w:sz w:val="24"/>
          <w:szCs w:val="24"/>
        </w:rPr>
        <w:t xml:space="preserve">informējam, ka </w:t>
      </w:r>
      <w:r w:rsidR="006079CC" w:rsidRPr="006079CC">
        <w:rPr>
          <w:rFonts w:ascii="Times New Roman" w:hAnsi="Times New Roman"/>
          <w:bCs/>
          <w:color w:val="000000"/>
          <w:sz w:val="24"/>
          <w:szCs w:val="24"/>
        </w:rPr>
        <w:t>VSAC „Vidzeme” veselības punkta ierīkošan</w:t>
      </w:r>
      <w:r>
        <w:rPr>
          <w:rFonts w:ascii="Times New Roman" w:hAnsi="Times New Roman"/>
          <w:bCs/>
          <w:color w:val="000000"/>
          <w:sz w:val="24"/>
          <w:szCs w:val="24"/>
        </w:rPr>
        <w:t>u</w:t>
      </w:r>
      <w:r w:rsidR="006079CC" w:rsidRPr="006079CC">
        <w:rPr>
          <w:rFonts w:ascii="Times New Roman" w:hAnsi="Times New Roman"/>
          <w:bCs/>
          <w:color w:val="000000"/>
          <w:sz w:val="24"/>
          <w:szCs w:val="24"/>
        </w:rPr>
        <w:t xml:space="preserve"> </w:t>
      </w:r>
      <w:proofErr w:type="gramStart"/>
      <w:r w:rsidR="0092075C">
        <w:rPr>
          <w:rFonts w:ascii="Times New Roman" w:hAnsi="Times New Roman"/>
          <w:bCs/>
          <w:color w:val="000000"/>
          <w:sz w:val="24"/>
          <w:szCs w:val="24"/>
        </w:rPr>
        <w:t>2014.gadā</w:t>
      </w:r>
      <w:proofErr w:type="gramEnd"/>
      <w:r w:rsidR="0092075C">
        <w:rPr>
          <w:rFonts w:ascii="Times New Roman" w:hAnsi="Times New Roman"/>
          <w:bCs/>
          <w:color w:val="000000"/>
          <w:sz w:val="24"/>
          <w:szCs w:val="24"/>
        </w:rPr>
        <w:t xml:space="preserve"> ir </w:t>
      </w:r>
      <w:r>
        <w:rPr>
          <w:rFonts w:ascii="Times New Roman" w:hAnsi="Times New Roman"/>
          <w:bCs/>
          <w:color w:val="000000"/>
          <w:sz w:val="24"/>
          <w:szCs w:val="24"/>
        </w:rPr>
        <w:t xml:space="preserve">pārcēlis </w:t>
      </w:r>
      <w:r w:rsidR="006079CC" w:rsidRPr="006079CC">
        <w:rPr>
          <w:rFonts w:ascii="Times New Roman" w:hAnsi="Times New Roman"/>
          <w:bCs/>
          <w:color w:val="000000"/>
          <w:sz w:val="24"/>
          <w:szCs w:val="24"/>
        </w:rPr>
        <w:t>uz filiāli „Valka”</w:t>
      </w:r>
      <w:r>
        <w:rPr>
          <w:rFonts w:ascii="Times New Roman" w:hAnsi="Times New Roman"/>
          <w:bCs/>
          <w:color w:val="000000"/>
          <w:sz w:val="24"/>
          <w:szCs w:val="24"/>
        </w:rPr>
        <w:t>. Tāpat informējam, ka VSAC „Vidzeme”</w:t>
      </w:r>
      <w:r w:rsidR="006079CC" w:rsidRPr="006079CC">
        <w:rPr>
          <w:rFonts w:ascii="Times New Roman" w:hAnsi="Times New Roman"/>
          <w:bCs/>
          <w:color w:val="000000"/>
          <w:sz w:val="24"/>
          <w:szCs w:val="24"/>
        </w:rPr>
        <w:t xml:space="preserve">, izvērtējot filiāles „Allaži” telpu resursus, tos pārstrukturējot, </w:t>
      </w:r>
      <w:r>
        <w:rPr>
          <w:rFonts w:ascii="Times New Roman" w:hAnsi="Times New Roman"/>
          <w:bCs/>
          <w:color w:val="000000"/>
          <w:sz w:val="24"/>
          <w:szCs w:val="24"/>
        </w:rPr>
        <w:t>rada</w:t>
      </w:r>
      <w:r w:rsidR="006079CC" w:rsidRPr="006079CC">
        <w:rPr>
          <w:rFonts w:ascii="Times New Roman" w:hAnsi="Times New Roman"/>
          <w:bCs/>
          <w:color w:val="000000"/>
          <w:sz w:val="24"/>
          <w:szCs w:val="24"/>
        </w:rPr>
        <w:t xml:space="preserve"> iespēj</w:t>
      </w:r>
      <w:r>
        <w:rPr>
          <w:rFonts w:ascii="Times New Roman" w:hAnsi="Times New Roman"/>
          <w:bCs/>
          <w:color w:val="000000"/>
          <w:sz w:val="24"/>
          <w:szCs w:val="24"/>
        </w:rPr>
        <w:t>u</w:t>
      </w:r>
      <w:r w:rsidR="006079CC" w:rsidRPr="006079CC">
        <w:rPr>
          <w:rFonts w:ascii="Times New Roman" w:hAnsi="Times New Roman"/>
          <w:bCs/>
          <w:color w:val="000000"/>
          <w:sz w:val="24"/>
          <w:szCs w:val="24"/>
        </w:rPr>
        <w:t xml:space="preserve"> visu 36 klientu pārvietošanai uz citām ēkām filiālē „Allaži”.</w:t>
      </w:r>
      <w:r w:rsidR="006079CC">
        <w:rPr>
          <w:rFonts w:ascii="Times New Roman" w:hAnsi="Times New Roman"/>
          <w:bCs/>
          <w:color w:val="000000"/>
          <w:sz w:val="24"/>
          <w:szCs w:val="24"/>
        </w:rPr>
        <w:t xml:space="preserve"> Papildus </w:t>
      </w:r>
      <w:r w:rsidR="006079CC" w:rsidRPr="006A50ED">
        <w:rPr>
          <w:rStyle w:val="HTMLTypewriter"/>
          <w:rFonts w:ascii="Times New Roman" w:eastAsia="Calibri" w:hAnsi="Times New Roman" w:cs="Times New Roman"/>
          <w:color w:val="000000" w:themeColor="text1"/>
          <w:sz w:val="24"/>
          <w:szCs w:val="24"/>
        </w:rPr>
        <w:t xml:space="preserve">VSAC „Vidzeme” </w:t>
      </w:r>
      <w:r w:rsidR="006079CC" w:rsidRPr="00752975">
        <w:rPr>
          <w:rStyle w:val="HTMLTypewriter"/>
          <w:rFonts w:ascii="Times New Roman" w:eastAsia="Calibri" w:hAnsi="Times New Roman" w:cs="Times New Roman"/>
          <w:sz w:val="24"/>
          <w:szCs w:val="24"/>
        </w:rPr>
        <w:t xml:space="preserve">2014.gada 30.maijā </w:t>
      </w:r>
      <w:r w:rsidR="006079CC">
        <w:rPr>
          <w:rFonts w:ascii="Times New Roman" w:hAnsi="Times New Roman"/>
          <w:bCs/>
          <w:color w:val="000000"/>
          <w:sz w:val="24"/>
          <w:szCs w:val="24"/>
        </w:rPr>
        <w:t xml:space="preserve">informēja Labklājības ministriju, ka </w:t>
      </w:r>
      <w:r w:rsidR="006079CC" w:rsidRPr="006A50ED">
        <w:rPr>
          <w:rFonts w:ascii="Times New Roman" w:hAnsi="Times New Roman"/>
          <w:color w:val="000000" w:themeColor="text1"/>
          <w:sz w:val="24"/>
          <w:szCs w:val="24"/>
        </w:rPr>
        <w:t>konsu</w:t>
      </w:r>
      <w:r w:rsidR="006079CC">
        <w:rPr>
          <w:rFonts w:ascii="Times New Roman" w:hAnsi="Times New Roman"/>
          <w:color w:val="000000" w:themeColor="text1"/>
          <w:sz w:val="24"/>
          <w:szCs w:val="24"/>
        </w:rPr>
        <w:t xml:space="preserve">ltējoties ar ekspertiem </w:t>
      </w:r>
      <w:r w:rsidR="006079CC" w:rsidRPr="006A50ED">
        <w:rPr>
          <w:rFonts w:ascii="Times New Roman" w:hAnsi="Times New Roman"/>
          <w:i/>
          <w:color w:val="000000" w:themeColor="text1"/>
          <w:sz w:val="24"/>
          <w:szCs w:val="24"/>
        </w:rPr>
        <w:t>„</w:t>
      </w:r>
      <w:r w:rsidR="006079CC" w:rsidRPr="00171F06">
        <w:rPr>
          <w:rFonts w:ascii="Times New Roman" w:hAnsi="Times New Roman"/>
          <w:i/>
          <w:color w:val="000000" w:themeColor="text1"/>
          <w:sz w:val="24"/>
          <w:szCs w:val="24"/>
        </w:rPr>
        <w:t>ēkas nesošās konstrukcijas ir veidotas tā, ka neapmierinošais tehniskais stāvoklis pagraba pārsegumam neietekmē pirmā stāva pārseguma tehnisko stāvokli</w:t>
      </w:r>
      <w:r w:rsidR="006079CC">
        <w:rPr>
          <w:rFonts w:ascii="Times New Roman" w:hAnsi="Times New Roman"/>
          <w:i/>
          <w:color w:val="000000" w:themeColor="text1"/>
          <w:sz w:val="24"/>
          <w:szCs w:val="24"/>
        </w:rPr>
        <w:t xml:space="preserve">” </w:t>
      </w:r>
      <w:r w:rsidR="006079CC" w:rsidRPr="00AE5015">
        <w:rPr>
          <w:rFonts w:ascii="Times New Roman" w:hAnsi="Times New Roman"/>
          <w:color w:val="000000" w:themeColor="text1"/>
          <w:sz w:val="24"/>
          <w:szCs w:val="24"/>
        </w:rPr>
        <w:t xml:space="preserve">un </w:t>
      </w:r>
      <w:r w:rsidR="006079CC" w:rsidRPr="00B0235D">
        <w:rPr>
          <w:rFonts w:ascii="Times New Roman" w:hAnsi="Times New Roman"/>
          <w:color w:val="000000" w:themeColor="text1"/>
          <w:sz w:val="24"/>
          <w:szCs w:val="24"/>
        </w:rPr>
        <w:t>dod pamatu secināt</w:t>
      </w:r>
      <w:r w:rsidR="006079CC">
        <w:rPr>
          <w:rFonts w:ascii="Times New Roman" w:hAnsi="Times New Roman"/>
          <w:color w:val="000000" w:themeColor="text1"/>
          <w:sz w:val="24"/>
          <w:szCs w:val="24"/>
        </w:rPr>
        <w:t>, ka paredzēta rekonstrukcija atbilstoši š.g. 16.aprīlī sagatavotajam apsekošanas atzinumam novērsīs draudus klientu un ēku drošībai</w:t>
      </w:r>
      <w:r w:rsidR="006079CC" w:rsidRPr="00096BF0">
        <w:rPr>
          <w:rFonts w:ascii="Times New Roman" w:hAnsi="Times New Roman"/>
          <w:i/>
          <w:color w:val="000000" w:themeColor="text1"/>
          <w:sz w:val="24"/>
          <w:szCs w:val="24"/>
        </w:rPr>
        <w:t>.</w:t>
      </w:r>
    </w:p>
    <w:p w14:paraId="59F01B90" w14:textId="77777777" w:rsidR="00B018EF" w:rsidRDefault="00B018EF" w:rsidP="00E43E42">
      <w:pPr>
        <w:spacing w:after="0" w:line="240" w:lineRule="auto"/>
        <w:ind w:firstLine="720"/>
        <w:jc w:val="both"/>
        <w:rPr>
          <w:rFonts w:ascii="Times New Roman" w:hAnsi="Times New Roman"/>
          <w:sz w:val="24"/>
          <w:szCs w:val="24"/>
        </w:rPr>
      </w:pPr>
    </w:p>
    <w:p w14:paraId="6B5E4132" w14:textId="02E76AC7" w:rsidR="006B2B59" w:rsidRPr="002E7BEB" w:rsidRDefault="00B32E2B" w:rsidP="00E43E42">
      <w:pPr>
        <w:spacing w:after="0" w:line="240" w:lineRule="auto"/>
        <w:ind w:firstLine="720"/>
        <w:jc w:val="both"/>
        <w:rPr>
          <w:rFonts w:ascii="Times New Roman" w:eastAsia="Times New Roman" w:hAnsi="Times New Roman"/>
          <w:sz w:val="24"/>
          <w:szCs w:val="24"/>
          <w:lang w:eastAsia="lv-LV"/>
        </w:rPr>
      </w:pPr>
      <w:r w:rsidRPr="00F20E88">
        <w:rPr>
          <w:rFonts w:ascii="Times New Roman" w:hAnsi="Times New Roman"/>
          <w:sz w:val="24"/>
          <w:szCs w:val="24"/>
        </w:rPr>
        <w:t>VSAC „</w:t>
      </w:r>
      <w:r w:rsidRPr="00C34536">
        <w:rPr>
          <w:rFonts w:ascii="Times New Roman" w:hAnsi="Times New Roman"/>
          <w:sz w:val="24"/>
          <w:szCs w:val="24"/>
        </w:rPr>
        <w:t xml:space="preserve">Vidzeme” </w:t>
      </w:r>
      <w:r>
        <w:rPr>
          <w:rFonts w:ascii="Times New Roman" w:hAnsi="Times New Roman"/>
          <w:sz w:val="24"/>
          <w:szCs w:val="24"/>
        </w:rPr>
        <w:t xml:space="preserve">filiāles “Allaži” </w:t>
      </w:r>
      <w:r w:rsidR="006079CC">
        <w:rPr>
          <w:rStyle w:val="HTMLTypewriter"/>
          <w:rFonts w:ascii="Times New Roman" w:eastAsia="Calibri" w:hAnsi="Times New Roman" w:cs="Times New Roman"/>
          <w:color w:val="000000" w:themeColor="text1"/>
          <w:sz w:val="24"/>
          <w:szCs w:val="24"/>
        </w:rPr>
        <w:t xml:space="preserve">avārijas situācijā esošajā ēkā </w:t>
      </w:r>
      <w:r w:rsidR="00A55246">
        <w:rPr>
          <w:rStyle w:val="HTMLTypewriter"/>
          <w:rFonts w:ascii="Times New Roman" w:eastAsia="Calibri" w:hAnsi="Times New Roman" w:cs="Times New Roman"/>
          <w:color w:val="000000" w:themeColor="text1"/>
          <w:sz w:val="24"/>
          <w:szCs w:val="24"/>
        </w:rPr>
        <w:t>ir izvietot</w:t>
      </w:r>
      <w:r w:rsidR="00205019">
        <w:rPr>
          <w:rStyle w:val="HTMLTypewriter"/>
          <w:rFonts w:ascii="Times New Roman" w:eastAsia="Calibri" w:hAnsi="Times New Roman" w:cs="Times New Roman"/>
          <w:color w:val="000000" w:themeColor="text1"/>
          <w:sz w:val="24"/>
          <w:szCs w:val="24"/>
        </w:rPr>
        <w:t>i</w:t>
      </w:r>
      <w:r w:rsidR="00A55246">
        <w:rPr>
          <w:rStyle w:val="HTMLTypewriter"/>
          <w:rFonts w:ascii="Times New Roman" w:eastAsia="Calibri" w:hAnsi="Times New Roman" w:cs="Times New Roman"/>
          <w:color w:val="000000" w:themeColor="text1"/>
          <w:sz w:val="24"/>
          <w:szCs w:val="24"/>
        </w:rPr>
        <w:t xml:space="preserve"> ne tikai klient</w:t>
      </w:r>
      <w:r w:rsidR="00205019">
        <w:rPr>
          <w:rStyle w:val="HTMLTypewriter"/>
          <w:rFonts w:ascii="Times New Roman" w:eastAsia="Calibri" w:hAnsi="Times New Roman" w:cs="Times New Roman"/>
          <w:color w:val="000000" w:themeColor="text1"/>
          <w:sz w:val="24"/>
          <w:szCs w:val="24"/>
        </w:rPr>
        <w:t>i, bet t</w:t>
      </w:r>
      <w:r w:rsidR="003513E7">
        <w:rPr>
          <w:rStyle w:val="HTMLTypewriter"/>
          <w:rFonts w:ascii="Times New Roman" w:eastAsia="Calibri" w:hAnsi="Times New Roman" w:cs="Times New Roman"/>
          <w:color w:val="000000" w:themeColor="text1"/>
          <w:sz w:val="24"/>
          <w:szCs w:val="24"/>
        </w:rPr>
        <w:t>ā</w:t>
      </w:r>
      <w:r w:rsidR="00A55246">
        <w:rPr>
          <w:rStyle w:val="HTMLTypewriter"/>
          <w:rFonts w:ascii="Times New Roman" w:eastAsia="Calibri" w:hAnsi="Times New Roman" w:cs="Times New Roman"/>
          <w:color w:val="000000" w:themeColor="text1"/>
          <w:sz w:val="24"/>
          <w:szCs w:val="24"/>
        </w:rPr>
        <w:t xml:space="preserve"> </w:t>
      </w:r>
      <w:r>
        <w:rPr>
          <w:rStyle w:val="HTMLTypewriter"/>
          <w:rFonts w:ascii="Times New Roman" w:eastAsia="Calibri" w:hAnsi="Times New Roman" w:cs="Times New Roman"/>
          <w:color w:val="000000" w:themeColor="text1"/>
          <w:sz w:val="24"/>
          <w:szCs w:val="24"/>
        </w:rPr>
        <w:t xml:space="preserve">vēsturiski </w:t>
      </w:r>
      <w:r w:rsidR="00AA11C1">
        <w:rPr>
          <w:rStyle w:val="HTMLTypewriter"/>
          <w:rFonts w:ascii="Times New Roman" w:eastAsia="Calibri" w:hAnsi="Times New Roman" w:cs="Times New Roman"/>
          <w:color w:val="000000" w:themeColor="text1"/>
          <w:sz w:val="24"/>
          <w:szCs w:val="24"/>
        </w:rPr>
        <w:t>tik</w:t>
      </w:r>
      <w:r w:rsidR="00EE5AA4">
        <w:rPr>
          <w:rStyle w:val="HTMLTypewriter"/>
          <w:rFonts w:ascii="Times New Roman" w:eastAsia="Calibri" w:hAnsi="Times New Roman" w:cs="Times New Roman"/>
          <w:color w:val="000000" w:themeColor="text1"/>
          <w:sz w:val="24"/>
          <w:szCs w:val="24"/>
        </w:rPr>
        <w:t>a</w:t>
      </w:r>
      <w:r w:rsidR="00AA11C1">
        <w:rPr>
          <w:rStyle w:val="HTMLTypewriter"/>
          <w:rFonts w:ascii="Times New Roman" w:eastAsia="Calibri" w:hAnsi="Times New Roman" w:cs="Times New Roman"/>
          <w:color w:val="000000" w:themeColor="text1"/>
          <w:sz w:val="24"/>
          <w:szCs w:val="24"/>
        </w:rPr>
        <w:t xml:space="preserve"> veidot</w:t>
      </w:r>
      <w:r>
        <w:rPr>
          <w:rStyle w:val="HTMLTypewriter"/>
          <w:rFonts w:ascii="Times New Roman" w:eastAsia="Calibri" w:hAnsi="Times New Roman" w:cs="Times New Roman"/>
          <w:color w:val="000000" w:themeColor="text1"/>
          <w:sz w:val="24"/>
          <w:szCs w:val="24"/>
        </w:rPr>
        <w:t>a un izmantota</w:t>
      </w:r>
      <w:r w:rsidR="00AA11C1">
        <w:rPr>
          <w:rStyle w:val="HTMLTypewriter"/>
          <w:rFonts w:ascii="Times New Roman" w:eastAsia="Calibri" w:hAnsi="Times New Roman" w:cs="Times New Roman"/>
          <w:color w:val="000000" w:themeColor="text1"/>
          <w:sz w:val="24"/>
          <w:szCs w:val="24"/>
        </w:rPr>
        <w:t xml:space="preserve"> k</w:t>
      </w:r>
      <w:r w:rsidR="00694404">
        <w:rPr>
          <w:rStyle w:val="HTMLTypewriter"/>
          <w:rFonts w:ascii="Times New Roman" w:eastAsia="Calibri" w:hAnsi="Times New Roman" w:cs="Times New Roman"/>
          <w:color w:val="000000" w:themeColor="text1"/>
          <w:sz w:val="24"/>
          <w:szCs w:val="24"/>
        </w:rPr>
        <w:t>ā vienots</w:t>
      </w:r>
      <w:r w:rsidR="00AA11C1">
        <w:rPr>
          <w:rStyle w:val="HTMLTypewriter"/>
          <w:rFonts w:ascii="Times New Roman" w:eastAsia="Calibri" w:hAnsi="Times New Roman" w:cs="Times New Roman"/>
          <w:color w:val="000000" w:themeColor="text1"/>
          <w:sz w:val="24"/>
          <w:szCs w:val="24"/>
        </w:rPr>
        <w:t xml:space="preserve"> ēku komplekss, </w:t>
      </w:r>
      <w:r w:rsidR="00F33136">
        <w:rPr>
          <w:rStyle w:val="HTMLTypewriter"/>
          <w:rFonts w:ascii="Times New Roman" w:eastAsia="Calibri" w:hAnsi="Times New Roman" w:cs="Times New Roman"/>
          <w:color w:val="000000" w:themeColor="text1"/>
          <w:sz w:val="24"/>
          <w:szCs w:val="24"/>
        </w:rPr>
        <w:t>kas nodrošina pakalpojumus vi</w:t>
      </w:r>
      <w:r w:rsidR="0029243A">
        <w:rPr>
          <w:rStyle w:val="HTMLTypewriter"/>
          <w:rFonts w:ascii="Times New Roman" w:eastAsia="Calibri" w:hAnsi="Times New Roman" w:cs="Times New Roman"/>
          <w:color w:val="000000" w:themeColor="text1"/>
          <w:sz w:val="24"/>
          <w:szCs w:val="24"/>
        </w:rPr>
        <w:t>s</w:t>
      </w:r>
      <w:r>
        <w:rPr>
          <w:rStyle w:val="HTMLTypewriter"/>
          <w:rFonts w:ascii="Times New Roman" w:eastAsia="Calibri" w:hAnsi="Times New Roman" w:cs="Times New Roman"/>
          <w:color w:val="000000" w:themeColor="text1"/>
          <w:sz w:val="24"/>
          <w:szCs w:val="24"/>
        </w:rPr>
        <w:t xml:space="preserve">iem filiāles klientiem. </w:t>
      </w:r>
      <w:r w:rsidR="0029243A">
        <w:rPr>
          <w:rStyle w:val="HTMLTypewriter"/>
          <w:rFonts w:ascii="Times New Roman" w:eastAsia="Calibri" w:hAnsi="Times New Roman" w:cs="Times New Roman"/>
          <w:color w:val="000000" w:themeColor="text1"/>
          <w:sz w:val="24"/>
          <w:szCs w:val="24"/>
        </w:rPr>
        <w:t xml:space="preserve">Minētā ēka </w:t>
      </w:r>
      <w:r>
        <w:rPr>
          <w:rStyle w:val="HTMLTypewriter"/>
          <w:rFonts w:ascii="Times New Roman" w:eastAsia="Calibri" w:hAnsi="Times New Roman" w:cs="Times New Roman"/>
          <w:color w:val="000000" w:themeColor="text1"/>
          <w:sz w:val="24"/>
          <w:szCs w:val="24"/>
        </w:rPr>
        <w:t>sa</w:t>
      </w:r>
      <w:r w:rsidR="0029243A">
        <w:rPr>
          <w:rStyle w:val="HTMLTypewriter"/>
          <w:rFonts w:ascii="Times New Roman" w:eastAsia="Calibri" w:hAnsi="Times New Roman" w:cs="Times New Roman"/>
          <w:color w:val="000000" w:themeColor="text1"/>
          <w:sz w:val="24"/>
          <w:szCs w:val="24"/>
        </w:rPr>
        <w:t>s</w:t>
      </w:r>
      <w:r>
        <w:rPr>
          <w:rStyle w:val="HTMLTypewriter"/>
          <w:rFonts w:ascii="Times New Roman" w:eastAsia="Calibri" w:hAnsi="Times New Roman" w:cs="Times New Roman"/>
          <w:color w:val="000000" w:themeColor="text1"/>
          <w:sz w:val="24"/>
          <w:szCs w:val="24"/>
        </w:rPr>
        <w:t xml:space="preserve">tāv </w:t>
      </w:r>
      <w:r w:rsidR="0029243A">
        <w:rPr>
          <w:rStyle w:val="HTMLTypewriter"/>
          <w:rFonts w:ascii="Times New Roman" w:eastAsia="Calibri" w:hAnsi="Times New Roman" w:cs="Times New Roman"/>
          <w:color w:val="000000" w:themeColor="text1"/>
          <w:sz w:val="24"/>
          <w:szCs w:val="24"/>
        </w:rPr>
        <w:t xml:space="preserve">no trīs korpusiem, kuros </w:t>
      </w:r>
      <w:r w:rsidR="00694404">
        <w:rPr>
          <w:rStyle w:val="HTMLTypewriter"/>
          <w:rFonts w:ascii="Times New Roman" w:eastAsia="Calibri" w:hAnsi="Times New Roman" w:cs="Times New Roman"/>
          <w:color w:val="000000" w:themeColor="text1"/>
          <w:sz w:val="24"/>
          <w:szCs w:val="24"/>
        </w:rPr>
        <w:t>tiek izm</w:t>
      </w:r>
      <w:r w:rsidR="00EE5AA4">
        <w:rPr>
          <w:rStyle w:val="HTMLTypewriter"/>
          <w:rFonts w:ascii="Times New Roman" w:eastAsia="Calibri" w:hAnsi="Times New Roman" w:cs="Times New Roman"/>
          <w:color w:val="000000" w:themeColor="text1"/>
          <w:sz w:val="24"/>
          <w:szCs w:val="24"/>
        </w:rPr>
        <w:t>i</w:t>
      </w:r>
      <w:r w:rsidR="00694404">
        <w:rPr>
          <w:rStyle w:val="HTMLTypewriter"/>
          <w:rFonts w:ascii="Times New Roman" w:eastAsia="Calibri" w:hAnsi="Times New Roman" w:cs="Times New Roman"/>
          <w:color w:val="000000" w:themeColor="text1"/>
          <w:sz w:val="24"/>
          <w:szCs w:val="24"/>
        </w:rPr>
        <w:t>tināts</w:t>
      </w:r>
      <w:r w:rsidR="00AA11C1">
        <w:rPr>
          <w:rStyle w:val="HTMLTypewriter"/>
          <w:rFonts w:ascii="Times New Roman" w:eastAsia="Calibri" w:hAnsi="Times New Roman" w:cs="Times New Roman"/>
          <w:color w:val="000000" w:themeColor="text1"/>
          <w:sz w:val="24"/>
          <w:szCs w:val="24"/>
        </w:rPr>
        <w:t xml:space="preserve"> </w:t>
      </w:r>
      <w:r w:rsidR="00694404">
        <w:rPr>
          <w:rStyle w:val="HTMLTypewriter"/>
          <w:rFonts w:ascii="Times New Roman" w:eastAsia="Calibri" w:hAnsi="Times New Roman" w:cs="Times New Roman"/>
          <w:color w:val="000000" w:themeColor="text1"/>
          <w:sz w:val="24"/>
          <w:szCs w:val="24"/>
        </w:rPr>
        <w:t xml:space="preserve">71 klients, ierīkots </w:t>
      </w:r>
      <w:r w:rsidR="0029243A">
        <w:rPr>
          <w:rStyle w:val="HTMLTypewriter"/>
          <w:rFonts w:ascii="Times New Roman" w:eastAsia="Calibri" w:hAnsi="Times New Roman" w:cs="Times New Roman"/>
          <w:color w:val="000000" w:themeColor="text1"/>
          <w:sz w:val="24"/>
          <w:szCs w:val="24"/>
        </w:rPr>
        <w:t xml:space="preserve">kopējais </w:t>
      </w:r>
      <w:r w:rsidR="00694404">
        <w:rPr>
          <w:rStyle w:val="HTMLTypewriter"/>
          <w:rFonts w:ascii="Times New Roman" w:eastAsia="Calibri" w:hAnsi="Times New Roman" w:cs="Times New Roman"/>
          <w:color w:val="000000" w:themeColor="text1"/>
          <w:sz w:val="24"/>
          <w:szCs w:val="24"/>
        </w:rPr>
        <w:t>ēdināšanas bloks</w:t>
      </w:r>
      <w:r w:rsidR="0029243A">
        <w:rPr>
          <w:rStyle w:val="HTMLTypewriter"/>
          <w:rFonts w:ascii="Times New Roman" w:eastAsia="Calibri" w:hAnsi="Times New Roman" w:cs="Times New Roman"/>
          <w:color w:val="000000" w:themeColor="text1"/>
          <w:sz w:val="24"/>
          <w:szCs w:val="24"/>
        </w:rPr>
        <w:t xml:space="preserve">, </w:t>
      </w:r>
      <w:r w:rsidR="00694404">
        <w:rPr>
          <w:rStyle w:val="HTMLTypewriter"/>
          <w:rFonts w:ascii="Times New Roman" w:eastAsia="Calibri" w:hAnsi="Times New Roman" w:cs="Times New Roman"/>
          <w:color w:val="000000" w:themeColor="text1"/>
          <w:sz w:val="24"/>
          <w:szCs w:val="24"/>
        </w:rPr>
        <w:t xml:space="preserve">ieskaitot </w:t>
      </w:r>
      <w:r w:rsidR="00694404" w:rsidRPr="00646BAB">
        <w:rPr>
          <w:rFonts w:ascii="Times New Roman" w:eastAsia="Times New Roman" w:hAnsi="Times New Roman"/>
          <w:sz w:val="24"/>
          <w:szCs w:val="24"/>
          <w:lang w:eastAsia="lv-LV"/>
        </w:rPr>
        <w:t>virtuv</w:t>
      </w:r>
      <w:r w:rsidR="00694404">
        <w:rPr>
          <w:rFonts w:ascii="Times New Roman" w:eastAsia="Times New Roman" w:hAnsi="Times New Roman"/>
          <w:sz w:val="24"/>
          <w:szCs w:val="24"/>
          <w:lang w:eastAsia="lv-LV"/>
        </w:rPr>
        <w:t>i</w:t>
      </w:r>
      <w:r w:rsidR="00694404" w:rsidRPr="00646BAB">
        <w:rPr>
          <w:rFonts w:ascii="Times New Roman" w:eastAsia="Times New Roman" w:hAnsi="Times New Roman"/>
          <w:sz w:val="24"/>
          <w:szCs w:val="24"/>
          <w:lang w:eastAsia="lv-LV"/>
        </w:rPr>
        <w:t>, pārtikas noliktav</w:t>
      </w:r>
      <w:r w:rsidR="00694404">
        <w:rPr>
          <w:rFonts w:ascii="Times New Roman" w:eastAsia="Times New Roman" w:hAnsi="Times New Roman"/>
          <w:sz w:val="24"/>
          <w:szCs w:val="24"/>
          <w:lang w:eastAsia="lv-LV"/>
        </w:rPr>
        <w:t>u</w:t>
      </w:r>
      <w:r w:rsidR="00694404" w:rsidRPr="00646BAB">
        <w:rPr>
          <w:rFonts w:ascii="Times New Roman" w:eastAsia="Times New Roman" w:hAnsi="Times New Roman"/>
          <w:sz w:val="24"/>
          <w:szCs w:val="24"/>
          <w:lang w:eastAsia="lv-LV"/>
        </w:rPr>
        <w:t>, ēdamzāl</w:t>
      </w:r>
      <w:r w:rsidR="00694404">
        <w:rPr>
          <w:rFonts w:ascii="Times New Roman" w:eastAsia="Times New Roman" w:hAnsi="Times New Roman"/>
          <w:sz w:val="24"/>
          <w:szCs w:val="24"/>
          <w:lang w:eastAsia="lv-LV"/>
        </w:rPr>
        <w:t>i</w:t>
      </w:r>
      <w:r w:rsidR="0029243A">
        <w:rPr>
          <w:rFonts w:ascii="Times New Roman" w:eastAsia="Times New Roman" w:hAnsi="Times New Roman"/>
          <w:sz w:val="24"/>
          <w:szCs w:val="24"/>
          <w:lang w:eastAsia="lv-LV"/>
        </w:rPr>
        <w:t>,</w:t>
      </w:r>
      <w:r w:rsidR="00694404">
        <w:rPr>
          <w:rFonts w:ascii="Times New Roman" w:eastAsia="Times New Roman" w:hAnsi="Times New Roman"/>
          <w:sz w:val="24"/>
          <w:szCs w:val="24"/>
          <w:lang w:eastAsia="lv-LV"/>
        </w:rPr>
        <w:t xml:space="preserve"> </w:t>
      </w:r>
      <w:r w:rsidR="0029243A">
        <w:rPr>
          <w:rFonts w:ascii="Times New Roman" w:eastAsia="Times New Roman" w:hAnsi="Times New Roman"/>
          <w:sz w:val="24"/>
          <w:szCs w:val="24"/>
          <w:lang w:eastAsia="lv-LV"/>
        </w:rPr>
        <w:t>un nodrošināt</w:t>
      </w:r>
      <w:r w:rsidR="006079CC">
        <w:rPr>
          <w:rFonts w:ascii="Times New Roman" w:eastAsia="Times New Roman" w:hAnsi="Times New Roman"/>
          <w:sz w:val="24"/>
          <w:szCs w:val="24"/>
          <w:lang w:eastAsia="lv-LV"/>
        </w:rPr>
        <w:t>a sabiedriskā dzīve</w:t>
      </w:r>
      <w:r w:rsidR="0029243A">
        <w:rPr>
          <w:rFonts w:ascii="Times New Roman" w:eastAsia="Times New Roman" w:hAnsi="Times New Roman"/>
          <w:sz w:val="24"/>
          <w:szCs w:val="24"/>
          <w:lang w:eastAsia="lv-LV"/>
        </w:rPr>
        <w:t xml:space="preserve"> </w:t>
      </w:r>
      <w:r w:rsidR="006B2B59">
        <w:rPr>
          <w:rFonts w:ascii="Times New Roman" w:eastAsia="Times New Roman" w:hAnsi="Times New Roman"/>
          <w:sz w:val="24"/>
          <w:szCs w:val="24"/>
          <w:lang w:eastAsia="lv-LV"/>
        </w:rPr>
        <w:t xml:space="preserve">aktu zālē </w:t>
      </w:r>
      <w:r w:rsidR="00E63B5F">
        <w:rPr>
          <w:rFonts w:ascii="Times New Roman" w:eastAsia="Times New Roman" w:hAnsi="Times New Roman"/>
          <w:sz w:val="24"/>
          <w:szCs w:val="24"/>
          <w:lang w:eastAsia="lv-LV"/>
        </w:rPr>
        <w:t>vi</w:t>
      </w:r>
      <w:r w:rsidR="0029243A">
        <w:rPr>
          <w:rFonts w:ascii="Times New Roman" w:eastAsia="Times New Roman" w:hAnsi="Times New Roman"/>
          <w:sz w:val="24"/>
          <w:szCs w:val="24"/>
          <w:lang w:eastAsia="lv-LV"/>
        </w:rPr>
        <w:t>si</w:t>
      </w:r>
      <w:r w:rsidR="00E63B5F">
        <w:rPr>
          <w:rFonts w:ascii="Times New Roman" w:eastAsia="Times New Roman" w:hAnsi="Times New Roman"/>
          <w:sz w:val="24"/>
          <w:szCs w:val="24"/>
          <w:lang w:eastAsia="lv-LV"/>
        </w:rPr>
        <w:t>e</w:t>
      </w:r>
      <w:r w:rsidR="0029243A">
        <w:rPr>
          <w:rFonts w:ascii="Times New Roman" w:eastAsia="Times New Roman" w:hAnsi="Times New Roman"/>
          <w:sz w:val="24"/>
          <w:szCs w:val="24"/>
          <w:lang w:eastAsia="lv-LV"/>
        </w:rPr>
        <w:t xml:space="preserve">m 178 filiāles </w:t>
      </w:r>
      <w:r w:rsidR="001A5457">
        <w:rPr>
          <w:rFonts w:ascii="Times New Roman" w:eastAsia="Times New Roman" w:hAnsi="Times New Roman"/>
          <w:sz w:val="24"/>
          <w:szCs w:val="24"/>
          <w:lang w:eastAsia="lv-LV"/>
        </w:rPr>
        <w:t>iemītniekiem</w:t>
      </w:r>
      <w:r w:rsidR="00694404">
        <w:rPr>
          <w:rFonts w:ascii="Times New Roman" w:eastAsia="Times New Roman" w:hAnsi="Times New Roman"/>
          <w:sz w:val="24"/>
          <w:szCs w:val="24"/>
          <w:lang w:eastAsia="lv-LV"/>
        </w:rPr>
        <w:t xml:space="preserve">. </w:t>
      </w:r>
      <w:r w:rsidR="00E63B5F">
        <w:rPr>
          <w:rFonts w:ascii="Times New Roman" w:eastAsia="Times New Roman" w:hAnsi="Times New Roman"/>
          <w:sz w:val="24"/>
          <w:szCs w:val="24"/>
          <w:lang w:eastAsia="lv-LV"/>
        </w:rPr>
        <w:t xml:space="preserve">Līdz ar to nespēja </w:t>
      </w:r>
      <w:r w:rsidR="00E77A36">
        <w:rPr>
          <w:rFonts w:ascii="Times New Roman" w:eastAsia="Times New Roman" w:hAnsi="Times New Roman"/>
          <w:sz w:val="24"/>
          <w:szCs w:val="24"/>
          <w:lang w:eastAsia="lv-LV"/>
        </w:rPr>
        <w:t xml:space="preserve">pilnvērtīgi </w:t>
      </w:r>
      <w:r w:rsidR="00E63B5F">
        <w:rPr>
          <w:rFonts w:ascii="Times New Roman" w:eastAsia="Times New Roman" w:hAnsi="Times New Roman"/>
          <w:sz w:val="24"/>
          <w:szCs w:val="24"/>
          <w:lang w:eastAsia="lv-LV"/>
        </w:rPr>
        <w:t xml:space="preserve">izmantot </w:t>
      </w:r>
      <w:r w:rsidR="006079CC">
        <w:rPr>
          <w:rFonts w:ascii="Times New Roman" w:eastAsia="Times New Roman" w:hAnsi="Times New Roman"/>
          <w:sz w:val="24"/>
          <w:szCs w:val="24"/>
          <w:lang w:eastAsia="lv-LV"/>
        </w:rPr>
        <w:t xml:space="preserve">avārijas situācijā esošo </w:t>
      </w:r>
      <w:r w:rsidR="00E63B5F">
        <w:rPr>
          <w:rFonts w:ascii="Times New Roman" w:eastAsia="Times New Roman" w:hAnsi="Times New Roman"/>
          <w:sz w:val="24"/>
          <w:szCs w:val="24"/>
          <w:lang w:eastAsia="lv-LV"/>
        </w:rPr>
        <w:t xml:space="preserve">ēku apdraud visas filiāles “Allaži” nepārtrauktu darbību un kvalitatīvu sociālās aprūpes un rehabilitācijas pakalpojumu sniegšanu </w:t>
      </w:r>
      <w:r w:rsidR="001A5457">
        <w:rPr>
          <w:rFonts w:ascii="Times New Roman" w:eastAsia="Times New Roman" w:hAnsi="Times New Roman"/>
          <w:sz w:val="24"/>
          <w:szCs w:val="24"/>
          <w:lang w:eastAsia="lv-LV"/>
        </w:rPr>
        <w:t xml:space="preserve">visiem filiāles </w:t>
      </w:r>
      <w:r w:rsidR="00E63B5F">
        <w:rPr>
          <w:rFonts w:ascii="Times New Roman" w:eastAsia="Times New Roman" w:hAnsi="Times New Roman"/>
          <w:sz w:val="24"/>
          <w:szCs w:val="24"/>
          <w:lang w:eastAsia="lv-LV"/>
        </w:rPr>
        <w:t>klientiem.</w:t>
      </w:r>
    </w:p>
    <w:p w14:paraId="19F81753" w14:textId="77777777" w:rsidR="003513E7" w:rsidRPr="002E7BEB" w:rsidRDefault="00DA4D53" w:rsidP="009F711A">
      <w:pPr>
        <w:spacing w:after="0" w:line="240" w:lineRule="auto"/>
        <w:ind w:firstLine="720"/>
        <w:jc w:val="both"/>
        <w:rPr>
          <w:rStyle w:val="HTMLTypewriter"/>
          <w:rFonts w:ascii="Times New Roman" w:eastAsia="Calibri" w:hAnsi="Times New Roman" w:cs="Times New Roman"/>
          <w:sz w:val="24"/>
          <w:szCs w:val="24"/>
        </w:rPr>
      </w:pPr>
      <w:r w:rsidRPr="002E7BEB">
        <w:rPr>
          <w:rFonts w:ascii="Times New Roman" w:eastAsia="Times New Roman" w:hAnsi="Times New Roman"/>
          <w:sz w:val="24"/>
          <w:szCs w:val="24"/>
          <w:lang w:eastAsia="lv-LV"/>
        </w:rPr>
        <w:t xml:space="preserve">Eiropas </w:t>
      </w:r>
      <w:r w:rsidR="00205019" w:rsidRPr="002E7BEB">
        <w:rPr>
          <w:rFonts w:ascii="Times New Roman" w:eastAsia="Times New Roman" w:hAnsi="Times New Roman"/>
          <w:sz w:val="24"/>
          <w:szCs w:val="24"/>
          <w:lang w:eastAsia="lv-LV"/>
        </w:rPr>
        <w:t>Savienības</w:t>
      </w:r>
      <w:r w:rsidRPr="002E7BEB">
        <w:rPr>
          <w:rFonts w:ascii="Times New Roman" w:eastAsia="Times New Roman" w:hAnsi="Times New Roman"/>
          <w:sz w:val="24"/>
          <w:szCs w:val="24"/>
          <w:lang w:eastAsia="lv-LV"/>
        </w:rPr>
        <w:t xml:space="preserve"> struktūrfondu 2004.-2006.</w:t>
      </w:r>
      <w:r w:rsidR="00205019" w:rsidRPr="002E7BEB">
        <w:rPr>
          <w:rFonts w:ascii="Times New Roman" w:eastAsia="Times New Roman" w:hAnsi="Times New Roman"/>
          <w:sz w:val="24"/>
          <w:szCs w:val="24"/>
          <w:lang w:eastAsia="lv-LV"/>
        </w:rPr>
        <w:t xml:space="preserve"> </w:t>
      </w:r>
      <w:r w:rsidRPr="002E7BEB">
        <w:rPr>
          <w:rFonts w:ascii="Times New Roman" w:eastAsia="Times New Roman" w:hAnsi="Times New Roman"/>
          <w:sz w:val="24"/>
          <w:szCs w:val="24"/>
          <w:lang w:eastAsia="lv-LV"/>
        </w:rPr>
        <w:t xml:space="preserve">gada </w:t>
      </w:r>
      <w:r w:rsidR="00B018EF" w:rsidRPr="002E7BEB">
        <w:rPr>
          <w:rFonts w:ascii="Times New Roman" w:eastAsia="Times New Roman" w:hAnsi="Times New Roman"/>
          <w:sz w:val="24"/>
          <w:szCs w:val="24"/>
          <w:lang w:eastAsia="lv-LV"/>
        </w:rPr>
        <w:t xml:space="preserve">plānošanas </w:t>
      </w:r>
      <w:r w:rsidRPr="002E7BEB">
        <w:rPr>
          <w:rFonts w:ascii="Times New Roman" w:eastAsia="Times New Roman" w:hAnsi="Times New Roman"/>
          <w:sz w:val="24"/>
          <w:szCs w:val="24"/>
          <w:lang w:eastAsia="lv-LV"/>
        </w:rPr>
        <w:t xml:space="preserve">perioda ietvaros minētajā filiālē, </w:t>
      </w:r>
      <w:r w:rsidR="003513E7" w:rsidRPr="002E7BEB">
        <w:rPr>
          <w:rFonts w:ascii="Times New Roman" w:eastAsia="Times New Roman" w:hAnsi="Times New Roman"/>
          <w:sz w:val="24"/>
          <w:szCs w:val="24"/>
          <w:lang w:eastAsia="lv-LV"/>
        </w:rPr>
        <w:t xml:space="preserve">īstenojot </w:t>
      </w:r>
      <w:r w:rsidRPr="002E7BEB">
        <w:rPr>
          <w:rFonts w:ascii="Times New Roman" w:eastAsia="Times New Roman" w:hAnsi="Times New Roman"/>
          <w:sz w:val="24"/>
          <w:szCs w:val="24"/>
          <w:lang w:eastAsia="lv-LV"/>
        </w:rPr>
        <w:t>projektu alternatīvo sociālās aprūpes pakalpojumu attīstībai Nacionālās programmas</w:t>
      </w:r>
      <w:r w:rsidR="002E7BEB" w:rsidRPr="002E7BEB">
        <w:rPr>
          <w:rFonts w:ascii="Times New Roman" w:hAnsi="Times New Roman"/>
          <w:sz w:val="24"/>
          <w:szCs w:val="24"/>
        </w:rPr>
        <w:t xml:space="preserve"> (1.4.6.1.) </w:t>
      </w:r>
      <w:r w:rsidR="002E7BEB" w:rsidRPr="002E7BEB">
        <w:rPr>
          <w:rFonts w:ascii="Times New Roman" w:hAnsi="Times New Roman"/>
          <w:i/>
          <w:sz w:val="24"/>
          <w:szCs w:val="24"/>
        </w:rPr>
        <w:t xml:space="preserve">"Sociālās aprūpes un sociālās rehabilitācijas institūciju infrastruktūras un aprīkojuma uzlabošana" </w:t>
      </w:r>
      <w:r w:rsidR="002E7BEB" w:rsidRPr="002E7BEB">
        <w:rPr>
          <w:rFonts w:ascii="Times New Roman" w:hAnsi="Times New Roman"/>
          <w:sz w:val="24"/>
          <w:szCs w:val="24"/>
        </w:rPr>
        <w:t xml:space="preserve">projekta </w:t>
      </w:r>
      <w:r w:rsidR="002E7BEB" w:rsidRPr="002E7BEB">
        <w:rPr>
          <w:rFonts w:ascii="Times New Roman" w:hAnsi="Times New Roman"/>
          <w:i/>
          <w:sz w:val="24"/>
          <w:szCs w:val="24"/>
        </w:rPr>
        <w:t>"Sociālo pakalpojumu infrastruktūras un pakalpojumu attīstīšana klientu rehabilitācijai, integrācijai sabiedrībā un darba tirgū Rīgas reģionā"</w:t>
      </w:r>
      <w:r w:rsidRPr="002E7BEB">
        <w:rPr>
          <w:rFonts w:ascii="Times New Roman" w:eastAsia="Times New Roman" w:hAnsi="Times New Roman"/>
          <w:i/>
          <w:sz w:val="24"/>
          <w:szCs w:val="24"/>
          <w:lang w:eastAsia="lv-LV"/>
        </w:rPr>
        <w:t xml:space="preserve"> </w:t>
      </w:r>
      <w:r w:rsidRPr="002E7BEB">
        <w:rPr>
          <w:rFonts w:ascii="Times New Roman" w:eastAsia="Times New Roman" w:hAnsi="Times New Roman"/>
          <w:sz w:val="24"/>
          <w:szCs w:val="24"/>
          <w:lang w:eastAsia="lv-LV"/>
        </w:rPr>
        <w:t>ietvaros</w:t>
      </w:r>
      <w:r w:rsidR="006079CC" w:rsidRPr="002E7BEB">
        <w:rPr>
          <w:rFonts w:ascii="Times New Roman" w:eastAsia="Times New Roman" w:hAnsi="Times New Roman"/>
          <w:sz w:val="24"/>
          <w:szCs w:val="24"/>
          <w:lang w:eastAsia="lv-LV"/>
        </w:rPr>
        <w:t xml:space="preserve"> un ieguldot </w:t>
      </w:r>
      <w:r w:rsidR="005B26A8" w:rsidRPr="002E7BEB">
        <w:rPr>
          <w:rFonts w:ascii="Times New Roman" w:eastAsia="Times New Roman" w:hAnsi="Times New Roman"/>
          <w:sz w:val="24"/>
          <w:szCs w:val="24"/>
          <w:lang w:eastAsia="lv-LV"/>
        </w:rPr>
        <w:t xml:space="preserve">EUR </w:t>
      </w:r>
      <w:r w:rsidR="006079CC" w:rsidRPr="002E7BEB">
        <w:rPr>
          <w:rFonts w:ascii="Times New Roman" w:eastAsia="Times New Roman" w:hAnsi="Times New Roman"/>
          <w:sz w:val="24"/>
          <w:szCs w:val="24"/>
          <w:lang w:eastAsia="lv-LV"/>
        </w:rPr>
        <w:t>508,2 tūkst.</w:t>
      </w:r>
      <w:r w:rsidR="003513E7" w:rsidRPr="002E7BEB">
        <w:rPr>
          <w:rFonts w:ascii="Times New Roman" w:eastAsia="Times New Roman" w:hAnsi="Times New Roman"/>
          <w:sz w:val="24"/>
          <w:szCs w:val="24"/>
          <w:lang w:eastAsia="lv-LV"/>
        </w:rPr>
        <w:t>,</w:t>
      </w:r>
      <w:r w:rsidRPr="002E7BEB">
        <w:rPr>
          <w:rFonts w:ascii="Times New Roman" w:eastAsia="Times New Roman" w:hAnsi="Times New Roman"/>
          <w:sz w:val="24"/>
          <w:szCs w:val="24"/>
          <w:lang w:eastAsia="lv-LV"/>
        </w:rPr>
        <w:t xml:space="preserve"> ir izveidota </w:t>
      </w:r>
      <w:r w:rsidR="00A55246" w:rsidRPr="002E7BEB">
        <w:rPr>
          <w:rFonts w:ascii="Times New Roman" w:eastAsia="Times New Roman" w:hAnsi="Times New Roman"/>
          <w:sz w:val="24"/>
          <w:szCs w:val="24"/>
          <w:lang w:eastAsia="lv-LV"/>
        </w:rPr>
        <w:t xml:space="preserve">un arī pašlaik turpina darboties </w:t>
      </w:r>
      <w:r w:rsidRPr="002E7BEB">
        <w:rPr>
          <w:rFonts w:ascii="Times New Roman" w:eastAsia="Times New Roman" w:hAnsi="Times New Roman"/>
          <w:sz w:val="24"/>
          <w:szCs w:val="24"/>
          <w:lang w:eastAsia="lv-LV"/>
        </w:rPr>
        <w:t>pusceļa māja</w:t>
      </w:r>
      <w:r w:rsidR="003905A0" w:rsidRPr="002E7BEB">
        <w:rPr>
          <w:rFonts w:ascii="Times New Roman" w:eastAsia="Times New Roman" w:hAnsi="Times New Roman"/>
          <w:sz w:val="24"/>
          <w:szCs w:val="24"/>
          <w:lang w:eastAsia="lv-LV"/>
        </w:rPr>
        <w:t xml:space="preserve">, </w:t>
      </w:r>
      <w:r w:rsidRPr="002E7BEB">
        <w:rPr>
          <w:rFonts w:ascii="Times New Roman" w:eastAsia="Times New Roman" w:hAnsi="Times New Roman"/>
          <w:sz w:val="24"/>
          <w:szCs w:val="24"/>
          <w:lang w:eastAsia="lv-LV"/>
        </w:rPr>
        <w:t xml:space="preserve">ar 17 </w:t>
      </w:r>
      <w:r w:rsidR="00E10AF5" w:rsidRPr="002E7BEB">
        <w:rPr>
          <w:rFonts w:ascii="Times New Roman" w:eastAsia="Times New Roman" w:hAnsi="Times New Roman"/>
          <w:sz w:val="24"/>
          <w:szCs w:val="24"/>
          <w:lang w:eastAsia="lv-LV"/>
        </w:rPr>
        <w:t xml:space="preserve">klientu </w:t>
      </w:r>
      <w:r w:rsidRPr="002E7BEB">
        <w:rPr>
          <w:rFonts w:ascii="Times New Roman" w:eastAsia="Times New Roman" w:hAnsi="Times New Roman"/>
          <w:sz w:val="24"/>
          <w:szCs w:val="24"/>
          <w:lang w:eastAsia="lv-LV"/>
        </w:rPr>
        <w:t>vietām</w:t>
      </w:r>
      <w:r w:rsidR="00A55246" w:rsidRPr="002E7BEB">
        <w:rPr>
          <w:rFonts w:ascii="Times New Roman" w:eastAsia="Times New Roman" w:hAnsi="Times New Roman"/>
          <w:sz w:val="24"/>
          <w:szCs w:val="24"/>
          <w:lang w:eastAsia="lv-LV"/>
        </w:rPr>
        <w:t>. Tādejādi</w:t>
      </w:r>
      <w:r w:rsidR="00EE5AA4" w:rsidRPr="002E7BEB">
        <w:rPr>
          <w:rStyle w:val="HTMLTypewriter"/>
          <w:rFonts w:ascii="Times New Roman" w:eastAsia="Calibri" w:hAnsi="Times New Roman" w:cs="Times New Roman"/>
          <w:sz w:val="24"/>
          <w:szCs w:val="24"/>
        </w:rPr>
        <w:t xml:space="preserve">, </w:t>
      </w:r>
      <w:r w:rsidR="003513E7" w:rsidRPr="002E7BEB">
        <w:rPr>
          <w:rStyle w:val="HTMLTypewriter"/>
          <w:rFonts w:ascii="Times New Roman" w:eastAsia="Calibri" w:hAnsi="Times New Roman" w:cs="Times New Roman"/>
          <w:sz w:val="24"/>
          <w:szCs w:val="24"/>
        </w:rPr>
        <w:t xml:space="preserve">pusceļa mājas klienti </w:t>
      </w:r>
      <w:r w:rsidR="00B0235D" w:rsidRPr="002E7BEB">
        <w:rPr>
          <w:rStyle w:val="HTMLTypewriter"/>
          <w:rFonts w:ascii="Times New Roman" w:eastAsia="Calibri" w:hAnsi="Times New Roman" w:cs="Times New Roman"/>
          <w:sz w:val="24"/>
          <w:szCs w:val="24"/>
        </w:rPr>
        <w:t xml:space="preserve">saņem </w:t>
      </w:r>
      <w:r w:rsidR="003905A0" w:rsidRPr="002E7BEB">
        <w:rPr>
          <w:rStyle w:val="HTMLTypewriter"/>
          <w:rFonts w:ascii="Times New Roman" w:eastAsia="Calibri" w:hAnsi="Times New Roman" w:cs="Times New Roman"/>
          <w:sz w:val="24"/>
          <w:szCs w:val="24"/>
        </w:rPr>
        <w:t xml:space="preserve">rehabilitācijas pakalpojumus, mērķtiecīgi vērstus uz patstāvīgas dzīves prasmju </w:t>
      </w:r>
      <w:r w:rsidR="004E5519" w:rsidRPr="002E7BEB">
        <w:rPr>
          <w:rStyle w:val="HTMLTypewriter"/>
          <w:rFonts w:ascii="Times New Roman" w:eastAsia="Calibri" w:hAnsi="Times New Roman" w:cs="Times New Roman"/>
          <w:sz w:val="24"/>
          <w:szCs w:val="24"/>
        </w:rPr>
        <w:t>apgūšanu</w:t>
      </w:r>
      <w:r w:rsidR="00B0235D" w:rsidRPr="002E7BEB">
        <w:rPr>
          <w:rStyle w:val="HTMLTypewriter"/>
          <w:rFonts w:ascii="Times New Roman" w:eastAsia="Calibri" w:hAnsi="Times New Roman" w:cs="Times New Roman"/>
          <w:sz w:val="24"/>
          <w:szCs w:val="24"/>
        </w:rPr>
        <w:t>, ka arī</w:t>
      </w:r>
      <w:r w:rsidR="004E5519" w:rsidRPr="002E7BEB">
        <w:rPr>
          <w:rStyle w:val="HTMLTypewriter"/>
          <w:rFonts w:ascii="Times New Roman" w:eastAsia="Calibri" w:hAnsi="Times New Roman" w:cs="Times New Roman"/>
          <w:sz w:val="24"/>
          <w:szCs w:val="24"/>
        </w:rPr>
        <w:t xml:space="preserve"> </w:t>
      </w:r>
      <w:r w:rsidR="00B0235D" w:rsidRPr="002E7BEB">
        <w:rPr>
          <w:rStyle w:val="HTMLTypewriter"/>
          <w:rFonts w:ascii="Times New Roman" w:eastAsia="Calibri" w:hAnsi="Times New Roman" w:cs="Times New Roman"/>
          <w:sz w:val="24"/>
          <w:szCs w:val="24"/>
        </w:rPr>
        <w:t xml:space="preserve">viņu </w:t>
      </w:r>
      <w:r w:rsidR="003905A0" w:rsidRPr="002E7BEB">
        <w:rPr>
          <w:rStyle w:val="HTMLTypewriter"/>
          <w:rFonts w:ascii="Times New Roman" w:eastAsia="Calibri" w:hAnsi="Times New Roman" w:cs="Times New Roman"/>
          <w:sz w:val="24"/>
          <w:szCs w:val="24"/>
        </w:rPr>
        <w:t>zināšan</w:t>
      </w:r>
      <w:r w:rsidR="004E5519" w:rsidRPr="002E7BEB">
        <w:rPr>
          <w:rStyle w:val="HTMLTypewriter"/>
          <w:rFonts w:ascii="Times New Roman" w:eastAsia="Calibri" w:hAnsi="Times New Roman" w:cs="Times New Roman"/>
          <w:sz w:val="24"/>
          <w:szCs w:val="24"/>
        </w:rPr>
        <w:t xml:space="preserve">u un praktisko iemaņu attīstību. </w:t>
      </w:r>
    </w:p>
    <w:p w14:paraId="5DA37DE1" w14:textId="77777777" w:rsidR="009F711A" w:rsidRPr="009F711A" w:rsidRDefault="005B26A8" w:rsidP="009F711A">
      <w:pPr>
        <w:spacing w:after="0" w:line="240" w:lineRule="auto"/>
        <w:ind w:firstLine="720"/>
        <w:jc w:val="both"/>
        <w:rPr>
          <w:rStyle w:val="HTMLTypewriter"/>
          <w:rFonts w:ascii="Times New Roman" w:eastAsia="Calibri" w:hAnsi="Times New Roman" w:cs="Times New Roman"/>
          <w:sz w:val="24"/>
          <w:szCs w:val="24"/>
        </w:rPr>
      </w:pPr>
      <w:r w:rsidRPr="002E7BEB">
        <w:rPr>
          <w:rStyle w:val="HTMLTypewriter"/>
          <w:rFonts w:ascii="Times New Roman" w:eastAsia="Calibri" w:hAnsi="Times New Roman" w:cs="Times New Roman"/>
          <w:sz w:val="24"/>
          <w:szCs w:val="24"/>
        </w:rPr>
        <w:t>J</w:t>
      </w:r>
      <w:r w:rsidR="00E10AF5" w:rsidRPr="002E7BEB">
        <w:rPr>
          <w:rStyle w:val="HTMLTypewriter"/>
          <w:rFonts w:ascii="Times New Roman" w:eastAsia="Calibri" w:hAnsi="Times New Roman" w:cs="Times New Roman"/>
          <w:sz w:val="24"/>
          <w:szCs w:val="24"/>
        </w:rPr>
        <w:t>autājumu skatot kompleksi,</w:t>
      </w:r>
      <w:r w:rsidR="00E77A36" w:rsidRPr="002E7BEB">
        <w:rPr>
          <w:rStyle w:val="HTMLTypewriter"/>
          <w:rFonts w:ascii="Times New Roman" w:eastAsia="Calibri" w:hAnsi="Times New Roman" w:cs="Times New Roman"/>
          <w:sz w:val="24"/>
          <w:szCs w:val="24"/>
        </w:rPr>
        <w:t xml:space="preserve"> bez </w:t>
      </w:r>
      <w:r w:rsidR="00456AA3" w:rsidRPr="002E7BEB">
        <w:rPr>
          <w:rStyle w:val="HTMLTypewriter"/>
          <w:rFonts w:ascii="Times New Roman" w:eastAsia="Calibri" w:hAnsi="Times New Roman" w:cs="Times New Roman"/>
          <w:sz w:val="24"/>
          <w:szCs w:val="24"/>
        </w:rPr>
        <w:t xml:space="preserve">visa kopēja filiālē </w:t>
      </w:r>
      <w:r w:rsidR="004A40DC" w:rsidRPr="002E7BEB">
        <w:rPr>
          <w:rStyle w:val="HTMLTypewriter"/>
          <w:rFonts w:ascii="Times New Roman" w:eastAsia="Calibri" w:hAnsi="Times New Roman" w:cs="Times New Roman"/>
          <w:sz w:val="24"/>
          <w:szCs w:val="24"/>
        </w:rPr>
        <w:t>sniedzamā</w:t>
      </w:r>
      <w:r w:rsidR="00456AA3" w:rsidRPr="002E7BEB">
        <w:rPr>
          <w:rStyle w:val="HTMLTypewriter"/>
          <w:rFonts w:ascii="Times New Roman" w:eastAsia="Calibri" w:hAnsi="Times New Roman" w:cs="Times New Roman"/>
          <w:sz w:val="24"/>
          <w:szCs w:val="24"/>
        </w:rPr>
        <w:t xml:space="preserve"> pakalpojumu klāsta (kas pārsvarā tiek vērts uz sociālās aprūpes un sociālas rehabilitācijas sniegšanu vairumam klientu) nodrošināšanas, </w:t>
      </w:r>
      <w:r w:rsidR="004A40DC" w:rsidRPr="002E7BEB">
        <w:rPr>
          <w:rStyle w:val="HTMLTypewriter"/>
          <w:rFonts w:ascii="Times New Roman" w:eastAsia="Calibri" w:hAnsi="Times New Roman" w:cs="Times New Roman"/>
          <w:sz w:val="24"/>
          <w:szCs w:val="24"/>
        </w:rPr>
        <w:t xml:space="preserve">vienas atsevišķas </w:t>
      </w:r>
      <w:r w:rsidR="00456AA3" w:rsidRPr="002E7BEB">
        <w:rPr>
          <w:rStyle w:val="HTMLTypewriter"/>
          <w:rFonts w:ascii="Times New Roman" w:eastAsia="Calibri" w:hAnsi="Times New Roman" w:cs="Times New Roman"/>
          <w:sz w:val="24"/>
          <w:szCs w:val="24"/>
        </w:rPr>
        <w:t>pusceļa</w:t>
      </w:r>
      <w:r w:rsidR="00456AA3" w:rsidRPr="009F711A">
        <w:rPr>
          <w:rStyle w:val="HTMLTypewriter"/>
          <w:rFonts w:ascii="Times New Roman" w:eastAsia="Calibri" w:hAnsi="Times New Roman" w:cs="Times New Roman"/>
          <w:sz w:val="24"/>
          <w:szCs w:val="24"/>
        </w:rPr>
        <w:t xml:space="preserve"> mājas uzturēšana </w:t>
      </w:r>
      <w:r w:rsidR="00D27BAE" w:rsidRPr="009F711A">
        <w:rPr>
          <w:rStyle w:val="HTMLTypewriter"/>
          <w:rFonts w:ascii="Times New Roman" w:eastAsia="Calibri" w:hAnsi="Times New Roman" w:cs="Times New Roman"/>
          <w:sz w:val="24"/>
          <w:szCs w:val="24"/>
        </w:rPr>
        <w:t>kļūst</w:t>
      </w:r>
      <w:r w:rsidR="00456AA3" w:rsidRPr="009F711A">
        <w:rPr>
          <w:rStyle w:val="HTMLTypewriter"/>
          <w:rFonts w:ascii="Times New Roman" w:eastAsia="Calibri" w:hAnsi="Times New Roman" w:cs="Times New Roman"/>
          <w:sz w:val="24"/>
          <w:szCs w:val="24"/>
        </w:rPr>
        <w:t xml:space="preserve"> ekonomiski </w:t>
      </w:r>
      <w:r w:rsidR="004A40DC">
        <w:rPr>
          <w:rStyle w:val="HTMLTypewriter"/>
          <w:rFonts w:ascii="Times New Roman" w:eastAsia="Calibri" w:hAnsi="Times New Roman" w:cs="Times New Roman"/>
          <w:sz w:val="24"/>
          <w:szCs w:val="24"/>
        </w:rPr>
        <w:t>neizdevīga</w:t>
      </w:r>
      <w:r w:rsidR="00D27BAE" w:rsidRPr="009F711A">
        <w:rPr>
          <w:rStyle w:val="HTMLTypewriter"/>
          <w:rFonts w:ascii="Times New Roman" w:eastAsia="Calibri" w:hAnsi="Times New Roman" w:cs="Times New Roman"/>
          <w:sz w:val="24"/>
          <w:szCs w:val="24"/>
        </w:rPr>
        <w:t xml:space="preserve">, </w:t>
      </w:r>
      <w:r w:rsidR="00D27BAE" w:rsidRPr="009F711A">
        <w:rPr>
          <w:rStyle w:val="HTMLTypewriter"/>
          <w:rFonts w:ascii="Times New Roman" w:eastAsia="Calibri" w:hAnsi="Times New Roman" w:cs="Times New Roman"/>
          <w:sz w:val="24"/>
          <w:szCs w:val="24"/>
        </w:rPr>
        <w:lastRenderedPageBreak/>
        <w:t xml:space="preserve">ievērojot vēsturiski </w:t>
      </w:r>
      <w:r w:rsidR="00184B66">
        <w:rPr>
          <w:rStyle w:val="HTMLTypewriter"/>
          <w:rFonts w:ascii="Times New Roman" w:eastAsia="Calibri" w:hAnsi="Times New Roman" w:cs="Times New Roman"/>
          <w:sz w:val="24"/>
          <w:szCs w:val="24"/>
        </w:rPr>
        <w:t>iz</w:t>
      </w:r>
      <w:r w:rsidR="00D27BAE" w:rsidRPr="009F711A">
        <w:rPr>
          <w:rStyle w:val="HTMLTypewriter"/>
          <w:rFonts w:ascii="Times New Roman" w:eastAsia="Calibri" w:hAnsi="Times New Roman" w:cs="Times New Roman"/>
          <w:sz w:val="24"/>
          <w:szCs w:val="24"/>
        </w:rPr>
        <w:t>veidot</w:t>
      </w:r>
      <w:r w:rsidR="004A40DC">
        <w:rPr>
          <w:rStyle w:val="HTMLTypewriter"/>
          <w:rFonts w:ascii="Times New Roman" w:eastAsia="Calibri" w:hAnsi="Times New Roman" w:cs="Times New Roman"/>
          <w:sz w:val="24"/>
          <w:szCs w:val="24"/>
        </w:rPr>
        <w:t>u</w:t>
      </w:r>
      <w:r w:rsidR="00D27BAE" w:rsidRPr="009F711A">
        <w:rPr>
          <w:rStyle w:val="HTMLTypewriter"/>
          <w:rFonts w:ascii="Times New Roman" w:eastAsia="Calibri" w:hAnsi="Times New Roman" w:cs="Times New Roman"/>
          <w:sz w:val="24"/>
          <w:szCs w:val="24"/>
        </w:rPr>
        <w:t xml:space="preserve"> filiāles</w:t>
      </w:r>
      <w:r w:rsidR="00184B66">
        <w:rPr>
          <w:rStyle w:val="HTMLTypewriter"/>
          <w:rFonts w:ascii="Times New Roman" w:eastAsia="Calibri" w:hAnsi="Times New Roman" w:cs="Times New Roman"/>
          <w:sz w:val="24"/>
          <w:szCs w:val="24"/>
        </w:rPr>
        <w:t xml:space="preserve"> „Allaži” </w:t>
      </w:r>
      <w:r w:rsidR="004A40DC">
        <w:rPr>
          <w:rStyle w:val="HTMLTypewriter"/>
          <w:rFonts w:ascii="Times New Roman" w:eastAsia="Calibri" w:hAnsi="Times New Roman" w:cs="Times New Roman"/>
          <w:sz w:val="24"/>
          <w:szCs w:val="24"/>
        </w:rPr>
        <w:t>kopējas</w:t>
      </w:r>
      <w:r w:rsidR="00D27BAE" w:rsidRPr="009F711A">
        <w:rPr>
          <w:rStyle w:val="HTMLTypewriter"/>
          <w:rFonts w:ascii="Times New Roman" w:eastAsia="Calibri" w:hAnsi="Times New Roman" w:cs="Times New Roman"/>
          <w:sz w:val="24"/>
          <w:szCs w:val="24"/>
        </w:rPr>
        <w:t xml:space="preserve"> </w:t>
      </w:r>
      <w:r w:rsidR="00456AA3" w:rsidRPr="009F711A">
        <w:rPr>
          <w:rStyle w:val="HTMLTypewriter"/>
          <w:rFonts w:ascii="Times New Roman" w:eastAsia="Calibri" w:hAnsi="Times New Roman" w:cs="Times New Roman"/>
          <w:sz w:val="24"/>
          <w:szCs w:val="24"/>
        </w:rPr>
        <w:t>infrastrukt</w:t>
      </w:r>
      <w:r w:rsidR="00D27BAE" w:rsidRPr="009F711A">
        <w:rPr>
          <w:rStyle w:val="HTMLTypewriter"/>
          <w:rFonts w:ascii="Times New Roman" w:eastAsia="Calibri" w:hAnsi="Times New Roman" w:cs="Times New Roman"/>
          <w:sz w:val="24"/>
          <w:szCs w:val="24"/>
        </w:rPr>
        <w:t>ūr</w:t>
      </w:r>
      <w:r w:rsidR="00577563">
        <w:rPr>
          <w:rStyle w:val="HTMLTypewriter"/>
          <w:rFonts w:ascii="Times New Roman" w:eastAsia="Calibri" w:hAnsi="Times New Roman" w:cs="Times New Roman"/>
          <w:sz w:val="24"/>
          <w:szCs w:val="24"/>
        </w:rPr>
        <w:t>as funkcionēšanu</w:t>
      </w:r>
      <w:r w:rsidR="00D27BAE" w:rsidRPr="009F711A">
        <w:rPr>
          <w:rStyle w:val="HTMLTypewriter"/>
          <w:rFonts w:ascii="Times New Roman" w:eastAsia="Calibri" w:hAnsi="Times New Roman" w:cs="Times New Roman"/>
          <w:sz w:val="24"/>
          <w:szCs w:val="24"/>
        </w:rPr>
        <w:t xml:space="preserve">. </w:t>
      </w:r>
      <w:r w:rsidR="00A13D6C" w:rsidRPr="009F711A">
        <w:rPr>
          <w:rStyle w:val="HTMLTypewriter"/>
          <w:rFonts w:ascii="Times New Roman" w:eastAsia="Calibri" w:hAnsi="Times New Roman" w:cs="Times New Roman"/>
          <w:sz w:val="24"/>
          <w:szCs w:val="24"/>
        </w:rPr>
        <w:t>Turklāt</w:t>
      </w:r>
      <w:r w:rsidR="009F711A" w:rsidRPr="009F711A">
        <w:rPr>
          <w:rStyle w:val="HTMLTypewriter"/>
          <w:rFonts w:ascii="Times New Roman" w:eastAsia="Calibri" w:hAnsi="Times New Roman" w:cs="Times New Roman"/>
          <w:sz w:val="24"/>
          <w:szCs w:val="24"/>
        </w:rPr>
        <w:t>,</w:t>
      </w:r>
      <w:r w:rsidR="00A13D6C" w:rsidRPr="009F711A">
        <w:rPr>
          <w:rStyle w:val="HTMLTypewriter"/>
          <w:rFonts w:ascii="Times New Roman" w:eastAsia="Calibri" w:hAnsi="Times New Roman" w:cs="Times New Roman"/>
          <w:sz w:val="24"/>
          <w:szCs w:val="24"/>
        </w:rPr>
        <w:t xml:space="preserve"> neveicot </w:t>
      </w:r>
      <w:r w:rsidR="00E10AF5">
        <w:rPr>
          <w:rFonts w:ascii="Times New Roman" w:eastAsia="Times New Roman" w:hAnsi="Times New Roman"/>
          <w:sz w:val="24"/>
          <w:szCs w:val="24"/>
          <w:lang w:eastAsia="lv-LV"/>
        </w:rPr>
        <w:t xml:space="preserve">avārijas situācijā esošās ēkas </w:t>
      </w:r>
      <w:r w:rsidR="00A13D6C" w:rsidRPr="009F711A">
        <w:rPr>
          <w:rStyle w:val="HTMLTypewriter"/>
          <w:rFonts w:ascii="Times New Roman" w:eastAsia="Calibri" w:hAnsi="Times New Roman" w:cs="Times New Roman"/>
          <w:sz w:val="24"/>
          <w:szCs w:val="24"/>
        </w:rPr>
        <w:t>renovāciju</w:t>
      </w:r>
      <w:r w:rsidR="009F711A" w:rsidRPr="009F711A">
        <w:rPr>
          <w:rStyle w:val="HTMLTypewriter"/>
          <w:rFonts w:ascii="Times New Roman" w:eastAsia="Calibri" w:hAnsi="Times New Roman" w:cs="Times New Roman"/>
          <w:sz w:val="24"/>
          <w:szCs w:val="24"/>
        </w:rPr>
        <w:t xml:space="preserve">, </w:t>
      </w:r>
      <w:r w:rsidR="00A13D6C" w:rsidRPr="009F711A">
        <w:rPr>
          <w:rStyle w:val="HTMLTypewriter"/>
          <w:rFonts w:ascii="Times New Roman" w:eastAsia="Calibri" w:hAnsi="Times New Roman" w:cs="Times New Roman"/>
          <w:sz w:val="24"/>
          <w:szCs w:val="24"/>
        </w:rPr>
        <w:t xml:space="preserve">tiek zaudēti darbinieki, kuriem ir unikāla pieredze un zināšanas klientu ar garīga rakstura traucējumiem aprūpē un rehabilitācijā. </w:t>
      </w:r>
    </w:p>
    <w:p w14:paraId="6420F974" w14:textId="77777777" w:rsidR="00E10AF5" w:rsidRDefault="00E10AF5" w:rsidP="00E10AF5">
      <w:pPr>
        <w:spacing w:after="0" w:line="240" w:lineRule="auto"/>
        <w:ind w:firstLine="720"/>
        <w:jc w:val="both"/>
        <w:rPr>
          <w:rFonts w:ascii="Tms Rmn" w:eastAsiaTheme="minorHAnsi" w:hAnsi="Tms Rmn" w:cs="Tms Rmn"/>
          <w:color w:val="000000"/>
          <w:sz w:val="24"/>
          <w:szCs w:val="24"/>
        </w:rPr>
      </w:pPr>
      <w:r>
        <w:rPr>
          <w:rStyle w:val="HTMLTypewriter"/>
          <w:rFonts w:ascii="Times New Roman" w:eastAsia="Calibri" w:hAnsi="Times New Roman" w:cs="Times New Roman"/>
          <w:sz w:val="24"/>
          <w:szCs w:val="24"/>
        </w:rPr>
        <w:t xml:space="preserve">Ievērojot </w:t>
      </w:r>
      <w:r w:rsidRPr="009F711A">
        <w:rPr>
          <w:rStyle w:val="HTMLTypewriter"/>
          <w:rFonts w:ascii="Times New Roman" w:eastAsia="Calibri" w:hAnsi="Times New Roman" w:cs="Times New Roman"/>
          <w:sz w:val="24"/>
          <w:szCs w:val="24"/>
        </w:rPr>
        <w:t>VSAC “Vidzeme” filiāles “Allaži”</w:t>
      </w:r>
      <w:r>
        <w:rPr>
          <w:rStyle w:val="HTMLTypewriter"/>
          <w:rFonts w:ascii="Times New Roman" w:eastAsia="Calibri" w:hAnsi="Times New Roman" w:cs="Times New Roman"/>
          <w:sz w:val="24"/>
          <w:szCs w:val="24"/>
        </w:rPr>
        <w:t xml:space="preserve"> turpmākās attīstības perspektīvas, </w:t>
      </w:r>
      <w:r w:rsidR="005B26A8">
        <w:rPr>
          <w:rStyle w:val="HTMLTypewriter"/>
          <w:rFonts w:ascii="Times New Roman" w:eastAsia="Calibri" w:hAnsi="Times New Roman" w:cs="Times New Roman"/>
          <w:sz w:val="24"/>
          <w:szCs w:val="24"/>
        </w:rPr>
        <w:t xml:space="preserve">ir jāatzīmē, ka </w:t>
      </w:r>
      <w:r w:rsidR="0000345A" w:rsidRPr="009F711A">
        <w:rPr>
          <w:rStyle w:val="HTMLTypewriter"/>
          <w:rFonts w:ascii="Times New Roman" w:eastAsia="Calibri" w:hAnsi="Times New Roman" w:cs="Times New Roman"/>
          <w:sz w:val="24"/>
          <w:szCs w:val="24"/>
        </w:rPr>
        <w:t xml:space="preserve">pēdējo </w:t>
      </w:r>
      <w:r w:rsidR="00022E42" w:rsidRPr="009F711A">
        <w:rPr>
          <w:rStyle w:val="HTMLTypewriter"/>
          <w:rFonts w:ascii="Times New Roman" w:eastAsia="Calibri" w:hAnsi="Times New Roman" w:cs="Times New Roman"/>
          <w:sz w:val="24"/>
          <w:szCs w:val="24"/>
        </w:rPr>
        <w:t>četru</w:t>
      </w:r>
      <w:r w:rsidR="0000345A" w:rsidRPr="009F711A">
        <w:rPr>
          <w:rStyle w:val="HTMLTypewriter"/>
          <w:rFonts w:ascii="Times New Roman" w:eastAsia="Calibri" w:hAnsi="Times New Roman" w:cs="Times New Roman"/>
          <w:sz w:val="24"/>
          <w:szCs w:val="24"/>
        </w:rPr>
        <w:t xml:space="preserve"> gadu laikā tika veikti ievērojami ieguldījumi </w:t>
      </w:r>
      <w:r w:rsidR="00022E42" w:rsidRPr="009F711A">
        <w:rPr>
          <w:rStyle w:val="HTMLTypewriter"/>
          <w:rFonts w:ascii="Times New Roman" w:eastAsia="Calibri" w:hAnsi="Times New Roman" w:cs="Times New Roman"/>
          <w:sz w:val="24"/>
          <w:szCs w:val="24"/>
        </w:rPr>
        <w:t xml:space="preserve">VSAC “Vidzeme” filiāles “Allaži” </w:t>
      </w:r>
      <w:r w:rsidR="003E50C4" w:rsidRPr="009F711A">
        <w:rPr>
          <w:rStyle w:val="HTMLTypewriter"/>
          <w:rFonts w:ascii="Times New Roman" w:eastAsia="Calibri" w:hAnsi="Times New Roman" w:cs="Times New Roman"/>
          <w:sz w:val="24"/>
          <w:szCs w:val="24"/>
        </w:rPr>
        <w:t xml:space="preserve">infrastruktūras </w:t>
      </w:r>
      <w:r w:rsidR="00B018EF">
        <w:rPr>
          <w:rStyle w:val="HTMLTypewriter"/>
          <w:rFonts w:ascii="Times New Roman" w:eastAsia="Calibri" w:hAnsi="Times New Roman" w:cs="Times New Roman"/>
          <w:sz w:val="24"/>
          <w:szCs w:val="24"/>
        </w:rPr>
        <w:t>sakārtošanā</w:t>
      </w:r>
      <w:r w:rsidR="003E50C4" w:rsidRPr="009F711A">
        <w:rPr>
          <w:rStyle w:val="HTMLTypewriter"/>
          <w:rFonts w:ascii="Times New Roman" w:eastAsia="Calibri" w:hAnsi="Times New Roman" w:cs="Times New Roman"/>
          <w:sz w:val="24"/>
          <w:szCs w:val="24"/>
        </w:rPr>
        <w:t xml:space="preserve">, t.sk. </w:t>
      </w:r>
      <w:r w:rsidR="00B018EF">
        <w:rPr>
          <w:rStyle w:val="HTMLTypewriter"/>
          <w:rFonts w:ascii="Times New Roman" w:eastAsia="Calibri" w:hAnsi="Times New Roman" w:cs="Times New Roman"/>
          <w:sz w:val="24"/>
          <w:szCs w:val="24"/>
        </w:rPr>
        <w:t>pašlaik avārijas stāvoklī esošās ēkas sakārtošanā</w:t>
      </w:r>
      <w:r w:rsidR="0000345A" w:rsidRPr="009F711A">
        <w:rPr>
          <w:rStyle w:val="HTMLTypewriter"/>
          <w:rFonts w:ascii="Times New Roman" w:eastAsia="Calibri" w:hAnsi="Times New Roman" w:cs="Times New Roman"/>
          <w:sz w:val="24"/>
          <w:szCs w:val="24"/>
        </w:rPr>
        <w:t xml:space="preserve">, </w:t>
      </w:r>
      <w:r w:rsidR="00862553">
        <w:rPr>
          <w:rStyle w:val="HTMLTypewriter"/>
          <w:rFonts w:ascii="Times New Roman" w:eastAsia="Calibri" w:hAnsi="Times New Roman" w:cs="Times New Roman"/>
          <w:sz w:val="24"/>
          <w:szCs w:val="24"/>
        </w:rPr>
        <w:t xml:space="preserve">kopumā </w:t>
      </w:r>
      <w:r w:rsidR="00FD6BD7" w:rsidRPr="009F711A">
        <w:rPr>
          <w:rStyle w:val="HTMLTypewriter"/>
          <w:rFonts w:ascii="Times New Roman" w:eastAsia="Calibri" w:hAnsi="Times New Roman" w:cs="Times New Roman"/>
          <w:sz w:val="24"/>
          <w:szCs w:val="24"/>
        </w:rPr>
        <w:t xml:space="preserve">izlietojot </w:t>
      </w:r>
      <w:r w:rsidR="003E50C4" w:rsidRPr="009F711A">
        <w:rPr>
          <w:rStyle w:val="HTMLTypewriter"/>
          <w:rFonts w:ascii="Times New Roman" w:eastAsia="Calibri" w:hAnsi="Times New Roman" w:cs="Times New Roman"/>
          <w:sz w:val="24"/>
          <w:szCs w:val="24"/>
        </w:rPr>
        <w:t>EUR 95 797,84</w:t>
      </w:r>
      <w:r w:rsidR="0000345A" w:rsidRPr="009F711A">
        <w:rPr>
          <w:rStyle w:val="HTMLTypewriter"/>
          <w:rFonts w:ascii="Times New Roman" w:eastAsia="Calibri" w:hAnsi="Times New Roman" w:cs="Times New Roman"/>
          <w:sz w:val="24"/>
          <w:szCs w:val="24"/>
        </w:rPr>
        <w:t xml:space="preserve">. </w:t>
      </w:r>
      <w:r w:rsidR="003E50C4" w:rsidRPr="009F711A">
        <w:rPr>
          <w:rStyle w:val="HTMLTypewriter"/>
          <w:rFonts w:ascii="Times New Roman" w:eastAsia="Calibri" w:hAnsi="Times New Roman" w:cs="Times New Roman"/>
          <w:sz w:val="24"/>
          <w:szCs w:val="24"/>
        </w:rPr>
        <w:t>Tā 2010.gadā ēku kompleksam tika nomainīts jumta segums (kopēji izdevumi EUR 37 028,69 apmērā). 2011</w:t>
      </w:r>
      <w:r w:rsidR="003E50C4" w:rsidRPr="00A13D6C">
        <w:rPr>
          <w:rFonts w:ascii="Times New Roman" w:eastAsia="Times New Roman" w:hAnsi="Times New Roman"/>
          <w:sz w:val="24"/>
          <w:szCs w:val="24"/>
          <w:lang w:eastAsia="lv-LV"/>
        </w:rPr>
        <w:t>.gadā tika veikts aktu zāles remonts (EUR 17 786,83) un ierīkota Zibens aizsardzības sistēma (EUR 2</w:t>
      </w:r>
      <w:r w:rsidR="000270ED" w:rsidRPr="00A13D6C">
        <w:rPr>
          <w:rFonts w:ascii="Times New Roman" w:eastAsia="Times New Roman" w:hAnsi="Times New Roman"/>
          <w:sz w:val="24"/>
          <w:szCs w:val="24"/>
          <w:lang w:eastAsia="lv-LV"/>
        </w:rPr>
        <w:t xml:space="preserve"> </w:t>
      </w:r>
      <w:r w:rsidR="003E50C4" w:rsidRPr="00A13D6C">
        <w:rPr>
          <w:rFonts w:ascii="Times New Roman" w:eastAsia="Times New Roman" w:hAnsi="Times New Roman"/>
          <w:sz w:val="24"/>
          <w:szCs w:val="24"/>
          <w:lang w:eastAsia="lv-LV"/>
        </w:rPr>
        <w:t>786,91)</w:t>
      </w:r>
      <w:r w:rsidR="00FD6BD7" w:rsidRPr="00A13D6C">
        <w:rPr>
          <w:rFonts w:ascii="Times New Roman" w:eastAsia="Times New Roman" w:hAnsi="Times New Roman"/>
          <w:sz w:val="24"/>
          <w:szCs w:val="24"/>
          <w:lang w:eastAsia="lv-LV"/>
        </w:rPr>
        <w:t>. 2012.gadā veikta ventilācijas sistēmas renovācija virtuvē (EUR 7</w:t>
      </w:r>
      <w:r w:rsidR="000270ED" w:rsidRPr="00A13D6C">
        <w:rPr>
          <w:rFonts w:ascii="Times New Roman" w:eastAsia="Times New Roman" w:hAnsi="Times New Roman"/>
          <w:sz w:val="24"/>
          <w:szCs w:val="24"/>
          <w:lang w:eastAsia="lv-LV"/>
        </w:rPr>
        <w:t xml:space="preserve"> </w:t>
      </w:r>
      <w:r w:rsidR="00FD6BD7" w:rsidRPr="00A13D6C">
        <w:rPr>
          <w:rFonts w:ascii="Times New Roman" w:eastAsia="Times New Roman" w:hAnsi="Times New Roman"/>
          <w:sz w:val="24"/>
          <w:szCs w:val="24"/>
          <w:lang w:eastAsia="lv-LV"/>
        </w:rPr>
        <w:t xml:space="preserve">712,26). </w:t>
      </w:r>
      <w:r w:rsidR="00862553" w:rsidRPr="00A13D6C">
        <w:rPr>
          <w:rFonts w:ascii="Times New Roman" w:eastAsia="Times New Roman" w:hAnsi="Times New Roman"/>
          <w:sz w:val="24"/>
          <w:szCs w:val="24"/>
          <w:lang w:eastAsia="lv-LV"/>
        </w:rPr>
        <w:t xml:space="preserve">2013.gadā </w:t>
      </w:r>
      <w:r w:rsidR="00FD6BD7" w:rsidRPr="00A13D6C">
        <w:rPr>
          <w:rFonts w:ascii="Times New Roman" w:eastAsia="Times New Roman" w:hAnsi="Times New Roman"/>
          <w:sz w:val="24"/>
          <w:szCs w:val="24"/>
          <w:lang w:eastAsia="lv-LV"/>
        </w:rPr>
        <w:t xml:space="preserve">valsts budžeta papildu </w:t>
      </w:r>
      <w:r w:rsidR="00862553">
        <w:rPr>
          <w:rFonts w:ascii="Times New Roman" w:eastAsia="Times New Roman" w:hAnsi="Times New Roman"/>
          <w:sz w:val="24"/>
          <w:szCs w:val="24"/>
          <w:lang w:eastAsia="lv-LV"/>
        </w:rPr>
        <w:t>piešķirt</w:t>
      </w:r>
      <w:r w:rsidR="00B018EF">
        <w:rPr>
          <w:rFonts w:ascii="Times New Roman" w:eastAsia="Times New Roman" w:hAnsi="Times New Roman"/>
          <w:sz w:val="24"/>
          <w:szCs w:val="24"/>
          <w:lang w:eastAsia="lv-LV"/>
        </w:rPr>
        <w:t>ā</w:t>
      </w:r>
      <w:r w:rsidR="00862553">
        <w:rPr>
          <w:rFonts w:ascii="Times New Roman" w:eastAsia="Times New Roman" w:hAnsi="Times New Roman"/>
          <w:sz w:val="24"/>
          <w:szCs w:val="24"/>
          <w:lang w:eastAsia="lv-LV"/>
        </w:rPr>
        <w:t xml:space="preserve"> </w:t>
      </w:r>
      <w:r w:rsidR="00FD6BD7" w:rsidRPr="00A13D6C">
        <w:rPr>
          <w:rFonts w:ascii="Times New Roman" w:eastAsia="Times New Roman" w:hAnsi="Times New Roman"/>
          <w:sz w:val="24"/>
          <w:szCs w:val="24"/>
          <w:lang w:eastAsia="lv-LV"/>
        </w:rPr>
        <w:t>finansējuma ietvaros vides pieejamības uzlabošana</w:t>
      </w:r>
      <w:r w:rsidR="00B018EF">
        <w:rPr>
          <w:rFonts w:ascii="Times New Roman" w:eastAsia="Times New Roman" w:hAnsi="Times New Roman"/>
          <w:sz w:val="24"/>
          <w:szCs w:val="24"/>
          <w:lang w:eastAsia="lv-LV"/>
        </w:rPr>
        <w:t xml:space="preserve">i </w:t>
      </w:r>
      <w:r w:rsidR="00FD6BD7" w:rsidRPr="00A13D6C">
        <w:rPr>
          <w:rFonts w:ascii="Times New Roman" w:eastAsia="Times New Roman" w:hAnsi="Times New Roman"/>
          <w:sz w:val="24"/>
          <w:szCs w:val="24"/>
          <w:lang w:eastAsia="lv-LV"/>
        </w:rPr>
        <w:t xml:space="preserve">ierīkota uzbrauktuve un </w:t>
      </w:r>
      <w:r w:rsidR="00B018EF">
        <w:rPr>
          <w:rFonts w:ascii="Times New Roman" w:eastAsia="Times New Roman" w:hAnsi="Times New Roman"/>
          <w:sz w:val="24"/>
          <w:szCs w:val="24"/>
          <w:lang w:eastAsia="lv-LV"/>
        </w:rPr>
        <w:t xml:space="preserve">uzstādītas </w:t>
      </w:r>
      <w:r w:rsidR="00FD6BD7">
        <w:rPr>
          <w:rFonts w:ascii="Tms Rmn" w:eastAsiaTheme="minorHAnsi" w:hAnsi="Tms Rmn" w:cs="Tms Rmn"/>
          <w:color w:val="000000"/>
          <w:sz w:val="24"/>
          <w:szCs w:val="24"/>
        </w:rPr>
        <w:t>vadot</w:t>
      </w:r>
      <w:r w:rsidR="00B018EF">
        <w:rPr>
          <w:rFonts w:ascii="Tms Rmn" w:eastAsiaTheme="minorHAnsi" w:hAnsi="Tms Rmn" w:cs="Tms Rmn"/>
          <w:color w:val="000000"/>
          <w:sz w:val="24"/>
          <w:szCs w:val="24"/>
        </w:rPr>
        <w:t>nes un</w:t>
      </w:r>
      <w:r w:rsidR="00FD6BD7">
        <w:rPr>
          <w:rFonts w:ascii="Tms Rmn" w:eastAsiaTheme="minorHAnsi" w:hAnsi="Tms Rmn" w:cs="Tms Rmn"/>
          <w:color w:val="000000"/>
          <w:sz w:val="24"/>
          <w:szCs w:val="24"/>
        </w:rPr>
        <w:t xml:space="preserve"> marg</w:t>
      </w:r>
      <w:r w:rsidR="00B018EF">
        <w:rPr>
          <w:rFonts w:ascii="Tms Rmn" w:eastAsiaTheme="minorHAnsi" w:hAnsi="Tms Rmn" w:cs="Tms Rmn"/>
          <w:color w:val="000000"/>
          <w:sz w:val="24"/>
          <w:szCs w:val="24"/>
        </w:rPr>
        <w:t>as</w:t>
      </w:r>
      <w:r w:rsidR="00FD6BD7">
        <w:rPr>
          <w:rFonts w:ascii="Tms Rmn" w:eastAsiaTheme="minorHAnsi" w:hAnsi="Tms Rmn" w:cs="Tms Rmn"/>
          <w:color w:val="000000"/>
          <w:sz w:val="24"/>
          <w:szCs w:val="24"/>
        </w:rPr>
        <w:t xml:space="preserve"> (EUR 3</w:t>
      </w:r>
      <w:r w:rsidR="000270ED">
        <w:rPr>
          <w:rFonts w:ascii="Tms Rmn" w:eastAsiaTheme="minorHAnsi" w:hAnsi="Tms Rmn" w:cs="Tms Rmn"/>
          <w:color w:val="000000"/>
          <w:sz w:val="24"/>
          <w:szCs w:val="24"/>
        </w:rPr>
        <w:t xml:space="preserve"> </w:t>
      </w:r>
      <w:r w:rsidR="00FD6BD7">
        <w:rPr>
          <w:rFonts w:ascii="Tms Rmn" w:eastAsiaTheme="minorHAnsi" w:hAnsi="Tms Rmn" w:cs="Tms Rmn"/>
          <w:color w:val="000000"/>
          <w:sz w:val="24"/>
          <w:szCs w:val="24"/>
        </w:rPr>
        <w:t>357,54 apmērā), kā arī veikts lifta remonts (EU</w:t>
      </w:r>
      <w:r w:rsidR="00B018EF">
        <w:rPr>
          <w:rFonts w:ascii="Tms Rmn" w:eastAsiaTheme="minorHAnsi" w:hAnsi="Tms Rmn" w:cs="Tms Rmn"/>
          <w:color w:val="000000"/>
          <w:sz w:val="24"/>
          <w:szCs w:val="24"/>
        </w:rPr>
        <w:t>R 645,14). Tajā pašā gadā tika ierīkota</w:t>
      </w:r>
      <w:r w:rsidR="00FD6BD7">
        <w:rPr>
          <w:rFonts w:ascii="Tms Rmn" w:eastAsiaTheme="minorHAnsi" w:hAnsi="Tms Rmn" w:cs="Tms Rmn"/>
          <w:color w:val="000000"/>
          <w:sz w:val="24"/>
          <w:szCs w:val="24"/>
        </w:rPr>
        <w:t xml:space="preserve"> telefona centrāle (EUR 2</w:t>
      </w:r>
      <w:r w:rsidR="00862553">
        <w:rPr>
          <w:rFonts w:ascii="Tms Rmn" w:eastAsiaTheme="minorHAnsi" w:hAnsi="Tms Rmn" w:cs="Tms Rmn"/>
          <w:color w:val="000000"/>
          <w:sz w:val="24"/>
          <w:szCs w:val="24"/>
        </w:rPr>
        <w:t xml:space="preserve"> </w:t>
      </w:r>
      <w:r w:rsidR="00FD6BD7">
        <w:rPr>
          <w:rFonts w:ascii="Tms Rmn" w:eastAsiaTheme="minorHAnsi" w:hAnsi="Tms Rmn" w:cs="Tms Rmn"/>
          <w:color w:val="000000"/>
          <w:sz w:val="24"/>
          <w:szCs w:val="24"/>
        </w:rPr>
        <w:t>417,64)</w:t>
      </w:r>
      <w:r w:rsidR="00E4675C">
        <w:rPr>
          <w:rFonts w:ascii="Tms Rmn" w:eastAsiaTheme="minorHAnsi" w:hAnsi="Tms Rmn" w:cs="Tms Rmn"/>
          <w:color w:val="000000"/>
          <w:sz w:val="24"/>
          <w:szCs w:val="24"/>
        </w:rPr>
        <w:t xml:space="preserve"> un uzsākti klienta nodarbību telpu un sanitārā mezgla pārbūves darbi (EUR 24 062,83 apmērā), kuri šogad bija veiksmīgi pabeigti.</w:t>
      </w:r>
    </w:p>
    <w:p w14:paraId="600EB360" w14:textId="77777777" w:rsidR="0051183C" w:rsidRPr="00D84429" w:rsidRDefault="0092075C" w:rsidP="0092075C">
      <w:pPr>
        <w:spacing w:after="0" w:line="240" w:lineRule="auto"/>
        <w:ind w:firstLine="720"/>
        <w:jc w:val="both"/>
        <w:rPr>
          <w:rFonts w:ascii="Times New Roman" w:hAnsi="Times New Roman"/>
          <w:sz w:val="24"/>
          <w:szCs w:val="24"/>
        </w:rPr>
      </w:pPr>
      <w:r>
        <w:rPr>
          <w:rFonts w:ascii="Times New Roman" w:hAnsi="Times New Roman"/>
          <w:sz w:val="24"/>
          <w:szCs w:val="24"/>
        </w:rPr>
        <w:t xml:space="preserve">Šobrīd avārijas stāvoklī esošā ēka </w:t>
      </w:r>
      <w:r w:rsidR="0051183C">
        <w:rPr>
          <w:rFonts w:ascii="Times New Roman" w:hAnsi="Times New Roman"/>
          <w:sz w:val="24"/>
          <w:szCs w:val="24"/>
        </w:rPr>
        <w:t xml:space="preserve">tikai daļēji ir izmantojama atbilstoši savas funkcionalitātes pamatmērķiem - ēkas daļā, kurā netika konstatētas deformācijas vietas, neievērojot </w:t>
      </w:r>
      <w:r w:rsidR="0051183C" w:rsidRPr="005B43A1">
        <w:rPr>
          <w:rFonts w:ascii="Times New Roman" w:hAnsi="Times New Roman"/>
          <w:color w:val="000000"/>
          <w:sz w:val="24"/>
          <w:szCs w:val="24"/>
        </w:rPr>
        <w:t>Ministru kabineta 2000.gada 12.decembra noteikumos Nr.431 „Higiēnas prasības sociālās aprūpes institūcijām”</w:t>
      </w:r>
      <w:r w:rsidR="0051183C">
        <w:rPr>
          <w:rFonts w:ascii="Times New Roman" w:hAnsi="Times New Roman"/>
          <w:sz w:val="24"/>
          <w:szCs w:val="24"/>
        </w:rPr>
        <w:t xml:space="preserve"> noteiktajām prasībām telpu platības nodrošināšanai guļamtelpās un dzīvojamās telpās – guļamtelpās, ir izvietota 71 persona, </w:t>
      </w:r>
      <w:r>
        <w:rPr>
          <w:rFonts w:ascii="Times New Roman" w:hAnsi="Times New Roman"/>
          <w:sz w:val="24"/>
          <w:szCs w:val="24"/>
        </w:rPr>
        <w:t xml:space="preserve">vienlaikus ēkas daļā, kurā konstatētas deformācijas </w:t>
      </w:r>
      <w:r w:rsidR="0051183C">
        <w:rPr>
          <w:rFonts w:ascii="Times New Roman" w:hAnsi="Times New Roman"/>
          <w:sz w:val="24"/>
          <w:szCs w:val="24"/>
        </w:rPr>
        <w:t xml:space="preserve">vietas, </w:t>
      </w:r>
      <w:r>
        <w:rPr>
          <w:rFonts w:ascii="Times New Roman" w:hAnsi="Times New Roman"/>
          <w:sz w:val="24"/>
          <w:szCs w:val="24"/>
        </w:rPr>
        <w:t xml:space="preserve">darbojas virtuve, aktu zāle, kā arī psihiatra </w:t>
      </w:r>
      <w:r w:rsidR="0051183C">
        <w:rPr>
          <w:rFonts w:ascii="Times New Roman" w:hAnsi="Times New Roman"/>
          <w:sz w:val="24"/>
          <w:szCs w:val="24"/>
        </w:rPr>
        <w:t xml:space="preserve">kabinets </w:t>
      </w:r>
      <w:r>
        <w:rPr>
          <w:rFonts w:ascii="Times New Roman" w:hAnsi="Times New Roman"/>
          <w:sz w:val="24"/>
          <w:szCs w:val="24"/>
        </w:rPr>
        <w:t>un divas no medicīnas bloka telpām</w:t>
      </w:r>
      <w:r w:rsidR="0051183C">
        <w:rPr>
          <w:rFonts w:ascii="Times New Roman" w:hAnsi="Times New Roman"/>
          <w:sz w:val="24"/>
          <w:szCs w:val="24"/>
        </w:rPr>
        <w:t>.</w:t>
      </w:r>
      <w:r>
        <w:rPr>
          <w:rFonts w:ascii="Times New Roman" w:hAnsi="Times New Roman"/>
          <w:sz w:val="24"/>
          <w:szCs w:val="24"/>
        </w:rPr>
        <w:t xml:space="preserve"> </w:t>
      </w:r>
      <w:r w:rsidR="0051183C">
        <w:rPr>
          <w:rFonts w:ascii="Times New Roman" w:hAnsi="Times New Roman"/>
          <w:sz w:val="24"/>
          <w:szCs w:val="24"/>
        </w:rPr>
        <w:t>Ēda</w:t>
      </w:r>
      <w:r>
        <w:rPr>
          <w:rFonts w:ascii="Times New Roman" w:hAnsi="Times New Roman"/>
          <w:sz w:val="24"/>
          <w:szCs w:val="24"/>
        </w:rPr>
        <w:t xml:space="preserve">mzāle netiek izmantota drošības apsvērumu dēļ. Avārijas </w:t>
      </w:r>
      <w:r w:rsidR="0051183C">
        <w:rPr>
          <w:rFonts w:ascii="Times New Roman" w:hAnsi="Times New Roman"/>
          <w:sz w:val="24"/>
          <w:szCs w:val="24"/>
        </w:rPr>
        <w:t xml:space="preserve">stāvoklī esošajā ēkā dzīvojošiem klientiem ēdināšana tiek nodrošināta dzīvojamās telpās – guļamtelpās un </w:t>
      </w:r>
      <w:r w:rsidR="0051183C" w:rsidRPr="00D84429">
        <w:rPr>
          <w:rFonts w:ascii="Times New Roman" w:hAnsi="Times New Roman"/>
          <w:sz w:val="24"/>
          <w:szCs w:val="24"/>
        </w:rPr>
        <w:t xml:space="preserve">guļamtelpās. </w:t>
      </w:r>
    </w:p>
    <w:p w14:paraId="2F045AB8" w14:textId="77777777" w:rsidR="0092075C" w:rsidRPr="00D84429" w:rsidRDefault="0092075C" w:rsidP="0092075C">
      <w:pPr>
        <w:spacing w:after="0" w:line="240" w:lineRule="auto"/>
        <w:ind w:firstLine="720"/>
        <w:jc w:val="both"/>
        <w:rPr>
          <w:rFonts w:ascii="Times New Roman" w:hAnsi="Times New Roman"/>
          <w:sz w:val="24"/>
          <w:szCs w:val="24"/>
        </w:rPr>
      </w:pPr>
      <w:r w:rsidRPr="00D84429">
        <w:rPr>
          <w:rFonts w:ascii="Times New Roman" w:hAnsi="Times New Roman"/>
          <w:sz w:val="24"/>
          <w:szCs w:val="24"/>
        </w:rPr>
        <w:t xml:space="preserve">Vienlaikus </w:t>
      </w:r>
      <w:r w:rsidR="0051183C" w:rsidRPr="00D84429">
        <w:rPr>
          <w:rFonts w:ascii="Times New Roman" w:hAnsi="Times New Roman"/>
          <w:sz w:val="24"/>
          <w:szCs w:val="24"/>
        </w:rPr>
        <w:t xml:space="preserve">informējam, ka, lai rastu pārliecību par to, ka arī „nosacīti drošajā” ēkas daļā izvietoto klientu drošībai </w:t>
      </w:r>
      <w:r w:rsidR="00D84429" w:rsidRPr="00D84429">
        <w:rPr>
          <w:rFonts w:ascii="Times New Roman" w:hAnsi="Times New Roman"/>
          <w:sz w:val="24"/>
          <w:szCs w:val="24"/>
        </w:rPr>
        <w:t xml:space="preserve">līdz rekonstrukcijai </w:t>
      </w:r>
      <w:r w:rsidR="0051183C" w:rsidRPr="00D84429">
        <w:rPr>
          <w:rFonts w:ascii="Times New Roman" w:hAnsi="Times New Roman"/>
          <w:sz w:val="24"/>
          <w:szCs w:val="24"/>
        </w:rPr>
        <w:t xml:space="preserve">nav apdraudējuma, </w:t>
      </w:r>
      <w:r w:rsidRPr="00D84429">
        <w:rPr>
          <w:rFonts w:ascii="Times New Roman" w:hAnsi="Times New Roman"/>
          <w:sz w:val="24"/>
          <w:szCs w:val="24"/>
        </w:rPr>
        <w:t xml:space="preserve">Labklājības ministrija ir lūgusi VSAC „Vidzeme” iesniegt eksperta atzinumu par </w:t>
      </w:r>
      <w:r w:rsidR="00D84429" w:rsidRPr="00D84429">
        <w:rPr>
          <w:rFonts w:ascii="Times New Roman" w:hAnsi="Times New Roman"/>
          <w:sz w:val="24"/>
          <w:szCs w:val="24"/>
        </w:rPr>
        <w:t>ēkas turpmākas ekspluatācijas drošību.</w:t>
      </w:r>
    </w:p>
    <w:p w14:paraId="29C543A3" w14:textId="5CFC7F2F" w:rsidR="00C64017" w:rsidRDefault="006356AC" w:rsidP="0092075C">
      <w:pPr>
        <w:spacing w:after="0" w:line="240" w:lineRule="auto"/>
        <w:ind w:firstLine="720"/>
        <w:jc w:val="both"/>
        <w:rPr>
          <w:rFonts w:ascii="Times New Roman" w:hAnsi="Times New Roman"/>
          <w:sz w:val="24"/>
          <w:szCs w:val="24"/>
        </w:rPr>
      </w:pPr>
      <w:r w:rsidRPr="00D81ED8">
        <w:rPr>
          <w:rFonts w:ascii="Times New Roman" w:hAnsi="Times New Roman"/>
          <w:sz w:val="24"/>
          <w:szCs w:val="24"/>
        </w:rPr>
        <w:t>Turklāt</w:t>
      </w:r>
      <w:r w:rsidR="00C64017" w:rsidRPr="00D81ED8">
        <w:rPr>
          <w:rFonts w:ascii="Times New Roman" w:hAnsi="Times New Roman"/>
          <w:sz w:val="24"/>
          <w:szCs w:val="24"/>
        </w:rPr>
        <w:t xml:space="preserve"> Labklājības ministrija jau šobrīd analizē iespējam</w:t>
      </w:r>
      <w:r w:rsidRPr="00D81ED8">
        <w:rPr>
          <w:rFonts w:ascii="Times New Roman" w:hAnsi="Times New Roman"/>
          <w:sz w:val="24"/>
          <w:szCs w:val="24"/>
        </w:rPr>
        <w:t>u</w:t>
      </w:r>
      <w:r w:rsidR="00C64017" w:rsidRPr="00D81ED8">
        <w:rPr>
          <w:rFonts w:ascii="Times New Roman" w:hAnsi="Times New Roman"/>
          <w:sz w:val="24"/>
          <w:szCs w:val="24"/>
        </w:rPr>
        <w:t>s risinājum</w:t>
      </w:r>
      <w:r w:rsidRPr="00D81ED8">
        <w:rPr>
          <w:rFonts w:ascii="Times New Roman" w:hAnsi="Times New Roman"/>
          <w:sz w:val="24"/>
          <w:szCs w:val="24"/>
        </w:rPr>
        <w:t>us,</w:t>
      </w:r>
      <w:r w:rsidR="00C64017" w:rsidRPr="00D81ED8">
        <w:rPr>
          <w:rFonts w:ascii="Times New Roman" w:hAnsi="Times New Roman"/>
          <w:sz w:val="24"/>
          <w:szCs w:val="24"/>
        </w:rPr>
        <w:t xml:space="preserve"> </w:t>
      </w:r>
      <w:r w:rsidRPr="00D81ED8">
        <w:rPr>
          <w:rFonts w:ascii="Times New Roman" w:hAnsi="Times New Roman"/>
          <w:sz w:val="24"/>
          <w:szCs w:val="24"/>
        </w:rPr>
        <w:t xml:space="preserve">lai izstrādātu optimālo variantu 71 klienta evakuācijai rekonstrukcijas laikā, ar mērķi nodrošināt cilvēkiem drošu izmitināšanu, nepārkāpjot prasības telpu platības nodrošināšanai guļamtelpās un dzīvojamās. Padziļināti izvērtējot visus iespējamus </w:t>
      </w:r>
      <w:r w:rsidR="0082114C" w:rsidRPr="00D81ED8">
        <w:rPr>
          <w:rFonts w:ascii="Times New Roman" w:hAnsi="Times New Roman"/>
          <w:sz w:val="24"/>
          <w:szCs w:val="24"/>
        </w:rPr>
        <w:t>risinā</w:t>
      </w:r>
      <w:r w:rsidR="008F4D95" w:rsidRPr="00D81ED8">
        <w:rPr>
          <w:rFonts w:ascii="Times New Roman" w:hAnsi="Times New Roman"/>
          <w:sz w:val="24"/>
          <w:szCs w:val="24"/>
        </w:rPr>
        <w:t>jumu</w:t>
      </w:r>
      <w:r w:rsidR="0082114C" w:rsidRPr="00D81ED8">
        <w:rPr>
          <w:rFonts w:ascii="Times New Roman" w:hAnsi="Times New Roman"/>
          <w:sz w:val="24"/>
          <w:szCs w:val="24"/>
        </w:rPr>
        <w:t xml:space="preserve"> variantus,</w:t>
      </w:r>
      <w:r w:rsidRPr="00D81ED8">
        <w:rPr>
          <w:rFonts w:ascii="Times New Roman" w:hAnsi="Times New Roman"/>
          <w:sz w:val="24"/>
          <w:szCs w:val="24"/>
        </w:rPr>
        <w:t xml:space="preserve"> </w:t>
      </w:r>
      <w:r w:rsidR="0082114C" w:rsidRPr="00D81ED8">
        <w:rPr>
          <w:rFonts w:ascii="Times New Roman" w:hAnsi="Times New Roman"/>
          <w:sz w:val="24"/>
          <w:szCs w:val="24"/>
        </w:rPr>
        <w:t>n</w:t>
      </w:r>
      <w:r w:rsidRPr="00D81ED8">
        <w:rPr>
          <w:rFonts w:ascii="Times New Roman" w:hAnsi="Times New Roman"/>
          <w:sz w:val="24"/>
          <w:szCs w:val="24"/>
        </w:rPr>
        <w:t>epieciešamības gadījumā</w:t>
      </w:r>
      <w:r w:rsidR="0082114C" w:rsidRPr="00D81ED8">
        <w:rPr>
          <w:rFonts w:ascii="Times New Roman" w:hAnsi="Times New Roman"/>
          <w:sz w:val="24"/>
          <w:szCs w:val="24"/>
        </w:rPr>
        <w:t>,</w:t>
      </w:r>
      <w:r w:rsidRPr="00D81ED8">
        <w:rPr>
          <w:rFonts w:ascii="Times New Roman" w:hAnsi="Times New Roman"/>
          <w:sz w:val="24"/>
          <w:szCs w:val="24"/>
        </w:rPr>
        <w:t xml:space="preserve"> </w:t>
      </w:r>
      <w:r w:rsidR="0082114C" w:rsidRPr="00D81ED8">
        <w:rPr>
          <w:rFonts w:ascii="Times New Roman" w:hAnsi="Times New Roman"/>
          <w:sz w:val="24"/>
          <w:szCs w:val="24"/>
        </w:rPr>
        <w:t>Labklājības</w:t>
      </w:r>
      <w:r w:rsidRPr="00D81ED8">
        <w:rPr>
          <w:rFonts w:ascii="Times New Roman" w:hAnsi="Times New Roman"/>
          <w:sz w:val="24"/>
          <w:szCs w:val="24"/>
        </w:rPr>
        <w:t xml:space="preserve"> ministrija atkārtoti informēs Ministru kabinetu un lūgs papildu finansējumu klientu pārvietošanas nodrošināšanai.</w:t>
      </w:r>
    </w:p>
    <w:p w14:paraId="6E82B46C" w14:textId="77777777" w:rsidR="004368A4" w:rsidRPr="008F4D95" w:rsidRDefault="004368A4" w:rsidP="0092075C">
      <w:pPr>
        <w:spacing w:after="0" w:line="240" w:lineRule="auto"/>
        <w:ind w:firstLine="720"/>
        <w:jc w:val="both"/>
        <w:rPr>
          <w:rStyle w:val="HTMLTypewriter"/>
          <w:rFonts w:ascii="Times New Roman" w:eastAsia="Calibri" w:hAnsi="Times New Roman" w:cs="Times New Roman"/>
          <w:sz w:val="24"/>
          <w:szCs w:val="24"/>
        </w:rPr>
      </w:pPr>
    </w:p>
    <w:p w14:paraId="27507E62" w14:textId="06831023" w:rsidR="002E7BEB" w:rsidRDefault="00D84429" w:rsidP="002E7BEB">
      <w:pPr>
        <w:spacing w:after="0" w:line="240" w:lineRule="auto"/>
        <w:ind w:firstLine="720"/>
        <w:jc w:val="both"/>
        <w:rPr>
          <w:rFonts w:ascii="Tms Rmn" w:eastAsiaTheme="minorHAnsi" w:hAnsi="Tms Rmn" w:cs="Tms Rmn"/>
          <w:color w:val="000000"/>
          <w:sz w:val="24"/>
          <w:szCs w:val="24"/>
        </w:rPr>
      </w:pPr>
      <w:r>
        <w:rPr>
          <w:rStyle w:val="HTMLTypewriter"/>
          <w:rFonts w:ascii="Times New Roman" w:eastAsia="Calibri" w:hAnsi="Times New Roman" w:cs="Times New Roman"/>
          <w:sz w:val="24"/>
          <w:szCs w:val="24"/>
        </w:rPr>
        <w:t xml:space="preserve">Rezumējot visu </w:t>
      </w:r>
      <w:r w:rsidR="00B62141" w:rsidRPr="00A8465D">
        <w:rPr>
          <w:rFonts w:ascii="Times New Roman" w:hAnsi="Times New Roman"/>
          <w:sz w:val="24"/>
          <w:szCs w:val="24"/>
        </w:rPr>
        <w:t xml:space="preserve">iepriekš minēto, </w:t>
      </w:r>
      <w:r w:rsidR="008D7E86">
        <w:rPr>
          <w:rFonts w:ascii="Times New Roman" w:hAnsi="Times New Roman"/>
          <w:sz w:val="24"/>
          <w:szCs w:val="24"/>
        </w:rPr>
        <w:t>ievērojot</w:t>
      </w:r>
      <w:r w:rsidR="00A023BA">
        <w:rPr>
          <w:rFonts w:ascii="Times New Roman" w:hAnsi="Times New Roman"/>
          <w:sz w:val="24"/>
          <w:szCs w:val="24"/>
        </w:rPr>
        <w:t xml:space="preserve"> faktu, ka </w:t>
      </w:r>
      <w:r w:rsidR="00874F7F">
        <w:rPr>
          <w:rFonts w:ascii="Times New Roman" w:hAnsi="Times New Roman"/>
          <w:sz w:val="24"/>
          <w:szCs w:val="24"/>
        </w:rPr>
        <w:t>avārijas stāvoklī esoš</w:t>
      </w:r>
      <w:r w:rsidR="00493CFD">
        <w:rPr>
          <w:rFonts w:ascii="Times New Roman" w:hAnsi="Times New Roman"/>
          <w:sz w:val="24"/>
          <w:szCs w:val="24"/>
        </w:rPr>
        <w:t>as</w:t>
      </w:r>
      <w:r w:rsidR="00874F7F">
        <w:rPr>
          <w:rFonts w:ascii="Times New Roman" w:hAnsi="Times New Roman"/>
          <w:sz w:val="24"/>
          <w:szCs w:val="24"/>
        </w:rPr>
        <w:t xml:space="preserve"> </w:t>
      </w:r>
      <w:r w:rsidR="00493CFD">
        <w:rPr>
          <w:rFonts w:ascii="Times New Roman" w:hAnsi="Times New Roman"/>
          <w:sz w:val="24"/>
          <w:szCs w:val="24"/>
        </w:rPr>
        <w:t>ēkas daļā, kurā nav konstatēt</w:t>
      </w:r>
      <w:r w:rsidR="002E7BEB">
        <w:rPr>
          <w:rFonts w:ascii="Times New Roman" w:hAnsi="Times New Roman"/>
          <w:sz w:val="24"/>
          <w:szCs w:val="24"/>
        </w:rPr>
        <w:t>as deformācijas vietas,</w:t>
      </w:r>
      <w:r w:rsidR="00493CFD">
        <w:rPr>
          <w:rFonts w:ascii="Times New Roman" w:hAnsi="Times New Roman"/>
          <w:sz w:val="24"/>
          <w:szCs w:val="24"/>
        </w:rPr>
        <w:t xml:space="preserve"> </w:t>
      </w:r>
      <w:r w:rsidR="00874F7F">
        <w:rPr>
          <w:rFonts w:ascii="Times New Roman" w:hAnsi="Times New Roman"/>
          <w:sz w:val="24"/>
          <w:szCs w:val="24"/>
        </w:rPr>
        <w:t>pašlaik</w:t>
      </w:r>
      <w:r w:rsidR="00493CFD">
        <w:rPr>
          <w:rFonts w:ascii="Times New Roman" w:hAnsi="Times New Roman"/>
          <w:sz w:val="24"/>
          <w:szCs w:val="24"/>
        </w:rPr>
        <w:t xml:space="preserve"> ilgstošas sociālās aprūpes un rehabilitācijas pakalpojumus </w:t>
      </w:r>
      <w:r w:rsidR="002E7BEB">
        <w:rPr>
          <w:rFonts w:ascii="Times New Roman" w:hAnsi="Times New Roman"/>
          <w:sz w:val="24"/>
          <w:szCs w:val="24"/>
        </w:rPr>
        <w:t xml:space="preserve">turpina </w:t>
      </w:r>
      <w:r w:rsidR="00493CFD">
        <w:rPr>
          <w:rFonts w:ascii="Times New Roman" w:hAnsi="Times New Roman"/>
          <w:sz w:val="24"/>
          <w:szCs w:val="24"/>
        </w:rPr>
        <w:t>saņem</w:t>
      </w:r>
      <w:r w:rsidR="002E7BEB">
        <w:rPr>
          <w:rFonts w:ascii="Times New Roman" w:hAnsi="Times New Roman"/>
          <w:sz w:val="24"/>
          <w:szCs w:val="24"/>
        </w:rPr>
        <w:t>t</w:t>
      </w:r>
      <w:r w:rsidR="00493CFD">
        <w:rPr>
          <w:rFonts w:ascii="Times New Roman" w:hAnsi="Times New Roman"/>
          <w:sz w:val="24"/>
          <w:szCs w:val="24"/>
        </w:rPr>
        <w:t xml:space="preserve"> 71 persona,</w:t>
      </w:r>
      <w:r w:rsidR="00874F7F">
        <w:rPr>
          <w:rFonts w:ascii="Times New Roman" w:hAnsi="Times New Roman"/>
          <w:sz w:val="24"/>
          <w:szCs w:val="24"/>
        </w:rPr>
        <w:t xml:space="preserve"> </w:t>
      </w:r>
      <w:r w:rsidR="00493CFD">
        <w:rPr>
          <w:rFonts w:ascii="Times New Roman" w:hAnsi="Times New Roman"/>
          <w:sz w:val="24"/>
          <w:szCs w:val="24"/>
        </w:rPr>
        <w:t>kā arī</w:t>
      </w:r>
      <w:r w:rsidR="008F4D95">
        <w:rPr>
          <w:rFonts w:ascii="Times New Roman" w:hAnsi="Times New Roman"/>
          <w:sz w:val="24"/>
          <w:szCs w:val="24"/>
        </w:rPr>
        <w:t>, ievērojot faktu</w:t>
      </w:r>
      <w:r w:rsidR="00493CFD">
        <w:rPr>
          <w:rFonts w:ascii="Times New Roman" w:hAnsi="Times New Roman"/>
          <w:sz w:val="24"/>
          <w:szCs w:val="24"/>
        </w:rPr>
        <w:t>, ka minētā ēka ir vitāli nepieciešama, lai turpinātu kvalitatīvu pakalpojumu nodrošināšanu arī pārējām minētajā filiālē dzīvojošajām personām, t.sk. tām</w:t>
      </w:r>
      <w:r w:rsidR="002E7BEB">
        <w:rPr>
          <w:rFonts w:ascii="Times New Roman" w:hAnsi="Times New Roman"/>
          <w:sz w:val="24"/>
          <w:szCs w:val="24"/>
        </w:rPr>
        <w:t xml:space="preserve"> personām</w:t>
      </w:r>
      <w:r w:rsidR="00493CFD">
        <w:rPr>
          <w:rFonts w:ascii="Times New Roman" w:hAnsi="Times New Roman"/>
          <w:sz w:val="24"/>
          <w:szCs w:val="24"/>
        </w:rPr>
        <w:t xml:space="preserve">, kuras saņem pusceļa mājas pakalpojumu </w:t>
      </w:r>
      <w:r w:rsidR="002E7BEB">
        <w:rPr>
          <w:rFonts w:ascii="Times New Roman" w:hAnsi="Times New Roman"/>
          <w:sz w:val="24"/>
          <w:szCs w:val="24"/>
        </w:rPr>
        <w:t>ar ERAF atbalstu renovētajā ēkā (kopā 178 personām</w:t>
      </w:r>
      <w:r w:rsidR="002E7BEB">
        <w:rPr>
          <w:rStyle w:val="FootnoteReference"/>
          <w:rFonts w:ascii="Times New Roman" w:hAnsi="Times New Roman"/>
          <w:sz w:val="24"/>
          <w:szCs w:val="24"/>
        </w:rPr>
        <w:footnoteReference w:id="3"/>
      </w:r>
      <w:r w:rsidR="002E7BEB">
        <w:rPr>
          <w:rFonts w:ascii="Times New Roman" w:hAnsi="Times New Roman"/>
          <w:sz w:val="24"/>
          <w:szCs w:val="24"/>
        </w:rPr>
        <w:t xml:space="preserve">), vienlaikus, ievērojot, ka </w:t>
      </w:r>
      <w:r w:rsidR="00BE4877" w:rsidRPr="00DE127A">
        <w:rPr>
          <w:rFonts w:ascii="Times New Roman" w:hAnsi="Times New Roman"/>
          <w:bCs/>
          <w:color w:val="000000"/>
          <w:sz w:val="24"/>
          <w:szCs w:val="24"/>
        </w:rPr>
        <w:t>VSAC „Vidzeme” filiāl</w:t>
      </w:r>
      <w:r w:rsidR="002E7BEB">
        <w:rPr>
          <w:rFonts w:ascii="Times New Roman" w:hAnsi="Times New Roman"/>
          <w:bCs/>
          <w:color w:val="000000"/>
          <w:sz w:val="24"/>
          <w:szCs w:val="24"/>
        </w:rPr>
        <w:t xml:space="preserve">es </w:t>
      </w:r>
      <w:r w:rsidR="00BE4877" w:rsidRPr="00DE127A">
        <w:rPr>
          <w:rFonts w:ascii="Times New Roman" w:hAnsi="Times New Roman"/>
          <w:bCs/>
          <w:color w:val="000000"/>
          <w:sz w:val="24"/>
          <w:szCs w:val="24"/>
        </w:rPr>
        <w:t>„Allaži”</w:t>
      </w:r>
      <w:r w:rsidR="002E7BEB">
        <w:rPr>
          <w:rFonts w:ascii="Times New Roman" w:hAnsi="Times New Roman"/>
          <w:bCs/>
          <w:color w:val="000000"/>
          <w:sz w:val="24"/>
          <w:szCs w:val="24"/>
        </w:rPr>
        <w:t xml:space="preserve"> ēku un</w:t>
      </w:r>
      <w:r w:rsidR="00BE4877">
        <w:rPr>
          <w:rFonts w:ascii="Times New Roman" w:hAnsi="Times New Roman"/>
          <w:sz w:val="24"/>
          <w:szCs w:val="24"/>
        </w:rPr>
        <w:t xml:space="preserve"> </w:t>
      </w:r>
      <w:r w:rsidR="002E7BEB">
        <w:rPr>
          <w:rFonts w:ascii="Times New Roman" w:hAnsi="Times New Roman"/>
          <w:sz w:val="24"/>
          <w:szCs w:val="24"/>
        </w:rPr>
        <w:t xml:space="preserve">infrastruktūras sakārtošanai pakalpojumu </w:t>
      </w:r>
      <w:r w:rsidR="00A023BA">
        <w:rPr>
          <w:rFonts w:ascii="Times New Roman" w:hAnsi="Times New Roman"/>
          <w:sz w:val="24"/>
          <w:szCs w:val="24"/>
        </w:rPr>
        <w:t xml:space="preserve">kvalitātes paaugstināšanai </w:t>
      </w:r>
      <w:r w:rsidR="002E7BEB">
        <w:rPr>
          <w:rFonts w:ascii="Times New Roman" w:hAnsi="Times New Roman"/>
          <w:sz w:val="24"/>
          <w:szCs w:val="24"/>
        </w:rPr>
        <w:t xml:space="preserve">jau ir ieguldīti </w:t>
      </w:r>
      <w:r w:rsidR="00A023BA">
        <w:rPr>
          <w:rFonts w:ascii="Times New Roman" w:hAnsi="Times New Roman"/>
          <w:sz w:val="24"/>
          <w:szCs w:val="24"/>
        </w:rPr>
        <w:t xml:space="preserve">nozīmīgi finanšu līdzekļi, kā arī apstākli, ka </w:t>
      </w:r>
      <w:r w:rsidR="00A023BA">
        <w:rPr>
          <w:rFonts w:ascii="Times New Roman" w:eastAsia="Times New Roman" w:hAnsi="Times New Roman"/>
          <w:sz w:val="24"/>
          <w:szCs w:val="24"/>
          <w:lang w:eastAsia="lv-LV"/>
        </w:rPr>
        <w:t xml:space="preserve">nespēja pilnvērtīgi izmantot </w:t>
      </w:r>
      <w:r w:rsidR="00E10AF5">
        <w:rPr>
          <w:rFonts w:ascii="Times New Roman" w:eastAsia="Times New Roman" w:hAnsi="Times New Roman"/>
          <w:sz w:val="24"/>
          <w:szCs w:val="24"/>
          <w:lang w:eastAsia="lv-LV"/>
        </w:rPr>
        <w:t xml:space="preserve">avārijas </w:t>
      </w:r>
      <w:r w:rsidR="002E7BEB">
        <w:rPr>
          <w:rFonts w:ascii="Times New Roman" w:eastAsia="Times New Roman" w:hAnsi="Times New Roman"/>
          <w:sz w:val="24"/>
          <w:szCs w:val="24"/>
          <w:lang w:eastAsia="lv-LV"/>
        </w:rPr>
        <w:t>st</w:t>
      </w:r>
      <w:r w:rsidR="00E10AF5">
        <w:rPr>
          <w:rFonts w:ascii="Times New Roman" w:eastAsia="Times New Roman" w:hAnsi="Times New Roman"/>
          <w:sz w:val="24"/>
          <w:szCs w:val="24"/>
          <w:lang w:eastAsia="lv-LV"/>
        </w:rPr>
        <w:t>ā</w:t>
      </w:r>
      <w:r w:rsidR="002E7BEB">
        <w:rPr>
          <w:rFonts w:ascii="Times New Roman" w:eastAsia="Times New Roman" w:hAnsi="Times New Roman"/>
          <w:sz w:val="24"/>
          <w:szCs w:val="24"/>
          <w:lang w:eastAsia="lv-LV"/>
        </w:rPr>
        <w:t xml:space="preserve">voklī </w:t>
      </w:r>
      <w:r w:rsidR="00E066F7">
        <w:rPr>
          <w:rFonts w:ascii="Times New Roman" w:eastAsia="Times New Roman" w:hAnsi="Times New Roman"/>
          <w:sz w:val="24"/>
          <w:szCs w:val="24"/>
          <w:lang w:eastAsia="lv-LV"/>
        </w:rPr>
        <w:t xml:space="preserve">esošo </w:t>
      </w:r>
      <w:r w:rsidR="00A023BA">
        <w:rPr>
          <w:rFonts w:ascii="Times New Roman" w:eastAsia="Times New Roman" w:hAnsi="Times New Roman"/>
          <w:sz w:val="24"/>
          <w:szCs w:val="24"/>
          <w:lang w:eastAsia="lv-LV"/>
        </w:rPr>
        <w:t>ēku apdraud visas filiāles “Allaži” nepārtrauktu darbību</w:t>
      </w:r>
      <w:r w:rsidR="002E7BEB">
        <w:rPr>
          <w:rFonts w:ascii="Times New Roman" w:eastAsia="Times New Roman" w:hAnsi="Times New Roman"/>
          <w:sz w:val="24"/>
          <w:szCs w:val="24"/>
          <w:lang w:eastAsia="lv-LV"/>
        </w:rPr>
        <w:t xml:space="preserve"> un tās attīstības plānošanu</w:t>
      </w:r>
      <w:r w:rsidR="002E7BEB">
        <w:rPr>
          <w:rFonts w:ascii="Times New Roman" w:hAnsi="Times New Roman"/>
          <w:sz w:val="24"/>
          <w:szCs w:val="24"/>
        </w:rPr>
        <w:t xml:space="preserve">, </w:t>
      </w:r>
      <w:r w:rsidR="0070129E">
        <w:rPr>
          <w:rFonts w:ascii="Tms Rmn" w:eastAsiaTheme="minorHAnsi" w:hAnsi="Tms Rmn" w:cs="Tms Rmn"/>
          <w:color w:val="000000"/>
          <w:sz w:val="24"/>
          <w:szCs w:val="24"/>
        </w:rPr>
        <w:t>Labklājības ministrija lūdz</w:t>
      </w:r>
      <w:r w:rsidR="00E10AF5">
        <w:rPr>
          <w:rFonts w:ascii="Tms Rmn" w:eastAsiaTheme="minorHAnsi" w:hAnsi="Tms Rmn" w:cs="Tms Rmn"/>
          <w:color w:val="000000"/>
          <w:sz w:val="24"/>
          <w:szCs w:val="24"/>
        </w:rPr>
        <w:t xml:space="preserve"> Ministru kabinetu atbalstīt šādas turpmākās darbības</w:t>
      </w:r>
      <w:r w:rsidR="002E7BEB">
        <w:rPr>
          <w:rFonts w:ascii="Tms Rmn" w:eastAsiaTheme="minorHAnsi" w:hAnsi="Tms Rmn" w:cs="Tms Rmn"/>
          <w:color w:val="000000"/>
          <w:sz w:val="24"/>
          <w:szCs w:val="24"/>
        </w:rPr>
        <w:t>:</w:t>
      </w:r>
    </w:p>
    <w:p w14:paraId="566649EE" w14:textId="77777777" w:rsidR="008F4D95" w:rsidRDefault="008F4D95" w:rsidP="002E7BEB">
      <w:pPr>
        <w:spacing w:after="0" w:line="240" w:lineRule="auto"/>
        <w:ind w:firstLine="720"/>
        <w:jc w:val="both"/>
        <w:rPr>
          <w:rFonts w:ascii="Tms Rmn" w:eastAsiaTheme="minorHAnsi" w:hAnsi="Tms Rmn" w:cs="Tms Rmn"/>
          <w:color w:val="000000"/>
          <w:sz w:val="24"/>
          <w:szCs w:val="24"/>
        </w:rPr>
      </w:pPr>
    </w:p>
    <w:p w14:paraId="560D45D9" w14:textId="0BBABA44" w:rsidR="00D84429" w:rsidRPr="002E7BEB" w:rsidRDefault="00D84429" w:rsidP="002E7BEB">
      <w:pPr>
        <w:pStyle w:val="ListParagraph"/>
        <w:numPr>
          <w:ilvl w:val="0"/>
          <w:numId w:val="8"/>
        </w:numPr>
        <w:spacing w:after="0" w:line="240" w:lineRule="auto"/>
        <w:jc w:val="both"/>
        <w:rPr>
          <w:rFonts w:ascii="Tms Rmn" w:eastAsiaTheme="minorHAnsi" w:hAnsi="Tms Rmn" w:cs="Tms Rmn"/>
          <w:color w:val="000000"/>
          <w:sz w:val="24"/>
          <w:szCs w:val="24"/>
        </w:rPr>
      </w:pPr>
      <w:r w:rsidRPr="002E7BEB">
        <w:rPr>
          <w:rFonts w:ascii="Times New Roman" w:hAnsi="Times New Roman"/>
          <w:sz w:val="24"/>
          <w:szCs w:val="24"/>
        </w:rPr>
        <w:lastRenderedPageBreak/>
        <w:t xml:space="preserve">Piešķirt papildu finansējumu VSAC "Vidzeme" filiāles "Allaži" </w:t>
      </w:r>
      <w:r w:rsidRPr="002E7BEB">
        <w:rPr>
          <w:rFonts w:ascii="Times New Roman" w:eastAsia="Times New Roman" w:hAnsi="Times New Roman"/>
          <w:sz w:val="24"/>
          <w:szCs w:val="24"/>
          <w:lang w:eastAsia="lv-LV"/>
        </w:rPr>
        <w:t xml:space="preserve">avārijas situācijā esošās </w:t>
      </w:r>
      <w:r w:rsidRPr="002E7BEB">
        <w:rPr>
          <w:rFonts w:ascii="Times New Roman" w:hAnsi="Times New Roman"/>
          <w:sz w:val="24"/>
          <w:szCs w:val="24"/>
        </w:rPr>
        <w:t xml:space="preserve">ēkas rekonstrukcijai </w:t>
      </w:r>
      <w:r w:rsidRPr="00C22A1C">
        <w:rPr>
          <w:rFonts w:ascii="Times New Roman" w:hAnsi="Times New Roman"/>
          <w:b/>
          <w:sz w:val="24"/>
          <w:szCs w:val="24"/>
        </w:rPr>
        <w:t>EUR 384 45</w:t>
      </w:r>
      <w:r w:rsidR="005628B3">
        <w:rPr>
          <w:rFonts w:ascii="Times New Roman" w:hAnsi="Times New Roman"/>
          <w:b/>
          <w:sz w:val="24"/>
          <w:szCs w:val="24"/>
        </w:rPr>
        <w:t>3</w:t>
      </w:r>
      <w:r w:rsidRPr="00C22A1C">
        <w:rPr>
          <w:rFonts w:ascii="Times New Roman" w:hAnsi="Times New Roman"/>
          <w:b/>
          <w:sz w:val="24"/>
          <w:szCs w:val="24"/>
        </w:rPr>
        <w:t xml:space="preserve"> apmērā</w:t>
      </w:r>
      <w:r w:rsidRPr="002E7BEB">
        <w:rPr>
          <w:rFonts w:ascii="Times New Roman" w:hAnsi="Times New Roman"/>
          <w:sz w:val="24"/>
          <w:szCs w:val="24"/>
        </w:rPr>
        <w:t xml:space="preserve">, kas atbilstoši </w:t>
      </w:r>
      <w:r w:rsidRPr="002E7BEB">
        <w:rPr>
          <w:rFonts w:ascii="Times New Roman" w:eastAsia="Times New Roman" w:hAnsi="Times New Roman"/>
          <w:sz w:val="24"/>
          <w:szCs w:val="24"/>
          <w:lang w:eastAsia="lv-LV"/>
        </w:rPr>
        <w:t>būvdarbu iepirkuma norises plānam tiek plānots sadalījumā pa gadiem:</w:t>
      </w:r>
    </w:p>
    <w:p w14:paraId="4D6AB78D" w14:textId="70AC129D" w:rsidR="006A37C3" w:rsidRDefault="00D84429" w:rsidP="002E7BEB">
      <w:pPr>
        <w:pStyle w:val="ListParagraph"/>
        <w:numPr>
          <w:ilvl w:val="1"/>
          <w:numId w:val="8"/>
        </w:numPr>
        <w:spacing w:after="0" w:line="240" w:lineRule="auto"/>
        <w:jc w:val="both"/>
        <w:rPr>
          <w:rFonts w:ascii="Times New Roman" w:hAnsi="Times New Roman"/>
          <w:sz w:val="24"/>
          <w:szCs w:val="24"/>
        </w:rPr>
      </w:pPr>
      <w:r w:rsidRPr="00E044EE">
        <w:rPr>
          <w:rFonts w:ascii="Times New Roman" w:hAnsi="Times New Roman"/>
          <w:sz w:val="24"/>
          <w:szCs w:val="24"/>
        </w:rPr>
        <w:t xml:space="preserve"> </w:t>
      </w:r>
      <w:r w:rsidRPr="00C22A1C">
        <w:rPr>
          <w:rFonts w:ascii="Times New Roman" w:hAnsi="Times New Roman"/>
          <w:b/>
          <w:sz w:val="24"/>
          <w:szCs w:val="24"/>
        </w:rPr>
        <w:t>2014.gadā</w:t>
      </w:r>
      <w:r w:rsidRPr="00E044EE">
        <w:rPr>
          <w:rFonts w:ascii="Times New Roman" w:hAnsi="Times New Roman"/>
          <w:sz w:val="24"/>
          <w:szCs w:val="24"/>
        </w:rPr>
        <w:t xml:space="preserve"> būvdarbu uzsākšanai</w:t>
      </w:r>
      <w:r w:rsidR="006A37C3">
        <w:rPr>
          <w:rFonts w:ascii="Times New Roman" w:hAnsi="Times New Roman"/>
          <w:sz w:val="24"/>
          <w:szCs w:val="24"/>
        </w:rPr>
        <w:t>:</w:t>
      </w:r>
    </w:p>
    <w:p w14:paraId="563D8446" w14:textId="064F4EEC" w:rsidR="00D84429" w:rsidRDefault="006A37C3" w:rsidP="006A37C3">
      <w:pPr>
        <w:pStyle w:val="ListParagraph"/>
        <w:numPr>
          <w:ilvl w:val="2"/>
          <w:numId w:val="8"/>
        </w:numPr>
        <w:spacing w:after="0" w:line="240" w:lineRule="auto"/>
        <w:jc w:val="both"/>
        <w:rPr>
          <w:rFonts w:ascii="Times New Roman" w:hAnsi="Times New Roman"/>
          <w:sz w:val="24"/>
          <w:szCs w:val="24"/>
        </w:rPr>
      </w:pPr>
      <w:r>
        <w:rPr>
          <w:rFonts w:ascii="Times New Roman" w:hAnsi="Times New Roman"/>
          <w:sz w:val="24"/>
          <w:szCs w:val="24"/>
        </w:rPr>
        <w:t xml:space="preserve">Finanšu ministrijai </w:t>
      </w:r>
      <w:r w:rsidR="00D84429" w:rsidRPr="00E044EE">
        <w:rPr>
          <w:rFonts w:ascii="Times New Roman" w:hAnsi="Times New Roman"/>
          <w:sz w:val="24"/>
          <w:szCs w:val="24"/>
        </w:rPr>
        <w:t xml:space="preserve">no valsts budžeta programmas 02.00.00 "Līdzekļi neparedzētiem gadījumiem” piešķirt finansējumu </w:t>
      </w:r>
      <w:r w:rsidR="00D84429" w:rsidRPr="00C22A1C">
        <w:rPr>
          <w:rFonts w:ascii="Times New Roman" w:hAnsi="Times New Roman"/>
          <w:b/>
          <w:sz w:val="24"/>
          <w:szCs w:val="24"/>
        </w:rPr>
        <w:t xml:space="preserve">EUR </w:t>
      </w:r>
      <w:r>
        <w:rPr>
          <w:rFonts w:ascii="Times New Roman" w:hAnsi="Times New Roman"/>
          <w:b/>
          <w:sz w:val="24"/>
          <w:szCs w:val="24"/>
        </w:rPr>
        <w:t>17 882</w:t>
      </w:r>
      <w:r w:rsidR="00D84429" w:rsidRPr="00E044EE">
        <w:rPr>
          <w:rFonts w:ascii="Times New Roman" w:hAnsi="Times New Roman"/>
          <w:sz w:val="24"/>
          <w:szCs w:val="24"/>
        </w:rPr>
        <w:t>,</w:t>
      </w:r>
      <w:r w:rsidR="00C22A1C">
        <w:rPr>
          <w:rFonts w:ascii="Times New Roman" w:hAnsi="Times New Roman"/>
          <w:sz w:val="24"/>
          <w:szCs w:val="24"/>
        </w:rPr>
        <w:t xml:space="preserve"> </w:t>
      </w:r>
      <w:r w:rsidR="00D84429" w:rsidRPr="00E044EE">
        <w:rPr>
          <w:rFonts w:ascii="Times New Roman" w:hAnsi="Times New Roman"/>
          <w:sz w:val="24"/>
          <w:szCs w:val="24"/>
        </w:rPr>
        <w:t>lai nodrošinātu valsts sociālās aprūpes centra „Vidzeme” filiāles „Allaži” avārijas situācijā esošās ēkas tehniskā projekta izstrā</w:t>
      </w:r>
      <w:r w:rsidR="00FF79AE">
        <w:rPr>
          <w:rFonts w:ascii="Times New Roman" w:hAnsi="Times New Roman"/>
          <w:sz w:val="24"/>
          <w:szCs w:val="24"/>
        </w:rPr>
        <w:t>d</w:t>
      </w:r>
      <w:r>
        <w:rPr>
          <w:rFonts w:ascii="Times New Roman" w:hAnsi="Times New Roman"/>
          <w:sz w:val="24"/>
          <w:szCs w:val="24"/>
        </w:rPr>
        <w:t>i;</w:t>
      </w:r>
    </w:p>
    <w:p w14:paraId="61F3423C" w14:textId="6212B038" w:rsidR="006A37C3" w:rsidRPr="006A37C3" w:rsidRDefault="006A37C3" w:rsidP="006A37C3">
      <w:pPr>
        <w:pStyle w:val="ListParagraph"/>
        <w:numPr>
          <w:ilvl w:val="2"/>
          <w:numId w:val="8"/>
        </w:numPr>
        <w:spacing w:after="0" w:line="240" w:lineRule="auto"/>
        <w:jc w:val="both"/>
        <w:rPr>
          <w:rFonts w:ascii="Times New Roman" w:hAnsi="Times New Roman"/>
          <w:sz w:val="24"/>
          <w:szCs w:val="24"/>
        </w:rPr>
      </w:pPr>
      <w:r w:rsidRPr="006A37C3">
        <w:rPr>
          <w:rFonts w:ascii="Times New Roman" w:hAnsi="Times New Roman"/>
          <w:sz w:val="24"/>
          <w:szCs w:val="24"/>
          <w:lang w:eastAsia="lv-LV"/>
        </w:rPr>
        <w:t>Labklājības ministrijai pēc tam, kad atbilstoši publisko iepirkumu normatīvajam regulējumam ir noslēgusies iepirkuma procedūra un izraudzīts piegādātājs ar tiesībām veikt būvdarbus, normatīvajos akt</w:t>
      </w:r>
      <w:bookmarkStart w:id="0" w:name="_GoBack"/>
      <w:r w:rsidRPr="006A37C3">
        <w:rPr>
          <w:rFonts w:ascii="Times New Roman" w:hAnsi="Times New Roman"/>
          <w:sz w:val="24"/>
          <w:szCs w:val="24"/>
          <w:lang w:eastAsia="lv-LV"/>
        </w:rPr>
        <w:t>o</w:t>
      </w:r>
      <w:bookmarkEnd w:id="0"/>
      <w:r w:rsidRPr="006A37C3">
        <w:rPr>
          <w:rFonts w:ascii="Times New Roman" w:hAnsi="Times New Roman"/>
          <w:sz w:val="24"/>
          <w:szCs w:val="24"/>
          <w:lang w:eastAsia="lv-LV"/>
        </w:rPr>
        <w:t xml:space="preserve">s noteiktajā kārtībā iesniegt Finanšu ministrijā līdzekļu pieprasījumu un aprēķinus un Finanšu ministrijai piešķirt </w:t>
      </w:r>
      <w:r w:rsidRPr="006A37C3">
        <w:rPr>
          <w:rFonts w:ascii="Times New Roman" w:hAnsi="Times New Roman"/>
          <w:sz w:val="24"/>
          <w:szCs w:val="24"/>
        </w:rPr>
        <w:t xml:space="preserve">no valsts budžeta programmas 02.00.00 "Līdzekļi neparedzētiem gadījumiem" Labklājības ministrijai finansējumu, kas nepārsniedz </w:t>
      </w:r>
      <w:r w:rsidRPr="006A37C3">
        <w:rPr>
          <w:rFonts w:ascii="Times New Roman" w:hAnsi="Times New Roman"/>
          <w:b/>
          <w:sz w:val="24"/>
          <w:szCs w:val="24"/>
        </w:rPr>
        <w:t xml:space="preserve">107 289 </w:t>
      </w:r>
      <w:proofErr w:type="spellStart"/>
      <w:r w:rsidRPr="006A37C3">
        <w:rPr>
          <w:rFonts w:ascii="Times New Roman" w:hAnsi="Times New Roman"/>
          <w:b/>
          <w:i/>
          <w:sz w:val="24"/>
          <w:szCs w:val="24"/>
        </w:rPr>
        <w:t>euro</w:t>
      </w:r>
      <w:proofErr w:type="spellEnd"/>
      <w:r w:rsidRPr="006A37C3">
        <w:rPr>
          <w:rFonts w:ascii="Times New Roman" w:hAnsi="Times New Roman"/>
          <w:sz w:val="24"/>
          <w:szCs w:val="24"/>
        </w:rPr>
        <w:t xml:space="preserve">, </w:t>
      </w:r>
      <w:r w:rsidRPr="006A37C3">
        <w:rPr>
          <w:rFonts w:ascii="Times New Roman" w:hAnsi="Times New Roman"/>
          <w:sz w:val="24"/>
          <w:szCs w:val="24"/>
          <w:lang w:eastAsia="lv-LV"/>
        </w:rPr>
        <w:t>lai 2014.gadā nodrošinātu valsts sociālās aprūpes centra „Vidzeme” filiāles „Allaži” avārijas stāvoklī esošās ēkas rekonstrukcijas uzsākšanu.</w:t>
      </w:r>
    </w:p>
    <w:p w14:paraId="52CEC342" w14:textId="3ECF6D99" w:rsidR="006A37C3" w:rsidRPr="006A37C3" w:rsidRDefault="006A37C3" w:rsidP="006A37C3">
      <w:pPr>
        <w:pStyle w:val="ListParagraph"/>
        <w:numPr>
          <w:ilvl w:val="1"/>
          <w:numId w:val="8"/>
        </w:numPr>
        <w:tabs>
          <w:tab w:val="left" w:pos="426"/>
        </w:tabs>
        <w:spacing w:after="0" w:line="240" w:lineRule="auto"/>
        <w:jc w:val="both"/>
        <w:rPr>
          <w:rFonts w:ascii="Times New Roman" w:hAnsi="Times New Roman"/>
          <w:sz w:val="24"/>
          <w:szCs w:val="24"/>
        </w:rPr>
      </w:pPr>
      <w:r w:rsidRPr="006A37C3">
        <w:rPr>
          <w:rFonts w:ascii="Times New Roman" w:hAnsi="Times New Roman"/>
          <w:sz w:val="24"/>
          <w:szCs w:val="24"/>
        </w:rPr>
        <w:t xml:space="preserve">Lai pilnībā pabeigtu valsts sociālās aprūpes centra “Vidzeme” filiāles “Allaži” avārijas stāvoklī esošās ēkas rekonstrukciju, </w:t>
      </w:r>
      <w:r w:rsidRPr="006A37C3">
        <w:rPr>
          <w:rFonts w:ascii="Times New Roman" w:hAnsi="Times New Roman"/>
          <w:b/>
          <w:sz w:val="24"/>
          <w:szCs w:val="24"/>
        </w:rPr>
        <w:t>2015.gada</w:t>
      </w:r>
      <w:r w:rsidRPr="006A37C3">
        <w:rPr>
          <w:rFonts w:ascii="Times New Roman" w:hAnsi="Times New Roman"/>
          <w:sz w:val="24"/>
          <w:szCs w:val="24"/>
        </w:rPr>
        <w:t xml:space="preserve"> valsts budžetā būs nepieciešams papildu finansējums </w:t>
      </w:r>
      <w:r w:rsidRPr="006A37C3">
        <w:rPr>
          <w:rFonts w:ascii="Times New Roman" w:hAnsi="Times New Roman"/>
          <w:b/>
          <w:sz w:val="24"/>
          <w:szCs w:val="24"/>
        </w:rPr>
        <w:t>EUR</w:t>
      </w:r>
      <w:r w:rsidRPr="006A37C3">
        <w:rPr>
          <w:rFonts w:ascii="Times New Roman" w:hAnsi="Times New Roman"/>
          <w:sz w:val="24"/>
          <w:szCs w:val="24"/>
        </w:rPr>
        <w:t xml:space="preserve"> </w:t>
      </w:r>
      <w:r w:rsidRPr="006A37C3">
        <w:rPr>
          <w:rFonts w:ascii="Times New Roman" w:hAnsi="Times New Roman"/>
          <w:b/>
          <w:sz w:val="24"/>
          <w:szCs w:val="24"/>
        </w:rPr>
        <w:t xml:space="preserve">259 282 </w:t>
      </w:r>
      <w:r w:rsidRPr="006A37C3">
        <w:rPr>
          <w:rFonts w:ascii="Times New Roman" w:hAnsi="Times New Roman"/>
          <w:sz w:val="24"/>
          <w:szCs w:val="24"/>
        </w:rPr>
        <w:t xml:space="preserve">apmērā. Atbilstoši Labklājības ministrijas sagatavotā informatīvā ziņojuma “Par papildu nepieciešamo finansējumu valsts sociālās aprūpes centra “Vidzeme” filiāles “Allaži” avārijas stāvoklī esošās ēkas rekonstrukcijas nodrošināšanai” projekta pievienotajam Ministru kabineta sēdes </w:t>
      </w:r>
      <w:proofErr w:type="spellStart"/>
      <w:r w:rsidRPr="006A37C3">
        <w:rPr>
          <w:rFonts w:ascii="Times New Roman" w:hAnsi="Times New Roman"/>
          <w:sz w:val="24"/>
          <w:szCs w:val="24"/>
        </w:rPr>
        <w:t>protokollēmuma</w:t>
      </w:r>
      <w:proofErr w:type="spellEnd"/>
      <w:r w:rsidRPr="006A37C3">
        <w:rPr>
          <w:rFonts w:ascii="Times New Roman" w:hAnsi="Times New Roman"/>
          <w:sz w:val="24"/>
          <w:szCs w:val="24"/>
        </w:rPr>
        <w:t xml:space="preserve"> projekta 3.punktam, pēc tam, kad, atbilstoši publisko iepirkumu normatīvajam regulējumam, būs noslēgusies iepirkuma procedūra un izraudzīts piegādātājs ar tiesībām veikt būvdarbus valsts sociālās aprūpes centra „Vidzeme” filiāles „Allaži” avārijas stāvoklī esošajā ēkā, atbilstoši likumprojekta “Par vidēja termiņa budžeta ietvaru 2015., 2016. un 2017.gadam” un likumprojekta “Par valsts budžetu 2015.gadam” sagatavošanas grafikam Finanšu ministrijā tiks iesniegti aprēķini un priekšlikumi maksimāli pieļaujamā izdevumu apmēra palielināšanai 2015.gadam ne vairāk kā 259 282 </w:t>
      </w:r>
      <w:proofErr w:type="spellStart"/>
      <w:r w:rsidRPr="006A37C3">
        <w:rPr>
          <w:rFonts w:ascii="Times New Roman" w:hAnsi="Times New Roman"/>
          <w:sz w:val="24"/>
          <w:szCs w:val="24"/>
        </w:rPr>
        <w:t>euro</w:t>
      </w:r>
      <w:proofErr w:type="spellEnd"/>
      <w:r w:rsidRPr="006A37C3">
        <w:rPr>
          <w:rFonts w:ascii="Times New Roman" w:hAnsi="Times New Roman"/>
          <w:sz w:val="24"/>
          <w:szCs w:val="24"/>
        </w:rPr>
        <w:t xml:space="preserve"> apmērā Labklājības ministrijas pamatbudžeta programmas 05.00.00 „Valsts sociālie pakalpojumi” apakšprogrammā 05.03.00. „Aprūpe valsts sociālās aprūpes institūcijās”, lai nodrošinātu Valsts sociālās aprūpes centra „Vidzeme” filiāles „Allaži” avārijas situācijā esošās ēkas 2014.gadā uzsāktās rekonstrukcijas pabeigšanu, kā arī autoruzraudzību un būvuzraudzību. </w:t>
      </w:r>
    </w:p>
    <w:p w14:paraId="0A7AF6DB" w14:textId="5A2183EB" w:rsidR="00D84429" w:rsidRPr="006A37C3" w:rsidRDefault="00D84429" w:rsidP="002E7BEB">
      <w:pPr>
        <w:pStyle w:val="ListParagraph"/>
        <w:numPr>
          <w:ilvl w:val="0"/>
          <w:numId w:val="8"/>
        </w:numPr>
        <w:spacing w:after="0" w:line="240" w:lineRule="auto"/>
        <w:jc w:val="both"/>
        <w:rPr>
          <w:rFonts w:ascii="Times New Roman" w:eastAsia="Times New Roman" w:hAnsi="Times New Roman"/>
          <w:sz w:val="24"/>
          <w:szCs w:val="24"/>
          <w:lang w:eastAsia="lv-LV"/>
        </w:rPr>
      </w:pPr>
      <w:r w:rsidRPr="006A37C3">
        <w:rPr>
          <w:rFonts w:ascii="Times New Roman" w:hAnsi="Times New Roman"/>
          <w:sz w:val="24"/>
          <w:szCs w:val="24"/>
        </w:rPr>
        <w:t xml:space="preserve">Pieņemt zināšanai, ka Labklājības ministrija analizē iespējamos risinājuma variantus 71 </w:t>
      </w:r>
      <w:r w:rsidR="00C22A1C" w:rsidRPr="006A37C3">
        <w:rPr>
          <w:rFonts w:ascii="Times New Roman" w:hAnsi="Times New Roman"/>
          <w:sz w:val="24"/>
          <w:szCs w:val="24"/>
        </w:rPr>
        <w:t>personas</w:t>
      </w:r>
      <w:r w:rsidRPr="006A37C3">
        <w:rPr>
          <w:rFonts w:ascii="Times New Roman" w:hAnsi="Times New Roman"/>
          <w:sz w:val="24"/>
          <w:szCs w:val="24"/>
        </w:rPr>
        <w:t>, kur</w:t>
      </w:r>
      <w:r w:rsidR="00C22A1C" w:rsidRPr="006A37C3">
        <w:rPr>
          <w:rFonts w:ascii="Times New Roman" w:hAnsi="Times New Roman"/>
          <w:sz w:val="24"/>
          <w:szCs w:val="24"/>
        </w:rPr>
        <w:t>a</w:t>
      </w:r>
      <w:r w:rsidRPr="006A37C3">
        <w:rPr>
          <w:rFonts w:ascii="Times New Roman" w:hAnsi="Times New Roman"/>
          <w:sz w:val="24"/>
          <w:szCs w:val="24"/>
        </w:rPr>
        <w:t xml:space="preserve"> </w:t>
      </w:r>
      <w:r w:rsidR="002E7BEB" w:rsidRPr="006A37C3">
        <w:rPr>
          <w:rFonts w:ascii="Times New Roman" w:hAnsi="Times New Roman"/>
          <w:sz w:val="24"/>
          <w:szCs w:val="24"/>
        </w:rPr>
        <w:t>pašlaik ir izmitināt</w:t>
      </w:r>
      <w:r w:rsidR="00C22A1C" w:rsidRPr="006A37C3">
        <w:rPr>
          <w:rFonts w:ascii="Times New Roman" w:hAnsi="Times New Roman"/>
          <w:sz w:val="24"/>
          <w:szCs w:val="24"/>
        </w:rPr>
        <w:t xml:space="preserve">a </w:t>
      </w:r>
      <w:r w:rsidRPr="006A37C3">
        <w:rPr>
          <w:rFonts w:ascii="Times New Roman" w:hAnsi="Times New Roman"/>
          <w:sz w:val="24"/>
          <w:szCs w:val="24"/>
        </w:rPr>
        <w:t>avārijas</w:t>
      </w:r>
      <w:r w:rsidR="002E7BEB" w:rsidRPr="006A37C3">
        <w:rPr>
          <w:rFonts w:ascii="Times New Roman" w:hAnsi="Times New Roman"/>
          <w:sz w:val="24"/>
          <w:szCs w:val="24"/>
        </w:rPr>
        <w:t xml:space="preserve"> stāvoklī esošās </w:t>
      </w:r>
      <w:r w:rsidR="00C22A1C" w:rsidRPr="006A37C3">
        <w:rPr>
          <w:rFonts w:ascii="Times New Roman" w:hAnsi="Times New Roman"/>
          <w:sz w:val="24"/>
          <w:szCs w:val="24"/>
        </w:rPr>
        <w:t xml:space="preserve">ēkas </w:t>
      </w:r>
      <w:r w:rsidRPr="006A37C3">
        <w:rPr>
          <w:rFonts w:ascii="Times New Roman" w:hAnsi="Times New Roman"/>
          <w:sz w:val="24"/>
          <w:szCs w:val="24"/>
        </w:rPr>
        <w:t xml:space="preserve">daļā, </w:t>
      </w:r>
      <w:r w:rsidR="00C22A1C" w:rsidRPr="006A37C3">
        <w:rPr>
          <w:rFonts w:ascii="Times New Roman" w:hAnsi="Times New Roman"/>
          <w:sz w:val="24"/>
          <w:szCs w:val="24"/>
        </w:rPr>
        <w:t xml:space="preserve">kurā nav konstatētas deformācijas vietas, </w:t>
      </w:r>
      <w:r w:rsidR="002E7BEB" w:rsidRPr="006A37C3">
        <w:rPr>
          <w:rFonts w:ascii="Times New Roman" w:hAnsi="Times New Roman"/>
          <w:sz w:val="24"/>
          <w:szCs w:val="24"/>
        </w:rPr>
        <w:t xml:space="preserve">pārvietošanai </w:t>
      </w:r>
      <w:r w:rsidRPr="006A37C3">
        <w:rPr>
          <w:rFonts w:ascii="Times New Roman" w:hAnsi="Times New Roman"/>
          <w:sz w:val="24"/>
          <w:szCs w:val="24"/>
        </w:rPr>
        <w:t>uz ēkas re</w:t>
      </w:r>
      <w:r w:rsidR="00C22A1C" w:rsidRPr="006A37C3">
        <w:rPr>
          <w:rFonts w:ascii="Times New Roman" w:hAnsi="Times New Roman"/>
          <w:sz w:val="24"/>
          <w:szCs w:val="24"/>
        </w:rPr>
        <w:t>konstrukcijas laiku</w:t>
      </w:r>
      <w:r w:rsidRPr="006A37C3">
        <w:rPr>
          <w:rFonts w:ascii="Times New Roman" w:hAnsi="Times New Roman"/>
          <w:sz w:val="24"/>
          <w:szCs w:val="24"/>
        </w:rPr>
        <w:t xml:space="preserve">. Šobrīd tiek analizēti visi iespējamie risinājumi, lai izstrādātu optimālo variantu klientu </w:t>
      </w:r>
      <w:r w:rsidR="00C22A1C" w:rsidRPr="006A37C3">
        <w:rPr>
          <w:rFonts w:ascii="Times New Roman" w:hAnsi="Times New Roman"/>
          <w:sz w:val="24"/>
          <w:szCs w:val="24"/>
        </w:rPr>
        <w:t xml:space="preserve">evakuācijai uz </w:t>
      </w:r>
      <w:r w:rsidRPr="006A37C3">
        <w:rPr>
          <w:rFonts w:ascii="Times New Roman" w:hAnsi="Times New Roman"/>
          <w:sz w:val="24"/>
          <w:szCs w:val="24"/>
        </w:rPr>
        <w:t xml:space="preserve">filiāles „Allaži” </w:t>
      </w:r>
      <w:r w:rsidR="00C22A1C" w:rsidRPr="006A37C3">
        <w:rPr>
          <w:rFonts w:ascii="Times New Roman" w:hAnsi="Times New Roman"/>
          <w:sz w:val="24"/>
          <w:szCs w:val="24"/>
        </w:rPr>
        <w:t xml:space="preserve">avārijas stāvoklī esošās ēkas </w:t>
      </w:r>
      <w:r w:rsidRPr="006A37C3">
        <w:rPr>
          <w:rFonts w:ascii="Times New Roman" w:hAnsi="Times New Roman"/>
          <w:sz w:val="24"/>
          <w:szCs w:val="24"/>
        </w:rPr>
        <w:t>rekonstrukcijas laik</w:t>
      </w:r>
      <w:r w:rsidR="00C22A1C" w:rsidRPr="006A37C3">
        <w:rPr>
          <w:rFonts w:ascii="Times New Roman" w:hAnsi="Times New Roman"/>
          <w:sz w:val="24"/>
          <w:szCs w:val="24"/>
        </w:rPr>
        <w:t>u</w:t>
      </w:r>
      <w:r w:rsidRPr="006A37C3">
        <w:rPr>
          <w:rFonts w:ascii="Times New Roman" w:hAnsi="Times New Roman"/>
          <w:sz w:val="24"/>
          <w:szCs w:val="24"/>
        </w:rPr>
        <w:t xml:space="preserve">. </w:t>
      </w:r>
    </w:p>
    <w:p w14:paraId="2A5CF1B9" w14:textId="77777777" w:rsidR="00D84429" w:rsidRPr="006A37C3" w:rsidRDefault="00C22A1C" w:rsidP="00C22A1C">
      <w:pPr>
        <w:pStyle w:val="ListParagraph"/>
        <w:numPr>
          <w:ilvl w:val="0"/>
          <w:numId w:val="8"/>
        </w:numPr>
        <w:autoSpaceDE w:val="0"/>
        <w:autoSpaceDN w:val="0"/>
        <w:adjustRightInd w:val="0"/>
        <w:spacing w:after="0" w:line="240" w:lineRule="auto"/>
        <w:jc w:val="both"/>
        <w:rPr>
          <w:rFonts w:ascii="Tms Rmn" w:eastAsiaTheme="minorHAnsi" w:hAnsi="Tms Rmn" w:cs="Tms Rmn"/>
          <w:color w:val="000000"/>
          <w:sz w:val="24"/>
          <w:szCs w:val="24"/>
        </w:rPr>
      </w:pPr>
      <w:r w:rsidRPr="006A37C3">
        <w:rPr>
          <w:rFonts w:ascii="Times New Roman" w:hAnsi="Times New Roman"/>
          <w:sz w:val="24"/>
          <w:szCs w:val="24"/>
        </w:rPr>
        <w:t xml:space="preserve">Labklājības ministrija, izanalizējot iespējamos 71 personas evakuācijas uz rekonstrukcijas laiku </w:t>
      </w:r>
      <w:r w:rsidR="00D84429" w:rsidRPr="006A37C3">
        <w:rPr>
          <w:rFonts w:ascii="Times New Roman" w:hAnsi="Times New Roman"/>
          <w:sz w:val="24"/>
          <w:szCs w:val="24"/>
        </w:rPr>
        <w:t>variantu</w:t>
      </w:r>
      <w:r w:rsidRPr="006A37C3">
        <w:rPr>
          <w:rFonts w:ascii="Times New Roman" w:hAnsi="Times New Roman"/>
          <w:sz w:val="24"/>
          <w:szCs w:val="24"/>
        </w:rPr>
        <w:t>s</w:t>
      </w:r>
      <w:r w:rsidR="00D84429" w:rsidRPr="006A37C3">
        <w:rPr>
          <w:rFonts w:ascii="Times New Roman" w:hAnsi="Times New Roman"/>
          <w:sz w:val="24"/>
          <w:szCs w:val="24"/>
        </w:rPr>
        <w:t xml:space="preserve">, nepieciešamības gadījumā atkārtoti informēs Ministru kabinetu un lūgs papildu </w:t>
      </w:r>
      <w:r w:rsidRPr="006A37C3">
        <w:rPr>
          <w:rFonts w:ascii="Times New Roman" w:hAnsi="Times New Roman"/>
          <w:sz w:val="24"/>
          <w:szCs w:val="24"/>
        </w:rPr>
        <w:t xml:space="preserve">finansējumu </w:t>
      </w:r>
      <w:r w:rsidR="00D84429" w:rsidRPr="006A37C3">
        <w:rPr>
          <w:rFonts w:ascii="Times New Roman" w:hAnsi="Times New Roman"/>
          <w:sz w:val="24"/>
          <w:szCs w:val="24"/>
        </w:rPr>
        <w:t>klientu pārvietošanas nodrošināšanai</w:t>
      </w:r>
      <w:r w:rsidRPr="006A37C3">
        <w:rPr>
          <w:rFonts w:ascii="Times New Roman" w:hAnsi="Times New Roman"/>
          <w:sz w:val="24"/>
          <w:szCs w:val="24"/>
        </w:rPr>
        <w:t>.</w:t>
      </w:r>
    </w:p>
    <w:p w14:paraId="4AB20898" w14:textId="77777777" w:rsidR="00D84429" w:rsidRPr="006A37C3" w:rsidRDefault="00D84429" w:rsidP="0092075C">
      <w:pPr>
        <w:spacing w:after="0" w:line="240" w:lineRule="auto"/>
        <w:ind w:firstLine="720"/>
        <w:jc w:val="both"/>
        <w:rPr>
          <w:rFonts w:ascii="Tms Rmn" w:eastAsiaTheme="minorHAnsi" w:hAnsi="Tms Rmn" w:cs="Tms Rmn"/>
          <w:color w:val="000000"/>
          <w:sz w:val="24"/>
          <w:szCs w:val="24"/>
        </w:rPr>
      </w:pPr>
    </w:p>
    <w:p w14:paraId="6221994C" w14:textId="77777777" w:rsidR="00711AD7" w:rsidRDefault="004368A4" w:rsidP="004368A4">
      <w:pPr>
        <w:pStyle w:val="BodyText"/>
        <w:jc w:val="both"/>
        <w:rPr>
          <w:rFonts w:eastAsiaTheme="minorHAnsi"/>
          <w:b w:val="0"/>
          <w:color w:val="000000"/>
          <w:szCs w:val="24"/>
          <w:lang w:val="lv-LV"/>
        </w:rPr>
      </w:pPr>
      <w:r w:rsidRPr="006A37C3">
        <w:rPr>
          <w:rFonts w:eastAsiaTheme="minorHAnsi"/>
          <w:b w:val="0"/>
          <w:color w:val="000000"/>
          <w:szCs w:val="24"/>
          <w:lang w:val="lv-LV"/>
        </w:rPr>
        <w:tab/>
      </w:r>
    </w:p>
    <w:p w14:paraId="0F3BE156" w14:textId="77777777" w:rsidR="00711AD7" w:rsidRDefault="00711AD7" w:rsidP="004368A4">
      <w:pPr>
        <w:pStyle w:val="BodyText"/>
        <w:jc w:val="both"/>
        <w:rPr>
          <w:rFonts w:eastAsiaTheme="minorHAnsi"/>
          <w:b w:val="0"/>
          <w:color w:val="000000"/>
          <w:szCs w:val="24"/>
          <w:lang w:val="lv-LV"/>
        </w:rPr>
      </w:pPr>
    </w:p>
    <w:p w14:paraId="07406B79" w14:textId="77777777" w:rsidR="00711AD7" w:rsidRDefault="00711AD7" w:rsidP="004368A4">
      <w:pPr>
        <w:pStyle w:val="BodyText"/>
        <w:jc w:val="both"/>
        <w:rPr>
          <w:rFonts w:eastAsiaTheme="minorHAnsi"/>
          <w:b w:val="0"/>
          <w:color w:val="000000"/>
          <w:szCs w:val="24"/>
          <w:lang w:val="lv-LV"/>
        </w:rPr>
      </w:pPr>
    </w:p>
    <w:p w14:paraId="4D67C285" w14:textId="77777777" w:rsidR="00711AD7" w:rsidRDefault="00711AD7" w:rsidP="004368A4">
      <w:pPr>
        <w:pStyle w:val="BodyText"/>
        <w:jc w:val="both"/>
        <w:rPr>
          <w:rFonts w:eastAsiaTheme="minorHAnsi"/>
          <w:b w:val="0"/>
          <w:color w:val="000000"/>
          <w:szCs w:val="24"/>
          <w:lang w:val="lv-LV"/>
        </w:rPr>
      </w:pPr>
    </w:p>
    <w:p w14:paraId="4E351A85" w14:textId="2D528041" w:rsidR="004368A4" w:rsidRPr="005A5184" w:rsidRDefault="00711AD7" w:rsidP="00711AD7">
      <w:pPr>
        <w:pStyle w:val="BodyText"/>
        <w:ind w:firstLine="720"/>
        <w:jc w:val="both"/>
        <w:rPr>
          <w:b w:val="0"/>
          <w:szCs w:val="24"/>
          <w:lang w:val="lv-LV" w:eastAsia="lv-LV"/>
        </w:rPr>
      </w:pPr>
      <w:r>
        <w:rPr>
          <w:rFonts w:eastAsiaTheme="minorHAnsi"/>
          <w:b w:val="0"/>
          <w:color w:val="000000"/>
          <w:szCs w:val="24"/>
          <w:lang w:val="lv-LV"/>
        </w:rPr>
        <w:lastRenderedPageBreak/>
        <w:t>Papildus</w:t>
      </w:r>
      <w:r w:rsidR="008F4D95" w:rsidRPr="006A37C3">
        <w:rPr>
          <w:rFonts w:eastAsiaTheme="minorHAnsi"/>
          <w:b w:val="0"/>
          <w:color w:val="000000"/>
          <w:szCs w:val="24"/>
          <w:lang w:val="lv-LV"/>
        </w:rPr>
        <w:t xml:space="preserve"> </w:t>
      </w:r>
      <w:r w:rsidR="004368A4" w:rsidRPr="006A37C3">
        <w:rPr>
          <w:rFonts w:eastAsiaTheme="minorHAnsi"/>
          <w:b w:val="0"/>
          <w:color w:val="000000"/>
          <w:szCs w:val="24"/>
          <w:lang w:val="lv-LV"/>
        </w:rPr>
        <w:t xml:space="preserve">informējam, ka vienlaikus ar Informatīvo ziņojumu izskatīšanai </w:t>
      </w:r>
      <w:r w:rsidR="004368A4" w:rsidRPr="006A37C3">
        <w:rPr>
          <w:b w:val="0"/>
          <w:szCs w:val="24"/>
          <w:lang w:val="lv-LV"/>
        </w:rPr>
        <w:t>Ministru kabinetā ir sagatavots Ministru kabineta rīkojuma projekts „Par finanšu līdzekļu piešķiršanu no valsts budžeta programmas</w:t>
      </w:r>
      <w:proofErr w:type="gramStart"/>
      <w:r w:rsidR="004368A4" w:rsidRPr="006A37C3">
        <w:rPr>
          <w:b w:val="0"/>
          <w:szCs w:val="24"/>
          <w:lang w:val="lv-LV"/>
        </w:rPr>
        <w:t xml:space="preserve">  </w:t>
      </w:r>
      <w:proofErr w:type="gramEnd"/>
      <w:r w:rsidR="004368A4" w:rsidRPr="006A37C3">
        <w:rPr>
          <w:b w:val="0"/>
          <w:szCs w:val="24"/>
          <w:lang w:val="lv-LV"/>
        </w:rPr>
        <w:t>"Līdzekļi neparedzētiem gadījumiem"” un sākotnējās ietekmes novērtējuma ziņojums (anot</w:t>
      </w:r>
      <w:r w:rsidR="004368A4" w:rsidRPr="004368A4">
        <w:rPr>
          <w:b w:val="0"/>
          <w:szCs w:val="24"/>
          <w:lang w:val="lv-LV"/>
        </w:rPr>
        <w:t>ācija)</w:t>
      </w:r>
      <w:r w:rsidR="004368A4">
        <w:rPr>
          <w:b w:val="0"/>
          <w:szCs w:val="24"/>
          <w:lang w:val="lv-LV"/>
        </w:rPr>
        <w:t>.</w:t>
      </w:r>
    </w:p>
    <w:p w14:paraId="66472C5E" w14:textId="77777777" w:rsidR="00D84429" w:rsidRDefault="00D84429" w:rsidP="0092075C">
      <w:pPr>
        <w:spacing w:after="0" w:line="240" w:lineRule="auto"/>
        <w:ind w:firstLine="720"/>
        <w:jc w:val="both"/>
        <w:rPr>
          <w:rFonts w:ascii="Tms Rmn" w:eastAsiaTheme="minorHAnsi" w:hAnsi="Tms Rmn" w:cs="Tms Rmn"/>
          <w:color w:val="000000"/>
          <w:sz w:val="24"/>
          <w:szCs w:val="24"/>
        </w:rPr>
      </w:pPr>
    </w:p>
    <w:p w14:paraId="537DFA00" w14:textId="77777777" w:rsidR="00D84429" w:rsidRDefault="00D84429" w:rsidP="0092075C">
      <w:pPr>
        <w:spacing w:after="0" w:line="240" w:lineRule="auto"/>
        <w:ind w:firstLine="720"/>
        <w:jc w:val="both"/>
        <w:rPr>
          <w:rFonts w:ascii="Tms Rmn" w:eastAsiaTheme="minorHAnsi" w:hAnsi="Tms Rmn" w:cs="Tms Rmn"/>
          <w:color w:val="000000"/>
          <w:sz w:val="24"/>
          <w:szCs w:val="24"/>
        </w:rPr>
      </w:pPr>
    </w:p>
    <w:p w14:paraId="22ECA266" w14:textId="77777777" w:rsidR="00D84429" w:rsidRDefault="00D84429" w:rsidP="0092075C">
      <w:pPr>
        <w:spacing w:after="0" w:line="240" w:lineRule="auto"/>
        <w:ind w:firstLine="720"/>
        <w:jc w:val="both"/>
        <w:rPr>
          <w:rFonts w:ascii="Tms Rmn" w:eastAsiaTheme="minorHAnsi" w:hAnsi="Tms Rmn" w:cs="Tms Rmn"/>
          <w:color w:val="000000"/>
          <w:sz w:val="24"/>
          <w:szCs w:val="24"/>
        </w:rPr>
      </w:pPr>
    </w:p>
    <w:p w14:paraId="6B1EF912" w14:textId="77777777" w:rsidR="00A14206" w:rsidRPr="00A14206" w:rsidRDefault="00A14206" w:rsidP="00A14206">
      <w:pPr>
        <w:rPr>
          <w:rFonts w:ascii="Times New Roman" w:hAnsi="Times New Roman"/>
          <w:sz w:val="24"/>
          <w:szCs w:val="24"/>
        </w:rPr>
      </w:pPr>
      <w:r w:rsidRPr="00A14206">
        <w:rPr>
          <w:rFonts w:ascii="Times New Roman" w:hAnsi="Times New Roman"/>
          <w:sz w:val="24"/>
          <w:szCs w:val="24"/>
        </w:rPr>
        <w:t>Labklājības ministrs</w:t>
      </w:r>
      <w:proofErr w:type="gramStart"/>
      <w:r w:rsidRPr="00A14206">
        <w:rPr>
          <w:rFonts w:ascii="Times New Roman" w:hAnsi="Times New Roman"/>
          <w:sz w:val="24"/>
          <w:szCs w:val="24"/>
        </w:rPr>
        <w:t xml:space="preserve">                                                                            </w:t>
      </w:r>
      <w:r w:rsidR="00874F7F">
        <w:rPr>
          <w:rFonts w:ascii="Times New Roman" w:hAnsi="Times New Roman"/>
          <w:sz w:val="24"/>
          <w:szCs w:val="24"/>
        </w:rPr>
        <w:t xml:space="preserve">     </w:t>
      </w:r>
      <w:r w:rsidRPr="00A14206">
        <w:rPr>
          <w:rFonts w:ascii="Times New Roman" w:hAnsi="Times New Roman"/>
          <w:sz w:val="24"/>
          <w:szCs w:val="24"/>
        </w:rPr>
        <w:t xml:space="preserve">                         </w:t>
      </w:r>
      <w:proofErr w:type="gramEnd"/>
      <w:r w:rsidRPr="00A14206">
        <w:rPr>
          <w:rFonts w:ascii="Times New Roman" w:hAnsi="Times New Roman"/>
          <w:sz w:val="24"/>
          <w:szCs w:val="24"/>
        </w:rPr>
        <w:t>U.Augulis</w:t>
      </w:r>
    </w:p>
    <w:p w14:paraId="1E461576" w14:textId="77777777" w:rsidR="00A14206" w:rsidRPr="00A14206" w:rsidRDefault="00A14206" w:rsidP="00A14206">
      <w:pPr>
        <w:rPr>
          <w:rFonts w:ascii="Times New Roman" w:hAnsi="Times New Roman"/>
          <w:sz w:val="24"/>
          <w:szCs w:val="24"/>
        </w:rPr>
      </w:pPr>
    </w:p>
    <w:p w14:paraId="53110700" w14:textId="77777777" w:rsidR="007739CB" w:rsidRDefault="007739CB" w:rsidP="00874F7F">
      <w:pPr>
        <w:tabs>
          <w:tab w:val="left" w:pos="6804"/>
        </w:tabs>
        <w:spacing w:after="0" w:line="240" w:lineRule="auto"/>
        <w:rPr>
          <w:rFonts w:ascii="Times New Roman" w:hAnsi="Times New Roman"/>
          <w:sz w:val="24"/>
          <w:szCs w:val="24"/>
        </w:rPr>
      </w:pPr>
    </w:p>
    <w:p w14:paraId="4F466FC7" w14:textId="77777777" w:rsidR="007739CB" w:rsidRDefault="007739CB" w:rsidP="00874F7F">
      <w:pPr>
        <w:tabs>
          <w:tab w:val="left" w:pos="6804"/>
        </w:tabs>
        <w:spacing w:after="0" w:line="240" w:lineRule="auto"/>
        <w:rPr>
          <w:rFonts w:ascii="Times New Roman" w:hAnsi="Times New Roman"/>
          <w:sz w:val="24"/>
          <w:szCs w:val="24"/>
        </w:rPr>
      </w:pPr>
    </w:p>
    <w:p w14:paraId="27E8F99B" w14:textId="1108830B" w:rsidR="00874F7F" w:rsidRPr="00E8500A" w:rsidRDefault="006A37C3" w:rsidP="00874F7F">
      <w:pPr>
        <w:tabs>
          <w:tab w:val="left" w:pos="6804"/>
        </w:tabs>
        <w:spacing w:after="0" w:line="240" w:lineRule="auto"/>
        <w:rPr>
          <w:rFonts w:ascii="Times New Roman" w:hAnsi="Times New Roman"/>
          <w:sz w:val="20"/>
          <w:szCs w:val="20"/>
          <w:lang w:eastAsia="lv-LV"/>
        </w:rPr>
      </w:pPr>
      <w:r>
        <w:rPr>
          <w:rFonts w:ascii="Times New Roman" w:hAnsi="Times New Roman"/>
          <w:sz w:val="20"/>
          <w:szCs w:val="20"/>
          <w:lang w:eastAsia="lv-LV"/>
        </w:rPr>
        <w:t>1</w:t>
      </w:r>
      <w:r w:rsidR="00E018D6" w:rsidRPr="00E8500A">
        <w:rPr>
          <w:rFonts w:ascii="Times New Roman" w:hAnsi="Times New Roman"/>
          <w:sz w:val="20"/>
          <w:szCs w:val="20"/>
          <w:lang w:eastAsia="lv-LV"/>
        </w:rPr>
        <w:t>5</w:t>
      </w:r>
      <w:r w:rsidR="00874F7F" w:rsidRPr="00E8500A">
        <w:rPr>
          <w:rFonts w:ascii="Times New Roman" w:hAnsi="Times New Roman"/>
          <w:sz w:val="20"/>
          <w:szCs w:val="20"/>
          <w:lang w:eastAsia="lv-LV"/>
        </w:rPr>
        <w:t xml:space="preserve">.08.2014. </w:t>
      </w:r>
      <w:r>
        <w:rPr>
          <w:rFonts w:ascii="Times New Roman" w:hAnsi="Times New Roman"/>
          <w:sz w:val="20"/>
          <w:szCs w:val="20"/>
          <w:lang w:eastAsia="lv-LV"/>
        </w:rPr>
        <w:t>12:</w:t>
      </w:r>
      <w:r w:rsidR="00711AD7">
        <w:rPr>
          <w:rFonts w:ascii="Times New Roman" w:hAnsi="Times New Roman"/>
          <w:sz w:val="20"/>
          <w:szCs w:val="20"/>
          <w:lang w:eastAsia="lv-LV"/>
        </w:rPr>
        <w:t>46</w:t>
      </w:r>
    </w:p>
    <w:p w14:paraId="2FBC6ABB" w14:textId="4879EC0A" w:rsidR="00874F7F" w:rsidRPr="00E8500A" w:rsidRDefault="006A37C3" w:rsidP="00874F7F">
      <w:pPr>
        <w:tabs>
          <w:tab w:val="left" w:pos="6804"/>
        </w:tabs>
        <w:spacing w:after="0" w:line="240" w:lineRule="auto"/>
        <w:rPr>
          <w:rFonts w:ascii="Times New Roman" w:hAnsi="Times New Roman"/>
          <w:sz w:val="20"/>
          <w:szCs w:val="20"/>
        </w:rPr>
      </w:pPr>
      <w:r>
        <w:rPr>
          <w:rFonts w:ascii="Times New Roman" w:hAnsi="Times New Roman"/>
          <w:sz w:val="20"/>
          <w:szCs w:val="20"/>
          <w:lang w:eastAsia="lv-LV"/>
        </w:rPr>
        <w:t>174</w:t>
      </w:r>
      <w:r w:rsidR="00711AD7">
        <w:rPr>
          <w:rFonts w:ascii="Times New Roman" w:hAnsi="Times New Roman"/>
          <w:sz w:val="20"/>
          <w:szCs w:val="20"/>
          <w:lang w:eastAsia="lv-LV"/>
        </w:rPr>
        <w:t>1</w:t>
      </w:r>
    </w:p>
    <w:p w14:paraId="6A5753FC" w14:textId="77777777" w:rsidR="00874F7F" w:rsidRPr="00E8500A" w:rsidRDefault="00874F7F" w:rsidP="00874F7F">
      <w:pPr>
        <w:autoSpaceDE w:val="0"/>
        <w:autoSpaceDN w:val="0"/>
        <w:adjustRightInd w:val="0"/>
        <w:spacing w:after="0" w:line="240" w:lineRule="auto"/>
        <w:rPr>
          <w:rFonts w:ascii="Times New Roman" w:hAnsi="Times New Roman"/>
          <w:sz w:val="20"/>
          <w:szCs w:val="20"/>
          <w:lang w:eastAsia="lv-LV"/>
        </w:rPr>
      </w:pPr>
      <w:r w:rsidRPr="00E8500A">
        <w:rPr>
          <w:rFonts w:ascii="Times New Roman" w:hAnsi="Times New Roman"/>
          <w:sz w:val="20"/>
          <w:szCs w:val="20"/>
          <w:lang w:eastAsia="lv-LV"/>
        </w:rPr>
        <w:t>Danute Jasjko</w:t>
      </w:r>
    </w:p>
    <w:p w14:paraId="333DD266" w14:textId="7B9BAEF9" w:rsidR="00874F7F" w:rsidRPr="00E8500A" w:rsidRDefault="00874F7F" w:rsidP="00874F7F">
      <w:pPr>
        <w:autoSpaceDE w:val="0"/>
        <w:autoSpaceDN w:val="0"/>
        <w:adjustRightInd w:val="0"/>
        <w:spacing w:after="0" w:line="240" w:lineRule="auto"/>
        <w:rPr>
          <w:rFonts w:ascii="Times New Roman" w:hAnsi="Times New Roman"/>
          <w:sz w:val="20"/>
          <w:szCs w:val="20"/>
          <w:lang w:eastAsia="lv-LV"/>
        </w:rPr>
      </w:pPr>
      <w:r w:rsidRPr="00E8500A">
        <w:rPr>
          <w:rFonts w:ascii="Times New Roman" w:hAnsi="Times New Roman"/>
          <w:sz w:val="20"/>
          <w:szCs w:val="20"/>
          <w:lang w:eastAsia="lv-LV"/>
        </w:rPr>
        <w:t xml:space="preserve">67021639, </w:t>
      </w:r>
      <w:r w:rsidR="00C64017" w:rsidRPr="008F4D95">
        <w:rPr>
          <w:rFonts w:ascii="Times New Roman" w:hAnsi="Times New Roman"/>
          <w:sz w:val="20"/>
          <w:szCs w:val="20"/>
          <w:lang w:eastAsia="lv-LV"/>
        </w:rPr>
        <w:t>Danute.Jasjko@lm.gov.lv</w:t>
      </w:r>
    </w:p>
    <w:p w14:paraId="0226FF75" w14:textId="77777777" w:rsidR="00B8706B" w:rsidRPr="00E8500A" w:rsidRDefault="00B8706B" w:rsidP="00B8706B">
      <w:pPr>
        <w:rPr>
          <w:rFonts w:ascii="Times New Roman" w:hAnsi="Times New Roman"/>
          <w:i/>
          <w:sz w:val="18"/>
          <w:szCs w:val="18"/>
        </w:rPr>
      </w:pPr>
    </w:p>
    <w:sectPr w:rsidR="00B8706B" w:rsidRPr="00E8500A" w:rsidSect="008D7E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EC3A" w14:textId="77777777" w:rsidR="00CC1C75" w:rsidRDefault="00CC1C75" w:rsidP="00340C26">
      <w:pPr>
        <w:spacing w:after="0" w:line="240" w:lineRule="auto"/>
      </w:pPr>
      <w:r>
        <w:separator/>
      </w:r>
    </w:p>
  </w:endnote>
  <w:endnote w:type="continuationSeparator" w:id="0">
    <w:p w14:paraId="77176EE6" w14:textId="77777777" w:rsidR="00CC1C75" w:rsidRDefault="00CC1C75" w:rsidP="0034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7A87" w14:textId="77777777" w:rsidR="000F1C50" w:rsidRDefault="000F1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5A38" w14:textId="49D7496D" w:rsidR="004368A4" w:rsidRPr="006C38A9" w:rsidRDefault="004368A4" w:rsidP="004368A4">
    <w:pPr>
      <w:jc w:val="both"/>
      <w:outlineLvl w:val="0"/>
      <w:rPr>
        <w:rFonts w:ascii="Times New Roman" w:hAnsi="Times New Roman"/>
        <w:sz w:val="18"/>
        <w:szCs w:val="18"/>
      </w:rPr>
    </w:pPr>
    <w:r w:rsidRPr="006C38A9">
      <w:rPr>
        <w:rFonts w:ascii="Times New Roman" w:hAnsi="Times New Roman"/>
        <w:sz w:val="18"/>
        <w:szCs w:val="18"/>
      </w:rPr>
      <w:t>LMZino_</w:t>
    </w:r>
    <w:r w:rsidR="000F1C50">
      <w:rPr>
        <w:rFonts w:ascii="Times New Roman" w:hAnsi="Times New Roman"/>
        <w:sz w:val="18"/>
        <w:szCs w:val="18"/>
      </w:rPr>
      <w:t>1</w:t>
    </w:r>
    <w:r>
      <w:rPr>
        <w:rFonts w:ascii="Times New Roman" w:hAnsi="Times New Roman"/>
        <w:sz w:val="18"/>
        <w:szCs w:val="18"/>
      </w:rPr>
      <w:t>5</w:t>
    </w:r>
    <w:r w:rsidRPr="006C38A9">
      <w:rPr>
        <w:rFonts w:ascii="Times New Roman" w:hAnsi="Times New Roman"/>
        <w:sz w:val="18"/>
        <w:szCs w:val="18"/>
      </w:rPr>
      <w:t xml:space="preserve">0814_Allazi: </w:t>
    </w:r>
    <w:bookmarkStart w:id="1" w:name="OLE_LINK3"/>
    <w:bookmarkStart w:id="2" w:name="OLE_LINK4"/>
    <w:r w:rsidRPr="006C38A9">
      <w:rPr>
        <w:rFonts w:ascii="Times New Roman" w:hAnsi="Times New Roman"/>
        <w:sz w:val="18"/>
        <w:szCs w:val="18"/>
      </w:rPr>
      <w:t xml:space="preserve">Informatīvais ziņojums „Par papildu nepieciešamo finansējumu Valsts sociālās aprūpes centra „Vidzeme” filiāles „Allaži”” </w:t>
    </w:r>
    <w:r>
      <w:rPr>
        <w:rFonts w:ascii="Times New Roman" w:hAnsi="Times New Roman"/>
        <w:sz w:val="18"/>
        <w:szCs w:val="18"/>
      </w:rPr>
      <w:t xml:space="preserve">avārijas stāvoklī esošās ēkas </w:t>
    </w:r>
    <w:r w:rsidRPr="006C38A9">
      <w:rPr>
        <w:rFonts w:ascii="Times New Roman" w:hAnsi="Times New Roman"/>
        <w:sz w:val="18"/>
        <w:szCs w:val="18"/>
      </w:rPr>
      <w:t>rekonstrukcijas nodrošināšanai”</w:t>
    </w:r>
  </w:p>
  <w:bookmarkEnd w:id="1"/>
  <w:bookmarkEnd w:id="2"/>
  <w:p w14:paraId="48E4C972" w14:textId="77777777" w:rsidR="006C38A9" w:rsidRPr="006C38A9" w:rsidRDefault="006C38A9" w:rsidP="006C38A9">
    <w:pPr>
      <w:pStyle w:val="Footer"/>
      <w:jc w:val="both"/>
      <w:rPr>
        <w:rFonts w:ascii="Times New Roman" w:hAnsi="Times New Roman"/>
        <w:sz w:val="20"/>
        <w:szCs w:val="20"/>
      </w:rPr>
    </w:pPr>
  </w:p>
  <w:p w14:paraId="0C10EF9C" w14:textId="77777777" w:rsidR="006C38A9" w:rsidRPr="006C38A9" w:rsidRDefault="006C38A9" w:rsidP="006C38A9">
    <w:pPr>
      <w:pStyle w:val="Footer"/>
      <w:jc w:val="both"/>
      <w:rPr>
        <w:rFonts w:ascii="Times New Roman" w:hAnsi="Times New Roman"/>
        <w:sz w:val="20"/>
        <w:szCs w:val="20"/>
      </w:rPr>
    </w:pPr>
  </w:p>
  <w:p w14:paraId="00C4FB4F" w14:textId="77777777" w:rsidR="00874F7F" w:rsidRPr="00AF72CA" w:rsidRDefault="00874F7F">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7795" w14:textId="77777777" w:rsidR="000F1C50" w:rsidRDefault="000F1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09E8" w14:textId="77777777" w:rsidR="00CC1C75" w:rsidRDefault="00CC1C75" w:rsidP="00340C26">
      <w:pPr>
        <w:spacing w:after="0" w:line="240" w:lineRule="auto"/>
      </w:pPr>
      <w:r>
        <w:separator/>
      </w:r>
    </w:p>
  </w:footnote>
  <w:footnote w:type="continuationSeparator" w:id="0">
    <w:p w14:paraId="2C8EC5A9" w14:textId="77777777" w:rsidR="00CC1C75" w:rsidRDefault="00CC1C75" w:rsidP="00340C26">
      <w:pPr>
        <w:spacing w:after="0" w:line="240" w:lineRule="auto"/>
      </w:pPr>
      <w:r>
        <w:continuationSeparator/>
      </w:r>
    </w:p>
  </w:footnote>
  <w:footnote w:id="1">
    <w:p w14:paraId="721DC163" w14:textId="77777777" w:rsidR="00F27062" w:rsidRPr="00F27062" w:rsidRDefault="00F27062" w:rsidP="00F27062">
      <w:pPr>
        <w:pStyle w:val="FootnoteText"/>
        <w:jc w:val="both"/>
        <w:rPr>
          <w:rFonts w:ascii="Times New Roman" w:hAnsi="Times New Roman"/>
        </w:rPr>
      </w:pPr>
      <w:r w:rsidRPr="00F27062">
        <w:rPr>
          <w:rStyle w:val="FootnoteReference"/>
          <w:rFonts w:ascii="Times New Roman" w:hAnsi="Times New Roman"/>
        </w:rPr>
        <w:footnoteRef/>
      </w:r>
      <w:r w:rsidRPr="00F27062">
        <w:rPr>
          <w:rFonts w:ascii="Times New Roman" w:hAnsi="Times New Roman"/>
        </w:rPr>
        <w:t xml:space="preserve"> VSIA „Šampētera nams” veic Labklājības ministrijas  </w:t>
      </w:r>
      <w:r>
        <w:rPr>
          <w:rFonts w:ascii="Times New Roman" w:hAnsi="Times New Roman"/>
        </w:rPr>
        <w:t>valdījumā</w:t>
      </w:r>
      <w:r w:rsidRPr="00F27062">
        <w:rPr>
          <w:rFonts w:ascii="Times New Roman" w:hAnsi="Times New Roman"/>
        </w:rPr>
        <w:t xml:space="preserve"> esošā</w:t>
      </w:r>
      <w:r>
        <w:rPr>
          <w:rFonts w:ascii="Times New Roman" w:hAnsi="Times New Roman"/>
        </w:rPr>
        <w:t xml:space="preserve"> valsts </w:t>
      </w:r>
      <w:r w:rsidRPr="00F27062">
        <w:rPr>
          <w:rFonts w:ascii="Times New Roman" w:hAnsi="Times New Roman"/>
        </w:rPr>
        <w:t>nekustamā īpašuma</w:t>
      </w:r>
      <w:r>
        <w:rPr>
          <w:rFonts w:ascii="Times New Roman" w:hAnsi="Times New Roman"/>
        </w:rPr>
        <w:t xml:space="preserve">, t.sk. valsts sociālās aprūpes centru lietošanā nodotā valsts nekustamā īpašuma, </w:t>
      </w:r>
      <w:r w:rsidRPr="00F27062">
        <w:rPr>
          <w:rFonts w:ascii="Times New Roman" w:hAnsi="Times New Roman"/>
        </w:rPr>
        <w:t>apsaimniekošanu un pārvaldīšanu.</w:t>
      </w:r>
      <w:r w:rsidRPr="00F27062">
        <w:t xml:space="preserve"> </w:t>
      </w:r>
    </w:p>
  </w:footnote>
  <w:footnote w:id="2">
    <w:p w14:paraId="7A90D92A" w14:textId="77777777" w:rsidR="00E8500A" w:rsidRPr="007F53BD" w:rsidRDefault="00E8500A" w:rsidP="00E8500A">
      <w:pPr>
        <w:rPr>
          <w:rFonts w:ascii="Times New Roman" w:hAnsi="Times New Roman"/>
        </w:rPr>
      </w:pPr>
      <w:r>
        <w:rPr>
          <w:rStyle w:val="FootnoteReference"/>
        </w:rPr>
        <w:footnoteRef/>
      </w:r>
      <w:r>
        <w:t xml:space="preserve"> </w:t>
      </w:r>
      <w:r w:rsidRPr="007F53BD">
        <w:rPr>
          <w:rFonts w:ascii="Times New Roman" w:hAnsi="Times New Roman"/>
          <w:sz w:val="20"/>
          <w:szCs w:val="20"/>
        </w:rPr>
        <w:t xml:space="preserve">Tehnisko </w:t>
      </w:r>
      <w:proofErr w:type="spellStart"/>
      <w:r w:rsidRPr="007F53BD">
        <w:rPr>
          <w:rFonts w:ascii="Times New Roman" w:hAnsi="Times New Roman"/>
          <w:sz w:val="20"/>
          <w:szCs w:val="20"/>
        </w:rPr>
        <w:t>apekošanu</w:t>
      </w:r>
      <w:proofErr w:type="spellEnd"/>
      <w:r w:rsidRPr="007F53BD">
        <w:rPr>
          <w:rFonts w:ascii="Times New Roman" w:hAnsi="Times New Roman"/>
          <w:sz w:val="20"/>
          <w:szCs w:val="20"/>
        </w:rPr>
        <w:t xml:space="preserve"> </w:t>
      </w:r>
      <w:proofErr w:type="gramStart"/>
      <w:r w:rsidRPr="007F53BD">
        <w:rPr>
          <w:rFonts w:ascii="Times New Roman" w:hAnsi="Times New Roman"/>
          <w:sz w:val="20"/>
          <w:szCs w:val="20"/>
        </w:rPr>
        <w:t>2014.gada</w:t>
      </w:r>
      <w:proofErr w:type="gramEnd"/>
      <w:r w:rsidRPr="007F53BD">
        <w:rPr>
          <w:rFonts w:ascii="Times New Roman" w:hAnsi="Times New Roman"/>
          <w:sz w:val="20"/>
          <w:szCs w:val="20"/>
        </w:rPr>
        <w:t xml:space="preserve"> aprīlī veica  SIA " Būvprojekts " (</w:t>
      </w:r>
      <w:proofErr w:type="spellStart"/>
      <w:r w:rsidRPr="007F53BD">
        <w:rPr>
          <w:rFonts w:ascii="Times New Roman" w:hAnsi="Times New Roman"/>
          <w:sz w:val="20"/>
          <w:szCs w:val="20"/>
        </w:rPr>
        <w:t>būvkomersanta</w:t>
      </w:r>
      <w:proofErr w:type="spellEnd"/>
      <w:r w:rsidRPr="007F53BD">
        <w:rPr>
          <w:rFonts w:ascii="Times New Roman" w:hAnsi="Times New Roman"/>
          <w:sz w:val="20"/>
          <w:szCs w:val="20"/>
        </w:rPr>
        <w:t xml:space="preserve"> reģ. Nr. 3195-R) </w:t>
      </w:r>
      <w:proofErr w:type="spellStart"/>
      <w:r w:rsidRPr="007F53BD">
        <w:rPr>
          <w:rFonts w:ascii="Times New Roman" w:hAnsi="Times New Roman"/>
          <w:sz w:val="20"/>
          <w:szCs w:val="20"/>
        </w:rPr>
        <w:t>būvinženiere</w:t>
      </w:r>
      <w:proofErr w:type="spellEnd"/>
      <w:proofErr w:type="gramStart"/>
      <w:r w:rsidRPr="007F53BD">
        <w:rPr>
          <w:rFonts w:ascii="Times New Roman" w:hAnsi="Times New Roman"/>
          <w:sz w:val="20"/>
          <w:szCs w:val="20"/>
        </w:rPr>
        <w:t xml:space="preserve">   </w:t>
      </w:r>
      <w:proofErr w:type="gramEnd"/>
      <w:r w:rsidRPr="007F53BD">
        <w:rPr>
          <w:rFonts w:ascii="Times New Roman" w:hAnsi="Times New Roman"/>
          <w:sz w:val="20"/>
          <w:szCs w:val="20"/>
        </w:rPr>
        <w:t>Mirdza  Šmite, LBS  sertifikāts Nr. 20-3618 ,</w:t>
      </w:r>
      <w:proofErr w:type="spellStart"/>
      <w:r w:rsidRPr="007F53BD">
        <w:rPr>
          <w:rFonts w:ascii="Times New Roman" w:hAnsi="Times New Roman"/>
          <w:sz w:val="20"/>
          <w:szCs w:val="20"/>
        </w:rPr>
        <w:t>Nr</w:t>
      </w:r>
      <w:proofErr w:type="spellEnd"/>
      <w:r w:rsidRPr="007F53BD">
        <w:rPr>
          <w:rFonts w:ascii="Times New Roman" w:hAnsi="Times New Roman"/>
          <w:sz w:val="20"/>
          <w:szCs w:val="20"/>
        </w:rPr>
        <w:t xml:space="preserve"> 20-4315.</w:t>
      </w:r>
    </w:p>
    <w:p w14:paraId="21E8172C" w14:textId="77777777" w:rsidR="00E8500A" w:rsidRDefault="00E8500A">
      <w:pPr>
        <w:pStyle w:val="FootnoteText"/>
      </w:pPr>
    </w:p>
  </w:footnote>
  <w:footnote w:id="3">
    <w:p w14:paraId="5FCDB0A6" w14:textId="77777777" w:rsidR="002E7BEB" w:rsidRPr="002E7BEB" w:rsidRDefault="002E7BEB" w:rsidP="002E7BEB">
      <w:pPr>
        <w:pStyle w:val="FootnoteText"/>
        <w:rPr>
          <w:rFonts w:ascii="Times New Roman" w:hAnsi="Times New Roman"/>
        </w:rPr>
      </w:pPr>
      <w:r w:rsidRPr="002E7BEB">
        <w:rPr>
          <w:rStyle w:val="FootnoteReference"/>
          <w:rFonts w:ascii="Times New Roman" w:hAnsi="Times New Roman"/>
        </w:rPr>
        <w:footnoteRef/>
      </w:r>
      <w:r w:rsidRPr="002E7BEB">
        <w:rPr>
          <w:rFonts w:ascii="Times New Roman" w:hAnsi="Times New Roman"/>
        </w:rPr>
        <w:t xml:space="preserve"> Faktiskais klientu skaits VSAC „Vidzeme” filiālē ”Allaži” uz 2014.gada 1.jūliju.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28F7" w14:textId="77777777" w:rsidR="000F1C50" w:rsidRDefault="000F1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AD57" w14:textId="77777777" w:rsidR="000F1C50" w:rsidRDefault="000F1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6BFC" w14:textId="77777777" w:rsidR="000F1C50" w:rsidRDefault="000F1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88C"/>
    <w:multiLevelType w:val="multilevel"/>
    <w:tmpl w:val="89F4EE60"/>
    <w:lvl w:ilvl="0">
      <w:start w:val="1"/>
      <w:numFmt w:val="decimal"/>
      <w:lvlText w:val="%1."/>
      <w:lvlJc w:val="left"/>
      <w:pPr>
        <w:ind w:left="360" w:hanging="360"/>
      </w:pPr>
      <w:rPr>
        <w:rFonts w:hint="default"/>
        <w:b/>
      </w:rPr>
    </w:lvl>
    <w:lvl w:ilvl="1">
      <w:start w:val="3"/>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17000E32"/>
    <w:multiLevelType w:val="multilevel"/>
    <w:tmpl w:val="6E52B94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1005628"/>
    <w:multiLevelType w:val="multilevel"/>
    <w:tmpl w:val="C7B862BA"/>
    <w:lvl w:ilvl="0">
      <w:start w:val="1"/>
      <w:numFmt w:val="decimal"/>
      <w:lvlText w:val="%1."/>
      <w:lvlJc w:val="left"/>
      <w:pPr>
        <w:ind w:left="360" w:hanging="360"/>
      </w:pPr>
      <w:rPr>
        <w:rFonts w:cs="Courier New" w:hint="default"/>
        <w:b/>
        <w:u w:val="single"/>
      </w:rPr>
    </w:lvl>
    <w:lvl w:ilvl="1">
      <w:start w:val="1"/>
      <w:numFmt w:val="decimal"/>
      <w:lvlText w:val="%1.%2."/>
      <w:lvlJc w:val="left"/>
      <w:pPr>
        <w:ind w:left="360" w:hanging="360"/>
      </w:pPr>
      <w:rPr>
        <w:rFonts w:cs="Courier New" w:hint="default"/>
        <w:b/>
        <w:u w:val="none"/>
      </w:rPr>
    </w:lvl>
    <w:lvl w:ilvl="2">
      <w:start w:val="1"/>
      <w:numFmt w:val="decimal"/>
      <w:lvlText w:val="%1.%2.%3."/>
      <w:lvlJc w:val="left"/>
      <w:pPr>
        <w:ind w:left="720" w:hanging="720"/>
      </w:pPr>
      <w:rPr>
        <w:rFonts w:cs="Courier New" w:hint="default"/>
        <w:b/>
        <w:u w:val="single"/>
      </w:rPr>
    </w:lvl>
    <w:lvl w:ilvl="3">
      <w:start w:val="1"/>
      <w:numFmt w:val="decimal"/>
      <w:lvlText w:val="%1.%2.%3.%4."/>
      <w:lvlJc w:val="left"/>
      <w:pPr>
        <w:ind w:left="720" w:hanging="720"/>
      </w:pPr>
      <w:rPr>
        <w:rFonts w:cs="Courier New" w:hint="default"/>
        <w:b/>
        <w:u w:val="single"/>
      </w:rPr>
    </w:lvl>
    <w:lvl w:ilvl="4">
      <w:start w:val="1"/>
      <w:numFmt w:val="decimal"/>
      <w:lvlText w:val="%1.%2.%3.%4.%5."/>
      <w:lvlJc w:val="left"/>
      <w:pPr>
        <w:ind w:left="1080" w:hanging="1080"/>
      </w:pPr>
      <w:rPr>
        <w:rFonts w:cs="Courier New" w:hint="default"/>
        <w:b/>
        <w:u w:val="single"/>
      </w:rPr>
    </w:lvl>
    <w:lvl w:ilvl="5">
      <w:start w:val="1"/>
      <w:numFmt w:val="decimal"/>
      <w:lvlText w:val="%1.%2.%3.%4.%5.%6."/>
      <w:lvlJc w:val="left"/>
      <w:pPr>
        <w:ind w:left="1080" w:hanging="1080"/>
      </w:pPr>
      <w:rPr>
        <w:rFonts w:cs="Courier New" w:hint="default"/>
        <w:b/>
        <w:u w:val="single"/>
      </w:rPr>
    </w:lvl>
    <w:lvl w:ilvl="6">
      <w:start w:val="1"/>
      <w:numFmt w:val="decimal"/>
      <w:lvlText w:val="%1.%2.%3.%4.%5.%6.%7."/>
      <w:lvlJc w:val="left"/>
      <w:pPr>
        <w:ind w:left="1440" w:hanging="1440"/>
      </w:pPr>
      <w:rPr>
        <w:rFonts w:cs="Courier New" w:hint="default"/>
        <w:b/>
        <w:u w:val="single"/>
      </w:rPr>
    </w:lvl>
    <w:lvl w:ilvl="7">
      <w:start w:val="1"/>
      <w:numFmt w:val="decimal"/>
      <w:lvlText w:val="%1.%2.%3.%4.%5.%6.%7.%8."/>
      <w:lvlJc w:val="left"/>
      <w:pPr>
        <w:ind w:left="1440" w:hanging="1440"/>
      </w:pPr>
      <w:rPr>
        <w:rFonts w:cs="Courier New" w:hint="default"/>
        <w:b/>
        <w:u w:val="single"/>
      </w:rPr>
    </w:lvl>
    <w:lvl w:ilvl="8">
      <w:start w:val="1"/>
      <w:numFmt w:val="decimal"/>
      <w:lvlText w:val="%1.%2.%3.%4.%5.%6.%7.%8.%9."/>
      <w:lvlJc w:val="left"/>
      <w:pPr>
        <w:ind w:left="1800" w:hanging="1800"/>
      </w:pPr>
      <w:rPr>
        <w:rFonts w:cs="Courier New" w:hint="default"/>
        <w:b/>
        <w:u w:val="single"/>
      </w:rPr>
    </w:lvl>
  </w:abstractNum>
  <w:abstractNum w:abstractNumId="3">
    <w:nsid w:val="5B0C23EE"/>
    <w:multiLevelType w:val="hybridMultilevel"/>
    <w:tmpl w:val="7638E350"/>
    <w:lvl w:ilvl="0" w:tplc="3AF41B08">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ED71C8B"/>
    <w:multiLevelType w:val="hybridMultilevel"/>
    <w:tmpl w:val="1242C8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5A95DB1"/>
    <w:multiLevelType w:val="hybridMultilevel"/>
    <w:tmpl w:val="636C7C70"/>
    <w:lvl w:ilvl="0" w:tplc="B046DA18">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7">
    <w:nsid w:val="67002FCC"/>
    <w:multiLevelType w:val="hybridMultilevel"/>
    <w:tmpl w:val="D0F283C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8">
    <w:nsid w:val="67C374BB"/>
    <w:multiLevelType w:val="multilevel"/>
    <w:tmpl w:val="0B18F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7A21CC"/>
    <w:multiLevelType w:val="multilevel"/>
    <w:tmpl w:val="BA62C0A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lvlText w:val="%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26"/>
    <w:rsid w:val="0000345A"/>
    <w:rsid w:val="00015986"/>
    <w:rsid w:val="00017B8B"/>
    <w:rsid w:val="00022E42"/>
    <w:rsid w:val="000270ED"/>
    <w:rsid w:val="00091DB1"/>
    <w:rsid w:val="000B36E9"/>
    <w:rsid w:val="000D127A"/>
    <w:rsid w:val="000D4241"/>
    <w:rsid w:val="000E362B"/>
    <w:rsid w:val="000F1276"/>
    <w:rsid w:val="000F1C50"/>
    <w:rsid w:val="000F471A"/>
    <w:rsid w:val="000F7FE3"/>
    <w:rsid w:val="001025CA"/>
    <w:rsid w:val="0012007E"/>
    <w:rsid w:val="001276CA"/>
    <w:rsid w:val="001400CF"/>
    <w:rsid w:val="001405B6"/>
    <w:rsid w:val="00142C28"/>
    <w:rsid w:val="00143C65"/>
    <w:rsid w:val="00162FA4"/>
    <w:rsid w:val="0016477A"/>
    <w:rsid w:val="00184B66"/>
    <w:rsid w:val="001946C7"/>
    <w:rsid w:val="001A09CA"/>
    <w:rsid w:val="001A5457"/>
    <w:rsid w:val="001A65C4"/>
    <w:rsid w:val="001E328A"/>
    <w:rsid w:val="00203F24"/>
    <w:rsid w:val="00205019"/>
    <w:rsid w:val="0021256D"/>
    <w:rsid w:val="00212BC9"/>
    <w:rsid w:val="00221036"/>
    <w:rsid w:val="00221A70"/>
    <w:rsid w:val="00242F86"/>
    <w:rsid w:val="0025428C"/>
    <w:rsid w:val="00262BDF"/>
    <w:rsid w:val="00263B1A"/>
    <w:rsid w:val="00280372"/>
    <w:rsid w:val="0029243A"/>
    <w:rsid w:val="00294048"/>
    <w:rsid w:val="002A51C3"/>
    <w:rsid w:val="002B3DD3"/>
    <w:rsid w:val="002B7577"/>
    <w:rsid w:val="002D6010"/>
    <w:rsid w:val="002E7BEB"/>
    <w:rsid w:val="003274D7"/>
    <w:rsid w:val="003279D2"/>
    <w:rsid w:val="00337791"/>
    <w:rsid w:val="00340C26"/>
    <w:rsid w:val="003513E7"/>
    <w:rsid w:val="003905A0"/>
    <w:rsid w:val="00393AC5"/>
    <w:rsid w:val="00396443"/>
    <w:rsid w:val="003A4F78"/>
    <w:rsid w:val="003C18A1"/>
    <w:rsid w:val="003E50C4"/>
    <w:rsid w:val="003F48A6"/>
    <w:rsid w:val="00402A3B"/>
    <w:rsid w:val="00404FBF"/>
    <w:rsid w:val="00407A94"/>
    <w:rsid w:val="00415803"/>
    <w:rsid w:val="0043072C"/>
    <w:rsid w:val="00431F89"/>
    <w:rsid w:val="004334E4"/>
    <w:rsid w:val="004368A4"/>
    <w:rsid w:val="00456AA3"/>
    <w:rsid w:val="00466111"/>
    <w:rsid w:val="00475180"/>
    <w:rsid w:val="0049016C"/>
    <w:rsid w:val="00493CFD"/>
    <w:rsid w:val="004A40DC"/>
    <w:rsid w:val="004D6F28"/>
    <w:rsid w:val="004E16D0"/>
    <w:rsid w:val="004E47EE"/>
    <w:rsid w:val="004E5519"/>
    <w:rsid w:val="004F41B6"/>
    <w:rsid w:val="00511642"/>
    <w:rsid w:val="0051183C"/>
    <w:rsid w:val="00534FD4"/>
    <w:rsid w:val="00536385"/>
    <w:rsid w:val="0054356E"/>
    <w:rsid w:val="00555899"/>
    <w:rsid w:val="00557427"/>
    <w:rsid w:val="005628B3"/>
    <w:rsid w:val="00577563"/>
    <w:rsid w:val="00580B22"/>
    <w:rsid w:val="00581DD9"/>
    <w:rsid w:val="00595A14"/>
    <w:rsid w:val="005A5CD6"/>
    <w:rsid w:val="005B26A8"/>
    <w:rsid w:val="005D5D31"/>
    <w:rsid w:val="005F2374"/>
    <w:rsid w:val="00601A39"/>
    <w:rsid w:val="006079CC"/>
    <w:rsid w:val="006155D3"/>
    <w:rsid w:val="006239DE"/>
    <w:rsid w:val="006356AC"/>
    <w:rsid w:val="00647F45"/>
    <w:rsid w:val="006614B9"/>
    <w:rsid w:val="00694404"/>
    <w:rsid w:val="006A37C3"/>
    <w:rsid w:val="006B2B59"/>
    <w:rsid w:val="006C38A9"/>
    <w:rsid w:val="006D5BB9"/>
    <w:rsid w:val="006E188C"/>
    <w:rsid w:val="006F1846"/>
    <w:rsid w:val="006F4CF6"/>
    <w:rsid w:val="006F5BB4"/>
    <w:rsid w:val="0070129E"/>
    <w:rsid w:val="00711AD7"/>
    <w:rsid w:val="0072663C"/>
    <w:rsid w:val="007739CB"/>
    <w:rsid w:val="007E3B34"/>
    <w:rsid w:val="0081058B"/>
    <w:rsid w:val="00812E07"/>
    <w:rsid w:val="0082114C"/>
    <w:rsid w:val="0082715C"/>
    <w:rsid w:val="008401DF"/>
    <w:rsid w:val="00862553"/>
    <w:rsid w:val="00874F7F"/>
    <w:rsid w:val="008774F5"/>
    <w:rsid w:val="0089173C"/>
    <w:rsid w:val="00892A1E"/>
    <w:rsid w:val="00893D29"/>
    <w:rsid w:val="00894C1D"/>
    <w:rsid w:val="008B2E6B"/>
    <w:rsid w:val="008C5F46"/>
    <w:rsid w:val="008D5C2E"/>
    <w:rsid w:val="008D628A"/>
    <w:rsid w:val="008D7E86"/>
    <w:rsid w:val="008E6E98"/>
    <w:rsid w:val="008F0CF4"/>
    <w:rsid w:val="008F3D6F"/>
    <w:rsid w:val="008F4D95"/>
    <w:rsid w:val="008F7680"/>
    <w:rsid w:val="0090004B"/>
    <w:rsid w:val="00901FC9"/>
    <w:rsid w:val="009079D5"/>
    <w:rsid w:val="009116F1"/>
    <w:rsid w:val="0092075C"/>
    <w:rsid w:val="009218C7"/>
    <w:rsid w:val="00923BA1"/>
    <w:rsid w:val="00924357"/>
    <w:rsid w:val="00930005"/>
    <w:rsid w:val="00937F21"/>
    <w:rsid w:val="00946B4B"/>
    <w:rsid w:val="00950DC7"/>
    <w:rsid w:val="00951DAB"/>
    <w:rsid w:val="00965FBD"/>
    <w:rsid w:val="00972B50"/>
    <w:rsid w:val="0099342D"/>
    <w:rsid w:val="00993707"/>
    <w:rsid w:val="009B0EB1"/>
    <w:rsid w:val="009B19AF"/>
    <w:rsid w:val="009C7B93"/>
    <w:rsid w:val="009D6429"/>
    <w:rsid w:val="009E3BA1"/>
    <w:rsid w:val="009F711A"/>
    <w:rsid w:val="00A023BA"/>
    <w:rsid w:val="00A05F3A"/>
    <w:rsid w:val="00A13D6C"/>
    <w:rsid w:val="00A14206"/>
    <w:rsid w:val="00A43FDF"/>
    <w:rsid w:val="00A55246"/>
    <w:rsid w:val="00A77ACF"/>
    <w:rsid w:val="00A914D3"/>
    <w:rsid w:val="00AA018B"/>
    <w:rsid w:val="00AA11C1"/>
    <w:rsid w:val="00AC4F66"/>
    <w:rsid w:val="00AE3299"/>
    <w:rsid w:val="00AE5015"/>
    <w:rsid w:val="00B018EF"/>
    <w:rsid w:val="00B0235D"/>
    <w:rsid w:val="00B31739"/>
    <w:rsid w:val="00B32E2B"/>
    <w:rsid w:val="00B60B46"/>
    <w:rsid w:val="00B62141"/>
    <w:rsid w:val="00B626D7"/>
    <w:rsid w:val="00B712C3"/>
    <w:rsid w:val="00B864B8"/>
    <w:rsid w:val="00B8706B"/>
    <w:rsid w:val="00B94F7C"/>
    <w:rsid w:val="00BC2CA5"/>
    <w:rsid w:val="00BC46E9"/>
    <w:rsid w:val="00BC78DF"/>
    <w:rsid w:val="00BD234A"/>
    <w:rsid w:val="00BE4877"/>
    <w:rsid w:val="00C1091A"/>
    <w:rsid w:val="00C152B1"/>
    <w:rsid w:val="00C22A1C"/>
    <w:rsid w:val="00C23F12"/>
    <w:rsid w:val="00C25645"/>
    <w:rsid w:val="00C52E2E"/>
    <w:rsid w:val="00C64017"/>
    <w:rsid w:val="00C80557"/>
    <w:rsid w:val="00C820F9"/>
    <w:rsid w:val="00C83503"/>
    <w:rsid w:val="00C87DE0"/>
    <w:rsid w:val="00C97B4A"/>
    <w:rsid w:val="00CB4062"/>
    <w:rsid w:val="00CB4490"/>
    <w:rsid w:val="00CC1C75"/>
    <w:rsid w:val="00CC5CC4"/>
    <w:rsid w:val="00CD39EC"/>
    <w:rsid w:val="00CD46F2"/>
    <w:rsid w:val="00CF395F"/>
    <w:rsid w:val="00CF4212"/>
    <w:rsid w:val="00D02C7E"/>
    <w:rsid w:val="00D223BF"/>
    <w:rsid w:val="00D27BAE"/>
    <w:rsid w:val="00D540A7"/>
    <w:rsid w:val="00D5475D"/>
    <w:rsid w:val="00D60C46"/>
    <w:rsid w:val="00D66EB3"/>
    <w:rsid w:val="00D81502"/>
    <w:rsid w:val="00D81ED8"/>
    <w:rsid w:val="00D84429"/>
    <w:rsid w:val="00D911F8"/>
    <w:rsid w:val="00DA4D53"/>
    <w:rsid w:val="00DA713A"/>
    <w:rsid w:val="00DB3022"/>
    <w:rsid w:val="00DB37A0"/>
    <w:rsid w:val="00DC7494"/>
    <w:rsid w:val="00DD3C66"/>
    <w:rsid w:val="00DD5D30"/>
    <w:rsid w:val="00DE127A"/>
    <w:rsid w:val="00DE343F"/>
    <w:rsid w:val="00DE5CB4"/>
    <w:rsid w:val="00DE6BF8"/>
    <w:rsid w:val="00DE6D34"/>
    <w:rsid w:val="00DF0DE0"/>
    <w:rsid w:val="00E018D6"/>
    <w:rsid w:val="00E04FBC"/>
    <w:rsid w:val="00E066F7"/>
    <w:rsid w:val="00E10AF5"/>
    <w:rsid w:val="00E150B7"/>
    <w:rsid w:val="00E41B8F"/>
    <w:rsid w:val="00E425AF"/>
    <w:rsid w:val="00E4298E"/>
    <w:rsid w:val="00E43E42"/>
    <w:rsid w:val="00E4675C"/>
    <w:rsid w:val="00E63B5F"/>
    <w:rsid w:val="00E6657A"/>
    <w:rsid w:val="00E66946"/>
    <w:rsid w:val="00E727F7"/>
    <w:rsid w:val="00E734B5"/>
    <w:rsid w:val="00E77A36"/>
    <w:rsid w:val="00E8500A"/>
    <w:rsid w:val="00EB66CC"/>
    <w:rsid w:val="00EC73DB"/>
    <w:rsid w:val="00EE5AA4"/>
    <w:rsid w:val="00EF4ED6"/>
    <w:rsid w:val="00EF6FBA"/>
    <w:rsid w:val="00F13182"/>
    <w:rsid w:val="00F21B10"/>
    <w:rsid w:val="00F24FEF"/>
    <w:rsid w:val="00F27062"/>
    <w:rsid w:val="00F33136"/>
    <w:rsid w:val="00F63E16"/>
    <w:rsid w:val="00F70054"/>
    <w:rsid w:val="00F72425"/>
    <w:rsid w:val="00FA2C1C"/>
    <w:rsid w:val="00FC3868"/>
    <w:rsid w:val="00FD2ACA"/>
    <w:rsid w:val="00FD6BD7"/>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78E"/>
  <w15:docId w15:val="{E1D3D61A-C131-480E-90C7-91D29B6B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40C26"/>
    <w:rPr>
      <w:sz w:val="20"/>
      <w:szCs w:val="20"/>
    </w:rPr>
  </w:style>
  <w:style w:type="character" w:customStyle="1" w:styleId="FootnoteTextChar">
    <w:name w:val="Footnote Text Char"/>
    <w:basedOn w:val="DefaultParagraphFont"/>
    <w:link w:val="FootnoteText"/>
    <w:rsid w:val="00340C26"/>
    <w:rPr>
      <w:rFonts w:ascii="Calibri" w:eastAsia="Calibri" w:hAnsi="Calibri" w:cs="Times New Roman"/>
      <w:sz w:val="20"/>
      <w:szCs w:val="20"/>
    </w:rPr>
  </w:style>
  <w:style w:type="character" w:styleId="FootnoteReference">
    <w:name w:val="footnote reference"/>
    <w:semiHidden/>
    <w:unhideWhenUsed/>
    <w:rsid w:val="00340C26"/>
    <w:rPr>
      <w:vertAlign w:val="superscript"/>
    </w:rPr>
  </w:style>
  <w:style w:type="paragraph" w:styleId="Footer">
    <w:name w:val="footer"/>
    <w:basedOn w:val="Normal"/>
    <w:link w:val="FooterChar"/>
    <w:uiPriority w:val="99"/>
    <w:unhideWhenUsed/>
    <w:rsid w:val="00340C26"/>
    <w:pPr>
      <w:tabs>
        <w:tab w:val="center" w:pos="4844"/>
        <w:tab w:val="right" w:pos="9689"/>
      </w:tabs>
    </w:pPr>
  </w:style>
  <w:style w:type="character" w:customStyle="1" w:styleId="FooterChar">
    <w:name w:val="Footer Char"/>
    <w:basedOn w:val="DefaultParagraphFont"/>
    <w:link w:val="Footer"/>
    <w:uiPriority w:val="99"/>
    <w:rsid w:val="00340C26"/>
    <w:rPr>
      <w:rFonts w:ascii="Calibri" w:eastAsia="Calibri" w:hAnsi="Calibri" w:cs="Times New Roman"/>
    </w:rPr>
  </w:style>
  <w:style w:type="character" w:styleId="HTMLTypewriter">
    <w:name w:val="HTML Typewriter"/>
    <w:uiPriority w:val="99"/>
    <w:semiHidden/>
    <w:unhideWhenUsed/>
    <w:rsid w:val="00340C26"/>
    <w:rPr>
      <w:rFonts w:ascii="Courier New" w:eastAsia="Times New Roman" w:hAnsi="Courier New" w:cs="Courier New"/>
      <w:sz w:val="20"/>
      <w:szCs w:val="20"/>
    </w:rPr>
  </w:style>
  <w:style w:type="paragraph" w:styleId="ListParagraph">
    <w:name w:val="List Paragraph"/>
    <w:basedOn w:val="Normal"/>
    <w:uiPriority w:val="34"/>
    <w:qFormat/>
    <w:rsid w:val="00340C26"/>
    <w:pPr>
      <w:ind w:left="720"/>
      <w:contextualSpacing/>
    </w:pPr>
  </w:style>
  <w:style w:type="character" w:styleId="Strong">
    <w:name w:val="Strong"/>
    <w:basedOn w:val="DefaultParagraphFont"/>
    <w:uiPriority w:val="22"/>
    <w:qFormat/>
    <w:rsid w:val="00340C26"/>
    <w:rPr>
      <w:b/>
      <w:bCs/>
    </w:rPr>
  </w:style>
  <w:style w:type="character" w:styleId="Hyperlink">
    <w:name w:val="Hyperlink"/>
    <w:basedOn w:val="DefaultParagraphFont"/>
    <w:uiPriority w:val="99"/>
    <w:unhideWhenUsed/>
    <w:rsid w:val="00340C26"/>
    <w:rPr>
      <w:color w:val="0000FF" w:themeColor="hyperlink"/>
      <w:u w:val="single"/>
    </w:rPr>
  </w:style>
  <w:style w:type="paragraph" w:customStyle="1" w:styleId="tvhtmlmktable">
    <w:name w:val="tv_html mk_table"/>
    <w:basedOn w:val="Normal"/>
    <w:rsid w:val="00340C26"/>
    <w:pPr>
      <w:shd w:val="clear" w:color="auto" w:fill="FFFFFF"/>
      <w:spacing w:before="100" w:beforeAutospacing="1" w:after="100" w:afterAutospacing="1" w:line="240" w:lineRule="auto"/>
    </w:pPr>
    <w:rPr>
      <w:rFonts w:ascii="Verdana" w:eastAsia="Times New Roman" w:hAnsi="Verdana"/>
      <w:sz w:val="18"/>
      <w:szCs w:val="18"/>
      <w:lang w:eastAsia="lv-LV"/>
    </w:rPr>
  </w:style>
  <w:style w:type="character" w:styleId="CommentReference">
    <w:name w:val="annotation reference"/>
    <w:basedOn w:val="DefaultParagraphFont"/>
    <w:uiPriority w:val="99"/>
    <w:semiHidden/>
    <w:unhideWhenUsed/>
    <w:rsid w:val="00340C26"/>
    <w:rPr>
      <w:sz w:val="16"/>
      <w:szCs w:val="16"/>
    </w:rPr>
  </w:style>
  <w:style w:type="paragraph" w:styleId="CommentText">
    <w:name w:val="annotation text"/>
    <w:basedOn w:val="Normal"/>
    <w:link w:val="CommentTextChar"/>
    <w:semiHidden/>
    <w:unhideWhenUsed/>
    <w:rsid w:val="00340C26"/>
    <w:pPr>
      <w:spacing w:line="240" w:lineRule="auto"/>
    </w:pPr>
    <w:rPr>
      <w:sz w:val="20"/>
      <w:szCs w:val="20"/>
    </w:rPr>
  </w:style>
  <w:style w:type="character" w:customStyle="1" w:styleId="CommentTextChar">
    <w:name w:val="Comment Text Char"/>
    <w:basedOn w:val="DefaultParagraphFont"/>
    <w:link w:val="CommentText"/>
    <w:semiHidden/>
    <w:rsid w:val="00340C2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4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26"/>
    <w:rPr>
      <w:rFonts w:ascii="Tahoma" w:eastAsia="Calibri" w:hAnsi="Tahoma" w:cs="Tahoma"/>
      <w:sz w:val="16"/>
      <w:szCs w:val="16"/>
    </w:rPr>
  </w:style>
  <w:style w:type="character" w:styleId="EndnoteReference">
    <w:name w:val="endnote reference"/>
    <w:basedOn w:val="DefaultParagraphFont"/>
    <w:uiPriority w:val="99"/>
    <w:semiHidden/>
    <w:unhideWhenUsed/>
    <w:rsid w:val="00B8706B"/>
    <w:rPr>
      <w:vertAlign w:val="superscript"/>
    </w:rPr>
  </w:style>
  <w:style w:type="paragraph" w:styleId="Header">
    <w:name w:val="header"/>
    <w:basedOn w:val="Normal"/>
    <w:link w:val="HeaderChar"/>
    <w:uiPriority w:val="99"/>
    <w:unhideWhenUsed/>
    <w:rsid w:val="00A14206"/>
    <w:pPr>
      <w:tabs>
        <w:tab w:val="center" w:pos="4844"/>
        <w:tab w:val="right" w:pos="9689"/>
      </w:tabs>
      <w:spacing w:after="0" w:line="240" w:lineRule="auto"/>
    </w:pPr>
  </w:style>
  <w:style w:type="character" w:customStyle="1" w:styleId="HeaderChar">
    <w:name w:val="Header Char"/>
    <w:basedOn w:val="DefaultParagraphFont"/>
    <w:link w:val="Header"/>
    <w:uiPriority w:val="99"/>
    <w:rsid w:val="00A1420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50DC7"/>
    <w:rPr>
      <w:b/>
      <w:bCs/>
    </w:rPr>
  </w:style>
  <w:style w:type="character" w:customStyle="1" w:styleId="CommentSubjectChar">
    <w:name w:val="Comment Subject Char"/>
    <w:basedOn w:val="CommentTextChar"/>
    <w:link w:val="CommentSubject"/>
    <w:uiPriority w:val="99"/>
    <w:semiHidden/>
    <w:rsid w:val="00950DC7"/>
    <w:rPr>
      <w:rFonts w:ascii="Calibri" w:eastAsia="Calibri" w:hAnsi="Calibri" w:cs="Times New Roman"/>
      <w:b/>
      <w:bCs/>
      <w:sz w:val="20"/>
      <w:szCs w:val="20"/>
    </w:rPr>
  </w:style>
  <w:style w:type="paragraph" w:styleId="BodyText">
    <w:name w:val="Body Text"/>
    <w:basedOn w:val="Normal"/>
    <w:link w:val="BodyTextChar"/>
    <w:unhideWhenUsed/>
    <w:rsid w:val="004368A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4368A4"/>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E6AD-2E80-4829-8F27-FC5701BE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12557</Characters>
  <Application>Microsoft Office Word</Application>
  <DocSecurity>0</DocSecurity>
  <Lines>502</Lines>
  <Paragraphs>176</Paragraphs>
  <ScaleCrop>false</ScaleCrop>
  <HeadingPairs>
    <vt:vector size="2" baseType="variant">
      <vt:variant>
        <vt:lpstr>Title</vt:lpstr>
      </vt:variant>
      <vt:variant>
        <vt:i4>1</vt:i4>
      </vt:variant>
    </vt:vector>
  </HeadingPairs>
  <TitlesOfParts>
    <vt:vector size="1" baseType="lpstr">
      <vt:lpstr>„Par papildu nepieciešamo finansējumu Valsts sociālās aprūpes centra „Vidzeme” filiāles „Allaži”” ēkas rekonstrukcijas nodrošināšanai”</vt:lpstr>
    </vt:vector>
  </TitlesOfParts>
  <Company>LM</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nepieciešamo finansējumu Valsts sociālās aprūpes centra „Vidzeme” filiāles „Allaži”” ēkas rekonstrukcijas nodrošināšanai”</dc:title>
  <dc:subject>Informatīvais ziņojums</dc:subject>
  <dc:creator>Danute Jasjko;lm</dc:creator>
  <cp:keywords>Informatīvais ziņojums</cp:keywords>
  <dc:description>tālr.:67021639, fakss 67276445, e-pasts: Danute.Jasjko@lm.gov.lv_x000d_
tālr.: 67021664, fakss 67276445, e-pasts:Indra.Karklina@lm.gov.lv</dc:description>
  <cp:lastModifiedBy>Danute Jasjko</cp:lastModifiedBy>
  <cp:revision>2</cp:revision>
  <cp:lastPrinted>2014-08-15T09:47:00Z</cp:lastPrinted>
  <dcterms:created xsi:type="dcterms:W3CDTF">2014-08-15T11:03:00Z</dcterms:created>
  <dcterms:modified xsi:type="dcterms:W3CDTF">2014-08-15T11:03:00Z</dcterms:modified>
</cp:coreProperties>
</file>