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64" w:rsidRPr="00737B6C" w:rsidRDefault="00464FC1" w:rsidP="009833C6">
      <w:pPr>
        <w:jc w:val="center"/>
        <w:rPr>
          <w:b/>
          <w:sz w:val="26"/>
          <w:szCs w:val="26"/>
        </w:rPr>
      </w:pPr>
      <w:r w:rsidRPr="00737B6C">
        <w:rPr>
          <w:b/>
          <w:sz w:val="26"/>
          <w:szCs w:val="26"/>
        </w:rPr>
        <w:t xml:space="preserve">Informatīvais ziņojums </w:t>
      </w:r>
      <w:r w:rsidR="0054325F" w:rsidRPr="00737B6C">
        <w:rPr>
          <w:b/>
          <w:sz w:val="26"/>
          <w:szCs w:val="26"/>
        </w:rPr>
        <w:t>„P</w:t>
      </w:r>
      <w:r w:rsidR="00116C3C" w:rsidRPr="00737B6C">
        <w:rPr>
          <w:b/>
          <w:sz w:val="26"/>
          <w:szCs w:val="26"/>
        </w:rPr>
        <w:t>ar Mikrouzņēmumu</w:t>
      </w:r>
      <w:r w:rsidR="00925527" w:rsidRPr="00737B6C">
        <w:rPr>
          <w:b/>
          <w:sz w:val="26"/>
          <w:szCs w:val="26"/>
        </w:rPr>
        <w:t xml:space="preserve"> </w:t>
      </w:r>
      <w:r w:rsidR="00116C3C" w:rsidRPr="00737B6C">
        <w:rPr>
          <w:b/>
          <w:sz w:val="26"/>
          <w:szCs w:val="26"/>
        </w:rPr>
        <w:t>nodokļa likuma</w:t>
      </w:r>
    </w:p>
    <w:p w:rsidR="002C37B6" w:rsidRPr="00737B6C" w:rsidRDefault="00116C3C" w:rsidP="00116C3C">
      <w:pPr>
        <w:jc w:val="center"/>
        <w:rPr>
          <w:b/>
          <w:sz w:val="26"/>
          <w:szCs w:val="26"/>
        </w:rPr>
      </w:pPr>
      <w:r w:rsidRPr="00737B6C">
        <w:rPr>
          <w:b/>
          <w:sz w:val="26"/>
          <w:szCs w:val="26"/>
        </w:rPr>
        <w:t>praktiskās</w:t>
      </w:r>
      <w:r w:rsidR="002A50E6" w:rsidRPr="00737B6C">
        <w:rPr>
          <w:b/>
          <w:sz w:val="26"/>
          <w:szCs w:val="26"/>
        </w:rPr>
        <w:t xml:space="preserve"> īstenošanas gaitu un rezultātiem</w:t>
      </w:r>
      <w:r w:rsidR="009C6BCB" w:rsidRPr="00737B6C">
        <w:rPr>
          <w:b/>
          <w:sz w:val="26"/>
          <w:szCs w:val="26"/>
        </w:rPr>
        <w:t>, kā arī maz</w:t>
      </w:r>
      <w:r w:rsidR="00170AD7" w:rsidRPr="00737B6C">
        <w:rPr>
          <w:b/>
          <w:sz w:val="26"/>
          <w:szCs w:val="26"/>
        </w:rPr>
        <w:t>ās</w:t>
      </w:r>
      <w:r w:rsidR="009C6BCB" w:rsidRPr="00737B6C">
        <w:rPr>
          <w:b/>
          <w:sz w:val="26"/>
          <w:szCs w:val="26"/>
        </w:rPr>
        <w:t xml:space="preserve"> saimnieciskās darbības veicēju sociālo nodrošinājumu</w:t>
      </w:r>
      <w:r w:rsidR="00970580" w:rsidRPr="00737B6C">
        <w:rPr>
          <w:b/>
          <w:sz w:val="26"/>
          <w:szCs w:val="26"/>
        </w:rPr>
        <w:t>”</w:t>
      </w:r>
    </w:p>
    <w:p w:rsidR="002A50E6" w:rsidRPr="00737B6C" w:rsidRDefault="002A50E6" w:rsidP="00116C3C">
      <w:pPr>
        <w:jc w:val="center"/>
        <w:rPr>
          <w:b/>
          <w:sz w:val="26"/>
          <w:szCs w:val="26"/>
        </w:rPr>
      </w:pPr>
    </w:p>
    <w:p w:rsidR="00B663B0" w:rsidRPr="00737B6C" w:rsidRDefault="00B663B0" w:rsidP="00B663B0">
      <w:pPr>
        <w:tabs>
          <w:tab w:val="left" w:pos="1080"/>
        </w:tabs>
        <w:jc w:val="both"/>
        <w:rPr>
          <w:i/>
          <w:sz w:val="26"/>
          <w:szCs w:val="26"/>
        </w:rPr>
      </w:pPr>
      <w:r w:rsidRPr="00737B6C">
        <w:rPr>
          <w:b/>
          <w:sz w:val="26"/>
          <w:szCs w:val="26"/>
        </w:rPr>
        <w:tab/>
      </w:r>
      <w:r w:rsidR="004D468E" w:rsidRPr="00737B6C">
        <w:rPr>
          <w:sz w:val="26"/>
          <w:szCs w:val="26"/>
        </w:rPr>
        <w:t xml:space="preserve">Labklājības ministrija </w:t>
      </w:r>
      <w:r w:rsidR="00223DCF">
        <w:rPr>
          <w:sz w:val="26"/>
          <w:szCs w:val="26"/>
        </w:rPr>
        <w:t xml:space="preserve">sadarbībā ar Finanšu ministriju </w:t>
      </w:r>
      <w:r w:rsidR="004D468E" w:rsidRPr="00737B6C">
        <w:rPr>
          <w:sz w:val="26"/>
          <w:szCs w:val="26"/>
        </w:rPr>
        <w:t>ir izstrādājusi ziņojumu</w:t>
      </w:r>
      <w:r w:rsidR="00C67BE4" w:rsidRPr="00737B6C">
        <w:rPr>
          <w:sz w:val="26"/>
          <w:szCs w:val="26"/>
        </w:rPr>
        <w:t xml:space="preserve"> „Par Mikrouzņēmumu nodokļa likuma praktiskās īstenošanas gaitu un rezultātiem</w:t>
      </w:r>
      <w:r w:rsidR="008A105F" w:rsidRPr="00737B6C">
        <w:rPr>
          <w:sz w:val="26"/>
          <w:szCs w:val="26"/>
        </w:rPr>
        <w:t>, kā arī mazās</w:t>
      </w:r>
      <w:r w:rsidR="009C6BCB" w:rsidRPr="00737B6C">
        <w:rPr>
          <w:sz w:val="26"/>
          <w:szCs w:val="26"/>
        </w:rPr>
        <w:t xml:space="preserve"> saimnieciskās darbības veicēju sociālo nodrošinājumu</w:t>
      </w:r>
      <w:r w:rsidR="00970580" w:rsidRPr="00737B6C">
        <w:rPr>
          <w:sz w:val="26"/>
          <w:szCs w:val="26"/>
        </w:rPr>
        <w:t>” (turpmāk – ziņojums)</w:t>
      </w:r>
      <w:r w:rsidR="00C67BE4" w:rsidRPr="00737B6C">
        <w:rPr>
          <w:sz w:val="26"/>
          <w:szCs w:val="26"/>
        </w:rPr>
        <w:t>. Ziņojums izstrādāts</w:t>
      </w:r>
      <w:r w:rsidR="00970580" w:rsidRPr="00737B6C">
        <w:rPr>
          <w:sz w:val="26"/>
          <w:szCs w:val="26"/>
        </w:rPr>
        <w:t>,</w:t>
      </w:r>
      <w:r w:rsidR="00C67BE4" w:rsidRPr="00737B6C">
        <w:rPr>
          <w:sz w:val="26"/>
          <w:szCs w:val="26"/>
        </w:rPr>
        <w:t xml:space="preserve"> pamatojoties uz</w:t>
      </w:r>
      <w:r w:rsidRPr="00737B6C">
        <w:rPr>
          <w:sz w:val="26"/>
          <w:szCs w:val="26"/>
        </w:rPr>
        <w:t>:</w:t>
      </w:r>
    </w:p>
    <w:p w:rsidR="00B663B0" w:rsidRPr="00737B6C" w:rsidRDefault="00B663B0" w:rsidP="00B663B0">
      <w:pPr>
        <w:ind w:firstLine="720"/>
        <w:jc w:val="both"/>
        <w:rPr>
          <w:sz w:val="26"/>
          <w:szCs w:val="26"/>
        </w:rPr>
      </w:pPr>
      <w:r w:rsidRPr="00737B6C">
        <w:rPr>
          <w:sz w:val="26"/>
          <w:szCs w:val="26"/>
        </w:rPr>
        <w:t xml:space="preserve">1) Mikrouzņēmumu nodokļa likuma </w:t>
      </w:r>
      <w:bookmarkStart w:id="0" w:name="417467"/>
      <w:bookmarkEnd w:id="0"/>
      <w:r w:rsidR="00247F72" w:rsidRPr="00737B6C">
        <w:rPr>
          <w:sz w:val="26"/>
          <w:szCs w:val="26"/>
        </w:rPr>
        <w:t>p</w:t>
      </w:r>
      <w:r w:rsidRPr="00737B6C">
        <w:rPr>
          <w:sz w:val="26"/>
          <w:szCs w:val="26"/>
        </w:rPr>
        <w:t xml:space="preserve">ārejas noteikumos noteikto, ka </w:t>
      </w:r>
      <w:bookmarkStart w:id="1" w:name="p-417468"/>
      <w:bookmarkStart w:id="2" w:name="pn1"/>
      <w:bookmarkEnd w:id="1"/>
      <w:bookmarkEnd w:id="2"/>
      <w:r w:rsidRPr="00737B6C">
        <w:rPr>
          <w:sz w:val="26"/>
          <w:szCs w:val="26"/>
        </w:rPr>
        <w:t>Ministru kabinets izvērtē šā likuma praktiskās īstenošanas gaitu un rezultātus, it īpaši attiecībā uz valsts sociālās apdrošināšanas iemaksām un sociālās apdrošināšanas pakalpojumu pieejamību mikrouzņēmumu darbiniekiem, un katru gadu līdz 1.oktobrim laikposmā līdz 20</w:t>
      </w:r>
      <w:r w:rsidR="00661A17" w:rsidRPr="00737B6C">
        <w:rPr>
          <w:sz w:val="26"/>
          <w:szCs w:val="26"/>
        </w:rPr>
        <w:t>20</w:t>
      </w:r>
      <w:r w:rsidRPr="00737B6C">
        <w:rPr>
          <w:sz w:val="26"/>
          <w:szCs w:val="26"/>
        </w:rPr>
        <w:t>.gadam iesniedz Saeimai ziņojumu par to;</w:t>
      </w:r>
    </w:p>
    <w:p w:rsidR="001723EA" w:rsidRDefault="00B663B0" w:rsidP="001723EA">
      <w:pPr>
        <w:ind w:firstLine="720"/>
        <w:jc w:val="both"/>
        <w:rPr>
          <w:sz w:val="26"/>
          <w:szCs w:val="26"/>
        </w:rPr>
      </w:pPr>
      <w:r w:rsidRPr="00737B6C">
        <w:rPr>
          <w:sz w:val="26"/>
          <w:szCs w:val="26"/>
        </w:rPr>
        <w:t xml:space="preserve">2) </w:t>
      </w:r>
      <w:r w:rsidR="001723EA" w:rsidRPr="00737B6C">
        <w:rPr>
          <w:sz w:val="26"/>
          <w:szCs w:val="26"/>
        </w:rPr>
        <w:t xml:space="preserve">Ministru kabineta 2012.gada 26.novembra rīkojuma Nr.555 „Par Koncepciju par mazo uzņēmumu nodokļa maksāšanas režīmu konsolidāciju un vienkāršošanu” 6.punktā noteikto, ka Labklājības ministrija sagatavo un iekļauj informatīvajā ziņojumā „Par Mikrouzņēmumu nodokļa likuma praktiskās īstenošanas gaitu un rezultātiem” informāciju par mazo saimnieciskās darbības veicēju – pašnodarbināto personu un patentmaksu maksātāju – valsts sociālās apdrošināšanas obligāto iemaksu (turpmāk – </w:t>
      </w:r>
      <w:r w:rsidR="00757407">
        <w:rPr>
          <w:sz w:val="26"/>
          <w:szCs w:val="26"/>
        </w:rPr>
        <w:t>iemaksu</w:t>
      </w:r>
      <w:r w:rsidR="001723EA" w:rsidRPr="00737B6C">
        <w:rPr>
          <w:sz w:val="26"/>
          <w:szCs w:val="26"/>
        </w:rPr>
        <w:t>) faktisko apmēru un iespējām no minētajām iemaksām nodrošināt valsts sociālās apdrošināšanas pakalpojumu sniegšanu.</w:t>
      </w:r>
    </w:p>
    <w:p w:rsidR="00595DE9" w:rsidRPr="00FD08E2" w:rsidRDefault="00595DE9" w:rsidP="001723EA">
      <w:pPr>
        <w:ind w:firstLine="720"/>
        <w:jc w:val="both"/>
        <w:rPr>
          <w:sz w:val="26"/>
          <w:szCs w:val="26"/>
        </w:rPr>
      </w:pPr>
      <w:r w:rsidRPr="00FD08E2">
        <w:rPr>
          <w:sz w:val="26"/>
          <w:szCs w:val="26"/>
        </w:rPr>
        <w:t xml:space="preserve">Līdztekus, pamatojoties uz Ministru kabineta 2013.gada 10.septembrī doto uzdevumu (prot.Nr.48 72.§ 3.punkts), iesniegt Ministru kabinetā priekšlikumus par grozījumiem Publisko iepirkumu likumā attiecībā uz </w:t>
      </w:r>
      <w:r w:rsidR="00FD08E2">
        <w:rPr>
          <w:sz w:val="26"/>
          <w:szCs w:val="26"/>
        </w:rPr>
        <w:t xml:space="preserve">mikrouzņēmumu </w:t>
      </w:r>
      <w:r w:rsidRPr="00FD08E2">
        <w:rPr>
          <w:sz w:val="26"/>
          <w:szCs w:val="26"/>
        </w:rPr>
        <w:t>dalību iepirkumos, ziņojumā ietverta informācija par minēto jautājumu.</w:t>
      </w:r>
    </w:p>
    <w:p w:rsidR="004D468E" w:rsidRPr="00737B6C" w:rsidRDefault="009C6BCB" w:rsidP="00C67BE4">
      <w:pPr>
        <w:jc w:val="both"/>
        <w:rPr>
          <w:sz w:val="26"/>
          <w:szCs w:val="26"/>
        </w:rPr>
      </w:pPr>
      <w:r w:rsidRPr="00737B6C">
        <w:rPr>
          <w:sz w:val="26"/>
          <w:szCs w:val="26"/>
        </w:rPr>
        <w:tab/>
        <w:t>Ziņojum</w:t>
      </w:r>
      <w:r w:rsidR="00F80A41" w:rsidRPr="00737B6C">
        <w:rPr>
          <w:sz w:val="26"/>
          <w:szCs w:val="26"/>
        </w:rPr>
        <w:t>s</w:t>
      </w:r>
      <w:r w:rsidRPr="00737B6C">
        <w:rPr>
          <w:sz w:val="26"/>
          <w:szCs w:val="26"/>
        </w:rPr>
        <w:t xml:space="preserve"> daļ</w:t>
      </w:r>
      <w:r w:rsidR="00F80A41" w:rsidRPr="00737B6C">
        <w:rPr>
          <w:sz w:val="26"/>
          <w:szCs w:val="26"/>
        </w:rPr>
        <w:t>ā</w:t>
      </w:r>
      <w:r w:rsidRPr="00737B6C">
        <w:rPr>
          <w:sz w:val="26"/>
          <w:szCs w:val="26"/>
        </w:rPr>
        <w:t xml:space="preserve"> </w:t>
      </w:r>
      <w:r w:rsidR="00F80A41" w:rsidRPr="00737B6C">
        <w:rPr>
          <w:sz w:val="26"/>
          <w:szCs w:val="26"/>
        </w:rPr>
        <w:t>par</w:t>
      </w:r>
      <w:r w:rsidRPr="00737B6C">
        <w:rPr>
          <w:sz w:val="26"/>
          <w:szCs w:val="26"/>
        </w:rPr>
        <w:t xml:space="preserve"> mikrouzņēmumu nodokļa likuma īstenošanas gaitu un rezultātiem ir sagatavots jau </w:t>
      </w:r>
      <w:r w:rsidR="00661A17" w:rsidRPr="00737B6C">
        <w:rPr>
          <w:sz w:val="26"/>
          <w:szCs w:val="26"/>
        </w:rPr>
        <w:t xml:space="preserve">ceturto </w:t>
      </w:r>
      <w:r w:rsidRPr="00737B6C">
        <w:rPr>
          <w:sz w:val="26"/>
          <w:szCs w:val="26"/>
        </w:rPr>
        <w:t>reizi un aptver periodu no 2010.gada 1.septembra līdz 201</w:t>
      </w:r>
      <w:r w:rsidR="00661A17" w:rsidRPr="00737B6C">
        <w:rPr>
          <w:sz w:val="26"/>
          <w:szCs w:val="26"/>
        </w:rPr>
        <w:t>4</w:t>
      </w:r>
      <w:r w:rsidRPr="00737B6C">
        <w:rPr>
          <w:sz w:val="26"/>
          <w:szCs w:val="26"/>
        </w:rPr>
        <w:t>.gada 30.jūnijam, savukārt daļ</w:t>
      </w:r>
      <w:r w:rsidR="00F80A41" w:rsidRPr="00737B6C">
        <w:rPr>
          <w:sz w:val="26"/>
          <w:szCs w:val="26"/>
        </w:rPr>
        <w:t>ā</w:t>
      </w:r>
      <w:r w:rsidRPr="00737B6C">
        <w:rPr>
          <w:sz w:val="26"/>
          <w:szCs w:val="26"/>
        </w:rPr>
        <w:t xml:space="preserve"> par mazo saimnieciskās darbības veicēju soc</w:t>
      </w:r>
      <w:r w:rsidR="009936BD">
        <w:rPr>
          <w:sz w:val="26"/>
          <w:szCs w:val="26"/>
        </w:rPr>
        <w:t>iālo nodrošinājumu ir sagatavots</w:t>
      </w:r>
      <w:r w:rsidRPr="00737B6C">
        <w:rPr>
          <w:sz w:val="26"/>
          <w:szCs w:val="26"/>
        </w:rPr>
        <w:t xml:space="preserve"> </w:t>
      </w:r>
      <w:r w:rsidR="00661A17" w:rsidRPr="00737B6C">
        <w:rPr>
          <w:sz w:val="26"/>
          <w:szCs w:val="26"/>
        </w:rPr>
        <w:t xml:space="preserve">otro </w:t>
      </w:r>
      <w:r w:rsidRPr="00737B6C">
        <w:rPr>
          <w:sz w:val="26"/>
          <w:szCs w:val="26"/>
        </w:rPr>
        <w:t xml:space="preserve">reizi. </w:t>
      </w:r>
    </w:p>
    <w:p w:rsidR="003C111F" w:rsidRPr="00737B6C" w:rsidRDefault="003C111F" w:rsidP="00C67BE4">
      <w:pPr>
        <w:ind w:firstLine="720"/>
        <w:jc w:val="both"/>
        <w:rPr>
          <w:sz w:val="26"/>
          <w:szCs w:val="26"/>
          <w:lang w:eastAsia="lv-LV"/>
        </w:rPr>
      </w:pPr>
    </w:p>
    <w:p w:rsidR="003C111F" w:rsidRPr="00737B6C" w:rsidRDefault="003C111F" w:rsidP="003C111F">
      <w:pPr>
        <w:ind w:firstLine="720"/>
        <w:jc w:val="center"/>
        <w:rPr>
          <w:b/>
          <w:sz w:val="26"/>
          <w:szCs w:val="26"/>
          <w:lang w:eastAsia="lv-LV"/>
        </w:rPr>
      </w:pPr>
      <w:r w:rsidRPr="00737B6C">
        <w:rPr>
          <w:b/>
          <w:sz w:val="26"/>
          <w:szCs w:val="26"/>
          <w:lang w:eastAsia="lv-LV"/>
        </w:rPr>
        <w:t>Ievads</w:t>
      </w:r>
    </w:p>
    <w:p w:rsidR="003C111F" w:rsidRPr="00737B6C" w:rsidRDefault="003C111F" w:rsidP="003C111F">
      <w:pPr>
        <w:ind w:firstLine="720"/>
        <w:jc w:val="center"/>
        <w:rPr>
          <w:b/>
          <w:sz w:val="26"/>
          <w:szCs w:val="26"/>
          <w:lang w:eastAsia="lv-LV"/>
        </w:rPr>
      </w:pPr>
    </w:p>
    <w:p w:rsidR="00014665" w:rsidRPr="00737B6C" w:rsidRDefault="00B74716" w:rsidP="006C5F05">
      <w:pPr>
        <w:ind w:firstLine="720"/>
        <w:jc w:val="both"/>
        <w:rPr>
          <w:sz w:val="26"/>
          <w:szCs w:val="26"/>
          <w:lang w:eastAsia="lv-LV"/>
        </w:rPr>
      </w:pPr>
      <w:r w:rsidRPr="00737B6C">
        <w:rPr>
          <w:sz w:val="26"/>
          <w:szCs w:val="26"/>
          <w:lang w:eastAsia="lv-LV"/>
        </w:rPr>
        <w:t xml:space="preserve">Mikrouzņēmumu nodokļa likums </w:t>
      </w:r>
      <w:r w:rsidR="006C5F05" w:rsidRPr="00737B6C">
        <w:rPr>
          <w:sz w:val="26"/>
          <w:szCs w:val="26"/>
          <w:lang w:eastAsia="lv-LV"/>
        </w:rPr>
        <w:t>Saeimā tik</w:t>
      </w:r>
      <w:r w:rsidR="00970580" w:rsidRPr="00737B6C">
        <w:rPr>
          <w:sz w:val="26"/>
          <w:szCs w:val="26"/>
          <w:lang w:eastAsia="lv-LV"/>
        </w:rPr>
        <w:t xml:space="preserve">a pieņemts 2010.gada 9.augustā </w:t>
      </w:r>
      <w:r w:rsidR="006C5F05" w:rsidRPr="00737B6C">
        <w:rPr>
          <w:sz w:val="26"/>
          <w:szCs w:val="26"/>
          <w:lang w:eastAsia="lv-LV"/>
        </w:rPr>
        <w:t xml:space="preserve">un tas stājās spēkā 2010.gada 1.septembrī. </w:t>
      </w:r>
    </w:p>
    <w:p w:rsidR="00014665" w:rsidRPr="00737B6C" w:rsidRDefault="00014665" w:rsidP="00014665">
      <w:pPr>
        <w:ind w:firstLine="720"/>
        <w:jc w:val="both"/>
        <w:rPr>
          <w:sz w:val="26"/>
          <w:szCs w:val="26"/>
          <w:lang w:eastAsia="lv-LV"/>
        </w:rPr>
      </w:pPr>
      <w:r w:rsidRPr="00737B6C">
        <w:rPr>
          <w:sz w:val="26"/>
          <w:szCs w:val="26"/>
          <w:lang w:eastAsia="lv-LV"/>
        </w:rPr>
        <w:t>Izstrādājot likumprojektu „Likums „Par mikrouzņēmumu nodokli”” (turpmāk – likumprojekts)</w:t>
      </w:r>
      <w:r w:rsidR="00FE10D5" w:rsidRPr="00737B6C">
        <w:rPr>
          <w:sz w:val="26"/>
          <w:szCs w:val="26"/>
          <w:lang w:eastAsia="lv-LV"/>
        </w:rPr>
        <w:t>,</w:t>
      </w:r>
      <w:r w:rsidRPr="00737B6C">
        <w:rPr>
          <w:sz w:val="26"/>
          <w:szCs w:val="26"/>
          <w:lang w:eastAsia="lv-LV"/>
        </w:rPr>
        <w:t xml:space="preserve"> tā anotācijā kā likumprojekta mērķis bija noteikts </w:t>
      </w:r>
      <w:r w:rsidRPr="00737B6C">
        <w:rPr>
          <w:sz w:val="26"/>
          <w:szCs w:val="26"/>
        </w:rPr>
        <w:t>radīt nepieciešamos priekšnoteikumus bez darba palikušajiem iedzīvotājiem uzsākt uzņēmējdarbību,</w:t>
      </w:r>
      <w:r w:rsidRPr="00737B6C">
        <w:rPr>
          <w:sz w:val="26"/>
          <w:szCs w:val="26"/>
          <w:lang w:eastAsia="lv-LV"/>
        </w:rPr>
        <w:t xml:space="preserve"> samazināt administratīvās prasības un vienkāršot uzņēmumu ienākuma nodokļa, iedzīvotāju ienākuma nodokļa un </w:t>
      </w:r>
      <w:r w:rsidR="004C5A6C">
        <w:rPr>
          <w:sz w:val="26"/>
          <w:szCs w:val="26"/>
          <w:lang w:eastAsia="lv-LV"/>
        </w:rPr>
        <w:t xml:space="preserve">iemaksu </w:t>
      </w:r>
      <w:r w:rsidRPr="00737B6C">
        <w:rPr>
          <w:sz w:val="26"/>
          <w:szCs w:val="26"/>
          <w:lang w:eastAsia="lv-LV"/>
        </w:rPr>
        <w:t xml:space="preserve">noteikšanas kārtību mikrouzņēmumiem. </w:t>
      </w:r>
    </w:p>
    <w:p w:rsidR="0067517E" w:rsidRPr="00727886" w:rsidRDefault="00014665" w:rsidP="00223DCF">
      <w:pPr>
        <w:ind w:firstLine="720"/>
        <w:jc w:val="both"/>
        <w:rPr>
          <w:sz w:val="26"/>
          <w:szCs w:val="26"/>
        </w:rPr>
      </w:pPr>
      <w:r w:rsidRPr="00737B6C">
        <w:rPr>
          <w:sz w:val="26"/>
          <w:szCs w:val="26"/>
          <w:lang w:eastAsia="lv-LV"/>
        </w:rPr>
        <w:t>Likumprojekta mērķis – veicināt uzņēmējdarbības attīstību –</w:t>
      </w:r>
      <w:r w:rsidR="00223DCF">
        <w:rPr>
          <w:sz w:val="26"/>
          <w:szCs w:val="26"/>
          <w:lang w:eastAsia="lv-LV"/>
        </w:rPr>
        <w:t xml:space="preserve"> </w:t>
      </w:r>
      <w:r w:rsidR="0067517E" w:rsidRPr="00366213">
        <w:rPr>
          <w:sz w:val="26"/>
          <w:szCs w:val="26"/>
        </w:rPr>
        <w:t>nav sasniegts, jo absolūti lielākā daļa mikrouzņēmumu īpašnieku je</w:t>
      </w:r>
      <w:r w:rsidR="0067517E" w:rsidRPr="00727886">
        <w:rPr>
          <w:sz w:val="26"/>
          <w:szCs w:val="26"/>
        </w:rPr>
        <w:t xml:space="preserve">b </w:t>
      </w:r>
      <w:r w:rsidR="0067517E" w:rsidRPr="003D64A8">
        <w:rPr>
          <w:sz w:val="26"/>
          <w:szCs w:val="26"/>
        </w:rPr>
        <w:t>91%</w:t>
      </w:r>
      <w:r w:rsidR="0067517E" w:rsidRPr="00727886">
        <w:rPr>
          <w:sz w:val="26"/>
          <w:szCs w:val="26"/>
        </w:rPr>
        <w:t xml:space="preserve"> no kopējā mikrouzņēmumu </w:t>
      </w:r>
      <w:r w:rsidR="0067517E" w:rsidRPr="00727886">
        <w:rPr>
          <w:sz w:val="26"/>
          <w:szCs w:val="26"/>
        </w:rPr>
        <w:lastRenderedPageBreak/>
        <w:t>īpašnieku (kas atbilst likumam “Par uzņēmumu ienākuma nodokli”) skaita vienlaikus ir dalībnieki arī citās saimnieciskās darbības formās.</w:t>
      </w:r>
      <w:r w:rsidR="00C11084">
        <w:rPr>
          <w:rStyle w:val="FootnoteReference"/>
          <w:sz w:val="26"/>
          <w:szCs w:val="26"/>
        </w:rPr>
        <w:footnoteReference w:id="1"/>
      </w:r>
    </w:p>
    <w:p w:rsidR="00014665" w:rsidRPr="00737B6C" w:rsidRDefault="00014665" w:rsidP="00014665">
      <w:pPr>
        <w:ind w:firstLine="720"/>
        <w:jc w:val="both"/>
        <w:rPr>
          <w:sz w:val="26"/>
          <w:szCs w:val="26"/>
          <w:lang w:eastAsia="lv-LV"/>
        </w:rPr>
      </w:pPr>
      <w:r w:rsidRPr="00737B6C">
        <w:rPr>
          <w:sz w:val="26"/>
          <w:szCs w:val="26"/>
          <w:lang w:eastAsia="lv-LV"/>
        </w:rPr>
        <w:t>Otrs likumprojekta mērķis – mazināt administratīvo slogu – ir sasniegts attiecībā uz nodokļu administratīvo slogu, bet administratīvais slogs saistībā ar grāmatvedības</w:t>
      </w:r>
      <w:r w:rsidR="00C757D9" w:rsidRPr="00737B6C">
        <w:rPr>
          <w:sz w:val="26"/>
          <w:szCs w:val="26"/>
          <w:lang w:eastAsia="lv-LV"/>
        </w:rPr>
        <w:t xml:space="preserve"> prasībām nav būtiski mainījies, t.i., diezgan nosacīts ir administratīvo procedūru samazinājums SIA gadījumā, jo, neraugoties uz vienkāršoto nodokļu aprēķinu kārtību, saglabājas prasība kārtot grāmatvedības uzskaiti divkāršā ieraksta sistēmā un saskaņā ar Gada pārskatu likumu sagatavot gada pārskatus. Šīs prasības ir pamatotas, ņemot vērā, ka SIA gadījumā par līdzekļu izlietojumu atskaite nepieciešama ne tikai nodokļu administrācijai, bet arī SIA dalībniekiem, kreditoriem u.c. Vienkāršotā nodokļu režīma piemērošana šai maksātāju kategorijai zināmā mērā nav viennozīmīgi vērtējama kā atkāpšanās no vispārējā nodokļu režīma, jo šie maksātāji ir spējīgi pildīt vispārējā nodokļu režīma prasības. Tādējādi ilgākā periodā šāda režīma pastāvēšanu var attaisnot tikai būtisks darbavietu skaita u.c. ekonomisko rādītāju pieaugums.</w:t>
      </w:r>
    </w:p>
    <w:p w:rsidR="00014665" w:rsidRPr="00737B6C" w:rsidRDefault="00014665" w:rsidP="00014665">
      <w:pPr>
        <w:ind w:firstLine="720"/>
        <w:jc w:val="both"/>
        <w:rPr>
          <w:i/>
          <w:sz w:val="26"/>
          <w:szCs w:val="26"/>
        </w:rPr>
      </w:pPr>
      <w:r w:rsidRPr="00737B6C">
        <w:rPr>
          <w:sz w:val="26"/>
          <w:szCs w:val="26"/>
          <w:lang w:eastAsia="lv-LV"/>
        </w:rPr>
        <w:t xml:space="preserve">Ir grūti salīdzināt likuma sākotnējā izstrādes posmā izvirzītos mērķus, jo Saeimā, izskatot likumprojektu, tika lemts mikrouzņēmumu maksātājiem piemērot būtiski zemāku nodokļa likmi nekā sākotnēji Finanšu ministrija piedāvāja, līdz ar to vidējie mikrouzņēmumu nodokļa maksājumi nav salīdzināmi ar vidējiem darbaspēka nodokļu maksājumiem, kādus pie līdzīga darbaspēka izmaksu sadalījuma maksātu citi nodokļa maksātāji.  </w:t>
      </w:r>
    </w:p>
    <w:p w:rsidR="00C757D9" w:rsidRPr="00737B6C" w:rsidRDefault="00C757D9" w:rsidP="0039773F">
      <w:pPr>
        <w:ind w:firstLine="720"/>
        <w:jc w:val="both"/>
        <w:rPr>
          <w:sz w:val="26"/>
          <w:szCs w:val="26"/>
        </w:rPr>
      </w:pPr>
    </w:p>
    <w:p w:rsidR="00B63EB2" w:rsidRPr="00737B6C" w:rsidRDefault="00B63EB2" w:rsidP="0039773F">
      <w:pPr>
        <w:ind w:firstLine="720"/>
        <w:jc w:val="both"/>
        <w:rPr>
          <w:sz w:val="26"/>
          <w:szCs w:val="26"/>
        </w:rPr>
      </w:pPr>
    </w:p>
    <w:p w:rsidR="00C757D9" w:rsidRPr="00737B6C" w:rsidRDefault="00C757D9" w:rsidP="00C757D9">
      <w:pPr>
        <w:ind w:firstLine="720"/>
        <w:jc w:val="center"/>
        <w:rPr>
          <w:b/>
          <w:sz w:val="26"/>
          <w:szCs w:val="26"/>
        </w:rPr>
      </w:pPr>
      <w:r w:rsidRPr="00737B6C">
        <w:rPr>
          <w:b/>
          <w:sz w:val="26"/>
          <w:szCs w:val="26"/>
        </w:rPr>
        <w:t>Problēmas un to risinājumi</w:t>
      </w:r>
    </w:p>
    <w:p w:rsidR="00C757D9" w:rsidRPr="00737B6C" w:rsidRDefault="00C757D9" w:rsidP="00C757D9">
      <w:pPr>
        <w:ind w:firstLine="720"/>
        <w:jc w:val="center"/>
        <w:rPr>
          <w:b/>
          <w:sz w:val="26"/>
          <w:szCs w:val="26"/>
        </w:rPr>
      </w:pPr>
    </w:p>
    <w:p w:rsidR="00111E1A" w:rsidRPr="00737B6C" w:rsidRDefault="00111E1A" w:rsidP="00111E1A">
      <w:pPr>
        <w:ind w:firstLine="709"/>
        <w:jc w:val="both"/>
        <w:rPr>
          <w:sz w:val="26"/>
          <w:szCs w:val="26"/>
        </w:rPr>
      </w:pPr>
      <w:r w:rsidRPr="00737B6C">
        <w:rPr>
          <w:sz w:val="26"/>
          <w:szCs w:val="26"/>
        </w:rPr>
        <w:tab/>
        <w:t xml:space="preserve">Mikrouzņēmumu nodokļa likumā 2011.gada 15.decembrī tika veikti grozījumi (stājās spēkā 2012.gada 1.janvārī), kas atrisināja vairākas minētā likuma neilgās darbības laikā atklātās problēmas un atviegloja šī likuma piemērošanu un nodokļa administrēšanu. </w:t>
      </w:r>
    </w:p>
    <w:p w:rsidR="00082EEF" w:rsidRPr="00737B6C" w:rsidRDefault="003A16D5" w:rsidP="00082EEF">
      <w:pPr>
        <w:ind w:firstLine="720"/>
        <w:contextualSpacing/>
        <w:jc w:val="both"/>
        <w:rPr>
          <w:sz w:val="26"/>
          <w:szCs w:val="26"/>
          <w:lang w:eastAsia="lv-LV"/>
        </w:rPr>
      </w:pPr>
      <w:r w:rsidRPr="00737B6C">
        <w:rPr>
          <w:sz w:val="26"/>
          <w:szCs w:val="26"/>
        </w:rPr>
        <w:t xml:space="preserve">2013.gada 19.septembrī Mikrouzņēmumu nodokļa likumā tika veikti grozījumi, lai piemērotu likumu </w:t>
      </w:r>
      <w:proofErr w:type="spellStart"/>
      <w:r w:rsidRPr="00737B6C">
        <w:rPr>
          <w:sz w:val="26"/>
          <w:szCs w:val="26"/>
        </w:rPr>
        <w:t>euro</w:t>
      </w:r>
      <w:proofErr w:type="spellEnd"/>
      <w:r w:rsidRPr="00737B6C">
        <w:rPr>
          <w:sz w:val="26"/>
          <w:szCs w:val="26"/>
        </w:rPr>
        <w:t xml:space="preserve"> ieviešanai Latvijā no 2014.gada 1.janvāra. Savukārt 2013.gada 6.novembrī Mikrouzņēmumu nodokļa likumā tika veikti grozījumi, kas atrisināja vairākas minētā likuma darbības laikā atklātās </w:t>
      </w:r>
      <w:r w:rsidR="00082EEF" w:rsidRPr="00737B6C">
        <w:rPr>
          <w:sz w:val="26"/>
          <w:szCs w:val="26"/>
        </w:rPr>
        <w:t xml:space="preserve">nepilnības un trūkumus, kuri </w:t>
      </w:r>
      <w:r w:rsidR="00082EEF" w:rsidRPr="00737B6C">
        <w:rPr>
          <w:sz w:val="26"/>
          <w:szCs w:val="26"/>
          <w:lang w:eastAsia="lv-LV"/>
        </w:rPr>
        <w:t>iespēju robežās tika novērsti. Attiecīgās izmaiņas uzskatāmi atspoguļotas 1.tabulā.</w:t>
      </w:r>
    </w:p>
    <w:p w:rsidR="00082EEF" w:rsidRPr="00737B6C" w:rsidRDefault="00082EEF" w:rsidP="00111E1A">
      <w:pPr>
        <w:ind w:firstLine="709"/>
        <w:jc w:val="both"/>
        <w:rPr>
          <w:sz w:val="26"/>
          <w:szCs w:val="26"/>
          <w:highlight w:val="yellow"/>
        </w:rPr>
      </w:pPr>
    </w:p>
    <w:p w:rsidR="00082EEF" w:rsidRPr="00EE506B" w:rsidRDefault="00082EEF" w:rsidP="00082EEF">
      <w:pPr>
        <w:contextualSpacing/>
        <w:jc w:val="right"/>
        <w:rPr>
          <w:sz w:val="26"/>
          <w:szCs w:val="26"/>
          <w:lang w:eastAsia="lv-LV"/>
        </w:rPr>
      </w:pPr>
      <w:r w:rsidRPr="00EE506B">
        <w:rPr>
          <w:sz w:val="26"/>
          <w:szCs w:val="26"/>
          <w:lang w:eastAsia="lv-LV"/>
        </w:rPr>
        <w:t>1.tabula</w:t>
      </w:r>
    </w:p>
    <w:p w:rsidR="00082EEF" w:rsidRPr="00EE506B" w:rsidRDefault="00C81366" w:rsidP="00082EEF">
      <w:pPr>
        <w:contextualSpacing/>
        <w:jc w:val="center"/>
        <w:rPr>
          <w:b/>
          <w:sz w:val="26"/>
          <w:szCs w:val="26"/>
          <w:lang w:eastAsia="lv-LV"/>
        </w:rPr>
      </w:pPr>
      <w:r>
        <w:rPr>
          <w:b/>
          <w:sz w:val="26"/>
          <w:szCs w:val="26"/>
          <w:lang w:eastAsia="lv-LV"/>
        </w:rPr>
        <w:t>Mikrouzņēmumu nodokļa l</w:t>
      </w:r>
      <w:r w:rsidR="00082EEF" w:rsidRPr="00EE506B">
        <w:rPr>
          <w:b/>
          <w:sz w:val="26"/>
          <w:szCs w:val="26"/>
          <w:lang w:eastAsia="lv-LV"/>
        </w:rPr>
        <w:t>ikumā veiktās izmaiņas</w:t>
      </w:r>
    </w:p>
    <w:tbl>
      <w:tblPr>
        <w:tblStyle w:val="TableGrid5"/>
        <w:tblW w:w="9322" w:type="dxa"/>
        <w:tblLook w:val="04A0" w:firstRow="1" w:lastRow="0" w:firstColumn="1" w:lastColumn="0" w:noHBand="0" w:noVBand="1"/>
      </w:tblPr>
      <w:tblGrid>
        <w:gridCol w:w="2235"/>
        <w:gridCol w:w="2976"/>
        <w:gridCol w:w="4111"/>
      </w:tblGrid>
      <w:tr w:rsidR="00B63EB2" w:rsidRPr="00B63EB2" w:rsidTr="00223DCF">
        <w:trPr>
          <w:tblHeader/>
        </w:trPr>
        <w:tc>
          <w:tcPr>
            <w:tcW w:w="2235" w:type="dxa"/>
            <w:tcBorders>
              <w:right w:val="single" w:sz="4" w:space="0" w:color="FFFFFF" w:themeColor="background1"/>
            </w:tcBorders>
            <w:shd w:val="clear" w:color="auto" w:fill="002060"/>
          </w:tcPr>
          <w:p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z w:val="20"/>
                <w:szCs w:val="20"/>
                <w:lang w:eastAsia="lv-LV"/>
              </w:rPr>
              <w:t>Konstatētā problēma</w:t>
            </w:r>
          </w:p>
        </w:tc>
        <w:tc>
          <w:tcPr>
            <w:tcW w:w="2976" w:type="dxa"/>
            <w:tcBorders>
              <w:left w:val="single" w:sz="4" w:space="0" w:color="FFFFFF" w:themeColor="background1"/>
              <w:right w:val="single" w:sz="4" w:space="0" w:color="FFFFFF" w:themeColor="background1"/>
            </w:tcBorders>
            <w:shd w:val="clear" w:color="auto" w:fill="002060"/>
          </w:tcPr>
          <w:p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pacing w:val="-6"/>
                <w:sz w:val="20"/>
                <w:szCs w:val="20"/>
                <w:lang w:eastAsia="lv-LV"/>
              </w:rPr>
              <w:t>Problēmas būtība</w:t>
            </w:r>
          </w:p>
        </w:tc>
        <w:tc>
          <w:tcPr>
            <w:tcW w:w="4111" w:type="dxa"/>
            <w:tcBorders>
              <w:left w:val="single" w:sz="4" w:space="0" w:color="FFFFFF" w:themeColor="background1"/>
            </w:tcBorders>
            <w:shd w:val="clear" w:color="auto" w:fill="002060"/>
          </w:tcPr>
          <w:p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pacing w:val="-6"/>
                <w:sz w:val="20"/>
                <w:szCs w:val="20"/>
                <w:lang w:eastAsia="lv-LV"/>
              </w:rPr>
              <w:t>Ieviestais risinājums</w:t>
            </w:r>
          </w:p>
        </w:tc>
      </w:tr>
      <w:tr w:rsidR="00082EEF" w:rsidRPr="00082EEF" w:rsidTr="00366213">
        <w:tc>
          <w:tcPr>
            <w:tcW w:w="9322" w:type="dxa"/>
            <w:gridSpan w:val="3"/>
            <w:shd w:val="clear" w:color="auto" w:fill="FFFFCC"/>
          </w:tcPr>
          <w:p w:rsidR="00082EEF" w:rsidRPr="00082EEF" w:rsidRDefault="00082EEF" w:rsidP="00082EEF">
            <w:pPr>
              <w:contextualSpacing/>
              <w:rPr>
                <w:b/>
                <w:i/>
                <w:spacing w:val="-6"/>
                <w:sz w:val="20"/>
                <w:szCs w:val="20"/>
                <w:lang w:eastAsia="lv-LV"/>
              </w:rPr>
            </w:pPr>
            <w:r w:rsidRPr="00B63EB2">
              <w:rPr>
                <w:b/>
                <w:i/>
                <w:sz w:val="20"/>
                <w:szCs w:val="20"/>
                <w:lang w:eastAsia="lv-LV"/>
              </w:rPr>
              <w:t>Izmaiņas ar 2012.gada 1.janvāri</w:t>
            </w:r>
            <w:r w:rsidRPr="00082EEF">
              <w:rPr>
                <w:b/>
                <w:i/>
                <w:sz w:val="20"/>
                <w:szCs w:val="20"/>
                <w:lang w:eastAsia="lv-LV"/>
              </w:rPr>
              <w:t xml:space="preserve"> </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Mākslīga darbinieku skaita palielināšana.</w:t>
            </w:r>
          </w:p>
        </w:tc>
        <w:tc>
          <w:tcPr>
            <w:tcW w:w="2976" w:type="dxa"/>
          </w:tcPr>
          <w:p w:rsidR="00082EEF" w:rsidRPr="00082EEF" w:rsidRDefault="00082EEF" w:rsidP="00223DCF">
            <w:pPr>
              <w:contextualSpacing/>
              <w:jc w:val="both"/>
              <w:rPr>
                <w:spacing w:val="-6"/>
                <w:sz w:val="20"/>
                <w:szCs w:val="20"/>
                <w:lang w:eastAsia="lv-LV"/>
              </w:rPr>
            </w:pPr>
            <w:r w:rsidRPr="00082EEF">
              <w:rPr>
                <w:spacing w:val="-6"/>
                <w:sz w:val="20"/>
                <w:szCs w:val="20"/>
                <w:lang w:eastAsia="lv-LV"/>
              </w:rPr>
              <w:t xml:space="preserve">Izmantojot prokūrista pakalpojumus, var mākslīgi palielināt </w:t>
            </w:r>
            <w:r w:rsidR="00223DCF">
              <w:rPr>
                <w:spacing w:val="-6"/>
                <w:sz w:val="20"/>
                <w:szCs w:val="20"/>
                <w:lang w:eastAsia="lv-LV"/>
              </w:rPr>
              <w:t>mikrouzņēmumu (turpmāk tabulā</w:t>
            </w:r>
            <w:r w:rsidR="00252FBD">
              <w:rPr>
                <w:spacing w:val="-6"/>
                <w:sz w:val="20"/>
                <w:szCs w:val="20"/>
                <w:lang w:eastAsia="lv-LV"/>
              </w:rPr>
              <w:t xml:space="preserve"> -</w:t>
            </w:r>
            <w:r w:rsidR="00223DCF">
              <w:rPr>
                <w:spacing w:val="-6"/>
                <w:sz w:val="20"/>
                <w:szCs w:val="20"/>
                <w:lang w:eastAsia="lv-LV"/>
              </w:rPr>
              <w:t xml:space="preserve"> MU) </w:t>
            </w:r>
            <w:r w:rsidRPr="00082EEF">
              <w:rPr>
                <w:spacing w:val="-6"/>
                <w:sz w:val="20"/>
                <w:szCs w:val="20"/>
                <w:lang w:eastAsia="lv-LV"/>
              </w:rPr>
              <w:t>darbinieku skaitu.</w:t>
            </w:r>
          </w:p>
        </w:tc>
        <w:tc>
          <w:tcPr>
            <w:tcW w:w="4111"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MU darbinieku skaitā iekļaujami arī prokūristi.</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Nepamatota likuma normu prasība attiecībā uz valdes locekļiem.</w:t>
            </w:r>
          </w:p>
        </w:tc>
        <w:tc>
          <w:tcPr>
            <w:tcW w:w="2976"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 xml:space="preserve">Prasība, ka visiem MU – SIA dalībniekiem jābūt MU valdes locekļiem, gadījumos, kad valdes </w:t>
            </w:r>
            <w:r w:rsidRPr="00082EEF">
              <w:rPr>
                <w:spacing w:val="-6"/>
                <w:sz w:val="20"/>
                <w:szCs w:val="20"/>
                <w:lang w:eastAsia="lv-LV"/>
              </w:rPr>
              <w:lastRenderedPageBreak/>
              <w:t>locekļi nav visi SIA dalībnieki, nav pamatojama, jo normas mērķis ir ierobežot MU darbinieku skaitu.</w:t>
            </w:r>
          </w:p>
        </w:tc>
        <w:tc>
          <w:tcPr>
            <w:tcW w:w="4111"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lastRenderedPageBreak/>
              <w:t xml:space="preserve">Par MU SIA valdes locekļiem var būt tikai MU darbinieki, bet to skaits netiek ierobežots vai noteikts. </w:t>
            </w:r>
            <w:r w:rsidRPr="00082EEF">
              <w:rPr>
                <w:color w:val="000000" w:themeColor="text1"/>
                <w:sz w:val="20"/>
                <w:szCs w:val="20"/>
                <w:lang w:eastAsia="lv-LV"/>
              </w:rPr>
              <w:t xml:space="preserve">Valdes loceklis var būt tikai persona, </w:t>
            </w:r>
            <w:r w:rsidRPr="00082EEF">
              <w:rPr>
                <w:color w:val="000000" w:themeColor="text1"/>
                <w:sz w:val="20"/>
                <w:szCs w:val="20"/>
                <w:lang w:eastAsia="lv-LV"/>
              </w:rPr>
              <w:lastRenderedPageBreak/>
              <w:t>kas veic savu darbību SIA uz darba līguma pamata, vai persona, kas ir šīs SIA īpašnieks.</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lastRenderedPageBreak/>
              <w:t>Neviennozīmīga likuma normu interpretācija saistībā ar prombūtnē esošu MU darbinieku</w:t>
            </w:r>
          </w:p>
        </w:tc>
        <w:tc>
          <w:tcPr>
            <w:tcW w:w="2976"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Normatīvajos aktos nav definēts, kas ir "prombūtnē esošs darbinieks".</w:t>
            </w:r>
          </w:p>
        </w:tc>
        <w:tc>
          <w:tcPr>
            <w:tcW w:w="4111"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Par prombūtnē esošu MU darbinieku ir uzskatāma tāda persona, ar kuru MU ir darba tiesiskās attiecības, bet kura noteiktu laika periodu nepilda darba pienākumus un par šo periodu nesaņem ienākumu no MU.</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Personas, kuras nodarbinātas uz darba līguma pamata, ienākumu saņemšanas veids un MU īpašnieka ienākumu saņemšanas veids var atšķirties.</w:t>
            </w:r>
          </w:p>
        </w:tc>
        <w:tc>
          <w:tcPr>
            <w:tcW w:w="2976"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MU īpašnieks, ar kuru MU nav noslēgts darba līgums, par darbu MU var izņemt no MU naudas līdzekļus savām vajadzībām, kā arī gūt ienākumu no MU materiālu vērtību vai pakalpojumu veidā, bet algots darbinieks gūst galvenokārt algu un cita veida ienākumus.</w:t>
            </w:r>
          </w:p>
        </w:tc>
        <w:tc>
          <w:tcPr>
            <w:tcW w:w="4111" w:type="dxa"/>
          </w:tcPr>
          <w:p w:rsidR="00082EEF" w:rsidRPr="00082EEF" w:rsidRDefault="00082EEF" w:rsidP="00082EEF">
            <w:pPr>
              <w:contextualSpacing/>
              <w:jc w:val="both"/>
              <w:rPr>
                <w:spacing w:val="-6"/>
                <w:sz w:val="20"/>
                <w:szCs w:val="20"/>
                <w:lang w:eastAsia="lv-LV"/>
              </w:rPr>
            </w:pPr>
            <w:r w:rsidRPr="00082EEF">
              <w:rPr>
                <w:bCs/>
                <w:spacing w:val="-6"/>
                <w:sz w:val="20"/>
                <w:szCs w:val="20"/>
                <w:lang w:eastAsia="lv-LV"/>
              </w:rPr>
              <w:t xml:space="preserve">MU īpašnieka ienākums ir </w:t>
            </w:r>
            <w:r w:rsidRPr="00082EEF">
              <w:rPr>
                <w:spacing w:val="-6"/>
                <w:sz w:val="20"/>
                <w:szCs w:val="20"/>
                <w:lang w:eastAsia="lv-LV"/>
              </w:rPr>
              <w:t>attiecīgā ceturkšņa katrā mēnesī personīgajam patēriņam izņemtie līdzekļi no MU un citi naudā, pakalpojumu vai citā veidā gūtie ienākumi no MU, izņemot dividendes, bet uz darba līguma pamata nodarbināta</w:t>
            </w:r>
            <w:r w:rsidRPr="00082EEF">
              <w:rPr>
                <w:bCs/>
                <w:spacing w:val="-6"/>
                <w:sz w:val="20"/>
                <w:szCs w:val="20"/>
                <w:lang w:eastAsia="lv-LV"/>
              </w:rPr>
              <w:t xml:space="preserve"> MU darbinieka ienākums ir </w:t>
            </w:r>
            <w:r w:rsidRPr="00082EEF">
              <w:rPr>
                <w:spacing w:val="-6"/>
                <w:sz w:val="20"/>
                <w:szCs w:val="20"/>
                <w:lang w:eastAsia="lv-LV"/>
              </w:rPr>
              <w:t xml:space="preserve">uz pašreizējo vai iepriekšējo darba attiecību pamata par attiecīgā ceturkšņa katru mēnesi aprēķinātā darba alga un ar darba algu tieši nesaistītie maksājumi vai labumi, ko darbinieks tieši vai netieši gūst naudā vai citās lietās no darba devēja par darbu MU, ja </w:t>
            </w:r>
            <w:r w:rsidRPr="00082EEF">
              <w:rPr>
                <w:sz w:val="20"/>
                <w:szCs w:val="20"/>
                <w:lang w:eastAsia="lv-LV"/>
              </w:rPr>
              <w:t xml:space="preserve">likumā </w:t>
            </w:r>
            <w:r w:rsidRPr="00082EEF">
              <w:rPr>
                <w:spacing w:val="-6"/>
                <w:sz w:val="20"/>
                <w:szCs w:val="20"/>
                <w:lang w:eastAsia="lv-LV"/>
              </w:rPr>
              <w:t>nav noteikts citādi. Ja MU īpašniekam ir darba līgums ar MU, tad šādi MU īpašnieka ienākumi, kas izriet no darba tiesiskajām attiecībām, ir attiecināmi uz MU darbinieka ienākumiem.</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Neviennozīmīga likuma normu interpretācija saistībā ar MU darbinieku ienākumu.</w:t>
            </w:r>
          </w:p>
        </w:tc>
        <w:tc>
          <w:tcPr>
            <w:tcW w:w="2976"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MU nodokļa maksātāji ienākumu veidus, kuriem Likumā "Par iedzīvotāju ienākuma nodokli" ir kompensācijas raksturs, attiecina uz MU darbinieku ienākumu.</w:t>
            </w:r>
          </w:p>
        </w:tc>
        <w:tc>
          <w:tcPr>
            <w:tcW w:w="4111" w:type="dxa"/>
          </w:tcPr>
          <w:p w:rsidR="00082EEF" w:rsidRPr="00082EEF" w:rsidRDefault="00082EEF" w:rsidP="00082EEF">
            <w:pPr>
              <w:contextualSpacing/>
              <w:jc w:val="both"/>
              <w:rPr>
                <w:spacing w:val="-6"/>
                <w:sz w:val="20"/>
                <w:szCs w:val="20"/>
                <w:lang w:eastAsia="lv-LV"/>
              </w:rPr>
            </w:pPr>
            <w:r w:rsidRPr="00082EEF">
              <w:rPr>
                <w:spacing w:val="-6"/>
                <w:sz w:val="20"/>
                <w:szCs w:val="20"/>
                <w:lang w:eastAsia="lv-LV"/>
              </w:rPr>
              <w:t xml:space="preserve">Ienākumā no MU neietver: labumu no MU piederoša vai tā rīcībā esoša vieglā pasažieru automobiļa izmantošanas, ja labuma gūšanas mēnesī par vieglo pasažieru automobili maksā uzņēmumu vieglo transportlīdzekļu nodokli; </w:t>
            </w:r>
            <w:r w:rsidRPr="00082EEF">
              <w:rPr>
                <w:bCs/>
                <w:spacing w:val="-6"/>
                <w:sz w:val="20"/>
                <w:szCs w:val="20"/>
                <w:lang w:eastAsia="lv-LV"/>
              </w:rPr>
              <w:t>MU darbinieka</w:t>
            </w:r>
            <w:r w:rsidRPr="00082EEF">
              <w:rPr>
                <w:spacing w:val="-6"/>
                <w:sz w:val="20"/>
                <w:szCs w:val="20"/>
                <w:lang w:eastAsia="lv-LV"/>
              </w:rPr>
              <w:t xml:space="preserve"> vai viņa laulātā vai radinieka nāves gadījumā darba devēja piešķirto bēru pabalstu, kura vērtība nepārsniedz 213,43 </w:t>
            </w:r>
            <w:proofErr w:type="spellStart"/>
            <w:r w:rsidRPr="00082EEF">
              <w:rPr>
                <w:i/>
                <w:spacing w:val="-6"/>
                <w:sz w:val="20"/>
                <w:szCs w:val="20"/>
                <w:lang w:eastAsia="lv-LV"/>
              </w:rPr>
              <w:t>euro</w:t>
            </w:r>
            <w:proofErr w:type="spellEnd"/>
            <w:r w:rsidRPr="00082EEF">
              <w:rPr>
                <w:spacing w:val="-6"/>
                <w:sz w:val="20"/>
                <w:szCs w:val="20"/>
                <w:lang w:eastAsia="lv-LV"/>
              </w:rPr>
              <w:t xml:space="preserve">; </w:t>
            </w:r>
            <w:r w:rsidRPr="00082EEF">
              <w:rPr>
                <w:bCs/>
                <w:spacing w:val="-6"/>
                <w:sz w:val="20"/>
                <w:szCs w:val="20"/>
                <w:lang w:eastAsia="lv-LV"/>
              </w:rPr>
              <w:t xml:space="preserve">MU darbinieka </w:t>
            </w:r>
            <w:r w:rsidRPr="00082EEF">
              <w:rPr>
                <w:spacing w:val="-6"/>
                <w:sz w:val="20"/>
                <w:szCs w:val="20"/>
                <w:lang w:eastAsia="lv-LV"/>
              </w:rPr>
              <w:t>komandējuma un darba brauciena izdevumu kompensācijas; kompensācijas izmaksas, ko darba devējs darbiniekam izmaksā sakarā ar darbiniekam piederoša personiskā transportlīdzekļa nolietošanos</w:t>
            </w:r>
            <w:r w:rsidRPr="00082EEF">
              <w:rPr>
                <w:sz w:val="20"/>
                <w:szCs w:val="20"/>
                <w:lang w:eastAsia="lv-LV"/>
              </w:rPr>
              <w:t>;</w:t>
            </w:r>
            <w:r w:rsidRPr="00082EEF">
              <w:rPr>
                <w:spacing w:val="-6"/>
                <w:sz w:val="20"/>
                <w:szCs w:val="20"/>
                <w:lang w:eastAsia="lv-LV"/>
              </w:rPr>
              <w:t xml:space="preserve"> </w:t>
            </w:r>
            <w:r w:rsidRPr="00082EEF">
              <w:rPr>
                <w:sz w:val="20"/>
                <w:szCs w:val="20"/>
                <w:lang w:eastAsia="lv-LV"/>
              </w:rPr>
              <w:t>darba devēja izdevumus par darbinieku apmācību un izdevumus, kas nepieciešami Darba aizsardzības likumā noteikto darba aizsardzības prasību izpildei.</w:t>
            </w:r>
          </w:p>
        </w:tc>
      </w:tr>
      <w:tr w:rsidR="00082EEF" w:rsidRPr="00082EEF" w:rsidTr="00223DCF">
        <w:tc>
          <w:tcPr>
            <w:tcW w:w="2235" w:type="dxa"/>
          </w:tcPr>
          <w:p w:rsidR="00082EEF" w:rsidRPr="00082EEF" w:rsidRDefault="00082EEF" w:rsidP="00082EEF">
            <w:pPr>
              <w:contextualSpacing/>
              <w:jc w:val="both"/>
              <w:rPr>
                <w:spacing w:val="-6"/>
                <w:sz w:val="20"/>
                <w:szCs w:val="20"/>
                <w:lang w:eastAsia="lv-LV"/>
              </w:rPr>
            </w:pPr>
            <w:r w:rsidRPr="00082EEF">
              <w:rPr>
                <w:sz w:val="20"/>
                <w:szCs w:val="20"/>
                <w:lang w:eastAsia="lv-LV"/>
              </w:rPr>
              <w:t>MUN maksātāja statusa izmantošana kā izvairīšanās no nodokļu maksāšanas.</w:t>
            </w:r>
          </w:p>
        </w:tc>
        <w:tc>
          <w:tcPr>
            <w:tcW w:w="2976" w:type="dxa"/>
          </w:tcPr>
          <w:p w:rsidR="00082EEF" w:rsidRPr="00082EEF" w:rsidRDefault="00082EEF" w:rsidP="00082EEF">
            <w:pPr>
              <w:contextualSpacing/>
              <w:jc w:val="both"/>
              <w:rPr>
                <w:spacing w:val="-6"/>
                <w:sz w:val="20"/>
                <w:szCs w:val="20"/>
                <w:lang w:eastAsia="lv-LV"/>
              </w:rPr>
            </w:pPr>
            <w:r w:rsidRPr="00082EEF">
              <w:rPr>
                <w:sz w:val="20"/>
                <w:szCs w:val="20"/>
                <w:lang w:eastAsia="lv-LV"/>
              </w:rPr>
              <w:t>Pastāv iespēja legalizēt aplokšņu algas, norādot tās MUN deklarācijā, nemaksājot darbaspēka nodokļus.</w:t>
            </w:r>
          </w:p>
        </w:tc>
        <w:tc>
          <w:tcPr>
            <w:tcW w:w="4111" w:type="dxa"/>
          </w:tcPr>
          <w:p w:rsidR="00082EEF" w:rsidRPr="00082EEF" w:rsidRDefault="00082EEF" w:rsidP="00082EEF">
            <w:pPr>
              <w:contextualSpacing/>
              <w:jc w:val="both"/>
              <w:rPr>
                <w:spacing w:val="-6"/>
                <w:sz w:val="20"/>
                <w:szCs w:val="20"/>
                <w:lang w:eastAsia="lv-LV"/>
              </w:rPr>
            </w:pPr>
            <w:r w:rsidRPr="00082EEF">
              <w:rPr>
                <w:sz w:val="20"/>
                <w:szCs w:val="20"/>
                <w:lang w:eastAsia="lv-LV"/>
              </w:rPr>
              <w:t xml:space="preserve">Ja MU nav apgrozījuma taksācijas gadā, kas nesakrīt ar kalendāra gadu, kurā tika veikta šī MU reģistrācija, tas ar </w:t>
            </w:r>
            <w:proofErr w:type="gramStart"/>
            <w:r w:rsidRPr="00082EEF">
              <w:rPr>
                <w:sz w:val="20"/>
                <w:szCs w:val="20"/>
                <w:lang w:eastAsia="lv-LV"/>
              </w:rPr>
              <w:t>nākošo taksācijas gadu</w:t>
            </w:r>
            <w:proofErr w:type="gramEnd"/>
            <w:r w:rsidRPr="00082EEF">
              <w:rPr>
                <w:sz w:val="20"/>
                <w:szCs w:val="20"/>
                <w:lang w:eastAsia="lv-LV"/>
              </w:rPr>
              <w:t xml:space="preserve"> zaudē MUN maksātāja statusu.</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Problēmas ievērot likumā noteiktos ierobežojumus MU darbinieka ienākumam rada uz Darba likuma pamata izmaksātie atlaišanas pabalsti vai kompensācijas par neizmantoto atvaļinājumu.</w:t>
            </w:r>
          </w:p>
        </w:tc>
        <w:tc>
          <w:tcPr>
            <w:tcW w:w="2976" w:type="dxa"/>
          </w:tcPr>
          <w:p w:rsidR="00082EEF" w:rsidRPr="00082EEF" w:rsidRDefault="00082EEF" w:rsidP="00082EEF">
            <w:pPr>
              <w:contextualSpacing/>
              <w:jc w:val="both"/>
              <w:rPr>
                <w:sz w:val="20"/>
                <w:szCs w:val="20"/>
                <w:lang w:eastAsia="lv-LV"/>
              </w:rPr>
            </w:pPr>
            <w:r w:rsidRPr="00082EEF">
              <w:rPr>
                <w:spacing w:val="-6"/>
                <w:sz w:val="20"/>
                <w:szCs w:val="20"/>
                <w:lang w:eastAsia="lv-LV"/>
              </w:rPr>
              <w:t xml:space="preserve">Var veidoties situācija, ka darba devējs, izpildot Darba likuma prasības, pārkāpj likumā noteiktos kritērijus, lai gan pēc būtības darbinieka ienākums nekad līdz darba tiesisko attiecību izbeigšanas brīdim nav pārsniedzis 720 </w:t>
            </w:r>
            <w:proofErr w:type="spellStart"/>
            <w:r w:rsidRPr="00082EEF">
              <w:rPr>
                <w:i/>
                <w:spacing w:val="-6"/>
                <w:sz w:val="20"/>
                <w:szCs w:val="20"/>
                <w:lang w:eastAsia="lv-LV"/>
              </w:rPr>
              <w:t>euro</w:t>
            </w:r>
            <w:proofErr w:type="spellEnd"/>
            <w:r w:rsidRPr="00082EEF">
              <w:rPr>
                <w:spacing w:val="-6"/>
                <w:sz w:val="20"/>
                <w:szCs w:val="20"/>
                <w:lang w:eastAsia="lv-LV"/>
              </w:rPr>
              <w:t xml:space="preserve"> mēnesī.</w:t>
            </w:r>
          </w:p>
        </w:tc>
        <w:tc>
          <w:tcPr>
            <w:tcW w:w="4111" w:type="dxa"/>
          </w:tcPr>
          <w:p w:rsidR="00082EEF" w:rsidRPr="00082EEF" w:rsidRDefault="00082EEF" w:rsidP="00082EEF">
            <w:pPr>
              <w:contextualSpacing/>
              <w:jc w:val="both"/>
              <w:rPr>
                <w:sz w:val="20"/>
                <w:szCs w:val="20"/>
                <w:lang w:eastAsia="lv-LV"/>
              </w:rPr>
            </w:pPr>
            <w:r w:rsidRPr="00082EEF">
              <w:rPr>
                <w:sz w:val="20"/>
                <w:szCs w:val="20"/>
                <w:lang w:eastAsia="lv-LV"/>
              </w:rPr>
              <w:t xml:space="preserve">Ja MU darbinieka ienākums no MU pārsniedz </w:t>
            </w:r>
            <w:r w:rsidRPr="00082EEF">
              <w:rPr>
                <w:spacing w:val="-6"/>
                <w:sz w:val="20"/>
                <w:szCs w:val="20"/>
                <w:lang w:eastAsia="lv-LV"/>
              </w:rPr>
              <w:t xml:space="preserve">720 </w:t>
            </w:r>
            <w:proofErr w:type="spellStart"/>
            <w:r w:rsidRPr="00082EEF">
              <w:rPr>
                <w:i/>
                <w:spacing w:val="-6"/>
                <w:sz w:val="20"/>
                <w:szCs w:val="20"/>
                <w:lang w:eastAsia="lv-LV"/>
              </w:rPr>
              <w:t>euro</w:t>
            </w:r>
            <w:proofErr w:type="spellEnd"/>
            <w:r w:rsidRPr="00082EEF">
              <w:rPr>
                <w:spacing w:val="-6"/>
                <w:sz w:val="20"/>
                <w:szCs w:val="20"/>
                <w:lang w:eastAsia="lv-LV"/>
              </w:rPr>
              <w:t xml:space="preserve"> mēnesī </w:t>
            </w:r>
            <w:r w:rsidRPr="00082EEF">
              <w:rPr>
                <w:sz w:val="20"/>
                <w:szCs w:val="20"/>
                <w:lang w:eastAsia="lv-LV"/>
              </w:rPr>
              <w:t>saistībā ar Darba likumā noteiktā atlaišanas pabalsta aprēķināšanu vai kompensācijas izmaksu par neizmantoto atvaļinājumu darba tiesisko attiecību izbeigšanas gadījumā, un ar šo personu darba attiecības netiek atjaunotas sešu mēnešu laikā pēc to izbeigšanas, MU darbinieka ienākuma apmēra netiek uzskatīts par pārsniegtu, un noteiktā nodokļa papildlikme šim MU darbinieka ienākuma pārsniegumam nav jāpiemēro.</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 xml:space="preserve">Likumā esošie ierobežojumi praksē </w:t>
            </w:r>
            <w:r w:rsidRPr="00082EEF">
              <w:rPr>
                <w:spacing w:val="-6"/>
                <w:sz w:val="20"/>
                <w:szCs w:val="20"/>
                <w:lang w:eastAsia="lv-LV"/>
              </w:rPr>
              <w:lastRenderedPageBreak/>
              <w:t>neizslēdz iespējas izmantot likumā noteikto režīmu nodokļu plānošanas mērķiem.</w:t>
            </w:r>
          </w:p>
        </w:tc>
        <w:tc>
          <w:tcPr>
            <w:tcW w:w="2976" w:type="dxa"/>
          </w:tcPr>
          <w:p w:rsidR="00082EEF" w:rsidRPr="00082EEF" w:rsidRDefault="00082EEF" w:rsidP="00082EEF">
            <w:pPr>
              <w:contextualSpacing/>
              <w:jc w:val="both"/>
              <w:rPr>
                <w:sz w:val="20"/>
                <w:szCs w:val="20"/>
                <w:lang w:eastAsia="lv-LV"/>
              </w:rPr>
            </w:pPr>
            <w:r w:rsidRPr="00082EEF">
              <w:rPr>
                <w:spacing w:val="-6"/>
                <w:sz w:val="20"/>
                <w:szCs w:val="20"/>
                <w:lang w:eastAsia="lv-LV"/>
              </w:rPr>
              <w:lastRenderedPageBreak/>
              <w:t xml:space="preserve">Uzņēmums, kas jau darbojas, veic reorganizāciju, atlaiž darbiniekus, </w:t>
            </w:r>
            <w:r w:rsidRPr="00082EEF">
              <w:rPr>
                <w:spacing w:val="-6"/>
                <w:sz w:val="20"/>
                <w:szCs w:val="20"/>
                <w:lang w:eastAsia="lv-LV"/>
              </w:rPr>
              <w:lastRenderedPageBreak/>
              <w:t>savukārt darbinieki ir spiesti veidot MU, pēc būtības saglabājot līdzšinējo darba attiecību modeli, bet to tikai nodokļu optimizācijas nolūkos juridiski noformējot kā pakalpojumu līgumu, uzņēmumu līgumu, darbaspēka nomu u.c.</w:t>
            </w:r>
          </w:p>
        </w:tc>
        <w:tc>
          <w:tcPr>
            <w:tcW w:w="4111" w:type="dxa"/>
          </w:tcPr>
          <w:p w:rsidR="00082EEF" w:rsidRPr="00082EEF" w:rsidRDefault="00082EEF" w:rsidP="00082EEF">
            <w:pPr>
              <w:contextualSpacing/>
              <w:jc w:val="both"/>
              <w:rPr>
                <w:sz w:val="20"/>
                <w:szCs w:val="20"/>
                <w:lang w:eastAsia="lv-LV"/>
              </w:rPr>
            </w:pPr>
            <w:r w:rsidRPr="00082EEF">
              <w:rPr>
                <w:spacing w:val="-6"/>
                <w:sz w:val="20"/>
                <w:szCs w:val="20"/>
                <w:lang w:eastAsia="lv-LV"/>
              </w:rPr>
              <w:lastRenderedPageBreak/>
              <w:t xml:space="preserve">Likumā "Par iedzīvotāju ienākuma nodokli" un likumā “Par valsts sociālo apdrošināšanu” noteikti </w:t>
            </w:r>
            <w:r w:rsidRPr="00082EEF">
              <w:rPr>
                <w:spacing w:val="-6"/>
                <w:sz w:val="20"/>
                <w:szCs w:val="20"/>
                <w:lang w:eastAsia="lv-LV"/>
              </w:rPr>
              <w:lastRenderedPageBreak/>
              <w:t xml:space="preserve">papildu ierobežojumi attiecībā uz šāda veida pakalpojumu saņemšanu no MU – </w:t>
            </w:r>
            <w:proofErr w:type="gramStart"/>
            <w:r w:rsidRPr="00082EEF">
              <w:rPr>
                <w:spacing w:val="-6"/>
                <w:sz w:val="20"/>
                <w:szCs w:val="20"/>
                <w:lang w:eastAsia="lv-LV"/>
              </w:rPr>
              <w:t>t.i.</w:t>
            </w:r>
            <w:proofErr w:type="gramEnd"/>
            <w:r w:rsidRPr="00082EEF">
              <w:rPr>
                <w:spacing w:val="-6"/>
                <w:sz w:val="20"/>
                <w:szCs w:val="20"/>
                <w:lang w:eastAsia="lv-LV"/>
              </w:rPr>
              <w:t xml:space="preserve"> šāda veida pakalpojumi, izpildoties noteiktiem kritērijiem, tiek pielīdzināti personāla nomai, un attiecīgi personāla nomniekam tiek uzlikts pienākums vispārējā kārtībā aprēķināt darbaspēka nodokļus no iznomātā personāla ienākuma.</w:t>
            </w:r>
          </w:p>
        </w:tc>
      </w:tr>
      <w:tr w:rsidR="00082EEF" w:rsidRPr="00082EEF" w:rsidTr="00366213">
        <w:tc>
          <w:tcPr>
            <w:tcW w:w="9322" w:type="dxa"/>
            <w:gridSpan w:val="3"/>
            <w:shd w:val="clear" w:color="auto" w:fill="FFFFCC"/>
          </w:tcPr>
          <w:p w:rsidR="00082EEF" w:rsidRPr="00082EEF" w:rsidRDefault="00082EEF" w:rsidP="00082EEF">
            <w:pPr>
              <w:contextualSpacing/>
              <w:jc w:val="both"/>
              <w:rPr>
                <w:b/>
                <w:sz w:val="20"/>
                <w:szCs w:val="20"/>
                <w:lang w:eastAsia="lv-LV"/>
              </w:rPr>
            </w:pPr>
            <w:r w:rsidRPr="00082EEF">
              <w:rPr>
                <w:b/>
                <w:i/>
                <w:sz w:val="20"/>
                <w:szCs w:val="20"/>
                <w:lang w:eastAsia="lv-LV"/>
              </w:rPr>
              <w:lastRenderedPageBreak/>
              <w:t>Izmaiņas ar 2014.gada 1.janvāri</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bCs/>
                <w:sz w:val="20"/>
                <w:szCs w:val="20"/>
                <w:lang w:eastAsia="lv-LV"/>
              </w:rPr>
              <w:t xml:space="preserve">Pēc iestāšanās </w:t>
            </w:r>
            <w:proofErr w:type="spellStart"/>
            <w:r w:rsidRPr="00082EEF">
              <w:rPr>
                <w:bCs/>
                <w:i/>
                <w:sz w:val="20"/>
                <w:szCs w:val="20"/>
                <w:lang w:eastAsia="lv-LV"/>
              </w:rPr>
              <w:t>euro</w:t>
            </w:r>
            <w:proofErr w:type="spellEnd"/>
            <w:r w:rsidRPr="00082EEF">
              <w:rPr>
                <w:bCs/>
                <w:sz w:val="20"/>
                <w:szCs w:val="20"/>
                <w:lang w:eastAsia="lv-LV"/>
              </w:rPr>
              <w:t xml:space="preserve"> zonā, likumīgais maksāšanas līdzeklis kļūst </w:t>
            </w:r>
            <w:proofErr w:type="spellStart"/>
            <w:r w:rsidRPr="00082EEF">
              <w:rPr>
                <w:bCs/>
                <w:i/>
                <w:sz w:val="20"/>
                <w:szCs w:val="20"/>
                <w:lang w:eastAsia="lv-LV"/>
              </w:rPr>
              <w:t>euro</w:t>
            </w:r>
            <w:proofErr w:type="spellEnd"/>
            <w:r w:rsidRPr="00082EEF">
              <w:rPr>
                <w:bCs/>
                <w:i/>
                <w:sz w:val="20"/>
                <w:szCs w:val="20"/>
                <w:lang w:eastAsia="lv-LV"/>
              </w:rPr>
              <w:t>.</w:t>
            </w:r>
          </w:p>
        </w:tc>
        <w:tc>
          <w:tcPr>
            <w:tcW w:w="2976" w:type="dxa"/>
          </w:tcPr>
          <w:p w:rsidR="00082EEF" w:rsidRPr="00082EEF" w:rsidRDefault="00082EEF" w:rsidP="00082EEF">
            <w:pPr>
              <w:contextualSpacing/>
              <w:jc w:val="both"/>
              <w:rPr>
                <w:sz w:val="20"/>
                <w:szCs w:val="20"/>
                <w:lang w:eastAsia="lv-LV"/>
              </w:rPr>
            </w:pPr>
            <w:r w:rsidRPr="00082EEF">
              <w:rPr>
                <w:bCs/>
                <w:sz w:val="20"/>
                <w:szCs w:val="20"/>
                <w:lang w:eastAsia="lv-LV"/>
              </w:rPr>
              <w:t xml:space="preserve">Nepieciešams nodrošināt tiesību aktu pielāgošanu </w:t>
            </w:r>
            <w:proofErr w:type="spellStart"/>
            <w:r w:rsidRPr="00082EEF">
              <w:rPr>
                <w:bCs/>
                <w:i/>
                <w:sz w:val="20"/>
                <w:szCs w:val="20"/>
                <w:lang w:eastAsia="lv-LV"/>
              </w:rPr>
              <w:t>euro</w:t>
            </w:r>
            <w:proofErr w:type="spellEnd"/>
            <w:r w:rsidRPr="00082EEF">
              <w:rPr>
                <w:bCs/>
                <w:sz w:val="20"/>
                <w:szCs w:val="20"/>
                <w:lang w:eastAsia="lv-LV"/>
              </w:rPr>
              <w:t xml:space="preserve"> ieviešanai Latvijā.</w:t>
            </w:r>
          </w:p>
        </w:tc>
        <w:tc>
          <w:tcPr>
            <w:tcW w:w="4111" w:type="dxa"/>
          </w:tcPr>
          <w:p w:rsidR="00082EEF" w:rsidRPr="00082EEF" w:rsidRDefault="00082EEF" w:rsidP="00082EEF">
            <w:pPr>
              <w:contextualSpacing/>
              <w:jc w:val="both"/>
              <w:rPr>
                <w:sz w:val="20"/>
                <w:szCs w:val="20"/>
                <w:lang w:eastAsia="lv-LV"/>
              </w:rPr>
            </w:pPr>
            <w:r w:rsidRPr="00082EEF">
              <w:rPr>
                <w:sz w:val="20"/>
                <w:szCs w:val="20"/>
                <w:lang w:eastAsia="lv-LV"/>
              </w:rPr>
              <w:t xml:space="preserve">Apgrozījuma ierobežojums noteikts 100 000 </w:t>
            </w:r>
            <w:proofErr w:type="spellStart"/>
            <w:r w:rsidRPr="00082EEF">
              <w:rPr>
                <w:bCs/>
                <w:i/>
                <w:sz w:val="20"/>
                <w:szCs w:val="20"/>
                <w:lang w:eastAsia="lv-LV"/>
              </w:rPr>
              <w:t>euro</w:t>
            </w:r>
            <w:proofErr w:type="spellEnd"/>
            <w:r w:rsidRPr="00082EEF">
              <w:rPr>
                <w:bCs/>
                <w:i/>
                <w:sz w:val="20"/>
                <w:szCs w:val="20"/>
                <w:lang w:eastAsia="lv-LV"/>
              </w:rPr>
              <w:t xml:space="preserve"> </w:t>
            </w:r>
            <w:r w:rsidRPr="00082EEF">
              <w:rPr>
                <w:bCs/>
                <w:sz w:val="20"/>
                <w:szCs w:val="20"/>
                <w:lang w:eastAsia="lv-LV"/>
              </w:rPr>
              <w:t>gadā</w:t>
            </w:r>
            <w:r w:rsidRPr="00082EEF">
              <w:rPr>
                <w:bCs/>
                <w:i/>
                <w:sz w:val="20"/>
                <w:szCs w:val="20"/>
                <w:lang w:eastAsia="lv-LV"/>
              </w:rPr>
              <w:t xml:space="preserve"> </w:t>
            </w:r>
            <w:r w:rsidRPr="00082EEF">
              <w:rPr>
                <w:bCs/>
                <w:sz w:val="20"/>
                <w:szCs w:val="20"/>
                <w:lang w:eastAsia="lv-LV"/>
              </w:rPr>
              <w:t xml:space="preserve">apmērā, bet MU darbinieka ienākuma ierobežojums 720 </w:t>
            </w:r>
            <w:proofErr w:type="spellStart"/>
            <w:r w:rsidRPr="00082EEF">
              <w:rPr>
                <w:bCs/>
                <w:i/>
                <w:sz w:val="20"/>
                <w:szCs w:val="20"/>
                <w:lang w:eastAsia="lv-LV"/>
              </w:rPr>
              <w:t>euro</w:t>
            </w:r>
            <w:proofErr w:type="spellEnd"/>
            <w:r w:rsidRPr="00082EEF">
              <w:rPr>
                <w:bCs/>
                <w:i/>
                <w:sz w:val="20"/>
                <w:szCs w:val="20"/>
                <w:lang w:eastAsia="lv-LV"/>
              </w:rPr>
              <w:t xml:space="preserve"> </w:t>
            </w:r>
            <w:r w:rsidRPr="00082EEF">
              <w:rPr>
                <w:bCs/>
                <w:sz w:val="20"/>
                <w:szCs w:val="20"/>
                <w:lang w:eastAsia="lv-LV"/>
              </w:rPr>
              <w:t>mēnesī</w:t>
            </w:r>
            <w:r w:rsidRPr="00082EEF">
              <w:rPr>
                <w:bCs/>
                <w:i/>
                <w:sz w:val="20"/>
                <w:szCs w:val="20"/>
                <w:lang w:eastAsia="lv-LV"/>
              </w:rPr>
              <w:t xml:space="preserve"> </w:t>
            </w:r>
            <w:r w:rsidRPr="00082EEF">
              <w:rPr>
                <w:bCs/>
                <w:sz w:val="20"/>
                <w:szCs w:val="20"/>
                <w:lang w:eastAsia="lv-LV"/>
              </w:rPr>
              <w:t>apmērā, tos noapaļojot par labu maksātājam (darbinieka ienākuma gadījumā – darbiniekam). Pārējās izmaiņas veiktas,</w:t>
            </w:r>
            <w:r w:rsidRPr="00082EEF">
              <w:rPr>
                <w:bCs/>
                <w:i/>
                <w:sz w:val="20"/>
                <w:szCs w:val="20"/>
                <w:lang w:eastAsia="lv-LV"/>
              </w:rPr>
              <w:t xml:space="preserve"> </w:t>
            </w:r>
            <w:r w:rsidRPr="00082EEF">
              <w:rPr>
                <w:sz w:val="20"/>
                <w:szCs w:val="20"/>
                <w:lang w:eastAsia="lv-LV"/>
              </w:rPr>
              <w:t>ņemot vērā Latvijas Bankas oficiālo maiņas kursu 0,702804.</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iesaistot MU nodokļa maksātāju personālsabiedrībā.</w:t>
            </w:r>
          </w:p>
        </w:tc>
        <w:tc>
          <w:tcPr>
            <w:tcW w:w="2976" w:type="dxa"/>
          </w:tcPr>
          <w:p w:rsidR="00082EEF" w:rsidRPr="00082EEF" w:rsidRDefault="00082EEF" w:rsidP="00252FBD">
            <w:pPr>
              <w:contextualSpacing/>
              <w:jc w:val="both"/>
              <w:rPr>
                <w:sz w:val="20"/>
                <w:szCs w:val="20"/>
                <w:lang w:eastAsia="lv-LV"/>
              </w:rPr>
            </w:pPr>
            <w:r w:rsidRPr="00082EEF">
              <w:rPr>
                <w:spacing w:val="-6"/>
                <w:sz w:val="20"/>
                <w:szCs w:val="20"/>
                <w:lang w:eastAsia="lv-LV"/>
              </w:rPr>
              <w:t xml:space="preserve">Likumā „Par uzņēmumu ienākuma nodokli” un likumā „Par iedzīvotāju ienākuma nodokli” ir ietvertas normas, kas attiecas uz ienākuma no personālsabiedrības aplikšanu ar attiecīgo nodokli, bet minētās normas neattiecās uz </w:t>
            </w:r>
            <w:r w:rsidR="00252FBD">
              <w:rPr>
                <w:spacing w:val="-6"/>
                <w:sz w:val="20"/>
                <w:szCs w:val="20"/>
                <w:lang w:eastAsia="lv-LV"/>
              </w:rPr>
              <w:t xml:space="preserve">mikrouzņēmumu nodokļa (turpmāk tabulā – </w:t>
            </w:r>
            <w:r w:rsidR="00252FBD" w:rsidRPr="00082EEF">
              <w:rPr>
                <w:spacing w:val="-6"/>
                <w:sz w:val="20"/>
                <w:szCs w:val="20"/>
                <w:lang w:eastAsia="lv-LV"/>
              </w:rPr>
              <w:t>MUN</w:t>
            </w:r>
            <w:r w:rsidR="00252FBD">
              <w:rPr>
                <w:spacing w:val="-6"/>
                <w:sz w:val="20"/>
                <w:szCs w:val="20"/>
                <w:lang w:eastAsia="lv-LV"/>
              </w:rPr>
              <w:t>)</w:t>
            </w:r>
            <w:r w:rsidR="00252FBD" w:rsidRPr="00082EEF">
              <w:rPr>
                <w:spacing w:val="-6"/>
                <w:sz w:val="20"/>
                <w:szCs w:val="20"/>
                <w:lang w:eastAsia="lv-LV"/>
              </w:rPr>
              <w:t xml:space="preserve"> </w:t>
            </w:r>
            <w:r w:rsidRPr="00082EEF">
              <w:rPr>
                <w:spacing w:val="-6"/>
                <w:sz w:val="20"/>
                <w:szCs w:val="20"/>
                <w:lang w:eastAsia="lv-LV"/>
              </w:rPr>
              <w:t>maksātāju.</w:t>
            </w:r>
          </w:p>
        </w:tc>
        <w:tc>
          <w:tcPr>
            <w:tcW w:w="4111" w:type="dxa"/>
          </w:tcPr>
          <w:p w:rsidR="00082EEF" w:rsidRPr="00082EEF" w:rsidRDefault="00082EEF" w:rsidP="00252FBD">
            <w:pPr>
              <w:contextualSpacing/>
              <w:jc w:val="both"/>
              <w:rPr>
                <w:sz w:val="20"/>
                <w:szCs w:val="20"/>
                <w:lang w:eastAsia="lv-LV"/>
              </w:rPr>
            </w:pPr>
            <w:r w:rsidRPr="00082EEF">
              <w:rPr>
                <w:spacing w:val="-6"/>
                <w:sz w:val="20"/>
                <w:szCs w:val="20"/>
                <w:lang w:eastAsia="lv-LV"/>
              </w:rPr>
              <w:t xml:space="preserve">Fiziskā vai juridiskā persona, kura ir personālsabiedrības biedrs, nevar būt </w:t>
            </w:r>
            <w:r w:rsidR="00252FBD">
              <w:rPr>
                <w:spacing w:val="-6"/>
                <w:sz w:val="20"/>
                <w:szCs w:val="20"/>
                <w:lang w:eastAsia="lv-LV"/>
              </w:rPr>
              <w:t>MUN</w:t>
            </w:r>
            <w:r w:rsidR="00223DCF">
              <w:rPr>
                <w:spacing w:val="-6"/>
                <w:sz w:val="20"/>
                <w:szCs w:val="20"/>
                <w:lang w:eastAsia="lv-LV"/>
              </w:rPr>
              <w:t xml:space="preserve"> </w:t>
            </w:r>
            <w:r w:rsidRPr="00082EEF">
              <w:rPr>
                <w:spacing w:val="-6"/>
                <w:sz w:val="20"/>
                <w:szCs w:val="20"/>
                <w:lang w:eastAsia="lv-LV"/>
              </w:rPr>
              <w:t>maksātāja. Norma stājas spēkā 2014.gada 1.jūlijā, paredzot pārejas periodu, kurā MUN maksātājam, kas ir personālsabiedrības biedrs, ir iespēja izstāties no personālsabiedrības. Laika posmā, kamēr MU vēl ir personālsabiedrības biedrs, uz MU attiecināmo personālsabiedrības peļņas daļu apliek ar MUN, piemērojot likumā noteikto MUN papildlikmi 20% apmērā.</w:t>
            </w:r>
          </w:p>
        </w:tc>
      </w:tr>
      <w:tr w:rsidR="00082EEF" w:rsidRPr="00082EEF" w:rsidTr="00223DCF">
        <w:tc>
          <w:tcPr>
            <w:tcW w:w="2235" w:type="dxa"/>
          </w:tcPr>
          <w:p w:rsidR="00082EEF" w:rsidRPr="00082EEF" w:rsidRDefault="00082EEF" w:rsidP="00082EEF">
            <w:pPr>
              <w:jc w:val="both"/>
              <w:rPr>
                <w:sz w:val="20"/>
                <w:szCs w:val="20"/>
              </w:rPr>
            </w:pPr>
            <w:r w:rsidRPr="00082EEF">
              <w:rPr>
                <w:spacing w:val="-6"/>
                <w:sz w:val="20"/>
                <w:szCs w:val="20"/>
              </w:rPr>
              <w:t>Vienkāršotie nodokļu maksāšanas režīmi noteiktā kombinācijā var tikt izmantoti arī nodokļu nemaksāšanas un optimizācijas shēmu veidošanai</w:t>
            </w:r>
          </w:p>
          <w:p w:rsidR="00082EEF" w:rsidRPr="00082EEF" w:rsidRDefault="00082EEF" w:rsidP="00082EEF">
            <w:pPr>
              <w:contextualSpacing/>
              <w:jc w:val="both"/>
              <w:rPr>
                <w:sz w:val="20"/>
                <w:szCs w:val="20"/>
                <w:lang w:eastAsia="lv-LV"/>
              </w:rPr>
            </w:pPr>
          </w:p>
        </w:tc>
        <w:tc>
          <w:tcPr>
            <w:tcW w:w="2976" w:type="dxa"/>
          </w:tcPr>
          <w:p w:rsidR="00082EEF" w:rsidRPr="00082EEF" w:rsidRDefault="00082EEF" w:rsidP="00082EEF">
            <w:pPr>
              <w:contextualSpacing/>
              <w:jc w:val="both"/>
              <w:rPr>
                <w:sz w:val="20"/>
                <w:szCs w:val="20"/>
                <w:lang w:eastAsia="lv-LV"/>
              </w:rPr>
            </w:pPr>
            <w:r w:rsidRPr="00082EEF">
              <w:rPr>
                <w:spacing w:val="-6"/>
                <w:sz w:val="20"/>
                <w:szCs w:val="20"/>
                <w:lang w:eastAsia="lv-LV"/>
              </w:rPr>
              <w:t>IIN maksātāji izmanto aizlieguma neesamību normatīvajos aktos vienlaikus reģistrēties dažādos nodokļu maksātāju statusos. Tādējādi pastāv iespēja, ka nodokļa maksātājs daļu izdevumu, kas tam radušies kā MUN maksātājam, attiecina uz saimniecisko darbību, kas reģistrēta vispārējā kārtībā – atbilstoši likumā „Par iedzīvotāju ienākuma nodokli” noteiktajam.</w:t>
            </w:r>
          </w:p>
        </w:tc>
        <w:tc>
          <w:tcPr>
            <w:tcW w:w="4111" w:type="dxa"/>
          </w:tcPr>
          <w:p w:rsidR="00082EEF" w:rsidRPr="00082EEF" w:rsidRDefault="00082EEF" w:rsidP="00082EEF">
            <w:pPr>
              <w:contextualSpacing/>
              <w:jc w:val="both"/>
              <w:rPr>
                <w:sz w:val="20"/>
                <w:szCs w:val="20"/>
                <w:lang w:eastAsia="lv-LV"/>
              </w:rPr>
            </w:pPr>
            <w:r w:rsidRPr="00082EEF">
              <w:rPr>
                <w:spacing w:val="-6"/>
                <w:sz w:val="20"/>
                <w:szCs w:val="20"/>
                <w:lang w:eastAsia="lv-LV"/>
              </w:rPr>
              <w:t>Nodokļa maksātājs, kas ir reģistrēts MUN maksātāja statusā, vienlaikus par ienākumiem no saimnieciskās darbības nevar maksāt IIN vai patentmaksu. Minētais netiek attiecināms uz MUN maksātājiem, kas gūst pasīvās saimnieciskās darbības ienākumu.</w:t>
            </w:r>
            <w:r w:rsidR="009367F8">
              <w:rPr>
                <w:spacing w:val="-6"/>
                <w:sz w:val="20"/>
                <w:szCs w:val="20"/>
                <w:lang w:eastAsia="lv-LV"/>
              </w:rPr>
              <w:t xml:space="preserve"> Minētā norma tiks piemērota, sakot ar 2015.gada 1.janvāri.</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saistībā ar aizdevumu sniegšanu.</w:t>
            </w:r>
          </w:p>
        </w:tc>
        <w:tc>
          <w:tcPr>
            <w:tcW w:w="2976" w:type="dxa"/>
          </w:tcPr>
          <w:p w:rsidR="00082EEF" w:rsidRPr="00082EEF" w:rsidRDefault="00082EEF" w:rsidP="00082EEF">
            <w:pPr>
              <w:contextualSpacing/>
              <w:jc w:val="both"/>
              <w:rPr>
                <w:sz w:val="20"/>
                <w:szCs w:val="20"/>
                <w:lang w:eastAsia="lv-LV"/>
              </w:rPr>
            </w:pPr>
            <w:r w:rsidRPr="00082EEF">
              <w:rPr>
                <w:iCs/>
                <w:spacing w:val="-6"/>
                <w:sz w:val="20"/>
                <w:szCs w:val="20"/>
                <w:lang w:eastAsia="lv-LV"/>
              </w:rPr>
              <w:t xml:space="preserve">Aizdevumu sniegšanas juridiskā forma tiek izmantota, lai fiziskajām personām izmaksātu ienākumu. </w:t>
            </w:r>
          </w:p>
        </w:tc>
        <w:tc>
          <w:tcPr>
            <w:tcW w:w="4111" w:type="dxa"/>
          </w:tcPr>
          <w:p w:rsidR="00082EEF" w:rsidRPr="00082EEF" w:rsidRDefault="00082EEF" w:rsidP="00082EEF">
            <w:pPr>
              <w:contextualSpacing/>
              <w:jc w:val="both"/>
              <w:rPr>
                <w:sz w:val="20"/>
                <w:szCs w:val="20"/>
                <w:lang w:eastAsia="lv-LV"/>
              </w:rPr>
            </w:pPr>
            <w:r w:rsidRPr="00082EEF">
              <w:rPr>
                <w:iCs/>
                <w:spacing w:val="-6"/>
                <w:sz w:val="20"/>
                <w:szCs w:val="20"/>
                <w:lang w:eastAsia="lv-LV"/>
              </w:rPr>
              <w:t xml:space="preserve">Ja </w:t>
            </w:r>
            <w:r w:rsidRPr="00082EEF">
              <w:rPr>
                <w:spacing w:val="-6"/>
                <w:sz w:val="20"/>
                <w:szCs w:val="20"/>
                <w:lang w:eastAsia="lv-LV"/>
              </w:rPr>
              <w:t>MU darbiniekam ir izsniedzis aizdevumu, kas saskaņā ar likumu „Par iedzīvotāju ienākuma nodokli” ir ienākumam pielīdzināms aizdevums, tas neietilpst MU darbinieka ienākumā un ir apliekams ar IIN.</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saistībā ar avansu izsniegšanu.</w:t>
            </w:r>
          </w:p>
        </w:tc>
        <w:tc>
          <w:tcPr>
            <w:tcW w:w="2976" w:type="dxa"/>
          </w:tcPr>
          <w:p w:rsidR="00082EEF" w:rsidRPr="00082EEF" w:rsidRDefault="00082EEF" w:rsidP="00082EEF">
            <w:pPr>
              <w:contextualSpacing/>
              <w:jc w:val="both"/>
              <w:rPr>
                <w:sz w:val="20"/>
                <w:szCs w:val="20"/>
                <w:lang w:eastAsia="lv-LV"/>
              </w:rPr>
            </w:pPr>
            <w:r w:rsidRPr="00082EEF">
              <w:rPr>
                <w:iCs/>
                <w:spacing w:val="-6"/>
                <w:sz w:val="20"/>
                <w:szCs w:val="20"/>
                <w:lang w:eastAsia="lv-LV"/>
              </w:rPr>
              <w:t>Avansu izsniegšanas juridiskā forma tiek izmantota, lai fiziskajām personām izmaksātu ienākumu.</w:t>
            </w:r>
          </w:p>
        </w:tc>
        <w:tc>
          <w:tcPr>
            <w:tcW w:w="4111" w:type="dxa"/>
          </w:tcPr>
          <w:p w:rsidR="00082EEF" w:rsidRPr="00082EEF" w:rsidRDefault="00082EEF" w:rsidP="009367F8">
            <w:pPr>
              <w:contextualSpacing/>
              <w:jc w:val="both"/>
              <w:rPr>
                <w:sz w:val="20"/>
                <w:szCs w:val="20"/>
                <w:lang w:eastAsia="lv-LV"/>
              </w:rPr>
            </w:pPr>
            <w:r w:rsidRPr="00082EEF">
              <w:rPr>
                <w:spacing w:val="-6"/>
                <w:sz w:val="20"/>
                <w:szCs w:val="20"/>
                <w:lang w:eastAsia="lv-LV"/>
              </w:rPr>
              <w:t>Uz MU darbinieka vai MU īpašnieka ienākumu no MU attiecina arī izsniegto skaidrās vai bezskaidrās naudas avansu MU darbiniekam vai MU īpašniekam no MU, ja par to vai tā daļu nav veikts norēķins 90 dienu laikā pēc komandējuma vai darba brauciena beigām, bet pārējos gadījumos – 90 dienu laikā no skaidrās vai bezskaidrās naudas avansa izsniegšanas dienas. Minēto normu piemēro ar 2014.gada 1.jūliju.</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pacing w:val="-6"/>
                <w:sz w:val="20"/>
                <w:szCs w:val="20"/>
                <w:lang w:eastAsia="lv-LV"/>
              </w:rPr>
              <w:t>Netiek nodrošināta MU attīstība un stimulēta patiesā apgrozījuma un darbinieku skaita deklarēšana.</w:t>
            </w:r>
          </w:p>
        </w:tc>
        <w:tc>
          <w:tcPr>
            <w:tcW w:w="2976" w:type="dxa"/>
          </w:tcPr>
          <w:p w:rsidR="00082EEF" w:rsidRPr="00082EEF" w:rsidRDefault="00082EEF" w:rsidP="00082EEF">
            <w:pPr>
              <w:contextualSpacing/>
              <w:jc w:val="both"/>
              <w:rPr>
                <w:sz w:val="20"/>
                <w:szCs w:val="20"/>
                <w:lang w:eastAsia="lv-LV"/>
              </w:rPr>
            </w:pPr>
            <w:r w:rsidRPr="00082EEF">
              <w:rPr>
                <w:spacing w:val="-6"/>
                <w:sz w:val="20"/>
                <w:szCs w:val="20"/>
                <w:lang w:eastAsia="lv-LV"/>
              </w:rPr>
              <w:t>Ir MU, kas nenorāda patieso apgrozījumu, kas stabili pieaug, lai nepiemērotu MUN papildlikmi.</w:t>
            </w:r>
          </w:p>
        </w:tc>
        <w:tc>
          <w:tcPr>
            <w:tcW w:w="4111" w:type="dxa"/>
          </w:tcPr>
          <w:p w:rsidR="00082EEF" w:rsidRPr="00082EEF" w:rsidRDefault="00082EEF" w:rsidP="00082EEF">
            <w:pPr>
              <w:contextualSpacing/>
              <w:jc w:val="both"/>
              <w:rPr>
                <w:sz w:val="20"/>
                <w:szCs w:val="20"/>
                <w:lang w:eastAsia="lv-LV"/>
              </w:rPr>
            </w:pPr>
            <w:r w:rsidRPr="00082EEF">
              <w:rPr>
                <w:spacing w:val="-6"/>
                <w:sz w:val="20"/>
                <w:szCs w:val="20"/>
                <w:lang w:eastAsia="lv-LV"/>
              </w:rPr>
              <w:t xml:space="preserve">Netiek piemērota MUN papildlikme, ja MUN maksātāja taksācijas gada apgrozījums ir pieaudzis salīdzinājumā ar pirmstaksācijas gada apgrozījumu vai tā gada apgrozījumu, kas ir pirms pirmstaksācijas gada, taču taksācijas gada apgrozījuma pieaugums pret pirmstaksācijas gada apgrozījumu vai tā gada apgrozījumu, kas ir pirms </w:t>
            </w:r>
            <w:r w:rsidRPr="00082EEF">
              <w:rPr>
                <w:spacing w:val="-6"/>
                <w:sz w:val="20"/>
                <w:szCs w:val="20"/>
                <w:lang w:eastAsia="lv-LV"/>
              </w:rPr>
              <w:lastRenderedPageBreak/>
              <w:t>pirmstaksācijas gada, nepārsniedz 30 procentus. Tāpat papildlikme netiek piemērota, ja nodokļa maksātāja darbinieku skaits taksācijas gadā ir lielāks par pieciem un MU darbinieku skaits taksācijas gadā salīdzinājumā ar pirmstaksācijas gadu un pirmstaksācijas gadā salīdzinājumā ar gadu, kas ir pirms pirmstaksācijas gada, ir pieaudzis par vienu vai diviem darbiniekiem.</w:t>
            </w:r>
          </w:p>
        </w:tc>
      </w:tr>
      <w:tr w:rsidR="00082EEF" w:rsidRPr="00082EEF" w:rsidTr="00223DCF">
        <w:tc>
          <w:tcPr>
            <w:tcW w:w="2235" w:type="dxa"/>
          </w:tcPr>
          <w:p w:rsidR="00082EEF" w:rsidRPr="00082EEF" w:rsidRDefault="00082EEF" w:rsidP="003018D6">
            <w:pPr>
              <w:contextualSpacing/>
              <w:jc w:val="both"/>
              <w:rPr>
                <w:sz w:val="20"/>
                <w:szCs w:val="20"/>
                <w:lang w:eastAsia="lv-LV"/>
              </w:rPr>
            </w:pPr>
            <w:r w:rsidRPr="00082EEF">
              <w:rPr>
                <w:spacing w:val="-6"/>
                <w:sz w:val="20"/>
                <w:szCs w:val="20"/>
                <w:lang w:eastAsia="lv-LV"/>
              </w:rPr>
              <w:lastRenderedPageBreak/>
              <w:t xml:space="preserve">Algas nodokļa grāmatiņa </w:t>
            </w:r>
            <w:r w:rsidR="003018D6">
              <w:rPr>
                <w:spacing w:val="-6"/>
                <w:sz w:val="20"/>
                <w:szCs w:val="20"/>
                <w:lang w:eastAsia="lv-LV"/>
              </w:rPr>
              <w:t xml:space="preserve">ir </w:t>
            </w:r>
            <w:r w:rsidRPr="00082EEF">
              <w:rPr>
                <w:spacing w:val="-6"/>
                <w:sz w:val="20"/>
                <w:szCs w:val="20"/>
                <w:lang w:eastAsia="lv-LV"/>
              </w:rPr>
              <w:t xml:space="preserve">pieejama, izmantojot </w:t>
            </w:r>
            <w:r w:rsidR="00757407">
              <w:rPr>
                <w:spacing w:val="-6"/>
                <w:sz w:val="20"/>
                <w:szCs w:val="20"/>
                <w:lang w:eastAsia="lv-LV"/>
              </w:rPr>
              <w:t xml:space="preserve">Valsts ieņēmumu dienesta (turpmāk – VID) </w:t>
            </w:r>
            <w:r w:rsidRPr="00082EEF">
              <w:rPr>
                <w:spacing w:val="-6"/>
                <w:sz w:val="20"/>
                <w:szCs w:val="20"/>
                <w:lang w:eastAsia="lv-LV"/>
              </w:rPr>
              <w:t>elektroniskās deklarēšanas sistēmu.</w:t>
            </w:r>
          </w:p>
        </w:tc>
        <w:tc>
          <w:tcPr>
            <w:tcW w:w="2976" w:type="dxa"/>
          </w:tcPr>
          <w:p w:rsidR="00082EEF" w:rsidRPr="00082EEF" w:rsidRDefault="00082EEF" w:rsidP="003018D6">
            <w:pPr>
              <w:contextualSpacing/>
              <w:jc w:val="both"/>
              <w:rPr>
                <w:sz w:val="20"/>
                <w:szCs w:val="20"/>
                <w:lang w:eastAsia="lv-LV"/>
              </w:rPr>
            </w:pPr>
            <w:r w:rsidRPr="00082EEF">
              <w:rPr>
                <w:spacing w:val="-6"/>
                <w:sz w:val="20"/>
                <w:szCs w:val="20"/>
                <w:lang w:eastAsia="lv-LV"/>
              </w:rPr>
              <w:t>Informācija par periodu, kurā persona ir MU darbinieks, ti</w:t>
            </w:r>
            <w:r w:rsidR="003018D6">
              <w:rPr>
                <w:spacing w:val="-6"/>
                <w:sz w:val="20"/>
                <w:szCs w:val="20"/>
                <w:lang w:eastAsia="lv-LV"/>
              </w:rPr>
              <w:t>e</w:t>
            </w:r>
            <w:r w:rsidRPr="00082EEF">
              <w:rPr>
                <w:spacing w:val="-6"/>
                <w:sz w:val="20"/>
                <w:szCs w:val="20"/>
                <w:lang w:eastAsia="lv-LV"/>
              </w:rPr>
              <w:t>k fiksēta elektroniski VID informācijas sistēmā.</w:t>
            </w:r>
          </w:p>
        </w:tc>
        <w:tc>
          <w:tcPr>
            <w:tcW w:w="4111" w:type="dxa"/>
          </w:tcPr>
          <w:p w:rsidR="00082EEF" w:rsidRPr="00082EEF" w:rsidRDefault="00082EEF" w:rsidP="00082EEF">
            <w:pPr>
              <w:contextualSpacing/>
              <w:jc w:val="both"/>
              <w:rPr>
                <w:sz w:val="20"/>
                <w:szCs w:val="20"/>
                <w:lang w:eastAsia="lv-LV"/>
              </w:rPr>
            </w:pPr>
            <w:r w:rsidRPr="00082EEF">
              <w:rPr>
                <w:spacing w:val="-6"/>
                <w:sz w:val="20"/>
                <w:szCs w:val="20"/>
                <w:lang w:eastAsia="lv-LV"/>
              </w:rPr>
              <w:t>MU darbiniekam, sākot ar 2014.gada 1.jūniju, nav jāiesniedz MUN maksātājam algas nodokļa grāmatiņa.</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z w:val="20"/>
                <w:szCs w:val="20"/>
                <w:lang w:eastAsia="lv-LV"/>
              </w:rPr>
              <w:t xml:space="preserve">Liels neaktīvo </w:t>
            </w:r>
            <w:r w:rsidRPr="00082EEF">
              <w:rPr>
                <w:spacing w:val="-6"/>
                <w:sz w:val="20"/>
                <w:szCs w:val="20"/>
                <w:lang w:eastAsia="lv-LV"/>
              </w:rPr>
              <w:t>nodokļu maksātāju skaits.</w:t>
            </w:r>
          </w:p>
        </w:tc>
        <w:tc>
          <w:tcPr>
            <w:tcW w:w="2976" w:type="dxa"/>
          </w:tcPr>
          <w:p w:rsidR="00082EEF" w:rsidRPr="00082EEF" w:rsidRDefault="00082EEF" w:rsidP="00082EEF">
            <w:pPr>
              <w:contextualSpacing/>
              <w:jc w:val="both"/>
              <w:rPr>
                <w:sz w:val="20"/>
                <w:szCs w:val="20"/>
                <w:lang w:eastAsia="lv-LV"/>
              </w:rPr>
            </w:pPr>
            <w:r w:rsidRPr="00082EEF">
              <w:rPr>
                <w:spacing w:val="-6"/>
                <w:sz w:val="20"/>
                <w:szCs w:val="20"/>
                <w:lang w:eastAsia="lv-LV"/>
              </w:rPr>
              <w:t>VID reģistrēts liels nodokļu maksātāju skaits, kuru iesniegtie dati liecina, ka saimnieciskā darbība netiek veikta vai arī samaksātais nodoklis nesedz nodokļa administrēšanas izdevumus.</w:t>
            </w:r>
          </w:p>
        </w:tc>
        <w:tc>
          <w:tcPr>
            <w:tcW w:w="4111" w:type="dxa"/>
          </w:tcPr>
          <w:p w:rsidR="00082EEF" w:rsidRPr="00082EEF" w:rsidRDefault="00082EEF" w:rsidP="00082EEF">
            <w:pPr>
              <w:contextualSpacing/>
              <w:jc w:val="both"/>
              <w:rPr>
                <w:sz w:val="20"/>
                <w:szCs w:val="20"/>
                <w:lang w:eastAsia="lv-LV"/>
              </w:rPr>
            </w:pPr>
            <w:r w:rsidRPr="00082EEF">
              <w:rPr>
                <w:spacing w:val="-6"/>
                <w:sz w:val="20"/>
                <w:szCs w:val="20"/>
                <w:lang w:eastAsia="lv-LV"/>
              </w:rPr>
              <w:t xml:space="preserve">MUN maksātājs ne vēlāk kā 15 dienu laikā no deklarācijas par taksācijas gada ceturto ceturksni iesniegšanas dienas iemaksā budžetā MUN 50 </w:t>
            </w:r>
            <w:proofErr w:type="spellStart"/>
            <w:r w:rsidRPr="00082EEF">
              <w:rPr>
                <w:i/>
                <w:spacing w:val="-6"/>
                <w:sz w:val="20"/>
                <w:szCs w:val="20"/>
                <w:lang w:eastAsia="lv-LV"/>
              </w:rPr>
              <w:t>euro</w:t>
            </w:r>
            <w:proofErr w:type="spellEnd"/>
            <w:r w:rsidRPr="00082EEF">
              <w:rPr>
                <w:spacing w:val="-6"/>
                <w:sz w:val="20"/>
                <w:szCs w:val="20"/>
                <w:lang w:eastAsia="lv-LV"/>
              </w:rPr>
              <w:t xml:space="preserve"> apmērā, ja taksācijas periodā (kalendāra gadā) MUN nav bijis apgrozījums vai aprēķinātā MUN summa nepārsniedz 50 </w:t>
            </w:r>
            <w:proofErr w:type="spellStart"/>
            <w:r w:rsidRPr="00082EEF">
              <w:rPr>
                <w:i/>
                <w:spacing w:val="-6"/>
                <w:sz w:val="20"/>
                <w:szCs w:val="20"/>
                <w:lang w:eastAsia="lv-LV"/>
              </w:rPr>
              <w:t>euro</w:t>
            </w:r>
            <w:proofErr w:type="spellEnd"/>
            <w:r w:rsidRPr="00082EEF">
              <w:rPr>
                <w:spacing w:val="-6"/>
                <w:sz w:val="20"/>
                <w:szCs w:val="20"/>
                <w:lang w:eastAsia="lv-LV"/>
              </w:rPr>
              <w:t>. Šī norma netiek piemērota taksācijas gadā, kurā veikta saimnieciskās darbības (komercdarbības) reģistrācija.</w:t>
            </w:r>
          </w:p>
        </w:tc>
      </w:tr>
      <w:tr w:rsidR="00082EEF" w:rsidRPr="00082EEF" w:rsidTr="00366213">
        <w:tc>
          <w:tcPr>
            <w:tcW w:w="9322" w:type="dxa"/>
            <w:gridSpan w:val="3"/>
            <w:shd w:val="clear" w:color="auto" w:fill="FFFFCC"/>
          </w:tcPr>
          <w:p w:rsidR="00082EEF" w:rsidRPr="00082EEF" w:rsidRDefault="00082EEF" w:rsidP="00082EEF">
            <w:pPr>
              <w:contextualSpacing/>
              <w:jc w:val="both"/>
              <w:rPr>
                <w:b/>
                <w:sz w:val="20"/>
                <w:szCs w:val="20"/>
                <w:lang w:eastAsia="lv-LV"/>
              </w:rPr>
            </w:pPr>
            <w:r w:rsidRPr="00082EEF">
              <w:rPr>
                <w:b/>
                <w:i/>
                <w:sz w:val="20"/>
                <w:szCs w:val="20"/>
                <w:lang w:eastAsia="lv-LV"/>
              </w:rPr>
              <w:t>Izmaiņas ar 2015.gada 1.janvāri</w:t>
            </w:r>
          </w:p>
        </w:tc>
      </w:tr>
      <w:tr w:rsidR="00082EEF" w:rsidRPr="00082EEF" w:rsidTr="00223DCF">
        <w:tc>
          <w:tcPr>
            <w:tcW w:w="2235" w:type="dxa"/>
          </w:tcPr>
          <w:p w:rsidR="00082EEF" w:rsidRPr="00082EEF" w:rsidRDefault="00082EEF" w:rsidP="00082EEF">
            <w:pPr>
              <w:contextualSpacing/>
              <w:jc w:val="both"/>
              <w:rPr>
                <w:sz w:val="20"/>
                <w:szCs w:val="20"/>
                <w:lang w:eastAsia="lv-LV"/>
              </w:rPr>
            </w:pPr>
            <w:r w:rsidRPr="00082EEF">
              <w:rPr>
                <w:sz w:val="20"/>
                <w:szCs w:val="20"/>
                <w:lang w:eastAsia="lv-LV"/>
              </w:rPr>
              <w:t>MUN kropļo konkurenci un darbinieku sociālo nodrošinājumu.</w:t>
            </w:r>
          </w:p>
        </w:tc>
        <w:tc>
          <w:tcPr>
            <w:tcW w:w="2976" w:type="dxa"/>
          </w:tcPr>
          <w:p w:rsidR="00082EEF" w:rsidRPr="00082EEF" w:rsidRDefault="00082EEF" w:rsidP="00082EEF">
            <w:pPr>
              <w:jc w:val="both"/>
              <w:rPr>
                <w:sz w:val="20"/>
                <w:szCs w:val="20"/>
                <w:lang w:eastAsia="lv-LV"/>
              </w:rPr>
            </w:pPr>
            <w:r w:rsidRPr="00082EEF">
              <w:rPr>
                <w:sz w:val="20"/>
                <w:szCs w:val="20"/>
                <w:lang w:eastAsia="lv-LV"/>
              </w:rPr>
              <w:t>Netiek nodrošināti godīgi konkurences apstākļi visiem uzņēmumiem, un par MU darbiniekiem tiek maksātas VSAOI, kas nenodrošina pietiekošas sociālās garantijas.</w:t>
            </w:r>
          </w:p>
          <w:p w:rsidR="00082EEF" w:rsidRPr="00082EEF" w:rsidRDefault="00082EEF" w:rsidP="00082EEF">
            <w:pPr>
              <w:contextualSpacing/>
              <w:jc w:val="both"/>
              <w:rPr>
                <w:sz w:val="20"/>
                <w:szCs w:val="20"/>
                <w:lang w:eastAsia="lv-LV"/>
              </w:rPr>
            </w:pPr>
          </w:p>
        </w:tc>
        <w:tc>
          <w:tcPr>
            <w:tcW w:w="4111" w:type="dxa"/>
          </w:tcPr>
          <w:p w:rsidR="00082EEF" w:rsidRPr="00082EEF" w:rsidRDefault="00082EEF" w:rsidP="00082EEF">
            <w:pPr>
              <w:contextualSpacing/>
              <w:jc w:val="both"/>
              <w:rPr>
                <w:sz w:val="20"/>
                <w:szCs w:val="20"/>
                <w:lang w:eastAsia="lv-LV"/>
              </w:rPr>
            </w:pPr>
            <w:r w:rsidRPr="00082EEF">
              <w:rPr>
                <w:sz w:val="20"/>
                <w:szCs w:val="20"/>
                <w:lang w:eastAsia="lv-LV"/>
              </w:rPr>
              <w:t xml:space="preserve">Ar 2015.gada 1.janvārī paredzēts noteikt diferencētas MUN likmes: apgrozījumam līdz 7000 </w:t>
            </w:r>
            <w:proofErr w:type="spellStart"/>
            <w:r w:rsidRPr="00082EEF">
              <w:rPr>
                <w:i/>
                <w:iCs/>
                <w:sz w:val="20"/>
                <w:szCs w:val="20"/>
                <w:lang w:eastAsia="lv-LV"/>
              </w:rPr>
              <w:t>euro</w:t>
            </w:r>
            <w:proofErr w:type="spellEnd"/>
            <w:r w:rsidRPr="00082EEF">
              <w:rPr>
                <w:i/>
                <w:iCs/>
                <w:sz w:val="20"/>
                <w:szCs w:val="20"/>
                <w:lang w:eastAsia="lv-LV"/>
              </w:rPr>
              <w:t xml:space="preserve"> </w:t>
            </w:r>
            <w:r w:rsidRPr="00082EEF">
              <w:rPr>
                <w:iCs/>
                <w:color w:val="414142"/>
                <w:sz w:val="20"/>
                <w:szCs w:val="20"/>
                <w:lang w:eastAsia="lv-LV"/>
              </w:rPr>
              <w:t>gadā</w:t>
            </w:r>
            <w:r w:rsidRPr="00082EEF">
              <w:rPr>
                <w:sz w:val="20"/>
                <w:szCs w:val="20"/>
                <w:lang w:eastAsia="lv-LV"/>
              </w:rPr>
              <w:t xml:space="preserve"> – 9%; apgrozījumam no 7000,01 līdz 100 000 </w:t>
            </w:r>
            <w:proofErr w:type="spellStart"/>
            <w:r w:rsidRPr="00082EEF">
              <w:rPr>
                <w:i/>
                <w:iCs/>
                <w:sz w:val="20"/>
                <w:szCs w:val="20"/>
                <w:lang w:eastAsia="lv-LV"/>
              </w:rPr>
              <w:t>euro</w:t>
            </w:r>
            <w:proofErr w:type="spellEnd"/>
            <w:r w:rsidRPr="00082EEF">
              <w:rPr>
                <w:sz w:val="20"/>
                <w:szCs w:val="20"/>
                <w:lang w:eastAsia="lv-LV"/>
              </w:rPr>
              <w:t xml:space="preserve"> </w:t>
            </w:r>
            <w:r w:rsidRPr="00082EEF">
              <w:rPr>
                <w:iCs/>
                <w:sz w:val="20"/>
                <w:szCs w:val="20"/>
                <w:lang w:eastAsia="lv-LV"/>
              </w:rPr>
              <w:t>gadā</w:t>
            </w:r>
            <w:r w:rsidRPr="00082EEF">
              <w:rPr>
                <w:sz w:val="20"/>
                <w:szCs w:val="20"/>
                <w:lang w:eastAsia="lv-LV"/>
              </w:rPr>
              <w:t xml:space="preserve"> 2015.gadā </w:t>
            </w:r>
            <w:r w:rsidRPr="00082EEF">
              <w:rPr>
                <w:spacing w:val="-6"/>
                <w:sz w:val="20"/>
                <w:szCs w:val="20"/>
                <w:lang w:eastAsia="lv-LV"/>
              </w:rPr>
              <w:t xml:space="preserve">– </w:t>
            </w:r>
            <w:r w:rsidRPr="00082EEF">
              <w:rPr>
                <w:sz w:val="20"/>
                <w:szCs w:val="20"/>
                <w:lang w:eastAsia="lv-LV"/>
              </w:rPr>
              <w:t xml:space="preserve">11%, 2016.gadā </w:t>
            </w:r>
            <w:r w:rsidRPr="00082EEF">
              <w:rPr>
                <w:spacing w:val="-6"/>
                <w:sz w:val="20"/>
                <w:szCs w:val="20"/>
                <w:lang w:eastAsia="lv-LV"/>
              </w:rPr>
              <w:t>–</w:t>
            </w:r>
            <w:r w:rsidRPr="00082EEF">
              <w:rPr>
                <w:sz w:val="20"/>
                <w:szCs w:val="20"/>
                <w:lang w:eastAsia="lv-LV"/>
              </w:rPr>
              <w:t xml:space="preserve"> 13% un, sākot ar 2017.gadu, </w:t>
            </w:r>
            <w:r w:rsidRPr="00082EEF">
              <w:rPr>
                <w:spacing w:val="-6"/>
                <w:sz w:val="20"/>
                <w:szCs w:val="20"/>
                <w:lang w:eastAsia="lv-LV"/>
              </w:rPr>
              <w:t>–</w:t>
            </w:r>
            <w:r w:rsidRPr="00082EEF">
              <w:rPr>
                <w:sz w:val="20"/>
                <w:szCs w:val="20"/>
                <w:lang w:eastAsia="lv-LV"/>
              </w:rPr>
              <w:t xml:space="preserve"> 15 procenti.</w:t>
            </w:r>
          </w:p>
        </w:tc>
      </w:tr>
    </w:tbl>
    <w:p w:rsidR="00082EEF" w:rsidRPr="00082EEF" w:rsidRDefault="00082EEF" w:rsidP="00082EEF">
      <w:pPr>
        <w:spacing w:before="120"/>
        <w:rPr>
          <w:rFonts w:eastAsiaTheme="minorHAnsi" w:cstheme="minorBidi"/>
          <w:i/>
          <w:sz w:val="20"/>
          <w:szCs w:val="20"/>
        </w:rPr>
      </w:pPr>
      <w:r w:rsidRPr="00082EEF">
        <w:rPr>
          <w:rFonts w:eastAsiaTheme="minorHAnsi" w:cstheme="minorBidi"/>
          <w:b/>
          <w:i/>
          <w:sz w:val="20"/>
          <w:szCs w:val="20"/>
        </w:rPr>
        <w:t>Avots:</w:t>
      </w:r>
      <w:r w:rsidRPr="00082EEF">
        <w:rPr>
          <w:rFonts w:eastAsiaTheme="minorHAnsi" w:cstheme="minorBidi"/>
          <w:i/>
          <w:sz w:val="20"/>
          <w:szCs w:val="20"/>
        </w:rPr>
        <w:t xml:space="preserve"> Mikrouzņēmumu nodokļa likums</w:t>
      </w:r>
    </w:p>
    <w:p w:rsidR="00082EEF" w:rsidRDefault="00082EEF" w:rsidP="00082EEF">
      <w:pPr>
        <w:rPr>
          <w:rFonts w:eastAsiaTheme="minorHAnsi" w:cstheme="minorBidi"/>
          <w:i/>
          <w:sz w:val="20"/>
          <w:szCs w:val="20"/>
        </w:rPr>
      </w:pPr>
    </w:p>
    <w:p w:rsidR="00595DE9" w:rsidRPr="00595DE9" w:rsidRDefault="00595DE9" w:rsidP="00595DE9">
      <w:pPr>
        <w:ind w:firstLine="720"/>
        <w:jc w:val="both"/>
        <w:rPr>
          <w:rFonts w:eastAsiaTheme="minorHAnsi" w:cstheme="minorBidi"/>
          <w:sz w:val="26"/>
          <w:szCs w:val="26"/>
        </w:rPr>
      </w:pPr>
      <w:r w:rsidRPr="00595DE9">
        <w:rPr>
          <w:sz w:val="26"/>
          <w:szCs w:val="26"/>
        </w:rPr>
        <w:t xml:space="preserve">Papildus iepriekšminētajām problēmām, jānorāda, ka kā viens no problemātiskajiem aspektiem ir </w:t>
      </w:r>
      <w:r>
        <w:rPr>
          <w:sz w:val="26"/>
          <w:szCs w:val="26"/>
        </w:rPr>
        <w:t xml:space="preserve">mikrouzņēmumu </w:t>
      </w:r>
      <w:r w:rsidRPr="00595DE9">
        <w:rPr>
          <w:sz w:val="26"/>
          <w:szCs w:val="26"/>
        </w:rPr>
        <w:t xml:space="preserve">iespēja, izmantojot </w:t>
      </w:r>
      <w:r>
        <w:rPr>
          <w:sz w:val="26"/>
          <w:szCs w:val="26"/>
        </w:rPr>
        <w:t xml:space="preserve">mikrouzņēmumu nodokļa </w:t>
      </w:r>
      <w:r w:rsidRPr="00595DE9">
        <w:rPr>
          <w:sz w:val="26"/>
          <w:szCs w:val="26"/>
        </w:rPr>
        <w:t xml:space="preserve">režīmu, veidot nodokļu optimizācijas shēmas, kas, šādiem uzņēmumiem piedaloties publiskajos iepirkumos, var dot tiem priekšrocības salīdzinājumā ar citiem pretendentiem attiecībā uz piedāvāto cenu. Vienlaicīgi, lai arī šāds problemātiskais aspekts pastāv, jānorāda, ka tā var aktualizēties neliela apjoma iepirkumos, jo </w:t>
      </w:r>
      <w:r>
        <w:rPr>
          <w:sz w:val="26"/>
          <w:szCs w:val="26"/>
        </w:rPr>
        <w:t xml:space="preserve">mikrouzņēmumu </w:t>
      </w:r>
      <w:r w:rsidRPr="00595DE9">
        <w:rPr>
          <w:sz w:val="26"/>
          <w:szCs w:val="26"/>
        </w:rPr>
        <w:t>dalība liela apmēra iepirkumos (piemēram, publisko būvdarbu, kuru līgumcena ir vienāda ar 170 000  </w:t>
      </w:r>
      <w:proofErr w:type="spellStart"/>
      <w:r w:rsidRPr="00595DE9">
        <w:rPr>
          <w:i/>
          <w:iCs/>
          <w:sz w:val="26"/>
          <w:szCs w:val="26"/>
        </w:rPr>
        <w:t>euro</w:t>
      </w:r>
      <w:proofErr w:type="spellEnd"/>
      <w:r w:rsidRPr="00595DE9">
        <w:rPr>
          <w:i/>
          <w:iCs/>
          <w:sz w:val="26"/>
          <w:szCs w:val="26"/>
        </w:rPr>
        <w:t xml:space="preserve"> </w:t>
      </w:r>
      <w:r w:rsidRPr="00595DE9">
        <w:rPr>
          <w:sz w:val="26"/>
          <w:szCs w:val="26"/>
        </w:rPr>
        <w:t xml:space="preserve">vai lielāka, iepirkumos) ir ierobežota. Līdztekus, attiecībā uz minētās problēmas risinājumu jānorāda, ka turpmāku </w:t>
      </w:r>
      <w:r>
        <w:rPr>
          <w:sz w:val="26"/>
          <w:szCs w:val="26"/>
        </w:rPr>
        <w:t>mikrouzņēmumu</w:t>
      </w:r>
      <w:proofErr w:type="gramStart"/>
      <w:r>
        <w:rPr>
          <w:sz w:val="26"/>
          <w:szCs w:val="26"/>
        </w:rPr>
        <w:t xml:space="preserve"> </w:t>
      </w:r>
      <w:r w:rsidRPr="00595DE9">
        <w:rPr>
          <w:sz w:val="26"/>
          <w:szCs w:val="26"/>
        </w:rPr>
        <w:t xml:space="preserve"> </w:t>
      </w:r>
      <w:proofErr w:type="gramEnd"/>
      <w:r w:rsidRPr="00595DE9">
        <w:rPr>
          <w:sz w:val="26"/>
          <w:szCs w:val="26"/>
        </w:rPr>
        <w:t xml:space="preserve">dalības ierobežojumu noteikšana, tai skaitā tādu ierobežojumu, kas liegtu iespējas </w:t>
      </w:r>
      <w:r>
        <w:rPr>
          <w:sz w:val="26"/>
          <w:szCs w:val="26"/>
        </w:rPr>
        <w:t xml:space="preserve">mikrouzņēmumiem </w:t>
      </w:r>
      <w:r w:rsidRPr="00595DE9">
        <w:rPr>
          <w:sz w:val="26"/>
          <w:szCs w:val="26"/>
        </w:rPr>
        <w:t xml:space="preserve">piedalīties publiskajos iepirkumos, jāskata vienlaicīgi ar </w:t>
      </w:r>
      <w:r>
        <w:rPr>
          <w:sz w:val="26"/>
          <w:szCs w:val="26"/>
        </w:rPr>
        <w:t xml:space="preserve">mikrouzņēmumu </w:t>
      </w:r>
      <w:r w:rsidRPr="00595DE9">
        <w:rPr>
          <w:sz w:val="26"/>
          <w:szCs w:val="26"/>
        </w:rPr>
        <w:t>kā uzņēmējdarbības formas satura un nosacījumu pārskatīšanu.</w:t>
      </w:r>
    </w:p>
    <w:p w:rsidR="00082EEF" w:rsidRPr="00595DE9" w:rsidRDefault="00082EEF" w:rsidP="00082EEF">
      <w:pPr>
        <w:rPr>
          <w:rFonts w:eastAsiaTheme="minorHAnsi" w:cstheme="minorBidi"/>
          <w:sz w:val="20"/>
          <w:szCs w:val="20"/>
        </w:rPr>
      </w:pPr>
      <w:r w:rsidRPr="00082EEF">
        <w:rPr>
          <w:rFonts w:eastAsiaTheme="minorHAnsi" w:cstheme="minorBidi"/>
          <w:i/>
          <w:sz w:val="20"/>
          <w:szCs w:val="20"/>
        </w:rPr>
        <w:br w:type="page"/>
      </w:r>
    </w:p>
    <w:p w:rsidR="00590B89" w:rsidRPr="00E548A3" w:rsidRDefault="00346B18" w:rsidP="00590B89">
      <w:pPr>
        <w:jc w:val="center"/>
        <w:rPr>
          <w:b/>
          <w:sz w:val="28"/>
          <w:szCs w:val="28"/>
        </w:rPr>
      </w:pPr>
      <w:r w:rsidRPr="00E548A3">
        <w:rPr>
          <w:b/>
          <w:sz w:val="28"/>
          <w:szCs w:val="28"/>
        </w:rPr>
        <w:lastRenderedPageBreak/>
        <w:t xml:space="preserve">1. </w:t>
      </w:r>
      <w:r w:rsidR="00590B89" w:rsidRPr="00E548A3">
        <w:rPr>
          <w:b/>
          <w:sz w:val="28"/>
          <w:szCs w:val="28"/>
        </w:rPr>
        <w:t xml:space="preserve">Ietekme uz mikrouzņēmumu attīstību un </w:t>
      </w:r>
    </w:p>
    <w:p w:rsidR="00590B89" w:rsidRDefault="00590B89" w:rsidP="00590B89">
      <w:pPr>
        <w:jc w:val="center"/>
        <w:rPr>
          <w:b/>
          <w:sz w:val="28"/>
          <w:szCs w:val="28"/>
        </w:rPr>
      </w:pPr>
      <w:r w:rsidRPr="00E548A3">
        <w:rPr>
          <w:b/>
          <w:sz w:val="28"/>
          <w:szCs w:val="28"/>
        </w:rPr>
        <w:t>nodokļu ieņēmumiem</w:t>
      </w:r>
    </w:p>
    <w:p w:rsidR="00880BB6" w:rsidRPr="00E548A3" w:rsidRDefault="00880BB6" w:rsidP="00880BB6">
      <w:pPr>
        <w:jc w:val="center"/>
        <w:rPr>
          <w:b/>
          <w:sz w:val="28"/>
          <w:szCs w:val="28"/>
        </w:rPr>
      </w:pPr>
    </w:p>
    <w:p w:rsidR="0067517E" w:rsidRPr="00E133C7" w:rsidRDefault="0067517E" w:rsidP="00E133C7">
      <w:pPr>
        <w:pStyle w:val="Header"/>
        <w:numPr>
          <w:ilvl w:val="1"/>
          <w:numId w:val="22"/>
        </w:numPr>
        <w:tabs>
          <w:tab w:val="left" w:pos="1276"/>
        </w:tabs>
        <w:jc w:val="center"/>
        <w:rPr>
          <w:b/>
          <w:sz w:val="26"/>
          <w:szCs w:val="26"/>
        </w:rPr>
      </w:pPr>
      <w:bookmarkStart w:id="3" w:name="_Ref398303326"/>
      <w:r w:rsidRPr="00E133C7">
        <w:rPr>
          <w:b/>
          <w:sz w:val="26"/>
          <w:szCs w:val="26"/>
        </w:rPr>
        <w:t>Informācija par reģistrētajiem nodokļu maksātajiem laika posmā no 2010.gada 1.septembra līdz 2014.gada 30.jūnijam</w:t>
      </w:r>
      <w:bookmarkEnd w:id="3"/>
    </w:p>
    <w:p w:rsidR="0067517E" w:rsidRPr="00467532" w:rsidRDefault="0067517E" w:rsidP="0067517E">
      <w:pPr>
        <w:pStyle w:val="Header"/>
        <w:tabs>
          <w:tab w:val="left" w:pos="1276"/>
        </w:tabs>
        <w:ind w:left="720"/>
        <w:rPr>
          <w:i/>
          <w:sz w:val="26"/>
          <w:szCs w:val="26"/>
        </w:rPr>
      </w:pPr>
    </w:p>
    <w:p w:rsidR="0067517E" w:rsidRPr="00467532" w:rsidRDefault="0067517E" w:rsidP="00B63EB2">
      <w:pPr>
        <w:ind w:firstLine="709"/>
        <w:contextualSpacing/>
        <w:jc w:val="both"/>
        <w:rPr>
          <w:sz w:val="26"/>
          <w:szCs w:val="26"/>
        </w:rPr>
      </w:pPr>
      <w:r w:rsidRPr="00467532">
        <w:rPr>
          <w:sz w:val="26"/>
          <w:szCs w:val="26"/>
        </w:rPr>
        <w:t xml:space="preserve">2014.gada 1.jūlijā bija 36 962 mikrouzņēmumu nodokļa maksātāji un to skaits palielinājies 5,1 reizi kopš 2011.gada sākuma, kad mikrouzņēmumu nodokļa maksātāja statusu varēja iegūt ne tikai </w:t>
      </w:r>
      <w:proofErr w:type="spellStart"/>
      <w:r w:rsidRPr="00467532">
        <w:rPr>
          <w:sz w:val="26"/>
          <w:szCs w:val="26"/>
        </w:rPr>
        <w:t>jaunreģistrētie</w:t>
      </w:r>
      <w:proofErr w:type="spellEnd"/>
      <w:r w:rsidRPr="00467532">
        <w:rPr>
          <w:sz w:val="26"/>
          <w:szCs w:val="26"/>
        </w:rPr>
        <w:t xml:space="preserve"> nodokļu maksātāji, bet arī iepriekšējos periodos reģistrētie nodokļu maksātāji (skat. </w:t>
      </w:r>
      <w:r w:rsidR="00082EEF">
        <w:rPr>
          <w:sz w:val="26"/>
          <w:szCs w:val="26"/>
        </w:rPr>
        <w:t>2</w:t>
      </w:r>
      <w:r w:rsidRPr="00467532">
        <w:rPr>
          <w:sz w:val="26"/>
          <w:szCs w:val="26"/>
        </w:rPr>
        <w:t>.tab.).</w:t>
      </w:r>
    </w:p>
    <w:p w:rsidR="0067517E" w:rsidRPr="00467532" w:rsidRDefault="0067517E" w:rsidP="00B63EB2">
      <w:pPr>
        <w:ind w:firstLine="709"/>
        <w:contextualSpacing/>
        <w:jc w:val="both"/>
        <w:rPr>
          <w:sz w:val="26"/>
          <w:szCs w:val="26"/>
        </w:rPr>
      </w:pPr>
      <w:r w:rsidRPr="00467532">
        <w:rPr>
          <w:sz w:val="26"/>
          <w:szCs w:val="26"/>
        </w:rPr>
        <w:t>Iepriekšējos periodos reģistrēto nodokļu maksātāju skaits, kuriem piešķir mikrouzņēmumu nodokļa maksātāja statusu ar 1.janvāri, kopš 2012.gada 1.janvāra, visās nodokļu maksātāju darbības formās katru gadu nedaudz samazinās.</w:t>
      </w:r>
    </w:p>
    <w:p w:rsidR="001A4079" w:rsidRDefault="001A4079" w:rsidP="0067517E">
      <w:pPr>
        <w:jc w:val="right"/>
        <w:rPr>
          <w:sz w:val="26"/>
          <w:szCs w:val="26"/>
        </w:rPr>
      </w:pPr>
    </w:p>
    <w:p w:rsidR="0067517E" w:rsidRPr="00467532" w:rsidRDefault="00082EEF" w:rsidP="0067517E">
      <w:pPr>
        <w:jc w:val="right"/>
        <w:rPr>
          <w:sz w:val="26"/>
          <w:szCs w:val="26"/>
        </w:rPr>
      </w:pPr>
      <w:r>
        <w:rPr>
          <w:sz w:val="26"/>
          <w:szCs w:val="26"/>
        </w:rPr>
        <w:t>2</w:t>
      </w:r>
      <w:r w:rsidR="0067517E" w:rsidRPr="00467532">
        <w:rPr>
          <w:sz w:val="26"/>
          <w:szCs w:val="26"/>
        </w:rPr>
        <w:t>.tabula</w:t>
      </w:r>
    </w:p>
    <w:p w:rsidR="0067517E" w:rsidRPr="00467532" w:rsidRDefault="0067517E" w:rsidP="0067517E">
      <w:pPr>
        <w:spacing w:after="120"/>
        <w:contextualSpacing/>
        <w:jc w:val="center"/>
        <w:rPr>
          <w:b/>
          <w:sz w:val="26"/>
          <w:szCs w:val="26"/>
        </w:rPr>
      </w:pPr>
      <w:r w:rsidRPr="00467532">
        <w:rPr>
          <w:b/>
          <w:sz w:val="26"/>
          <w:szCs w:val="26"/>
        </w:rPr>
        <w:t>Informācija par mikrouzņēmumu nodokļa maksātājiem, kuri ieguva mikrouzņēmumu nodokļa maksātāju statusu laika posmā no 2010.gada 1.septembra līdz 2014.gada 1.jūlijam un reģistrēto nodokļu maksātāju skaitu</w:t>
      </w:r>
    </w:p>
    <w:p w:rsidR="0067517E" w:rsidRPr="00467532" w:rsidRDefault="0067517E" w:rsidP="0067517E">
      <w:pPr>
        <w:rPr>
          <w:i/>
          <w:sz w:val="26"/>
          <w:szCs w:val="26"/>
        </w:rPr>
      </w:pPr>
      <w:r w:rsidRPr="00467532">
        <w:rPr>
          <w:noProof/>
          <w:sz w:val="26"/>
          <w:szCs w:val="26"/>
          <w:lang w:eastAsia="lv-LV"/>
        </w:rPr>
        <w:drawing>
          <wp:inline distT="0" distB="0" distL="0" distR="0" wp14:anchorId="11997001" wp14:editId="466A93A8">
            <wp:extent cx="5713095" cy="1982470"/>
            <wp:effectExtent l="0" t="0" r="190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1982470"/>
                    </a:xfrm>
                    <a:prstGeom prst="rect">
                      <a:avLst/>
                    </a:prstGeom>
                    <a:noFill/>
                    <a:ln>
                      <a:noFill/>
                    </a:ln>
                  </pic:spPr>
                </pic:pic>
              </a:graphicData>
            </a:graphic>
          </wp:inline>
        </w:drawing>
      </w:r>
    </w:p>
    <w:p w:rsidR="0067517E" w:rsidRPr="00467532" w:rsidRDefault="002B111B" w:rsidP="0067517E">
      <w:pPr>
        <w:rPr>
          <w:i/>
          <w:sz w:val="20"/>
        </w:rPr>
      </w:pPr>
      <w:r w:rsidRPr="00082EEF">
        <w:rPr>
          <w:rFonts w:eastAsiaTheme="minorHAnsi" w:cstheme="minorBidi"/>
          <w:b/>
          <w:i/>
          <w:sz w:val="20"/>
          <w:szCs w:val="20"/>
        </w:rPr>
        <w:t>Avots</w:t>
      </w:r>
      <w:r>
        <w:rPr>
          <w:rFonts w:eastAsiaTheme="minorHAnsi" w:cstheme="minorBidi"/>
          <w:b/>
          <w:i/>
          <w:sz w:val="20"/>
          <w:szCs w:val="20"/>
        </w:rPr>
        <w:t>:</w:t>
      </w:r>
      <w:r w:rsidRPr="00467532">
        <w:rPr>
          <w:i/>
          <w:sz w:val="20"/>
        </w:rPr>
        <w:t xml:space="preserve"> </w:t>
      </w:r>
      <w:r w:rsidR="0067517E" w:rsidRPr="00467532">
        <w:rPr>
          <w:i/>
          <w:sz w:val="20"/>
        </w:rPr>
        <w:t>VID dati</w:t>
      </w:r>
      <w:r>
        <w:rPr>
          <w:i/>
          <w:sz w:val="20"/>
        </w:rPr>
        <w:t>.</w:t>
      </w:r>
      <w:r w:rsidR="0067517E" w:rsidRPr="00467532">
        <w:rPr>
          <w:i/>
          <w:sz w:val="20"/>
        </w:rPr>
        <w:t xml:space="preserve"> *esošie nodokļu maksātāji, kuri ieguva mikrouzņēmumu nodokļa maksātāju statusu ar nākamā taksācijas perioda 1.janvāri</w:t>
      </w:r>
    </w:p>
    <w:p w:rsidR="0067517E" w:rsidRPr="00467532" w:rsidRDefault="0067517E" w:rsidP="0067517E">
      <w:pPr>
        <w:rPr>
          <w:sz w:val="26"/>
          <w:szCs w:val="26"/>
        </w:rPr>
      </w:pPr>
    </w:p>
    <w:p w:rsidR="0067517E" w:rsidRPr="00467532" w:rsidRDefault="0067517E" w:rsidP="0067517E">
      <w:pPr>
        <w:pStyle w:val="Header"/>
        <w:tabs>
          <w:tab w:val="left" w:pos="709"/>
        </w:tabs>
        <w:ind w:firstLine="709"/>
        <w:rPr>
          <w:sz w:val="26"/>
          <w:szCs w:val="26"/>
        </w:rPr>
      </w:pPr>
      <w:r w:rsidRPr="00467532">
        <w:rPr>
          <w:sz w:val="26"/>
          <w:szCs w:val="26"/>
        </w:rPr>
        <w:t>Ar katru gadu palielinās arī mikrouzņēmumu nodokļa maksātāju skaits, kuri zaudē mikrouzņēmumu nodokļa maksātāja statusu, jo neizpilda kādu no Mikrouzņēmumu nodokļa likuma nosacījumiem. Jāatzīmē, ka, salīdzinot ar attiecīgajā gadā mikrouzņēmumu nodokļa maksātāju statusu saņēmušo skaitu, mikrouzņēmumu nodokļa maksātāju statusu zaudējušo skaits ar 31.decembri palielinās straujāk. Ja 2013.gadā par mikrouzņēmumu nodokļa maksātājiem kļuva pa</w:t>
      </w:r>
      <w:r>
        <w:rPr>
          <w:sz w:val="26"/>
          <w:szCs w:val="26"/>
        </w:rPr>
        <w:t>r 2,7 % vairāk nodokļu maksātāju</w:t>
      </w:r>
      <w:r w:rsidRPr="00467532">
        <w:rPr>
          <w:sz w:val="26"/>
          <w:szCs w:val="26"/>
        </w:rPr>
        <w:t xml:space="preserve"> nekā 2012.gadā, tad ar 2013.gada 31.decembri mikrouzņēmumu nodokļa maksātāja statusu zaudēja par 19,5 % vairāk nodokļu maksātāj</w:t>
      </w:r>
      <w:r w:rsidR="00727886">
        <w:rPr>
          <w:sz w:val="26"/>
          <w:szCs w:val="26"/>
        </w:rPr>
        <w:t>u</w:t>
      </w:r>
      <w:r w:rsidRPr="00467532">
        <w:rPr>
          <w:sz w:val="26"/>
          <w:szCs w:val="26"/>
        </w:rPr>
        <w:t xml:space="preserve"> nekā 2012.gada 31.decembrī.</w:t>
      </w:r>
    </w:p>
    <w:p w:rsidR="0067517E" w:rsidRDefault="0067517E" w:rsidP="0067517E">
      <w:pPr>
        <w:pStyle w:val="Header"/>
        <w:tabs>
          <w:tab w:val="left" w:pos="709"/>
        </w:tabs>
        <w:ind w:firstLine="709"/>
        <w:rPr>
          <w:sz w:val="26"/>
          <w:szCs w:val="26"/>
        </w:rPr>
      </w:pPr>
      <w:r w:rsidRPr="00467532">
        <w:rPr>
          <w:sz w:val="26"/>
          <w:szCs w:val="26"/>
        </w:rPr>
        <w:t xml:space="preserve">Mikrouzņēmumu nodokļa maksātāja statusu ar 2013.gada 31.decembri zaudēja 2 563 nodokļa maksātāji (skat. </w:t>
      </w:r>
      <w:r w:rsidR="00B5099F">
        <w:rPr>
          <w:sz w:val="26"/>
          <w:szCs w:val="26"/>
        </w:rPr>
        <w:t>3</w:t>
      </w:r>
      <w:r w:rsidRPr="00467532">
        <w:rPr>
          <w:sz w:val="26"/>
          <w:szCs w:val="26"/>
        </w:rPr>
        <w:t>.tab.).</w:t>
      </w:r>
    </w:p>
    <w:p w:rsidR="000C23A4" w:rsidRDefault="000C23A4" w:rsidP="0067517E">
      <w:pPr>
        <w:pStyle w:val="Header"/>
        <w:tabs>
          <w:tab w:val="left" w:pos="709"/>
        </w:tabs>
        <w:ind w:firstLine="709"/>
        <w:rPr>
          <w:sz w:val="26"/>
          <w:szCs w:val="26"/>
        </w:rPr>
      </w:pPr>
    </w:p>
    <w:p w:rsidR="000C23A4" w:rsidRDefault="000C23A4" w:rsidP="0067517E">
      <w:pPr>
        <w:pStyle w:val="Header"/>
        <w:tabs>
          <w:tab w:val="left" w:pos="709"/>
        </w:tabs>
        <w:ind w:firstLine="709"/>
        <w:rPr>
          <w:sz w:val="26"/>
          <w:szCs w:val="26"/>
        </w:rPr>
      </w:pPr>
    </w:p>
    <w:p w:rsidR="000C23A4" w:rsidRPr="00467532" w:rsidRDefault="000C23A4" w:rsidP="0067517E">
      <w:pPr>
        <w:pStyle w:val="Header"/>
        <w:tabs>
          <w:tab w:val="left" w:pos="709"/>
        </w:tabs>
        <w:ind w:firstLine="709"/>
        <w:rPr>
          <w:sz w:val="26"/>
          <w:szCs w:val="26"/>
        </w:rPr>
      </w:pPr>
    </w:p>
    <w:p w:rsidR="0067517E" w:rsidRPr="00467532" w:rsidRDefault="00B5099F" w:rsidP="0067517E">
      <w:pPr>
        <w:pStyle w:val="Header"/>
        <w:tabs>
          <w:tab w:val="left" w:pos="709"/>
        </w:tabs>
        <w:jc w:val="right"/>
        <w:rPr>
          <w:sz w:val="26"/>
          <w:szCs w:val="26"/>
        </w:rPr>
      </w:pPr>
      <w:r>
        <w:rPr>
          <w:sz w:val="26"/>
          <w:szCs w:val="26"/>
        </w:rPr>
        <w:lastRenderedPageBreak/>
        <w:t>3</w:t>
      </w:r>
      <w:r w:rsidR="0067517E" w:rsidRPr="00467532">
        <w:rPr>
          <w:sz w:val="26"/>
          <w:szCs w:val="26"/>
        </w:rPr>
        <w:t>.tabula</w:t>
      </w:r>
    </w:p>
    <w:p w:rsidR="0067517E" w:rsidRPr="00467532" w:rsidRDefault="0067517E" w:rsidP="0067517E">
      <w:pPr>
        <w:jc w:val="center"/>
        <w:rPr>
          <w:b/>
          <w:sz w:val="26"/>
          <w:szCs w:val="26"/>
        </w:rPr>
      </w:pPr>
      <w:r w:rsidRPr="00467532">
        <w:rPr>
          <w:b/>
          <w:sz w:val="26"/>
          <w:szCs w:val="26"/>
        </w:rPr>
        <w:t>Informācija par nodokļa maksātājiem, kuri zaudēja mikrouzņēmumu nodokļa maksātāju statusu laika posmā no 2010.gada 1.septembra līdz 2014.gada 30.jūnijam</w:t>
      </w:r>
    </w:p>
    <w:p w:rsidR="0067517E" w:rsidRPr="00467532" w:rsidRDefault="0067517E" w:rsidP="0067517E">
      <w:pPr>
        <w:jc w:val="center"/>
        <w:rPr>
          <w:b/>
          <w:sz w:val="26"/>
          <w:szCs w:val="26"/>
        </w:rPr>
      </w:pPr>
      <w:r w:rsidRPr="00467532">
        <w:rPr>
          <w:noProof/>
          <w:sz w:val="26"/>
          <w:szCs w:val="26"/>
          <w:lang w:eastAsia="lv-LV"/>
        </w:rPr>
        <w:drawing>
          <wp:inline distT="0" distB="0" distL="0" distR="0" wp14:anchorId="01AF5DD7" wp14:editId="3FAFB15C">
            <wp:extent cx="6165850" cy="1553845"/>
            <wp:effectExtent l="0" t="0" r="6350" b="825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0" cy="1553845"/>
                    </a:xfrm>
                    <a:prstGeom prst="rect">
                      <a:avLst/>
                    </a:prstGeom>
                    <a:noFill/>
                    <a:ln>
                      <a:noFill/>
                    </a:ln>
                  </pic:spPr>
                </pic:pic>
              </a:graphicData>
            </a:graphic>
          </wp:inline>
        </w:drawing>
      </w:r>
    </w:p>
    <w:p w:rsidR="0067517E" w:rsidRPr="00467532" w:rsidRDefault="002B111B" w:rsidP="0067517E">
      <w:pPr>
        <w:rPr>
          <w:i/>
          <w:sz w:val="20"/>
        </w:rPr>
      </w:pPr>
      <w:r w:rsidRPr="00082EEF">
        <w:rPr>
          <w:rFonts w:eastAsiaTheme="minorHAnsi" w:cstheme="minorBidi"/>
          <w:b/>
          <w:i/>
          <w:sz w:val="20"/>
          <w:szCs w:val="20"/>
        </w:rPr>
        <w:t>Avots</w:t>
      </w:r>
      <w:r>
        <w:rPr>
          <w:rFonts w:eastAsiaTheme="minorHAnsi" w:cstheme="minorBidi"/>
          <w:b/>
          <w:i/>
          <w:sz w:val="20"/>
          <w:szCs w:val="20"/>
        </w:rPr>
        <w:t>:</w:t>
      </w:r>
      <w:r w:rsidRPr="00467532">
        <w:rPr>
          <w:i/>
          <w:sz w:val="20"/>
        </w:rPr>
        <w:t xml:space="preserve"> </w:t>
      </w:r>
      <w:r w:rsidR="0067517E" w:rsidRPr="00467532">
        <w:rPr>
          <w:i/>
          <w:sz w:val="20"/>
        </w:rPr>
        <w:t>VID dati</w:t>
      </w:r>
      <w:r>
        <w:rPr>
          <w:i/>
          <w:sz w:val="20"/>
        </w:rPr>
        <w:t>.</w:t>
      </w:r>
      <w:r w:rsidR="0067517E" w:rsidRPr="00467532">
        <w:rPr>
          <w:i/>
          <w:sz w:val="20"/>
        </w:rPr>
        <w:t xml:space="preserve"> ** nodokļu maksātāji, kuri neizpildīja kādu no Mikrouzņēmumu nodokļa likuma nosacījumiem un zaudēja mikrouzņēmumu nodokļa maksātāja statusu ar nākamo taksācijas periodu</w:t>
      </w:r>
    </w:p>
    <w:p w:rsidR="0067517E" w:rsidRDefault="0067517E" w:rsidP="0067517E">
      <w:pPr>
        <w:rPr>
          <w:i/>
          <w:sz w:val="26"/>
          <w:szCs w:val="26"/>
        </w:rPr>
      </w:pPr>
    </w:p>
    <w:p w:rsidR="0067517E" w:rsidRPr="00E133C7" w:rsidRDefault="0067517E" w:rsidP="00E133C7">
      <w:pPr>
        <w:pStyle w:val="ListParagraph"/>
        <w:numPr>
          <w:ilvl w:val="1"/>
          <w:numId w:val="22"/>
        </w:numPr>
        <w:tabs>
          <w:tab w:val="left" w:pos="1276"/>
        </w:tabs>
        <w:spacing w:after="0" w:line="240" w:lineRule="auto"/>
        <w:jc w:val="center"/>
        <w:rPr>
          <w:rFonts w:ascii="Times New Roman" w:hAnsi="Times New Roman"/>
          <w:b/>
          <w:sz w:val="26"/>
          <w:szCs w:val="26"/>
        </w:rPr>
      </w:pPr>
      <w:r w:rsidRPr="00E133C7">
        <w:rPr>
          <w:rFonts w:ascii="Times New Roman" w:hAnsi="Times New Roman"/>
          <w:b/>
          <w:sz w:val="26"/>
          <w:szCs w:val="26"/>
        </w:rPr>
        <w:t>Informācija par iesniegtajiem gada pārskatiem</w:t>
      </w:r>
    </w:p>
    <w:p w:rsidR="001A4079" w:rsidRDefault="001A4079" w:rsidP="00B63EB2">
      <w:pPr>
        <w:ind w:firstLine="720"/>
        <w:jc w:val="both"/>
        <w:rPr>
          <w:color w:val="000000"/>
          <w:sz w:val="26"/>
          <w:szCs w:val="26"/>
        </w:rPr>
      </w:pPr>
    </w:p>
    <w:p w:rsidR="0067517E" w:rsidRPr="00B63EB2" w:rsidRDefault="0067517E" w:rsidP="00B63EB2">
      <w:pPr>
        <w:ind w:firstLine="720"/>
        <w:jc w:val="both"/>
        <w:rPr>
          <w:color w:val="000000"/>
          <w:sz w:val="26"/>
          <w:szCs w:val="26"/>
        </w:rPr>
      </w:pPr>
      <w:r w:rsidRPr="00B5099F">
        <w:rPr>
          <w:color w:val="000000"/>
          <w:sz w:val="26"/>
          <w:szCs w:val="26"/>
        </w:rPr>
        <w:t>Uzņēmumu gada pārskatus par 2013.gadu iesnieguši 18 370 mikrouzņēmumu nodokļa maksātāji. Saskaņā ar peļņas un zaudējuma aprēķin</w:t>
      </w:r>
      <w:r w:rsidR="00B5099F">
        <w:rPr>
          <w:color w:val="000000"/>
          <w:sz w:val="26"/>
          <w:szCs w:val="26"/>
        </w:rPr>
        <w:t>u</w:t>
      </w:r>
      <w:r w:rsidRPr="00B5099F">
        <w:rPr>
          <w:color w:val="000000"/>
          <w:sz w:val="26"/>
          <w:szCs w:val="26"/>
        </w:rPr>
        <w:t xml:space="preserve"> datiem 9 453 mikrouzņēmumu nodokļa maksātāji jeb 51,5 % no visiem gada pārskatus iesniegušajiem mikrouzņēmumu nodokļa maksātājiem 2013.gadu beiguši ar zaudējumiem. Ar peļņu 2013.gadu beiguši 8 156 mikrouzņēmumu nodokļa maksātāji jeb 44,4 %. Jāatzīmē, ka 11 241 jeb 61,2 % no uzņēmumu gada pār</w:t>
      </w:r>
      <w:r w:rsidRPr="00B63EB2">
        <w:rPr>
          <w:color w:val="000000"/>
          <w:sz w:val="26"/>
          <w:szCs w:val="26"/>
        </w:rPr>
        <w:t>skatus iesniegušajiem mikrouzņēmumu nodokļa maksātājiem bilancē nav norādījuši pamatlīdzekļu vērtību.</w:t>
      </w:r>
      <w:r w:rsidR="00120462">
        <w:rPr>
          <w:color w:val="000000"/>
          <w:sz w:val="26"/>
          <w:szCs w:val="26"/>
        </w:rPr>
        <w:t xml:space="preserve"> Par iemeslu tam varētu būt fakts, ka lielu daļu no tiem veido </w:t>
      </w:r>
      <w:proofErr w:type="spellStart"/>
      <w:r w:rsidR="00120462">
        <w:rPr>
          <w:color w:val="000000"/>
          <w:sz w:val="26"/>
          <w:szCs w:val="26"/>
        </w:rPr>
        <w:t>mazkapitāla</w:t>
      </w:r>
      <w:proofErr w:type="spellEnd"/>
      <w:r w:rsidR="00120462">
        <w:rPr>
          <w:color w:val="000000"/>
          <w:sz w:val="26"/>
          <w:szCs w:val="26"/>
        </w:rPr>
        <w:t xml:space="preserve"> sabiedrības ar ierobežotu atbildību ar minimālo pamatkapitāla apmēru 1 </w:t>
      </w:r>
      <w:proofErr w:type="spellStart"/>
      <w:r w:rsidR="00120462" w:rsidRPr="00F96E83">
        <w:rPr>
          <w:i/>
          <w:color w:val="000000"/>
          <w:sz w:val="26"/>
          <w:szCs w:val="26"/>
        </w:rPr>
        <w:t>euro</w:t>
      </w:r>
      <w:proofErr w:type="spellEnd"/>
      <w:r w:rsidR="00120462">
        <w:rPr>
          <w:color w:val="000000"/>
          <w:sz w:val="26"/>
          <w:szCs w:val="26"/>
        </w:rPr>
        <w:t xml:space="preserve">. Tāpat lielākā daļa </w:t>
      </w:r>
      <w:r w:rsidR="0027258D">
        <w:rPr>
          <w:color w:val="000000"/>
          <w:sz w:val="26"/>
          <w:szCs w:val="26"/>
        </w:rPr>
        <w:t xml:space="preserve">mikrouzņēmumu </w:t>
      </w:r>
      <w:r w:rsidR="00120462">
        <w:rPr>
          <w:color w:val="000000"/>
          <w:sz w:val="26"/>
          <w:szCs w:val="26"/>
        </w:rPr>
        <w:t>ir tendēti uz pakalpojumu sniegšanu, kur nav nepieciešami būtiski ieguldījumu pamatlīdzekļos, kā tas ir, piemēram, ražojošos uzņēmumos.</w:t>
      </w:r>
    </w:p>
    <w:p w:rsidR="0067517E" w:rsidRDefault="0067517E" w:rsidP="00B63EB2">
      <w:pPr>
        <w:ind w:firstLine="720"/>
        <w:jc w:val="both"/>
        <w:rPr>
          <w:sz w:val="26"/>
          <w:szCs w:val="26"/>
        </w:rPr>
      </w:pPr>
    </w:p>
    <w:p w:rsidR="00366213" w:rsidRPr="00B63EB2" w:rsidRDefault="00366213" w:rsidP="00B63EB2">
      <w:pPr>
        <w:ind w:firstLine="720"/>
        <w:jc w:val="both"/>
        <w:rPr>
          <w:sz w:val="26"/>
          <w:szCs w:val="26"/>
        </w:rPr>
      </w:pPr>
    </w:p>
    <w:p w:rsidR="0067517E" w:rsidRPr="00E133C7" w:rsidRDefault="0067517E" w:rsidP="00E133C7">
      <w:pPr>
        <w:pStyle w:val="ListParagraph"/>
        <w:numPr>
          <w:ilvl w:val="1"/>
          <w:numId w:val="22"/>
        </w:numPr>
        <w:spacing w:after="0" w:line="240" w:lineRule="auto"/>
        <w:jc w:val="center"/>
        <w:rPr>
          <w:rFonts w:ascii="Times New Roman" w:hAnsi="Times New Roman"/>
          <w:b/>
          <w:sz w:val="26"/>
          <w:szCs w:val="26"/>
        </w:rPr>
      </w:pPr>
      <w:r w:rsidRPr="00E133C7">
        <w:rPr>
          <w:rFonts w:ascii="Times New Roman" w:hAnsi="Times New Roman"/>
          <w:b/>
          <w:sz w:val="26"/>
          <w:szCs w:val="26"/>
        </w:rPr>
        <w:t>Informācija par mikrouzņēmumu nodokļa deklarācijām</w:t>
      </w:r>
    </w:p>
    <w:p w:rsidR="001A4079" w:rsidRDefault="001A4079" w:rsidP="00B63EB2">
      <w:pPr>
        <w:ind w:firstLine="720"/>
        <w:jc w:val="both"/>
        <w:rPr>
          <w:color w:val="000000"/>
          <w:sz w:val="26"/>
          <w:szCs w:val="26"/>
        </w:rPr>
      </w:pPr>
    </w:p>
    <w:p w:rsidR="0067517E" w:rsidRPr="00467532" w:rsidRDefault="0067517E" w:rsidP="00B63EB2">
      <w:pPr>
        <w:ind w:firstLine="720"/>
        <w:jc w:val="both"/>
        <w:rPr>
          <w:color w:val="000000"/>
          <w:sz w:val="26"/>
          <w:szCs w:val="26"/>
        </w:rPr>
      </w:pPr>
      <w:r w:rsidRPr="00467532">
        <w:rPr>
          <w:color w:val="000000"/>
          <w:sz w:val="26"/>
          <w:szCs w:val="26"/>
        </w:rPr>
        <w:t xml:space="preserve">Saskaņā ar mikrouzņēmumu deklarāciju datiem 2014.gada 1.pusgadā 5 369 mikrouzņēmumu nodokļa maksātājiem jeb 15,8 % nebija deklarēts </w:t>
      </w:r>
      <w:r w:rsidRPr="00467532">
        <w:rPr>
          <w:sz w:val="26"/>
          <w:szCs w:val="26"/>
        </w:rPr>
        <w:t>apgrozījums (2012.gadā – 18,1 %), taču</w:t>
      </w:r>
      <w:r w:rsidRPr="00467532">
        <w:rPr>
          <w:color w:val="000000"/>
          <w:sz w:val="26"/>
          <w:szCs w:val="26"/>
        </w:rPr>
        <w:t xml:space="preserve"> no tiem 997 mikrouzņēmumiem jeb 18,6 % darbiniekiem bija norādīti ienākumi (skat. </w:t>
      </w:r>
      <w:r w:rsidR="00B5099F">
        <w:rPr>
          <w:color w:val="000000"/>
          <w:sz w:val="26"/>
          <w:szCs w:val="26"/>
        </w:rPr>
        <w:t>4</w:t>
      </w:r>
      <w:r w:rsidRPr="00467532">
        <w:rPr>
          <w:color w:val="000000"/>
          <w:sz w:val="26"/>
          <w:szCs w:val="26"/>
        </w:rPr>
        <w:t>.tab.).</w:t>
      </w:r>
    </w:p>
    <w:p w:rsidR="0067517E" w:rsidRPr="00467532" w:rsidRDefault="00B5099F" w:rsidP="0067517E">
      <w:pPr>
        <w:ind w:left="1560"/>
        <w:jc w:val="right"/>
        <w:rPr>
          <w:sz w:val="26"/>
          <w:szCs w:val="26"/>
        </w:rPr>
      </w:pPr>
      <w:r>
        <w:rPr>
          <w:sz w:val="26"/>
          <w:szCs w:val="26"/>
        </w:rPr>
        <w:t>4</w:t>
      </w:r>
      <w:r w:rsidR="0067517E" w:rsidRPr="00467532">
        <w:rPr>
          <w:sz w:val="26"/>
          <w:szCs w:val="26"/>
        </w:rPr>
        <w:t>.tabula</w:t>
      </w:r>
    </w:p>
    <w:p w:rsidR="0067517E" w:rsidRPr="00467532" w:rsidRDefault="0067517E" w:rsidP="0067517E">
      <w:pPr>
        <w:contextualSpacing/>
        <w:jc w:val="center"/>
        <w:rPr>
          <w:b/>
          <w:sz w:val="26"/>
          <w:szCs w:val="26"/>
        </w:rPr>
      </w:pPr>
      <w:r w:rsidRPr="00467532">
        <w:rPr>
          <w:b/>
          <w:sz w:val="26"/>
          <w:szCs w:val="26"/>
        </w:rPr>
        <w:t>Informācija no iesniegtajām deklarācijām par 2011., 2012.,2013. un 2014.gadu</w:t>
      </w:r>
    </w:p>
    <w:p w:rsidR="0067517E" w:rsidRPr="00467532" w:rsidRDefault="0067517E" w:rsidP="0067517E">
      <w:pPr>
        <w:rPr>
          <w:noProof/>
          <w:sz w:val="26"/>
          <w:szCs w:val="26"/>
          <w:lang w:eastAsia="lv-LV"/>
        </w:rPr>
      </w:pPr>
      <w:r w:rsidRPr="00467532">
        <w:rPr>
          <w:noProof/>
          <w:sz w:val="26"/>
          <w:szCs w:val="26"/>
          <w:lang w:eastAsia="lv-LV"/>
        </w:rPr>
        <w:drawing>
          <wp:inline distT="0" distB="0" distL="0" distR="0" wp14:anchorId="2E66AAFA" wp14:editId="33BA149C">
            <wp:extent cx="5713095" cy="1278255"/>
            <wp:effectExtent l="0" t="0" r="190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1278255"/>
                    </a:xfrm>
                    <a:prstGeom prst="rect">
                      <a:avLst/>
                    </a:prstGeom>
                    <a:noFill/>
                    <a:ln>
                      <a:noFill/>
                    </a:ln>
                  </pic:spPr>
                </pic:pic>
              </a:graphicData>
            </a:graphic>
          </wp:inline>
        </w:drawing>
      </w:r>
    </w:p>
    <w:p w:rsidR="0067517E" w:rsidRPr="00467532" w:rsidRDefault="002B111B" w:rsidP="0067517E">
      <w:pPr>
        <w:rPr>
          <w:i/>
          <w:sz w:val="20"/>
        </w:rPr>
      </w:pPr>
      <w:r w:rsidRPr="00082EEF">
        <w:rPr>
          <w:rFonts w:eastAsiaTheme="minorHAnsi" w:cstheme="minorBidi"/>
          <w:b/>
          <w:i/>
          <w:sz w:val="20"/>
          <w:szCs w:val="20"/>
        </w:rPr>
        <w:t>Avots</w:t>
      </w:r>
      <w:r>
        <w:rPr>
          <w:rFonts w:eastAsiaTheme="minorHAnsi" w:cstheme="minorBidi"/>
          <w:b/>
          <w:i/>
          <w:sz w:val="20"/>
          <w:szCs w:val="20"/>
        </w:rPr>
        <w:t>:</w:t>
      </w:r>
      <w:r w:rsidRPr="00467532">
        <w:rPr>
          <w:i/>
          <w:sz w:val="20"/>
        </w:rPr>
        <w:t xml:space="preserve"> </w:t>
      </w:r>
      <w:r w:rsidR="0067517E" w:rsidRPr="00467532">
        <w:rPr>
          <w:i/>
          <w:sz w:val="20"/>
        </w:rPr>
        <w:t>VID dati</w:t>
      </w:r>
    </w:p>
    <w:p w:rsidR="0067517E" w:rsidRPr="00467532" w:rsidRDefault="0067517E" w:rsidP="0067517E">
      <w:pPr>
        <w:rPr>
          <w:i/>
          <w:sz w:val="26"/>
          <w:szCs w:val="26"/>
        </w:rPr>
      </w:pPr>
    </w:p>
    <w:p w:rsidR="0067517E" w:rsidRPr="00467532" w:rsidRDefault="0067517E" w:rsidP="0067517E">
      <w:pPr>
        <w:pStyle w:val="Header"/>
        <w:tabs>
          <w:tab w:val="clear" w:pos="4153"/>
          <w:tab w:val="clear" w:pos="8306"/>
          <w:tab w:val="left" w:pos="709"/>
        </w:tabs>
        <w:ind w:firstLine="709"/>
        <w:rPr>
          <w:bCs/>
          <w:sz w:val="26"/>
          <w:szCs w:val="26"/>
        </w:rPr>
      </w:pPr>
      <w:r w:rsidRPr="00467532">
        <w:rPr>
          <w:bCs/>
          <w:color w:val="000000"/>
          <w:sz w:val="26"/>
          <w:szCs w:val="26"/>
        </w:rPr>
        <w:t>Nodokļu maksātāji, kuri deklarācijās norāda darbinieku ienākumus un strādājuši bez apgrozījuma, veido riskanto nodokļu maksātāju grupu.</w:t>
      </w:r>
      <w:r w:rsidRPr="00467532">
        <w:rPr>
          <w:bCs/>
          <w:color w:val="FF0000"/>
          <w:sz w:val="26"/>
          <w:szCs w:val="26"/>
        </w:rPr>
        <w:t xml:space="preserve"> </w:t>
      </w:r>
      <w:r w:rsidRPr="00467532">
        <w:rPr>
          <w:bCs/>
          <w:sz w:val="26"/>
          <w:szCs w:val="26"/>
        </w:rPr>
        <w:t>Tomēr iepriekš minētā situācija var veidoties arī mikrouzņēmumu nodokļa maksātājam veicot aizņēmumu uzņēmējdarbības turpināšanai, tērējot iepriekš uzkrātos līdzekļus, u.c. gadījumos. Jāatzīmē, ka 2013.gadā no visiem nodokļu maksātājiem, kuriem nebija apgrozījuma, bet tika izmaksāt</w:t>
      </w:r>
      <w:r w:rsidR="00757407">
        <w:rPr>
          <w:bCs/>
          <w:sz w:val="26"/>
          <w:szCs w:val="26"/>
        </w:rPr>
        <w:t>a</w:t>
      </w:r>
      <w:r w:rsidRPr="00467532">
        <w:rPr>
          <w:bCs/>
          <w:sz w:val="26"/>
          <w:szCs w:val="26"/>
        </w:rPr>
        <w:t>s algas, tikai 226 mikrouzņēmumu nodokļa maksātāji iesnieguši deklarācijas par visiem četriem ceturkšņiem. Daudziem nodokļu maksātājiem nav deklarēts apgrozījums un ienākumi uzrādīti tikai atsevišķos ceturkšņos, tādejādi ceturkšņu iedalījumā nodokļu maksātāju skaits būtiski pārsniedz to skaitu gadā kopā.</w:t>
      </w:r>
    </w:p>
    <w:p w:rsidR="0067517E" w:rsidRPr="00467532" w:rsidRDefault="0067517E" w:rsidP="0067517E">
      <w:pPr>
        <w:pStyle w:val="Header"/>
        <w:tabs>
          <w:tab w:val="clear" w:pos="4153"/>
          <w:tab w:val="clear" w:pos="8306"/>
          <w:tab w:val="left" w:pos="709"/>
        </w:tabs>
        <w:ind w:firstLine="709"/>
        <w:rPr>
          <w:bCs/>
          <w:sz w:val="26"/>
          <w:szCs w:val="26"/>
        </w:rPr>
      </w:pPr>
      <w:r w:rsidRPr="00467532">
        <w:rPr>
          <w:bCs/>
          <w:sz w:val="26"/>
          <w:szCs w:val="26"/>
        </w:rPr>
        <w:t>2013.gadā VID 203 mikrouzņēmumu nodokļa maksātājiem veicis 216 tematiskās pārbaudes un 185 tematiskajās pārbaudēs jeb 85,6 % tika konstatēti pārkāpumi.</w:t>
      </w:r>
    </w:p>
    <w:p w:rsidR="0067517E" w:rsidRPr="00467532" w:rsidRDefault="0067517E" w:rsidP="0067517E">
      <w:pPr>
        <w:pStyle w:val="Header"/>
        <w:tabs>
          <w:tab w:val="clear" w:pos="4153"/>
          <w:tab w:val="clear" w:pos="8306"/>
          <w:tab w:val="left" w:pos="709"/>
        </w:tabs>
        <w:ind w:firstLine="709"/>
        <w:rPr>
          <w:bCs/>
          <w:sz w:val="26"/>
          <w:szCs w:val="26"/>
        </w:rPr>
      </w:pPr>
      <w:r w:rsidRPr="00467532">
        <w:rPr>
          <w:bCs/>
          <w:sz w:val="26"/>
          <w:szCs w:val="26"/>
        </w:rPr>
        <w:t>2014.gada 1.pusgadā VID 117 mikrouzņēmumu nodokļa maksātājiem veicis 122 tematiskās pārbaudes un 105 tematiskajās pārbaudēs jeb 86,1 % konstatēti pārkāpumi.</w:t>
      </w:r>
    </w:p>
    <w:p w:rsidR="0067517E" w:rsidRPr="00467532" w:rsidRDefault="0067517E" w:rsidP="0067517E">
      <w:pPr>
        <w:pStyle w:val="Header"/>
        <w:tabs>
          <w:tab w:val="clear" w:pos="4153"/>
          <w:tab w:val="clear" w:pos="8306"/>
          <w:tab w:val="left" w:pos="709"/>
        </w:tabs>
        <w:ind w:firstLine="709"/>
        <w:rPr>
          <w:bCs/>
          <w:sz w:val="26"/>
          <w:szCs w:val="26"/>
        </w:rPr>
      </w:pPr>
    </w:p>
    <w:p w:rsidR="0067517E" w:rsidRPr="00467532" w:rsidRDefault="0067517E" w:rsidP="0067517E">
      <w:pPr>
        <w:ind w:firstLine="709"/>
        <w:rPr>
          <w:i/>
          <w:noProof/>
          <w:sz w:val="26"/>
          <w:szCs w:val="26"/>
        </w:rPr>
      </w:pPr>
    </w:p>
    <w:p w:rsidR="0067517E" w:rsidRPr="00E133C7" w:rsidRDefault="0067517E" w:rsidP="00E133C7">
      <w:pPr>
        <w:jc w:val="center"/>
        <w:rPr>
          <w:b/>
          <w:sz w:val="26"/>
          <w:szCs w:val="26"/>
        </w:rPr>
      </w:pPr>
      <w:r w:rsidRPr="00E133C7">
        <w:rPr>
          <w:b/>
          <w:noProof/>
          <w:sz w:val="26"/>
          <w:szCs w:val="26"/>
        </w:rPr>
        <w:t xml:space="preserve">1.4. </w:t>
      </w:r>
      <w:r w:rsidRPr="00E133C7">
        <w:rPr>
          <w:b/>
          <w:sz w:val="26"/>
          <w:szCs w:val="26"/>
        </w:rPr>
        <w:t>Informācija par mikrouzņēmumu nodokļa maksātāju parādiem</w:t>
      </w:r>
    </w:p>
    <w:p w:rsidR="0067517E" w:rsidRPr="00467532" w:rsidRDefault="0067517E" w:rsidP="0067517E">
      <w:pPr>
        <w:rPr>
          <w:i/>
          <w:sz w:val="26"/>
          <w:szCs w:val="26"/>
        </w:rPr>
      </w:pPr>
    </w:p>
    <w:p w:rsidR="0067517E" w:rsidRPr="00467532" w:rsidRDefault="0067517E" w:rsidP="00B63EB2">
      <w:pPr>
        <w:ind w:firstLine="720"/>
        <w:jc w:val="both"/>
        <w:rPr>
          <w:color w:val="000000"/>
          <w:sz w:val="26"/>
          <w:szCs w:val="26"/>
        </w:rPr>
      </w:pPr>
      <w:r w:rsidRPr="00467532">
        <w:rPr>
          <w:sz w:val="26"/>
          <w:szCs w:val="26"/>
        </w:rPr>
        <w:t xml:space="preserve">2014.gada 30.jūnijā mikrouzņēmumu nodokļa parāds bija 9 655 nodokļu maksātājiem, savukārt kopējā parāda summa – 7,42 milj. EUR, </w:t>
      </w:r>
      <w:r w:rsidRPr="00467532">
        <w:rPr>
          <w:color w:val="000000"/>
          <w:sz w:val="26"/>
          <w:szCs w:val="26"/>
        </w:rPr>
        <w:t>t.sk. 2 483 jeb 25,78 % no kopējā mikrouzņēmumu nodokļa parādnieku skaita parāda summa nepārsniedz vienu EUR. Mikrouzņēmumu nodokļa samaksas termiņa pagarinājumi bija 197 nodokļa maksātājiem p</w:t>
      </w:r>
      <w:r w:rsidRPr="00467532">
        <w:rPr>
          <w:sz w:val="26"/>
          <w:szCs w:val="26"/>
        </w:rPr>
        <w:t>ar 0,16 milj. EUR jeb 2,1 % no kopējās mikrouzņēmumu nodokļa parādu summas</w:t>
      </w:r>
      <w:r w:rsidRPr="00467532">
        <w:rPr>
          <w:color w:val="000000"/>
          <w:sz w:val="26"/>
          <w:szCs w:val="26"/>
        </w:rPr>
        <w:t>.</w:t>
      </w:r>
    </w:p>
    <w:p w:rsidR="0067517E" w:rsidRDefault="0067517E"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Default="001A4079" w:rsidP="0067517E">
      <w:pPr>
        <w:ind w:firstLine="709"/>
        <w:rPr>
          <w:sz w:val="26"/>
          <w:szCs w:val="26"/>
        </w:rPr>
      </w:pPr>
    </w:p>
    <w:p w:rsidR="001A4079" w:rsidRPr="00467532" w:rsidRDefault="001A4079" w:rsidP="0067517E">
      <w:pPr>
        <w:ind w:firstLine="709"/>
        <w:rPr>
          <w:sz w:val="26"/>
          <w:szCs w:val="26"/>
        </w:rPr>
      </w:pPr>
    </w:p>
    <w:p w:rsidR="0067517E" w:rsidRDefault="0067517E" w:rsidP="00880BB6">
      <w:pPr>
        <w:pStyle w:val="Header"/>
        <w:tabs>
          <w:tab w:val="left" w:pos="1276"/>
        </w:tabs>
        <w:rPr>
          <w:i/>
          <w:sz w:val="28"/>
          <w:szCs w:val="28"/>
        </w:rPr>
      </w:pPr>
    </w:p>
    <w:p w:rsidR="00366213" w:rsidRDefault="00366213" w:rsidP="00880BB6">
      <w:pPr>
        <w:pStyle w:val="Header"/>
        <w:tabs>
          <w:tab w:val="left" w:pos="1276"/>
        </w:tabs>
        <w:rPr>
          <w:i/>
          <w:sz w:val="28"/>
          <w:szCs w:val="28"/>
        </w:rPr>
      </w:pPr>
    </w:p>
    <w:p w:rsidR="00366213" w:rsidRDefault="00366213" w:rsidP="00880BB6">
      <w:pPr>
        <w:pStyle w:val="Header"/>
        <w:tabs>
          <w:tab w:val="left" w:pos="1276"/>
        </w:tabs>
        <w:rPr>
          <w:i/>
          <w:sz w:val="28"/>
          <w:szCs w:val="28"/>
        </w:rPr>
      </w:pPr>
    </w:p>
    <w:p w:rsidR="00366213" w:rsidRDefault="00366213" w:rsidP="00880BB6">
      <w:pPr>
        <w:pStyle w:val="Header"/>
        <w:tabs>
          <w:tab w:val="left" w:pos="1276"/>
        </w:tabs>
        <w:rPr>
          <w:i/>
          <w:sz w:val="28"/>
          <w:szCs w:val="28"/>
        </w:rPr>
      </w:pPr>
    </w:p>
    <w:p w:rsidR="00366213" w:rsidRDefault="00366213" w:rsidP="00880BB6">
      <w:pPr>
        <w:pStyle w:val="Header"/>
        <w:tabs>
          <w:tab w:val="left" w:pos="1276"/>
        </w:tabs>
        <w:rPr>
          <w:i/>
          <w:sz w:val="28"/>
          <w:szCs w:val="28"/>
        </w:rPr>
      </w:pPr>
    </w:p>
    <w:p w:rsidR="00366213" w:rsidRDefault="00366213" w:rsidP="00880BB6">
      <w:pPr>
        <w:pStyle w:val="Header"/>
        <w:tabs>
          <w:tab w:val="left" w:pos="1276"/>
        </w:tabs>
        <w:rPr>
          <w:i/>
          <w:sz w:val="28"/>
          <w:szCs w:val="28"/>
        </w:rPr>
      </w:pPr>
    </w:p>
    <w:p w:rsidR="008D4C11" w:rsidRDefault="008D4C11" w:rsidP="008455A4">
      <w:pPr>
        <w:rPr>
          <w:sz w:val="28"/>
          <w:szCs w:val="28"/>
        </w:rPr>
      </w:pPr>
    </w:p>
    <w:p w:rsidR="00516FC5" w:rsidRPr="00737B6C" w:rsidRDefault="00DF64C7" w:rsidP="00516FC5">
      <w:pPr>
        <w:ind w:firstLine="720"/>
        <w:jc w:val="center"/>
        <w:rPr>
          <w:b/>
          <w:sz w:val="26"/>
          <w:szCs w:val="26"/>
        </w:rPr>
      </w:pPr>
      <w:r w:rsidRPr="00737B6C">
        <w:rPr>
          <w:b/>
          <w:sz w:val="26"/>
          <w:szCs w:val="26"/>
        </w:rPr>
        <w:lastRenderedPageBreak/>
        <w:t>2.</w:t>
      </w:r>
      <w:r w:rsidR="00516FC5" w:rsidRPr="00737B6C">
        <w:rPr>
          <w:b/>
          <w:sz w:val="26"/>
          <w:szCs w:val="26"/>
        </w:rPr>
        <w:t xml:space="preserve"> </w:t>
      </w:r>
      <w:r w:rsidR="00BB15C9" w:rsidRPr="00737B6C">
        <w:rPr>
          <w:b/>
          <w:sz w:val="26"/>
          <w:szCs w:val="26"/>
        </w:rPr>
        <w:t>Maz</w:t>
      </w:r>
      <w:r w:rsidR="00BC1C23" w:rsidRPr="00737B6C">
        <w:rPr>
          <w:b/>
          <w:sz w:val="26"/>
          <w:szCs w:val="26"/>
        </w:rPr>
        <w:t>ās</w:t>
      </w:r>
      <w:r w:rsidR="00BB15C9" w:rsidRPr="00737B6C">
        <w:rPr>
          <w:b/>
          <w:sz w:val="26"/>
          <w:szCs w:val="26"/>
        </w:rPr>
        <w:t xml:space="preserve"> saimnieciskās darbības veicēj</w:t>
      </w:r>
      <w:r w:rsidR="009A7962" w:rsidRPr="00737B6C">
        <w:rPr>
          <w:b/>
          <w:sz w:val="26"/>
          <w:szCs w:val="26"/>
        </w:rPr>
        <w:t>i un to veikto</w:t>
      </w:r>
      <w:r w:rsidR="00BB15C9" w:rsidRPr="00737B6C">
        <w:rPr>
          <w:b/>
          <w:sz w:val="26"/>
          <w:szCs w:val="26"/>
        </w:rPr>
        <w:t xml:space="preserve"> </w:t>
      </w:r>
      <w:r w:rsidR="00A910C2">
        <w:rPr>
          <w:b/>
          <w:sz w:val="26"/>
          <w:szCs w:val="26"/>
        </w:rPr>
        <w:t>iemaksu</w:t>
      </w:r>
      <w:r w:rsidR="009A7962" w:rsidRPr="00737B6C">
        <w:rPr>
          <w:b/>
          <w:sz w:val="26"/>
          <w:szCs w:val="26"/>
        </w:rPr>
        <w:t xml:space="preserve"> </w:t>
      </w:r>
      <w:r w:rsidR="00BB15C9" w:rsidRPr="00737B6C">
        <w:rPr>
          <w:b/>
          <w:sz w:val="26"/>
          <w:szCs w:val="26"/>
        </w:rPr>
        <w:t>i</w:t>
      </w:r>
      <w:r w:rsidR="00516FC5" w:rsidRPr="00737B6C">
        <w:rPr>
          <w:b/>
          <w:sz w:val="26"/>
          <w:szCs w:val="26"/>
        </w:rPr>
        <w:t>etekme uz sociālās apdrošināšanas iemaksām un sociālās apdrošināšanas pakalpojumiem</w:t>
      </w:r>
    </w:p>
    <w:p w:rsidR="002D2BE4" w:rsidRPr="00737B6C" w:rsidRDefault="002D2BE4" w:rsidP="00C67BE4">
      <w:pPr>
        <w:jc w:val="both"/>
        <w:rPr>
          <w:sz w:val="26"/>
          <w:szCs w:val="26"/>
        </w:rPr>
      </w:pPr>
    </w:p>
    <w:p w:rsidR="00A7515A" w:rsidRPr="00737B6C" w:rsidRDefault="00A7515A" w:rsidP="00A7515A">
      <w:pPr>
        <w:ind w:firstLine="720"/>
        <w:jc w:val="both"/>
        <w:rPr>
          <w:sz w:val="26"/>
          <w:szCs w:val="26"/>
        </w:rPr>
      </w:pPr>
      <w:r w:rsidRPr="00737B6C">
        <w:rPr>
          <w:sz w:val="26"/>
          <w:szCs w:val="26"/>
        </w:rPr>
        <w:t>Lai pēc iespējas vienādotu laika periodus, kuros tiek apskatītas trīs maz</w:t>
      </w:r>
      <w:r w:rsidR="00BC1C23" w:rsidRPr="00737B6C">
        <w:rPr>
          <w:sz w:val="26"/>
          <w:szCs w:val="26"/>
        </w:rPr>
        <w:t>ās</w:t>
      </w:r>
      <w:r w:rsidRPr="00737B6C">
        <w:rPr>
          <w:sz w:val="26"/>
          <w:szCs w:val="26"/>
        </w:rPr>
        <w:t xml:space="preserve"> saimniecisk</w:t>
      </w:r>
      <w:r w:rsidR="00BC1C23" w:rsidRPr="00737B6C">
        <w:rPr>
          <w:sz w:val="26"/>
          <w:szCs w:val="26"/>
        </w:rPr>
        <w:t>ās</w:t>
      </w:r>
      <w:r w:rsidRPr="00737B6C">
        <w:rPr>
          <w:sz w:val="26"/>
          <w:szCs w:val="26"/>
        </w:rPr>
        <w:t xml:space="preserve"> darbības veicēju grupas, statistiskā informācija tiek sniegta:</w:t>
      </w:r>
    </w:p>
    <w:p w:rsidR="00A7515A" w:rsidRPr="00737B6C" w:rsidRDefault="00A7515A" w:rsidP="00A7515A">
      <w:pPr>
        <w:numPr>
          <w:ilvl w:val="0"/>
          <w:numId w:val="11"/>
        </w:numPr>
        <w:tabs>
          <w:tab w:val="clear" w:pos="360"/>
          <w:tab w:val="left" w:pos="1080"/>
        </w:tabs>
        <w:ind w:left="0" w:firstLine="720"/>
        <w:jc w:val="both"/>
        <w:rPr>
          <w:sz w:val="26"/>
          <w:szCs w:val="26"/>
        </w:rPr>
      </w:pPr>
      <w:r w:rsidRPr="00737B6C">
        <w:rPr>
          <w:sz w:val="26"/>
          <w:szCs w:val="26"/>
        </w:rPr>
        <w:t>par mikrouzņēmumu darbiniekiem –</w:t>
      </w:r>
      <w:r w:rsidR="00757407">
        <w:rPr>
          <w:sz w:val="26"/>
          <w:szCs w:val="26"/>
        </w:rPr>
        <w:t xml:space="preserve"> </w:t>
      </w:r>
      <w:r w:rsidRPr="00737B6C">
        <w:rPr>
          <w:sz w:val="26"/>
          <w:szCs w:val="26"/>
        </w:rPr>
        <w:t>no 201</w:t>
      </w:r>
      <w:r w:rsidR="00BC1FA9" w:rsidRPr="00737B6C">
        <w:rPr>
          <w:sz w:val="26"/>
          <w:szCs w:val="26"/>
        </w:rPr>
        <w:t>1</w:t>
      </w:r>
      <w:r w:rsidRPr="00737B6C">
        <w:rPr>
          <w:sz w:val="26"/>
          <w:szCs w:val="26"/>
        </w:rPr>
        <w:t>.gada 1.</w:t>
      </w:r>
      <w:r w:rsidR="00BC1FA9" w:rsidRPr="00737B6C">
        <w:rPr>
          <w:sz w:val="26"/>
          <w:szCs w:val="26"/>
        </w:rPr>
        <w:t xml:space="preserve">janvāra </w:t>
      </w:r>
      <w:r w:rsidRPr="00737B6C">
        <w:rPr>
          <w:sz w:val="26"/>
          <w:szCs w:val="26"/>
        </w:rPr>
        <w:t>līdz 201</w:t>
      </w:r>
      <w:r w:rsidR="00BC1FA9" w:rsidRPr="00737B6C">
        <w:rPr>
          <w:sz w:val="26"/>
          <w:szCs w:val="26"/>
        </w:rPr>
        <w:t>4</w:t>
      </w:r>
      <w:r w:rsidRPr="00737B6C">
        <w:rPr>
          <w:sz w:val="26"/>
          <w:szCs w:val="26"/>
        </w:rPr>
        <w:t>.gada 31.martam;</w:t>
      </w:r>
    </w:p>
    <w:p w:rsidR="00A7515A" w:rsidRPr="00737B6C" w:rsidRDefault="00A7515A" w:rsidP="00A7515A">
      <w:pPr>
        <w:numPr>
          <w:ilvl w:val="0"/>
          <w:numId w:val="11"/>
        </w:numPr>
        <w:tabs>
          <w:tab w:val="clear" w:pos="360"/>
          <w:tab w:val="left" w:pos="1080"/>
        </w:tabs>
        <w:ind w:left="0" w:firstLine="720"/>
        <w:jc w:val="both"/>
        <w:rPr>
          <w:sz w:val="26"/>
          <w:szCs w:val="26"/>
        </w:rPr>
      </w:pPr>
      <w:r w:rsidRPr="00737B6C">
        <w:rPr>
          <w:sz w:val="26"/>
          <w:szCs w:val="26"/>
        </w:rPr>
        <w:t>par pašnodarbinātajām personām – par mikrouzņēmumu darbiniekiem līdzīgu periodu, t.i., no 2011.gada 1.janvāra līdz 201</w:t>
      </w:r>
      <w:r w:rsidR="00BC1FA9" w:rsidRPr="00737B6C">
        <w:rPr>
          <w:sz w:val="26"/>
          <w:szCs w:val="26"/>
        </w:rPr>
        <w:t>4</w:t>
      </w:r>
      <w:r w:rsidRPr="00737B6C">
        <w:rPr>
          <w:sz w:val="26"/>
          <w:szCs w:val="26"/>
        </w:rPr>
        <w:t>.gada 31.martam;</w:t>
      </w:r>
    </w:p>
    <w:p w:rsidR="00A7515A" w:rsidRPr="00737B6C" w:rsidRDefault="00A7515A" w:rsidP="00A7515A">
      <w:pPr>
        <w:numPr>
          <w:ilvl w:val="0"/>
          <w:numId w:val="11"/>
        </w:numPr>
        <w:tabs>
          <w:tab w:val="clear" w:pos="360"/>
          <w:tab w:val="left" w:pos="1080"/>
        </w:tabs>
        <w:ind w:left="0" w:firstLine="720"/>
        <w:jc w:val="both"/>
        <w:rPr>
          <w:sz w:val="26"/>
          <w:szCs w:val="26"/>
        </w:rPr>
      </w:pPr>
      <w:r w:rsidRPr="00737B6C">
        <w:rPr>
          <w:sz w:val="26"/>
          <w:szCs w:val="26"/>
        </w:rPr>
        <w:t>par patentmaksas maksātājiem – no apdrošināšanas statusa ieviešanas līdz pēdējam mēnesim, par kuru pieejami dati, t.i., no 2010.gada 1.janvāra līdz 201</w:t>
      </w:r>
      <w:r w:rsidR="00BC1FA9" w:rsidRPr="00737B6C">
        <w:rPr>
          <w:sz w:val="26"/>
          <w:szCs w:val="26"/>
        </w:rPr>
        <w:t>4</w:t>
      </w:r>
      <w:r w:rsidRPr="00737B6C">
        <w:rPr>
          <w:sz w:val="26"/>
          <w:szCs w:val="26"/>
        </w:rPr>
        <w:t>.gada 3.</w:t>
      </w:r>
      <w:r w:rsidR="00BC1FA9" w:rsidRPr="00737B6C">
        <w:rPr>
          <w:sz w:val="26"/>
          <w:szCs w:val="26"/>
        </w:rPr>
        <w:t>jūnijam</w:t>
      </w:r>
      <w:r w:rsidR="00B63EB2" w:rsidRPr="00737B6C">
        <w:rPr>
          <w:sz w:val="26"/>
          <w:szCs w:val="26"/>
        </w:rPr>
        <w:t>.</w:t>
      </w:r>
    </w:p>
    <w:p w:rsidR="00A7515A" w:rsidRDefault="00A7515A" w:rsidP="00280009">
      <w:pPr>
        <w:ind w:firstLine="720"/>
        <w:jc w:val="both"/>
        <w:rPr>
          <w:sz w:val="28"/>
          <w:szCs w:val="28"/>
        </w:rPr>
      </w:pPr>
    </w:p>
    <w:p w:rsidR="001A4079" w:rsidRPr="00E548A3" w:rsidRDefault="001A4079" w:rsidP="00280009">
      <w:pPr>
        <w:ind w:firstLine="720"/>
        <w:jc w:val="both"/>
        <w:rPr>
          <w:sz w:val="28"/>
          <w:szCs w:val="28"/>
        </w:rPr>
      </w:pPr>
    </w:p>
    <w:p w:rsidR="00A7515A" w:rsidRPr="00E133C7" w:rsidRDefault="00EF4032" w:rsidP="00E133C7">
      <w:pPr>
        <w:jc w:val="center"/>
        <w:rPr>
          <w:b/>
          <w:sz w:val="28"/>
          <w:szCs w:val="28"/>
        </w:rPr>
      </w:pPr>
      <w:r w:rsidRPr="00E133C7">
        <w:rPr>
          <w:b/>
          <w:sz w:val="28"/>
          <w:szCs w:val="28"/>
        </w:rPr>
        <w:t xml:space="preserve">2.1. </w:t>
      </w:r>
      <w:r w:rsidR="00A7515A" w:rsidRPr="00E133C7">
        <w:rPr>
          <w:b/>
          <w:sz w:val="28"/>
          <w:szCs w:val="28"/>
        </w:rPr>
        <w:t>Mikrouzņēmumu darbinieki</w:t>
      </w:r>
    </w:p>
    <w:p w:rsidR="001A6984" w:rsidRDefault="001A6984" w:rsidP="00A7515A">
      <w:pPr>
        <w:ind w:firstLine="720"/>
        <w:jc w:val="both"/>
        <w:rPr>
          <w:rFonts w:ascii="Arial" w:hAnsi="Arial" w:cs="Arial"/>
          <w:color w:val="414142"/>
          <w:sz w:val="20"/>
          <w:szCs w:val="20"/>
        </w:rPr>
      </w:pPr>
    </w:p>
    <w:p w:rsidR="001A6984" w:rsidRPr="00737B6C" w:rsidRDefault="007434BC" w:rsidP="001A6984">
      <w:pPr>
        <w:ind w:firstLine="720"/>
        <w:jc w:val="both"/>
        <w:rPr>
          <w:sz w:val="26"/>
          <w:szCs w:val="26"/>
        </w:rPr>
      </w:pPr>
      <w:r w:rsidRPr="00737B6C">
        <w:rPr>
          <w:sz w:val="26"/>
          <w:szCs w:val="26"/>
        </w:rPr>
        <w:t>Valsts sociālās apdrošināšanas aģentūras (turpmāk – VSAA) a</w:t>
      </w:r>
      <w:r w:rsidR="001A6984" w:rsidRPr="00737B6C">
        <w:rPr>
          <w:sz w:val="26"/>
          <w:szCs w:val="26"/>
        </w:rPr>
        <w:t xml:space="preserve">pkopotie statistikas dati liecina, ka darba ņēmēju skaits ar katru gadu palielinās un aizvien vairāk uzņēmēji izvēlas </w:t>
      </w:r>
      <w:r w:rsidRPr="00737B6C">
        <w:rPr>
          <w:sz w:val="26"/>
          <w:szCs w:val="26"/>
        </w:rPr>
        <w:t xml:space="preserve">mikrouzņēmuma </w:t>
      </w:r>
      <w:r w:rsidR="001A6984" w:rsidRPr="00737B6C">
        <w:rPr>
          <w:sz w:val="26"/>
          <w:szCs w:val="26"/>
        </w:rPr>
        <w:t>statusu (sk</w:t>
      </w:r>
      <w:r w:rsidR="00B5099F" w:rsidRPr="00737B6C">
        <w:rPr>
          <w:sz w:val="26"/>
          <w:szCs w:val="26"/>
        </w:rPr>
        <w:t>at</w:t>
      </w:r>
      <w:r w:rsidR="001A6984" w:rsidRPr="00737B6C">
        <w:rPr>
          <w:sz w:val="26"/>
          <w:szCs w:val="26"/>
        </w:rPr>
        <w:t>. 1.attēlu). M</w:t>
      </w:r>
      <w:r w:rsidRPr="00737B6C">
        <w:rPr>
          <w:sz w:val="26"/>
          <w:szCs w:val="26"/>
        </w:rPr>
        <w:t xml:space="preserve">ikrouzņēmumu </w:t>
      </w:r>
      <w:r w:rsidR="001A6984" w:rsidRPr="00737B6C">
        <w:rPr>
          <w:sz w:val="26"/>
          <w:szCs w:val="26"/>
        </w:rPr>
        <w:t>darbinieku īpatsvars kopējā darba ņēmēju skaitā ir palielinājies no 2,5% 2011.gada 1.ceturksnī līdz 7,9% 2014.gada 1.ceturksnī.</w:t>
      </w:r>
    </w:p>
    <w:p w:rsidR="001A6984" w:rsidRPr="00DF5163" w:rsidRDefault="001A6984" w:rsidP="001A6984">
      <w:pPr>
        <w:ind w:firstLine="720"/>
        <w:jc w:val="right"/>
        <w:rPr>
          <w:sz w:val="26"/>
          <w:szCs w:val="26"/>
        </w:rPr>
      </w:pPr>
      <w:r w:rsidRPr="00DF5163">
        <w:rPr>
          <w:sz w:val="26"/>
          <w:szCs w:val="26"/>
        </w:rPr>
        <w:t>1. attēls</w:t>
      </w:r>
    </w:p>
    <w:p w:rsidR="00DF5163" w:rsidRPr="00DF5163" w:rsidRDefault="00DF5163" w:rsidP="00DF5163">
      <w:pPr>
        <w:ind w:firstLine="720"/>
        <w:jc w:val="center"/>
        <w:rPr>
          <w:b/>
          <w:sz w:val="26"/>
          <w:szCs w:val="26"/>
          <w:highlight w:val="yellow"/>
        </w:rPr>
      </w:pPr>
      <w:r>
        <w:rPr>
          <w:b/>
          <w:sz w:val="26"/>
          <w:szCs w:val="26"/>
        </w:rPr>
        <w:t>M</w:t>
      </w:r>
      <w:r w:rsidRPr="00DF5163">
        <w:rPr>
          <w:b/>
          <w:sz w:val="26"/>
          <w:szCs w:val="26"/>
        </w:rPr>
        <w:t xml:space="preserve">ikrouzņēmumu darbinieku </w:t>
      </w:r>
      <w:r>
        <w:rPr>
          <w:b/>
          <w:sz w:val="26"/>
          <w:szCs w:val="26"/>
        </w:rPr>
        <w:t>īpatsvars</w:t>
      </w:r>
    </w:p>
    <w:p w:rsidR="001A6984" w:rsidRDefault="001A6984" w:rsidP="001A6984">
      <w:pPr>
        <w:jc w:val="center"/>
      </w:pPr>
      <w:r>
        <w:rPr>
          <w:noProof/>
          <w:lang w:eastAsia="lv-LV"/>
        </w:rPr>
        <w:drawing>
          <wp:inline distT="0" distB="0" distL="0" distR="0" wp14:anchorId="04B56BB5" wp14:editId="3EF1B9B9">
            <wp:extent cx="5476875" cy="33909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3390900"/>
                    </a:xfrm>
                    <a:prstGeom prst="rect">
                      <a:avLst/>
                    </a:prstGeom>
                    <a:noFill/>
                    <a:ln>
                      <a:noFill/>
                    </a:ln>
                  </pic:spPr>
                </pic:pic>
              </a:graphicData>
            </a:graphic>
          </wp:inline>
        </w:drawing>
      </w:r>
    </w:p>
    <w:p w:rsidR="00252FBD" w:rsidRDefault="000B76F5" w:rsidP="000B76F5">
      <w:r>
        <w:rPr>
          <w:rFonts w:eastAsiaTheme="minorHAnsi" w:cstheme="minorBidi"/>
          <w:b/>
          <w:i/>
          <w:sz w:val="20"/>
          <w:szCs w:val="20"/>
        </w:rPr>
        <w:t xml:space="preserve">Avots: </w:t>
      </w:r>
      <w:r w:rsidRPr="000B76F5">
        <w:rPr>
          <w:rFonts w:eastAsiaTheme="minorHAnsi" w:cstheme="minorBidi"/>
          <w:i/>
          <w:sz w:val="20"/>
          <w:szCs w:val="20"/>
        </w:rPr>
        <w:t>VSAA dati</w:t>
      </w:r>
    </w:p>
    <w:p w:rsidR="00252FBD" w:rsidRDefault="00252FBD" w:rsidP="001A6984">
      <w:pPr>
        <w:jc w:val="center"/>
      </w:pPr>
    </w:p>
    <w:p w:rsidR="00252FBD" w:rsidRPr="00252FBD" w:rsidRDefault="009C5364" w:rsidP="00D037C1">
      <w:pPr>
        <w:spacing w:after="120"/>
        <w:ind w:firstLine="709"/>
        <w:contextualSpacing/>
        <w:jc w:val="both"/>
        <w:rPr>
          <w:rFonts w:eastAsiaTheme="minorHAnsi"/>
          <w:sz w:val="28"/>
          <w:szCs w:val="28"/>
        </w:rPr>
      </w:pPr>
      <w:r>
        <w:rPr>
          <w:rFonts w:eastAsiaTheme="minorHAnsi"/>
          <w:sz w:val="28"/>
          <w:szCs w:val="28"/>
        </w:rPr>
        <w:t>J</w:t>
      </w:r>
      <w:r w:rsidR="00252FBD" w:rsidRPr="00252FBD">
        <w:rPr>
          <w:rFonts w:eastAsiaTheme="minorHAnsi"/>
          <w:sz w:val="28"/>
          <w:szCs w:val="28"/>
        </w:rPr>
        <w:t xml:space="preserve">a salīdzina </w:t>
      </w:r>
      <w:r w:rsidR="00252FBD">
        <w:rPr>
          <w:rFonts w:eastAsiaTheme="minorHAnsi"/>
          <w:sz w:val="28"/>
          <w:szCs w:val="28"/>
        </w:rPr>
        <w:t xml:space="preserve">mikrouzņēmumu </w:t>
      </w:r>
      <w:r w:rsidR="00252FBD" w:rsidRPr="00252FBD">
        <w:rPr>
          <w:rFonts w:eastAsiaTheme="minorHAnsi"/>
          <w:sz w:val="28"/>
          <w:szCs w:val="28"/>
        </w:rPr>
        <w:t>darbinieku skaita pieaugumu ceturkšņos ar C</w:t>
      </w:r>
      <w:r w:rsidR="00252FBD">
        <w:rPr>
          <w:rFonts w:eastAsiaTheme="minorHAnsi"/>
          <w:sz w:val="28"/>
          <w:szCs w:val="28"/>
        </w:rPr>
        <w:t xml:space="preserve">entrālās statistikas pārvaldes </w:t>
      </w:r>
      <w:r w:rsidR="00252FBD" w:rsidRPr="00252FBD">
        <w:rPr>
          <w:rFonts w:eastAsiaTheme="minorHAnsi"/>
          <w:sz w:val="28"/>
          <w:szCs w:val="28"/>
        </w:rPr>
        <w:t xml:space="preserve">datiem par nodarbināto skaita pieaugumu </w:t>
      </w:r>
      <w:r w:rsidR="00252FBD" w:rsidRPr="00252FBD">
        <w:rPr>
          <w:rFonts w:eastAsiaTheme="minorHAnsi"/>
          <w:sz w:val="28"/>
          <w:szCs w:val="28"/>
        </w:rPr>
        <w:lastRenderedPageBreak/>
        <w:t xml:space="preserve">ceturkšņos, tad redzams, ka </w:t>
      </w:r>
      <w:r w:rsidR="00252FBD">
        <w:rPr>
          <w:rFonts w:eastAsiaTheme="minorHAnsi"/>
          <w:sz w:val="28"/>
          <w:szCs w:val="28"/>
        </w:rPr>
        <w:t xml:space="preserve">mikrouzņēmuma </w:t>
      </w:r>
      <w:r w:rsidR="00252FBD" w:rsidRPr="00252FBD">
        <w:rPr>
          <w:rFonts w:eastAsiaTheme="minorHAnsi"/>
          <w:b/>
          <w:sz w:val="28"/>
          <w:szCs w:val="28"/>
        </w:rPr>
        <w:t>darbinieku skaits pieaug daudz straujāk nekā nodarbināto skaits kopumā</w:t>
      </w:r>
      <w:r w:rsidR="00252FBD" w:rsidRPr="00252FBD">
        <w:rPr>
          <w:rFonts w:eastAsiaTheme="minorHAnsi"/>
          <w:sz w:val="28"/>
          <w:szCs w:val="28"/>
        </w:rPr>
        <w:t xml:space="preserve">. Piemēram, 2013.gada 3.ceturksnī </w:t>
      </w:r>
      <w:r w:rsidR="00D2613B">
        <w:rPr>
          <w:rFonts w:eastAsiaTheme="minorHAnsi"/>
          <w:sz w:val="28"/>
          <w:szCs w:val="28"/>
        </w:rPr>
        <w:t xml:space="preserve">mikrouzņēmumu </w:t>
      </w:r>
      <w:r w:rsidR="00252FBD" w:rsidRPr="00252FBD">
        <w:rPr>
          <w:rFonts w:eastAsiaTheme="minorHAnsi"/>
          <w:sz w:val="28"/>
          <w:szCs w:val="28"/>
        </w:rPr>
        <w:t>darbinieku skaits, salīdzinājumā ar 2013.gada 2.ceturksni, pieauga par 7%, kamēr tautsaimniecībā nodarbināto skaits – tikai par</w:t>
      </w:r>
      <w:r w:rsidR="00D3711B">
        <w:rPr>
          <w:rFonts w:eastAsiaTheme="minorHAnsi"/>
          <w:sz w:val="28"/>
          <w:szCs w:val="28"/>
        </w:rPr>
        <w:t>,</w:t>
      </w:r>
      <w:r w:rsidR="00252FBD" w:rsidRPr="00252FBD">
        <w:rPr>
          <w:rFonts w:eastAsiaTheme="minorHAnsi"/>
          <w:sz w:val="28"/>
          <w:szCs w:val="28"/>
        </w:rPr>
        <w:t xml:space="preserve"> aptuveni</w:t>
      </w:r>
      <w:r w:rsidR="00D3711B">
        <w:rPr>
          <w:rFonts w:eastAsiaTheme="minorHAnsi"/>
          <w:sz w:val="28"/>
          <w:szCs w:val="28"/>
        </w:rPr>
        <w:t>,</w:t>
      </w:r>
      <w:proofErr w:type="gramStart"/>
      <w:r w:rsidR="00252FBD" w:rsidRPr="00252FBD">
        <w:rPr>
          <w:rFonts w:eastAsiaTheme="minorHAnsi"/>
          <w:sz w:val="28"/>
          <w:szCs w:val="28"/>
        </w:rPr>
        <w:t xml:space="preserve"> </w:t>
      </w:r>
      <w:r w:rsidR="003A708C">
        <w:rPr>
          <w:rFonts w:eastAsiaTheme="minorHAnsi"/>
          <w:sz w:val="28"/>
          <w:szCs w:val="28"/>
        </w:rPr>
        <w:t xml:space="preserve">      </w:t>
      </w:r>
      <w:proofErr w:type="gramEnd"/>
      <w:r w:rsidR="00252FBD" w:rsidRPr="00252FBD">
        <w:rPr>
          <w:rFonts w:eastAsiaTheme="minorHAnsi"/>
          <w:sz w:val="28"/>
          <w:szCs w:val="28"/>
        </w:rPr>
        <w:t xml:space="preserve">2 </w:t>
      </w:r>
      <w:r w:rsidR="00100031">
        <w:rPr>
          <w:rFonts w:eastAsiaTheme="minorHAnsi"/>
          <w:sz w:val="28"/>
          <w:szCs w:val="28"/>
        </w:rPr>
        <w:t>%</w:t>
      </w:r>
      <w:r w:rsidR="00BB7ABB">
        <w:rPr>
          <w:rFonts w:eastAsiaTheme="minorHAnsi"/>
          <w:sz w:val="28"/>
          <w:szCs w:val="28"/>
        </w:rPr>
        <w:t xml:space="preserve"> (skat. 2.attēlu)</w:t>
      </w:r>
      <w:r w:rsidR="00252FBD" w:rsidRPr="00252FBD">
        <w:rPr>
          <w:rFonts w:eastAsiaTheme="minorHAnsi"/>
          <w:sz w:val="28"/>
          <w:szCs w:val="28"/>
        </w:rPr>
        <w:t xml:space="preserve">.  </w:t>
      </w:r>
    </w:p>
    <w:p w:rsidR="00252FBD" w:rsidRPr="00252FBD" w:rsidRDefault="00657688" w:rsidP="00D037C1">
      <w:pPr>
        <w:spacing w:after="120"/>
        <w:ind w:firstLine="709"/>
        <w:contextualSpacing/>
        <w:jc w:val="both"/>
        <w:rPr>
          <w:rFonts w:eastAsiaTheme="minorHAnsi"/>
          <w:sz w:val="28"/>
          <w:szCs w:val="28"/>
        </w:rPr>
      </w:pPr>
      <w:r>
        <w:rPr>
          <w:rFonts w:eastAsiaTheme="minorHAnsi"/>
          <w:sz w:val="28"/>
          <w:szCs w:val="28"/>
        </w:rPr>
        <w:t>T</w:t>
      </w:r>
      <w:r w:rsidR="00252FBD" w:rsidRPr="00252FBD">
        <w:rPr>
          <w:rFonts w:eastAsiaTheme="minorHAnsi"/>
          <w:sz w:val="28"/>
          <w:szCs w:val="28"/>
        </w:rPr>
        <w:t xml:space="preserve">urpinot pieaugt </w:t>
      </w:r>
      <w:r w:rsidR="00D2613B">
        <w:rPr>
          <w:rFonts w:eastAsiaTheme="minorHAnsi"/>
          <w:sz w:val="28"/>
          <w:szCs w:val="28"/>
        </w:rPr>
        <w:t xml:space="preserve">mikrouzņēmumu nodokļa </w:t>
      </w:r>
      <w:r w:rsidR="00252FBD" w:rsidRPr="00252FBD">
        <w:rPr>
          <w:rFonts w:eastAsiaTheme="minorHAnsi"/>
          <w:sz w:val="28"/>
          <w:szCs w:val="28"/>
        </w:rPr>
        <w:t xml:space="preserve">maksātāju skaitam, minētajam īpatsvaram būs tendence palielināties. Tādējādi valstī palielināsies darba ņēmēju skaits, ar ļoti nelielu </w:t>
      </w:r>
      <w:r w:rsidR="00D2613B">
        <w:rPr>
          <w:rFonts w:eastAsiaTheme="minorHAnsi"/>
          <w:sz w:val="28"/>
          <w:szCs w:val="28"/>
        </w:rPr>
        <w:t xml:space="preserve">iemaksu </w:t>
      </w:r>
      <w:r w:rsidR="00252FBD" w:rsidRPr="00252FBD">
        <w:rPr>
          <w:rFonts w:eastAsiaTheme="minorHAnsi"/>
          <w:sz w:val="28"/>
          <w:szCs w:val="28"/>
        </w:rPr>
        <w:t xml:space="preserve">objektu, kas nozīmē, piemēram, </w:t>
      </w:r>
      <w:r w:rsidR="00252FBD" w:rsidRPr="00252FBD">
        <w:rPr>
          <w:rFonts w:eastAsiaTheme="minorHAnsi" w:cstheme="minorBidi"/>
          <w:sz w:val="28"/>
          <w:szCs w:val="28"/>
        </w:rPr>
        <w:t>lai nodrošināto garantēto vecuma pensijas apmēru, tas tiks paveikts uz pārējo nodokļu maksātāju rēķina. Šādai tendencei attīstoties</w:t>
      </w:r>
      <w:r w:rsidR="00D2613B">
        <w:rPr>
          <w:rFonts w:eastAsiaTheme="minorHAnsi" w:cstheme="minorBidi"/>
          <w:sz w:val="28"/>
          <w:szCs w:val="28"/>
        </w:rPr>
        <w:t>,</w:t>
      </w:r>
      <w:r w:rsidR="00252FBD" w:rsidRPr="00252FBD">
        <w:rPr>
          <w:rFonts w:eastAsiaTheme="minorHAnsi" w:cstheme="minorBidi"/>
          <w:sz w:val="28"/>
          <w:szCs w:val="28"/>
        </w:rPr>
        <w:t xml:space="preserve"> tiks radītas nopietnas problēmas valsts sociālā budžeta ilgtspējai.</w:t>
      </w:r>
    </w:p>
    <w:p w:rsidR="003A708C" w:rsidRDefault="003A708C" w:rsidP="00252FBD">
      <w:pPr>
        <w:jc w:val="right"/>
        <w:rPr>
          <w:rFonts w:eastAsiaTheme="minorHAnsi" w:cstheme="minorBidi"/>
          <w:sz w:val="26"/>
          <w:szCs w:val="26"/>
        </w:rPr>
      </w:pPr>
    </w:p>
    <w:p w:rsidR="00252FBD" w:rsidRPr="00252FBD" w:rsidRDefault="00047265" w:rsidP="00252FBD">
      <w:pPr>
        <w:jc w:val="right"/>
        <w:rPr>
          <w:rFonts w:eastAsiaTheme="minorHAnsi" w:cstheme="minorBidi"/>
          <w:sz w:val="26"/>
          <w:szCs w:val="26"/>
        </w:rPr>
      </w:pPr>
      <w:r w:rsidRPr="00D3711B">
        <w:rPr>
          <w:rFonts w:eastAsiaTheme="minorHAnsi" w:cstheme="minorBidi"/>
          <w:sz w:val="26"/>
          <w:szCs w:val="26"/>
        </w:rPr>
        <w:t>2</w:t>
      </w:r>
      <w:r w:rsidR="00252FBD" w:rsidRPr="00252FBD">
        <w:rPr>
          <w:rFonts w:eastAsiaTheme="minorHAnsi" w:cstheme="minorBidi"/>
          <w:sz w:val="26"/>
          <w:szCs w:val="26"/>
        </w:rPr>
        <w:t>.attēls</w:t>
      </w:r>
    </w:p>
    <w:p w:rsidR="00D2613B" w:rsidRDefault="00252FBD" w:rsidP="00252FBD">
      <w:pPr>
        <w:spacing w:before="120" w:after="120"/>
        <w:rPr>
          <w:rFonts w:eastAsiaTheme="minorHAnsi" w:cstheme="minorBidi"/>
          <w:b/>
          <w:i/>
          <w:sz w:val="20"/>
          <w:szCs w:val="20"/>
        </w:rPr>
      </w:pPr>
      <w:r w:rsidRPr="003A708C">
        <w:rPr>
          <w:rFonts w:eastAsiaTheme="minorHAnsi" w:cstheme="minorBidi"/>
          <w:b/>
          <w:i/>
          <w:noProof/>
          <w:sz w:val="20"/>
          <w:szCs w:val="20"/>
          <w:lang w:eastAsia="lv-LV"/>
        </w:rPr>
        <w:drawing>
          <wp:inline distT="0" distB="0" distL="0" distR="0" wp14:anchorId="5A6EC62C" wp14:editId="66B56943">
            <wp:extent cx="5285740" cy="318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740" cy="3188335"/>
                    </a:xfrm>
                    <a:prstGeom prst="rect">
                      <a:avLst/>
                    </a:prstGeom>
                    <a:noFill/>
                  </pic:spPr>
                </pic:pic>
              </a:graphicData>
            </a:graphic>
          </wp:inline>
        </w:drawing>
      </w:r>
    </w:p>
    <w:p w:rsidR="00252FBD" w:rsidRPr="00252FBD" w:rsidRDefault="00252FBD" w:rsidP="00252FBD">
      <w:pPr>
        <w:spacing w:before="120" w:after="120"/>
        <w:rPr>
          <w:rFonts w:eastAsiaTheme="minorHAnsi"/>
          <w:sz w:val="28"/>
          <w:szCs w:val="28"/>
        </w:rPr>
      </w:pPr>
      <w:r w:rsidRPr="00252FBD">
        <w:rPr>
          <w:rFonts w:eastAsiaTheme="minorHAnsi" w:cstheme="minorBidi"/>
          <w:b/>
          <w:i/>
          <w:sz w:val="20"/>
          <w:szCs w:val="20"/>
        </w:rPr>
        <w:t>Avots</w:t>
      </w:r>
      <w:r w:rsidRPr="00252FBD">
        <w:rPr>
          <w:rFonts w:eastAsiaTheme="minorHAnsi" w:cstheme="minorBidi"/>
          <w:i/>
          <w:sz w:val="20"/>
          <w:szCs w:val="20"/>
        </w:rPr>
        <w:t>:</w:t>
      </w:r>
      <w:r w:rsidR="00120462" w:rsidRPr="00120462">
        <w:rPr>
          <w:rFonts w:eastAsiaTheme="minorHAnsi" w:cstheme="minorBidi"/>
          <w:i/>
          <w:sz w:val="20"/>
          <w:szCs w:val="20"/>
        </w:rPr>
        <w:t xml:space="preserve"> </w:t>
      </w:r>
      <w:r w:rsidR="00120462">
        <w:rPr>
          <w:rFonts w:eastAsiaTheme="minorHAnsi" w:cstheme="minorBidi"/>
          <w:i/>
          <w:sz w:val="20"/>
          <w:szCs w:val="20"/>
        </w:rPr>
        <w:t>Mikrouzņēmumu nodokļa efektivitātes novērtējums (Finanšu ministrija</w:t>
      </w:r>
      <w:r w:rsidR="000754BA">
        <w:rPr>
          <w:rFonts w:eastAsiaTheme="minorHAnsi" w:cstheme="minorBidi"/>
          <w:i/>
          <w:sz w:val="20"/>
          <w:szCs w:val="20"/>
        </w:rPr>
        <w:t>,</w:t>
      </w:r>
      <w:r w:rsidR="00120462">
        <w:rPr>
          <w:rFonts w:eastAsiaTheme="minorHAnsi" w:cstheme="minorBidi"/>
          <w:i/>
          <w:sz w:val="20"/>
          <w:szCs w:val="20"/>
        </w:rPr>
        <w:t xml:space="preserve"> 2014.gada jūnijs).</w:t>
      </w:r>
      <w:r w:rsidR="003018D6">
        <w:rPr>
          <w:rFonts w:eastAsiaTheme="minorHAnsi" w:cstheme="minorBidi"/>
          <w:i/>
          <w:sz w:val="20"/>
          <w:szCs w:val="20"/>
        </w:rPr>
        <w:t xml:space="preserve"> </w:t>
      </w:r>
    </w:p>
    <w:p w:rsidR="00252FBD" w:rsidRPr="00141256" w:rsidRDefault="00252FBD" w:rsidP="001A6984">
      <w:pPr>
        <w:jc w:val="center"/>
      </w:pPr>
    </w:p>
    <w:p w:rsidR="001A6984" w:rsidRDefault="001A6984" w:rsidP="001A6984">
      <w:pPr>
        <w:ind w:firstLine="720"/>
        <w:jc w:val="both"/>
        <w:rPr>
          <w:sz w:val="26"/>
          <w:szCs w:val="26"/>
        </w:rPr>
      </w:pPr>
      <w:r w:rsidRPr="00737B6C">
        <w:rPr>
          <w:sz w:val="26"/>
          <w:szCs w:val="26"/>
        </w:rPr>
        <w:t>Saskaņā ar Mikrouzņēmumu nodokļa likuma 9. panta otro daļu VSAA iemaksu objektu aprēķina katram m</w:t>
      </w:r>
      <w:r w:rsidR="007434BC" w:rsidRPr="00737B6C">
        <w:rPr>
          <w:sz w:val="26"/>
          <w:szCs w:val="26"/>
        </w:rPr>
        <w:t xml:space="preserve">ikrouzņēmuma </w:t>
      </w:r>
      <w:r w:rsidRPr="00737B6C">
        <w:rPr>
          <w:sz w:val="26"/>
          <w:szCs w:val="26"/>
        </w:rPr>
        <w:t>darbiniekam proporcionāli m</w:t>
      </w:r>
      <w:r w:rsidR="007434BC" w:rsidRPr="00737B6C">
        <w:rPr>
          <w:sz w:val="26"/>
          <w:szCs w:val="26"/>
        </w:rPr>
        <w:t>ikrouzņēmuma</w:t>
      </w:r>
      <w:r w:rsidRPr="00737B6C">
        <w:rPr>
          <w:sz w:val="26"/>
          <w:szCs w:val="26"/>
        </w:rPr>
        <w:t xml:space="preserve"> darbinieku skaitam katrā mēnesī un to faktiskajiem ienākumiem. </w:t>
      </w:r>
    </w:p>
    <w:p w:rsidR="004B797F" w:rsidRPr="00737B6C" w:rsidRDefault="004B797F" w:rsidP="004B797F">
      <w:pPr>
        <w:ind w:firstLine="720"/>
        <w:jc w:val="both"/>
        <w:rPr>
          <w:sz w:val="26"/>
          <w:szCs w:val="26"/>
          <w:highlight w:val="cyan"/>
        </w:rPr>
      </w:pPr>
      <w:r w:rsidRPr="00737B6C">
        <w:rPr>
          <w:sz w:val="26"/>
          <w:szCs w:val="26"/>
        </w:rPr>
        <w:t xml:space="preserve">5.tabulā atspoguļotā informācija liecina, ka mēneša vidējais iemaksu objekts mikrouzņēmumu darbiniekiem ir mazāks par šo darbinieku vidējiem mēneša ienākumiem, t.i., mikrouzņēmumu darbinieku iemaksu objekts faktiski ir 24-29% no deklarētajiem ienākumiem. Tas nozīmē, ka sociālā riska iestāšanās gadījumā šīs personas būs mazāk sociāli aizsargātas, jo pakalpojumu apmēri tiks aprēķināti no daudz zemākiem iemaksu objektiem nekā tad, ja personai iemaksu objekts būtu pielīdzināts tās ienākumiem, kā tas ir pārējiem darba ņēmējiem. </w:t>
      </w:r>
    </w:p>
    <w:p w:rsidR="004B797F" w:rsidRPr="00737B6C" w:rsidRDefault="004B797F" w:rsidP="001A6984">
      <w:pPr>
        <w:ind w:firstLine="720"/>
        <w:jc w:val="both"/>
        <w:rPr>
          <w:sz w:val="26"/>
          <w:szCs w:val="26"/>
        </w:rPr>
      </w:pPr>
    </w:p>
    <w:p w:rsidR="001A6984" w:rsidRDefault="00B5099F" w:rsidP="001A6984">
      <w:pPr>
        <w:jc w:val="right"/>
        <w:rPr>
          <w:sz w:val="26"/>
          <w:szCs w:val="26"/>
        </w:rPr>
      </w:pPr>
      <w:r w:rsidRPr="00D3711B">
        <w:rPr>
          <w:sz w:val="26"/>
          <w:szCs w:val="26"/>
        </w:rPr>
        <w:lastRenderedPageBreak/>
        <w:t>5</w:t>
      </w:r>
      <w:r w:rsidR="001A6984" w:rsidRPr="00D3711B">
        <w:rPr>
          <w:sz w:val="26"/>
          <w:szCs w:val="26"/>
        </w:rPr>
        <w:t>. tabula</w:t>
      </w:r>
    </w:p>
    <w:p w:rsidR="004B797F" w:rsidRDefault="004B797F" w:rsidP="001A6984">
      <w:pPr>
        <w:jc w:val="right"/>
        <w:rPr>
          <w:sz w:val="26"/>
          <w:szCs w:val="26"/>
        </w:rPr>
      </w:pPr>
    </w:p>
    <w:p w:rsidR="004B797F" w:rsidRPr="000B76F5" w:rsidRDefault="004B797F" w:rsidP="004B797F">
      <w:pPr>
        <w:ind w:firstLine="720"/>
        <w:jc w:val="both"/>
        <w:rPr>
          <w:sz w:val="26"/>
          <w:szCs w:val="26"/>
        </w:rPr>
      </w:pPr>
      <w:r w:rsidRPr="000B76F5">
        <w:rPr>
          <w:b/>
          <w:sz w:val="26"/>
          <w:szCs w:val="26"/>
        </w:rPr>
        <w:t>Mikrouzņēmumu darbinieku skaits, ienākumu un iemaksu objektu summa</w:t>
      </w:r>
    </w:p>
    <w:p w:rsidR="001A6984" w:rsidRPr="008A29B9" w:rsidRDefault="001A6984" w:rsidP="001A6984">
      <w:pPr>
        <w:jc w:val="right"/>
        <w:rPr>
          <w:sz w:val="10"/>
          <w:szCs w:val="10"/>
        </w:rPr>
      </w:pPr>
    </w:p>
    <w:tbl>
      <w:tblPr>
        <w:tblW w:w="9720" w:type="dxa"/>
        <w:tblInd w:w="108" w:type="dxa"/>
        <w:tblLayout w:type="fixed"/>
        <w:tblLook w:val="0000" w:firstRow="0" w:lastRow="0" w:firstColumn="0" w:lastColumn="0" w:noHBand="0" w:noVBand="0"/>
      </w:tblPr>
      <w:tblGrid>
        <w:gridCol w:w="1620"/>
        <w:gridCol w:w="1641"/>
        <w:gridCol w:w="1701"/>
        <w:gridCol w:w="1518"/>
        <w:gridCol w:w="1620"/>
        <w:gridCol w:w="1620"/>
      </w:tblGrid>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p>
        </w:tc>
        <w:tc>
          <w:tcPr>
            <w:tcW w:w="1641" w:type="dxa"/>
            <w:tcBorders>
              <w:top w:val="single" w:sz="4" w:space="0" w:color="auto"/>
              <w:left w:val="nil"/>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r w:rsidRPr="00366213">
              <w:rPr>
                <w:sz w:val="20"/>
                <w:szCs w:val="20"/>
              </w:rPr>
              <w:t>M</w:t>
            </w:r>
            <w:r w:rsidR="00D65C77" w:rsidRPr="00366213">
              <w:rPr>
                <w:sz w:val="20"/>
                <w:szCs w:val="20"/>
              </w:rPr>
              <w:t>ikrouzņēmumi</w:t>
            </w:r>
            <w:r w:rsidRPr="00366213">
              <w:rPr>
                <w:sz w:val="20"/>
                <w:szCs w:val="20"/>
              </w:rPr>
              <w:t>, kas iesnieguši deklarācijas, darbinieku skaits</w:t>
            </w:r>
          </w:p>
        </w:tc>
        <w:tc>
          <w:tcPr>
            <w:tcW w:w="1701" w:type="dxa"/>
            <w:tcBorders>
              <w:top w:val="single" w:sz="4" w:space="0" w:color="auto"/>
              <w:left w:val="nil"/>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r w:rsidRPr="00366213">
              <w:rPr>
                <w:sz w:val="20"/>
                <w:szCs w:val="20"/>
              </w:rPr>
              <w:t>M</w:t>
            </w:r>
            <w:r w:rsidR="00D65C77" w:rsidRPr="00366213">
              <w:rPr>
                <w:sz w:val="20"/>
                <w:szCs w:val="20"/>
              </w:rPr>
              <w:t>ikrouzņēmumu</w:t>
            </w:r>
            <w:r w:rsidRPr="00366213">
              <w:rPr>
                <w:sz w:val="20"/>
                <w:szCs w:val="20"/>
              </w:rPr>
              <w:t xml:space="preserve"> darbinieku ienākumu summa, EUR</w:t>
            </w:r>
          </w:p>
        </w:tc>
        <w:tc>
          <w:tcPr>
            <w:tcW w:w="1518" w:type="dxa"/>
            <w:tcBorders>
              <w:top w:val="single" w:sz="4" w:space="0" w:color="auto"/>
              <w:left w:val="nil"/>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r w:rsidRPr="00366213">
              <w:rPr>
                <w:sz w:val="20"/>
                <w:szCs w:val="20"/>
              </w:rPr>
              <w:t>M</w:t>
            </w:r>
            <w:r w:rsidR="00D65C77" w:rsidRPr="00366213">
              <w:rPr>
                <w:sz w:val="20"/>
                <w:szCs w:val="20"/>
              </w:rPr>
              <w:t>ikrouzņēmu</w:t>
            </w:r>
            <w:r w:rsidR="001A4079">
              <w:rPr>
                <w:sz w:val="20"/>
                <w:szCs w:val="20"/>
              </w:rPr>
              <w:t>mu</w:t>
            </w:r>
            <w:r w:rsidRPr="00366213">
              <w:rPr>
                <w:sz w:val="20"/>
                <w:szCs w:val="20"/>
              </w:rPr>
              <w:t xml:space="preserve"> darbinieku iemaksu objektu, no kuriem jāveic iemaksas, summa, EUR</w:t>
            </w:r>
          </w:p>
        </w:tc>
        <w:tc>
          <w:tcPr>
            <w:tcW w:w="1620" w:type="dxa"/>
            <w:tcBorders>
              <w:top w:val="single" w:sz="4" w:space="0" w:color="auto"/>
              <w:left w:val="nil"/>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r w:rsidRPr="00366213">
              <w:rPr>
                <w:sz w:val="20"/>
                <w:szCs w:val="20"/>
              </w:rPr>
              <w:t>Ienākumi uz vienu m</w:t>
            </w:r>
            <w:r w:rsidR="00D65C77" w:rsidRPr="00366213">
              <w:rPr>
                <w:sz w:val="20"/>
                <w:szCs w:val="20"/>
              </w:rPr>
              <w:t>ikrouzņēmuma</w:t>
            </w:r>
            <w:proofErr w:type="gramStart"/>
            <w:r w:rsidR="00D65C77" w:rsidRPr="00366213">
              <w:rPr>
                <w:sz w:val="20"/>
                <w:szCs w:val="20"/>
              </w:rPr>
              <w:t xml:space="preserve"> </w:t>
            </w:r>
            <w:r w:rsidRPr="00366213">
              <w:rPr>
                <w:sz w:val="20"/>
                <w:szCs w:val="20"/>
              </w:rPr>
              <w:t xml:space="preserve"> </w:t>
            </w:r>
            <w:proofErr w:type="gramEnd"/>
            <w:r w:rsidRPr="00366213">
              <w:rPr>
                <w:sz w:val="20"/>
                <w:szCs w:val="20"/>
              </w:rPr>
              <w:t>darbinieku (vid. mēnesī), EUR</w:t>
            </w:r>
          </w:p>
        </w:tc>
        <w:tc>
          <w:tcPr>
            <w:tcW w:w="1620" w:type="dxa"/>
            <w:tcBorders>
              <w:top w:val="single" w:sz="4" w:space="0" w:color="auto"/>
              <w:left w:val="nil"/>
              <w:bottom w:val="single" w:sz="4" w:space="0" w:color="auto"/>
              <w:right w:val="single" w:sz="4" w:space="0" w:color="auto"/>
            </w:tcBorders>
            <w:shd w:val="clear" w:color="auto" w:fill="C0C0C0"/>
            <w:vAlign w:val="center"/>
          </w:tcPr>
          <w:p w:rsidR="001A6984" w:rsidRPr="00366213" w:rsidRDefault="001A6984" w:rsidP="00D65C77">
            <w:pPr>
              <w:ind w:left="-57" w:right="-57"/>
              <w:jc w:val="center"/>
              <w:rPr>
                <w:sz w:val="20"/>
                <w:szCs w:val="20"/>
              </w:rPr>
            </w:pPr>
            <w:r w:rsidRPr="00366213">
              <w:rPr>
                <w:sz w:val="20"/>
                <w:szCs w:val="20"/>
              </w:rPr>
              <w:t xml:space="preserve">Iemaksu objekts uz vienu </w:t>
            </w:r>
            <w:r w:rsidR="00D65C77" w:rsidRPr="00366213">
              <w:rPr>
                <w:sz w:val="20"/>
                <w:szCs w:val="20"/>
              </w:rPr>
              <w:t xml:space="preserve">mikrouzņēmuma </w:t>
            </w:r>
            <w:r w:rsidRPr="00366213">
              <w:rPr>
                <w:sz w:val="20"/>
                <w:szCs w:val="20"/>
              </w:rPr>
              <w:t>darbinieku (vid. mēnesī), EUR</w:t>
            </w:r>
          </w:p>
        </w:tc>
      </w:tr>
      <w:tr w:rsidR="001A6984" w:rsidRPr="00366213" w:rsidTr="00B63EB2">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2011.g. 1.cet.</w:t>
            </w:r>
          </w:p>
        </w:tc>
        <w:tc>
          <w:tcPr>
            <w:tcW w:w="1641" w:type="dxa"/>
            <w:tcBorders>
              <w:top w:val="nil"/>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19 635</w:t>
            </w:r>
          </w:p>
        </w:tc>
        <w:tc>
          <w:tcPr>
            <w:tcW w:w="1701" w:type="dxa"/>
            <w:tcBorders>
              <w:top w:val="nil"/>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19 794 696</w:t>
            </w:r>
          </w:p>
        </w:tc>
        <w:tc>
          <w:tcPr>
            <w:tcW w:w="1518" w:type="dxa"/>
            <w:tcBorders>
              <w:top w:val="nil"/>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5 604 885</w:t>
            </w:r>
          </w:p>
        </w:tc>
        <w:tc>
          <w:tcPr>
            <w:tcW w:w="1620" w:type="dxa"/>
            <w:tcBorders>
              <w:top w:val="nil"/>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397,16</w:t>
            </w:r>
          </w:p>
        </w:tc>
        <w:tc>
          <w:tcPr>
            <w:tcW w:w="1620" w:type="dxa"/>
            <w:tcBorders>
              <w:top w:val="nil"/>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112,46</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2011.g. 2.cet.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25 921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29 201 936</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8 343 794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419,98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120,00</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2011.g. 3.cet.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31 370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36 136 360</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9 513 651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426,72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112,34</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2011.g. 4.cet.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36 925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43 702 840</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12 753 751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428,53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125,06</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2012.g. 1.cet.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42 533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46 983 312</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11 172 631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401,47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95,47</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2012.g. 2.cet.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46 805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52 847 232</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13 709 936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408,89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106,08</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2012.g. 3.cet.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51 413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59 147 944</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15 255 230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414,59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106,93</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2012.g. 4.cet.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54 124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64 385 304</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18 324 969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423,84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120,63</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2013.g. 1.cet.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58 007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67 574 447</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15 915 787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417,85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98,42</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2013.g. 2.cet.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63 094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75 015 118</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19 179 797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427,45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109,29</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2013.g. 3.cet.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67 359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80 882 277</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20 862 214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431,58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111,32</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2013.g. 4.cet.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69 064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86 133 745</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24 259 524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441,71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124,41</w:t>
            </w:r>
          </w:p>
        </w:tc>
      </w:tr>
      <w:tr w:rsidR="001A6984" w:rsidRPr="00366213" w:rsidTr="00B63EB2">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366213" w:rsidRDefault="001A6984" w:rsidP="00D65C77">
            <w:pPr>
              <w:rPr>
                <w:sz w:val="20"/>
                <w:szCs w:val="20"/>
              </w:rPr>
            </w:pPr>
            <w:r w:rsidRPr="00366213">
              <w:rPr>
                <w:sz w:val="20"/>
                <w:szCs w:val="20"/>
              </w:rPr>
              <w:t>2014.g. 1.cet.</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66 765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83 464 001</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19 776 425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438,70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366213" w:rsidRDefault="001A6984" w:rsidP="00D65C77">
            <w:pPr>
              <w:jc w:val="right"/>
              <w:rPr>
                <w:sz w:val="20"/>
                <w:szCs w:val="20"/>
              </w:rPr>
            </w:pPr>
            <w:r w:rsidRPr="00366213">
              <w:rPr>
                <w:sz w:val="20"/>
                <w:szCs w:val="20"/>
              </w:rPr>
              <w:t>103,95</w:t>
            </w:r>
          </w:p>
        </w:tc>
      </w:tr>
    </w:tbl>
    <w:p w:rsidR="001A6984" w:rsidRPr="008C055F" w:rsidRDefault="001A6984" w:rsidP="001A6984">
      <w:pPr>
        <w:jc w:val="both"/>
        <w:rPr>
          <w:sz w:val="10"/>
          <w:szCs w:val="10"/>
        </w:rPr>
      </w:pPr>
    </w:p>
    <w:p w:rsidR="001A6984" w:rsidRPr="000B76F5" w:rsidRDefault="002B111B" w:rsidP="000B76F5">
      <w:pPr>
        <w:rPr>
          <w:i/>
          <w:iCs/>
          <w:sz w:val="18"/>
          <w:szCs w:val="18"/>
        </w:rPr>
      </w:pPr>
      <w:r w:rsidRPr="000B76F5">
        <w:rPr>
          <w:rFonts w:eastAsiaTheme="minorHAnsi" w:cstheme="minorBidi"/>
          <w:b/>
          <w:i/>
          <w:sz w:val="20"/>
          <w:szCs w:val="20"/>
        </w:rPr>
        <w:t xml:space="preserve">Avots: </w:t>
      </w:r>
      <w:r w:rsidR="0078031B" w:rsidRPr="000B76F5">
        <w:rPr>
          <w:i/>
          <w:iCs/>
          <w:sz w:val="18"/>
          <w:szCs w:val="18"/>
        </w:rPr>
        <w:t>VSAA dati</w:t>
      </w:r>
      <w:r w:rsidRPr="000B76F5">
        <w:rPr>
          <w:i/>
          <w:iCs/>
          <w:sz w:val="18"/>
          <w:szCs w:val="18"/>
        </w:rPr>
        <w:t>.</w:t>
      </w:r>
      <w:r w:rsidR="0078031B" w:rsidRPr="000B76F5">
        <w:rPr>
          <w:i/>
          <w:iCs/>
          <w:sz w:val="18"/>
          <w:szCs w:val="18"/>
        </w:rPr>
        <w:t xml:space="preserve"> </w:t>
      </w:r>
      <w:r w:rsidR="001A6984" w:rsidRPr="000B76F5">
        <w:rPr>
          <w:i/>
          <w:iCs/>
          <w:sz w:val="18"/>
          <w:szCs w:val="18"/>
        </w:rPr>
        <w:t>Informācija par visiem periodiem aktualizēta 2014.gada jūlijā</w:t>
      </w:r>
    </w:p>
    <w:p w:rsidR="001A6984" w:rsidRPr="000B76F5" w:rsidRDefault="001A6984" w:rsidP="000B76F5">
      <w:pPr>
        <w:rPr>
          <w:i/>
          <w:iCs/>
          <w:sz w:val="18"/>
          <w:szCs w:val="18"/>
        </w:rPr>
      </w:pPr>
      <w:r w:rsidRPr="000B76F5">
        <w:rPr>
          <w:i/>
          <w:iCs/>
          <w:sz w:val="18"/>
          <w:szCs w:val="18"/>
        </w:rPr>
        <w:t>Katra persona tiek uzskaitīta tikai vienu reizi, deklarētie ienākumi un iemaksu objekti vairākos m</w:t>
      </w:r>
      <w:r w:rsidR="00D65C77" w:rsidRPr="000B76F5">
        <w:rPr>
          <w:i/>
          <w:iCs/>
          <w:sz w:val="18"/>
          <w:szCs w:val="18"/>
        </w:rPr>
        <w:t xml:space="preserve">ikrouzņēmumos </w:t>
      </w:r>
      <w:r w:rsidRPr="000B76F5">
        <w:rPr>
          <w:i/>
          <w:iCs/>
          <w:sz w:val="18"/>
          <w:szCs w:val="18"/>
        </w:rPr>
        <w:t>summēti</w:t>
      </w:r>
    </w:p>
    <w:p w:rsidR="001A6984" w:rsidRDefault="001A6984" w:rsidP="001A6984">
      <w:pPr>
        <w:ind w:firstLine="720"/>
        <w:jc w:val="both"/>
        <w:rPr>
          <w:highlight w:val="magenta"/>
        </w:rPr>
      </w:pPr>
    </w:p>
    <w:p w:rsidR="001A6984" w:rsidRPr="00737B6C" w:rsidRDefault="001A6984" w:rsidP="001A6984">
      <w:pPr>
        <w:ind w:firstLine="720"/>
        <w:jc w:val="both"/>
        <w:rPr>
          <w:sz w:val="26"/>
          <w:szCs w:val="26"/>
        </w:rPr>
      </w:pPr>
      <w:r w:rsidRPr="00737B6C">
        <w:rPr>
          <w:sz w:val="26"/>
          <w:szCs w:val="26"/>
        </w:rPr>
        <w:t>M</w:t>
      </w:r>
      <w:r w:rsidR="00D65C77" w:rsidRPr="00737B6C">
        <w:rPr>
          <w:sz w:val="26"/>
          <w:szCs w:val="26"/>
        </w:rPr>
        <w:t xml:space="preserve">ikrouzņēmumu </w:t>
      </w:r>
      <w:r w:rsidRPr="00737B6C">
        <w:rPr>
          <w:sz w:val="26"/>
          <w:szCs w:val="26"/>
        </w:rPr>
        <w:t>darbinieku iemaksu objekts 2011.-2014.gadā vidēji mēnesī ir ap 40% no valstī noteiktās minimālās darba algas.</w:t>
      </w:r>
    </w:p>
    <w:p w:rsidR="001A6984" w:rsidRPr="00737B6C" w:rsidRDefault="001A6984" w:rsidP="00757407">
      <w:pPr>
        <w:ind w:firstLine="720"/>
        <w:jc w:val="both"/>
        <w:rPr>
          <w:sz w:val="26"/>
          <w:szCs w:val="26"/>
        </w:rPr>
      </w:pPr>
      <w:r w:rsidRPr="00737B6C">
        <w:rPr>
          <w:sz w:val="26"/>
          <w:szCs w:val="26"/>
        </w:rPr>
        <w:t>Veicot detalizētu analīzi, tika konstatēts, ka m</w:t>
      </w:r>
      <w:r w:rsidR="00D65C77" w:rsidRPr="00737B6C">
        <w:rPr>
          <w:sz w:val="26"/>
          <w:szCs w:val="26"/>
        </w:rPr>
        <w:t xml:space="preserve">ikrouzņēmumu </w:t>
      </w:r>
      <w:r w:rsidRPr="00737B6C">
        <w:rPr>
          <w:sz w:val="26"/>
          <w:szCs w:val="26"/>
        </w:rPr>
        <w:t>nodarbinātie iedalāmi šādās grupās:</w:t>
      </w:r>
    </w:p>
    <w:p w:rsidR="001A6984" w:rsidRPr="00737B6C" w:rsidRDefault="001A6984" w:rsidP="00757407">
      <w:pPr>
        <w:ind w:firstLine="720"/>
        <w:jc w:val="both"/>
        <w:rPr>
          <w:sz w:val="26"/>
          <w:szCs w:val="26"/>
        </w:rPr>
      </w:pPr>
      <w:r w:rsidRPr="00737B6C">
        <w:rPr>
          <w:sz w:val="26"/>
          <w:szCs w:val="26"/>
        </w:rPr>
        <w:t>1) personas ar ienākumiem, kas ir lielāki nekā iemaksu objekts, no kura jāveic iemaksas (78</w:t>
      </w:r>
      <w:r w:rsidRPr="00737B6C">
        <w:rPr>
          <w:sz w:val="26"/>
          <w:szCs w:val="26"/>
        </w:rPr>
        <w:noBreakHyphen/>
        <w:t xml:space="preserve">84% no kopējā skaita mēnesī); </w:t>
      </w:r>
    </w:p>
    <w:p w:rsidR="001A6984" w:rsidRPr="00737B6C" w:rsidRDefault="001A6984" w:rsidP="00757407">
      <w:pPr>
        <w:ind w:firstLine="720"/>
        <w:jc w:val="both"/>
        <w:rPr>
          <w:sz w:val="26"/>
          <w:szCs w:val="26"/>
        </w:rPr>
      </w:pPr>
      <w:r w:rsidRPr="00737B6C">
        <w:rPr>
          <w:sz w:val="26"/>
          <w:szCs w:val="26"/>
        </w:rPr>
        <w:t xml:space="preserve">2) personas, kurām ir reģistrēti deklarētie ienākumi, bet iemaksu objekts, no kura jāveic iemaksas, ir EUR 0,00 (1-4% no kopējā skaita mēnesī); </w:t>
      </w:r>
    </w:p>
    <w:p w:rsidR="001A6984" w:rsidRPr="00737B6C" w:rsidRDefault="001A6984" w:rsidP="00757407">
      <w:pPr>
        <w:ind w:firstLine="720"/>
        <w:jc w:val="both"/>
        <w:rPr>
          <w:sz w:val="26"/>
          <w:szCs w:val="26"/>
        </w:rPr>
      </w:pPr>
      <w:r w:rsidRPr="00737B6C">
        <w:rPr>
          <w:sz w:val="26"/>
          <w:szCs w:val="26"/>
        </w:rPr>
        <w:t>3) personas ar ienākumiem, kas ir mazāki nekā iemaksu objekts, no kura jāveic iemaksas (1</w:t>
      </w:r>
      <w:r w:rsidRPr="00737B6C">
        <w:rPr>
          <w:sz w:val="26"/>
          <w:szCs w:val="26"/>
        </w:rPr>
        <w:noBreakHyphen/>
        <w:t xml:space="preserve">2% no kopējā skaita mēnesī); </w:t>
      </w:r>
    </w:p>
    <w:p w:rsidR="001A6984" w:rsidRPr="00737B6C" w:rsidRDefault="001A6984" w:rsidP="00757407">
      <w:pPr>
        <w:ind w:firstLine="720"/>
        <w:jc w:val="both"/>
        <w:rPr>
          <w:sz w:val="26"/>
          <w:szCs w:val="26"/>
        </w:rPr>
      </w:pPr>
      <w:r w:rsidRPr="00737B6C">
        <w:rPr>
          <w:sz w:val="26"/>
          <w:szCs w:val="26"/>
        </w:rPr>
        <w:t>4) personas, kurām gan deklarētie ienākumi, gan iemaksu objekts ir EUR 0,00 (13-18% no kopējā skaita mēnesī). Visbiežāk šīs personas ir slimības pabalstu saņēmēji vai arī personas, kas atrodas bezalgas atvaļinājumā.</w:t>
      </w:r>
    </w:p>
    <w:p w:rsidR="001A6984" w:rsidRPr="00737B6C" w:rsidRDefault="001A6984" w:rsidP="001A6984">
      <w:pPr>
        <w:ind w:firstLine="720"/>
        <w:jc w:val="both"/>
        <w:rPr>
          <w:sz w:val="26"/>
          <w:szCs w:val="26"/>
        </w:rPr>
      </w:pPr>
      <w:r w:rsidRPr="00737B6C">
        <w:rPr>
          <w:sz w:val="26"/>
          <w:szCs w:val="26"/>
        </w:rPr>
        <w:t>Dati parāda, ka pārsvarā ir sastopami gadījumi, kad m</w:t>
      </w:r>
      <w:r w:rsidR="00757407">
        <w:rPr>
          <w:sz w:val="26"/>
          <w:szCs w:val="26"/>
        </w:rPr>
        <w:t xml:space="preserve">ikrouzņēmuma </w:t>
      </w:r>
      <w:r w:rsidRPr="00737B6C">
        <w:rPr>
          <w:sz w:val="26"/>
          <w:szCs w:val="26"/>
        </w:rPr>
        <w:t>darbinieku ienākumi ir lielāki nekā iemaksu objekts, no kura jāveic iemaksas. Šādos gadījumos, jo ilgāk persona būs m</w:t>
      </w:r>
      <w:r w:rsidR="004C5A6C">
        <w:rPr>
          <w:sz w:val="26"/>
          <w:szCs w:val="26"/>
        </w:rPr>
        <w:t xml:space="preserve">ikrouzņēmuma </w:t>
      </w:r>
      <w:r w:rsidRPr="00737B6C">
        <w:rPr>
          <w:sz w:val="26"/>
          <w:szCs w:val="26"/>
        </w:rPr>
        <w:t xml:space="preserve">darbinieks ar zemākiem iemaksu objektiem nekā ienākumi, kas tiek izmantoti pakalpojumu aprēķinā, jo mazāk sociāli aizsargāta persona būs apdrošināšanas </w:t>
      </w:r>
      <w:r w:rsidRPr="003A13FA">
        <w:rPr>
          <w:sz w:val="26"/>
          <w:szCs w:val="26"/>
        </w:rPr>
        <w:t>gadījuma iestāšanās laikā.</w:t>
      </w:r>
    </w:p>
    <w:p w:rsidR="003A13FA" w:rsidRPr="003A13FA" w:rsidRDefault="003A13FA" w:rsidP="003A13FA">
      <w:pPr>
        <w:ind w:firstLine="720"/>
        <w:jc w:val="both"/>
        <w:rPr>
          <w:sz w:val="26"/>
          <w:szCs w:val="26"/>
        </w:rPr>
      </w:pPr>
      <w:r>
        <w:rPr>
          <w:sz w:val="26"/>
          <w:szCs w:val="26"/>
        </w:rPr>
        <w:t xml:space="preserve">Vienlaikus </w:t>
      </w:r>
      <w:r w:rsidRPr="003A13FA">
        <w:rPr>
          <w:sz w:val="26"/>
          <w:szCs w:val="26"/>
        </w:rPr>
        <w:t>mikrouzņēmuma darbinieki salīdzinājumā ar darba ņēmējiem vispārējā gadījumā nodarbinātības laikā saņem lielākus ienākumus, jo viņu ienākums bruto un neto neatšķiras, t.i., mikrouzņēmuma deklarācijā norādīto ienākumu persona saņem pilnā apmērā.</w:t>
      </w:r>
    </w:p>
    <w:p w:rsidR="001A6984" w:rsidRDefault="001A6984" w:rsidP="001A6984">
      <w:pPr>
        <w:ind w:firstLine="720"/>
        <w:jc w:val="both"/>
        <w:rPr>
          <w:sz w:val="26"/>
          <w:szCs w:val="26"/>
        </w:rPr>
      </w:pPr>
      <w:r w:rsidRPr="00737B6C">
        <w:rPr>
          <w:sz w:val="26"/>
          <w:szCs w:val="26"/>
        </w:rPr>
        <w:lastRenderedPageBreak/>
        <w:t>Ministru kabineta 2010.gada 5.oktobra noteikumi Nr.951 „Kārtība, kādā Valsts ieņēmumu dienests sniedz Valsts sociālās apdrošināšanas aģentūrai ziņas par valsts sociālās apdrošināšanas iemaksām” nosaka, ka VID sniedz VSAA informāciju par veiktajiem m</w:t>
      </w:r>
      <w:r w:rsidR="00101459" w:rsidRPr="00737B6C">
        <w:rPr>
          <w:sz w:val="26"/>
          <w:szCs w:val="26"/>
        </w:rPr>
        <w:t xml:space="preserve">ikrouzņēmuma </w:t>
      </w:r>
      <w:r w:rsidRPr="00737B6C">
        <w:rPr>
          <w:sz w:val="26"/>
          <w:szCs w:val="26"/>
        </w:rPr>
        <w:t>nodokļa maksājumiem ne vēlāk kā piecu darbdienu laikā pēc attiecīgo ziņu saņemšanas. Saskaņā ar VSAA rīcībā esošo informāciju m</w:t>
      </w:r>
      <w:r w:rsidR="00101459" w:rsidRPr="00737B6C">
        <w:rPr>
          <w:sz w:val="26"/>
          <w:szCs w:val="26"/>
        </w:rPr>
        <w:t xml:space="preserve">ikrouzņēmuma </w:t>
      </w:r>
      <w:r w:rsidRPr="00737B6C">
        <w:rPr>
          <w:sz w:val="26"/>
          <w:szCs w:val="26"/>
        </w:rPr>
        <w:t xml:space="preserve">darbinieku veiktās iemaksas periodā līdz 2014.gada 31.martam vidēji mēnesī ir 95% no veicamajām iemaksām.  </w:t>
      </w:r>
    </w:p>
    <w:p w:rsidR="00D2613B" w:rsidRDefault="00D2613B" w:rsidP="001A6984">
      <w:pPr>
        <w:ind w:firstLine="720"/>
        <w:jc w:val="both"/>
        <w:rPr>
          <w:sz w:val="26"/>
          <w:szCs w:val="26"/>
        </w:rPr>
      </w:pPr>
    </w:p>
    <w:p w:rsidR="00D2613B" w:rsidRPr="00E85CC4" w:rsidRDefault="00D2613B" w:rsidP="00D2613B">
      <w:pPr>
        <w:ind w:firstLine="720"/>
        <w:contextualSpacing/>
        <w:jc w:val="both"/>
        <w:rPr>
          <w:sz w:val="26"/>
          <w:szCs w:val="26"/>
          <w:lang w:eastAsia="lv-LV"/>
        </w:rPr>
      </w:pPr>
      <w:r w:rsidRPr="00E85CC4">
        <w:rPr>
          <w:sz w:val="26"/>
          <w:szCs w:val="26"/>
          <w:lang w:eastAsia="lv-LV"/>
        </w:rPr>
        <w:t>Mikrouzņēmumu darbinieku vidējais atalgojums šajos gados ir bijis nedaudz zemāks kā vidējais neto atalgojums valstī pēc C</w:t>
      </w:r>
      <w:r>
        <w:rPr>
          <w:sz w:val="26"/>
          <w:szCs w:val="26"/>
          <w:lang w:eastAsia="lv-LV"/>
        </w:rPr>
        <w:t xml:space="preserve">entrālās statistikas pārvaldes </w:t>
      </w:r>
      <w:r w:rsidR="00B836F9">
        <w:rPr>
          <w:sz w:val="26"/>
          <w:szCs w:val="26"/>
          <w:lang w:eastAsia="lv-LV"/>
        </w:rPr>
        <w:t xml:space="preserve">(turpmāk – CSP) </w:t>
      </w:r>
      <w:r w:rsidRPr="00E85CC4">
        <w:rPr>
          <w:sz w:val="26"/>
          <w:szCs w:val="26"/>
          <w:lang w:eastAsia="lv-LV"/>
        </w:rPr>
        <w:t xml:space="preserve">datiem (skat. </w:t>
      </w:r>
      <w:r w:rsidR="00D037C1">
        <w:rPr>
          <w:sz w:val="26"/>
          <w:szCs w:val="26"/>
          <w:lang w:eastAsia="lv-LV"/>
        </w:rPr>
        <w:t>3</w:t>
      </w:r>
      <w:r w:rsidRPr="00E85CC4">
        <w:rPr>
          <w:sz w:val="26"/>
          <w:szCs w:val="26"/>
          <w:lang w:eastAsia="lv-LV"/>
        </w:rPr>
        <w:t xml:space="preserve">.attēlu), kas skaidrojams ar salīdzinoši nelielo apgrozījumu, kā arī </w:t>
      </w:r>
      <w:r>
        <w:rPr>
          <w:sz w:val="26"/>
          <w:szCs w:val="26"/>
          <w:lang w:eastAsia="lv-LV"/>
        </w:rPr>
        <w:t xml:space="preserve">mikrouzņēmumu darbiniekiem </w:t>
      </w:r>
      <w:r w:rsidRPr="00E85CC4">
        <w:rPr>
          <w:sz w:val="26"/>
          <w:szCs w:val="26"/>
          <w:lang w:eastAsia="lv-LV"/>
        </w:rPr>
        <w:t xml:space="preserve">noteikto atalgojuma ierobežojumu. Darbinieku atalgojums veido būtiskāko </w:t>
      </w:r>
      <w:r>
        <w:rPr>
          <w:sz w:val="26"/>
          <w:szCs w:val="26"/>
          <w:lang w:eastAsia="lv-LV"/>
        </w:rPr>
        <w:t xml:space="preserve">mikrouzņēmumu </w:t>
      </w:r>
      <w:r w:rsidRPr="00E85CC4">
        <w:rPr>
          <w:sz w:val="26"/>
          <w:szCs w:val="26"/>
          <w:lang w:eastAsia="lv-LV"/>
        </w:rPr>
        <w:t xml:space="preserve">izmaksu daļu, un 2013.gadā tas veidoja </w:t>
      </w:r>
      <w:r w:rsidRPr="00E85CC4">
        <w:rPr>
          <w:b/>
          <w:sz w:val="26"/>
          <w:szCs w:val="26"/>
          <w:lang w:eastAsia="lv-LV"/>
        </w:rPr>
        <w:t>64,5%</w:t>
      </w:r>
      <w:r w:rsidRPr="00E85CC4">
        <w:rPr>
          <w:sz w:val="26"/>
          <w:szCs w:val="26"/>
          <w:lang w:eastAsia="lv-LV"/>
        </w:rPr>
        <w:t xml:space="preserve"> no to kopējā apgrozījuma. 2012.gadā un 2011.gadā šis īpatsvars bija attiecīgi </w:t>
      </w:r>
      <w:r w:rsidRPr="00E85CC4">
        <w:rPr>
          <w:b/>
          <w:sz w:val="26"/>
          <w:szCs w:val="26"/>
          <w:lang w:eastAsia="lv-LV"/>
        </w:rPr>
        <w:t>63,6%</w:t>
      </w:r>
      <w:r w:rsidRPr="00E85CC4">
        <w:rPr>
          <w:sz w:val="26"/>
          <w:szCs w:val="26"/>
          <w:lang w:eastAsia="lv-LV"/>
        </w:rPr>
        <w:t xml:space="preserve"> un </w:t>
      </w:r>
      <w:r w:rsidRPr="00E85CC4">
        <w:rPr>
          <w:b/>
          <w:sz w:val="26"/>
          <w:szCs w:val="26"/>
          <w:lang w:eastAsia="lv-LV"/>
        </w:rPr>
        <w:t>60,1</w:t>
      </w:r>
      <w:r w:rsidR="00100031">
        <w:rPr>
          <w:sz w:val="26"/>
          <w:szCs w:val="26"/>
          <w:lang w:eastAsia="lv-LV"/>
        </w:rPr>
        <w:t>%</w:t>
      </w:r>
      <w:r w:rsidRPr="00E85CC4">
        <w:rPr>
          <w:sz w:val="26"/>
          <w:szCs w:val="26"/>
          <w:lang w:eastAsia="lv-LV"/>
        </w:rPr>
        <w:t>. Atalgojama īpatsvaram katru gadu ir tendence nedaudz pieaugt. Atalgojuma izmaksu daļa ir būtiski lielāka par to, kād</w:t>
      </w:r>
      <w:r w:rsidR="00437C97">
        <w:rPr>
          <w:sz w:val="26"/>
          <w:szCs w:val="26"/>
          <w:lang w:eastAsia="lv-LV"/>
        </w:rPr>
        <w:t>a</w:t>
      </w:r>
      <w:r w:rsidRPr="00E85CC4">
        <w:rPr>
          <w:sz w:val="26"/>
          <w:szCs w:val="26"/>
          <w:lang w:eastAsia="lv-LV"/>
        </w:rPr>
        <w:t xml:space="preserve"> tā būtu parastā kārtībā strādājošā uzņēmumā, tāpēc pastāv bažas, ka </w:t>
      </w:r>
      <w:r>
        <w:rPr>
          <w:sz w:val="26"/>
          <w:szCs w:val="26"/>
          <w:lang w:eastAsia="lv-LV"/>
        </w:rPr>
        <w:t xml:space="preserve">mikrouzņēmumi </w:t>
      </w:r>
      <w:r w:rsidRPr="00E85CC4">
        <w:rPr>
          <w:sz w:val="26"/>
          <w:szCs w:val="26"/>
          <w:lang w:eastAsia="lv-LV"/>
        </w:rPr>
        <w:t xml:space="preserve">tiek izmantoti nodokļu plānošanas mērķiem, respektīvi, </w:t>
      </w:r>
      <w:r>
        <w:rPr>
          <w:sz w:val="26"/>
          <w:szCs w:val="26"/>
          <w:lang w:eastAsia="lv-LV"/>
        </w:rPr>
        <w:t xml:space="preserve">mikrouzņēmums </w:t>
      </w:r>
      <w:r w:rsidRPr="00E85CC4">
        <w:rPr>
          <w:sz w:val="26"/>
          <w:szCs w:val="26"/>
          <w:lang w:eastAsia="lv-LV"/>
        </w:rPr>
        <w:t xml:space="preserve">tiek dibināts ar mērķi, lai izmaksātu darbiniekiem atalgojumu, gūstot būtisku ietaupījumu saistībā ar darbaspēka nodokļiem. </w:t>
      </w:r>
    </w:p>
    <w:p w:rsidR="0031295F" w:rsidRDefault="0031295F" w:rsidP="00D2613B">
      <w:pPr>
        <w:contextualSpacing/>
        <w:jc w:val="right"/>
        <w:rPr>
          <w:sz w:val="26"/>
          <w:szCs w:val="26"/>
          <w:lang w:eastAsia="lv-LV"/>
        </w:rPr>
      </w:pPr>
    </w:p>
    <w:p w:rsidR="00D2613B" w:rsidRDefault="00D037C1" w:rsidP="00D2613B">
      <w:pPr>
        <w:contextualSpacing/>
        <w:jc w:val="right"/>
        <w:rPr>
          <w:sz w:val="26"/>
          <w:szCs w:val="26"/>
          <w:lang w:eastAsia="lv-LV"/>
        </w:rPr>
      </w:pPr>
      <w:r>
        <w:rPr>
          <w:sz w:val="26"/>
          <w:szCs w:val="26"/>
          <w:lang w:eastAsia="lv-LV"/>
        </w:rPr>
        <w:t>3</w:t>
      </w:r>
      <w:r w:rsidR="00D2613B" w:rsidRPr="00E85CC4">
        <w:rPr>
          <w:sz w:val="26"/>
          <w:szCs w:val="26"/>
          <w:lang w:eastAsia="lv-LV"/>
        </w:rPr>
        <w:t>.attēls</w:t>
      </w:r>
    </w:p>
    <w:p w:rsidR="003A708C" w:rsidRDefault="003A708C" w:rsidP="00D2613B">
      <w:pPr>
        <w:contextualSpacing/>
        <w:jc w:val="right"/>
        <w:rPr>
          <w:sz w:val="26"/>
          <w:szCs w:val="26"/>
          <w:lang w:eastAsia="lv-LV"/>
        </w:rPr>
      </w:pPr>
    </w:p>
    <w:p w:rsidR="00477CC1" w:rsidRDefault="00477CC1" w:rsidP="00477CC1">
      <w:pPr>
        <w:contextualSpacing/>
        <w:jc w:val="center"/>
        <w:rPr>
          <w:b/>
          <w:sz w:val="26"/>
          <w:szCs w:val="26"/>
          <w:lang w:eastAsia="lv-LV"/>
        </w:rPr>
      </w:pPr>
      <w:r w:rsidRPr="00477CC1">
        <w:rPr>
          <w:b/>
          <w:sz w:val="26"/>
          <w:szCs w:val="26"/>
          <w:lang w:eastAsia="lv-LV"/>
        </w:rPr>
        <w:t>Ienākumu salīdzinājums</w:t>
      </w:r>
    </w:p>
    <w:p w:rsidR="00DC3151" w:rsidRDefault="000C23A4" w:rsidP="00477CC1">
      <w:pPr>
        <w:contextualSpacing/>
        <w:jc w:val="center"/>
        <w:rPr>
          <w:b/>
          <w:sz w:val="26"/>
          <w:szCs w:val="26"/>
          <w:lang w:eastAsia="lv-LV"/>
        </w:rPr>
      </w:pPr>
      <w:r>
        <w:rPr>
          <w:noProof/>
          <w:lang w:eastAsia="lv-LV"/>
        </w:rPr>
        <w:drawing>
          <wp:inline distT="0" distB="0" distL="0" distR="0" wp14:anchorId="10BBAC0E" wp14:editId="0AC44CC3">
            <wp:extent cx="4922520" cy="3009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6F9" w:rsidRDefault="00EE506B" w:rsidP="00B836F9">
      <w:pPr>
        <w:contextualSpacing/>
        <w:rPr>
          <w:i/>
          <w:sz w:val="20"/>
          <w:szCs w:val="20"/>
          <w:lang w:eastAsia="lv-LV"/>
        </w:rPr>
      </w:pPr>
      <w:r w:rsidRPr="00815826">
        <w:rPr>
          <w:b/>
          <w:i/>
          <w:sz w:val="20"/>
          <w:szCs w:val="20"/>
          <w:lang w:eastAsia="lv-LV"/>
        </w:rPr>
        <w:t>Avots:</w:t>
      </w:r>
      <w:r w:rsidRPr="00815826">
        <w:rPr>
          <w:i/>
          <w:sz w:val="20"/>
          <w:szCs w:val="20"/>
          <w:lang w:eastAsia="lv-LV"/>
        </w:rPr>
        <w:t xml:space="preserve"> VID </w:t>
      </w:r>
      <w:r w:rsidR="00DF24E5">
        <w:rPr>
          <w:i/>
          <w:sz w:val="20"/>
          <w:szCs w:val="20"/>
          <w:lang w:eastAsia="lv-LV"/>
        </w:rPr>
        <w:t xml:space="preserve">un CSP </w:t>
      </w:r>
      <w:r w:rsidRPr="00815826">
        <w:rPr>
          <w:i/>
          <w:sz w:val="20"/>
          <w:szCs w:val="20"/>
          <w:lang w:eastAsia="lv-LV"/>
        </w:rPr>
        <w:t>dati</w:t>
      </w:r>
      <w:r w:rsidR="00B836F9">
        <w:rPr>
          <w:i/>
          <w:sz w:val="20"/>
          <w:szCs w:val="20"/>
          <w:lang w:eastAsia="lv-LV"/>
        </w:rPr>
        <w:t>.  * ņemti vērā mikrouzņēmumu darbinieki, kuriem ienākumi mēnesī nav vienādi ar 0</w:t>
      </w:r>
      <w:r w:rsidR="000C23A4">
        <w:rPr>
          <w:i/>
          <w:sz w:val="20"/>
          <w:szCs w:val="20"/>
          <w:lang w:eastAsia="lv-LV"/>
        </w:rPr>
        <w:t>.</w:t>
      </w:r>
    </w:p>
    <w:p w:rsidR="000C23A4" w:rsidRPr="00D2613B" w:rsidRDefault="000C23A4" w:rsidP="00B836F9">
      <w:pPr>
        <w:contextualSpacing/>
        <w:rPr>
          <w:i/>
          <w:sz w:val="20"/>
          <w:szCs w:val="20"/>
          <w:lang w:eastAsia="lv-LV"/>
        </w:rPr>
      </w:pPr>
    </w:p>
    <w:p w:rsidR="00815826" w:rsidRPr="00D3711B" w:rsidRDefault="00815826" w:rsidP="00815826">
      <w:pPr>
        <w:ind w:firstLine="720"/>
        <w:jc w:val="both"/>
        <w:rPr>
          <w:spacing w:val="-6"/>
          <w:sz w:val="26"/>
          <w:szCs w:val="26"/>
          <w:lang w:eastAsia="lv-LV"/>
        </w:rPr>
      </w:pPr>
      <w:r w:rsidRPr="00D3711B">
        <w:rPr>
          <w:sz w:val="26"/>
          <w:szCs w:val="26"/>
          <w:lang w:eastAsia="lv-LV"/>
        </w:rPr>
        <w:t xml:space="preserve">2013.gadā 8% no visiem mikrouzņēmumu darbiniekiem vienlaikus bija nodarbināti citos mikrouzņēmumos, un šim īpatsvaram ir tendence pieaugt. Savukārt </w:t>
      </w:r>
      <w:r w:rsidRPr="00D3711B">
        <w:rPr>
          <w:b/>
          <w:sz w:val="26"/>
          <w:szCs w:val="26"/>
          <w:lang w:eastAsia="lv-LV"/>
        </w:rPr>
        <w:t>40%</w:t>
      </w:r>
      <w:r w:rsidRPr="00D3711B">
        <w:rPr>
          <w:sz w:val="26"/>
          <w:szCs w:val="26"/>
          <w:lang w:eastAsia="lv-LV"/>
        </w:rPr>
        <w:t xml:space="preserve"> bijuši nodarbināti pie citiem darba devējiem, kas nav mikrouzņēmumu nodokļa </w:t>
      </w:r>
      <w:r w:rsidRPr="00D3711B">
        <w:rPr>
          <w:spacing w:val="-6"/>
          <w:sz w:val="26"/>
          <w:szCs w:val="26"/>
          <w:lang w:eastAsia="lv-LV"/>
        </w:rPr>
        <w:t xml:space="preserve">maksātāji, un šī tendence saglabājas nemainīga. Savukārt to mikrouzņēmumu darbinieku, kuri nodarbināti </w:t>
      </w:r>
      <w:r w:rsidRPr="00D3711B">
        <w:rPr>
          <w:spacing w:val="-6"/>
          <w:sz w:val="26"/>
          <w:szCs w:val="26"/>
          <w:lang w:eastAsia="lv-LV"/>
        </w:rPr>
        <w:lastRenderedPageBreak/>
        <w:t>tikai mikrouzņēmumā, vidējais darba attiecību ilgums 2013.gada beigās bija 18 mēneši</w:t>
      </w:r>
      <w:r w:rsidR="00C11084">
        <w:rPr>
          <w:spacing w:val="-6"/>
          <w:sz w:val="26"/>
          <w:szCs w:val="26"/>
          <w:lang w:eastAsia="lv-LV"/>
        </w:rPr>
        <w:t xml:space="preserve"> (skat. 6.tab.)</w:t>
      </w:r>
      <w:r w:rsidRPr="00D3711B">
        <w:rPr>
          <w:spacing w:val="-6"/>
          <w:sz w:val="26"/>
          <w:szCs w:val="26"/>
          <w:lang w:eastAsia="lv-LV"/>
        </w:rPr>
        <w:t>.</w:t>
      </w:r>
    </w:p>
    <w:p w:rsidR="00047265" w:rsidRDefault="00047265" w:rsidP="00815826">
      <w:pPr>
        <w:contextualSpacing/>
        <w:jc w:val="right"/>
        <w:rPr>
          <w:lang w:eastAsia="lv-LV"/>
        </w:rPr>
      </w:pPr>
    </w:p>
    <w:p w:rsidR="00815826" w:rsidRPr="00E85CC4" w:rsidRDefault="00047265" w:rsidP="00815826">
      <w:pPr>
        <w:contextualSpacing/>
        <w:jc w:val="right"/>
        <w:rPr>
          <w:sz w:val="26"/>
          <w:szCs w:val="26"/>
          <w:lang w:eastAsia="lv-LV"/>
        </w:rPr>
      </w:pPr>
      <w:r w:rsidRPr="00E85CC4">
        <w:rPr>
          <w:sz w:val="26"/>
          <w:szCs w:val="26"/>
          <w:lang w:eastAsia="lv-LV"/>
        </w:rPr>
        <w:t>6</w:t>
      </w:r>
      <w:r w:rsidR="00815826" w:rsidRPr="00E85CC4">
        <w:rPr>
          <w:sz w:val="26"/>
          <w:szCs w:val="26"/>
          <w:lang w:eastAsia="lv-LV"/>
        </w:rPr>
        <w:t>.tabula</w:t>
      </w:r>
    </w:p>
    <w:p w:rsidR="00815826" w:rsidRPr="00815826" w:rsidRDefault="00815826" w:rsidP="00815826">
      <w:pPr>
        <w:spacing w:after="120"/>
        <w:jc w:val="center"/>
        <w:rPr>
          <w:b/>
          <w:lang w:eastAsia="lv-LV"/>
        </w:rPr>
      </w:pPr>
      <w:r w:rsidRPr="00815826">
        <w:rPr>
          <w:b/>
          <w:lang w:eastAsia="lv-LV"/>
        </w:rPr>
        <w:t xml:space="preserve">Pie cita darba devēja nodarbinātie </w:t>
      </w:r>
      <w:r>
        <w:rPr>
          <w:b/>
          <w:lang w:eastAsia="lv-LV"/>
        </w:rPr>
        <w:t xml:space="preserve">mikrouzņēmumu </w:t>
      </w:r>
      <w:r w:rsidRPr="00815826">
        <w:rPr>
          <w:b/>
          <w:lang w:eastAsia="lv-LV"/>
        </w:rPr>
        <w:t>darbinieki</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992"/>
        <w:gridCol w:w="992"/>
        <w:gridCol w:w="993"/>
      </w:tblGrid>
      <w:tr w:rsidR="00D3711B" w:rsidRPr="00815826" w:rsidTr="00437C97">
        <w:trPr>
          <w:trHeight w:val="264"/>
        </w:trPr>
        <w:tc>
          <w:tcPr>
            <w:tcW w:w="5382" w:type="dxa"/>
            <w:shd w:val="clear" w:color="auto" w:fill="D9D9D9" w:themeFill="background1" w:themeFillShade="D9"/>
            <w:noWrap/>
            <w:vAlign w:val="bottom"/>
          </w:tcPr>
          <w:p w:rsidR="00815826" w:rsidRPr="00815826" w:rsidRDefault="00815826" w:rsidP="00815826">
            <w:pPr>
              <w:rPr>
                <w:b/>
                <w:lang w:eastAsia="lv-LV"/>
              </w:rPr>
            </w:pPr>
          </w:p>
        </w:tc>
        <w:tc>
          <w:tcPr>
            <w:tcW w:w="992" w:type="dxa"/>
            <w:shd w:val="clear" w:color="auto" w:fill="D9D9D9" w:themeFill="background1" w:themeFillShade="D9"/>
            <w:noWrap/>
            <w:vAlign w:val="center"/>
            <w:hideMark/>
          </w:tcPr>
          <w:p w:rsidR="00815826" w:rsidRPr="00815826" w:rsidRDefault="00815826" w:rsidP="00815826">
            <w:pPr>
              <w:jc w:val="center"/>
              <w:rPr>
                <w:b/>
                <w:lang w:eastAsia="lv-LV"/>
              </w:rPr>
            </w:pPr>
            <w:r w:rsidRPr="00815826">
              <w:rPr>
                <w:b/>
                <w:lang w:eastAsia="lv-LV"/>
              </w:rPr>
              <w:t>2011</w:t>
            </w:r>
          </w:p>
        </w:tc>
        <w:tc>
          <w:tcPr>
            <w:tcW w:w="992" w:type="dxa"/>
            <w:shd w:val="clear" w:color="auto" w:fill="D9D9D9" w:themeFill="background1" w:themeFillShade="D9"/>
            <w:noWrap/>
            <w:vAlign w:val="center"/>
            <w:hideMark/>
          </w:tcPr>
          <w:p w:rsidR="00815826" w:rsidRPr="00815826" w:rsidRDefault="00815826" w:rsidP="00815826">
            <w:pPr>
              <w:jc w:val="center"/>
              <w:rPr>
                <w:b/>
                <w:lang w:eastAsia="lv-LV"/>
              </w:rPr>
            </w:pPr>
            <w:r w:rsidRPr="00815826">
              <w:rPr>
                <w:b/>
                <w:lang w:eastAsia="lv-LV"/>
              </w:rPr>
              <w:t>2012</w:t>
            </w:r>
          </w:p>
        </w:tc>
        <w:tc>
          <w:tcPr>
            <w:tcW w:w="993" w:type="dxa"/>
            <w:shd w:val="clear" w:color="auto" w:fill="D9D9D9" w:themeFill="background1" w:themeFillShade="D9"/>
            <w:noWrap/>
            <w:vAlign w:val="center"/>
            <w:hideMark/>
          </w:tcPr>
          <w:p w:rsidR="00815826" w:rsidRPr="00815826" w:rsidRDefault="00815826" w:rsidP="00815826">
            <w:pPr>
              <w:jc w:val="center"/>
              <w:rPr>
                <w:b/>
                <w:lang w:eastAsia="lv-LV"/>
              </w:rPr>
            </w:pPr>
            <w:r w:rsidRPr="00815826">
              <w:rPr>
                <w:b/>
                <w:lang w:eastAsia="lv-LV"/>
              </w:rPr>
              <w:t>2013</w:t>
            </w:r>
          </w:p>
        </w:tc>
      </w:tr>
      <w:tr w:rsidR="00815826" w:rsidRPr="00815826" w:rsidTr="00437C97">
        <w:trPr>
          <w:trHeight w:val="264"/>
        </w:trPr>
        <w:tc>
          <w:tcPr>
            <w:tcW w:w="5382" w:type="dxa"/>
            <w:shd w:val="clear" w:color="auto" w:fill="auto"/>
            <w:vAlign w:val="bottom"/>
            <w:hideMark/>
          </w:tcPr>
          <w:p w:rsidR="00815826" w:rsidRPr="00815826" w:rsidRDefault="00815826" w:rsidP="00815826">
            <w:pPr>
              <w:rPr>
                <w:lang w:eastAsia="lv-LV"/>
              </w:rPr>
            </w:pPr>
            <w:r w:rsidRPr="00815826">
              <w:rPr>
                <w:lang w:eastAsia="lv-LV"/>
              </w:rPr>
              <w:t xml:space="preserve">Kopējais </w:t>
            </w:r>
            <w:r>
              <w:rPr>
                <w:lang w:eastAsia="lv-LV"/>
              </w:rPr>
              <w:t xml:space="preserve">mikrouzņēmumu </w:t>
            </w:r>
            <w:r w:rsidRPr="00815826">
              <w:rPr>
                <w:lang w:eastAsia="lv-LV"/>
              </w:rPr>
              <w:t xml:space="preserve">darbinieku skaits (pēc </w:t>
            </w:r>
            <w:r>
              <w:rPr>
                <w:lang w:eastAsia="lv-LV"/>
              </w:rPr>
              <w:t xml:space="preserve">mikrouzņēmumu nodokļa </w:t>
            </w:r>
            <w:r w:rsidRPr="00815826">
              <w:rPr>
                <w:lang w:eastAsia="lv-LV"/>
              </w:rPr>
              <w:t>deklarācijām)</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42 606</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66 074</w:t>
            </w:r>
          </w:p>
        </w:tc>
        <w:tc>
          <w:tcPr>
            <w:tcW w:w="993" w:type="dxa"/>
            <w:shd w:val="clear" w:color="auto" w:fill="auto"/>
            <w:noWrap/>
            <w:vAlign w:val="bottom"/>
            <w:hideMark/>
          </w:tcPr>
          <w:p w:rsidR="00815826" w:rsidRPr="00815826" w:rsidRDefault="00815826" w:rsidP="00815826">
            <w:pPr>
              <w:jc w:val="right"/>
              <w:rPr>
                <w:lang w:eastAsia="lv-LV"/>
              </w:rPr>
            </w:pPr>
            <w:r w:rsidRPr="00815826">
              <w:rPr>
                <w:lang w:eastAsia="lv-LV"/>
              </w:rPr>
              <w:t>84 538</w:t>
            </w:r>
          </w:p>
        </w:tc>
      </w:tr>
      <w:tr w:rsidR="00815826" w:rsidRPr="00815826" w:rsidTr="00437C97">
        <w:trPr>
          <w:trHeight w:val="199"/>
        </w:trPr>
        <w:tc>
          <w:tcPr>
            <w:tcW w:w="5382" w:type="dxa"/>
            <w:shd w:val="clear" w:color="auto" w:fill="auto"/>
            <w:vAlign w:val="bottom"/>
            <w:hideMark/>
          </w:tcPr>
          <w:p w:rsidR="00815826" w:rsidRPr="00815826" w:rsidRDefault="00815826" w:rsidP="00815826">
            <w:pPr>
              <w:rPr>
                <w:lang w:eastAsia="lv-LV"/>
              </w:rPr>
            </w:pPr>
            <w:r w:rsidRPr="00815826">
              <w:rPr>
                <w:lang w:eastAsia="lv-LV"/>
              </w:rPr>
              <w:t xml:space="preserve">No tiem vienlaikus nodarbināti arī citā </w:t>
            </w:r>
            <w:r>
              <w:rPr>
                <w:lang w:eastAsia="lv-LV"/>
              </w:rPr>
              <w:t xml:space="preserve">mikrouzņēmumā </w:t>
            </w:r>
            <w:r w:rsidRPr="00815826">
              <w:rPr>
                <w:lang w:eastAsia="lv-LV"/>
              </w:rPr>
              <w:t xml:space="preserve">(pēc </w:t>
            </w:r>
            <w:r>
              <w:rPr>
                <w:lang w:eastAsia="lv-LV"/>
              </w:rPr>
              <w:t>mikrouzņēmumu nodokļa</w:t>
            </w:r>
            <w:proofErr w:type="gramStart"/>
            <w:r>
              <w:rPr>
                <w:lang w:eastAsia="lv-LV"/>
              </w:rPr>
              <w:t xml:space="preserve"> </w:t>
            </w:r>
            <w:r w:rsidRPr="00815826">
              <w:rPr>
                <w:lang w:eastAsia="lv-LV"/>
              </w:rPr>
              <w:t xml:space="preserve"> </w:t>
            </w:r>
            <w:proofErr w:type="gramEnd"/>
            <w:r w:rsidRPr="00815826">
              <w:rPr>
                <w:lang w:eastAsia="lv-LV"/>
              </w:rPr>
              <w:t>deklarācijām)</w:t>
            </w:r>
            <w:r w:rsidRPr="00815826">
              <w:rPr>
                <w:vertAlign w:val="superscript"/>
                <w:lang w:eastAsia="lv-LV"/>
              </w:rPr>
              <w:t>*</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1 786</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4 098</w:t>
            </w:r>
          </w:p>
        </w:tc>
        <w:tc>
          <w:tcPr>
            <w:tcW w:w="993" w:type="dxa"/>
            <w:shd w:val="clear" w:color="auto" w:fill="auto"/>
            <w:noWrap/>
            <w:vAlign w:val="bottom"/>
            <w:hideMark/>
          </w:tcPr>
          <w:p w:rsidR="00815826" w:rsidRPr="00815826" w:rsidRDefault="00815826" w:rsidP="00815826">
            <w:pPr>
              <w:jc w:val="right"/>
              <w:rPr>
                <w:lang w:eastAsia="lv-LV"/>
              </w:rPr>
            </w:pPr>
            <w:r w:rsidRPr="00815826">
              <w:rPr>
                <w:lang w:eastAsia="lv-LV"/>
              </w:rPr>
              <w:t>6 485</w:t>
            </w:r>
          </w:p>
        </w:tc>
      </w:tr>
      <w:tr w:rsidR="00815826" w:rsidRPr="00815826" w:rsidTr="00437C97">
        <w:trPr>
          <w:trHeight w:val="264"/>
        </w:trPr>
        <w:tc>
          <w:tcPr>
            <w:tcW w:w="5382" w:type="dxa"/>
            <w:shd w:val="clear" w:color="auto" w:fill="auto"/>
            <w:vAlign w:val="bottom"/>
            <w:hideMark/>
          </w:tcPr>
          <w:p w:rsidR="00815826" w:rsidRPr="00815826" w:rsidRDefault="00815826" w:rsidP="00815826">
            <w:pPr>
              <w:rPr>
                <w:b/>
                <w:bCs/>
                <w:lang w:eastAsia="lv-LV"/>
              </w:rPr>
            </w:pPr>
            <w:r w:rsidRPr="00815826">
              <w:rPr>
                <w:b/>
                <w:bCs/>
                <w:lang w:eastAsia="lv-LV"/>
              </w:rPr>
              <w:t xml:space="preserve">Citā </w:t>
            </w:r>
            <w:r>
              <w:rPr>
                <w:b/>
                <w:bCs/>
                <w:lang w:eastAsia="lv-LV"/>
              </w:rPr>
              <w:t xml:space="preserve">mikrouzņēmumā </w:t>
            </w:r>
            <w:r w:rsidRPr="00815826">
              <w:rPr>
                <w:b/>
                <w:bCs/>
                <w:lang w:eastAsia="lv-LV"/>
              </w:rPr>
              <w:t>nodarbināto īpatsvars</w:t>
            </w:r>
          </w:p>
        </w:tc>
        <w:tc>
          <w:tcPr>
            <w:tcW w:w="992"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4%</w:t>
            </w:r>
          </w:p>
        </w:tc>
        <w:tc>
          <w:tcPr>
            <w:tcW w:w="992"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6%</w:t>
            </w:r>
          </w:p>
        </w:tc>
        <w:tc>
          <w:tcPr>
            <w:tcW w:w="993"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8%</w:t>
            </w:r>
          </w:p>
        </w:tc>
      </w:tr>
      <w:tr w:rsidR="00815826" w:rsidRPr="00815826" w:rsidTr="00437C97">
        <w:trPr>
          <w:trHeight w:val="264"/>
        </w:trPr>
        <w:tc>
          <w:tcPr>
            <w:tcW w:w="5382" w:type="dxa"/>
            <w:shd w:val="clear" w:color="auto" w:fill="auto"/>
            <w:vAlign w:val="bottom"/>
            <w:hideMark/>
          </w:tcPr>
          <w:p w:rsidR="00815826" w:rsidRPr="00815826" w:rsidRDefault="00815826" w:rsidP="00815826">
            <w:pPr>
              <w:rPr>
                <w:lang w:eastAsia="lv-LV"/>
              </w:rPr>
            </w:pPr>
            <w:r>
              <w:rPr>
                <w:lang w:eastAsia="lv-LV"/>
              </w:rPr>
              <w:t xml:space="preserve">Mikrouzņēmumu </w:t>
            </w:r>
            <w:r w:rsidRPr="00815826">
              <w:rPr>
                <w:lang w:eastAsia="lv-LV"/>
              </w:rPr>
              <w:t xml:space="preserve">darbinieku skaits, kuru ienākums </w:t>
            </w:r>
            <w:r>
              <w:rPr>
                <w:lang w:eastAsia="lv-LV"/>
              </w:rPr>
              <w:t xml:space="preserve">mikrouzņēmumā </w:t>
            </w:r>
            <w:r w:rsidRPr="00815826">
              <w:rPr>
                <w:lang w:eastAsia="lv-LV"/>
              </w:rPr>
              <w:t>&gt; 0</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38 964</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59 802</w:t>
            </w:r>
          </w:p>
        </w:tc>
        <w:tc>
          <w:tcPr>
            <w:tcW w:w="993" w:type="dxa"/>
            <w:shd w:val="clear" w:color="auto" w:fill="auto"/>
            <w:noWrap/>
            <w:vAlign w:val="bottom"/>
            <w:hideMark/>
          </w:tcPr>
          <w:p w:rsidR="00815826" w:rsidRPr="00815826" w:rsidRDefault="00815826" w:rsidP="00815826">
            <w:pPr>
              <w:jc w:val="right"/>
              <w:rPr>
                <w:lang w:eastAsia="lv-LV"/>
              </w:rPr>
            </w:pPr>
            <w:r w:rsidRPr="00815826">
              <w:rPr>
                <w:lang w:eastAsia="lv-LV"/>
              </w:rPr>
              <w:t>77 524</w:t>
            </w:r>
          </w:p>
        </w:tc>
      </w:tr>
      <w:tr w:rsidR="00815826" w:rsidRPr="00815826" w:rsidTr="00437C97">
        <w:trPr>
          <w:trHeight w:val="528"/>
        </w:trPr>
        <w:tc>
          <w:tcPr>
            <w:tcW w:w="5382" w:type="dxa"/>
            <w:shd w:val="clear" w:color="auto" w:fill="auto"/>
            <w:vAlign w:val="bottom"/>
            <w:hideMark/>
          </w:tcPr>
          <w:p w:rsidR="00815826" w:rsidRPr="00815826" w:rsidRDefault="00815826" w:rsidP="00815826">
            <w:pPr>
              <w:rPr>
                <w:lang w:eastAsia="lv-LV"/>
              </w:rPr>
            </w:pPr>
            <w:r w:rsidRPr="00815826">
              <w:rPr>
                <w:lang w:eastAsia="lv-LV"/>
              </w:rPr>
              <w:t xml:space="preserve">Darbinieku skaits, kas vienlaikus saņem ienākumu pie cita darba devēja, kas nav </w:t>
            </w:r>
            <w:r>
              <w:rPr>
                <w:lang w:eastAsia="lv-LV"/>
              </w:rPr>
              <w:t>mikrouzņēmums</w:t>
            </w:r>
            <w:r w:rsidRPr="00815826">
              <w:rPr>
                <w:vertAlign w:val="superscript"/>
                <w:lang w:eastAsia="lv-LV"/>
              </w:rPr>
              <w:t>**</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15 846</w:t>
            </w:r>
          </w:p>
        </w:tc>
        <w:tc>
          <w:tcPr>
            <w:tcW w:w="992" w:type="dxa"/>
            <w:shd w:val="clear" w:color="auto" w:fill="auto"/>
            <w:noWrap/>
            <w:vAlign w:val="bottom"/>
            <w:hideMark/>
          </w:tcPr>
          <w:p w:rsidR="00815826" w:rsidRPr="00815826" w:rsidRDefault="00815826" w:rsidP="00815826">
            <w:pPr>
              <w:jc w:val="right"/>
              <w:rPr>
                <w:lang w:eastAsia="lv-LV"/>
              </w:rPr>
            </w:pPr>
            <w:r w:rsidRPr="00815826">
              <w:rPr>
                <w:lang w:eastAsia="lv-LV"/>
              </w:rPr>
              <w:t>23 524</w:t>
            </w:r>
          </w:p>
        </w:tc>
        <w:tc>
          <w:tcPr>
            <w:tcW w:w="993" w:type="dxa"/>
            <w:shd w:val="clear" w:color="auto" w:fill="auto"/>
            <w:noWrap/>
            <w:vAlign w:val="bottom"/>
            <w:hideMark/>
          </w:tcPr>
          <w:p w:rsidR="00815826" w:rsidRPr="00815826" w:rsidRDefault="00815826" w:rsidP="00815826">
            <w:pPr>
              <w:jc w:val="right"/>
              <w:rPr>
                <w:lang w:eastAsia="lv-LV"/>
              </w:rPr>
            </w:pPr>
            <w:r w:rsidRPr="00815826">
              <w:rPr>
                <w:lang w:eastAsia="lv-LV"/>
              </w:rPr>
              <w:t>30 963</w:t>
            </w:r>
          </w:p>
        </w:tc>
      </w:tr>
      <w:tr w:rsidR="00815826" w:rsidRPr="00815826" w:rsidTr="00437C97">
        <w:trPr>
          <w:trHeight w:val="264"/>
        </w:trPr>
        <w:tc>
          <w:tcPr>
            <w:tcW w:w="5382" w:type="dxa"/>
            <w:shd w:val="clear" w:color="auto" w:fill="auto"/>
            <w:vAlign w:val="bottom"/>
            <w:hideMark/>
          </w:tcPr>
          <w:p w:rsidR="00815826" w:rsidRPr="00815826" w:rsidRDefault="00815826" w:rsidP="00815826">
            <w:pPr>
              <w:rPr>
                <w:b/>
                <w:bCs/>
                <w:lang w:eastAsia="lv-LV"/>
              </w:rPr>
            </w:pPr>
            <w:r w:rsidRPr="00815826">
              <w:rPr>
                <w:b/>
                <w:bCs/>
                <w:lang w:eastAsia="lv-LV"/>
              </w:rPr>
              <w:t xml:space="preserve">Nodarbināto pie cita darba devēja, kas nav </w:t>
            </w:r>
            <w:r>
              <w:rPr>
                <w:b/>
                <w:bCs/>
                <w:lang w:eastAsia="lv-LV"/>
              </w:rPr>
              <w:t>mikrouzņēmums</w:t>
            </w:r>
            <w:r w:rsidRPr="00815826">
              <w:rPr>
                <w:b/>
                <w:bCs/>
                <w:lang w:eastAsia="lv-LV"/>
              </w:rPr>
              <w:t>, īpatsvars</w:t>
            </w:r>
          </w:p>
        </w:tc>
        <w:tc>
          <w:tcPr>
            <w:tcW w:w="992"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41%</w:t>
            </w:r>
          </w:p>
        </w:tc>
        <w:tc>
          <w:tcPr>
            <w:tcW w:w="992"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39%</w:t>
            </w:r>
          </w:p>
        </w:tc>
        <w:tc>
          <w:tcPr>
            <w:tcW w:w="993" w:type="dxa"/>
            <w:shd w:val="clear" w:color="auto" w:fill="auto"/>
            <w:noWrap/>
            <w:vAlign w:val="bottom"/>
            <w:hideMark/>
          </w:tcPr>
          <w:p w:rsidR="00815826" w:rsidRPr="00815826" w:rsidRDefault="00815826" w:rsidP="00815826">
            <w:pPr>
              <w:jc w:val="right"/>
              <w:rPr>
                <w:b/>
                <w:bCs/>
                <w:lang w:eastAsia="lv-LV"/>
              </w:rPr>
            </w:pPr>
            <w:r w:rsidRPr="00815826">
              <w:rPr>
                <w:b/>
                <w:bCs/>
                <w:lang w:eastAsia="lv-LV"/>
              </w:rPr>
              <w:t>40%</w:t>
            </w:r>
          </w:p>
        </w:tc>
      </w:tr>
    </w:tbl>
    <w:p w:rsidR="00815826" w:rsidRPr="00815826" w:rsidRDefault="00815826" w:rsidP="00815826">
      <w:pPr>
        <w:spacing w:before="120"/>
        <w:jc w:val="both"/>
        <w:rPr>
          <w:spacing w:val="-6"/>
          <w:sz w:val="16"/>
          <w:szCs w:val="16"/>
          <w:lang w:eastAsia="lv-LV"/>
        </w:rPr>
      </w:pPr>
      <w:r w:rsidRPr="00815826">
        <w:rPr>
          <w:spacing w:val="-6"/>
          <w:sz w:val="16"/>
          <w:szCs w:val="16"/>
          <w:lang w:eastAsia="lv-LV"/>
        </w:rPr>
        <w:t>*</w:t>
      </w:r>
      <w:r>
        <w:rPr>
          <w:spacing w:val="-6"/>
          <w:sz w:val="16"/>
          <w:szCs w:val="16"/>
          <w:lang w:eastAsia="lv-LV"/>
        </w:rPr>
        <w:t xml:space="preserve">mikrouzņēmumu </w:t>
      </w:r>
      <w:r w:rsidRPr="00815826">
        <w:rPr>
          <w:spacing w:val="-6"/>
          <w:sz w:val="16"/>
          <w:szCs w:val="16"/>
          <w:lang w:eastAsia="lv-LV"/>
        </w:rPr>
        <w:t xml:space="preserve">darbinieki, kuri vismaz vienā mēnesī gada garumā tika norādīti vairāku </w:t>
      </w:r>
      <w:r>
        <w:rPr>
          <w:spacing w:val="-6"/>
          <w:sz w:val="16"/>
          <w:szCs w:val="16"/>
          <w:lang w:eastAsia="lv-LV"/>
        </w:rPr>
        <w:t xml:space="preserve">mikrouzņēmumu </w:t>
      </w:r>
      <w:r w:rsidRPr="00815826">
        <w:rPr>
          <w:spacing w:val="-6"/>
          <w:sz w:val="16"/>
          <w:szCs w:val="16"/>
          <w:lang w:eastAsia="lv-LV"/>
        </w:rPr>
        <w:t>deklarācijās</w:t>
      </w:r>
    </w:p>
    <w:p w:rsidR="00815826" w:rsidRPr="00815826" w:rsidRDefault="00815826" w:rsidP="00815826">
      <w:pPr>
        <w:jc w:val="both"/>
        <w:rPr>
          <w:spacing w:val="-6"/>
          <w:sz w:val="16"/>
          <w:szCs w:val="16"/>
          <w:lang w:eastAsia="lv-LV"/>
        </w:rPr>
      </w:pPr>
      <w:r w:rsidRPr="00815826">
        <w:rPr>
          <w:spacing w:val="-6"/>
          <w:sz w:val="16"/>
          <w:szCs w:val="16"/>
          <w:lang w:eastAsia="lv-LV"/>
        </w:rPr>
        <w:t>**</w:t>
      </w:r>
      <w:r>
        <w:rPr>
          <w:spacing w:val="-6"/>
          <w:sz w:val="16"/>
          <w:szCs w:val="16"/>
          <w:lang w:eastAsia="lv-LV"/>
        </w:rPr>
        <w:t xml:space="preserve">mikrouzņēmumu </w:t>
      </w:r>
      <w:r w:rsidRPr="00815826">
        <w:rPr>
          <w:spacing w:val="-6"/>
          <w:sz w:val="16"/>
          <w:szCs w:val="16"/>
          <w:lang w:eastAsia="lv-LV"/>
        </w:rPr>
        <w:t xml:space="preserve">darbinieki, kam vismaz vienā mēnesī gada garumā ir norādīts ienākums gan </w:t>
      </w:r>
      <w:r>
        <w:rPr>
          <w:spacing w:val="-6"/>
          <w:sz w:val="16"/>
          <w:szCs w:val="16"/>
          <w:lang w:eastAsia="lv-LV"/>
        </w:rPr>
        <w:t xml:space="preserve">mikrouzņēmumu nodokļa </w:t>
      </w:r>
      <w:r w:rsidRPr="00815826">
        <w:rPr>
          <w:spacing w:val="-6"/>
          <w:sz w:val="16"/>
          <w:szCs w:val="16"/>
          <w:lang w:eastAsia="lv-LV"/>
        </w:rPr>
        <w:t xml:space="preserve">deklarācijā, gan darba devēja ziņojumā (kas nav </w:t>
      </w:r>
      <w:r>
        <w:rPr>
          <w:spacing w:val="-6"/>
          <w:sz w:val="16"/>
          <w:szCs w:val="16"/>
          <w:lang w:eastAsia="lv-LV"/>
        </w:rPr>
        <w:t>mikrouzņēmums</w:t>
      </w:r>
      <w:r w:rsidRPr="00815826">
        <w:rPr>
          <w:spacing w:val="-6"/>
          <w:sz w:val="16"/>
          <w:szCs w:val="16"/>
          <w:lang w:eastAsia="lv-LV"/>
        </w:rPr>
        <w:t>)</w:t>
      </w:r>
    </w:p>
    <w:p w:rsidR="00815826" w:rsidRPr="00815826" w:rsidRDefault="00815826" w:rsidP="00815826">
      <w:pPr>
        <w:jc w:val="both"/>
        <w:rPr>
          <w:i/>
          <w:sz w:val="20"/>
          <w:szCs w:val="20"/>
          <w:lang w:eastAsia="lv-LV"/>
        </w:rPr>
      </w:pPr>
      <w:r w:rsidRPr="00815826">
        <w:rPr>
          <w:b/>
          <w:i/>
          <w:sz w:val="20"/>
          <w:szCs w:val="20"/>
          <w:lang w:eastAsia="lv-LV"/>
        </w:rPr>
        <w:t>Avots:</w:t>
      </w:r>
      <w:r w:rsidRPr="00815826">
        <w:rPr>
          <w:i/>
          <w:sz w:val="20"/>
          <w:szCs w:val="20"/>
          <w:lang w:eastAsia="lv-LV"/>
        </w:rPr>
        <w:t xml:space="preserve"> VID dati uz 2014.gada februāri</w:t>
      </w:r>
    </w:p>
    <w:p w:rsidR="00D2613B" w:rsidRDefault="00D2613B" w:rsidP="001A6984">
      <w:pPr>
        <w:ind w:firstLine="720"/>
        <w:jc w:val="both"/>
        <w:rPr>
          <w:sz w:val="26"/>
          <w:szCs w:val="26"/>
        </w:rPr>
      </w:pPr>
    </w:p>
    <w:p w:rsidR="00815826" w:rsidRPr="00815826" w:rsidRDefault="00815826" w:rsidP="00815826">
      <w:pPr>
        <w:ind w:firstLine="720"/>
        <w:jc w:val="both"/>
        <w:rPr>
          <w:rFonts w:eastAsiaTheme="minorHAnsi" w:cstheme="minorBidi"/>
          <w:sz w:val="28"/>
          <w:szCs w:val="28"/>
        </w:rPr>
      </w:pPr>
      <w:r w:rsidRPr="00815826">
        <w:rPr>
          <w:rFonts w:eastAsiaTheme="minorHAnsi" w:cstheme="minorBidi"/>
          <w:sz w:val="28"/>
          <w:szCs w:val="28"/>
        </w:rPr>
        <w:t xml:space="preserve">Iemaksu objekts uz vienu </w:t>
      </w:r>
      <w:r>
        <w:rPr>
          <w:rFonts w:eastAsiaTheme="minorHAnsi" w:cstheme="minorBidi"/>
          <w:sz w:val="28"/>
          <w:szCs w:val="28"/>
        </w:rPr>
        <w:t xml:space="preserve">mikrouzņēmumu </w:t>
      </w:r>
      <w:r w:rsidRPr="00815826">
        <w:rPr>
          <w:rFonts w:eastAsiaTheme="minorHAnsi" w:cstheme="minorBidi"/>
          <w:sz w:val="28"/>
          <w:szCs w:val="28"/>
        </w:rPr>
        <w:t xml:space="preserve">darbinieku gadu griezumā atspoguļots </w:t>
      </w:r>
      <w:r w:rsidR="00047265">
        <w:rPr>
          <w:rFonts w:eastAsiaTheme="minorHAnsi" w:cstheme="minorBidi"/>
          <w:sz w:val="28"/>
          <w:szCs w:val="28"/>
        </w:rPr>
        <w:t>7.</w:t>
      </w:r>
      <w:r w:rsidRPr="00815826">
        <w:rPr>
          <w:rFonts w:eastAsiaTheme="minorHAnsi" w:cstheme="minorBidi"/>
          <w:sz w:val="28"/>
          <w:szCs w:val="28"/>
        </w:rPr>
        <w:t>tabulā</w:t>
      </w:r>
      <w:r w:rsidR="002F4018">
        <w:rPr>
          <w:rFonts w:eastAsiaTheme="minorHAnsi" w:cstheme="minorBidi"/>
          <w:sz w:val="28"/>
          <w:szCs w:val="28"/>
        </w:rPr>
        <w:t>, kurā redzams, ka iemaksu objekts ir 26% no ienākumiem</w:t>
      </w:r>
      <w:r w:rsidRPr="00815826">
        <w:rPr>
          <w:rFonts w:eastAsiaTheme="minorHAnsi" w:cstheme="minorBidi"/>
          <w:sz w:val="28"/>
          <w:szCs w:val="28"/>
        </w:rPr>
        <w:t>.</w:t>
      </w:r>
      <w:r w:rsidR="002F4018">
        <w:rPr>
          <w:rFonts w:eastAsiaTheme="minorHAnsi" w:cstheme="minorBidi"/>
          <w:sz w:val="28"/>
          <w:szCs w:val="28"/>
        </w:rPr>
        <w:t xml:space="preserve"> </w:t>
      </w:r>
    </w:p>
    <w:p w:rsidR="00815826" w:rsidRPr="00815826" w:rsidRDefault="00815826" w:rsidP="00815826">
      <w:pPr>
        <w:spacing w:after="120"/>
        <w:jc w:val="right"/>
        <w:rPr>
          <w:rFonts w:eastAsiaTheme="minorHAnsi" w:cstheme="minorBidi"/>
        </w:rPr>
      </w:pPr>
    </w:p>
    <w:p w:rsidR="003A708C" w:rsidRPr="00E85CC4" w:rsidRDefault="00047265" w:rsidP="003A708C">
      <w:pPr>
        <w:spacing w:after="120"/>
        <w:jc w:val="right"/>
        <w:rPr>
          <w:rFonts w:eastAsiaTheme="minorHAnsi" w:cstheme="minorBidi"/>
          <w:sz w:val="26"/>
          <w:szCs w:val="26"/>
        </w:rPr>
      </w:pPr>
      <w:r w:rsidRPr="00E85CC4">
        <w:rPr>
          <w:rFonts w:eastAsiaTheme="minorHAnsi" w:cstheme="minorBidi"/>
          <w:sz w:val="26"/>
          <w:szCs w:val="26"/>
        </w:rPr>
        <w:t>7</w:t>
      </w:r>
      <w:r w:rsidR="00815826" w:rsidRPr="00E85CC4">
        <w:rPr>
          <w:rFonts w:eastAsiaTheme="minorHAnsi" w:cstheme="minorBidi"/>
          <w:sz w:val="26"/>
          <w:szCs w:val="26"/>
        </w:rPr>
        <w:t>.tabula</w:t>
      </w:r>
    </w:p>
    <w:p w:rsidR="00815826" w:rsidRPr="002F4018" w:rsidRDefault="00815826" w:rsidP="00815826">
      <w:pPr>
        <w:spacing w:after="120"/>
        <w:jc w:val="center"/>
        <w:rPr>
          <w:rFonts w:eastAsiaTheme="minorHAnsi"/>
          <w:b/>
          <w:sz w:val="26"/>
          <w:szCs w:val="26"/>
        </w:rPr>
      </w:pPr>
      <w:r w:rsidRPr="002F4018">
        <w:rPr>
          <w:rFonts w:eastAsiaTheme="minorHAnsi"/>
          <w:b/>
          <w:sz w:val="26"/>
          <w:szCs w:val="26"/>
        </w:rPr>
        <w:t>Mikrouzņēmumu darbinieku vidējais iemaksu objekts</w:t>
      </w:r>
    </w:p>
    <w:tbl>
      <w:tblPr>
        <w:tblW w:w="8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517"/>
        <w:gridCol w:w="3567"/>
      </w:tblGrid>
      <w:tr w:rsidR="00D3711B" w:rsidRPr="00D3711B" w:rsidTr="00437C97">
        <w:trPr>
          <w:trHeight w:val="1109"/>
        </w:trPr>
        <w:tc>
          <w:tcPr>
            <w:tcW w:w="2238" w:type="dxa"/>
            <w:shd w:val="clear" w:color="auto" w:fill="D9D9D9" w:themeFill="background1" w:themeFillShade="D9"/>
            <w:vAlign w:val="center"/>
            <w:hideMark/>
          </w:tcPr>
          <w:p w:rsidR="00815826" w:rsidRPr="00815826" w:rsidRDefault="00815826" w:rsidP="00815826">
            <w:pPr>
              <w:jc w:val="center"/>
              <w:rPr>
                <w:b/>
                <w:bCs/>
                <w:sz w:val="22"/>
                <w:szCs w:val="22"/>
                <w:lang w:eastAsia="lv-LV"/>
              </w:rPr>
            </w:pPr>
            <w:r w:rsidRPr="00815826">
              <w:rPr>
                <w:b/>
                <w:bCs/>
                <w:sz w:val="22"/>
                <w:szCs w:val="22"/>
                <w:lang w:eastAsia="lv-LV"/>
              </w:rPr>
              <w:t>Periods</w:t>
            </w:r>
          </w:p>
        </w:tc>
        <w:tc>
          <w:tcPr>
            <w:tcW w:w="2517" w:type="dxa"/>
            <w:shd w:val="clear" w:color="auto" w:fill="D9D9D9" w:themeFill="background1" w:themeFillShade="D9"/>
            <w:vAlign w:val="center"/>
            <w:hideMark/>
          </w:tcPr>
          <w:p w:rsidR="00815826" w:rsidRPr="00815826" w:rsidRDefault="00815826" w:rsidP="00815826">
            <w:pPr>
              <w:jc w:val="center"/>
              <w:rPr>
                <w:b/>
                <w:bCs/>
                <w:sz w:val="22"/>
                <w:szCs w:val="22"/>
                <w:lang w:eastAsia="lv-LV"/>
              </w:rPr>
            </w:pPr>
            <w:r w:rsidRPr="00815826">
              <w:rPr>
                <w:b/>
                <w:bCs/>
                <w:sz w:val="22"/>
                <w:szCs w:val="22"/>
                <w:lang w:eastAsia="lv-LV"/>
              </w:rPr>
              <w:t xml:space="preserve">Ienākumi uz vienu </w:t>
            </w:r>
            <w:r w:rsidRPr="00D3711B">
              <w:rPr>
                <w:b/>
                <w:bCs/>
                <w:sz w:val="22"/>
                <w:szCs w:val="22"/>
                <w:lang w:eastAsia="lv-LV"/>
              </w:rPr>
              <w:t>mikrouzņēmuma</w:t>
            </w:r>
            <w:r w:rsidRPr="00815826">
              <w:rPr>
                <w:b/>
                <w:bCs/>
                <w:sz w:val="22"/>
                <w:szCs w:val="22"/>
                <w:lang w:eastAsia="lv-LV"/>
              </w:rPr>
              <w:t xml:space="preserve"> darbinieku (vid. mēnesī), EUR</w:t>
            </w:r>
          </w:p>
        </w:tc>
        <w:tc>
          <w:tcPr>
            <w:tcW w:w="3567" w:type="dxa"/>
            <w:shd w:val="clear" w:color="auto" w:fill="D9D9D9" w:themeFill="background1" w:themeFillShade="D9"/>
            <w:vAlign w:val="center"/>
            <w:hideMark/>
          </w:tcPr>
          <w:p w:rsidR="00815826" w:rsidRPr="00815826" w:rsidRDefault="00815826" w:rsidP="00815826">
            <w:pPr>
              <w:jc w:val="center"/>
              <w:rPr>
                <w:b/>
                <w:bCs/>
                <w:sz w:val="22"/>
                <w:szCs w:val="22"/>
                <w:lang w:eastAsia="lv-LV"/>
              </w:rPr>
            </w:pPr>
            <w:bookmarkStart w:id="4" w:name="RANGE!Y46"/>
            <w:r w:rsidRPr="00815826">
              <w:rPr>
                <w:b/>
                <w:bCs/>
                <w:sz w:val="22"/>
                <w:szCs w:val="22"/>
                <w:lang w:eastAsia="lv-LV"/>
              </w:rPr>
              <w:t xml:space="preserve">Iemaksu objekts uz vienu </w:t>
            </w:r>
            <w:r w:rsidRPr="00D3711B">
              <w:rPr>
                <w:b/>
                <w:bCs/>
                <w:sz w:val="22"/>
                <w:szCs w:val="22"/>
                <w:lang w:eastAsia="lv-LV"/>
              </w:rPr>
              <w:t xml:space="preserve">mikrouzņēmuma </w:t>
            </w:r>
            <w:r w:rsidRPr="00815826">
              <w:rPr>
                <w:b/>
                <w:bCs/>
                <w:sz w:val="22"/>
                <w:szCs w:val="22"/>
                <w:lang w:eastAsia="lv-LV"/>
              </w:rPr>
              <w:t>darbinieku (vid. mēnesī), EUR</w:t>
            </w:r>
            <w:bookmarkEnd w:id="4"/>
          </w:p>
        </w:tc>
      </w:tr>
      <w:tr w:rsidR="00815826" w:rsidRPr="00815826" w:rsidTr="00D3711B">
        <w:trPr>
          <w:trHeight w:val="184"/>
        </w:trPr>
        <w:tc>
          <w:tcPr>
            <w:tcW w:w="2238"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2011.gads</w:t>
            </w:r>
          </w:p>
        </w:tc>
        <w:tc>
          <w:tcPr>
            <w:tcW w:w="251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421,14</w:t>
            </w:r>
          </w:p>
        </w:tc>
        <w:tc>
          <w:tcPr>
            <w:tcW w:w="356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118,52</w:t>
            </w:r>
          </w:p>
        </w:tc>
      </w:tr>
      <w:tr w:rsidR="00815826" w:rsidRPr="00815826" w:rsidTr="00D3711B">
        <w:trPr>
          <w:trHeight w:val="184"/>
        </w:trPr>
        <w:tc>
          <w:tcPr>
            <w:tcW w:w="2238"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2012.gads</w:t>
            </w:r>
          </w:p>
        </w:tc>
        <w:tc>
          <w:tcPr>
            <w:tcW w:w="251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413,39</w:t>
            </w:r>
          </w:p>
        </w:tc>
        <w:tc>
          <w:tcPr>
            <w:tcW w:w="356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108,41</w:t>
            </w:r>
          </w:p>
        </w:tc>
      </w:tr>
      <w:tr w:rsidR="00815826" w:rsidRPr="00815826" w:rsidTr="00D3711B">
        <w:trPr>
          <w:trHeight w:val="184"/>
        </w:trPr>
        <w:tc>
          <w:tcPr>
            <w:tcW w:w="2238"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2013.gads</w:t>
            </w:r>
          </w:p>
        </w:tc>
        <w:tc>
          <w:tcPr>
            <w:tcW w:w="251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432,27</w:t>
            </w:r>
          </w:p>
        </w:tc>
        <w:tc>
          <w:tcPr>
            <w:tcW w:w="3567" w:type="dxa"/>
            <w:shd w:val="clear" w:color="auto" w:fill="auto"/>
            <w:noWrap/>
            <w:vAlign w:val="center"/>
            <w:hideMark/>
          </w:tcPr>
          <w:p w:rsidR="00815826" w:rsidRPr="00815826" w:rsidRDefault="00815826" w:rsidP="00815826">
            <w:pPr>
              <w:jc w:val="center"/>
              <w:rPr>
                <w:color w:val="000000"/>
                <w:sz w:val="22"/>
                <w:szCs w:val="22"/>
                <w:lang w:eastAsia="lv-LV"/>
              </w:rPr>
            </w:pPr>
            <w:r w:rsidRPr="00815826">
              <w:rPr>
                <w:color w:val="000000"/>
                <w:sz w:val="22"/>
                <w:szCs w:val="22"/>
                <w:lang w:eastAsia="lv-LV"/>
              </w:rPr>
              <w:t>112,30</w:t>
            </w:r>
          </w:p>
        </w:tc>
      </w:tr>
    </w:tbl>
    <w:p w:rsidR="00815826" w:rsidRPr="00815826" w:rsidRDefault="00815826" w:rsidP="00815826">
      <w:pPr>
        <w:jc w:val="both"/>
        <w:rPr>
          <w:rFonts w:eastAsiaTheme="minorHAnsi" w:cstheme="minorBidi"/>
          <w:i/>
          <w:iCs/>
          <w:sz w:val="18"/>
          <w:szCs w:val="18"/>
        </w:rPr>
      </w:pPr>
      <w:r w:rsidRPr="00815826">
        <w:rPr>
          <w:rFonts w:eastAsiaTheme="minorHAnsi" w:cstheme="minorBidi"/>
          <w:b/>
          <w:i/>
          <w:sz w:val="20"/>
          <w:szCs w:val="20"/>
        </w:rPr>
        <w:t>Avots:</w:t>
      </w:r>
      <w:r w:rsidRPr="00815826">
        <w:rPr>
          <w:rFonts w:eastAsiaTheme="minorHAnsi" w:cstheme="minorBidi"/>
          <w:i/>
          <w:sz w:val="20"/>
          <w:szCs w:val="20"/>
        </w:rPr>
        <w:t xml:space="preserve"> VSAA dati.</w:t>
      </w:r>
      <w:r w:rsidRPr="00815826">
        <w:rPr>
          <w:rFonts w:eastAsiaTheme="minorHAnsi" w:cstheme="minorBidi"/>
          <w:i/>
          <w:szCs w:val="22"/>
        </w:rPr>
        <w:t xml:space="preserve"> </w:t>
      </w:r>
      <w:r w:rsidRPr="00815826">
        <w:rPr>
          <w:rFonts w:eastAsiaTheme="minorHAnsi" w:cstheme="minorBidi"/>
          <w:i/>
          <w:iCs/>
          <w:color w:val="000000" w:themeColor="text1"/>
          <w:sz w:val="18"/>
          <w:szCs w:val="18"/>
        </w:rPr>
        <w:t xml:space="preserve">Informācija par visiem periodiem aktualizēta 2014.gada martā. </w:t>
      </w:r>
      <w:r w:rsidRPr="00815826">
        <w:rPr>
          <w:rFonts w:eastAsiaTheme="minorHAnsi" w:cstheme="minorBidi"/>
          <w:i/>
          <w:iCs/>
          <w:sz w:val="18"/>
          <w:szCs w:val="18"/>
        </w:rPr>
        <w:t xml:space="preserve">Katra persona tiek uzskaitīta tikai vienu reizi, deklarētie ienākumi un iemaksu objekti vairākos </w:t>
      </w:r>
      <w:r>
        <w:rPr>
          <w:rFonts w:eastAsiaTheme="minorHAnsi" w:cstheme="minorBidi"/>
          <w:i/>
          <w:iCs/>
          <w:sz w:val="18"/>
          <w:szCs w:val="18"/>
        </w:rPr>
        <w:t>mikrouzņēmumo</w:t>
      </w:r>
      <w:r w:rsidR="00BE2DF9">
        <w:rPr>
          <w:rFonts w:eastAsiaTheme="minorHAnsi" w:cstheme="minorBidi"/>
          <w:i/>
          <w:iCs/>
          <w:sz w:val="18"/>
          <w:szCs w:val="18"/>
        </w:rPr>
        <w:t>s</w:t>
      </w:r>
      <w:r w:rsidRPr="00815826">
        <w:rPr>
          <w:rFonts w:eastAsiaTheme="minorHAnsi" w:cstheme="minorBidi"/>
          <w:i/>
          <w:iCs/>
          <w:sz w:val="18"/>
          <w:szCs w:val="18"/>
        </w:rPr>
        <w:t xml:space="preserve"> summēti.</w:t>
      </w:r>
    </w:p>
    <w:p w:rsidR="00815826" w:rsidRPr="00815826" w:rsidRDefault="00815826" w:rsidP="00815826">
      <w:pPr>
        <w:jc w:val="both"/>
        <w:rPr>
          <w:rFonts w:ascii="Calibri" w:eastAsiaTheme="minorHAnsi" w:hAnsi="Calibri" w:cstheme="minorBidi"/>
          <w:sz w:val="28"/>
          <w:szCs w:val="28"/>
        </w:rPr>
      </w:pPr>
      <w:r w:rsidRPr="00815826">
        <w:rPr>
          <w:rFonts w:ascii="Calibri" w:eastAsiaTheme="minorHAnsi" w:hAnsi="Calibri" w:cstheme="minorBidi"/>
          <w:sz w:val="28"/>
          <w:szCs w:val="28"/>
        </w:rPr>
        <w:tab/>
      </w:r>
    </w:p>
    <w:p w:rsidR="00815826" w:rsidRDefault="00815826" w:rsidP="00815826">
      <w:pPr>
        <w:ind w:firstLine="720"/>
        <w:jc w:val="both"/>
        <w:rPr>
          <w:rFonts w:eastAsiaTheme="minorHAnsi"/>
          <w:sz w:val="26"/>
          <w:szCs w:val="26"/>
        </w:rPr>
      </w:pPr>
      <w:r w:rsidRPr="00E85CC4">
        <w:rPr>
          <w:rFonts w:eastAsiaTheme="minorHAnsi"/>
          <w:sz w:val="26"/>
          <w:szCs w:val="26"/>
        </w:rPr>
        <w:t xml:space="preserve">Izmantojot Labklājības ministrijas datus par mikrouzņēmumu darbinieku sociālo iemaksu objektu, kas vidēji uz vienu mikrouzņēmumu darbinieku 2013.gadā bija 112,30 </w:t>
      </w:r>
      <w:r w:rsidR="00437C97">
        <w:rPr>
          <w:rFonts w:eastAsiaTheme="minorHAnsi"/>
          <w:sz w:val="26"/>
          <w:szCs w:val="26"/>
        </w:rPr>
        <w:t>EUR</w:t>
      </w:r>
      <w:r w:rsidRPr="00E85CC4">
        <w:rPr>
          <w:rFonts w:eastAsiaTheme="minorHAnsi"/>
          <w:sz w:val="26"/>
          <w:szCs w:val="26"/>
        </w:rPr>
        <w:t xml:space="preserve"> mēnesī, lai sakrātu minimālai pensijai nepieciešamo kapitālu, kāds tas ir personai ar darba stāžu no 10 līdz 20 gadiem, </w:t>
      </w:r>
      <w:r w:rsidR="00047265" w:rsidRPr="00E85CC4">
        <w:rPr>
          <w:rFonts w:eastAsiaTheme="minorHAnsi"/>
          <w:sz w:val="26"/>
          <w:szCs w:val="26"/>
        </w:rPr>
        <w:t xml:space="preserve">mikrouzņēmumu </w:t>
      </w:r>
      <w:r w:rsidRPr="00E85CC4">
        <w:rPr>
          <w:rFonts w:eastAsiaTheme="minorHAnsi"/>
          <w:sz w:val="26"/>
          <w:szCs w:val="26"/>
        </w:rPr>
        <w:t>darbiniekam būtu jāveic</w:t>
      </w:r>
      <w:proofErr w:type="gramStart"/>
      <w:r w:rsidRPr="00E85CC4">
        <w:rPr>
          <w:rFonts w:eastAsiaTheme="minorHAnsi"/>
          <w:sz w:val="26"/>
          <w:szCs w:val="26"/>
        </w:rPr>
        <w:t xml:space="preserve">  </w:t>
      </w:r>
      <w:proofErr w:type="gramEnd"/>
      <w:r w:rsidRPr="00E85CC4">
        <w:rPr>
          <w:rFonts w:eastAsiaTheme="minorHAnsi"/>
          <w:sz w:val="26"/>
          <w:szCs w:val="26"/>
        </w:rPr>
        <w:t>iemaksas  58  gadus, ar darba stāžu no 21 līdz 30 gadiem – 69 gadus,  ar  darba stāžu no 31 līdz 40 gadiem – 79 gadus, bet ar darba stāžu virs 41 gada – pat 90 gadus.</w:t>
      </w:r>
      <w:r w:rsidR="00C11084">
        <w:rPr>
          <w:rFonts w:eastAsiaTheme="minorHAnsi"/>
          <w:sz w:val="26"/>
          <w:szCs w:val="26"/>
        </w:rPr>
        <w:t xml:space="preserve"> (skat. 8.tab.)</w:t>
      </w:r>
    </w:p>
    <w:p w:rsidR="003A708C" w:rsidRDefault="003A708C" w:rsidP="00815826">
      <w:pPr>
        <w:ind w:firstLine="720"/>
        <w:jc w:val="both"/>
        <w:rPr>
          <w:rFonts w:eastAsiaTheme="minorHAnsi"/>
          <w:sz w:val="26"/>
          <w:szCs w:val="26"/>
        </w:rPr>
      </w:pPr>
    </w:p>
    <w:p w:rsidR="003A708C" w:rsidRDefault="003A708C" w:rsidP="00815826">
      <w:pPr>
        <w:ind w:firstLine="720"/>
        <w:jc w:val="both"/>
        <w:rPr>
          <w:rFonts w:eastAsiaTheme="minorHAnsi"/>
          <w:sz w:val="26"/>
          <w:szCs w:val="26"/>
        </w:rPr>
      </w:pPr>
    </w:p>
    <w:p w:rsidR="00815826" w:rsidRPr="00E85CC4" w:rsidRDefault="00047265" w:rsidP="00815826">
      <w:pPr>
        <w:spacing w:after="120"/>
        <w:jc w:val="right"/>
        <w:rPr>
          <w:rFonts w:eastAsiaTheme="minorHAnsi" w:cstheme="minorBidi"/>
          <w:sz w:val="26"/>
          <w:szCs w:val="26"/>
        </w:rPr>
      </w:pPr>
      <w:r w:rsidRPr="00E85CC4">
        <w:rPr>
          <w:rFonts w:eastAsiaTheme="minorHAnsi" w:cstheme="minorBidi"/>
          <w:sz w:val="26"/>
          <w:szCs w:val="26"/>
        </w:rPr>
        <w:lastRenderedPageBreak/>
        <w:t>8</w:t>
      </w:r>
      <w:r w:rsidR="00815826" w:rsidRPr="00E85CC4">
        <w:rPr>
          <w:rFonts w:eastAsiaTheme="minorHAnsi" w:cstheme="minorBidi"/>
          <w:sz w:val="26"/>
          <w:szCs w:val="26"/>
        </w:rPr>
        <w:t>.tabula</w:t>
      </w:r>
    </w:p>
    <w:p w:rsidR="00BE2DF9" w:rsidRPr="002F4018" w:rsidRDefault="00815826" w:rsidP="00815826">
      <w:pPr>
        <w:spacing w:after="120"/>
        <w:jc w:val="center"/>
        <w:rPr>
          <w:rFonts w:eastAsiaTheme="minorHAnsi" w:cstheme="minorBidi"/>
          <w:sz w:val="26"/>
          <w:szCs w:val="26"/>
        </w:rPr>
      </w:pPr>
      <w:r w:rsidRPr="002F4018">
        <w:rPr>
          <w:rFonts w:eastAsiaTheme="minorHAnsi"/>
          <w:b/>
          <w:sz w:val="26"/>
          <w:szCs w:val="26"/>
        </w:rPr>
        <w:t xml:space="preserve">Vecuma pensijas aprēķins vidēji uz vienu </w:t>
      </w:r>
      <w:r w:rsidR="00047265" w:rsidRPr="002F4018">
        <w:rPr>
          <w:rFonts w:eastAsiaTheme="minorHAnsi"/>
          <w:b/>
          <w:sz w:val="26"/>
          <w:szCs w:val="26"/>
        </w:rPr>
        <w:t xml:space="preserve">mikrouzņēmuma </w:t>
      </w:r>
      <w:r w:rsidRPr="002F4018">
        <w:rPr>
          <w:rFonts w:eastAsiaTheme="minorHAnsi"/>
          <w:b/>
          <w:sz w:val="26"/>
          <w:szCs w:val="26"/>
        </w:rPr>
        <w:t>darbinieku</w:t>
      </w:r>
      <w:r w:rsidRPr="002F4018">
        <w:rPr>
          <w:rFonts w:eastAsiaTheme="minorHAnsi" w:cstheme="minorBidi"/>
          <w:sz w:val="26"/>
          <w:szCs w:val="26"/>
        </w:rPr>
        <w:t xml:space="preserve"> </w:t>
      </w:r>
    </w:p>
    <w:tbl>
      <w:tblPr>
        <w:tblStyle w:val="TableGrid"/>
        <w:tblW w:w="0" w:type="auto"/>
        <w:tblLook w:val="04A0" w:firstRow="1" w:lastRow="0" w:firstColumn="1" w:lastColumn="0" w:noHBand="0" w:noVBand="1"/>
      </w:tblPr>
      <w:tblGrid>
        <w:gridCol w:w="1574"/>
        <w:gridCol w:w="1588"/>
        <w:gridCol w:w="1600"/>
        <w:gridCol w:w="1683"/>
        <w:gridCol w:w="1581"/>
        <w:gridCol w:w="1595"/>
      </w:tblGrid>
      <w:tr w:rsidR="00BE2DF9" w:rsidRPr="00801542" w:rsidTr="00437C97">
        <w:tc>
          <w:tcPr>
            <w:tcW w:w="1574" w:type="dxa"/>
            <w:shd w:val="clear" w:color="auto" w:fill="D9D9D9" w:themeFill="background1" w:themeFillShade="D9"/>
            <w:vAlign w:val="center"/>
          </w:tcPr>
          <w:p w:rsidR="00BE2DF9" w:rsidRPr="00801542" w:rsidRDefault="00BE2DF9" w:rsidP="00801542">
            <w:pPr>
              <w:pStyle w:val="ListParagraph"/>
              <w:ind w:left="0"/>
              <w:jc w:val="center"/>
              <w:rPr>
                <w:rFonts w:ascii="Times New Roman" w:hAnsi="Times New Roman"/>
                <w:bCs/>
                <w:sz w:val="20"/>
                <w:szCs w:val="20"/>
                <w:lang w:eastAsia="lv-LV"/>
              </w:rPr>
            </w:pPr>
            <w:r w:rsidRPr="00801542">
              <w:rPr>
                <w:rFonts w:ascii="Times New Roman" w:hAnsi="Times New Roman"/>
                <w:bCs/>
                <w:sz w:val="20"/>
                <w:szCs w:val="20"/>
                <w:lang w:eastAsia="lv-LV"/>
              </w:rPr>
              <w:t xml:space="preserve">Darba stāžs, </w:t>
            </w:r>
            <w:r w:rsidRPr="00801542">
              <w:rPr>
                <w:rFonts w:ascii="Times New Roman" w:hAnsi="Times New Roman"/>
                <w:bCs/>
                <w:i/>
                <w:iCs/>
                <w:sz w:val="20"/>
                <w:szCs w:val="20"/>
                <w:lang w:eastAsia="lv-LV"/>
              </w:rPr>
              <w:t>gadi</w:t>
            </w:r>
          </w:p>
        </w:tc>
        <w:tc>
          <w:tcPr>
            <w:tcW w:w="1588" w:type="dxa"/>
            <w:shd w:val="clear" w:color="auto" w:fill="D9D9D9" w:themeFill="background1" w:themeFillShade="D9"/>
            <w:vAlign w:val="center"/>
          </w:tcPr>
          <w:p w:rsidR="00BE2DF9" w:rsidRPr="00815826" w:rsidRDefault="00BE2DF9" w:rsidP="00801542">
            <w:pPr>
              <w:jc w:val="center"/>
              <w:rPr>
                <w:bCs/>
                <w:sz w:val="20"/>
                <w:szCs w:val="20"/>
                <w:lang w:eastAsia="lv-LV"/>
              </w:rPr>
            </w:pPr>
            <w:r w:rsidRPr="00815826">
              <w:rPr>
                <w:bCs/>
                <w:sz w:val="20"/>
                <w:szCs w:val="20"/>
                <w:lang w:eastAsia="lv-LV"/>
              </w:rPr>
              <w:t xml:space="preserve">Vecuma pensijas garantētais apmērs, </w:t>
            </w:r>
            <w:r w:rsidR="00801542">
              <w:rPr>
                <w:bCs/>
                <w:sz w:val="20"/>
                <w:szCs w:val="20"/>
                <w:lang w:eastAsia="lv-LV"/>
              </w:rPr>
              <w:t>EUR</w:t>
            </w:r>
            <w:r w:rsidRPr="00815826">
              <w:rPr>
                <w:bCs/>
                <w:i/>
                <w:iCs/>
                <w:sz w:val="20"/>
                <w:szCs w:val="20"/>
                <w:lang w:eastAsia="lv-LV"/>
              </w:rPr>
              <w:t>/</w:t>
            </w:r>
            <w:proofErr w:type="spellStart"/>
            <w:r w:rsidRPr="00815826">
              <w:rPr>
                <w:bCs/>
                <w:i/>
                <w:iCs/>
                <w:sz w:val="20"/>
                <w:szCs w:val="20"/>
                <w:lang w:eastAsia="lv-LV"/>
              </w:rPr>
              <w:t>mēn</w:t>
            </w:r>
            <w:proofErr w:type="spellEnd"/>
            <w:r w:rsidRPr="00815826">
              <w:rPr>
                <w:bCs/>
                <w:i/>
                <w:iCs/>
                <w:sz w:val="20"/>
                <w:szCs w:val="20"/>
                <w:lang w:eastAsia="lv-LV"/>
              </w:rPr>
              <w:t>.</w:t>
            </w:r>
          </w:p>
        </w:tc>
        <w:tc>
          <w:tcPr>
            <w:tcW w:w="1600" w:type="dxa"/>
            <w:shd w:val="clear" w:color="auto" w:fill="D9D9D9" w:themeFill="background1" w:themeFillShade="D9"/>
            <w:vAlign w:val="center"/>
          </w:tcPr>
          <w:p w:rsidR="00BE2DF9" w:rsidRPr="00815826" w:rsidRDefault="00BE2DF9" w:rsidP="00801542">
            <w:pPr>
              <w:jc w:val="center"/>
              <w:rPr>
                <w:bCs/>
                <w:sz w:val="20"/>
                <w:szCs w:val="20"/>
                <w:lang w:eastAsia="lv-LV"/>
              </w:rPr>
            </w:pPr>
            <w:r w:rsidRPr="00815826">
              <w:rPr>
                <w:bCs/>
                <w:sz w:val="20"/>
                <w:szCs w:val="20"/>
                <w:lang w:eastAsia="lv-LV"/>
              </w:rPr>
              <w:t xml:space="preserve">Nepieciešamais vecuma pensijas kapitāls, </w:t>
            </w:r>
            <w:r w:rsidR="00801542">
              <w:rPr>
                <w:bCs/>
                <w:sz w:val="20"/>
                <w:szCs w:val="20"/>
                <w:lang w:eastAsia="lv-LV"/>
              </w:rPr>
              <w:t>EUR</w:t>
            </w:r>
          </w:p>
        </w:tc>
        <w:tc>
          <w:tcPr>
            <w:tcW w:w="1683" w:type="dxa"/>
            <w:shd w:val="clear" w:color="auto" w:fill="D9D9D9" w:themeFill="background1" w:themeFillShade="D9"/>
            <w:vAlign w:val="center"/>
          </w:tcPr>
          <w:p w:rsidR="00BE2DF9" w:rsidRPr="00815826" w:rsidRDefault="00BE2DF9" w:rsidP="00801542">
            <w:pPr>
              <w:jc w:val="center"/>
              <w:rPr>
                <w:bCs/>
                <w:sz w:val="20"/>
                <w:szCs w:val="20"/>
                <w:lang w:eastAsia="lv-LV"/>
              </w:rPr>
            </w:pPr>
            <w:r w:rsidRPr="00801542">
              <w:rPr>
                <w:bCs/>
                <w:sz w:val="20"/>
                <w:szCs w:val="20"/>
                <w:lang w:eastAsia="lv-LV"/>
              </w:rPr>
              <w:t xml:space="preserve">mikrouzņēmuma </w:t>
            </w:r>
            <w:r w:rsidRPr="00815826">
              <w:rPr>
                <w:bCs/>
                <w:sz w:val="20"/>
                <w:szCs w:val="20"/>
                <w:lang w:eastAsia="lv-LV"/>
              </w:rPr>
              <w:t xml:space="preserve">darbinieka vidējais iemaksu objekts, </w:t>
            </w:r>
            <w:r w:rsidR="00801542">
              <w:rPr>
                <w:bCs/>
                <w:sz w:val="20"/>
                <w:szCs w:val="20"/>
                <w:lang w:eastAsia="lv-LV"/>
              </w:rPr>
              <w:t>EUR</w:t>
            </w:r>
            <w:r w:rsidRPr="00815826">
              <w:rPr>
                <w:bCs/>
                <w:i/>
                <w:iCs/>
                <w:sz w:val="20"/>
                <w:szCs w:val="20"/>
                <w:lang w:eastAsia="lv-LV"/>
              </w:rPr>
              <w:t>/</w:t>
            </w:r>
            <w:proofErr w:type="spellStart"/>
            <w:r w:rsidRPr="00815826">
              <w:rPr>
                <w:bCs/>
                <w:i/>
                <w:iCs/>
                <w:sz w:val="20"/>
                <w:szCs w:val="20"/>
                <w:lang w:eastAsia="lv-LV"/>
              </w:rPr>
              <w:t>mēn</w:t>
            </w:r>
            <w:proofErr w:type="spellEnd"/>
            <w:r w:rsidRPr="00815826">
              <w:rPr>
                <w:bCs/>
                <w:i/>
                <w:iCs/>
                <w:sz w:val="20"/>
                <w:szCs w:val="20"/>
                <w:lang w:eastAsia="lv-LV"/>
              </w:rPr>
              <w:t>.</w:t>
            </w:r>
          </w:p>
        </w:tc>
        <w:tc>
          <w:tcPr>
            <w:tcW w:w="1581" w:type="dxa"/>
            <w:shd w:val="clear" w:color="auto" w:fill="D9D9D9" w:themeFill="background1" w:themeFillShade="D9"/>
            <w:vAlign w:val="center"/>
          </w:tcPr>
          <w:p w:rsidR="00BE2DF9" w:rsidRPr="00815826" w:rsidRDefault="00BE2DF9" w:rsidP="00801542">
            <w:pPr>
              <w:jc w:val="center"/>
              <w:rPr>
                <w:bCs/>
                <w:sz w:val="20"/>
                <w:szCs w:val="20"/>
                <w:lang w:eastAsia="lv-LV"/>
              </w:rPr>
            </w:pPr>
            <w:r w:rsidRPr="00815826">
              <w:rPr>
                <w:bCs/>
                <w:sz w:val="20"/>
                <w:szCs w:val="20"/>
                <w:lang w:eastAsia="lv-LV"/>
              </w:rPr>
              <w:t xml:space="preserve">Vecuma pensijas kapitāls (20%), </w:t>
            </w:r>
            <w:r w:rsidR="00801542">
              <w:rPr>
                <w:bCs/>
                <w:sz w:val="20"/>
                <w:szCs w:val="20"/>
                <w:lang w:eastAsia="lv-LV"/>
              </w:rPr>
              <w:t>EUR</w:t>
            </w:r>
            <w:r w:rsidRPr="00815826">
              <w:rPr>
                <w:bCs/>
                <w:i/>
                <w:iCs/>
                <w:sz w:val="20"/>
                <w:szCs w:val="20"/>
                <w:lang w:eastAsia="lv-LV"/>
              </w:rPr>
              <w:t>/</w:t>
            </w:r>
            <w:proofErr w:type="spellStart"/>
            <w:r w:rsidRPr="00815826">
              <w:rPr>
                <w:bCs/>
                <w:i/>
                <w:iCs/>
                <w:sz w:val="20"/>
                <w:szCs w:val="20"/>
                <w:lang w:eastAsia="lv-LV"/>
              </w:rPr>
              <w:t>mēn</w:t>
            </w:r>
            <w:proofErr w:type="spellEnd"/>
            <w:r w:rsidRPr="00815826">
              <w:rPr>
                <w:bCs/>
                <w:i/>
                <w:iCs/>
                <w:sz w:val="20"/>
                <w:szCs w:val="20"/>
                <w:lang w:eastAsia="lv-LV"/>
              </w:rPr>
              <w:t>.</w:t>
            </w:r>
          </w:p>
        </w:tc>
        <w:tc>
          <w:tcPr>
            <w:tcW w:w="1595" w:type="dxa"/>
            <w:shd w:val="clear" w:color="auto" w:fill="D9D9D9" w:themeFill="background1" w:themeFillShade="D9"/>
            <w:vAlign w:val="center"/>
          </w:tcPr>
          <w:p w:rsidR="00BE2DF9" w:rsidRPr="00815826" w:rsidRDefault="00BE2DF9" w:rsidP="00801542">
            <w:pPr>
              <w:jc w:val="center"/>
              <w:rPr>
                <w:bCs/>
                <w:sz w:val="20"/>
                <w:szCs w:val="20"/>
                <w:lang w:eastAsia="lv-LV"/>
              </w:rPr>
            </w:pPr>
            <w:r w:rsidRPr="00815826">
              <w:rPr>
                <w:bCs/>
                <w:sz w:val="20"/>
                <w:szCs w:val="20"/>
                <w:lang w:eastAsia="lv-LV"/>
              </w:rPr>
              <w:t xml:space="preserve">Lai sakrātu minimālajai pensijai nepieciešamo kapitālu, </w:t>
            </w:r>
            <w:r w:rsidRPr="00815826">
              <w:rPr>
                <w:bCs/>
                <w:i/>
                <w:iCs/>
                <w:sz w:val="20"/>
                <w:szCs w:val="20"/>
                <w:lang w:eastAsia="lv-LV"/>
              </w:rPr>
              <w:t>gadi</w:t>
            </w:r>
          </w:p>
        </w:tc>
      </w:tr>
      <w:tr w:rsidR="00801542" w:rsidRPr="00801542" w:rsidTr="00801542">
        <w:tc>
          <w:tcPr>
            <w:tcW w:w="1574" w:type="dxa"/>
            <w:vAlign w:val="center"/>
          </w:tcPr>
          <w:p w:rsidR="00801542" w:rsidRPr="00815826" w:rsidRDefault="00801542" w:rsidP="001A4079">
            <w:pPr>
              <w:rPr>
                <w:color w:val="000000"/>
                <w:sz w:val="20"/>
                <w:szCs w:val="20"/>
                <w:lang w:eastAsia="lv-LV"/>
              </w:rPr>
            </w:pPr>
            <w:r w:rsidRPr="00815826">
              <w:rPr>
                <w:color w:val="000000"/>
                <w:sz w:val="20"/>
                <w:szCs w:val="20"/>
                <w:lang w:eastAsia="lv-LV"/>
              </w:rPr>
              <w:t xml:space="preserve">10-20 </w:t>
            </w:r>
          </w:p>
        </w:tc>
        <w:tc>
          <w:tcPr>
            <w:tcW w:w="1588"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70.43</w:t>
            </w:r>
          </w:p>
        </w:tc>
        <w:tc>
          <w:tcPr>
            <w:tcW w:w="1600"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15 635.46</w:t>
            </w:r>
          </w:p>
        </w:tc>
        <w:tc>
          <w:tcPr>
            <w:tcW w:w="1683"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112.30</w:t>
            </w:r>
          </w:p>
        </w:tc>
        <w:tc>
          <w:tcPr>
            <w:tcW w:w="1581"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22.46</w:t>
            </w:r>
          </w:p>
        </w:tc>
        <w:tc>
          <w:tcPr>
            <w:tcW w:w="1595"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58</w:t>
            </w:r>
          </w:p>
        </w:tc>
      </w:tr>
      <w:tr w:rsidR="00801542" w:rsidRPr="00801542" w:rsidTr="00801542">
        <w:tc>
          <w:tcPr>
            <w:tcW w:w="1574" w:type="dxa"/>
            <w:vAlign w:val="center"/>
          </w:tcPr>
          <w:p w:rsidR="00801542" w:rsidRPr="00815826" w:rsidRDefault="00801542" w:rsidP="001A4079">
            <w:pPr>
              <w:rPr>
                <w:color w:val="000000"/>
                <w:sz w:val="20"/>
                <w:szCs w:val="20"/>
                <w:lang w:eastAsia="lv-LV"/>
              </w:rPr>
            </w:pPr>
            <w:r w:rsidRPr="00815826">
              <w:rPr>
                <w:color w:val="000000"/>
                <w:sz w:val="20"/>
                <w:szCs w:val="20"/>
                <w:lang w:eastAsia="lv-LV"/>
              </w:rPr>
              <w:t xml:space="preserve">21-30 </w:t>
            </w:r>
          </w:p>
        </w:tc>
        <w:tc>
          <w:tcPr>
            <w:tcW w:w="1588"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83.24</w:t>
            </w:r>
          </w:p>
        </w:tc>
        <w:tc>
          <w:tcPr>
            <w:tcW w:w="1600"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18 479.28</w:t>
            </w:r>
          </w:p>
        </w:tc>
        <w:tc>
          <w:tcPr>
            <w:tcW w:w="1683"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112.30</w:t>
            </w:r>
          </w:p>
        </w:tc>
        <w:tc>
          <w:tcPr>
            <w:tcW w:w="1581"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22.46</w:t>
            </w:r>
          </w:p>
        </w:tc>
        <w:tc>
          <w:tcPr>
            <w:tcW w:w="1595"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69</w:t>
            </w:r>
          </w:p>
        </w:tc>
      </w:tr>
      <w:tr w:rsidR="00801542" w:rsidRPr="00801542" w:rsidTr="00801542">
        <w:tc>
          <w:tcPr>
            <w:tcW w:w="1574" w:type="dxa"/>
            <w:vAlign w:val="center"/>
          </w:tcPr>
          <w:p w:rsidR="00801542" w:rsidRPr="00815826" w:rsidRDefault="00801542" w:rsidP="001A4079">
            <w:pPr>
              <w:rPr>
                <w:color w:val="000000"/>
                <w:sz w:val="20"/>
                <w:szCs w:val="20"/>
                <w:lang w:eastAsia="lv-LV"/>
              </w:rPr>
            </w:pPr>
            <w:r w:rsidRPr="00815826">
              <w:rPr>
                <w:color w:val="000000"/>
                <w:sz w:val="20"/>
                <w:szCs w:val="20"/>
                <w:lang w:eastAsia="lv-LV"/>
              </w:rPr>
              <w:t xml:space="preserve">31-40 </w:t>
            </w:r>
          </w:p>
        </w:tc>
        <w:tc>
          <w:tcPr>
            <w:tcW w:w="1588"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96.05</w:t>
            </w:r>
          </w:p>
        </w:tc>
        <w:tc>
          <w:tcPr>
            <w:tcW w:w="1600"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21 323.10</w:t>
            </w:r>
          </w:p>
        </w:tc>
        <w:tc>
          <w:tcPr>
            <w:tcW w:w="1683"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112.30</w:t>
            </w:r>
          </w:p>
        </w:tc>
        <w:tc>
          <w:tcPr>
            <w:tcW w:w="1581"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22.46</w:t>
            </w:r>
          </w:p>
        </w:tc>
        <w:tc>
          <w:tcPr>
            <w:tcW w:w="1595"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79</w:t>
            </w:r>
          </w:p>
        </w:tc>
      </w:tr>
      <w:tr w:rsidR="00801542" w:rsidRPr="00801542" w:rsidTr="00801542">
        <w:tc>
          <w:tcPr>
            <w:tcW w:w="1574" w:type="dxa"/>
            <w:vAlign w:val="center"/>
          </w:tcPr>
          <w:p w:rsidR="00801542" w:rsidRPr="00815826" w:rsidRDefault="00801542" w:rsidP="001A4079">
            <w:pPr>
              <w:rPr>
                <w:color w:val="000000"/>
                <w:sz w:val="20"/>
                <w:szCs w:val="20"/>
                <w:lang w:eastAsia="lv-LV"/>
              </w:rPr>
            </w:pPr>
            <w:r w:rsidRPr="00815826">
              <w:rPr>
                <w:color w:val="000000"/>
                <w:sz w:val="20"/>
                <w:szCs w:val="20"/>
                <w:lang w:eastAsia="lv-LV"/>
              </w:rPr>
              <w:t>41+</w:t>
            </w:r>
          </w:p>
        </w:tc>
        <w:tc>
          <w:tcPr>
            <w:tcW w:w="1588"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108.85</w:t>
            </w:r>
          </w:p>
        </w:tc>
        <w:tc>
          <w:tcPr>
            <w:tcW w:w="1600"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24 164.70</w:t>
            </w:r>
          </w:p>
        </w:tc>
        <w:tc>
          <w:tcPr>
            <w:tcW w:w="1683"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112.30</w:t>
            </w:r>
          </w:p>
        </w:tc>
        <w:tc>
          <w:tcPr>
            <w:tcW w:w="1581"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22.46</w:t>
            </w:r>
          </w:p>
        </w:tc>
        <w:tc>
          <w:tcPr>
            <w:tcW w:w="1595" w:type="dxa"/>
            <w:vAlign w:val="bottom"/>
          </w:tcPr>
          <w:p w:rsidR="00801542" w:rsidRPr="00815826" w:rsidRDefault="00801542" w:rsidP="001A4079">
            <w:pPr>
              <w:jc w:val="center"/>
              <w:rPr>
                <w:color w:val="000000"/>
                <w:sz w:val="20"/>
                <w:szCs w:val="20"/>
                <w:lang w:eastAsia="lv-LV"/>
              </w:rPr>
            </w:pPr>
            <w:r w:rsidRPr="00815826">
              <w:rPr>
                <w:color w:val="000000"/>
                <w:sz w:val="20"/>
                <w:szCs w:val="20"/>
                <w:lang w:eastAsia="lv-LV"/>
              </w:rPr>
              <w:t>90</w:t>
            </w:r>
          </w:p>
        </w:tc>
      </w:tr>
    </w:tbl>
    <w:p w:rsidR="00815826" w:rsidRPr="00815826" w:rsidRDefault="00815826" w:rsidP="00815826">
      <w:pPr>
        <w:spacing w:after="120"/>
        <w:rPr>
          <w:rFonts w:eastAsiaTheme="minorHAnsi" w:cstheme="minorBidi"/>
          <w:sz w:val="18"/>
          <w:szCs w:val="18"/>
        </w:rPr>
      </w:pPr>
      <w:r w:rsidRPr="00815826">
        <w:rPr>
          <w:rFonts w:eastAsiaTheme="minorHAnsi" w:cstheme="minorBidi"/>
          <w:b/>
          <w:i/>
          <w:sz w:val="18"/>
          <w:szCs w:val="18"/>
        </w:rPr>
        <w:t>Avots:</w:t>
      </w:r>
      <w:r w:rsidRPr="00815826">
        <w:rPr>
          <w:rFonts w:eastAsiaTheme="minorHAnsi" w:cstheme="minorBidi"/>
          <w:sz w:val="18"/>
          <w:szCs w:val="18"/>
        </w:rPr>
        <w:t xml:space="preserve"> </w:t>
      </w:r>
      <w:r w:rsidRPr="00815826">
        <w:rPr>
          <w:rFonts w:eastAsiaTheme="minorHAnsi" w:cstheme="minorBidi"/>
          <w:i/>
          <w:iCs/>
          <w:sz w:val="18"/>
          <w:szCs w:val="18"/>
        </w:rPr>
        <w:t>Labklājības ministrijas aprēķini</w:t>
      </w:r>
    </w:p>
    <w:p w:rsidR="00E32BC5" w:rsidRDefault="00E32BC5" w:rsidP="00815826">
      <w:pPr>
        <w:ind w:firstLine="720"/>
        <w:jc w:val="both"/>
        <w:rPr>
          <w:sz w:val="26"/>
          <w:szCs w:val="26"/>
          <w:lang w:eastAsia="lv-LV"/>
        </w:rPr>
      </w:pPr>
    </w:p>
    <w:p w:rsidR="00815826" w:rsidRPr="00815826" w:rsidRDefault="00815826" w:rsidP="00815826">
      <w:pPr>
        <w:ind w:firstLine="720"/>
        <w:jc w:val="both"/>
        <w:rPr>
          <w:sz w:val="28"/>
          <w:szCs w:val="28"/>
          <w:lang w:eastAsia="lv-LV"/>
        </w:rPr>
      </w:pPr>
      <w:r w:rsidRPr="00E85CC4">
        <w:rPr>
          <w:sz w:val="26"/>
          <w:szCs w:val="26"/>
          <w:lang w:eastAsia="lv-LV"/>
        </w:rPr>
        <w:t xml:space="preserve">Aplūkojot 2013.gada 4.ceturksnī nodarbinātos sadalījumā pēc vecuma grupām, redzams, ka lielākais īpatsvars </w:t>
      </w:r>
      <w:r w:rsidRPr="00E85CC4">
        <w:rPr>
          <w:spacing w:val="-6"/>
          <w:sz w:val="26"/>
          <w:szCs w:val="26"/>
          <w:lang w:eastAsia="lv-LV"/>
        </w:rPr>
        <w:t xml:space="preserve">– </w:t>
      </w:r>
      <w:r w:rsidRPr="00E85CC4">
        <w:rPr>
          <w:sz w:val="26"/>
          <w:szCs w:val="26"/>
          <w:lang w:eastAsia="lv-LV"/>
        </w:rPr>
        <w:t xml:space="preserve">30% ir grupā no 25 līdz 34 gadiem, savukārt vismazāk tiek nodarbinātas personas vecākas par 65 gadiem </w:t>
      </w:r>
      <w:r w:rsidRPr="00E85CC4">
        <w:rPr>
          <w:spacing w:val="-6"/>
          <w:sz w:val="26"/>
          <w:szCs w:val="26"/>
          <w:lang w:eastAsia="lv-LV"/>
        </w:rPr>
        <w:t>–</w:t>
      </w:r>
      <w:r w:rsidRPr="00E85CC4">
        <w:rPr>
          <w:sz w:val="26"/>
          <w:szCs w:val="26"/>
          <w:lang w:eastAsia="lv-LV"/>
        </w:rPr>
        <w:t xml:space="preserve"> 5 procenti</w:t>
      </w:r>
      <w:r w:rsidR="00047265" w:rsidRPr="00E85CC4">
        <w:rPr>
          <w:sz w:val="26"/>
          <w:szCs w:val="26"/>
          <w:lang w:eastAsia="lv-LV"/>
        </w:rPr>
        <w:t xml:space="preserve"> (skat. </w:t>
      </w:r>
      <w:r w:rsidR="00D037C1">
        <w:rPr>
          <w:sz w:val="26"/>
          <w:szCs w:val="26"/>
          <w:lang w:eastAsia="lv-LV"/>
        </w:rPr>
        <w:t>4</w:t>
      </w:r>
      <w:r w:rsidR="00047265" w:rsidRPr="00E85CC4">
        <w:rPr>
          <w:sz w:val="26"/>
          <w:szCs w:val="26"/>
          <w:lang w:eastAsia="lv-LV"/>
        </w:rPr>
        <w:t>.attēlu)</w:t>
      </w:r>
      <w:r w:rsidRPr="00E85CC4">
        <w:rPr>
          <w:sz w:val="26"/>
          <w:szCs w:val="26"/>
          <w:lang w:eastAsia="lv-LV"/>
        </w:rPr>
        <w:t>. 56% strādājošo ir vīrieši, kam par iemeslu ir arī kopējais dzimumu sadalījums valstī</w:t>
      </w:r>
      <w:r w:rsidRPr="00815826">
        <w:rPr>
          <w:sz w:val="28"/>
          <w:szCs w:val="28"/>
          <w:lang w:eastAsia="lv-LV"/>
        </w:rPr>
        <w:t>.</w:t>
      </w:r>
    </w:p>
    <w:p w:rsidR="00815826" w:rsidRDefault="00815826" w:rsidP="00815826">
      <w:pPr>
        <w:ind w:firstLine="720"/>
        <w:jc w:val="both"/>
        <w:rPr>
          <w:sz w:val="28"/>
          <w:szCs w:val="28"/>
          <w:lang w:eastAsia="lv-LV"/>
        </w:rPr>
      </w:pPr>
    </w:p>
    <w:p w:rsidR="00815826" w:rsidRDefault="00D037C1" w:rsidP="00815826">
      <w:pPr>
        <w:contextualSpacing/>
        <w:jc w:val="right"/>
        <w:rPr>
          <w:sz w:val="26"/>
          <w:szCs w:val="26"/>
          <w:lang w:eastAsia="lv-LV"/>
        </w:rPr>
      </w:pPr>
      <w:r>
        <w:rPr>
          <w:sz w:val="26"/>
          <w:szCs w:val="26"/>
          <w:lang w:eastAsia="lv-LV"/>
        </w:rPr>
        <w:t>4</w:t>
      </w:r>
      <w:r w:rsidR="00815826" w:rsidRPr="00E85CC4">
        <w:rPr>
          <w:sz w:val="26"/>
          <w:szCs w:val="26"/>
          <w:lang w:eastAsia="lv-LV"/>
        </w:rPr>
        <w:t>.attēls</w:t>
      </w:r>
    </w:p>
    <w:p w:rsidR="003F0BA3" w:rsidRDefault="003F0BA3" w:rsidP="00815826">
      <w:pPr>
        <w:contextualSpacing/>
        <w:jc w:val="right"/>
        <w:rPr>
          <w:sz w:val="26"/>
          <w:szCs w:val="26"/>
          <w:lang w:eastAsia="lv-LV"/>
        </w:rPr>
      </w:pPr>
    </w:p>
    <w:p w:rsidR="003F0BA3" w:rsidRPr="003F0BA3" w:rsidRDefault="003F0BA3" w:rsidP="003F0BA3">
      <w:pPr>
        <w:contextualSpacing/>
        <w:jc w:val="center"/>
        <w:rPr>
          <w:b/>
          <w:sz w:val="26"/>
          <w:szCs w:val="26"/>
          <w:lang w:eastAsia="lv-LV"/>
        </w:rPr>
      </w:pPr>
      <w:r w:rsidRPr="003F0BA3">
        <w:rPr>
          <w:b/>
          <w:sz w:val="26"/>
          <w:szCs w:val="26"/>
          <w:lang w:eastAsia="lv-LV"/>
        </w:rPr>
        <w:t>Mikrouzņēmumu darbinieku sadalījums pēc vecuma 2013.gada 4.ceturksnī</w:t>
      </w:r>
    </w:p>
    <w:p w:rsidR="003F0BA3" w:rsidRDefault="003F0BA3" w:rsidP="00815826">
      <w:pPr>
        <w:contextualSpacing/>
        <w:jc w:val="right"/>
        <w:rPr>
          <w:sz w:val="26"/>
          <w:szCs w:val="26"/>
          <w:lang w:eastAsia="lv-LV"/>
        </w:rPr>
      </w:pPr>
    </w:p>
    <w:p w:rsidR="003F0BA3" w:rsidRDefault="003F0BA3" w:rsidP="00815826">
      <w:pPr>
        <w:contextualSpacing/>
        <w:jc w:val="right"/>
        <w:rPr>
          <w:sz w:val="26"/>
          <w:szCs w:val="26"/>
          <w:lang w:eastAsia="lv-LV"/>
        </w:rPr>
      </w:pPr>
    </w:p>
    <w:p w:rsidR="003F0BA3" w:rsidRPr="00E85CC4" w:rsidRDefault="00872B37" w:rsidP="00815826">
      <w:pPr>
        <w:contextualSpacing/>
        <w:jc w:val="right"/>
        <w:rPr>
          <w:sz w:val="26"/>
          <w:szCs w:val="26"/>
          <w:lang w:eastAsia="lv-LV"/>
        </w:rPr>
      </w:pPr>
      <w:r>
        <w:rPr>
          <w:noProof/>
          <w:lang w:eastAsia="lv-LV"/>
        </w:rPr>
        <w:drawing>
          <wp:inline distT="0" distB="0" distL="0" distR="0" wp14:anchorId="6FBD4229" wp14:editId="4AA0058C">
            <wp:extent cx="5486400" cy="287845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5826" w:rsidRPr="00815826" w:rsidRDefault="00815826" w:rsidP="00815826">
      <w:pPr>
        <w:jc w:val="both"/>
        <w:rPr>
          <w:i/>
          <w:sz w:val="20"/>
          <w:szCs w:val="20"/>
          <w:lang w:eastAsia="lv-LV"/>
        </w:rPr>
      </w:pPr>
      <w:r w:rsidRPr="00815826">
        <w:rPr>
          <w:b/>
          <w:i/>
          <w:sz w:val="20"/>
          <w:szCs w:val="20"/>
          <w:lang w:eastAsia="lv-LV"/>
        </w:rPr>
        <w:t>Avots:</w:t>
      </w:r>
      <w:r w:rsidRPr="00815826">
        <w:rPr>
          <w:i/>
          <w:sz w:val="20"/>
          <w:szCs w:val="20"/>
          <w:lang w:eastAsia="lv-LV"/>
        </w:rPr>
        <w:t xml:space="preserve"> Dati no </w:t>
      </w:r>
      <w:r w:rsidR="00047265">
        <w:rPr>
          <w:i/>
          <w:sz w:val="20"/>
          <w:szCs w:val="20"/>
          <w:lang w:eastAsia="lv-LV"/>
        </w:rPr>
        <w:t xml:space="preserve">mikrouzņēmumu nodokļa </w:t>
      </w:r>
      <w:r w:rsidRPr="00815826">
        <w:rPr>
          <w:i/>
          <w:sz w:val="20"/>
          <w:szCs w:val="20"/>
          <w:lang w:eastAsia="lv-LV"/>
        </w:rPr>
        <w:t xml:space="preserve">deklarācijām uz 2014.gada februāri </w:t>
      </w:r>
    </w:p>
    <w:p w:rsidR="00815826" w:rsidRPr="00815826" w:rsidRDefault="00815826" w:rsidP="00815826">
      <w:pPr>
        <w:rPr>
          <w:rFonts w:eastAsiaTheme="minorHAnsi"/>
          <w:b/>
          <w:szCs w:val="22"/>
        </w:rPr>
      </w:pPr>
    </w:p>
    <w:p w:rsidR="001A6984" w:rsidRPr="00737B6C" w:rsidRDefault="001A6984" w:rsidP="001A6984">
      <w:pPr>
        <w:ind w:firstLine="720"/>
        <w:jc w:val="both"/>
        <w:rPr>
          <w:sz w:val="26"/>
          <w:szCs w:val="26"/>
        </w:rPr>
      </w:pPr>
      <w:r w:rsidRPr="00737B6C">
        <w:rPr>
          <w:sz w:val="26"/>
          <w:szCs w:val="26"/>
        </w:rPr>
        <w:t xml:space="preserve">Mikrouzņēmumu nodokļa likuma 9.panta piektā daļa nosaka, ka </w:t>
      </w:r>
      <w:r w:rsidR="00101459" w:rsidRPr="00737B6C">
        <w:rPr>
          <w:sz w:val="26"/>
          <w:szCs w:val="26"/>
        </w:rPr>
        <w:t xml:space="preserve">mikrouzņēmuma </w:t>
      </w:r>
      <w:r w:rsidRPr="00737B6C">
        <w:rPr>
          <w:sz w:val="26"/>
          <w:szCs w:val="26"/>
        </w:rPr>
        <w:t xml:space="preserve">nodokli maksājošā </w:t>
      </w:r>
      <w:r w:rsidR="00101459" w:rsidRPr="00737B6C">
        <w:rPr>
          <w:sz w:val="26"/>
          <w:szCs w:val="26"/>
        </w:rPr>
        <w:t xml:space="preserve">mikrouzņēmuma </w:t>
      </w:r>
      <w:r w:rsidRPr="00737B6C">
        <w:rPr>
          <w:sz w:val="26"/>
          <w:szCs w:val="26"/>
        </w:rPr>
        <w:t xml:space="preserve">darbinieks var brīvprātīgi pievienoties valsts sociālajai apdrošināšanai, veicot sociālās apdrošināšanas iemaksas no brīvi izraudzītiem ienākumiem, kas nepārsniedz šā likuma 2. panta ceturtajā daļā noteikto ierobežojumu. </w:t>
      </w:r>
    </w:p>
    <w:p w:rsidR="001A6984" w:rsidRDefault="001A6984" w:rsidP="001A6984">
      <w:pPr>
        <w:ind w:firstLine="720"/>
        <w:jc w:val="both"/>
        <w:rPr>
          <w:sz w:val="26"/>
          <w:szCs w:val="26"/>
        </w:rPr>
      </w:pPr>
      <w:r w:rsidRPr="00737B6C">
        <w:rPr>
          <w:sz w:val="26"/>
          <w:szCs w:val="26"/>
        </w:rPr>
        <w:lastRenderedPageBreak/>
        <w:t>Statistikas dati liecina, ka ar katru ceturksni palielinās personu, kas brīvprātīgi veikušas iemaksas, skaits (sk</w:t>
      </w:r>
      <w:r w:rsidR="00B5099F" w:rsidRPr="00737B6C">
        <w:rPr>
          <w:sz w:val="26"/>
          <w:szCs w:val="26"/>
        </w:rPr>
        <w:t>at</w:t>
      </w:r>
      <w:r w:rsidRPr="00737B6C">
        <w:rPr>
          <w:sz w:val="26"/>
          <w:szCs w:val="26"/>
        </w:rPr>
        <w:t xml:space="preserve">. </w:t>
      </w:r>
      <w:r w:rsidR="00D037C1">
        <w:rPr>
          <w:sz w:val="26"/>
          <w:szCs w:val="26"/>
        </w:rPr>
        <w:t>5</w:t>
      </w:r>
      <w:r w:rsidRPr="00737B6C">
        <w:rPr>
          <w:sz w:val="26"/>
          <w:szCs w:val="26"/>
        </w:rPr>
        <w:t xml:space="preserve">.attēlu). Gandrīz 4/5 no visām brīvprātīgajām personām ir sievietes. </w:t>
      </w:r>
    </w:p>
    <w:p w:rsidR="001A6984" w:rsidRDefault="00D037C1" w:rsidP="001A6984">
      <w:pPr>
        <w:jc w:val="right"/>
        <w:rPr>
          <w:sz w:val="26"/>
          <w:szCs w:val="26"/>
        </w:rPr>
      </w:pPr>
      <w:r>
        <w:rPr>
          <w:sz w:val="26"/>
          <w:szCs w:val="26"/>
        </w:rPr>
        <w:t>5</w:t>
      </w:r>
      <w:r w:rsidR="001A6984" w:rsidRPr="00737B6C">
        <w:rPr>
          <w:sz w:val="26"/>
          <w:szCs w:val="26"/>
        </w:rPr>
        <w:t>. attēls</w:t>
      </w:r>
    </w:p>
    <w:p w:rsidR="001A6984" w:rsidRPr="001178AE" w:rsidRDefault="002F4018" w:rsidP="001A6984">
      <w:pPr>
        <w:jc w:val="center"/>
        <w:rPr>
          <w:b/>
        </w:rPr>
      </w:pPr>
      <w:r>
        <w:rPr>
          <w:b/>
          <w:sz w:val="26"/>
          <w:szCs w:val="26"/>
        </w:rPr>
        <w:t>Mikrouzņēmuma darbinieki, kuri brīvprātīgi pievienojušies sociālajai apdrošināšanai</w:t>
      </w:r>
      <w:r w:rsidR="001A6984" w:rsidRPr="00B63EB2">
        <w:rPr>
          <w:b/>
          <w:noProof/>
          <w:lang w:eastAsia="lv-LV"/>
        </w:rPr>
        <w:drawing>
          <wp:inline distT="0" distB="0" distL="0" distR="0" wp14:anchorId="78019FDA" wp14:editId="715E5FC9">
            <wp:extent cx="5288280" cy="3375660"/>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6375" cy="3374444"/>
                    </a:xfrm>
                    <a:prstGeom prst="rect">
                      <a:avLst/>
                    </a:prstGeom>
                    <a:noFill/>
                    <a:ln>
                      <a:noFill/>
                    </a:ln>
                  </pic:spPr>
                </pic:pic>
              </a:graphicData>
            </a:graphic>
          </wp:inline>
        </w:drawing>
      </w:r>
    </w:p>
    <w:p w:rsidR="001A6984" w:rsidRDefault="002B111B" w:rsidP="002B111B">
      <w:pPr>
        <w:rPr>
          <w:rFonts w:eastAsiaTheme="minorHAnsi" w:cstheme="minorBidi"/>
          <w:i/>
          <w:sz w:val="20"/>
          <w:szCs w:val="20"/>
        </w:rPr>
      </w:pPr>
      <w:r w:rsidRPr="00082EEF">
        <w:rPr>
          <w:rFonts w:eastAsiaTheme="minorHAnsi" w:cstheme="minorBidi"/>
          <w:b/>
          <w:i/>
          <w:sz w:val="20"/>
          <w:szCs w:val="20"/>
        </w:rPr>
        <w:t>Avots</w:t>
      </w:r>
      <w:r>
        <w:rPr>
          <w:rFonts w:eastAsiaTheme="minorHAnsi" w:cstheme="minorBidi"/>
          <w:b/>
          <w:i/>
          <w:sz w:val="20"/>
          <w:szCs w:val="20"/>
        </w:rPr>
        <w:t>:</w:t>
      </w:r>
      <w:r w:rsidR="007D13A9">
        <w:rPr>
          <w:rFonts w:eastAsiaTheme="minorHAnsi" w:cstheme="minorBidi"/>
          <w:b/>
          <w:i/>
          <w:sz w:val="20"/>
          <w:szCs w:val="20"/>
        </w:rPr>
        <w:t xml:space="preserve"> </w:t>
      </w:r>
      <w:r w:rsidRPr="002B111B">
        <w:rPr>
          <w:rFonts w:eastAsiaTheme="minorHAnsi" w:cstheme="minorBidi"/>
          <w:i/>
          <w:sz w:val="20"/>
          <w:szCs w:val="20"/>
        </w:rPr>
        <w:t>VSAA dati.</w:t>
      </w:r>
    </w:p>
    <w:p w:rsidR="002B111B" w:rsidRDefault="002B111B" w:rsidP="002B111B">
      <w:pPr>
        <w:rPr>
          <w:b/>
        </w:rPr>
      </w:pPr>
    </w:p>
    <w:p w:rsidR="001A6984" w:rsidRDefault="00047265" w:rsidP="001A6984">
      <w:pPr>
        <w:ind w:firstLine="720"/>
        <w:jc w:val="both"/>
        <w:rPr>
          <w:sz w:val="26"/>
          <w:szCs w:val="26"/>
        </w:rPr>
      </w:pPr>
      <w:r>
        <w:rPr>
          <w:sz w:val="26"/>
          <w:szCs w:val="26"/>
        </w:rPr>
        <w:t>9</w:t>
      </w:r>
      <w:r w:rsidR="001A6984" w:rsidRPr="00737B6C">
        <w:rPr>
          <w:sz w:val="26"/>
          <w:szCs w:val="26"/>
        </w:rPr>
        <w:t>.tabulā apkopotā informācija liecina, ka sievietes ir daudz jaunākas un veic iemaksas no lielākām summām. Viena persona vidēji veikusi iemaksas par 6 mēnešiem.</w:t>
      </w:r>
    </w:p>
    <w:p w:rsidR="003A708C" w:rsidRPr="00737B6C" w:rsidRDefault="003A708C" w:rsidP="001A6984">
      <w:pPr>
        <w:ind w:firstLine="720"/>
        <w:jc w:val="both"/>
        <w:rPr>
          <w:sz w:val="26"/>
          <w:szCs w:val="26"/>
        </w:rPr>
      </w:pPr>
    </w:p>
    <w:p w:rsidR="001A6984" w:rsidRDefault="00047265" w:rsidP="001A6984">
      <w:pPr>
        <w:jc w:val="right"/>
        <w:rPr>
          <w:sz w:val="26"/>
          <w:szCs w:val="26"/>
        </w:rPr>
      </w:pPr>
      <w:r>
        <w:rPr>
          <w:sz w:val="26"/>
          <w:szCs w:val="26"/>
        </w:rPr>
        <w:t>9</w:t>
      </w:r>
      <w:r w:rsidR="001A6984" w:rsidRPr="00737B6C">
        <w:rPr>
          <w:sz w:val="26"/>
          <w:szCs w:val="26"/>
        </w:rPr>
        <w:t>. tabula</w:t>
      </w:r>
    </w:p>
    <w:p w:rsidR="002230A2" w:rsidRDefault="002230A2" w:rsidP="001A6984">
      <w:pPr>
        <w:jc w:val="right"/>
        <w:rPr>
          <w:sz w:val="26"/>
          <w:szCs w:val="26"/>
        </w:rPr>
      </w:pPr>
    </w:p>
    <w:p w:rsidR="001A6984" w:rsidRPr="002F4018" w:rsidRDefault="002230A2" w:rsidP="00B72BF3">
      <w:pPr>
        <w:jc w:val="center"/>
        <w:rPr>
          <w:sz w:val="26"/>
          <w:szCs w:val="26"/>
        </w:rPr>
      </w:pPr>
      <w:r w:rsidRPr="002F4018">
        <w:rPr>
          <w:b/>
          <w:sz w:val="26"/>
          <w:szCs w:val="26"/>
        </w:rPr>
        <w:t>Informācija par mikrouzņēmumu darbiniekiem, kuri veic brīvprātīgās iemaksas</w:t>
      </w:r>
    </w:p>
    <w:tbl>
      <w:tblPr>
        <w:tblW w:w="9731" w:type="dxa"/>
        <w:tblInd w:w="97" w:type="dxa"/>
        <w:tblLayout w:type="fixed"/>
        <w:tblLook w:val="0000" w:firstRow="0" w:lastRow="0" w:firstColumn="0" w:lastColumn="0" w:noHBand="0" w:noVBand="0"/>
      </w:tblPr>
      <w:tblGrid>
        <w:gridCol w:w="1811"/>
        <w:gridCol w:w="1080"/>
        <w:gridCol w:w="1080"/>
        <w:gridCol w:w="1800"/>
        <w:gridCol w:w="1080"/>
        <w:gridCol w:w="1080"/>
        <w:gridCol w:w="1800"/>
      </w:tblGrid>
      <w:tr w:rsidR="001A6984" w:rsidRPr="0070123C" w:rsidTr="00437C97">
        <w:trPr>
          <w:trHeight w:val="255"/>
        </w:trPr>
        <w:tc>
          <w:tcPr>
            <w:tcW w:w="181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sidRPr="0070123C">
              <w:rPr>
                <w:sz w:val="22"/>
                <w:szCs w:val="22"/>
              </w:rPr>
              <w:t>Brīvprātīgi veikto iemaksu periods, mēneši</w:t>
            </w:r>
          </w:p>
        </w:tc>
        <w:tc>
          <w:tcPr>
            <w:tcW w:w="39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6984" w:rsidRPr="0070123C" w:rsidRDefault="001A6984" w:rsidP="00D65C77">
            <w:pPr>
              <w:jc w:val="center"/>
              <w:rPr>
                <w:sz w:val="22"/>
                <w:szCs w:val="22"/>
              </w:rPr>
            </w:pPr>
            <w:r w:rsidRPr="0070123C">
              <w:rPr>
                <w:sz w:val="22"/>
                <w:szCs w:val="22"/>
              </w:rPr>
              <w:t>sievietes</w:t>
            </w:r>
          </w:p>
        </w:tc>
        <w:tc>
          <w:tcPr>
            <w:tcW w:w="39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6984" w:rsidRPr="0070123C" w:rsidRDefault="001A6984" w:rsidP="00D65C77">
            <w:pPr>
              <w:jc w:val="center"/>
              <w:rPr>
                <w:sz w:val="22"/>
                <w:szCs w:val="22"/>
              </w:rPr>
            </w:pPr>
            <w:r w:rsidRPr="0070123C">
              <w:rPr>
                <w:sz w:val="22"/>
                <w:szCs w:val="22"/>
              </w:rPr>
              <w:t>vīrieši</w:t>
            </w:r>
          </w:p>
        </w:tc>
      </w:tr>
      <w:tr w:rsidR="001A6984" w:rsidRPr="0070123C" w:rsidTr="00437C97">
        <w:trPr>
          <w:trHeight w:val="936"/>
        </w:trPr>
        <w:tc>
          <w:tcPr>
            <w:tcW w:w="181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1A6984" w:rsidRPr="0070123C" w:rsidRDefault="001A6984" w:rsidP="00D65C77">
            <w:pPr>
              <w:rPr>
                <w:sz w:val="22"/>
                <w:szCs w:val="22"/>
              </w:rPr>
            </w:pPr>
          </w:p>
        </w:tc>
        <w:tc>
          <w:tcPr>
            <w:tcW w:w="108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sidRPr="0070123C">
              <w:rPr>
                <w:sz w:val="22"/>
                <w:szCs w:val="22"/>
              </w:rPr>
              <w:t>skaits</w:t>
            </w:r>
          </w:p>
        </w:tc>
        <w:tc>
          <w:tcPr>
            <w:tcW w:w="108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sidRPr="0070123C">
              <w:rPr>
                <w:sz w:val="22"/>
                <w:szCs w:val="22"/>
              </w:rPr>
              <w:t>vidējais vecums, gadi</w:t>
            </w:r>
          </w:p>
        </w:tc>
        <w:tc>
          <w:tcPr>
            <w:tcW w:w="180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Pr>
                <w:sz w:val="22"/>
                <w:szCs w:val="22"/>
              </w:rPr>
              <w:t>v</w:t>
            </w:r>
            <w:r w:rsidRPr="0070123C">
              <w:rPr>
                <w:sz w:val="22"/>
                <w:szCs w:val="22"/>
              </w:rPr>
              <w:t>idējais veicamo iemaksu objekts, EUR</w:t>
            </w:r>
          </w:p>
        </w:tc>
        <w:tc>
          <w:tcPr>
            <w:tcW w:w="108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sidRPr="0070123C">
              <w:rPr>
                <w:sz w:val="22"/>
                <w:szCs w:val="22"/>
              </w:rPr>
              <w:t>skaits</w:t>
            </w:r>
          </w:p>
        </w:tc>
        <w:tc>
          <w:tcPr>
            <w:tcW w:w="108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sidRPr="0070123C">
              <w:rPr>
                <w:sz w:val="22"/>
                <w:szCs w:val="22"/>
              </w:rPr>
              <w:t>vidējais vecums, gadi</w:t>
            </w:r>
          </w:p>
        </w:tc>
        <w:tc>
          <w:tcPr>
            <w:tcW w:w="1800" w:type="dxa"/>
            <w:tcBorders>
              <w:top w:val="nil"/>
              <w:left w:val="nil"/>
              <w:bottom w:val="single" w:sz="4" w:space="0" w:color="auto"/>
              <w:right w:val="single" w:sz="4" w:space="0" w:color="auto"/>
            </w:tcBorders>
            <w:shd w:val="clear" w:color="auto" w:fill="D9D9D9" w:themeFill="background1" w:themeFillShade="D9"/>
            <w:vAlign w:val="center"/>
          </w:tcPr>
          <w:p w:rsidR="001A6984" w:rsidRPr="0070123C" w:rsidRDefault="001A6984" w:rsidP="00D65C77">
            <w:pPr>
              <w:jc w:val="center"/>
              <w:rPr>
                <w:sz w:val="22"/>
                <w:szCs w:val="22"/>
              </w:rPr>
            </w:pPr>
            <w:r>
              <w:rPr>
                <w:sz w:val="22"/>
                <w:szCs w:val="22"/>
              </w:rPr>
              <w:t>v</w:t>
            </w:r>
            <w:r w:rsidRPr="0070123C">
              <w:rPr>
                <w:sz w:val="22"/>
                <w:szCs w:val="22"/>
              </w:rPr>
              <w:t>idējais veicamo iemaksu objekts, EUR</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1</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19</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35</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423,33</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50</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249,34</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2</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20</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35</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503,94</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2</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48</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239,81</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3</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16</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33</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437,43</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61</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168,49</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4</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18</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32</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570,51</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1</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35</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28,46</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5</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17</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30</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522,39</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1</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59</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273,47</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6</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11</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30</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490,46</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1</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61</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628,23</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7 - 12</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27</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41</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398,58</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40</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219,73</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13 - 24</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10</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39</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431,49</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5</w:t>
            </w:r>
          </w:p>
        </w:tc>
        <w:tc>
          <w:tcPr>
            <w:tcW w:w="108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53</w:t>
            </w:r>
          </w:p>
        </w:tc>
        <w:tc>
          <w:tcPr>
            <w:tcW w:w="1800" w:type="dxa"/>
            <w:tcBorders>
              <w:top w:val="nil"/>
              <w:left w:val="nil"/>
              <w:bottom w:val="single" w:sz="4" w:space="0" w:color="auto"/>
              <w:right w:val="single" w:sz="4" w:space="0" w:color="auto"/>
            </w:tcBorders>
            <w:shd w:val="clear" w:color="000000" w:fill="FFFFFF"/>
            <w:vAlign w:val="center"/>
          </w:tcPr>
          <w:p w:rsidR="001A6984" w:rsidRPr="0070123C" w:rsidRDefault="001A6984" w:rsidP="00D65C77">
            <w:pPr>
              <w:jc w:val="right"/>
              <w:rPr>
                <w:color w:val="333333"/>
              </w:rPr>
            </w:pPr>
            <w:r w:rsidRPr="0070123C">
              <w:rPr>
                <w:color w:val="333333"/>
              </w:rPr>
              <w:t>256,55</w:t>
            </w:r>
          </w:p>
        </w:tc>
      </w:tr>
      <w:tr w:rsidR="001A6984" w:rsidTr="00D65C77">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rsidR="001A6984" w:rsidRPr="0070123C" w:rsidRDefault="001A6984" w:rsidP="00D65C77">
            <w:pPr>
              <w:jc w:val="center"/>
            </w:pPr>
            <w:r w:rsidRPr="0070123C">
              <w:t>25</w:t>
            </w:r>
            <w:r>
              <w:t xml:space="preserve"> un vairāk</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39</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404,95</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w:t>
            </w:r>
          </w:p>
        </w:tc>
        <w:tc>
          <w:tcPr>
            <w:tcW w:w="108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53</w:t>
            </w:r>
          </w:p>
        </w:tc>
        <w:tc>
          <w:tcPr>
            <w:tcW w:w="1800" w:type="dxa"/>
            <w:tcBorders>
              <w:top w:val="nil"/>
              <w:left w:val="nil"/>
              <w:bottom w:val="single" w:sz="4" w:space="0" w:color="auto"/>
              <w:right w:val="single" w:sz="4" w:space="0" w:color="auto"/>
            </w:tcBorders>
            <w:shd w:val="clear" w:color="000000" w:fill="FCFDFD"/>
            <w:vAlign w:val="center"/>
          </w:tcPr>
          <w:p w:rsidR="001A6984" w:rsidRPr="0070123C" w:rsidRDefault="001A6984" w:rsidP="00D65C77">
            <w:pPr>
              <w:jc w:val="right"/>
              <w:rPr>
                <w:color w:val="333333"/>
              </w:rPr>
            </w:pPr>
            <w:r w:rsidRPr="0070123C">
              <w:rPr>
                <w:color w:val="333333"/>
              </w:rPr>
              <w:t>229,51</w:t>
            </w:r>
          </w:p>
        </w:tc>
      </w:tr>
    </w:tbl>
    <w:p w:rsidR="001A6984" w:rsidRDefault="002B111B" w:rsidP="002B111B">
      <w:pPr>
        <w:rPr>
          <w:rFonts w:eastAsiaTheme="minorHAnsi" w:cstheme="minorBidi"/>
          <w:i/>
          <w:sz w:val="20"/>
          <w:szCs w:val="20"/>
        </w:rPr>
      </w:pPr>
      <w:r w:rsidRPr="00082EEF">
        <w:rPr>
          <w:rFonts w:eastAsiaTheme="minorHAnsi" w:cstheme="minorBidi"/>
          <w:b/>
          <w:i/>
          <w:sz w:val="20"/>
          <w:szCs w:val="20"/>
        </w:rPr>
        <w:t>Avots</w:t>
      </w:r>
      <w:r>
        <w:rPr>
          <w:rFonts w:eastAsiaTheme="minorHAnsi" w:cstheme="minorBidi"/>
          <w:b/>
          <w:i/>
          <w:sz w:val="20"/>
          <w:szCs w:val="20"/>
        </w:rPr>
        <w:t xml:space="preserve">: </w:t>
      </w:r>
      <w:r w:rsidRPr="002B111B">
        <w:rPr>
          <w:rFonts w:eastAsiaTheme="minorHAnsi" w:cstheme="minorBidi"/>
          <w:i/>
          <w:sz w:val="20"/>
          <w:szCs w:val="20"/>
        </w:rPr>
        <w:t>VSAA dati.</w:t>
      </w:r>
    </w:p>
    <w:p w:rsidR="001A6984" w:rsidRPr="00737B6C" w:rsidRDefault="001A6984" w:rsidP="001A6984">
      <w:pPr>
        <w:ind w:firstLine="720"/>
        <w:jc w:val="both"/>
        <w:rPr>
          <w:sz w:val="26"/>
          <w:szCs w:val="26"/>
        </w:rPr>
      </w:pPr>
      <w:r w:rsidRPr="00737B6C">
        <w:rPr>
          <w:sz w:val="26"/>
          <w:szCs w:val="26"/>
        </w:rPr>
        <w:lastRenderedPageBreak/>
        <w:t>Individuālo gadījumu izpēte ļauj secināt, ka lielākoties m</w:t>
      </w:r>
      <w:r w:rsidR="00101459" w:rsidRPr="00737B6C">
        <w:rPr>
          <w:sz w:val="26"/>
          <w:szCs w:val="26"/>
        </w:rPr>
        <w:t xml:space="preserve">ikrouzņēmuma </w:t>
      </w:r>
      <w:r w:rsidRPr="00737B6C">
        <w:rPr>
          <w:sz w:val="26"/>
          <w:szCs w:val="26"/>
        </w:rPr>
        <w:t xml:space="preserve">darbinieks izvēlas veikt brīvprātīgas iemaksas īsi pirms sociālās apdrošināšanas pakalpojuma piešķiršanas, t.i., tajā periodā, kurā tiek aprēķināta vidējā iemaksu alga pakalpojuma apmēra noteikšanai. </w:t>
      </w:r>
      <w:r w:rsidR="00101459" w:rsidRPr="00737B6C">
        <w:rPr>
          <w:sz w:val="26"/>
          <w:szCs w:val="26"/>
        </w:rPr>
        <w:t>Tomēr</w:t>
      </w:r>
      <w:r w:rsidRPr="00737B6C">
        <w:rPr>
          <w:sz w:val="26"/>
          <w:szCs w:val="26"/>
        </w:rPr>
        <w:t xml:space="preserve"> ir arī tādas personas, kas brīvprātīgas iemaksas veic ilgu laiku un nekādu VSAA pakalpojumu nav pieprasījušas.</w:t>
      </w:r>
    </w:p>
    <w:p w:rsidR="001A6984" w:rsidRPr="00737B6C" w:rsidRDefault="001A6984" w:rsidP="00A7515A">
      <w:pPr>
        <w:ind w:firstLine="720"/>
        <w:jc w:val="both"/>
        <w:rPr>
          <w:rFonts w:ascii="Arial" w:hAnsi="Arial" w:cs="Arial"/>
          <w:color w:val="414142"/>
          <w:sz w:val="26"/>
          <w:szCs w:val="26"/>
        </w:rPr>
      </w:pPr>
    </w:p>
    <w:p w:rsidR="003A13FA" w:rsidRPr="003A13FA" w:rsidRDefault="00946857" w:rsidP="004C0889">
      <w:pPr>
        <w:ind w:firstLine="720"/>
        <w:jc w:val="both"/>
        <w:rPr>
          <w:sz w:val="26"/>
          <w:szCs w:val="26"/>
        </w:rPr>
      </w:pPr>
      <w:r w:rsidRPr="003A13FA">
        <w:rPr>
          <w:sz w:val="26"/>
          <w:szCs w:val="26"/>
        </w:rPr>
        <w:t xml:space="preserve">Iepriekš </w:t>
      </w:r>
      <w:r w:rsidR="00591D4F" w:rsidRPr="003A13FA">
        <w:rPr>
          <w:sz w:val="26"/>
          <w:szCs w:val="26"/>
        </w:rPr>
        <w:t>minētā statistika liecina, ka liel</w:t>
      </w:r>
      <w:r w:rsidR="00DF024F" w:rsidRPr="003A13FA">
        <w:rPr>
          <w:sz w:val="26"/>
          <w:szCs w:val="26"/>
        </w:rPr>
        <w:t>ākoties mikrouzņ</w:t>
      </w:r>
      <w:r w:rsidR="00591D4F" w:rsidRPr="003A13FA">
        <w:rPr>
          <w:sz w:val="26"/>
          <w:szCs w:val="26"/>
        </w:rPr>
        <w:t xml:space="preserve">ēmumu darbinieku ienākumi ir lielāki nekā </w:t>
      </w:r>
      <w:r w:rsidR="004C5A6C" w:rsidRPr="003A13FA">
        <w:rPr>
          <w:sz w:val="26"/>
          <w:szCs w:val="26"/>
        </w:rPr>
        <w:t xml:space="preserve">iemaksu </w:t>
      </w:r>
      <w:r w:rsidR="00591D4F" w:rsidRPr="003A13FA">
        <w:rPr>
          <w:sz w:val="26"/>
          <w:szCs w:val="26"/>
        </w:rPr>
        <w:t>objekts</w:t>
      </w:r>
      <w:r w:rsidR="004C5A6C" w:rsidRPr="003A13FA">
        <w:rPr>
          <w:sz w:val="26"/>
          <w:szCs w:val="26"/>
        </w:rPr>
        <w:t xml:space="preserve">. </w:t>
      </w:r>
      <w:r w:rsidR="004C0889" w:rsidRPr="003A13FA">
        <w:rPr>
          <w:sz w:val="26"/>
          <w:szCs w:val="26"/>
        </w:rPr>
        <w:t>Tomēr mikrouzņēmumu darbinieki ir mazāk sociāli aizsargāti nekā darba ņēmēji vispārējā gadījumā</w:t>
      </w:r>
      <w:r w:rsidR="00727886" w:rsidRPr="003A13FA">
        <w:rPr>
          <w:sz w:val="26"/>
          <w:szCs w:val="26"/>
        </w:rPr>
        <w:t xml:space="preserve">, jo </w:t>
      </w:r>
      <w:r w:rsidR="003A13FA" w:rsidRPr="003A13FA">
        <w:rPr>
          <w:sz w:val="26"/>
          <w:szCs w:val="26"/>
        </w:rPr>
        <w:t xml:space="preserve">mikrouzņēmumu darbiniekiem </w:t>
      </w:r>
      <w:r w:rsidR="004C5A6C" w:rsidRPr="003A13FA">
        <w:rPr>
          <w:sz w:val="26"/>
          <w:szCs w:val="26"/>
        </w:rPr>
        <w:t xml:space="preserve">sociālās apdrošināšanas pakalpojumi tiek aprēķināti no iemaksu objekta ne </w:t>
      </w:r>
      <w:r w:rsidR="00FB0723">
        <w:rPr>
          <w:sz w:val="26"/>
          <w:szCs w:val="26"/>
        </w:rPr>
        <w:t xml:space="preserve">no </w:t>
      </w:r>
      <w:r w:rsidR="003A13FA" w:rsidRPr="003A13FA">
        <w:rPr>
          <w:sz w:val="26"/>
          <w:szCs w:val="26"/>
        </w:rPr>
        <w:t xml:space="preserve">mikrouzņēmuma deklarācijā norādītajiem personas </w:t>
      </w:r>
      <w:r w:rsidR="004C5A6C" w:rsidRPr="003A13FA">
        <w:rPr>
          <w:sz w:val="26"/>
          <w:szCs w:val="26"/>
        </w:rPr>
        <w:t>ienākumi</w:t>
      </w:r>
      <w:r w:rsidR="003A13FA" w:rsidRPr="003A13FA">
        <w:rPr>
          <w:sz w:val="26"/>
          <w:szCs w:val="26"/>
        </w:rPr>
        <w:t>em</w:t>
      </w:r>
      <w:r w:rsidR="004C5A6C" w:rsidRPr="003A13FA">
        <w:rPr>
          <w:sz w:val="26"/>
          <w:szCs w:val="26"/>
        </w:rPr>
        <w:t xml:space="preserve">. </w:t>
      </w:r>
      <w:r w:rsidR="003A13FA" w:rsidRPr="003A13FA">
        <w:rPr>
          <w:sz w:val="26"/>
          <w:szCs w:val="26"/>
        </w:rPr>
        <w:t xml:space="preserve">Vienlaikus </w:t>
      </w:r>
      <w:r w:rsidR="004C5A6C" w:rsidRPr="003A13FA">
        <w:rPr>
          <w:sz w:val="26"/>
          <w:szCs w:val="26"/>
        </w:rPr>
        <w:t>jāatzīmē, ka</w:t>
      </w:r>
      <w:r w:rsidR="003A13FA" w:rsidRPr="003A13FA">
        <w:rPr>
          <w:sz w:val="26"/>
          <w:szCs w:val="26"/>
        </w:rPr>
        <w:t xml:space="preserve"> mikrouzņēmuma darbinieki salīdzinājumā ar darba ņēmējiem vispārējā gadījumā nodarbinātības laikā saņem lielākus ienākumus, jo viņu ienākums bruto un neto neatšķiras, t.i., mikrouzņēmuma deklarācijā norādīto ienākumu persona saņem pilnā apmērā.</w:t>
      </w:r>
    </w:p>
    <w:p w:rsidR="00280009" w:rsidRPr="00737B6C" w:rsidRDefault="00280009" w:rsidP="004C0889">
      <w:pPr>
        <w:ind w:firstLine="720"/>
        <w:jc w:val="both"/>
        <w:rPr>
          <w:sz w:val="26"/>
          <w:szCs w:val="26"/>
          <w:highlight w:val="yellow"/>
        </w:rPr>
      </w:pPr>
    </w:p>
    <w:p w:rsidR="00674129" w:rsidRPr="00285EA3" w:rsidRDefault="00674129" w:rsidP="00674129">
      <w:pPr>
        <w:ind w:firstLine="720"/>
        <w:jc w:val="both"/>
        <w:rPr>
          <w:rFonts w:eastAsiaTheme="minorHAnsi" w:cstheme="minorBidi"/>
          <w:sz w:val="26"/>
          <w:szCs w:val="26"/>
        </w:rPr>
      </w:pPr>
      <w:r w:rsidRPr="00285EA3">
        <w:rPr>
          <w:rFonts w:eastAsiaTheme="minorHAnsi" w:cstheme="minorBidi"/>
          <w:sz w:val="26"/>
          <w:szCs w:val="26"/>
        </w:rPr>
        <w:t>Mikrouzņēmumu nodokļa deklarācijā iekļauto informāciju nodokļu maksātājam ir tiesības precizēt neierobežotu skaitu reižu trīs gadu periodā. Savukārt VSAA mikrouzņēmuma darbiniekam iemaksu objektu reģistrē un pensiju 2.līmenī iegulda, pamatojoties uz informāciju, ko nodokļu maksātājs ir pirmreizēji iesniedzis VID.</w:t>
      </w:r>
    </w:p>
    <w:p w:rsidR="00674129" w:rsidRPr="00285EA3" w:rsidRDefault="00674129" w:rsidP="00674129">
      <w:pPr>
        <w:ind w:firstLine="720"/>
        <w:jc w:val="both"/>
        <w:rPr>
          <w:rFonts w:eastAsiaTheme="minorHAnsi" w:cstheme="minorBidi"/>
          <w:sz w:val="26"/>
          <w:szCs w:val="26"/>
        </w:rPr>
      </w:pPr>
      <w:r w:rsidRPr="00285EA3">
        <w:rPr>
          <w:rFonts w:eastAsiaTheme="minorHAnsi" w:cstheme="minorBidi"/>
          <w:sz w:val="26"/>
          <w:szCs w:val="26"/>
        </w:rPr>
        <w:t>Praksē pastāv gadījumi, kad mikrouzņēmums precizē pirmreizējo mikrouzņēmumu nodokļa deklarāciju, samazinot gan tajā norādīto apgrozījumu, gan darbinieku ienākumus. Tādējādi veidojas situācija, ka mikrouzņēmuma darbinieks (t.sk., arī īpašnieks) var pretendēt uz sociālās apdrošināšanas pakalpojumiem (izņemot valsts vecuma pensiju, jo no 2011.gada 1.janvāra vecuma pensija tiek aprēķināta no faktiski veiktajām iemaksām) tādā apmērā, kāds ir noteikts, pamatojoties uz sākotnēji iesniegtajā deklarācijā norādītajiem datiem, bet mikrouzņēmums var saņemt mikrouzņēmumu nodokļa pārmaksu.</w:t>
      </w:r>
    </w:p>
    <w:p w:rsidR="00674129" w:rsidRPr="00285EA3" w:rsidRDefault="00674129" w:rsidP="00674129">
      <w:pPr>
        <w:jc w:val="both"/>
        <w:rPr>
          <w:rFonts w:eastAsiaTheme="minorHAnsi" w:cstheme="minorBidi"/>
          <w:sz w:val="26"/>
          <w:szCs w:val="26"/>
        </w:rPr>
      </w:pPr>
      <w:r w:rsidRPr="00285EA3">
        <w:rPr>
          <w:rFonts w:eastAsiaTheme="minorHAnsi" w:cstheme="minorBidi"/>
          <w:sz w:val="26"/>
          <w:szCs w:val="26"/>
        </w:rPr>
        <w:tab/>
        <w:t>Kopš mikrouzņēmumu nodokļa ieviešanas darbinieku skaits, kuriem precizēti ienākumi uz leju (tas ir samazināti)</w:t>
      </w:r>
      <w:r w:rsidR="00765412">
        <w:rPr>
          <w:rFonts w:eastAsiaTheme="minorHAnsi" w:cstheme="minorBidi"/>
          <w:sz w:val="26"/>
          <w:szCs w:val="26"/>
        </w:rPr>
        <w:t>,</w:t>
      </w:r>
      <w:r w:rsidRPr="00285EA3">
        <w:rPr>
          <w:rFonts w:eastAsiaTheme="minorHAnsi" w:cstheme="minorBidi"/>
          <w:sz w:val="26"/>
          <w:szCs w:val="26"/>
        </w:rPr>
        <w:t xml:space="preserve"> bija 3738, savukārt samazināts mikrouzņēmuma apgrozījums bija 4158 gadījumos. Tā kā mikrouzņēmumu darbinieku iemaksu objekts ir atkarīgs no mikrouzņēmumu apgrozījuma un pieņemot, ka vidēji mikrouzņēmumā tiek nodarbināti divi darbinieki, tad teorētiski ap 8000 personām aprēķinot valsts sociālās apdrošināšanas īstermiņa pakalpojumu, pakalpojuma apmērs būtu nepamatoti paaugstināts. </w:t>
      </w:r>
    </w:p>
    <w:p w:rsidR="00674129" w:rsidRPr="00285EA3" w:rsidRDefault="00674129" w:rsidP="00674129">
      <w:pPr>
        <w:ind w:firstLine="720"/>
        <w:jc w:val="both"/>
        <w:rPr>
          <w:rFonts w:eastAsiaTheme="minorHAnsi" w:cstheme="minorBidi"/>
          <w:sz w:val="26"/>
          <w:szCs w:val="26"/>
        </w:rPr>
      </w:pPr>
      <w:r w:rsidRPr="00285EA3">
        <w:rPr>
          <w:rFonts w:eastAsiaTheme="minorHAnsi" w:cstheme="minorBidi"/>
          <w:sz w:val="26"/>
          <w:szCs w:val="26"/>
        </w:rPr>
        <w:t xml:space="preserve">Savukārt kopš </w:t>
      </w:r>
      <w:r w:rsidR="00285EA3">
        <w:rPr>
          <w:rFonts w:eastAsiaTheme="minorHAnsi" w:cstheme="minorBidi"/>
          <w:sz w:val="26"/>
          <w:szCs w:val="26"/>
        </w:rPr>
        <w:t xml:space="preserve">mikrouzņēmumu nodokļa </w:t>
      </w:r>
      <w:r w:rsidRPr="00285EA3">
        <w:rPr>
          <w:rFonts w:eastAsiaTheme="minorHAnsi" w:cstheme="minorBidi"/>
          <w:sz w:val="26"/>
          <w:szCs w:val="26"/>
        </w:rPr>
        <w:t>ieviešanas darbinieku skaits, kuriem precizēti ienākumi uz augšu (tas ir palielināti)</w:t>
      </w:r>
      <w:r w:rsidR="00765412">
        <w:rPr>
          <w:rFonts w:eastAsiaTheme="minorHAnsi" w:cstheme="minorBidi"/>
          <w:sz w:val="26"/>
          <w:szCs w:val="26"/>
        </w:rPr>
        <w:t>,</w:t>
      </w:r>
      <w:r w:rsidRPr="00285EA3">
        <w:rPr>
          <w:rFonts w:eastAsiaTheme="minorHAnsi" w:cstheme="minorBidi"/>
          <w:sz w:val="26"/>
          <w:szCs w:val="26"/>
        </w:rPr>
        <w:t xml:space="preserve"> bija 10451, savukārt palielināts </w:t>
      </w:r>
      <w:r w:rsidR="00285EA3">
        <w:rPr>
          <w:rFonts w:eastAsiaTheme="minorHAnsi" w:cstheme="minorBidi"/>
          <w:sz w:val="26"/>
          <w:szCs w:val="26"/>
        </w:rPr>
        <w:t xml:space="preserve">mikrouzņēmuma </w:t>
      </w:r>
      <w:r w:rsidRPr="00285EA3">
        <w:rPr>
          <w:rFonts w:eastAsiaTheme="minorHAnsi" w:cstheme="minorBidi"/>
          <w:sz w:val="26"/>
          <w:szCs w:val="26"/>
        </w:rPr>
        <w:t xml:space="preserve">apgrozījums bija 8637 gadījumos. Tā kā </w:t>
      </w:r>
      <w:r w:rsidR="00285EA3">
        <w:rPr>
          <w:rFonts w:eastAsiaTheme="minorHAnsi" w:cstheme="minorBidi"/>
          <w:sz w:val="26"/>
          <w:szCs w:val="26"/>
        </w:rPr>
        <w:t xml:space="preserve">mikrouzņēmumu </w:t>
      </w:r>
      <w:r w:rsidRPr="00285EA3">
        <w:rPr>
          <w:rFonts w:eastAsiaTheme="minorHAnsi" w:cstheme="minorBidi"/>
          <w:sz w:val="26"/>
          <w:szCs w:val="26"/>
        </w:rPr>
        <w:t xml:space="preserve">darbinieku </w:t>
      </w:r>
      <w:r w:rsidR="00285EA3">
        <w:rPr>
          <w:rFonts w:eastAsiaTheme="minorHAnsi" w:cstheme="minorBidi"/>
          <w:sz w:val="26"/>
          <w:szCs w:val="26"/>
        </w:rPr>
        <w:t xml:space="preserve">iemaksu </w:t>
      </w:r>
      <w:r w:rsidRPr="00285EA3">
        <w:rPr>
          <w:rFonts w:eastAsiaTheme="minorHAnsi" w:cstheme="minorBidi"/>
          <w:sz w:val="26"/>
          <w:szCs w:val="26"/>
        </w:rPr>
        <w:t xml:space="preserve">objekts ir atkarīgs no </w:t>
      </w:r>
      <w:r w:rsidR="00285EA3">
        <w:rPr>
          <w:rFonts w:eastAsiaTheme="minorHAnsi" w:cstheme="minorBidi"/>
          <w:sz w:val="26"/>
          <w:szCs w:val="26"/>
        </w:rPr>
        <w:t xml:space="preserve">mikrouzņēmuma </w:t>
      </w:r>
      <w:r w:rsidRPr="00285EA3">
        <w:rPr>
          <w:rFonts w:eastAsiaTheme="minorHAnsi" w:cstheme="minorBidi"/>
          <w:sz w:val="26"/>
          <w:szCs w:val="26"/>
        </w:rPr>
        <w:t xml:space="preserve">apgrozījuma un pieņemot, ka vidēji </w:t>
      </w:r>
      <w:r w:rsidR="00285EA3">
        <w:rPr>
          <w:rFonts w:eastAsiaTheme="minorHAnsi" w:cstheme="minorBidi"/>
          <w:sz w:val="26"/>
          <w:szCs w:val="26"/>
        </w:rPr>
        <w:t xml:space="preserve">mikrouzņēmumā </w:t>
      </w:r>
      <w:r w:rsidRPr="00285EA3">
        <w:rPr>
          <w:rFonts w:eastAsiaTheme="minorHAnsi" w:cstheme="minorBidi"/>
          <w:sz w:val="26"/>
          <w:szCs w:val="26"/>
        </w:rPr>
        <w:t xml:space="preserve">tiek nodarbināti </w:t>
      </w:r>
      <w:r w:rsidR="00285EA3">
        <w:rPr>
          <w:rFonts w:eastAsiaTheme="minorHAnsi" w:cstheme="minorBidi"/>
          <w:sz w:val="26"/>
          <w:szCs w:val="26"/>
        </w:rPr>
        <w:t xml:space="preserve">divi </w:t>
      </w:r>
      <w:r w:rsidRPr="00285EA3">
        <w:rPr>
          <w:rFonts w:eastAsiaTheme="minorHAnsi" w:cstheme="minorBidi"/>
          <w:sz w:val="26"/>
          <w:szCs w:val="26"/>
        </w:rPr>
        <w:t>darbinieki, tad teorētiski ap 17000 personām</w:t>
      </w:r>
      <w:r w:rsidR="001907B5">
        <w:rPr>
          <w:rFonts w:eastAsiaTheme="minorHAnsi" w:cstheme="minorBidi"/>
          <w:sz w:val="26"/>
          <w:szCs w:val="26"/>
        </w:rPr>
        <w:t>,</w:t>
      </w:r>
      <w:r w:rsidRPr="00285EA3">
        <w:rPr>
          <w:rFonts w:eastAsiaTheme="minorHAnsi" w:cstheme="minorBidi"/>
          <w:sz w:val="26"/>
          <w:szCs w:val="26"/>
        </w:rPr>
        <w:t xml:space="preserve"> aprēķinot valsts sociālās apdrošināšanas īstermiņa pakalpojumu, pakalpojuma apmērs būtu jāpalielina. </w:t>
      </w:r>
    </w:p>
    <w:p w:rsidR="00674129" w:rsidRPr="00285EA3" w:rsidRDefault="00674129" w:rsidP="00674129">
      <w:pPr>
        <w:ind w:firstLine="720"/>
        <w:jc w:val="both"/>
        <w:rPr>
          <w:rFonts w:eastAsiaTheme="minorHAnsi" w:cstheme="minorBidi"/>
          <w:color w:val="000000"/>
          <w:sz w:val="26"/>
          <w:szCs w:val="26"/>
        </w:rPr>
      </w:pPr>
      <w:r w:rsidRPr="00285EA3">
        <w:rPr>
          <w:rFonts w:eastAsiaTheme="minorHAnsi" w:cstheme="minorBidi"/>
          <w:color w:val="000000"/>
          <w:sz w:val="26"/>
          <w:szCs w:val="26"/>
        </w:rPr>
        <w:t xml:space="preserve">Lai atrisinātu problēmu saistībā ar </w:t>
      </w:r>
      <w:r w:rsidR="00285EA3">
        <w:rPr>
          <w:rFonts w:eastAsiaTheme="minorHAnsi" w:cstheme="minorBidi"/>
          <w:color w:val="000000"/>
          <w:sz w:val="26"/>
          <w:szCs w:val="26"/>
        </w:rPr>
        <w:t xml:space="preserve">mikrouzņēmumu nodokļa </w:t>
      </w:r>
      <w:r w:rsidRPr="00285EA3">
        <w:rPr>
          <w:rFonts w:eastAsiaTheme="minorHAnsi" w:cstheme="minorBidi"/>
          <w:color w:val="000000"/>
          <w:sz w:val="26"/>
          <w:szCs w:val="26"/>
        </w:rPr>
        <w:t xml:space="preserve">deklarācijas precizēšanu, samazinot apgrozījumu, nodokļa summu un darbinieku ienākumus, būtu jānosaka, ka </w:t>
      </w:r>
      <w:r w:rsidR="00285EA3">
        <w:rPr>
          <w:rFonts w:eastAsiaTheme="minorHAnsi" w:cstheme="minorBidi"/>
          <w:color w:val="000000"/>
          <w:sz w:val="26"/>
          <w:szCs w:val="26"/>
        </w:rPr>
        <w:t xml:space="preserve">mikrouzņēmumu nodokļa </w:t>
      </w:r>
      <w:r w:rsidRPr="00285EA3">
        <w:rPr>
          <w:rFonts w:eastAsiaTheme="minorHAnsi" w:cstheme="minorBidi"/>
          <w:color w:val="000000"/>
          <w:sz w:val="26"/>
          <w:szCs w:val="26"/>
        </w:rPr>
        <w:t xml:space="preserve">maksātājs deklarāciju var precizēt līdzīgi kā </w:t>
      </w:r>
      <w:r w:rsidR="00285EA3">
        <w:rPr>
          <w:rFonts w:eastAsiaTheme="minorHAnsi" w:cstheme="minorBidi"/>
          <w:color w:val="000000"/>
          <w:sz w:val="26"/>
          <w:szCs w:val="26"/>
        </w:rPr>
        <w:lastRenderedPageBreak/>
        <w:t xml:space="preserve">iemaksu </w:t>
      </w:r>
      <w:r w:rsidRPr="00285EA3">
        <w:rPr>
          <w:rFonts w:eastAsiaTheme="minorHAnsi" w:cstheme="minorBidi"/>
          <w:color w:val="000000"/>
          <w:sz w:val="26"/>
          <w:szCs w:val="26"/>
        </w:rPr>
        <w:t xml:space="preserve">veicēji, t.i., ka </w:t>
      </w:r>
      <w:r w:rsidR="00285EA3">
        <w:rPr>
          <w:rFonts w:eastAsiaTheme="minorHAnsi" w:cstheme="minorBidi"/>
          <w:color w:val="000000"/>
          <w:sz w:val="26"/>
          <w:szCs w:val="26"/>
        </w:rPr>
        <w:t xml:space="preserve">mikrouzņēmumam </w:t>
      </w:r>
      <w:r w:rsidRPr="00285EA3">
        <w:rPr>
          <w:rFonts w:eastAsiaTheme="minorHAnsi" w:cstheme="minorBidi"/>
          <w:color w:val="000000"/>
          <w:sz w:val="26"/>
          <w:szCs w:val="26"/>
        </w:rPr>
        <w:t xml:space="preserve">ir tiesības precizēt </w:t>
      </w:r>
      <w:r w:rsidR="00285EA3">
        <w:rPr>
          <w:rFonts w:eastAsiaTheme="minorHAnsi" w:cstheme="minorBidi"/>
          <w:color w:val="000000"/>
          <w:sz w:val="26"/>
          <w:szCs w:val="26"/>
        </w:rPr>
        <w:t>mikrouzņēmumu nodokļa</w:t>
      </w:r>
      <w:proofErr w:type="gramStart"/>
      <w:r w:rsidR="00285EA3">
        <w:rPr>
          <w:rFonts w:eastAsiaTheme="minorHAnsi" w:cstheme="minorBidi"/>
          <w:color w:val="000000"/>
          <w:sz w:val="26"/>
          <w:szCs w:val="26"/>
        </w:rPr>
        <w:t xml:space="preserve">  </w:t>
      </w:r>
      <w:proofErr w:type="gramEnd"/>
      <w:r w:rsidRPr="00285EA3">
        <w:rPr>
          <w:rFonts w:eastAsiaTheme="minorHAnsi" w:cstheme="minorBidi"/>
          <w:color w:val="000000"/>
          <w:sz w:val="26"/>
          <w:szCs w:val="26"/>
        </w:rPr>
        <w:t xml:space="preserve">deklarācijā norādīto </w:t>
      </w:r>
      <w:r w:rsidR="00285EA3">
        <w:rPr>
          <w:rFonts w:eastAsiaTheme="minorHAnsi" w:cstheme="minorBidi"/>
          <w:color w:val="000000"/>
          <w:sz w:val="26"/>
          <w:szCs w:val="26"/>
        </w:rPr>
        <w:t xml:space="preserve">mikrouzņēmuma </w:t>
      </w:r>
      <w:r w:rsidRPr="00285EA3">
        <w:rPr>
          <w:rFonts w:eastAsiaTheme="minorHAnsi" w:cstheme="minorBidi"/>
          <w:color w:val="000000"/>
          <w:sz w:val="26"/>
          <w:szCs w:val="26"/>
        </w:rPr>
        <w:t>apgrozījumu un darbinieku mēneša ienākumus triju gadu laikā</w:t>
      </w:r>
      <w:r w:rsidR="00285EA3">
        <w:rPr>
          <w:rFonts w:eastAsiaTheme="minorHAnsi" w:cstheme="minorBidi"/>
          <w:color w:val="000000"/>
          <w:sz w:val="26"/>
          <w:szCs w:val="26"/>
        </w:rPr>
        <w:t>, bet p</w:t>
      </w:r>
      <w:r w:rsidRPr="00285EA3">
        <w:rPr>
          <w:rFonts w:eastAsiaTheme="minorHAnsi" w:cstheme="minorBidi"/>
          <w:color w:val="000000"/>
          <w:sz w:val="26"/>
          <w:szCs w:val="26"/>
        </w:rPr>
        <w:t xml:space="preserve">recizēšanas rezultātā </w:t>
      </w:r>
      <w:r w:rsidR="00285EA3">
        <w:rPr>
          <w:rFonts w:eastAsiaTheme="minorHAnsi" w:cstheme="minorBidi"/>
          <w:color w:val="000000"/>
          <w:sz w:val="26"/>
          <w:szCs w:val="26"/>
        </w:rPr>
        <w:t xml:space="preserve">mikrouzņēmuma </w:t>
      </w:r>
      <w:r w:rsidRPr="00285EA3">
        <w:rPr>
          <w:rFonts w:eastAsiaTheme="minorHAnsi" w:cstheme="minorBidi"/>
          <w:color w:val="000000"/>
          <w:sz w:val="26"/>
          <w:szCs w:val="26"/>
        </w:rPr>
        <w:t>apgrozījums un darbinieku mēneša ienākumi nedrīkst samazināties</w:t>
      </w:r>
      <w:r w:rsidR="00285EA3">
        <w:rPr>
          <w:rFonts w:eastAsiaTheme="minorHAnsi" w:cstheme="minorBidi"/>
          <w:color w:val="000000"/>
          <w:sz w:val="26"/>
          <w:szCs w:val="26"/>
        </w:rPr>
        <w:t>, kā arī k</w:t>
      </w:r>
      <w:r w:rsidRPr="00285EA3">
        <w:rPr>
          <w:rFonts w:eastAsiaTheme="minorHAnsi" w:cstheme="minorBidi"/>
          <w:color w:val="000000"/>
          <w:sz w:val="26"/>
          <w:szCs w:val="26"/>
        </w:rPr>
        <w:t xml:space="preserve">atru ceturkšņa deklarāciju var precizēt tikai vienu reizi. </w:t>
      </w:r>
    </w:p>
    <w:p w:rsidR="006A5AEB" w:rsidRDefault="006A5AEB" w:rsidP="00C1534E">
      <w:pPr>
        <w:rPr>
          <w:b/>
          <w:sz w:val="28"/>
          <w:szCs w:val="28"/>
        </w:rPr>
      </w:pPr>
    </w:p>
    <w:p w:rsidR="004C5A6C" w:rsidRPr="00E548A3" w:rsidRDefault="004C5A6C" w:rsidP="00C1534E">
      <w:pPr>
        <w:rPr>
          <w:b/>
          <w:sz w:val="28"/>
          <w:szCs w:val="28"/>
        </w:rPr>
      </w:pPr>
    </w:p>
    <w:p w:rsidR="006A5AEB" w:rsidRPr="00E133C7" w:rsidRDefault="00EF4032" w:rsidP="00E133C7">
      <w:pPr>
        <w:jc w:val="center"/>
        <w:rPr>
          <w:b/>
          <w:sz w:val="28"/>
          <w:szCs w:val="28"/>
        </w:rPr>
      </w:pPr>
      <w:r w:rsidRPr="00E133C7">
        <w:rPr>
          <w:b/>
          <w:sz w:val="28"/>
          <w:szCs w:val="28"/>
        </w:rPr>
        <w:t xml:space="preserve">2.2. </w:t>
      </w:r>
      <w:r w:rsidR="006A5AEB" w:rsidRPr="00E133C7">
        <w:rPr>
          <w:b/>
          <w:sz w:val="28"/>
          <w:szCs w:val="28"/>
        </w:rPr>
        <w:t>Pašnodarbinātās personas</w:t>
      </w:r>
    </w:p>
    <w:p w:rsidR="006A5AEB" w:rsidRPr="00737B6C" w:rsidRDefault="006A5AEB" w:rsidP="006A5AEB">
      <w:pPr>
        <w:ind w:firstLine="720"/>
        <w:jc w:val="both"/>
        <w:rPr>
          <w:rFonts w:ascii="Arial" w:hAnsi="Arial" w:cs="Arial"/>
          <w:color w:val="414142"/>
          <w:sz w:val="26"/>
          <w:szCs w:val="26"/>
          <w:highlight w:val="green"/>
        </w:rPr>
      </w:pPr>
    </w:p>
    <w:p w:rsidR="001A6984" w:rsidRPr="00737B6C" w:rsidRDefault="001A6984" w:rsidP="001A6984">
      <w:pPr>
        <w:ind w:firstLine="720"/>
        <w:jc w:val="both"/>
        <w:rPr>
          <w:sz w:val="26"/>
          <w:szCs w:val="26"/>
        </w:rPr>
      </w:pPr>
      <w:r w:rsidRPr="00737B6C">
        <w:rPr>
          <w:sz w:val="26"/>
          <w:szCs w:val="26"/>
        </w:rPr>
        <w:t>Saskaņā ar likumu „Par valsts sociālo apdrošināšanu” pašnodarbinātais ir persona, kura gūst ienākumu kā:</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persona, kas veic individuālo darbu,</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persona, kuras pastāvīgā dzīvesvieta ir Latvijas Republikā un kura saņem autoratlīdzību (autortiesību un blakustiesību atlīdzību), izņemot autortiesību mantinieku un citu autortiesību pārņēmēju,</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zvērināts notārs,</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zvērināts advokāts,</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zvērināts revidents,</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 xml:space="preserve">prakses ārsts, prakses farmaceits, prakses veterinārārsts, prakses </w:t>
      </w:r>
      <w:proofErr w:type="spellStart"/>
      <w:r w:rsidRPr="00737B6C">
        <w:rPr>
          <w:sz w:val="26"/>
          <w:szCs w:val="26"/>
        </w:rPr>
        <w:t>optometrists</w:t>
      </w:r>
      <w:proofErr w:type="spellEnd"/>
      <w:r w:rsidRPr="00737B6C">
        <w:rPr>
          <w:sz w:val="26"/>
          <w:szCs w:val="26"/>
        </w:rPr>
        <w:t>,</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cita fiziskā persona, kuras pastāvīgā dzīvesvieta ir Latvijas Republikā un kura reģistrējusies kā saimnieciskajā darbībā gūtā ienākuma nodokļa maksātāja,</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zemnieku (zvejnieku) saimniecības īpašnieks, kas, nebūdams darba tiesiskajās attiecībās ar savas zemnieku (zvejnieku) saimniecības pārvaldes institūciju, veic šīs zemnieku (zvejnieku) saimniecības vadības funkciju, ja šajā zemnieku (zvejnieku) saimniecībā likumā noteiktajā kārtībā nav iecelts (ievēlēts) pārvaldnieks (direktors),</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persona, kuras pastāvīgā dzīvesvieta ir Latvijas Republikā un kuras darbu apmaksā no Latvijas Republikai piešķirtajiem ārvalstu tehniskās palīdzības vai starptautisko finanšu institūciju aizdevuma līdzekļiem,</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zvērināts tiesu izpildītājs,</w:t>
      </w:r>
    </w:p>
    <w:p w:rsidR="001A6984" w:rsidRPr="00737B6C" w:rsidRDefault="001A6984" w:rsidP="001A6984">
      <w:pPr>
        <w:numPr>
          <w:ilvl w:val="0"/>
          <w:numId w:val="10"/>
        </w:numPr>
        <w:tabs>
          <w:tab w:val="clear" w:pos="1440"/>
          <w:tab w:val="num" w:pos="1080"/>
        </w:tabs>
        <w:ind w:left="1080"/>
        <w:jc w:val="both"/>
        <w:rPr>
          <w:sz w:val="26"/>
          <w:szCs w:val="26"/>
        </w:rPr>
      </w:pPr>
      <w:r w:rsidRPr="00737B6C">
        <w:rPr>
          <w:sz w:val="26"/>
          <w:szCs w:val="26"/>
        </w:rPr>
        <w:t>individuālais komersants.</w:t>
      </w:r>
    </w:p>
    <w:p w:rsidR="001A6984" w:rsidRPr="00737B6C" w:rsidRDefault="001A6984" w:rsidP="001A6984">
      <w:pPr>
        <w:jc w:val="both"/>
        <w:rPr>
          <w:sz w:val="26"/>
          <w:szCs w:val="26"/>
          <w:highlight w:val="cyan"/>
        </w:rPr>
      </w:pPr>
    </w:p>
    <w:p w:rsidR="001A6984" w:rsidRPr="00737B6C" w:rsidRDefault="001A6984" w:rsidP="001A6984">
      <w:pPr>
        <w:ind w:firstLine="720"/>
        <w:jc w:val="both"/>
        <w:rPr>
          <w:sz w:val="26"/>
          <w:szCs w:val="26"/>
        </w:rPr>
      </w:pPr>
      <w:r w:rsidRPr="00737B6C">
        <w:rPr>
          <w:sz w:val="26"/>
          <w:szCs w:val="26"/>
        </w:rPr>
        <w:t>VSAA reģistrē tās pašnodarbinātās personas, kuru ienākumi sasniedz</w:t>
      </w:r>
      <w:r w:rsidR="00101459" w:rsidRPr="00737B6C">
        <w:rPr>
          <w:sz w:val="26"/>
          <w:szCs w:val="26"/>
        </w:rPr>
        <w:t xml:space="preserve"> </w:t>
      </w:r>
      <w:r w:rsidRPr="00737B6C">
        <w:rPr>
          <w:sz w:val="26"/>
          <w:szCs w:val="26"/>
        </w:rPr>
        <w:t>Ministru kabineta noteikto iemaksu objekta minimālo apmēru</w:t>
      </w:r>
      <w:r w:rsidR="00765412">
        <w:rPr>
          <w:sz w:val="26"/>
          <w:szCs w:val="26"/>
        </w:rPr>
        <w:t xml:space="preserve"> un kurām jāveic</w:t>
      </w:r>
      <w:r w:rsidRPr="00737B6C">
        <w:rPr>
          <w:sz w:val="26"/>
          <w:szCs w:val="26"/>
        </w:rPr>
        <w:t xml:space="preserve"> iemaksas. Pašnodarbinātā iemaksu objekts ir brīvi izraudzīti ienākumi no preču ražošanas, darbu izpildes, pakalpojumu sniegšanas, radošās un profesionālās darbības un citi ienākumi no saimnieciskās darbības, izņemot atsevišķus likumā noteiktos ienākumu veidus. Pašnodarbinātajam jāveic iemaksas tikai par tiem mēnešiem, kuros ienākumi ir sasnieguši noteikto minimumu, no summas, kas nav mazāka par šo minimumu (izņemot mēnešus, kuros bijuši darbnespējas, grūtniecības vai dzemdību atvaļinājuma periodi). </w:t>
      </w:r>
      <w:r w:rsidR="00D14394" w:rsidRPr="00737B6C">
        <w:rPr>
          <w:sz w:val="26"/>
          <w:szCs w:val="26"/>
        </w:rPr>
        <w:t xml:space="preserve">Savukārt </w:t>
      </w:r>
      <w:r w:rsidRPr="00737B6C">
        <w:rPr>
          <w:sz w:val="26"/>
          <w:szCs w:val="26"/>
        </w:rPr>
        <w:t xml:space="preserve">no tā mēneša, kad gada ienākumi sasniedz iemaksu objekta gada minimālo apmēru, pašnodarbinātajam iemaksas ir jāveic par visiem turpmākajiem mēnešiem līdz kalendārā gada beigām vai pašnodarbinātā statusa zaudēšanai. </w:t>
      </w:r>
    </w:p>
    <w:p w:rsidR="001A6984" w:rsidRPr="00737B6C" w:rsidRDefault="001A6984" w:rsidP="001A6984">
      <w:pPr>
        <w:ind w:firstLine="720"/>
        <w:jc w:val="both"/>
        <w:rPr>
          <w:sz w:val="26"/>
          <w:szCs w:val="26"/>
        </w:rPr>
      </w:pPr>
      <w:r w:rsidRPr="00737B6C">
        <w:rPr>
          <w:sz w:val="26"/>
          <w:szCs w:val="26"/>
        </w:rPr>
        <w:lastRenderedPageBreak/>
        <w:t>Saskaņā ar likuma „Par valsts sociālo apdrošināšanu” 5.panta piekto daļu pašnodarbinātie ir pakļauti sociālajai apdrošināšanai, ja faktiski ir veiktas sociālās apdrošināšanas iemaksas. Tātad personas, kuru ienākumi ir mazāki par noteikto minimālo apmēru, vai kuras faktiski neveic iemaksas, nav aizsargātas sociālā riska iestāšanās gadījumā.</w:t>
      </w:r>
    </w:p>
    <w:p w:rsidR="001A6984" w:rsidRPr="00737B6C" w:rsidRDefault="001A6984" w:rsidP="001A6984">
      <w:pPr>
        <w:ind w:firstLine="720"/>
        <w:jc w:val="both"/>
        <w:rPr>
          <w:sz w:val="26"/>
          <w:szCs w:val="26"/>
        </w:rPr>
      </w:pPr>
      <w:r w:rsidRPr="00737B6C">
        <w:rPr>
          <w:sz w:val="26"/>
          <w:szCs w:val="26"/>
        </w:rPr>
        <w:t xml:space="preserve">VSAA iemaksu objektu katrai pašnodarbinātajai personai piereģistrē atbilstoši ziņām par faktiski veiktajām iemaksām. </w:t>
      </w:r>
    </w:p>
    <w:p w:rsidR="001A6984" w:rsidRPr="00737B6C" w:rsidRDefault="001A6984" w:rsidP="001A6984">
      <w:pPr>
        <w:ind w:firstLine="720"/>
        <w:jc w:val="both"/>
        <w:rPr>
          <w:sz w:val="26"/>
          <w:szCs w:val="26"/>
        </w:rPr>
      </w:pPr>
      <w:r w:rsidRPr="00737B6C">
        <w:rPr>
          <w:sz w:val="26"/>
          <w:szCs w:val="26"/>
        </w:rPr>
        <w:t xml:space="preserve">Informācija par pašnodarbināto personu skaitu, deklarēto iemaksu objektu (no kura iemaksas jāveic) summu un veikto iemaksu objektu summu, kā arī mēneša vidējiem iemaksu objektiem uz vienu pašnodarbināto sadalījumā pa ceturkšņiem ir apkopota </w:t>
      </w:r>
      <w:r w:rsidR="00047265">
        <w:rPr>
          <w:sz w:val="26"/>
          <w:szCs w:val="26"/>
        </w:rPr>
        <w:t>10</w:t>
      </w:r>
      <w:r w:rsidRPr="00737B6C">
        <w:rPr>
          <w:sz w:val="26"/>
          <w:szCs w:val="26"/>
        </w:rPr>
        <w:t>.tabulā.</w:t>
      </w:r>
    </w:p>
    <w:p w:rsidR="001A6984" w:rsidRPr="00737B6C" w:rsidRDefault="001A6984" w:rsidP="001A6984">
      <w:pPr>
        <w:ind w:firstLine="720"/>
        <w:jc w:val="both"/>
        <w:rPr>
          <w:sz w:val="26"/>
          <w:szCs w:val="26"/>
        </w:rPr>
      </w:pPr>
      <w:r w:rsidRPr="00737B6C">
        <w:rPr>
          <w:sz w:val="26"/>
          <w:szCs w:val="26"/>
        </w:rPr>
        <w:t xml:space="preserve">Tabulā atspoguļotā informācija parāda, ka katra gada sākumā reģistrēto pašnodarbināto personu skaits ir mazāks nekā gada otrajā pusē, kas ir saistīts ar </w:t>
      </w:r>
      <w:r w:rsidR="00D14394" w:rsidRPr="00737B6C">
        <w:rPr>
          <w:sz w:val="26"/>
          <w:szCs w:val="26"/>
        </w:rPr>
        <w:t xml:space="preserve">iepriekš </w:t>
      </w:r>
      <w:r w:rsidRPr="00737B6C">
        <w:rPr>
          <w:sz w:val="26"/>
          <w:szCs w:val="26"/>
        </w:rPr>
        <w:t>aprakstīto pašnodarbināto reģistrācijas un iemaksu veikšanas kārtību. Ir redzams, ka 2014.gada pirmajā ceturksnī pašnodarbināto personu skaits ir nedaudz mazāks nekā tas ir bijis iepriekšējo gadu sākumā.</w:t>
      </w:r>
    </w:p>
    <w:p w:rsidR="001A6984" w:rsidRPr="00737B6C" w:rsidRDefault="001A6984" w:rsidP="001A6984">
      <w:pPr>
        <w:ind w:firstLine="720"/>
        <w:jc w:val="both"/>
        <w:rPr>
          <w:sz w:val="26"/>
          <w:szCs w:val="26"/>
        </w:rPr>
      </w:pPr>
      <w:r w:rsidRPr="00737B6C">
        <w:rPr>
          <w:sz w:val="26"/>
          <w:szCs w:val="26"/>
        </w:rPr>
        <w:t xml:space="preserve">Dati parāda, ka vidējais veicamo iemaksu objekts mainās diezgan minimāli un ir tikai nedaudz augstāks par noteikto minimumu. Lielākā daļa pašnodarbināto (ap 85%-90%) izvēlas veikt iemaksas no minimālā apmēra. Faktiski veikto iemaksu objektu summa ir vidēji 98% no deklarēto iemaksu objektu summas, kas nozīmē, ka ne visi pašnodarbinātie veic iemaksas vai veic tikai daļēji.  </w:t>
      </w:r>
    </w:p>
    <w:p w:rsidR="00E32BC5" w:rsidRDefault="00E32BC5" w:rsidP="001A6984">
      <w:pPr>
        <w:ind w:firstLine="720"/>
        <w:jc w:val="right"/>
        <w:rPr>
          <w:sz w:val="26"/>
          <w:szCs w:val="26"/>
        </w:rPr>
      </w:pPr>
    </w:p>
    <w:p w:rsidR="001A6984" w:rsidRDefault="00047265" w:rsidP="001A6984">
      <w:pPr>
        <w:ind w:firstLine="720"/>
        <w:jc w:val="right"/>
        <w:rPr>
          <w:sz w:val="26"/>
          <w:szCs w:val="26"/>
        </w:rPr>
      </w:pPr>
      <w:r>
        <w:rPr>
          <w:sz w:val="26"/>
          <w:szCs w:val="26"/>
        </w:rPr>
        <w:t>10</w:t>
      </w:r>
      <w:r w:rsidR="001A6984" w:rsidRPr="00737B6C">
        <w:rPr>
          <w:sz w:val="26"/>
          <w:szCs w:val="26"/>
        </w:rPr>
        <w:t>.tabula</w:t>
      </w:r>
    </w:p>
    <w:p w:rsidR="002230A2" w:rsidRDefault="002230A2" w:rsidP="001A6984">
      <w:pPr>
        <w:ind w:firstLine="720"/>
        <w:jc w:val="right"/>
        <w:rPr>
          <w:sz w:val="26"/>
          <w:szCs w:val="26"/>
        </w:rPr>
      </w:pPr>
    </w:p>
    <w:p w:rsidR="002230A2" w:rsidRDefault="002230A2" w:rsidP="00B72BF3">
      <w:pPr>
        <w:ind w:firstLine="720"/>
        <w:jc w:val="center"/>
        <w:rPr>
          <w:b/>
          <w:sz w:val="26"/>
          <w:szCs w:val="26"/>
        </w:rPr>
      </w:pPr>
      <w:r w:rsidRPr="002F4018">
        <w:rPr>
          <w:b/>
          <w:sz w:val="26"/>
          <w:szCs w:val="26"/>
        </w:rPr>
        <w:t>Informācija par pašnodarbināto personu skaitu, deklarēto iemaksu objektu un veiktajām iemaksām</w:t>
      </w:r>
    </w:p>
    <w:tbl>
      <w:tblPr>
        <w:tblW w:w="9720" w:type="dxa"/>
        <w:tblInd w:w="108" w:type="dxa"/>
        <w:tblLayout w:type="fixed"/>
        <w:tblLook w:val="0000" w:firstRow="0" w:lastRow="0" w:firstColumn="0" w:lastColumn="0" w:noHBand="0" w:noVBand="0"/>
      </w:tblPr>
      <w:tblGrid>
        <w:gridCol w:w="1620"/>
        <w:gridCol w:w="1620"/>
        <w:gridCol w:w="1440"/>
        <w:gridCol w:w="1620"/>
        <w:gridCol w:w="1800"/>
        <w:gridCol w:w="1620"/>
      </w:tblGrid>
      <w:tr w:rsidR="001A6984" w:rsidRPr="00C15592" w:rsidTr="00437C97">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r w:rsidRPr="00C15592">
              <w:rPr>
                <w:sz w:val="22"/>
                <w:szCs w:val="22"/>
              </w:rPr>
              <w:t>Pašnodarbināto personu skaits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r w:rsidRPr="00C15592">
              <w:rPr>
                <w:sz w:val="22"/>
                <w:szCs w:val="22"/>
              </w:rPr>
              <w:t xml:space="preserve">Deklarēto iemaksu objektu summa, </w:t>
            </w:r>
            <w:r>
              <w:rPr>
                <w:sz w:val="22"/>
                <w:szCs w:val="22"/>
              </w:rPr>
              <w:t>EUR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r w:rsidRPr="00C15592">
              <w:rPr>
                <w:sz w:val="22"/>
                <w:szCs w:val="22"/>
              </w:rPr>
              <w:t xml:space="preserve">Veikto iemaksu objektu summa, </w:t>
            </w:r>
            <w:r>
              <w:rPr>
                <w:sz w:val="22"/>
                <w:szCs w:val="22"/>
              </w:rPr>
              <w:t>EUR</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r w:rsidRPr="00C15592">
              <w:rPr>
                <w:sz w:val="22"/>
                <w:szCs w:val="22"/>
              </w:rPr>
              <w:t xml:space="preserve">Veicamo iemaksu objekts uz vienu pašnodarbināto (vid. mēnesī), </w:t>
            </w:r>
            <w:r>
              <w:rPr>
                <w:sz w:val="22"/>
                <w:szCs w:val="22"/>
              </w:rPr>
              <w:t>EUR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6984" w:rsidRPr="00C15592" w:rsidRDefault="001A6984" w:rsidP="00D65C77">
            <w:pPr>
              <w:ind w:left="-57" w:right="-57"/>
              <w:jc w:val="center"/>
              <w:rPr>
                <w:sz w:val="22"/>
                <w:szCs w:val="22"/>
              </w:rPr>
            </w:pPr>
            <w:r w:rsidRPr="00C15592">
              <w:rPr>
                <w:sz w:val="22"/>
                <w:szCs w:val="22"/>
              </w:rPr>
              <w:t xml:space="preserve">Veikto iemaksu objekts uz vienu pašnodarbināto (vid. mēnesī), </w:t>
            </w:r>
            <w:r>
              <w:rPr>
                <w:sz w:val="22"/>
                <w:szCs w:val="22"/>
              </w:rPr>
              <w:t>EUR</w:t>
            </w:r>
          </w:p>
        </w:tc>
      </w:tr>
      <w:tr w:rsidR="001A6984" w:rsidRPr="003D0AF3" w:rsidTr="00D65C77">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2011.g. 1.cet.</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9 202</w:t>
            </w:r>
          </w:p>
        </w:tc>
        <w:tc>
          <w:tcPr>
            <w:tcW w:w="144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6 889 432</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6 759 202</w:t>
            </w:r>
          </w:p>
        </w:tc>
        <w:tc>
          <w:tcPr>
            <w:tcW w:w="180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316,48</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310,50</w:t>
            </w:r>
          </w:p>
        </w:tc>
      </w:tr>
      <w:tr w:rsidR="001A6984" w:rsidRPr="003D0AF3" w:rsidTr="00D65C77">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2011.g. 2.cet.</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9 593</w:t>
            </w:r>
          </w:p>
        </w:tc>
        <w:tc>
          <w:tcPr>
            <w:tcW w:w="144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7 206 328</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7 055 992</w:t>
            </w:r>
          </w:p>
        </w:tc>
        <w:tc>
          <w:tcPr>
            <w:tcW w:w="180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314,96</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308,39</w:t>
            </w:r>
          </w:p>
        </w:tc>
      </w:tr>
      <w:tr w:rsidR="001A6984" w:rsidRPr="003D0AF3" w:rsidTr="00D65C77">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2011.g. 3.cet.</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10 778</w:t>
            </w:r>
          </w:p>
        </w:tc>
        <w:tc>
          <w:tcPr>
            <w:tcW w:w="144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8 068 061</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7 894 297</w:t>
            </w:r>
          </w:p>
        </w:tc>
        <w:tc>
          <w:tcPr>
            <w:tcW w:w="180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314,43</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307,66</w:t>
            </w:r>
          </w:p>
        </w:tc>
      </w:tr>
      <w:tr w:rsidR="001A6984" w:rsidRPr="003D0AF3" w:rsidTr="00D65C77">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2011.g. 4.cet.</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11 977</w:t>
            </w:r>
          </w:p>
        </w:tc>
        <w:tc>
          <w:tcPr>
            <w:tcW w:w="144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8 982 435</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8 763 576</w:t>
            </w:r>
          </w:p>
        </w:tc>
        <w:tc>
          <w:tcPr>
            <w:tcW w:w="180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314,69</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307,02</w:t>
            </w:r>
          </w:p>
        </w:tc>
      </w:tr>
      <w:tr w:rsidR="001A6984" w:rsidRPr="003D0AF3" w:rsidTr="00D65C77">
        <w:tc>
          <w:tcPr>
            <w:tcW w:w="1620" w:type="dxa"/>
            <w:tcBorders>
              <w:top w:val="nil"/>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2012.g. 1.cet.</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9 097</w:t>
            </w:r>
          </w:p>
        </w:tc>
        <w:tc>
          <w:tcPr>
            <w:tcW w:w="144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6 836 017</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6 694 006</w:t>
            </w:r>
          </w:p>
        </w:tc>
        <w:tc>
          <w:tcPr>
            <w:tcW w:w="180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318,06</w:t>
            </w:r>
          </w:p>
        </w:tc>
        <w:tc>
          <w:tcPr>
            <w:tcW w:w="1620" w:type="dxa"/>
            <w:tcBorders>
              <w:top w:val="nil"/>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311,45</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2012.g. 2.cet.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9 510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7 240 414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7 085 042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320,43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313,55</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2012.g. 3.cet.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10 850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8 159 551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7 975 481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318,27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311,09</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2012.g. 4.cet.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11 937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9 062 789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8 835 499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316,35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308,42</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2013.g. 1.cet.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8 723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6 775 437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6 666 904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324,88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319,68</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2013.g. 2.cet.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9 015</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7 110 141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6 968 149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326,75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320,23</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2013.g. 3.cet.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10 207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7 911 867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7 745 610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324,14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317,33</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2013.g. 4.cet.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10 843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8 492 150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8 254 565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323,07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314,03</w:t>
            </w:r>
          </w:p>
        </w:tc>
      </w:tr>
      <w:tr w:rsidR="001A6984" w:rsidRPr="003D0AF3" w:rsidTr="00D65C77">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84" w:rsidRPr="005F3A0F" w:rsidRDefault="001A6984" w:rsidP="00D65C77">
            <w:r w:rsidRPr="005F3A0F">
              <w:t>2014.g. 1.cet.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7 992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7 034 615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6 762 025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361,19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A6984" w:rsidRPr="00C15592" w:rsidRDefault="001A6984" w:rsidP="00D65C77">
            <w:pPr>
              <w:jc w:val="right"/>
            </w:pPr>
            <w:r w:rsidRPr="00C15592">
              <w:t>347,20</w:t>
            </w:r>
          </w:p>
        </w:tc>
      </w:tr>
    </w:tbl>
    <w:p w:rsidR="001A6984" w:rsidRPr="008C055F" w:rsidRDefault="001A6984" w:rsidP="001A6984">
      <w:pPr>
        <w:jc w:val="both"/>
        <w:rPr>
          <w:sz w:val="10"/>
          <w:szCs w:val="10"/>
        </w:rPr>
      </w:pPr>
    </w:p>
    <w:p w:rsidR="001A6984" w:rsidRDefault="000A2C0F" w:rsidP="000A2C0F">
      <w:pPr>
        <w:rPr>
          <w:i/>
          <w:iCs/>
          <w:sz w:val="18"/>
          <w:szCs w:val="18"/>
        </w:rPr>
      </w:pPr>
      <w:r w:rsidRPr="00082EEF">
        <w:rPr>
          <w:rFonts w:eastAsiaTheme="minorHAnsi" w:cstheme="minorBidi"/>
          <w:b/>
          <w:i/>
          <w:sz w:val="20"/>
          <w:szCs w:val="20"/>
        </w:rPr>
        <w:t>Avots</w:t>
      </w:r>
      <w:r>
        <w:rPr>
          <w:rFonts w:eastAsiaTheme="minorHAnsi" w:cstheme="minorBidi"/>
          <w:b/>
          <w:i/>
          <w:sz w:val="20"/>
          <w:szCs w:val="20"/>
        </w:rPr>
        <w:t>:</w:t>
      </w:r>
      <w:r>
        <w:rPr>
          <w:i/>
          <w:iCs/>
          <w:sz w:val="18"/>
          <w:szCs w:val="18"/>
        </w:rPr>
        <w:t xml:space="preserve"> </w:t>
      </w:r>
      <w:r w:rsidR="0038214D">
        <w:rPr>
          <w:i/>
          <w:iCs/>
          <w:sz w:val="18"/>
          <w:szCs w:val="18"/>
        </w:rPr>
        <w:t>VSAA</w:t>
      </w:r>
      <w:r>
        <w:rPr>
          <w:i/>
          <w:iCs/>
          <w:sz w:val="18"/>
          <w:szCs w:val="18"/>
        </w:rPr>
        <w:t xml:space="preserve"> dati. I</w:t>
      </w:r>
      <w:r w:rsidR="001A6984">
        <w:rPr>
          <w:i/>
          <w:iCs/>
          <w:sz w:val="18"/>
          <w:szCs w:val="18"/>
        </w:rPr>
        <w:t>nformācija par visiem periodiem aktualizēta 2014.gada jūlijā</w:t>
      </w:r>
    </w:p>
    <w:p w:rsidR="001A6984" w:rsidRPr="00F87AD5" w:rsidRDefault="001A6984" w:rsidP="001A6984">
      <w:pPr>
        <w:ind w:firstLine="720"/>
        <w:jc w:val="both"/>
        <w:rPr>
          <w:highlight w:val="cyan"/>
        </w:rPr>
      </w:pPr>
    </w:p>
    <w:p w:rsidR="001A6984" w:rsidRDefault="001A6984" w:rsidP="001A6984">
      <w:pPr>
        <w:ind w:firstLine="720"/>
        <w:jc w:val="both"/>
        <w:rPr>
          <w:sz w:val="26"/>
          <w:szCs w:val="26"/>
        </w:rPr>
      </w:pPr>
      <w:r w:rsidRPr="00737B6C">
        <w:rPr>
          <w:sz w:val="26"/>
          <w:szCs w:val="26"/>
        </w:rPr>
        <w:lastRenderedPageBreak/>
        <w:t>Dati par to, cik mēnešus apskatāmajā periodā pašnodarbinātajiem bija jāveic iemaksas, ļauj secināt, ka trešdaļai personu tas bija jādara ļoti īs</w:t>
      </w:r>
      <w:r w:rsidR="001F5F4F" w:rsidRPr="00737B6C">
        <w:rPr>
          <w:sz w:val="26"/>
          <w:szCs w:val="26"/>
        </w:rPr>
        <w:t>ā</w:t>
      </w:r>
      <w:r w:rsidRPr="00737B6C">
        <w:rPr>
          <w:sz w:val="26"/>
          <w:szCs w:val="26"/>
        </w:rPr>
        <w:t xml:space="preserve"> period</w:t>
      </w:r>
      <w:r w:rsidR="001F5F4F" w:rsidRPr="00737B6C">
        <w:rPr>
          <w:sz w:val="26"/>
          <w:szCs w:val="26"/>
        </w:rPr>
        <w:t>ā</w:t>
      </w:r>
      <w:r w:rsidRPr="00737B6C">
        <w:rPr>
          <w:sz w:val="26"/>
          <w:szCs w:val="26"/>
        </w:rPr>
        <w:t>, proti, no viena līdz trim mēnešiem (sk</w:t>
      </w:r>
      <w:r w:rsidR="00B5099F" w:rsidRPr="00737B6C">
        <w:rPr>
          <w:sz w:val="26"/>
          <w:szCs w:val="26"/>
        </w:rPr>
        <w:t>at</w:t>
      </w:r>
      <w:r w:rsidRPr="00737B6C">
        <w:rPr>
          <w:sz w:val="26"/>
          <w:szCs w:val="26"/>
        </w:rPr>
        <w:t xml:space="preserve">. </w:t>
      </w:r>
      <w:r w:rsidR="00D037C1">
        <w:rPr>
          <w:sz w:val="26"/>
          <w:szCs w:val="26"/>
        </w:rPr>
        <w:t>6</w:t>
      </w:r>
      <w:r w:rsidRPr="00737B6C">
        <w:rPr>
          <w:sz w:val="26"/>
          <w:szCs w:val="26"/>
        </w:rPr>
        <w:t>.attēlu). Taču 15% personu iemaksas bija jāveic visa perioda garumā.</w:t>
      </w:r>
    </w:p>
    <w:p w:rsidR="003A708C" w:rsidRPr="00737B6C" w:rsidRDefault="003A708C" w:rsidP="001A6984">
      <w:pPr>
        <w:ind w:firstLine="720"/>
        <w:jc w:val="both"/>
        <w:rPr>
          <w:sz w:val="26"/>
          <w:szCs w:val="26"/>
        </w:rPr>
      </w:pPr>
    </w:p>
    <w:p w:rsidR="001A6984" w:rsidRDefault="00D037C1" w:rsidP="001A6984">
      <w:pPr>
        <w:jc w:val="right"/>
        <w:rPr>
          <w:sz w:val="26"/>
          <w:szCs w:val="26"/>
        </w:rPr>
      </w:pPr>
      <w:r>
        <w:rPr>
          <w:sz w:val="26"/>
          <w:szCs w:val="26"/>
        </w:rPr>
        <w:t>6</w:t>
      </w:r>
      <w:r w:rsidR="001A6984" w:rsidRPr="00737B6C">
        <w:rPr>
          <w:sz w:val="26"/>
          <w:szCs w:val="26"/>
        </w:rPr>
        <w:t>.attēls</w:t>
      </w:r>
    </w:p>
    <w:p w:rsidR="0038214D" w:rsidRPr="002F4018" w:rsidRDefault="0038214D" w:rsidP="00B72BF3">
      <w:pPr>
        <w:jc w:val="center"/>
        <w:rPr>
          <w:b/>
          <w:sz w:val="26"/>
          <w:szCs w:val="26"/>
        </w:rPr>
      </w:pPr>
      <w:r w:rsidRPr="002F4018">
        <w:rPr>
          <w:b/>
          <w:sz w:val="26"/>
          <w:szCs w:val="26"/>
        </w:rPr>
        <w:t xml:space="preserve">Pašnodarbināto </w:t>
      </w:r>
      <w:r w:rsidR="00B72BF3" w:rsidRPr="002F4018">
        <w:rPr>
          <w:b/>
          <w:sz w:val="26"/>
          <w:szCs w:val="26"/>
        </w:rPr>
        <w:t xml:space="preserve">personu </w:t>
      </w:r>
      <w:r w:rsidRPr="002F4018">
        <w:rPr>
          <w:b/>
          <w:sz w:val="26"/>
          <w:szCs w:val="26"/>
        </w:rPr>
        <w:t>veikto iemaksu ilgums</w:t>
      </w:r>
    </w:p>
    <w:p w:rsidR="001A6984" w:rsidRPr="002C5870" w:rsidRDefault="001A6984" w:rsidP="001A6984">
      <w:pPr>
        <w:jc w:val="center"/>
      </w:pPr>
      <w:r>
        <w:rPr>
          <w:noProof/>
          <w:lang w:eastAsia="lv-LV"/>
        </w:rPr>
        <w:drawing>
          <wp:inline distT="0" distB="0" distL="0" distR="0" wp14:anchorId="4C8D89F2" wp14:editId="6CF1E05A">
            <wp:extent cx="4733925" cy="25812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r="6667"/>
                    <a:stretch>
                      <a:fillRect/>
                    </a:stretch>
                  </pic:blipFill>
                  <pic:spPr bwMode="auto">
                    <a:xfrm>
                      <a:off x="0" y="0"/>
                      <a:ext cx="4733925" cy="2581275"/>
                    </a:xfrm>
                    <a:prstGeom prst="rect">
                      <a:avLst/>
                    </a:prstGeom>
                    <a:noFill/>
                    <a:ln>
                      <a:noFill/>
                    </a:ln>
                  </pic:spPr>
                </pic:pic>
              </a:graphicData>
            </a:graphic>
          </wp:inline>
        </w:drawing>
      </w:r>
    </w:p>
    <w:p w:rsidR="001A6984" w:rsidRDefault="000A2C0F" w:rsidP="000A2C0F">
      <w:pPr>
        <w:ind w:firstLine="720"/>
        <w:rPr>
          <w:rFonts w:eastAsiaTheme="minorHAnsi" w:cstheme="minorBidi"/>
          <w:b/>
          <w:i/>
          <w:sz w:val="20"/>
          <w:szCs w:val="20"/>
        </w:rPr>
      </w:pPr>
      <w:r w:rsidRPr="00082EEF">
        <w:rPr>
          <w:rFonts w:eastAsiaTheme="minorHAnsi" w:cstheme="minorBidi"/>
          <w:b/>
          <w:i/>
          <w:sz w:val="20"/>
          <w:szCs w:val="20"/>
        </w:rPr>
        <w:t>Avots</w:t>
      </w:r>
      <w:r>
        <w:rPr>
          <w:rFonts w:eastAsiaTheme="minorHAnsi" w:cstheme="minorBidi"/>
          <w:b/>
          <w:i/>
          <w:sz w:val="20"/>
          <w:szCs w:val="20"/>
        </w:rPr>
        <w:t xml:space="preserve">: </w:t>
      </w:r>
      <w:r w:rsidRPr="007D13A9">
        <w:rPr>
          <w:rFonts w:eastAsiaTheme="minorHAnsi" w:cstheme="minorBidi"/>
          <w:i/>
          <w:sz w:val="20"/>
          <w:szCs w:val="20"/>
        </w:rPr>
        <w:t>VSAA dati.</w:t>
      </w:r>
    </w:p>
    <w:p w:rsidR="000A2C0F" w:rsidRPr="003D0AF3" w:rsidRDefault="000A2C0F" w:rsidP="000A2C0F">
      <w:pPr>
        <w:ind w:firstLine="720"/>
        <w:rPr>
          <w:highlight w:val="cyan"/>
        </w:rPr>
      </w:pPr>
    </w:p>
    <w:p w:rsidR="001A6984" w:rsidRPr="00737B6C" w:rsidRDefault="001A6984" w:rsidP="001A6984">
      <w:pPr>
        <w:ind w:firstLine="720"/>
        <w:rPr>
          <w:sz w:val="26"/>
          <w:szCs w:val="26"/>
        </w:rPr>
      </w:pPr>
      <w:r w:rsidRPr="00737B6C">
        <w:rPr>
          <w:sz w:val="26"/>
          <w:szCs w:val="26"/>
        </w:rPr>
        <w:t>Dati par personu apdrošināšanas statusiem liecina par to, ka ap 30% personu katrā ceturksnī līdz ar pašnodarbinātās personas statusu ir bijis arī darba ņēmēja statuss.</w:t>
      </w:r>
    </w:p>
    <w:p w:rsidR="001A6984" w:rsidRPr="00737B6C" w:rsidRDefault="001A6984" w:rsidP="001A6984">
      <w:pPr>
        <w:rPr>
          <w:sz w:val="26"/>
          <w:szCs w:val="26"/>
          <w:highlight w:val="cyan"/>
        </w:rPr>
      </w:pPr>
    </w:p>
    <w:p w:rsidR="001A6984" w:rsidRPr="00737B6C" w:rsidRDefault="001A6984" w:rsidP="001A6984">
      <w:pPr>
        <w:ind w:firstLine="720"/>
        <w:jc w:val="both"/>
        <w:rPr>
          <w:sz w:val="26"/>
          <w:szCs w:val="26"/>
        </w:rPr>
      </w:pPr>
      <w:r w:rsidRPr="00737B6C">
        <w:rPr>
          <w:sz w:val="26"/>
          <w:szCs w:val="26"/>
        </w:rPr>
        <w:t>Pašnodarbināto personu iemaksu objekts 2011.-2014.gadā vidēji mēnesī ir ap 50% no darba ņēmēju vidējās iemaksu algas (sk</w:t>
      </w:r>
      <w:r w:rsidR="00B5099F" w:rsidRPr="00737B6C">
        <w:rPr>
          <w:sz w:val="26"/>
          <w:szCs w:val="26"/>
        </w:rPr>
        <w:t>at</w:t>
      </w:r>
      <w:r w:rsidR="00D14394" w:rsidRPr="00737B6C">
        <w:rPr>
          <w:sz w:val="26"/>
          <w:szCs w:val="26"/>
        </w:rPr>
        <w:t xml:space="preserve">. </w:t>
      </w:r>
      <w:r w:rsidR="00D037C1">
        <w:rPr>
          <w:sz w:val="26"/>
          <w:szCs w:val="26"/>
        </w:rPr>
        <w:t>7</w:t>
      </w:r>
      <w:r w:rsidR="00D14394" w:rsidRPr="00737B6C">
        <w:rPr>
          <w:sz w:val="26"/>
          <w:szCs w:val="26"/>
        </w:rPr>
        <w:t>.</w:t>
      </w:r>
      <w:r w:rsidRPr="00737B6C">
        <w:rPr>
          <w:sz w:val="26"/>
          <w:szCs w:val="26"/>
        </w:rPr>
        <w:t>attēlu), kas nozīmē, ka sociālā riska iestāšanās gadījumā persona saņems pakalpojumus mazākā apmērā kā darba ņēmējs.</w:t>
      </w:r>
    </w:p>
    <w:p w:rsidR="001A6984" w:rsidRDefault="00D037C1" w:rsidP="003A5FA6">
      <w:pPr>
        <w:spacing w:before="120" w:after="120"/>
        <w:jc w:val="right"/>
        <w:rPr>
          <w:sz w:val="26"/>
          <w:szCs w:val="26"/>
        </w:rPr>
      </w:pPr>
      <w:r>
        <w:rPr>
          <w:sz w:val="26"/>
          <w:szCs w:val="26"/>
        </w:rPr>
        <w:t>7</w:t>
      </w:r>
      <w:r w:rsidR="001A6984" w:rsidRPr="00737B6C">
        <w:rPr>
          <w:sz w:val="26"/>
          <w:szCs w:val="26"/>
        </w:rPr>
        <w:t>.attēls</w:t>
      </w:r>
    </w:p>
    <w:p w:rsidR="0038214D" w:rsidRPr="002F4018" w:rsidRDefault="0038214D" w:rsidP="00B72BF3">
      <w:pPr>
        <w:jc w:val="center"/>
        <w:rPr>
          <w:b/>
          <w:sz w:val="26"/>
          <w:szCs w:val="26"/>
        </w:rPr>
      </w:pPr>
      <w:r w:rsidRPr="002F4018">
        <w:rPr>
          <w:b/>
          <w:sz w:val="26"/>
          <w:szCs w:val="26"/>
        </w:rPr>
        <w:t xml:space="preserve">Informācija par pašnodarbināto personu </w:t>
      </w:r>
      <w:r w:rsidR="007F01E9" w:rsidRPr="002F4018">
        <w:rPr>
          <w:b/>
          <w:sz w:val="26"/>
          <w:szCs w:val="26"/>
        </w:rPr>
        <w:t xml:space="preserve">un darba ņēmēju vidējo iemaksu objektu </w:t>
      </w:r>
    </w:p>
    <w:p w:rsidR="001A6984" w:rsidRPr="004B652E" w:rsidRDefault="001A6984" w:rsidP="001A6984">
      <w:pPr>
        <w:jc w:val="center"/>
      </w:pPr>
      <w:r>
        <w:rPr>
          <w:noProof/>
          <w:lang w:eastAsia="lv-LV"/>
        </w:rPr>
        <w:drawing>
          <wp:inline distT="0" distB="0" distL="0" distR="0" wp14:anchorId="1638DBED" wp14:editId="1E59D6E9">
            <wp:extent cx="5364480" cy="2453640"/>
            <wp:effectExtent l="0" t="0" r="7620" b="381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59130" cy="2451193"/>
                    </a:xfrm>
                    <a:prstGeom prst="rect">
                      <a:avLst/>
                    </a:prstGeom>
                    <a:noFill/>
                    <a:ln>
                      <a:noFill/>
                    </a:ln>
                  </pic:spPr>
                </pic:pic>
              </a:graphicData>
            </a:graphic>
          </wp:inline>
        </w:drawing>
      </w:r>
    </w:p>
    <w:p w:rsidR="00E133C7" w:rsidRDefault="000A2C0F" w:rsidP="001A6984">
      <w:pPr>
        <w:ind w:firstLine="720"/>
        <w:jc w:val="both"/>
        <w:rPr>
          <w:rFonts w:eastAsiaTheme="minorHAnsi" w:cstheme="minorBidi"/>
          <w:i/>
          <w:sz w:val="20"/>
          <w:szCs w:val="20"/>
        </w:rPr>
      </w:pPr>
      <w:r w:rsidRPr="00082EEF">
        <w:rPr>
          <w:rFonts w:eastAsiaTheme="minorHAnsi" w:cstheme="minorBidi"/>
          <w:b/>
          <w:i/>
          <w:sz w:val="20"/>
          <w:szCs w:val="20"/>
        </w:rPr>
        <w:t>Avots</w:t>
      </w:r>
      <w:r>
        <w:rPr>
          <w:rFonts w:eastAsiaTheme="minorHAnsi" w:cstheme="minorBidi"/>
          <w:b/>
          <w:i/>
          <w:sz w:val="20"/>
          <w:szCs w:val="20"/>
        </w:rPr>
        <w:t xml:space="preserve">: </w:t>
      </w:r>
      <w:r w:rsidRPr="000A2C0F">
        <w:rPr>
          <w:rFonts w:eastAsiaTheme="minorHAnsi" w:cstheme="minorBidi"/>
          <w:i/>
          <w:sz w:val="20"/>
          <w:szCs w:val="20"/>
        </w:rPr>
        <w:t>VSAA dati.</w:t>
      </w:r>
    </w:p>
    <w:p w:rsidR="001A6984" w:rsidRPr="00737B6C" w:rsidRDefault="001A6984" w:rsidP="001A6984">
      <w:pPr>
        <w:ind w:firstLine="720"/>
        <w:jc w:val="both"/>
        <w:rPr>
          <w:sz w:val="26"/>
          <w:szCs w:val="26"/>
        </w:rPr>
      </w:pPr>
      <w:r w:rsidRPr="00737B6C">
        <w:rPr>
          <w:sz w:val="26"/>
          <w:szCs w:val="26"/>
        </w:rPr>
        <w:lastRenderedPageBreak/>
        <w:t>Individuālo gadījumu izpēte norāda uz to, ka ret</w:t>
      </w:r>
      <w:r w:rsidR="004320F2">
        <w:rPr>
          <w:sz w:val="26"/>
          <w:szCs w:val="26"/>
        </w:rPr>
        <w:t>o</w:t>
      </w:r>
      <w:r w:rsidRPr="00737B6C">
        <w:rPr>
          <w:sz w:val="26"/>
          <w:szCs w:val="26"/>
        </w:rPr>
        <w:t xml:space="preserve">s </w:t>
      </w:r>
      <w:r w:rsidR="004320F2">
        <w:rPr>
          <w:sz w:val="26"/>
          <w:szCs w:val="26"/>
        </w:rPr>
        <w:t>gadījumos p</w:t>
      </w:r>
      <w:r w:rsidRPr="00737B6C">
        <w:rPr>
          <w:sz w:val="26"/>
          <w:szCs w:val="26"/>
        </w:rPr>
        <w:t>ašnodarbinātā persona iemaksas veic ilgstoši, turklāt pārsvarā iemaksas tiek veiktas no minimālā iemaksu objekta. Tāpēc pašnodarbinātā iemaksu ietekme uz pakalpojuma apmēru nevar būt būtiska. Biežāk ir sastopami gadījumi, kad personai ir vienlaicīgi gan pašnodarbinātā, gan darba ņēmēja statuss, un pašnodarbinātā iemaksām ir neliela ietekme uz pakalpojuma apmēru. Ir izplatīti arī gadījumi, kad persona ilgu periodu nav sociāli apdrošināt</w:t>
      </w:r>
      <w:r w:rsidR="00765412">
        <w:rPr>
          <w:sz w:val="26"/>
          <w:szCs w:val="26"/>
        </w:rPr>
        <w:t>a</w:t>
      </w:r>
      <w:r w:rsidRPr="00737B6C">
        <w:rPr>
          <w:sz w:val="26"/>
          <w:szCs w:val="26"/>
        </w:rPr>
        <w:t xml:space="preserve"> un pašnodarbinātā iemaksas tā veic īsi pirms pakalpojuma piešķiršanas. Tas visvairāk attiecas uz maternitātes, paternitātes un vecāku pabalstiem. </w:t>
      </w:r>
      <w:r w:rsidR="008274CE">
        <w:rPr>
          <w:sz w:val="26"/>
          <w:szCs w:val="26"/>
        </w:rPr>
        <w:t xml:space="preserve">Veicot iemaksas īsu periodu pirms pakalpojuma pieprasīšanas, </w:t>
      </w:r>
      <w:r w:rsidRPr="00737B6C">
        <w:rPr>
          <w:sz w:val="26"/>
          <w:szCs w:val="26"/>
        </w:rPr>
        <w:t xml:space="preserve">iemaksām </w:t>
      </w:r>
      <w:r w:rsidR="00AA161B">
        <w:rPr>
          <w:sz w:val="26"/>
          <w:szCs w:val="26"/>
        </w:rPr>
        <w:t xml:space="preserve">ietekme uz pakalpojuma apmēru nav liela. </w:t>
      </w:r>
      <w:r w:rsidR="008274CE">
        <w:rPr>
          <w:sz w:val="26"/>
          <w:szCs w:val="26"/>
        </w:rPr>
        <w:t xml:space="preserve">Tomēr šādas iemaksas tiek veiktas, lai personai vispār rastos tiesības uz pakalpojumu, </w:t>
      </w:r>
      <w:r w:rsidR="00FB683E">
        <w:rPr>
          <w:sz w:val="26"/>
          <w:szCs w:val="26"/>
        </w:rPr>
        <w:t xml:space="preserve">kas </w:t>
      </w:r>
      <w:r w:rsidR="004320F2">
        <w:rPr>
          <w:sz w:val="26"/>
          <w:szCs w:val="26"/>
        </w:rPr>
        <w:t>tiks nodrošināts vismaz minimālā apmērā.</w:t>
      </w:r>
      <w:r w:rsidRPr="00737B6C">
        <w:rPr>
          <w:sz w:val="26"/>
          <w:szCs w:val="26"/>
        </w:rPr>
        <w:t xml:space="preserve"> </w:t>
      </w:r>
    </w:p>
    <w:p w:rsidR="001A6984" w:rsidRDefault="001A6984" w:rsidP="001A6984"/>
    <w:p w:rsidR="001A6984" w:rsidRDefault="001A6984" w:rsidP="001A6984"/>
    <w:p w:rsidR="006A5AEB" w:rsidRPr="00E548A3" w:rsidRDefault="008A37A9" w:rsidP="008A37A9">
      <w:pPr>
        <w:jc w:val="center"/>
        <w:rPr>
          <w:b/>
          <w:sz w:val="28"/>
          <w:szCs w:val="28"/>
        </w:rPr>
      </w:pPr>
      <w:r w:rsidRPr="00E548A3">
        <w:rPr>
          <w:b/>
          <w:sz w:val="28"/>
          <w:szCs w:val="28"/>
        </w:rPr>
        <w:t xml:space="preserve">2.3. </w:t>
      </w:r>
      <w:r w:rsidR="006A5AEB" w:rsidRPr="00E548A3">
        <w:rPr>
          <w:b/>
          <w:sz w:val="28"/>
          <w:szCs w:val="28"/>
        </w:rPr>
        <w:t>Patentmaksas maksātāji</w:t>
      </w:r>
    </w:p>
    <w:p w:rsidR="006A5AEB" w:rsidRDefault="006A5AEB" w:rsidP="006A5AEB">
      <w:pPr>
        <w:ind w:firstLine="540"/>
        <w:jc w:val="both"/>
        <w:rPr>
          <w:sz w:val="28"/>
          <w:szCs w:val="28"/>
        </w:rPr>
      </w:pPr>
    </w:p>
    <w:p w:rsidR="001A6984" w:rsidRPr="00737B6C" w:rsidRDefault="001A6984" w:rsidP="001A6984">
      <w:pPr>
        <w:pStyle w:val="NormalWeb"/>
        <w:spacing w:before="0" w:beforeAutospacing="0" w:after="0" w:afterAutospacing="0"/>
        <w:ind w:firstLine="720"/>
        <w:jc w:val="both"/>
        <w:rPr>
          <w:sz w:val="26"/>
          <w:szCs w:val="26"/>
        </w:rPr>
      </w:pPr>
      <w:r w:rsidRPr="00737B6C">
        <w:rPr>
          <w:sz w:val="26"/>
          <w:szCs w:val="26"/>
        </w:rPr>
        <w:t xml:space="preserve">Patentmaksa tika ieviesta kopš 2010.gada 1.janvāra ar nolūku atvieglot nodokļu administrēšanas un grāmatvedības uzskaites kārtību mazajiem nodokļu maksātājiem, stimulēt potenciālos </w:t>
      </w:r>
      <w:proofErr w:type="spellStart"/>
      <w:r w:rsidRPr="00737B6C">
        <w:rPr>
          <w:sz w:val="26"/>
          <w:szCs w:val="26"/>
        </w:rPr>
        <w:t>mikrouzņēmējdarbības</w:t>
      </w:r>
      <w:proofErr w:type="spellEnd"/>
      <w:r w:rsidRPr="00737B6C">
        <w:rPr>
          <w:sz w:val="26"/>
          <w:szCs w:val="26"/>
        </w:rPr>
        <w:t xml:space="preserve"> veicējus sākt savu biznesu ar mazām izmaksām, tādējādi rodot iespēju attīstīt savas iegūtās zināšanas un prasmes to profesionālajā darbībā.</w:t>
      </w:r>
    </w:p>
    <w:p w:rsidR="001A6984" w:rsidRPr="00737B6C" w:rsidRDefault="001A6984" w:rsidP="001A6984">
      <w:pPr>
        <w:ind w:firstLine="720"/>
        <w:jc w:val="both"/>
        <w:rPr>
          <w:sz w:val="26"/>
          <w:szCs w:val="26"/>
        </w:rPr>
      </w:pPr>
      <w:r w:rsidRPr="00737B6C">
        <w:rPr>
          <w:sz w:val="26"/>
          <w:szCs w:val="26"/>
        </w:rPr>
        <w:t xml:space="preserve">Patentmaksas maksātājs ir fiziska persona, kas veic saimniecisko darbību noteiktās profesijās (amatnieki) un kuras saimnieciskā darbība atbilst </w:t>
      </w:r>
      <w:r w:rsidRPr="00737B6C">
        <w:rPr>
          <w:color w:val="000000"/>
          <w:sz w:val="26"/>
          <w:szCs w:val="26"/>
        </w:rPr>
        <w:t xml:space="preserve">likumam „Par iedzīvotāju ienākuma nodokli” </w:t>
      </w:r>
      <w:r w:rsidRPr="00737B6C">
        <w:rPr>
          <w:sz w:val="26"/>
          <w:szCs w:val="26"/>
        </w:rPr>
        <w:t>11.</w:t>
      </w:r>
      <w:r w:rsidRPr="00737B6C">
        <w:rPr>
          <w:sz w:val="26"/>
          <w:szCs w:val="26"/>
          <w:vertAlign w:val="superscript"/>
        </w:rPr>
        <w:t>10</w:t>
      </w:r>
      <w:r w:rsidRPr="00737B6C">
        <w:rPr>
          <w:sz w:val="26"/>
          <w:szCs w:val="26"/>
        </w:rPr>
        <w:t>pantā noteiktajām prasībām. Tās ir personas, kuras nodarbojas ar:</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ādas un tekstilizstrādājumu amatniecību, </w:t>
      </w:r>
    </w:p>
    <w:p w:rsidR="001A6984" w:rsidRPr="00737B6C" w:rsidRDefault="001A6984" w:rsidP="00A910C2">
      <w:pPr>
        <w:numPr>
          <w:ilvl w:val="0"/>
          <w:numId w:val="10"/>
        </w:numPr>
        <w:tabs>
          <w:tab w:val="clear" w:pos="1440"/>
          <w:tab w:val="num" w:pos="567"/>
        </w:tabs>
        <w:ind w:left="567" w:hanging="283"/>
        <w:jc w:val="both"/>
        <w:rPr>
          <w:sz w:val="26"/>
          <w:szCs w:val="26"/>
        </w:rPr>
      </w:pPr>
      <w:r w:rsidRPr="00737B6C">
        <w:rPr>
          <w:sz w:val="26"/>
          <w:szCs w:val="26"/>
        </w:rPr>
        <w:t xml:space="preserve">apģērbu un apavu izgatavošana un labošana, pulksteņu un slēdzeņu labošana, kā arī citi sadzīves pakalpojumiem, </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amatniecības izstrādājumu izgatavošanu, </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floristiku, </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fotografēšanas, videoieraksta un audioieraksta pakalpojumiem, </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skaistumkopšanas pakalpojumiem, </w:t>
      </w:r>
    </w:p>
    <w:p w:rsidR="001A6984" w:rsidRPr="00737B6C" w:rsidRDefault="001A6984" w:rsidP="00A910C2">
      <w:pPr>
        <w:numPr>
          <w:ilvl w:val="0"/>
          <w:numId w:val="10"/>
        </w:numPr>
        <w:tabs>
          <w:tab w:val="clear" w:pos="1440"/>
          <w:tab w:val="num" w:pos="567"/>
        </w:tabs>
        <w:ind w:left="1080" w:hanging="796"/>
        <w:jc w:val="both"/>
        <w:rPr>
          <w:sz w:val="26"/>
          <w:szCs w:val="26"/>
        </w:rPr>
      </w:pPr>
      <w:r w:rsidRPr="00737B6C">
        <w:rPr>
          <w:sz w:val="26"/>
          <w:szCs w:val="26"/>
        </w:rPr>
        <w:t xml:space="preserve">privātie mājsaimniecības pakalpojumiem, </w:t>
      </w:r>
    </w:p>
    <w:p w:rsidR="001A6984" w:rsidRPr="00737B6C" w:rsidRDefault="00AB6DBA" w:rsidP="00A910C2">
      <w:pPr>
        <w:numPr>
          <w:ilvl w:val="0"/>
          <w:numId w:val="10"/>
        </w:numPr>
        <w:tabs>
          <w:tab w:val="clear" w:pos="1440"/>
          <w:tab w:val="num" w:pos="567"/>
        </w:tabs>
        <w:ind w:left="1080" w:hanging="796"/>
        <w:jc w:val="both"/>
        <w:rPr>
          <w:sz w:val="26"/>
          <w:szCs w:val="26"/>
        </w:rPr>
      </w:pPr>
      <w:r>
        <w:rPr>
          <w:sz w:val="26"/>
          <w:szCs w:val="26"/>
        </w:rPr>
        <w:t>mājas aprūpes pakalpojumiem.</w:t>
      </w:r>
    </w:p>
    <w:p w:rsidR="001A6984" w:rsidRPr="00737B6C" w:rsidRDefault="001A6984" w:rsidP="001A6984">
      <w:pPr>
        <w:ind w:firstLine="720"/>
        <w:jc w:val="both"/>
        <w:rPr>
          <w:sz w:val="26"/>
          <w:szCs w:val="26"/>
        </w:rPr>
      </w:pPr>
    </w:p>
    <w:p w:rsidR="001A6984" w:rsidRPr="00737B6C" w:rsidRDefault="001A6984" w:rsidP="001A6984">
      <w:pPr>
        <w:ind w:firstLine="720"/>
        <w:jc w:val="both"/>
        <w:rPr>
          <w:sz w:val="26"/>
          <w:szCs w:val="26"/>
        </w:rPr>
      </w:pPr>
      <w:r w:rsidRPr="00737B6C">
        <w:rPr>
          <w:sz w:val="26"/>
          <w:szCs w:val="26"/>
        </w:rPr>
        <w:t xml:space="preserve">Patentmaksa ir valsts noteikts vienots fiksēts maksājums, kas ietver iedzīvotāju ienākuma nodokli un valsts sociālās apdrošināšanas obligātās iemaksas par fiziskās personas saimniecisko darbību. Patentmaksas </w:t>
      </w:r>
      <w:proofErr w:type="gramStart"/>
      <w:r w:rsidRPr="00737B6C">
        <w:rPr>
          <w:sz w:val="26"/>
          <w:szCs w:val="26"/>
        </w:rPr>
        <w:t>apmēri</w:t>
      </w:r>
      <w:proofErr w:type="gramEnd"/>
      <w:r w:rsidRPr="00737B6C">
        <w:rPr>
          <w:sz w:val="26"/>
          <w:szCs w:val="26"/>
        </w:rPr>
        <w:t xml:space="preserve"> noteikti Ministru kabineta:</w:t>
      </w:r>
    </w:p>
    <w:p w:rsidR="00A910C2" w:rsidRDefault="004320F2" w:rsidP="00A910C2">
      <w:pPr>
        <w:numPr>
          <w:ilvl w:val="0"/>
          <w:numId w:val="12"/>
        </w:numPr>
        <w:tabs>
          <w:tab w:val="clear" w:pos="720"/>
        </w:tabs>
        <w:suppressAutoHyphens/>
        <w:ind w:left="567" w:hanging="283"/>
        <w:jc w:val="both"/>
        <w:rPr>
          <w:sz w:val="26"/>
          <w:szCs w:val="26"/>
        </w:rPr>
      </w:pPr>
      <w:r>
        <w:rPr>
          <w:sz w:val="26"/>
          <w:szCs w:val="26"/>
        </w:rPr>
        <w:t xml:space="preserve">2009.gada 22.decembra </w:t>
      </w:r>
      <w:r w:rsidR="001A6984" w:rsidRPr="00737B6C">
        <w:rPr>
          <w:sz w:val="26"/>
          <w:szCs w:val="26"/>
        </w:rPr>
        <w:t xml:space="preserve">noteikumos Nr.1646 „Kārtība, kādā piemērojama patentmaksa fiziskās personas saimnieciskajai darbībai noteiktā profesijā, un tās apmēri” (spēkā līdz </w:t>
      </w:r>
      <w:r>
        <w:rPr>
          <w:sz w:val="26"/>
          <w:szCs w:val="26"/>
        </w:rPr>
        <w:t>2013.gada 31.decembrim</w:t>
      </w:r>
      <w:r w:rsidR="001A6984" w:rsidRPr="00737B6C">
        <w:rPr>
          <w:sz w:val="26"/>
          <w:szCs w:val="26"/>
        </w:rPr>
        <w:t>), un tie ir no 30 līdz 70 latiem vienā mēnesī;</w:t>
      </w:r>
    </w:p>
    <w:p w:rsidR="00A910C2" w:rsidRPr="00A910C2" w:rsidRDefault="004320F2" w:rsidP="00A910C2">
      <w:pPr>
        <w:numPr>
          <w:ilvl w:val="0"/>
          <w:numId w:val="12"/>
        </w:numPr>
        <w:tabs>
          <w:tab w:val="clear" w:pos="720"/>
        </w:tabs>
        <w:suppressAutoHyphens/>
        <w:ind w:left="567" w:hanging="283"/>
        <w:jc w:val="both"/>
        <w:rPr>
          <w:sz w:val="26"/>
          <w:szCs w:val="26"/>
        </w:rPr>
      </w:pPr>
      <w:r w:rsidRPr="00A910C2">
        <w:rPr>
          <w:sz w:val="26"/>
          <w:szCs w:val="26"/>
        </w:rPr>
        <w:t xml:space="preserve">2013.gada 17.decembra </w:t>
      </w:r>
      <w:r w:rsidR="001A6984" w:rsidRPr="00A910C2">
        <w:rPr>
          <w:sz w:val="26"/>
          <w:szCs w:val="26"/>
        </w:rPr>
        <w:t xml:space="preserve">noteikumos Nr.1531 ”Kārtība, kādā piemērojama patentmaksa un tās apmēri fiziskās personas saimnieciskajai darbībai noteiktā profesijā” (spēkā no </w:t>
      </w:r>
      <w:r w:rsidRPr="00A910C2">
        <w:rPr>
          <w:sz w:val="26"/>
          <w:szCs w:val="26"/>
        </w:rPr>
        <w:t>2014.gada 1.janvāra)</w:t>
      </w:r>
      <w:r w:rsidR="001A6984" w:rsidRPr="00A910C2">
        <w:rPr>
          <w:sz w:val="26"/>
          <w:szCs w:val="26"/>
        </w:rPr>
        <w:t xml:space="preserve">, un tie ir no 43 līdz 100 </w:t>
      </w:r>
      <w:proofErr w:type="spellStart"/>
      <w:r w:rsidR="001A6984" w:rsidRPr="00A910C2">
        <w:rPr>
          <w:sz w:val="26"/>
          <w:szCs w:val="26"/>
        </w:rPr>
        <w:t>euro</w:t>
      </w:r>
      <w:proofErr w:type="spellEnd"/>
      <w:r w:rsidR="001A6984" w:rsidRPr="00A910C2">
        <w:rPr>
          <w:sz w:val="26"/>
          <w:szCs w:val="26"/>
        </w:rPr>
        <w:t xml:space="preserve"> vienā mēnesī. </w:t>
      </w:r>
    </w:p>
    <w:p w:rsidR="001A6984" w:rsidRPr="00A910C2" w:rsidRDefault="00A910C2" w:rsidP="00A910C2">
      <w:pPr>
        <w:tabs>
          <w:tab w:val="left" w:pos="1080"/>
        </w:tabs>
        <w:suppressAutoHyphens/>
        <w:jc w:val="both"/>
        <w:rPr>
          <w:sz w:val="26"/>
          <w:szCs w:val="26"/>
        </w:rPr>
      </w:pPr>
      <w:r>
        <w:rPr>
          <w:sz w:val="26"/>
          <w:szCs w:val="26"/>
        </w:rPr>
        <w:lastRenderedPageBreak/>
        <w:tab/>
      </w:r>
      <w:r w:rsidR="001A6984" w:rsidRPr="00A910C2">
        <w:rPr>
          <w:sz w:val="26"/>
          <w:szCs w:val="26"/>
        </w:rPr>
        <w:t>Patentmaksa ir galīgs nodokļu maksājums par fiziskās personas iesniegumā norādīto termiņu (izvēlētais mēnešu skaits) un nav atmaksājama fiziskai personai.</w:t>
      </w:r>
    </w:p>
    <w:p w:rsidR="001A6984" w:rsidRPr="00737B6C" w:rsidRDefault="001A6984" w:rsidP="001A6984">
      <w:pPr>
        <w:ind w:firstLine="720"/>
        <w:jc w:val="both"/>
        <w:rPr>
          <w:sz w:val="26"/>
          <w:szCs w:val="26"/>
        </w:rPr>
      </w:pPr>
      <w:r w:rsidRPr="00737B6C">
        <w:rPr>
          <w:sz w:val="26"/>
          <w:szCs w:val="26"/>
        </w:rPr>
        <w:t>Patentmaksu maksā par vienu, trim vai sešiem mēnešiem vai vienu gadu. Patentmaksas maksājuma termiņš nav mazāks par vienu mēnesi.</w:t>
      </w:r>
    </w:p>
    <w:p w:rsidR="001A6984" w:rsidRPr="00737B6C" w:rsidRDefault="001A6984" w:rsidP="001A6984">
      <w:pPr>
        <w:ind w:firstLine="720"/>
        <w:jc w:val="both"/>
        <w:rPr>
          <w:b/>
          <w:sz w:val="26"/>
          <w:szCs w:val="26"/>
        </w:rPr>
      </w:pPr>
      <w:r w:rsidRPr="00737B6C">
        <w:rPr>
          <w:color w:val="000000"/>
          <w:sz w:val="26"/>
          <w:szCs w:val="26"/>
        </w:rPr>
        <w:t xml:space="preserve">Saskaņā ar likumā „Par iedzīvotāju ienākuma nodokli” noteikto patentmaksa </w:t>
      </w:r>
      <w:r w:rsidR="004320F2">
        <w:rPr>
          <w:color w:val="000000"/>
          <w:sz w:val="26"/>
          <w:szCs w:val="26"/>
        </w:rPr>
        <w:t xml:space="preserve">(izņemot samazināto patentmaksu) </w:t>
      </w:r>
      <w:r w:rsidRPr="00737B6C">
        <w:rPr>
          <w:color w:val="000000"/>
          <w:sz w:val="26"/>
          <w:szCs w:val="26"/>
        </w:rPr>
        <w:t>tiek ieskaitīta budžetā šādā apmērā:</w:t>
      </w:r>
    </w:p>
    <w:p w:rsidR="001A6984" w:rsidRPr="00737B6C" w:rsidRDefault="001A6984" w:rsidP="00A910C2">
      <w:pPr>
        <w:numPr>
          <w:ilvl w:val="0"/>
          <w:numId w:val="12"/>
        </w:numPr>
        <w:tabs>
          <w:tab w:val="clear" w:pos="720"/>
          <w:tab w:val="left" w:pos="567"/>
        </w:tabs>
        <w:suppressAutoHyphens/>
        <w:ind w:left="1080" w:hanging="796"/>
        <w:jc w:val="both"/>
        <w:rPr>
          <w:sz w:val="26"/>
          <w:szCs w:val="26"/>
        </w:rPr>
      </w:pPr>
      <w:r w:rsidRPr="00737B6C">
        <w:rPr>
          <w:sz w:val="26"/>
          <w:szCs w:val="26"/>
        </w:rPr>
        <w:t>67 % – valsts sociālās apdrošināšanas speciālajā budžetā;</w:t>
      </w:r>
    </w:p>
    <w:p w:rsidR="001A6984" w:rsidRPr="00737B6C" w:rsidRDefault="001A6984" w:rsidP="00A910C2">
      <w:pPr>
        <w:numPr>
          <w:ilvl w:val="0"/>
          <w:numId w:val="12"/>
        </w:numPr>
        <w:tabs>
          <w:tab w:val="clear" w:pos="720"/>
          <w:tab w:val="left" w:pos="567"/>
        </w:tabs>
        <w:suppressAutoHyphens/>
        <w:ind w:left="1080" w:hanging="796"/>
        <w:jc w:val="both"/>
        <w:rPr>
          <w:sz w:val="26"/>
          <w:szCs w:val="26"/>
        </w:rPr>
      </w:pPr>
      <w:r w:rsidRPr="00737B6C">
        <w:rPr>
          <w:sz w:val="26"/>
          <w:szCs w:val="26"/>
        </w:rPr>
        <w:t>33 % – maksātāja dzīvesvietas pašvaldības budžetā.</w:t>
      </w:r>
    </w:p>
    <w:p w:rsidR="001A6984" w:rsidRPr="00737B6C" w:rsidRDefault="001A6984" w:rsidP="001A6984">
      <w:pPr>
        <w:ind w:firstLine="720"/>
        <w:jc w:val="both"/>
        <w:rPr>
          <w:sz w:val="26"/>
          <w:szCs w:val="26"/>
        </w:rPr>
      </w:pPr>
    </w:p>
    <w:p w:rsidR="00643E7A" w:rsidRDefault="001A6984" w:rsidP="00643E7A">
      <w:pPr>
        <w:ind w:firstLine="720"/>
        <w:jc w:val="both"/>
        <w:rPr>
          <w:sz w:val="26"/>
          <w:szCs w:val="26"/>
        </w:rPr>
      </w:pPr>
      <w:r w:rsidRPr="00737B6C">
        <w:rPr>
          <w:sz w:val="26"/>
          <w:szCs w:val="26"/>
        </w:rPr>
        <w:t xml:space="preserve">Statistikas dati parāda, ka kopš šīs sociāli apdrošināto personu kategorijas ieviešanas patentmaksas maksātāju skaits ar katru mēnesi arvien palielinās (skat. </w:t>
      </w:r>
      <w:r w:rsidR="00D037C1">
        <w:rPr>
          <w:sz w:val="26"/>
          <w:szCs w:val="26"/>
        </w:rPr>
        <w:t>8</w:t>
      </w:r>
      <w:r w:rsidRPr="00737B6C">
        <w:rPr>
          <w:sz w:val="26"/>
          <w:szCs w:val="26"/>
        </w:rPr>
        <w:t xml:space="preserve">.attēlu). </w:t>
      </w:r>
    </w:p>
    <w:p w:rsidR="004036D4" w:rsidRDefault="004036D4" w:rsidP="001A6984">
      <w:pPr>
        <w:ind w:firstLine="720"/>
        <w:jc w:val="right"/>
        <w:rPr>
          <w:sz w:val="26"/>
          <w:szCs w:val="26"/>
        </w:rPr>
      </w:pPr>
    </w:p>
    <w:p w:rsidR="001A6984" w:rsidRDefault="00D037C1" w:rsidP="001A6984">
      <w:pPr>
        <w:ind w:firstLine="720"/>
        <w:jc w:val="right"/>
        <w:rPr>
          <w:sz w:val="26"/>
          <w:szCs w:val="26"/>
        </w:rPr>
      </w:pPr>
      <w:r>
        <w:rPr>
          <w:sz w:val="26"/>
          <w:szCs w:val="26"/>
        </w:rPr>
        <w:t>8</w:t>
      </w:r>
      <w:r w:rsidR="001A6984" w:rsidRPr="00737B6C">
        <w:rPr>
          <w:sz w:val="26"/>
          <w:szCs w:val="26"/>
        </w:rPr>
        <w:t>.attēls</w:t>
      </w:r>
    </w:p>
    <w:p w:rsidR="00FB683E" w:rsidRDefault="00FB683E" w:rsidP="001A6984">
      <w:pPr>
        <w:ind w:firstLine="720"/>
        <w:jc w:val="right"/>
        <w:rPr>
          <w:sz w:val="26"/>
          <w:szCs w:val="26"/>
        </w:rPr>
      </w:pPr>
    </w:p>
    <w:p w:rsidR="00FB683E" w:rsidRPr="002F4018" w:rsidRDefault="00FB683E" w:rsidP="00B72BF3">
      <w:pPr>
        <w:ind w:firstLine="720"/>
        <w:jc w:val="center"/>
        <w:rPr>
          <w:b/>
          <w:sz w:val="26"/>
          <w:szCs w:val="26"/>
        </w:rPr>
      </w:pPr>
      <w:r w:rsidRPr="002F4018">
        <w:rPr>
          <w:b/>
          <w:sz w:val="26"/>
          <w:szCs w:val="26"/>
        </w:rPr>
        <w:t xml:space="preserve">Patentmaksas maksātāju skaits </w:t>
      </w:r>
    </w:p>
    <w:p w:rsidR="001A6984" w:rsidRPr="00CF4F5F" w:rsidRDefault="001A6984" w:rsidP="001A6984">
      <w:pPr>
        <w:jc w:val="center"/>
      </w:pPr>
      <w:r>
        <w:rPr>
          <w:noProof/>
          <w:lang w:eastAsia="lv-LV"/>
        </w:rPr>
        <w:drawing>
          <wp:inline distT="0" distB="0" distL="0" distR="0" wp14:anchorId="4AED5ACE" wp14:editId="0EC178C4">
            <wp:extent cx="4495800" cy="283464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6414" cy="2835027"/>
                    </a:xfrm>
                    <a:prstGeom prst="rect">
                      <a:avLst/>
                    </a:prstGeom>
                    <a:noFill/>
                    <a:ln>
                      <a:noFill/>
                    </a:ln>
                  </pic:spPr>
                </pic:pic>
              </a:graphicData>
            </a:graphic>
          </wp:inline>
        </w:drawing>
      </w:r>
    </w:p>
    <w:p w:rsidR="001A6984" w:rsidRPr="00CF4F5F" w:rsidRDefault="001A6984" w:rsidP="001A6984">
      <w:pPr>
        <w:jc w:val="center"/>
        <w:rPr>
          <w:i/>
          <w:iCs/>
          <w:color w:val="000000"/>
          <w:sz w:val="10"/>
          <w:szCs w:val="10"/>
        </w:rPr>
      </w:pPr>
    </w:p>
    <w:p w:rsidR="001A6984" w:rsidRDefault="000A2C0F" w:rsidP="000A2C0F">
      <w:pPr>
        <w:rPr>
          <w:i/>
          <w:iCs/>
          <w:color w:val="000000"/>
          <w:sz w:val="18"/>
          <w:szCs w:val="18"/>
        </w:rPr>
      </w:pPr>
      <w:r w:rsidRPr="00082EEF">
        <w:rPr>
          <w:rFonts w:eastAsiaTheme="minorHAnsi" w:cstheme="minorBidi"/>
          <w:b/>
          <w:i/>
          <w:sz w:val="20"/>
          <w:szCs w:val="20"/>
        </w:rPr>
        <w:t>Avots</w:t>
      </w:r>
      <w:r>
        <w:rPr>
          <w:rFonts w:eastAsiaTheme="minorHAnsi" w:cstheme="minorBidi"/>
          <w:b/>
          <w:i/>
          <w:sz w:val="20"/>
          <w:szCs w:val="20"/>
        </w:rPr>
        <w:t>:</w:t>
      </w:r>
      <w:r>
        <w:rPr>
          <w:i/>
          <w:iCs/>
          <w:color w:val="000000"/>
          <w:sz w:val="18"/>
          <w:szCs w:val="18"/>
        </w:rPr>
        <w:t xml:space="preserve"> </w:t>
      </w:r>
      <w:r w:rsidR="00FB683E">
        <w:rPr>
          <w:i/>
          <w:iCs/>
          <w:color w:val="000000"/>
          <w:sz w:val="18"/>
          <w:szCs w:val="18"/>
        </w:rPr>
        <w:t>VSAA</w:t>
      </w:r>
      <w:r>
        <w:rPr>
          <w:i/>
          <w:iCs/>
          <w:color w:val="000000"/>
          <w:sz w:val="18"/>
          <w:szCs w:val="18"/>
        </w:rPr>
        <w:t xml:space="preserve"> dati</w:t>
      </w:r>
      <w:r w:rsidR="0031295F">
        <w:rPr>
          <w:i/>
          <w:iCs/>
          <w:color w:val="000000"/>
          <w:sz w:val="18"/>
          <w:szCs w:val="18"/>
        </w:rPr>
        <w:t>.</w:t>
      </w:r>
      <w:r>
        <w:rPr>
          <w:i/>
          <w:iCs/>
          <w:color w:val="000000"/>
          <w:sz w:val="18"/>
          <w:szCs w:val="18"/>
        </w:rPr>
        <w:t xml:space="preserve"> </w:t>
      </w:r>
      <w:r w:rsidR="001A6984">
        <w:rPr>
          <w:i/>
          <w:iCs/>
          <w:color w:val="000000"/>
          <w:sz w:val="18"/>
          <w:szCs w:val="18"/>
        </w:rPr>
        <w:t>Informācija par visiem periodiem aktualizēta 2014.gada jūlijā</w:t>
      </w:r>
    </w:p>
    <w:p w:rsidR="001A6984" w:rsidRDefault="001A6984" w:rsidP="001A6984">
      <w:pPr>
        <w:ind w:firstLine="720"/>
        <w:jc w:val="both"/>
      </w:pPr>
    </w:p>
    <w:p w:rsidR="001A6984" w:rsidRPr="00737B6C" w:rsidRDefault="001A6984" w:rsidP="001A6984">
      <w:pPr>
        <w:ind w:firstLine="720"/>
        <w:jc w:val="both"/>
        <w:rPr>
          <w:sz w:val="26"/>
          <w:szCs w:val="26"/>
        </w:rPr>
      </w:pPr>
      <w:r w:rsidRPr="00737B6C">
        <w:rPr>
          <w:sz w:val="26"/>
          <w:szCs w:val="26"/>
        </w:rPr>
        <w:t xml:space="preserve">Analizējot katras personas kopējo patentmaksas maksāto mēnešu skaitu (laikā no 2010.gada 1.janvāra līdz 2014.gada 30.jūnijam), redzams, ka lielākā daļa personu patentmaksu samaksājušas tikai par 1 mēnesi (skat. </w:t>
      </w:r>
      <w:r w:rsidR="00D037C1">
        <w:rPr>
          <w:sz w:val="26"/>
          <w:szCs w:val="26"/>
        </w:rPr>
        <w:t>9</w:t>
      </w:r>
      <w:r w:rsidRPr="00737B6C">
        <w:rPr>
          <w:sz w:val="26"/>
          <w:szCs w:val="26"/>
        </w:rPr>
        <w:t xml:space="preserve">.attēlu). </w:t>
      </w:r>
    </w:p>
    <w:p w:rsidR="00366213" w:rsidRDefault="00366213" w:rsidP="001A6984">
      <w:pPr>
        <w:ind w:firstLine="720"/>
        <w:jc w:val="right"/>
        <w:rPr>
          <w:sz w:val="26"/>
          <w:szCs w:val="26"/>
        </w:rPr>
      </w:pPr>
    </w:p>
    <w:p w:rsidR="003A5FA6" w:rsidRDefault="003A5FA6" w:rsidP="001A6984">
      <w:pPr>
        <w:ind w:firstLine="720"/>
        <w:jc w:val="right"/>
        <w:rPr>
          <w:sz w:val="26"/>
          <w:szCs w:val="26"/>
        </w:rPr>
      </w:pPr>
    </w:p>
    <w:p w:rsidR="003A5FA6" w:rsidRDefault="003A5FA6" w:rsidP="001A6984">
      <w:pPr>
        <w:ind w:firstLine="720"/>
        <w:jc w:val="right"/>
        <w:rPr>
          <w:sz w:val="26"/>
          <w:szCs w:val="26"/>
        </w:rPr>
      </w:pPr>
    </w:p>
    <w:p w:rsidR="003A5FA6" w:rsidRDefault="003A5FA6" w:rsidP="001A6984">
      <w:pPr>
        <w:ind w:firstLine="720"/>
        <w:jc w:val="right"/>
        <w:rPr>
          <w:sz w:val="26"/>
          <w:szCs w:val="26"/>
        </w:rPr>
      </w:pPr>
    </w:p>
    <w:p w:rsidR="003A5FA6" w:rsidRDefault="003A5FA6" w:rsidP="001A6984">
      <w:pPr>
        <w:ind w:firstLine="720"/>
        <w:jc w:val="right"/>
        <w:rPr>
          <w:sz w:val="26"/>
          <w:szCs w:val="26"/>
        </w:rPr>
      </w:pPr>
    </w:p>
    <w:p w:rsidR="003A5FA6" w:rsidRDefault="003A5FA6" w:rsidP="001A6984">
      <w:pPr>
        <w:ind w:firstLine="720"/>
        <w:jc w:val="right"/>
        <w:rPr>
          <w:sz w:val="26"/>
          <w:szCs w:val="26"/>
        </w:rPr>
      </w:pPr>
    </w:p>
    <w:p w:rsidR="003A5FA6" w:rsidRDefault="003A5FA6" w:rsidP="001A6984">
      <w:pPr>
        <w:ind w:firstLine="720"/>
        <w:jc w:val="right"/>
        <w:rPr>
          <w:sz w:val="26"/>
          <w:szCs w:val="26"/>
        </w:rPr>
      </w:pPr>
    </w:p>
    <w:p w:rsidR="000C23A4" w:rsidRDefault="000C23A4" w:rsidP="001A6984">
      <w:pPr>
        <w:ind w:firstLine="720"/>
        <w:jc w:val="right"/>
        <w:rPr>
          <w:sz w:val="26"/>
          <w:szCs w:val="26"/>
        </w:rPr>
      </w:pPr>
    </w:p>
    <w:p w:rsidR="000C23A4" w:rsidRDefault="000C23A4" w:rsidP="001A6984">
      <w:pPr>
        <w:ind w:firstLine="720"/>
        <w:jc w:val="right"/>
        <w:rPr>
          <w:sz w:val="26"/>
          <w:szCs w:val="26"/>
        </w:rPr>
      </w:pPr>
    </w:p>
    <w:p w:rsidR="001A6984" w:rsidRDefault="00D037C1" w:rsidP="001A6984">
      <w:pPr>
        <w:ind w:firstLine="720"/>
        <w:jc w:val="right"/>
        <w:rPr>
          <w:sz w:val="26"/>
          <w:szCs w:val="26"/>
        </w:rPr>
      </w:pPr>
      <w:r>
        <w:rPr>
          <w:sz w:val="26"/>
          <w:szCs w:val="26"/>
        </w:rPr>
        <w:lastRenderedPageBreak/>
        <w:t>9</w:t>
      </w:r>
      <w:r w:rsidR="001A6984" w:rsidRPr="00737B6C">
        <w:rPr>
          <w:sz w:val="26"/>
          <w:szCs w:val="26"/>
        </w:rPr>
        <w:t>.attēls</w:t>
      </w:r>
    </w:p>
    <w:p w:rsidR="00FB683E" w:rsidRDefault="00FB683E" w:rsidP="001A6984">
      <w:pPr>
        <w:ind w:firstLine="720"/>
        <w:jc w:val="right"/>
        <w:rPr>
          <w:sz w:val="26"/>
          <w:szCs w:val="26"/>
        </w:rPr>
      </w:pPr>
    </w:p>
    <w:p w:rsidR="00FB683E" w:rsidRPr="002F4018" w:rsidRDefault="003C3521" w:rsidP="00B72BF3">
      <w:pPr>
        <w:ind w:firstLine="720"/>
        <w:jc w:val="center"/>
        <w:rPr>
          <w:b/>
          <w:sz w:val="26"/>
          <w:szCs w:val="26"/>
        </w:rPr>
      </w:pPr>
      <w:r w:rsidRPr="002F4018">
        <w:rPr>
          <w:b/>
          <w:sz w:val="26"/>
          <w:szCs w:val="26"/>
        </w:rPr>
        <w:t>Informācija par personu veikto patentmaksas ilgumu</w:t>
      </w:r>
    </w:p>
    <w:p w:rsidR="00643E7A" w:rsidRPr="00737B6C" w:rsidRDefault="00643E7A" w:rsidP="001A6984">
      <w:pPr>
        <w:ind w:firstLine="720"/>
        <w:jc w:val="right"/>
        <w:rPr>
          <w:sz w:val="26"/>
          <w:szCs w:val="26"/>
        </w:rPr>
      </w:pPr>
    </w:p>
    <w:p w:rsidR="001A6984" w:rsidRPr="009668D4" w:rsidRDefault="001A6984" w:rsidP="001A6984">
      <w:pPr>
        <w:jc w:val="center"/>
      </w:pPr>
      <w:r>
        <w:rPr>
          <w:noProof/>
          <w:lang w:eastAsia="lv-LV"/>
        </w:rPr>
        <w:drawing>
          <wp:inline distT="0" distB="0" distL="0" distR="0" wp14:anchorId="2F42A835" wp14:editId="2B3BCB27">
            <wp:extent cx="4914900" cy="27051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b="13739"/>
                    <a:stretch>
                      <a:fillRect/>
                    </a:stretch>
                  </pic:blipFill>
                  <pic:spPr bwMode="auto">
                    <a:xfrm>
                      <a:off x="0" y="0"/>
                      <a:ext cx="4914900" cy="2705100"/>
                    </a:xfrm>
                    <a:prstGeom prst="rect">
                      <a:avLst/>
                    </a:prstGeom>
                    <a:noFill/>
                    <a:ln>
                      <a:noFill/>
                    </a:ln>
                  </pic:spPr>
                </pic:pic>
              </a:graphicData>
            </a:graphic>
          </wp:inline>
        </w:drawing>
      </w:r>
    </w:p>
    <w:p w:rsidR="001A6984" w:rsidRDefault="001A6984" w:rsidP="001A6984">
      <w:pPr>
        <w:ind w:firstLine="720"/>
        <w:jc w:val="both"/>
      </w:pPr>
    </w:p>
    <w:p w:rsidR="00643E7A" w:rsidRDefault="000A2C0F" w:rsidP="001A6984">
      <w:pPr>
        <w:ind w:firstLine="720"/>
        <w:jc w:val="both"/>
        <w:rPr>
          <w:rFonts w:eastAsiaTheme="minorHAnsi" w:cstheme="minorBidi"/>
          <w:i/>
          <w:sz w:val="20"/>
          <w:szCs w:val="20"/>
        </w:rPr>
      </w:pPr>
      <w:r w:rsidRPr="00082EEF">
        <w:rPr>
          <w:rFonts w:eastAsiaTheme="minorHAnsi" w:cstheme="minorBidi"/>
          <w:b/>
          <w:i/>
          <w:sz w:val="20"/>
          <w:szCs w:val="20"/>
        </w:rPr>
        <w:t>Avots</w:t>
      </w:r>
      <w:r>
        <w:rPr>
          <w:rFonts w:eastAsiaTheme="minorHAnsi" w:cstheme="minorBidi"/>
          <w:b/>
          <w:i/>
          <w:sz w:val="20"/>
          <w:szCs w:val="20"/>
        </w:rPr>
        <w:t xml:space="preserve">: </w:t>
      </w:r>
      <w:r w:rsidRPr="000A2C0F">
        <w:rPr>
          <w:rFonts w:eastAsiaTheme="minorHAnsi" w:cstheme="minorBidi"/>
          <w:i/>
          <w:sz w:val="20"/>
          <w:szCs w:val="20"/>
        </w:rPr>
        <w:t>VSAA dati.</w:t>
      </w:r>
    </w:p>
    <w:p w:rsidR="004036D4" w:rsidRDefault="004036D4" w:rsidP="001A6984">
      <w:pPr>
        <w:ind w:firstLine="720"/>
        <w:jc w:val="both"/>
        <w:rPr>
          <w:sz w:val="26"/>
          <w:szCs w:val="26"/>
        </w:rPr>
      </w:pPr>
    </w:p>
    <w:p w:rsidR="001A6984" w:rsidRDefault="001A6984" w:rsidP="001A6984">
      <w:pPr>
        <w:ind w:firstLine="720"/>
        <w:jc w:val="both"/>
        <w:rPr>
          <w:sz w:val="26"/>
          <w:szCs w:val="26"/>
        </w:rPr>
      </w:pPr>
      <w:r w:rsidRPr="00737B6C">
        <w:rPr>
          <w:sz w:val="26"/>
          <w:szCs w:val="26"/>
        </w:rPr>
        <w:t>Patentmaksas vidējais maksāšanas ilgums ir 8 mēneši</w:t>
      </w:r>
      <w:r w:rsidR="004320F2">
        <w:rPr>
          <w:sz w:val="26"/>
          <w:szCs w:val="26"/>
        </w:rPr>
        <w:t xml:space="preserve">: </w:t>
      </w:r>
      <w:r w:rsidRPr="00737B6C">
        <w:rPr>
          <w:sz w:val="26"/>
          <w:szCs w:val="26"/>
        </w:rPr>
        <w:t>sievietēm 8 mēneši un vīriešiem 7 mēneši.</w:t>
      </w:r>
    </w:p>
    <w:p w:rsidR="00366213" w:rsidRPr="00737B6C" w:rsidRDefault="00366213" w:rsidP="001A6984">
      <w:pPr>
        <w:ind w:firstLine="720"/>
        <w:jc w:val="both"/>
        <w:rPr>
          <w:sz w:val="26"/>
          <w:szCs w:val="26"/>
        </w:rPr>
      </w:pPr>
    </w:p>
    <w:p w:rsidR="001A6984" w:rsidRPr="00737B6C" w:rsidRDefault="001A6984" w:rsidP="001A6984">
      <w:pPr>
        <w:ind w:firstLine="720"/>
        <w:jc w:val="both"/>
        <w:rPr>
          <w:sz w:val="26"/>
          <w:szCs w:val="26"/>
        </w:rPr>
      </w:pPr>
      <w:r w:rsidRPr="00737B6C">
        <w:rPr>
          <w:sz w:val="26"/>
          <w:szCs w:val="26"/>
        </w:rPr>
        <w:t xml:space="preserve">Patentmaksas maksātāju skaita sadalījums pa dzimumiem ir redzams </w:t>
      </w:r>
      <w:r w:rsidR="00D037C1">
        <w:rPr>
          <w:sz w:val="26"/>
          <w:szCs w:val="26"/>
        </w:rPr>
        <w:t>10</w:t>
      </w:r>
      <w:r w:rsidRPr="00737B6C">
        <w:rPr>
          <w:sz w:val="26"/>
          <w:szCs w:val="26"/>
        </w:rPr>
        <w:t>.attēlā. Kā redzams, patentmaksu biežāk ir maksājušas sievietes (1060 personas jeb 56%), bet vīrieši izmantojuši šo iespēju nedaudz retāk (829 personas jeb 44%).</w:t>
      </w:r>
    </w:p>
    <w:p w:rsidR="00366213" w:rsidRDefault="00366213" w:rsidP="001A6984">
      <w:pPr>
        <w:ind w:firstLine="540"/>
        <w:jc w:val="right"/>
        <w:rPr>
          <w:sz w:val="26"/>
          <w:szCs w:val="26"/>
        </w:rPr>
      </w:pPr>
    </w:p>
    <w:p w:rsidR="001A6984" w:rsidRDefault="00D037C1" w:rsidP="001A6984">
      <w:pPr>
        <w:ind w:firstLine="540"/>
        <w:jc w:val="right"/>
        <w:rPr>
          <w:sz w:val="26"/>
          <w:szCs w:val="26"/>
        </w:rPr>
      </w:pPr>
      <w:r>
        <w:rPr>
          <w:sz w:val="26"/>
          <w:szCs w:val="26"/>
        </w:rPr>
        <w:t>10</w:t>
      </w:r>
      <w:r w:rsidR="001A6984" w:rsidRPr="00737B6C">
        <w:rPr>
          <w:sz w:val="26"/>
          <w:szCs w:val="26"/>
        </w:rPr>
        <w:t>.attēls</w:t>
      </w:r>
    </w:p>
    <w:p w:rsidR="00643E7A" w:rsidRDefault="00643E7A" w:rsidP="001A6984">
      <w:pPr>
        <w:ind w:firstLine="540"/>
        <w:jc w:val="right"/>
        <w:rPr>
          <w:sz w:val="26"/>
          <w:szCs w:val="26"/>
        </w:rPr>
      </w:pPr>
    </w:p>
    <w:p w:rsidR="00B72BF3" w:rsidRPr="002F4018" w:rsidRDefault="00B72BF3" w:rsidP="00B72BF3">
      <w:pPr>
        <w:ind w:firstLine="540"/>
        <w:jc w:val="center"/>
        <w:rPr>
          <w:b/>
          <w:sz w:val="26"/>
          <w:szCs w:val="26"/>
        </w:rPr>
      </w:pPr>
      <w:r w:rsidRPr="002F4018">
        <w:rPr>
          <w:b/>
          <w:sz w:val="26"/>
          <w:szCs w:val="26"/>
        </w:rPr>
        <w:t>Patentmaksas maksātāju sadalījums pa dzimumiem</w:t>
      </w:r>
    </w:p>
    <w:p w:rsidR="00B72BF3" w:rsidRPr="00737B6C" w:rsidRDefault="00B72BF3" w:rsidP="001A6984">
      <w:pPr>
        <w:ind w:firstLine="540"/>
        <w:jc w:val="right"/>
        <w:rPr>
          <w:sz w:val="26"/>
          <w:szCs w:val="26"/>
        </w:rPr>
      </w:pPr>
    </w:p>
    <w:p w:rsidR="001A6984" w:rsidRDefault="001A6984" w:rsidP="001A6984">
      <w:pPr>
        <w:jc w:val="center"/>
        <w:rPr>
          <w:noProof/>
        </w:rPr>
      </w:pPr>
      <w:r>
        <w:rPr>
          <w:noProof/>
          <w:lang w:eastAsia="lv-LV"/>
        </w:rPr>
        <w:drawing>
          <wp:inline distT="0" distB="0" distL="0" distR="0" wp14:anchorId="2FED5F1A" wp14:editId="40662A4F">
            <wp:extent cx="2724150" cy="13239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t="14793" b="6935"/>
                    <a:stretch>
                      <a:fillRect/>
                    </a:stretch>
                  </pic:blipFill>
                  <pic:spPr bwMode="auto">
                    <a:xfrm>
                      <a:off x="0" y="0"/>
                      <a:ext cx="2724150" cy="1323975"/>
                    </a:xfrm>
                    <a:prstGeom prst="rect">
                      <a:avLst/>
                    </a:prstGeom>
                    <a:noFill/>
                    <a:ln>
                      <a:noFill/>
                    </a:ln>
                  </pic:spPr>
                </pic:pic>
              </a:graphicData>
            </a:graphic>
          </wp:inline>
        </w:drawing>
      </w:r>
    </w:p>
    <w:p w:rsidR="001A6984" w:rsidRPr="000A040D" w:rsidRDefault="001A6984" w:rsidP="001A6984">
      <w:pPr>
        <w:jc w:val="center"/>
        <w:rPr>
          <w:noProof/>
        </w:rPr>
      </w:pPr>
    </w:p>
    <w:p w:rsidR="00EE506B" w:rsidRDefault="00EE506B" w:rsidP="00EE506B">
      <w:pPr>
        <w:ind w:firstLine="720"/>
        <w:jc w:val="both"/>
        <w:rPr>
          <w:sz w:val="26"/>
          <w:szCs w:val="26"/>
        </w:rPr>
      </w:pPr>
      <w:r w:rsidRPr="00082EEF">
        <w:rPr>
          <w:rFonts w:eastAsiaTheme="minorHAnsi" w:cstheme="minorBidi"/>
          <w:b/>
          <w:i/>
          <w:sz w:val="20"/>
          <w:szCs w:val="20"/>
        </w:rPr>
        <w:t>Avots</w:t>
      </w:r>
      <w:r>
        <w:rPr>
          <w:rFonts w:eastAsiaTheme="minorHAnsi" w:cstheme="minorBidi"/>
          <w:b/>
          <w:i/>
          <w:sz w:val="20"/>
          <w:szCs w:val="20"/>
        </w:rPr>
        <w:t xml:space="preserve">: </w:t>
      </w:r>
      <w:r w:rsidRPr="000A2C0F">
        <w:rPr>
          <w:rFonts w:eastAsiaTheme="minorHAnsi" w:cstheme="minorBidi"/>
          <w:i/>
          <w:sz w:val="20"/>
          <w:szCs w:val="20"/>
        </w:rPr>
        <w:t>VSAA dati.</w:t>
      </w:r>
    </w:p>
    <w:p w:rsidR="00366213" w:rsidRDefault="00366213" w:rsidP="001A6984">
      <w:pPr>
        <w:ind w:firstLine="720"/>
        <w:jc w:val="both"/>
        <w:rPr>
          <w:sz w:val="26"/>
          <w:szCs w:val="26"/>
        </w:rPr>
      </w:pPr>
    </w:p>
    <w:p w:rsidR="001A6984" w:rsidRPr="00737B6C" w:rsidRDefault="001A6984" w:rsidP="001A6984">
      <w:pPr>
        <w:ind w:firstLine="720"/>
        <w:jc w:val="both"/>
        <w:rPr>
          <w:sz w:val="26"/>
          <w:szCs w:val="26"/>
        </w:rPr>
      </w:pPr>
      <w:r w:rsidRPr="00737B6C">
        <w:rPr>
          <w:sz w:val="26"/>
          <w:szCs w:val="26"/>
        </w:rPr>
        <w:t xml:space="preserve">Patentmaksas maksātāju skaita sadalījums pa vecuma grupām liecina par to, ka, palielinoties vecumam, patentmaksas maksātāju skaits samazinās (skat. </w:t>
      </w:r>
      <w:r w:rsidR="00D037C1">
        <w:rPr>
          <w:sz w:val="26"/>
          <w:szCs w:val="26"/>
        </w:rPr>
        <w:t>11</w:t>
      </w:r>
      <w:r w:rsidRPr="00737B6C">
        <w:rPr>
          <w:sz w:val="26"/>
          <w:szCs w:val="26"/>
        </w:rPr>
        <w:t>.attēlu). Vīriešu un sieviešu skaita sadalījums pa vecuma grupām ir līdzīgs.</w:t>
      </w:r>
    </w:p>
    <w:p w:rsidR="001A6984" w:rsidRDefault="00D037C1" w:rsidP="001A6984">
      <w:pPr>
        <w:ind w:firstLine="540"/>
        <w:jc w:val="right"/>
        <w:rPr>
          <w:sz w:val="26"/>
          <w:szCs w:val="26"/>
        </w:rPr>
      </w:pPr>
      <w:r>
        <w:rPr>
          <w:sz w:val="26"/>
          <w:szCs w:val="26"/>
        </w:rPr>
        <w:lastRenderedPageBreak/>
        <w:t>11</w:t>
      </w:r>
      <w:r w:rsidR="001A6984" w:rsidRPr="00737B6C">
        <w:rPr>
          <w:sz w:val="26"/>
          <w:szCs w:val="26"/>
        </w:rPr>
        <w:t>.attēls</w:t>
      </w:r>
    </w:p>
    <w:p w:rsidR="00B72BF3" w:rsidRDefault="00B72BF3" w:rsidP="001A6984">
      <w:pPr>
        <w:ind w:firstLine="540"/>
        <w:jc w:val="right"/>
        <w:rPr>
          <w:sz w:val="26"/>
          <w:szCs w:val="26"/>
        </w:rPr>
      </w:pPr>
    </w:p>
    <w:p w:rsidR="00B72BF3" w:rsidRPr="002F4018" w:rsidRDefault="00B72BF3" w:rsidP="00B72BF3">
      <w:pPr>
        <w:ind w:firstLine="540"/>
        <w:jc w:val="center"/>
        <w:rPr>
          <w:b/>
          <w:sz w:val="26"/>
          <w:szCs w:val="26"/>
        </w:rPr>
      </w:pPr>
      <w:r w:rsidRPr="002F4018">
        <w:rPr>
          <w:b/>
          <w:sz w:val="26"/>
          <w:szCs w:val="26"/>
        </w:rPr>
        <w:t>Patentmaksas maksātāju skaita sadalījums pa vecuma grupām</w:t>
      </w:r>
    </w:p>
    <w:p w:rsidR="00B72BF3" w:rsidRPr="002F4018" w:rsidRDefault="00B72BF3" w:rsidP="00B72BF3">
      <w:pPr>
        <w:ind w:firstLine="540"/>
        <w:jc w:val="center"/>
        <w:rPr>
          <w:b/>
          <w:sz w:val="26"/>
          <w:szCs w:val="26"/>
        </w:rPr>
      </w:pPr>
    </w:p>
    <w:p w:rsidR="001A6984" w:rsidRPr="00EE642A" w:rsidRDefault="001A6984" w:rsidP="001A6984">
      <w:pPr>
        <w:jc w:val="center"/>
        <w:rPr>
          <w:noProof/>
        </w:rPr>
      </w:pPr>
      <w:r>
        <w:rPr>
          <w:noProof/>
          <w:lang w:eastAsia="lv-LV"/>
        </w:rPr>
        <w:drawing>
          <wp:inline distT="0" distB="0" distL="0" distR="0" wp14:anchorId="2A71E594" wp14:editId="6E81202D">
            <wp:extent cx="5686425" cy="26765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t="7303"/>
                    <a:stretch>
                      <a:fillRect/>
                    </a:stretch>
                  </pic:blipFill>
                  <pic:spPr bwMode="auto">
                    <a:xfrm>
                      <a:off x="0" y="0"/>
                      <a:ext cx="5686425" cy="2676525"/>
                    </a:xfrm>
                    <a:prstGeom prst="rect">
                      <a:avLst/>
                    </a:prstGeom>
                    <a:noFill/>
                    <a:ln>
                      <a:noFill/>
                    </a:ln>
                  </pic:spPr>
                </pic:pic>
              </a:graphicData>
            </a:graphic>
          </wp:inline>
        </w:drawing>
      </w:r>
    </w:p>
    <w:p w:rsidR="001A6984" w:rsidRPr="004049DE" w:rsidRDefault="002F4018" w:rsidP="002F4018">
      <w:pPr>
        <w:rPr>
          <w:i/>
          <w:iCs/>
          <w:color w:val="000000"/>
          <w:sz w:val="18"/>
          <w:szCs w:val="18"/>
        </w:rPr>
      </w:pPr>
      <w:r>
        <w:rPr>
          <w:rFonts w:eastAsiaTheme="minorHAnsi" w:cstheme="minorBidi"/>
          <w:b/>
          <w:i/>
          <w:sz w:val="20"/>
          <w:szCs w:val="20"/>
        </w:rPr>
        <w:t xml:space="preserve">Avots: </w:t>
      </w:r>
      <w:r w:rsidRPr="002F4018">
        <w:rPr>
          <w:rFonts w:eastAsiaTheme="minorHAnsi" w:cstheme="minorBidi"/>
          <w:i/>
          <w:sz w:val="20"/>
          <w:szCs w:val="20"/>
        </w:rPr>
        <w:t>VSAA dati.</w:t>
      </w:r>
      <w:r>
        <w:rPr>
          <w:rFonts w:eastAsiaTheme="minorHAnsi" w:cstheme="minorBidi"/>
          <w:b/>
          <w:i/>
          <w:sz w:val="20"/>
          <w:szCs w:val="20"/>
        </w:rPr>
        <w:t xml:space="preserve"> </w:t>
      </w:r>
      <w:r w:rsidR="001A6984">
        <w:rPr>
          <w:i/>
          <w:iCs/>
          <w:color w:val="000000"/>
          <w:sz w:val="18"/>
          <w:szCs w:val="18"/>
        </w:rPr>
        <w:t>Personas vecums tiek aprēķināts uz 2014</w:t>
      </w:r>
      <w:r w:rsidR="001A6984" w:rsidRPr="004049DE">
        <w:rPr>
          <w:i/>
          <w:iCs/>
          <w:color w:val="000000"/>
          <w:sz w:val="18"/>
          <w:szCs w:val="18"/>
        </w:rPr>
        <w:t xml:space="preserve">.gada </w:t>
      </w:r>
      <w:r w:rsidR="001A6984">
        <w:rPr>
          <w:i/>
          <w:iCs/>
          <w:color w:val="000000"/>
          <w:sz w:val="18"/>
          <w:szCs w:val="18"/>
        </w:rPr>
        <w:t>jūniju</w:t>
      </w:r>
    </w:p>
    <w:p w:rsidR="00E171A7" w:rsidRDefault="00E171A7" w:rsidP="001A6984">
      <w:pPr>
        <w:ind w:firstLine="720"/>
        <w:jc w:val="both"/>
      </w:pPr>
    </w:p>
    <w:p w:rsidR="001A6984" w:rsidRPr="00737B6C" w:rsidRDefault="001A6984" w:rsidP="001A6984">
      <w:pPr>
        <w:ind w:firstLine="720"/>
        <w:jc w:val="both"/>
        <w:rPr>
          <w:sz w:val="26"/>
          <w:szCs w:val="26"/>
        </w:rPr>
      </w:pPr>
      <w:r w:rsidRPr="00737B6C">
        <w:rPr>
          <w:sz w:val="26"/>
          <w:szCs w:val="26"/>
        </w:rPr>
        <w:t xml:space="preserve">Jaunākajiem patentmaksas maksātājiem ir 18 gadi, savukārt vecākajiem – 85 gadi. </w:t>
      </w:r>
    </w:p>
    <w:p w:rsidR="001A6984" w:rsidRPr="00366213" w:rsidRDefault="001A6984" w:rsidP="001A6984">
      <w:pPr>
        <w:ind w:firstLine="720"/>
        <w:jc w:val="both"/>
        <w:rPr>
          <w:sz w:val="26"/>
          <w:szCs w:val="26"/>
        </w:rPr>
      </w:pPr>
    </w:p>
    <w:p w:rsidR="001A6984" w:rsidRPr="00366213" w:rsidRDefault="001A6984" w:rsidP="001A6984">
      <w:pPr>
        <w:ind w:firstLine="720"/>
        <w:jc w:val="both"/>
        <w:rPr>
          <w:sz w:val="26"/>
          <w:szCs w:val="26"/>
        </w:rPr>
      </w:pPr>
      <w:r w:rsidRPr="00366213">
        <w:rPr>
          <w:sz w:val="26"/>
          <w:szCs w:val="26"/>
        </w:rPr>
        <w:t>Laika gaitā ir mainījušies valsts sociālās apdrošināšanas veidi, kuriem pakļauti patentmaksas maksātāji, t.i., kopš 2012.gada personas vairs nav pakļautas maternitātes, slimības un vecāku apdrošināšanai.</w:t>
      </w:r>
    </w:p>
    <w:p w:rsidR="001A6984" w:rsidRPr="00737B6C" w:rsidRDefault="001A6984" w:rsidP="001A6984">
      <w:pPr>
        <w:ind w:firstLine="720"/>
        <w:jc w:val="both"/>
        <w:rPr>
          <w:sz w:val="26"/>
          <w:szCs w:val="26"/>
        </w:rPr>
      </w:pPr>
    </w:p>
    <w:p w:rsidR="001A6984" w:rsidRDefault="004502F3" w:rsidP="001A6984">
      <w:pPr>
        <w:ind w:firstLine="540"/>
        <w:jc w:val="right"/>
        <w:rPr>
          <w:sz w:val="26"/>
          <w:szCs w:val="26"/>
        </w:rPr>
      </w:pPr>
      <w:r>
        <w:rPr>
          <w:sz w:val="26"/>
          <w:szCs w:val="26"/>
        </w:rPr>
        <w:t>11</w:t>
      </w:r>
      <w:r w:rsidR="001A6984" w:rsidRPr="00737B6C">
        <w:rPr>
          <w:sz w:val="26"/>
          <w:szCs w:val="26"/>
        </w:rPr>
        <w:t>.tabula</w:t>
      </w:r>
    </w:p>
    <w:p w:rsidR="00B72BF3" w:rsidRDefault="00B72BF3" w:rsidP="001A6984">
      <w:pPr>
        <w:ind w:firstLine="540"/>
        <w:jc w:val="right"/>
        <w:rPr>
          <w:sz w:val="26"/>
          <w:szCs w:val="26"/>
        </w:rPr>
      </w:pPr>
    </w:p>
    <w:p w:rsidR="00B72BF3" w:rsidRPr="002F4018" w:rsidRDefault="0078031B" w:rsidP="0078031B">
      <w:pPr>
        <w:ind w:firstLine="540"/>
        <w:jc w:val="center"/>
        <w:rPr>
          <w:b/>
          <w:sz w:val="26"/>
          <w:szCs w:val="26"/>
        </w:rPr>
      </w:pPr>
      <w:r w:rsidRPr="002F4018">
        <w:rPr>
          <w:b/>
          <w:sz w:val="26"/>
          <w:szCs w:val="26"/>
        </w:rPr>
        <w:t xml:space="preserve">Informācija par valsts sociālās apdrošināšanas veidiem, kuriem pakļauti patentmaksas maksātāji </w:t>
      </w:r>
    </w:p>
    <w:p w:rsidR="001A6984" w:rsidRPr="003449A7" w:rsidRDefault="001A6984" w:rsidP="001A6984">
      <w:pPr>
        <w:ind w:firstLine="540"/>
        <w:jc w:val="right"/>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16"/>
        <w:gridCol w:w="1116"/>
        <w:gridCol w:w="1116"/>
        <w:gridCol w:w="1116"/>
        <w:gridCol w:w="1116"/>
      </w:tblGrid>
      <w:tr w:rsidR="001A6984" w:rsidRPr="00584DB4" w:rsidTr="00437C97">
        <w:trPr>
          <w:trHeight w:val="369"/>
        </w:trPr>
        <w:tc>
          <w:tcPr>
            <w:tcW w:w="4140" w:type="dxa"/>
            <w:shd w:val="clear" w:color="auto" w:fill="D9D9D9" w:themeFill="background1" w:themeFillShade="D9"/>
            <w:noWrap/>
            <w:vAlign w:val="center"/>
          </w:tcPr>
          <w:p w:rsidR="001A6984" w:rsidRPr="00584DB4" w:rsidRDefault="001A6984" w:rsidP="00D65C77">
            <w:pPr>
              <w:ind w:firstLine="539"/>
              <w:jc w:val="center"/>
            </w:pPr>
          </w:p>
        </w:tc>
        <w:tc>
          <w:tcPr>
            <w:tcW w:w="1116" w:type="dxa"/>
            <w:shd w:val="clear" w:color="auto" w:fill="D9D9D9" w:themeFill="background1" w:themeFillShade="D9"/>
            <w:noWrap/>
            <w:vAlign w:val="center"/>
          </w:tcPr>
          <w:p w:rsidR="001A6984" w:rsidRPr="00584DB4" w:rsidRDefault="001A6984" w:rsidP="00D65C77">
            <w:pPr>
              <w:jc w:val="center"/>
            </w:pPr>
            <w:r w:rsidRPr="00584DB4">
              <w:t>2010.g</w:t>
            </w:r>
            <w:r>
              <w:t>.</w:t>
            </w:r>
          </w:p>
        </w:tc>
        <w:tc>
          <w:tcPr>
            <w:tcW w:w="1116" w:type="dxa"/>
            <w:shd w:val="clear" w:color="auto" w:fill="D9D9D9" w:themeFill="background1" w:themeFillShade="D9"/>
            <w:noWrap/>
            <w:vAlign w:val="center"/>
          </w:tcPr>
          <w:p w:rsidR="001A6984" w:rsidRPr="00584DB4" w:rsidRDefault="001A6984" w:rsidP="00D65C77">
            <w:pPr>
              <w:jc w:val="center"/>
            </w:pPr>
            <w:r w:rsidRPr="00584DB4">
              <w:t>2011.g</w:t>
            </w:r>
            <w:r>
              <w:t>.</w:t>
            </w:r>
          </w:p>
        </w:tc>
        <w:tc>
          <w:tcPr>
            <w:tcW w:w="1116" w:type="dxa"/>
            <w:shd w:val="clear" w:color="auto" w:fill="D9D9D9" w:themeFill="background1" w:themeFillShade="D9"/>
            <w:noWrap/>
            <w:vAlign w:val="center"/>
          </w:tcPr>
          <w:p w:rsidR="001A6984" w:rsidRPr="00584DB4" w:rsidRDefault="001A6984" w:rsidP="00D65C77">
            <w:pPr>
              <w:jc w:val="center"/>
            </w:pPr>
            <w:r w:rsidRPr="00584DB4">
              <w:t>2012.g</w:t>
            </w:r>
            <w:r>
              <w:t>.</w:t>
            </w:r>
          </w:p>
        </w:tc>
        <w:tc>
          <w:tcPr>
            <w:tcW w:w="1116" w:type="dxa"/>
            <w:shd w:val="clear" w:color="auto" w:fill="D9D9D9" w:themeFill="background1" w:themeFillShade="D9"/>
            <w:vAlign w:val="center"/>
          </w:tcPr>
          <w:p w:rsidR="001A6984" w:rsidRPr="00584DB4" w:rsidRDefault="001A6984" w:rsidP="00D65C77">
            <w:pPr>
              <w:jc w:val="center"/>
            </w:pPr>
            <w:r w:rsidRPr="00584DB4">
              <w:t>2013.g</w:t>
            </w:r>
            <w:r>
              <w:t>.</w:t>
            </w:r>
          </w:p>
        </w:tc>
        <w:tc>
          <w:tcPr>
            <w:tcW w:w="1116" w:type="dxa"/>
            <w:shd w:val="clear" w:color="auto" w:fill="D9D9D9" w:themeFill="background1" w:themeFillShade="D9"/>
            <w:noWrap/>
            <w:vAlign w:val="center"/>
          </w:tcPr>
          <w:p w:rsidR="001A6984" w:rsidRPr="00584DB4" w:rsidRDefault="001A6984" w:rsidP="00D65C77">
            <w:pPr>
              <w:jc w:val="center"/>
            </w:pPr>
            <w:r w:rsidRPr="00584DB4">
              <w:t>201</w:t>
            </w:r>
            <w:r>
              <w:t>4</w:t>
            </w:r>
            <w:r w:rsidRPr="00584DB4">
              <w:t>.g</w:t>
            </w:r>
            <w:r>
              <w:t>.</w:t>
            </w:r>
          </w:p>
        </w:tc>
      </w:tr>
      <w:tr w:rsidR="001A6984" w:rsidRPr="00584DB4" w:rsidTr="00D65C77">
        <w:trPr>
          <w:trHeight w:val="255"/>
        </w:trPr>
        <w:tc>
          <w:tcPr>
            <w:tcW w:w="4140" w:type="dxa"/>
            <w:noWrap/>
            <w:vAlign w:val="center"/>
          </w:tcPr>
          <w:p w:rsidR="001A6984" w:rsidRPr="00584DB4" w:rsidRDefault="001A6984" w:rsidP="00D65C77">
            <w:r w:rsidRPr="00584DB4">
              <w:t>Pensiju apdrošināšana</w:t>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c>
          <w:tcPr>
            <w:tcW w:w="1116" w:type="dxa"/>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r>
      <w:tr w:rsidR="001A6984" w:rsidRPr="00584DB4" w:rsidTr="00D65C77">
        <w:trPr>
          <w:trHeight w:val="255"/>
        </w:trPr>
        <w:tc>
          <w:tcPr>
            <w:tcW w:w="4140" w:type="dxa"/>
            <w:noWrap/>
            <w:vAlign w:val="center"/>
          </w:tcPr>
          <w:p w:rsidR="001A6984" w:rsidRPr="00584DB4" w:rsidRDefault="001A6984" w:rsidP="00D65C77">
            <w:r w:rsidRPr="00584DB4">
              <w:t>Apdrošināšana pret bezdarbu</w:t>
            </w:r>
          </w:p>
        </w:tc>
        <w:tc>
          <w:tcPr>
            <w:tcW w:w="1116" w:type="dxa"/>
            <w:noWrap/>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c>
          <w:tcPr>
            <w:tcW w:w="1116" w:type="dxa"/>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r>
      <w:tr w:rsidR="001A6984" w:rsidRPr="00584DB4" w:rsidTr="00D65C77">
        <w:trPr>
          <w:trHeight w:val="255"/>
        </w:trPr>
        <w:tc>
          <w:tcPr>
            <w:tcW w:w="4140" w:type="dxa"/>
            <w:noWrap/>
            <w:vAlign w:val="center"/>
          </w:tcPr>
          <w:p w:rsidR="001A6984" w:rsidRPr="00584DB4" w:rsidRDefault="001A6984" w:rsidP="00D65C77">
            <w:r w:rsidRPr="00584DB4">
              <w:t>Darba negadījumu apdrošināšana</w:t>
            </w:r>
          </w:p>
        </w:tc>
        <w:tc>
          <w:tcPr>
            <w:tcW w:w="1116" w:type="dxa"/>
            <w:noWrap/>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c>
          <w:tcPr>
            <w:tcW w:w="1116" w:type="dxa"/>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r>
      <w:tr w:rsidR="001A6984" w:rsidRPr="00584DB4" w:rsidTr="00D65C77">
        <w:trPr>
          <w:trHeight w:val="255"/>
        </w:trPr>
        <w:tc>
          <w:tcPr>
            <w:tcW w:w="4140" w:type="dxa"/>
            <w:shd w:val="clear" w:color="auto" w:fill="auto"/>
            <w:noWrap/>
            <w:vAlign w:val="center"/>
          </w:tcPr>
          <w:p w:rsidR="001A6984" w:rsidRDefault="001A6984" w:rsidP="00D65C77">
            <w:r w:rsidRPr="00584DB4">
              <w:t>Invaliditātes apdrošināšana</w:t>
            </w:r>
          </w:p>
          <w:p w:rsidR="001A6984" w:rsidRPr="00584DB4" w:rsidRDefault="001A6984" w:rsidP="00D65C77">
            <w:r w:rsidRPr="00226E1E">
              <w:rPr>
                <w:sz w:val="20"/>
                <w:szCs w:val="20"/>
              </w:rPr>
              <w:t>(iz</w:t>
            </w:r>
            <w:r>
              <w:rPr>
                <w:sz w:val="20"/>
                <w:szCs w:val="20"/>
              </w:rPr>
              <w:t xml:space="preserve">ņemot personas, kuras </w:t>
            </w:r>
            <w:r w:rsidRPr="00226E1E">
              <w:rPr>
                <w:sz w:val="20"/>
                <w:szCs w:val="20"/>
              </w:rPr>
              <w:t>sasniegušas vecumu, kas dod tiesības saņemt valsts vecuma pensiju)</w:t>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c>
          <w:tcPr>
            <w:tcW w:w="1116" w:type="dxa"/>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r>
      <w:tr w:rsidR="001A6984" w:rsidRPr="00584DB4" w:rsidTr="00D65C77">
        <w:trPr>
          <w:trHeight w:val="255"/>
        </w:trPr>
        <w:tc>
          <w:tcPr>
            <w:tcW w:w="4140" w:type="dxa"/>
            <w:noWrap/>
            <w:vAlign w:val="center"/>
          </w:tcPr>
          <w:p w:rsidR="001A6984" w:rsidRPr="00584DB4" w:rsidRDefault="001A6984" w:rsidP="00D65C77">
            <w:r w:rsidRPr="00584DB4">
              <w:t>Maternitātes un slimības apdrošināšana</w:t>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jc w:val="center"/>
            </w:pPr>
            <w:r>
              <w:sym w:font="Wingdings" w:char="F0FC"/>
            </w:r>
          </w:p>
        </w:tc>
        <w:tc>
          <w:tcPr>
            <w:tcW w:w="1116" w:type="dxa"/>
            <w:noWrap/>
            <w:vAlign w:val="center"/>
          </w:tcPr>
          <w:p w:rsidR="001A6984" w:rsidRPr="00584DB4" w:rsidRDefault="001A6984" w:rsidP="00D65C77">
            <w:pPr>
              <w:ind w:firstLine="539"/>
              <w:jc w:val="center"/>
            </w:pPr>
          </w:p>
        </w:tc>
        <w:tc>
          <w:tcPr>
            <w:tcW w:w="1116" w:type="dxa"/>
            <w:vAlign w:val="center"/>
          </w:tcPr>
          <w:p w:rsidR="001A6984" w:rsidRPr="00584DB4" w:rsidRDefault="001A6984" w:rsidP="00D65C77">
            <w:pPr>
              <w:ind w:firstLine="539"/>
              <w:jc w:val="center"/>
            </w:pPr>
          </w:p>
        </w:tc>
        <w:tc>
          <w:tcPr>
            <w:tcW w:w="1116" w:type="dxa"/>
            <w:noWrap/>
            <w:vAlign w:val="center"/>
          </w:tcPr>
          <w:p w:rsidR="001A6984" w:rsidRPr="00584DB4" w:rsidRDefault="001A6984" w:rsidP="00D65C77">
            <w:pPr>
              <w:ind w:firstLine="539"/>
              <w:jc w:val="center"/>
            </w:pPr>
          </w:p>
        </w:tc>
      </w:tr>
      <w:tr w:rsidR="001A6984" w:rsidRPr="00643E7A" w:rsidTr="00D65C77">
        <w:trPr>
          <w:trHeight w:val="255"/>
        </w:trPr>
        <w:tc>
          <w:tcPr>
            <w:tcW w:w="4140" w:type="dxa"/>
            <w:noWrap/>
            <w:vAlign w:val="center"/>
          </w:tcPr>
          <w:p w:rsidR="001A6984" w:rsidRPr="00643E7A" w:rsidRDefault="001A6984" w:rsidP="00D65C77">
            <w:r w:rsidRPr="00643E7A">
              <w:t>Vecāku apdrošināšana</w:t>
            </w:r>
          </w:p>
        </w:tc>
        <w:tc>
          <w:tcPr>
            <w:tcW w:w="1116" w:type="dxa"/>
            <w:noWrap/>
            <w:vAlign w:val="center"/>
          </w:tcPr>
          <w:p w:rsidR="001A6984" w:rsidRPr="00643E7A" w:rsidRDefault="001A6984" w:rsidP="00D65C77">
            <w:pPr>
              <w:jc w:val="center"/>
            </w:pPr>
            <w:r w:rsidRPr="00643E7A">
              <w:sym w:font="Wingdings" w:char="F0FC"/>
            </w:r>
          </w:p>
        </w:tc>
        <w:tc>
          <w:tcPr>
            <w:tcW w:w="1116" w:type="dxa"/>
            <w:noWrap/>
            <w:vAlign w:val="center"/>
          </w:tcPr>
          <w:p w:rsidR="001A6984" w:rsidRPr="00643E7A" w:rsidRDefault="001A6984" w:rsidP="00D65C77">
            <w:pPr>
              <w:jc w:val="center"/>
            </w:pPr>
            <w:r w:rsidRPr="00643E7A">
              <w:sym w:font="Wingdings" w:char="F0FC"/>
            </w:r>
          </w:p>
        </w:tc>
        <w:tc>
          <w:tcPr>
            <w:tcW w:w="1116" w:type="dxa"/>
            <w:noWrap/>
            <w:vAlign w:val="center"/>
          </w:tcPr>
          <w:p w:rsidR="001A6984" w:rsidRPr="00643E7A" w:rsidRDefault="001A6984" w:rsidP="00D65C77">
            <w:pPr>
              <w:ind w:firstLine="539"/>
              <w:jc w:val="center"/>
            </w:pPr>
          </w:p>
        </w:tc>
        <w:tc>
          <w:tcPr>
            <w:tcW w:w="1116" w:type="dxa"/>
            <w:vAlign w:val="center"/>
          </w:tcPr>
          <w:p w:rsidR="001A6984" w:rsidRPr="00643E7A" w:rsidRDefault="001A6984" w:rsidP="00D65C77">
            <w:pPr>
              <w:ind w:firstLine="539"/>
              <w:jc w:val="center"/>
            </w:pPr>
          </w:p>
        </w:tc>
        <w:tc>
          <w:tcPr>
            <w:tcW w:w="1116" w:type="dxa"/>
            <w:noWrap/>
            <w:vAlign w:val="center"/>
          </w:tcPr>
          <w:p w:rsidR="001A6984" w:rsidRPr="00643E7A" w:rsidRDefault="001A6984" w:rsidP="00D65C77">
            <w:pPr>
              <w:ind w:firstLine="539"/>
              <w:jc w:val="center"/>
            </w:pPr>
          </w:p>
        </w:tc>
      </w:tr>
    </w:tbl>
    <w:p w:rsidR="001A6984" w:rsidRDefault="002F4018" w:rsidP="002F4018">
      <w:pPr>
        <w:jc w:val="both"/>
        <w:rPr>
          <w:rFonts w:eastAsiaTheme="minorHAnsi" w:cstheme="minorBidi"/>
          <w:i/>
          <w:sz w:val="20"/>
          <w:szCs w:val="20"/>
        </w:rPr>
      </w:pPr>
      <w:r>
        <w:rPr>
          <w:rFonts w:eastAsiaTheme="minorHAnsi" w:cstheme="minorBidi"/>
          <w:b/>
          <w:i/>
          <w:sz w:val="20"/>
          <w:szCs w:val="20"/>
        </w:rPr>
        <w:t xml:space="preserve">Avots: </w:t>
      </w:r>
      <w:r w:rsidRPr="002F4018">
        <w:rPr>
          <w:rFonts w:eastAsiaTheme="minorHAnsi" w:cstheme="minorBidi"/>
          <w:i/>
          <w:sz w:val="20"/>
          <w:szCs w:val="20"/>
        </w:rPr>
        <w:t>likums „Par valsts sociālo apdrošināšanu”</w:t>
      </w:r>
    </w:p>
    <w:p w:rsidR="004036D4" w:rsidRPr="002F4018" w:rsidRDefault="004036D4" w:rsidP="002F4018">
      <w:pPr>
        <w:jc w:val="both"/>
      </w:pPr>
    </w:p>
    <w:p w:rsidR="001A6984" w:rsidRPr="00737B6C" w:rsidRDefault="007434BC" w:rsidP="001A6984">
      <w:pPr>
        <w:ind w:firstLine="720"/>
        <w:jc w:val="both"/>
        <w:rPr>
          <w:sz w:val="26"/>
          <w:szCs w:val="26"/>
        </w:rPr>
      </w:pPr>
      <w:r w:rsidRPr="00643E7A">
        <w:rPr>
          <w:sz w:val="26"/>
          <w:szCs w:val="26"/>
        </w:rPr>
        <w:t xml:space="preserve">Apskatot </w:t>
      </w:r>
      <w:r w:rsidR="001A6984" w:rsidRPr="00643E7A">
        <w:rPr>
          <w:sz w:val="26"/>
          <w:szCs w:val="26"/>
        </w:rPr>
        <w:t>patentmaksas</w:t>
      </w:r>
      <w:r w:rsidR="001A6984" w:rsidRPr="00737B6C">
        <w:rPr>
          <w:sz w:val="26"/>
          <w:szCs w:val="26"/>
        </w:rPr>
        <w:t xml:space="preserve"> maksātāju aizsardzību dažādu sociālo risku iestāšanās gadījumā, var </w:t>
      </w:r>
      <w:r w:rsidRPr="00737B6C">
        <w:rPr>
          <w:sz w:val="26"/>
          <w:szCs w:val="26"/>
        </w:rPr>
        <w:t>secināt,</w:t>
      </w:r>
      <w:r w:rsidR="001A6984" w:rsidRPr="00737B6C">
        <w:rPr>
          <w:sz w:val="26"/>
          <w:szCs w:val="26"/>
        </w:rPr>
        <w:t xml:space="preserve"> ka</w:t>
      </w:r>
      <w:r w:rsidRPr="00737B6C">
        <w:rPr>
          <w:sz w:val="26"/>
          <w:szCs w:val="26"/>
        </w:rPr>
        <w:t xml:space="preserve"> </w:t>
      </w:r>
      <w:r w:rsidR="001A6984" w:rsidRPr="00737B6C">
        <w:rPr>
          <w:sz w:val="26"/>
          <w:szCs w:val="26"/>
        </w:rPr>
        <w:t xml:space="preserve">tā kā patentmaksas maksātājiem reģistrētie iemaksu objekti ir mazi (robežās no </w:t>
      </w:r>
      <w:r w:rsidRPr="00737B6C">
        <w:rPr>
          <w:sz w:val="26"/>
          <w:szCs w:val="26"/>
        </w:rPr>
        <w:t>45,36</w:t>
      </w:r>
      <w:r w:rsidR="001A6984" w:rsidRPr="00737B6C">
        <w:rPr>
          <w:sz w:val="26"/>
          <w:szCs w:val="26"/>
        </w:rPr>
        <w:t xml:space="preserve"> </w:t>
      </w:r>
      <w:r w:rsidR="00AB6DBA">
        <w:rPr>
          <w:sz w:val="26"/>
          <w:szCs w:val="26"/>
        </w:rPr>
        <w:t xml:space="preserve">EUR </w:t>
      </w:r>
      <w:r w:rsidR="001A6984" w:rsidRPr="00737B6C">
        <w:rPr>
          <w:sz w:val="26"/>
          <w:szCs w:val="26"/>
        </w:rPr>
        <w:t xml:space="preserve">līdz 243,46 </w:t>
      </w:r>
      <w:r w:rsidR="00AB6DBA">
        <w:rPr>
          <w:sz w:val="26"/>
          <w:szCs w:val="26"/>
        </w:rPr>
        <w:t xml:space="preserve">EUR </w:t>
      </w:r>
      <w:r w:rsidR="001A6984" w:rsidRPr="00737B6C">
        <w:rPr>
          <w:sz w:val="26"/>
          <w:szCs w:val="26"/>
        </w:rPr>
        <w:t xml:space="preserve">mēnesī atkarībā no patentmaksas lieluma) un šīs personas ir pakļautas tikai pensiju un invaliditātes apdrošināšanai, patentmaksas </w:t>
      </w:r>
      <w:r w:rsidR="001A6984" w:rsidRPr="00737B6C">
        <w:rPr>
          <w:sz w:val="26"/>
          <w:szCs w:val="26"/>
        </w:rPr>
        <w:lastRenderedPageBreak/>
        <w:t xml:space="preserve">maksātājs papildina savu apdrošināšanas periodu, bet iemaksu objektu ietekme uz VSAA administrēto pakalpojumu apmēru ir neliela. Ņemot vērā iepriekš minēto, jāsecina, ka patentmaksas maksāšanai ir ietekme uz personas </w:t>
      </w:r>
      <w:r w:rsidR="00643E7A">
        <w:rPr>
          <w:sz w:val="26"/>
          <w:szCs w:val="26"/>
        </w:rPr>
        <w:t xml:space="preserve">tiesību rašanos uz </w:t>
      </w:r>
      <w:r w:rsidR="001A6984" w:rsidRPr="00737B6C">
        <w:rPr>
          <w:sz w:val="26"/>
          <w:szCs w:val="26"/>
        </w:rPr>
        <w:t>sociālo nodrošinājumu nākotnē.</w:t>
      </w:r>
      <w:r w:rsidR="00643E7A">
        <w:rPr>
          <w:sz w:val="26"/>
          <w:szCs w:val="26"/>
        </w:rPr>
        <w:t xml:space="preserve"> Tomēr no patentmaksas aprēķinātais pakalpojuma apmērs ne vienmēr </w:t>
      </w:r>
      <w:r w:rsidR="00455354">
        <w:rPr>
          <w:sz w:val="26"/>
          <w:szCs w:val="26"/>
        </w:rPr>
        <w:t xml:space="preserve">nosegs </w:t>
      </w:r>
      <w:r w:rsidR="00643E7A">
        <w:rPr>
          <w:sz w:val="26"/>
          <w:szCs w:val="26"/>
        </w:rPr>
        <w:t xml:space="preserve">personai </w:t>
      </w:r>
      <w:r w:rsidR="00455354">
        <w:rPr>
          <w:sz w:val="26"/>
          <w:szCs w:val="26"/>
        </w:rPr>
        <w:t xml:space="preserve">piešķiramo </w:t>
      </w:r>
      <w:r w:rsidR="00643E7A">
        <w:rPr>
          <w:sz w:val="26"/>
          <w:szCs w:val="26"/>
        </w:rPr>
        <w:t xml:space="preserve">pakalpojuma apmēru. </w:t>
      </w:r>
    </w:p>
    <w:p w:rsidR="003A5FA6" w:rsidRDefault="003A5FA6">
      <w:pPr>
        <w:rPr>
          <w:b/>
          <w:sz w:val="28"/>
          <w:szCs w:val="28"/>
        </w:rPr>
      </w:pPr>
      <w:r>
        <w:rPr>
          <w:b/>
          <w:sz w:val="28"/>
          <w:szCs w:val="28"/>
        </w:rPr>
        <w:br w:type="page"/>
      </w:r>
    </w:p>
    <w:p w:rsidR="00452F39" w:rsidRDefault="004C211D" w:rsidP="008D5C07">
      <w:pPr>
        <w:ind w:firstLine="720"/>
        <w:jc w:val="center"/>
        <w:rPr>
          <w:b/>
          <w:sz w:val="28"/>
          <w:szCs w:val="28"/>
        </w:rPr>
      </w:pPr>
      <w:r>
        <w:rPr>
          <w:b/>
          <w:sz w:val="28"/>
          <w:szCs w:val="28"/>
        </w:rPr>
        <w:lastRenderedPageBreak/>
        <w:t>S</w:t>
      </w:r>
      <w:r w:rsidR="008D5C07" w:rsidRPr="00E548A3">
        <w:rPr>
          <w:b/>
          <w:sz w:val="28"/>
          <w:szCs w:val="28"/>
        </w:rPr>
        <w:t>ecinājumi</w:t>
      </w:r>
    </w:p>
    <w:p w:rsidR="004C2CDF" w:rsidRPr="0058322F" w:rsidRDefault="004C2CDF" w:rsidP="008D5C07">
      <w:pPr>
        <w:ind w:firstLine="720"/>
        <w:jc w:val="center"/>
        <w:rPr>
          <w:b/>
          <w:sz w:val="26"/>
          <w:szCs w:val="26"/>
        </w:rPr>
      </w:pPr>
    </w:p>
    <w:p w:rsidR="0058322F" w:rsidRDefault="004C2CDF" w:rsidP="0058322F">
      <w:pPr>
        <w:pStyle w:val="ListParagraph"/>
        <w:numPr>
          <w:ilvl w:val="0"/>
          <w:numId w:val="23"/>
        </w:numPr>
        <w:ind w:left="284" w:hanging="426"/>
        <w:jc w:val="both"/>
        <w:rPr>
          <w:rFonts w:ascii="Times New Roman" w:hAnsi="Times New Roman"/>
          <w:sz w:val="26"/>
          <w:szCs w:val="26"/>
        </w:rPr>
      </w:pPr>
      <w:r w:rsidRPr="0058322F">
        <w:rPr>
          <w:rFonts w:ascii="Times New Roman" w:hAnsi="Times New Roman"/>
          <w:sz w:val="26"/>
          <w:szCs w:val="26"/>
        </w:rPr>
        <w:t xml:space="preserve">Kopš 2011.gada sākuma, kad par mikrouzņēmumu nodokļa maksātājiem varēja reģistrēties ne tikai </w:t>
      </w:r>
      <w:proofErr w:type="spellStart"/>
      <w:r w:rsidRPr="0058322F">
        <w:rPr>
          <w:rFonts w:ascii="Times New Roman" w:hAnsi="Times New Roman"/>
          <w:sz w:val="26"/>
          <w:szCs w:val="26"/>
        </w:rPr>
        <w:t>jaunreģistrētie</w:t>
      </w:r>
      <w:proofErr w:type="spellEnd"/>
      <w:r w:rsidRPr="0058322F">
        <w:rPr>
          <w:rFonts w:ascii="Times New Roman" w:hAnsi="Times New Roman"/>
          <w:sz w:val="26"/>
          <w:szCs w:val="26"/>
        </w:rPr>
        <w:t xml:space="preserve"> nodokļu maksātāji, bet arī iepriekšējos periodos reģistrētie nodokļu maksātāji, mikrouzņēmumu nodokļa maksātāju skaits palielinājies vairāk nekā </w:t>
      </w:r>
      <w:r w:rsidR="006B238C" w:rsidRPr="0058322F">
        <w:rPr>
          <w:rFonts w:ascii="Times New Roman" w:hAnsi="Times New Roman"/>
          <w:sz w:val="26"/>
          <w:szCs w:val="26"/>
        </w:rPr>
        <w:t xml:space="preserve">piecas </w:t>
      </w:r>
      <w:r w:rsidRPr="0058322F">
        <w:rPr>
          <w:rFonts w:ascii="Times New Roman" w:hAnsi="Times New Roman"/>
          <w:sz w:val="26"/>
          <w:szCs w:val="26"/>
        </w:rPr>
        <w:t xml:space="preserve">reizes. Pieaug arī to mikrouzņēmumu nodokļa maksātāju skaits, kuri zaudējuši mikrouzņēmumu nodokļa maksātāja statusu, </w:t>
      </w:r>
      <w:r w:rsidR="00FA171A" w:rsidRPr="0058322F">
        <w:rPr>
          <w:rFonts w:ascii="Times New Roman" w:hAnsi="Times New Roman"/>
          <w:sz w:val="26"/>
          <w:szCs w:val="26"/>
        </w:rPr>
        <w:t>neizpildot</w:t>
      </w:r>
      <w:r w:rsidRPr="0058322F">
        <w:rPr>
          <w:rFonts w:ascii="Times New Roman" w:hAnsi="Times New Roman"/>
          <w:sz w:val="26"/>
          <w:szCs w:val="26"/>
        </w:rPr>
        <w:t xml:space="preserve"> kādu no Mikrouzņēmumu nodokļa likuma nosacījumiem, t.i., 201</w:t>
      </w:r>
      <w:r w:rsidR="006B238C" w:rsidRPr="0058322F">
        <w:rPr>
          <w:rFonts w:ascii="Times New Roman" w:hAnsi="Times New Roman"/>
          <w:sz w:val="26"/>
          <w:szCs w:val="26"/>
        </w:rPr>
        <w:t>3</w:t>
      </w:r>
      <w:r w:rsidRPr="0058322F">
        <w:rPr>
          <w:rFonts w:ascii="Times New Roman" w:hAnsi="Times New Roman"/>
          <w:sz w:val="26"/>
          <w:szCs w:val="26"/>
        </w:rPr>
        <w:t xml:space="preserve">.gada beigās Mikrouzņēmumu nodokļa maksātāja statusu zaudēja </w:t>
      </w:r>
      <w:r w:rsidR="006B238C" w:rsidRPr="0058322F">
        <w:rPr>
          <w:rFonts w:ascii="Times New Roman" w:hAnsi="Times New Roman"/>
          <w:sz w:val="26"/>
          <w:szCs w:val="26"/>
        </w:rPr>
        <w:t>par 19,5%</w:t>
      </w:r>
      <w:r w:rsidRPr="0058322F">
        <w:rPr>
          <w:rFonts w:ascii="Times New Roman" w:hAnsi="Times New Roman"/>
          <w:sz w:val="26"/>
          <w:szCs w:val="26"/>
        </w:rPr>
        <w:t xml:space="preserve"> vairāk </w:t>
      </w:r>
      <w:r w:rsidR="00FA171A" w:rsidRPr="0058322F">
        <w:rPr>
          <w:rFonts w:ascii="Times New Roman" w:hAnsi="Times New Roman"/>
          <w:sz w:val="26"/>
          <w:szCs w:val="26"/>
        </w:rPr>
        <w:t>nodokļa maksātāj</w:t>
      </w:r>
      <w:r w:rsidR="0011265E" w:rsidRPr="0058322F">
        <w:rPr>
          <w:rFonts w:ascii="Times New Roman" w:hAnsi="Times New Roman"/>
          <w:sz w:val="26"/>
          <w:szCs w:val="26"/>
        </w:rPr>
        <w:t>u</w:t>
      </w:r>
      <w:r w:rsidR="00FA171A" w:rsidRPr="0058322F">
        <w:rPr>
          <w:rFonts w:ascii="Times New Roman" w:hAnsi="Times New Roman"/>
          <w:sz w:val="26"/>
          <w:szCs w:val="26"/>
        </w:rPr>
        <w:t xml:space="preserve"> </w:t>
      </w:r>
      <w:r w:rsidRPr="0058322F">
        <w:rPr>
          <w:rFonts w:ascii="Times New Roman" w:hAnsi="Times New Roman"/>
          <w:sz w:val="26"/>
          <w:szCs w:val="26"/>
        </w:rPr>
        <w:t>nekā 201</w:t>
      </w:r>
      <w:r w:rsidR="006B238C" w:rsidRPr="0058322F">
        <w:rPr>
          <w:rFonts w:ascii="Times New Roman" w:hAnsi="Times New Roman"/>
          <w:sz w:val="26"/>
          <w:szCs w:val="26"/>
        </w:rPr>
        <w:t>2</w:t>
      </w:r>
      <w:r w:rsidRPr="0058322F">
        <w:rPr>
          <w:rFonts w:ascii="Times New Roman" w:hAnsi="Times New Roman"/>
          <w:sz w:val="26"/>
          <w:szCs w:val="26"/>
        </w:rPr>
        <w:t>.gada 31.decembrī</w:t>
      </w:r>
      <w:r w:rsidR="00FA171A" w:rsidRPr="0058322F">
        <w:rPr>
          <w:rFonts w:ascii="Times New Roman" w:hAnsi="Times New Roman"/>
          <w:sz w:val="26"/>
          <w:szCs w:val="26"/>
        </w:rPr>
        <w:t>.</w:t>
      </w:r>
    </w:p>
    <w:p w:rsidR="0058322F" w:rsidRDefault="0058322F" w:rsidP="0058322F">
      <w:pPr>
        <w:pStyle w:val="ListParagraph"/>
        <w:ind w:left="284"/>
        <w:jc w:val="both"/>
        <w:rPr>
          <w:rFonts w:ascii="Times New Roman" w:hAnsi="Times New Roman"/>
          <w:sz w:val="26"/>
          <w:szCs w:val="26"/>
        </w:rPr>
      </w:pPr>
    </w:p>
    <w:p w:rsidR="0058322F" w:rsidRPr="00674129" w:rsidRDefault="0011265E" w:rsidP="0058322F">
      <w:pPr>
        <w:pStyle w:val="ListParagraph"/>
        <w:numPr>
          <w:ilvl w:val="0"/>
          <w:numId w:val="22"/>
        </w:numPr>
        <w:spacing w:after="80"/>
        <w:ind w:left="284" w:hanging="284"/>
        <w:jc w:val="both"/>
        <w:rPr>
          <w:rFonts w:ascii="Times New Roman" w:hAnsi="Times New Roman"/>
          <w:sz w:val="26"/>
          <w:szCs w:val="26"/>
        </w:rPr>
      </w:pPr>
      <w:r w:rsidRPr="00674129">
        <w:rPr>
          <w:rFonts w:ascii="Times New Roman" w:hAnsi="Times New Roman"/>
          <w:color w:val="000000"/>
          <w:sz w:val="26"/>
          <w:szCs w:val="26"/>
          <w:lang w:eastAsia="lv-LV"/>
        </w:rPr>
        <w:t>Mikrouzņēmums var precizēt pirmreizējo mikrouzņēmuma nodokļa deklarāciju, samazinot gan tajā norādīto uzņēmuma apgrozījumu, gan darbinieku ienākumus. Tādējādi veidojas situācija, ka mikrouzņēmuma darbinieks (t.sk., arī īpašnieks) var pretendēt uz sociālās apdrošināšanas pakalpojumiem tādā apmērā, kāds ir noteikts, pamatojoties uz sākotnēji iesniegtajā deklarācijā norādītajiem datiem, bet mikrouzņēmuma nodokļa maksātājs var saņemt mikrouzņēmuma nodokļa pārmaksu.</w:t>
      </w:r>
    </w:p>
    <w:p w:rsidR="0058322F" w:rsidRPr="0058322F" w:rsidRDefault="0058322F" w:rsidP="0058322F">
      <w:pPr>
        <w:pStyle w:val="ListParagraph"/>
        <w:rPr>
          <w:rFonts w:ascii="Times New Roman" w:hAnsi="Times New Roman"/>
          <w:sz w:val="26"/>
          <w:szCs w:val="26"/>
        </w:rPr>
      </w:pPr>
    </w:p>
    <w:p w:rsidR="0058322F" w:rsidRPr="0058322F" w:rsidRDefault="003954AE" w:rsidP="0058322F">
      <w:pPr>
        <w:pStyle w:val="ListParagraph"/>
        <w:numPr>
          <w:ilvl w:val="0"/>
          <w:numId w:val="22"/>
        </w:numPr>
        <w:tabs>
          <w:tab w:val="left" w:pos="284"/>
          <w:tab w:val="left" w:pos="709"/>
        </w:tabs>
        <w:spacing w:after="80"/>
        <w:ind w:left="284" w:hanging="284"/>
        <w:jc w:val="both"/>
        <w:rPr>
          <w:rFonts w:ascii="Times New Roman" w:hAnsi="Times New Roman"/>
          <w:sz w:val="26"/>
          <w:szCs w:val="26"/>
        </w:rPr>
      </w:pPr>
      <w:r w:rsidRPr="0058322F">
        <w:rPr>
          <w:rFonts w:ascii="Times New Roman" w:hAnsi="Times New Roman"/>
          <w:sz w:val="26"/>
          <w:szCs w:val="26"/>
        </w:rPr>
        <w:t>P</w:t>
      </w:r>
      <w:r w:rsidR="00B87DA8" w:rsidRPr="0058322F">
        <w:rPr>
          <w:rFonts w:ascii="Times New Roman" w:hAnsi="Times New Roman"/>
          <w:sz w:val="26"/>
          <w:szCs w:val="26"/>
        </w:rPr>
        <w:t xml:space="preserve">ersonām, par kurām nodokļi tiek maksāti, piemērojot  mikrouzņēmuma nodokļa režīmu, ir </w:t>
      </w:r>
      <w:r w:rsidRPr="0058322F">
        <w:rPr>
          <w:rFonts w:ascii="Times New Roman" w:hAnsi="Times New Roman"/>
          <w:sz w:val="26"/>
          <w:szCs w:val="26"/>
        </w:rPr>
        <w:t xml:space="preserve">neliels </w:t>
      </w:r>
      <w:r w:rsidR="00B87DA8" w:rsidRPr="0058322F">
        <w:rPr>
          <w:rFonts w:ascii="Times New Roman" w:hAnsi="Times New Roman"/>
          <w:sz w:val="26"/>
          <w:szCs w:val="26"/>
        </w:rPr>
        <w:t xml:space="preserve">valsts sociālās apdrošināšanas pakalpojumu apmērs salīdzinājumā ar pakalpojumu apmēru, kas tiek piešķirti personām, kuras veikušas </w:t>
      </w:r>
      <w:r w:rsidR="00455354" w:rsidRPr="0058322F">
        <w:rPr>
          <w:rFonts w:ascii="Times New Roman" w:hAnsi="Times New Roman"/>
          <w:sz w:val="26"/>
          <w:szCs w:val="26"/>
        </w:rPr>
        <w:t>iemaksas v</w:t>
      </w:r>
      <w:r w:rsidR="00B87DA8" w:rsidRPr="0058322F">
        <w:rPr>
          <w:rFonts w:ascii="Times New Roman" w:hAnsi="Times New Roman"/>
          <w:sz w:val="26"/>
          <w:szCs w:val="26"/>
        </w:rPr>
        <w:t>ispārējā kārtībā.</w:t>
      </w:r>
      <w:r w:rsidR="0011265E" w:rsidRPr="0058322F">
        <w:rPr>
          <w:rFonts w:ascii="Times New Roman" w:hAnsi="Times New Roman"/>
          <w:sz w:val="26"/>
          <w:szCs w:val="26"/>
        </w:rPr>
        <w:t xml:space="preserve"> Vienlaikus mikrouzņēmuma darbinieki salīdzinājumā ar darba ņēmējiem vispārējā gadījumā nodarbinātības laikā saņem lielākus ienākumus, jo viņu ienākums bruto un neto neatšķiras. Tomēr mikrouzņēmumu darbinieki brīvprātīgi sociālajai apdrošināšanai pievienojas ļoti reti (2014.gada 1.cetruksnī 66 personas)</w:t>
      </w:r>
      <w:r w:rsidR="0058322F">
        <w:rPr>
          <w:rFonts w:ascii="Times New Roman" w:hAnsi="Times New Roman"/>
          <w:sz w:val="26"/>
          <w:szCs w:val="26"/>
        </w:rPr>
        <w:t xml:space="preserve"> un īsu periodu pirms pakalpojuma pieprasīšanas</w:t>
      </w:r>
      <w:r w:rsidR="0011265E" w:rsidRPr="0058322F">
        <w:rPr>
          <w:rFonts w:ascii="Times New Roman" w:hAnsi="Times New Roman"/>
          <w:sz w:val="26"/>
          <w:szCs w:val="26"/>
        </w:rPr>
        <w:t>.</w:t>
      </w:r>
    </w:p>
    <w:p w:rsidR="0058322F" w:rsidRPr="0058322F" w:rsidRDefault="0058322F" w:rsidP="0058322F">
      <w:pPr>
        <w:pStyle w:val="ListParagraph"/>
        <w:rPr>
          <w:rFonts w:ascii="Times New Roman" w:hAnsi="Times New Roman"/>
          <w:sz w:val="26"/>
          <w:szCs w:val="26"/>
          <w:lang w:eastAsia="lv-LV"/>
        </w:rPr>
      </w:pPr>
    </w:p>
    <w:p w:rsidR="0058322F" w:rsidRPr="00674129" w:rsidRDefault="00674129" w:rsidP="003954AE">
      <w:pPr>
        <w:pStyle w:val="ListParagraph"/>
        <w:numPr>
          <w:ilvl w:val="0"/>
          <w:numId w:val="22"/>
        </w:numPr>
        <w:tabs>
          <w:tab w:val="left" w:pos="284"/>
          <w:tab w:val="left" w:pos="709"/>
        </w:tabs>
        <w:spacing w:after="80"/>
        <w:ind w:left="284" w:hanging="284"/>
        <w:jc w:val="both"/>
        <w:rPr>
          <w:rFonts w:ascii="Times New Roman" w:hAnsi="Times New Roman"/>
          <w:sz w:val="26"/>
          <w:szCs w:val="26"/>
        </w:rPr>
      </w:pPr>
      <w:r w:rsidRPr="00674129">
        <w:rPr>
          <w:rFonts w:ascii="Times New Roman" w:hAnsi="Times New Roman"/>
          <w:color w:val="000000"/>
          <w:sz w:val="26"/>
          <w:szCs w:val="26"/>
          <w:lang w:eastAsia="lv-LV"/>
        </w:rPr>
        <w:t>Šobrīd mikrouzņēmumu darbinieku veiktās iemaksas nav pietiekamas, lai nodrošinātu uzkrājumu minimālās vecuma pensijas apmēram, tādējādi nodokļu maksātājiem, kuri maksā iemaksas vispārējā kārtībā, būs faktiski jāuztur mikrouzņēmumu darbinieki, tiem sasniedzot pensijas vecumu.</w:t>
      </w:r>
      <w:r>
        <w:rPr>
          <w:color w:val="000000"/>
          <w:sz w:val="28"/>
          <w:szCs w:val="28"/>
          <w:lang w:eastAsia="lv-LV"/>
        </w:rPr>
        <w:t xml:space="preserve"> </w:t>
      </w:r>
      <w:r w:rsidR="003954AE" w:rsidRPr="00674129">
        <w:rPr>
          <w:rFonts w:ascii="Times New Roman" w:hAnsi="Times New Roman"/>
          <w:sz w:val="26"/>
          <w:szCs w:val="26"/>
          <w:lang w:eastAsia="lv-LV"/>
        </w:rPr>
        <w:t>M</w:t>
      </w:r>
      <w:r w:rsidR="003954AE" w:rsidRPr="00674129">
        <w:rPr>
          <w:rFonts w:ascii="Times New Roman" w:hAnsi="Times New Roman"/>
          <w:sz w:val="26"/>
          <w:szCs w:val="26"/>
        </w:rPr>
        <w:t xml:space="preserve">ikrouzņēmumu darbinieku </w:t>
      </w:r>
      <w:r w:rsidR="00455354" w:rsidRPr="00674129">
        <w:rPr>
          <w:rFonts w:ascii="Times New Roman" w:hAnsi="Times New Roman"/>
          <w:sz w:val="26"/>
          <w:szCs w:val="26"/>
        </w:rPr>
        <w:t xml:space="preserve">iemaksu </w:t>
      </w:r>
      <w:r w:rsidR="003954AE" w:rsidRPr="00674129">
        <w:rPr>
          <w:rFonts w:ascii="Times New Roman" w:hAnsi="Times New Roman"/>
          <w:sz w:val="26"/>
          <w:szCs w:val="26"/>
        </w:rPr>
        <w:t xml:space="preserve">objekts salīdzinājumā ar </w:t>
      </w:r>
      <w:r w:rsidR="0058322F" w:rsidRPr="00674129">
        <w:rPr>
          <w:rFonts w:ascii="Times New Roman" w:hAnsi="Times New Roman"/>
          <w:sz w:val="26"/>
          <w:szCs w:val="26"/>
        </w:rPr>
        <w:t>darbiniekiem vispārējā gadījumā</w:t>
      </w:r>
      <w:r w:rsidR="003954AE" w:rsidRPr="00674129">
        <w:rPr>
          <w:rFonts w:ascii="Times New Roman" w:hAnsi="Times New Roman"/>
          <w:sz w:val="26"/>
          <w:szCs w:val="26"/>
        </w:rPr>
        <w:t xml:space="preserve"> pensiju un apdrošināšanas atlīdzību apmērus negatīvi ietekmēs pakāpeniski - ilgtermiņā. Savukārt ietekme uz īslaicīgo pakalpojumu (slimības, maternitātes, paternitātes, vecāku un bezdarbnieku pa</w:t>
      </w:r>
      <w:r w:rsidR="00455354" w:rsidRPr="00674129">
        <w:rPr>
          <w:rFonts w:ascii="Times New Roman" w:hAnsi="Times New Roman"/>
          <w:sz w:val="26"/>
          <w:szCs w:val="26"/>
        </w:rPr>
        <w:t>balstu) apmēriem ir ievērojama.</w:t>
      </w:r>
      <w:r>
        <w:rPr>
          <w:rFonts w:ascii="Times New Roman" w:hAnsi="Times New Roman"/>
          <w:sz w:val="26"/>
          <w:szCs w:val="26"/>
        </w:rPr>
        <w:t xml:space="preserve"> </w:t>
      </w:r>
    </w:p>
    <w:p w:rsidR="0058322F" w:rsidRPr="0058322F" w:rsidRDefault="0058322F" w:rsidP="0058322F">
      <w:pPr>
        <w:pStyle w:val="ListParagraph"/>
        <w:rPr>
          <w:rFonts w:ascii="Times New Roman" w:hAnsi="Times New Roman"/>
          <w:sz w:val="26"/>
          <w:szCs w:val="26"/>
        </w:rPr>
      </w:pPr>
    </w:p>
    <w:p w:rsidR="0058322F" w:rsidRPr="0058322F" w:rsidRDefault="003954AE" w:rsidP="0058322F">
      <w:pPr>
        <w:pStyle w:val="ListParagraph"/>
        <w:numPr>
          <w:ilvl w:val="0"/>
          <w:numId w:val="22"/>
        </w:numPr>
        <w:tabs>
          <w:tab w:val="left" w:pos="284"/>
          <w:tab w:val="left" w:pos="709"/>
        </w:tabs>
        <w:spacing w:after="80"/>
        <w:ind w:left="284" w:hanging="284"/>
        <w:jc w:val="both"/>
        <w:rPr>
          <w:rFonts w:ascii="Times New Roman" w:hAnsi="Times New Roman"/>
          <w:sz w:val="26"/>
          <w:szCs w:val="26"/>
        </w:rPr>
      </w:pPr>
      <w:r w:rsidRPr="003D64A8">
        <w:rPr>
          <w:rFonts w:ascii="Times New Roman" w:hAnsi="Times New Roman"/>
          <w:sz w:val="26"/>
          <w:szCs w:val="26"/>
        </w:rPr>
        <w:t>K</w:t>
      </w:r>
      <w:r w:rsidR="00350272" w:rsidRPr="003D64A8">
        <w:rPr>
          <w:rFonts w:ascii="Times New Roman" w:hAnsi="Times New Roman"/>
          <w:sz w:val="26"/>
          <w:szCs w:val="26"/>
        </w:rPr>
        <w:t xml:space="preserve">opumā pašnodarbināto personu skaits, kuri veic </w:t>
      </w:r>
      <w:r w:rsidR="0011265E" w:rsidRPr="003D64A8">
        <w:rPr>
          <w:rFonts w:ascii="Times New Roman" w:hAnsi="Times New Roman"/>
          <w:sz w:val="26"/>
          <w:szCs w:val="26"/>
        </w:rPr>
        <w:t xml:space="preserve">iemaksas </w:t>
      </w:r>
      <w:r w:rsidR="00350272" w:rsidRPr="003D64A8">
        <w:rPr>
          <w:rFonts w:ascii="Times New Roman" w:hAnsi="Times New Roman"/>
          <w:sz w:val="26"/>
          <w:szCs w:val="26"/>
        </w:rPr>
        <w:t xml:space="preserve">nav </w:t>
      </w:r>
      <w:r w:rsidR="00D867EE" w:rsidRPr="003D64A8">
        <w:rPr>
          <w:rFonts w:ascii="Times New Roman" w:hAnsi="Times New Roman"/>
          <w:sz w:val="26"/>
          <w:szCs w:val="26"/>
        </w:rPr>
        <w:t>liels</w:t>
      </w:r>
      <w:r w:rsidR="003D64A8">
        <w:rPr>
          <w:rFonts w:ascii="Times New Roman" w:hAnsi="Times New Roman"/>
          <w:sz w:val="26"/>
          <w:szCs w:val="26"/>
        </w:rPr>
        <w:t xml:space="preserve"> (</w:t>
      </w:r>
      <w:r w:rsidR="002F4018">
        <w:rPr>
          <w:rFonts w:ascii="Times New Roman" w:hAnsi="Times New Roman"/>
          <w:sz w:val="26"/>
          <w:szCs w:val="26"/>
        </w:rPr>
        <w:t xml:space="preserve"> </w:t>
      </w:r>
      <w:r w:rsidR="0003105B">
        <w:rPr>
          <w:rFonts w:ascii="Times New Roman" w:hAnsi="Times New Roman"/>
          <w:sz w:val="26"/>
          <w:szCs w:val="26"/>
        </w:rPr>
        <w:t>0,8</w:t>
      </w:r>
      <w:r w:rsidR="003D64A8">
        <w:rPr>
          <w:rFonts w:ascii="Times New Roman" w:hAnsi="Times New Roman"/>
          <w:sz w:val="26"/>
          <w:szCs w:val="26"/>
        </w:rPr>
        <w:t>%</w:t>
      </w:r>
      <w:r w:rsidR="007A1A6B">
        <w:rPr>
          <w:rFonts w:ascii="Times New Roman" w:hAnsi="Times New Roman"/>
          <w:sz w:val="26"/>
          <w:szCs w:val="26"/>
        </w:rPr>
        <w:t xml:space="preserve"> </w:t>
      </w:r>
      <w:r w:rsidR="003D64A8" w:rsidRPr="003D64A8">
        <w:rPr>
          <w:rFonts w:ascii="Times New Roman" w:hAnsi="Times New Roman"/>
          <w:sz w:val="26"/>
          <w:szCs w:val="26"/>
        </w:rPr>
        <w:t xml:space="preserve">no </w:t>
      </w:r>
      <w:r w:rsidR="004036D4">
        <w:rPr>
          <w:rFonts w:ascii="Times New Roman" w:hAnsi="Times New Roman"/>
          <w:sz w:val="26"/>
          <w:szCs w:val="26"/>
        </w:rPr>
        <w:t xml:space="preserve">darba ņēmēju </w:t>
      </w:r>
      <w:r w:rsidR="003D64A8" w:rsidRPr="003D64A8">
        <w:rPr>
          <w:rFonts w:ascii="Times New Roman" w:hAnsi="Times New Roman"/>
          <w:sz w:val="26"/>
          <w:szCs w:val="26"/>
        </w:rPr>
        <w:t>skaita</w:t>
      </w:r>
      <w:r w:rsidR="003D64A8">
        <w:rPr>
          <w:rFonts w:ascii="Times New Roman" w:hAnsi="Times New Roman"/>
          <w:sz w:val="26"/>
          <w:szCs w:val="26"/>
        </w:rPr>
        <w:t>),</w:t>
      </w:r>
      <w:r w:rsidR="00D867EE" w:rsidRPr="003D64A8">
        <w:rPr>
          <w:rFonts w:ascii="Times New Roman" w:hAnsi="Times New Roman"/>
          <w:sz w:val="26"/>
          <w:szCs w:val="26"/>
        </w:rPr>
        <w:t xml:space="preserve"> </w:t>
      </w:r>
      <w:r w:rsidR="00350272" w:rsidRPr="003D64A8">
        <w:rPr>
          <w:rFonts w:ascii="Times New Roman" w:hAnsi="Times New Roman"/>
          <w:sz w:val="26"/>
          <w:szCs w:val="26"/>
        </w:rPr>
        <w:t>un 201</w:t>
      </w:r>
      <w:r w:rsidR="003D64A8" w:rsidRPr="003D64A8">
        <w:rPr>
          <w:rFonts w:ascii="Times New Roman" w:hAnsi="Times New Roman"/>
          <w:sz w:val="26"/>
          <w:szCs w:val="26"/>
        </w:rPr>
        <w:t>4</w:t>
      </w:r>
      <w:r w:rsidR="00350272" w:rsidRPr="003D64A8">
        <w:rPr>
          <w:rFonts w:ascii="Times New Roman" w:hAnsi="Times New Roman"/>
          <w:sz w:val="26"/>
          <w:szCs w:val="26"/>
        </w:rPr>
        <w:t>.gada</w:t>
      </w:r>
      <w:r w:rsidR="003D64A8" w:rsidRPr="003D64A8">
        <w:rPr>
          <w:rFonts w:ascii="Times New Roman" w:hAnsi="Times New Roman"/>
          <w:sz w:val="26"/>
          <w:szCs w:val="26"/>
        </w:rPr>
        <w:t xml:space="preserve"> pirmajā ceturksnī pašnodarbināto personu skaits ir nedaudz mazāks nekā tas ir bijis iepriekšējo gadu sākumā</w:t>
      </w:r>
      <w:r w:rsidR="00350272" w:rsidRPr="003D64A8">
        <w:rPr>
          <w:rFonts w:ascii="Times New Roman" w:hAnsi="Times New Roman"/>
          <w:sz w:val="26"/>
          <w:szCs w:val="26"/>
        </w:rPr>
        <w:t xml:space="preserve">. Gandrīz visas </w:t>
      </w:r>
      <w:r w:rsidR="00350272" w:rsidRPr="003D64A8">
        <w:rPr>
          <w:rFonts w:ascii="Times New Roman" w:hAnsi="Times New Roman"/>
          <w:sz w:val="26"/>
          <w:szCs w:val="26"/>
        </w:rPr>
        <w:lastRenderedPageBreak/>
        <w:t>pašnodarbinātās personas</w:t>
      </w:r>
      <w:r w:rsidR="003D64A8" w:rsidRPr="003D64A8">
        <w:rPr>
          <w:rFonts w:ascii="Times New Roman" w:hAnsi="Times New Roman"/>
          <w:sz w:val="26"/>
          <w:szCs w:val="26"/>
        </w:rPr>
        <w:t xml:space="preserve"> (ap 85%</w:t>
      </w:r>
      <w:r w:rsidR="005E3C1B">
        <w:rPr>
          <w:rFonts w:ascii="Times New Roman" w:hAnsi="Times New Roman"/>
          <w:sz w:val="26"/>
          <w:szCs w:val="26"/>
        </w:rPr>
        <w:t xml:space="preserve"> </w:t>
      </w:r>
      <w:r w:rsidR="003D64A8" w:rsidRPr="003D64A8">
        <w:rPr>
          <w:rFonts w:ascii="Times New Roman" w:hAnsi="Times New Roman"/>
          <w:sz w:val="26"/>
          <w:szCs w:val="26"/>
        </w:rPr>
        <w:t>-</w:t>
      </w:r>
      <w:r w:rsidR="005E3C1B">
        <w:rPr>
          <w:rFonts w:ascii="Times New Roman" w:hAnsi="Times New Roman"/>
          <w:sz w:val="26"/>
          <w:szCs w:val="26"/>
        </w:rPr>
        <w:t xml:space="preserve"> </w:t>
      </w:r>
      <w:r w:rsidR="003D64A8" w:rsidRPr="003D64A8">
        <w:rPr>
          <w:rFonts w:ascii="Times New Roman" w:hAnsi="Times New Roman"/>
          <w:sz w:val="26"/>
          <w:szCs w:val="26"/>
        </w:rPr>
        <w:t>90%)</w:t>
      </w:r>
      <w:r w:rsidR="00350272" w:rsidRPr="003D64A8">
        <w:rPr>
          <w:rFonts w:ascii="Times New Roman" w:hAnsi="Times New Roman"/>
          <w:sz w:val="26"/>
          <w:szCs w:val="26"/>
        </w:rPr>
        <w:t xml:space="preserve"> izvēlas veikt </w:t>
      </w:r>
      <w:r w:rsidR="0011265E" w:rsidRPr="003D64A8">
        <w:rPr>
          <w:rFonts w:ascii="Times New Roman" w:hAnsi="Times New Roman"/>
          <w:sz w:val="26"/>
          <w:szCs w:val="26"/>
        </w:rPr>
        <w:t>iemaksas no</w:t>
      </w:r>
      <w:r w:rsidR="00350272" w:rsidRPr="003D64A8">
        <w:rPr>
          <w:rFonts w:ascii="Times New Roman" w:hAnsi="Times New Roman"/>
          <w:sz w:val="26"/>
          <w:szCs w:val="26"/>
        </w:rPr>
        <w:t xml:space="preserve"> minimālā apmēra (</w:t>
      </w:r>
      <w:r w:rsidR="0011265E" w:rsidRPr="003D64A8">
        <w:rPr>
          <w:rFonts w:ascii="Times New Roman" w:hAnsi="Times New Roman"/>
          <w:sz w:val="26"/>
          <w:szCs w:val="26"/>
        </w:rPr>
        <w:t>320</w:t>
      </w:r>
      <w:r w:rsidR="00350272" w:rsidRPr="003D64A8">
        <w:rPr>
          <w:rFonts w:ascii="Times New Roman" w:hAnsi="Times New Roman"/>
          <w:sz w:val="26"/>
          <w:szCs w:val="26"/>
        </w:rPr>
        <w:t xml:space="preserve"> </w:t>
      </w:r>
      <w:proofErr w:type="spellStart"/>
      <w:r w:rsidR="0011265E" w:rsidRPr="003D64A8">
        <w:rPr>
          <w:rFonts w:ascii="Times New Roman" w:hAnsi="Times New Roman"/>
          <w:sz w:val="26"/>
          <w:szCs w:val="26"/>
        </w:rPr>
        <w:t>euro</w:t>
      </w:r>
      <w:proofErr w:type="spellEnd"/>
      <w:r w:rsidR="00350272" w:rsidRPr="003D64A8">
        <w:rPr>
          <w:rFonts w:ascii="Times New Roman" w:hAnsi="Times New Roman"/>
          <w:sz w:val="26"/>
          <w:szCs w:val="26"/>
        </w:rPr>
        <w:t xml:space="preserve">). </w:t>
      </w:r>
      <w:r w:rsidR="003D64A8" w:rsidRPr="003D64A8">
        <w:rPr>
          <w:rFonts w:ascii="Times New Roman" w:hAnsi="Times New Roman"/>
          <w:sz w:val="26"/>
          <w:szCs w:val="26"/>
        </w:rPr>
        <w:t xml:space="preserve">Faktiski veikto iemaksu objektu summa ir vidēji 98% no deklarēto iemaksu objektu summas, kas nozīmē, ka ne visi pašnodarbinātie veic iemaksas vai veic tikai daļēji. </w:t>
      </w:r>
      <w:r w:rsidR="00350272" w:rsidRPr="003D64A8">
        <w:rPr>
          <w:rFonts w:ascii="Times New Roman" w:hAnsi="Times New Roman"/>
          <w:sz w:val="26"/>
          <w:szCs w:val="26"/>
        </w:rPr>
        <w:t>Individuālo gadījumu analīze liecina, ka lielākoties</w:t>
      </w:r>
      <w:r w:rsidR="00350272" w:rsidRPr="0058322F">
        <w:rPr>
          <w:rFonts w:ascii="Times New Roman" w:hAnsi="Times New Roman"/>
          <w:sz w:val="26"/>
          <w:szCs w:val="26"/>
        </w:rPr>
        <w:t xml:space="preserve"> pašnodarbinātās personas </w:t>
      </w:r>
      <w:r w:rsidR="0011265E" w:rsidRPr="0058322F">
        <w:rPr>
          <w:rFonts w:ascii="Times New Roman" w:hAnsi="Times New Roman"/>
          <w:sz w:val="26"/>
          <w:szCs w:val="26"/>
        </w:rPr>
        <w:t xml:space="preserve">iemaksas </w:t>
      </w:r>
      <w:r w:rsidR="00350272" w:rsidRPr="0058322F">
        <w:rPr>
          <w:rFonts w:ascii="Times New Roman" w:hAnsi="Times New Roman"/>
          <w:sz w:val="26"/>
          <w:szCs w:val="26"/>
        </w:rPr>
        <w:t xml:space="preserve">veic īsu periodu un minimālā apmērā, </w:t>
      </w:r>
      <w:r w:rsidR="00D867EE" w:rsidRPr="0058322F">
        <w:rPr>
          <w:rFonts w:ascii="Times New Roman" w:hAnsi="Times New Roman"/>
          <w:sz w:val="26"/>
          <w:szCs w:val="26"/>
        </w:rPr>
        <w:t>līdz ar to</w:t>
      </w:r>
      <w:r w:rsidR="00350272" w:rsidRPr="0058322F">
        <w:rPr>
          <w:rFonts w:ascii="Times New Roman" w:hAnsi="Times New Roman"/>
          <w:sz w:val="26"/>
          <w:szCs w:val="26"/>
        </w:rPr>
        <w:t xml:space="preserve"> pašnodarbināto personu veikto </w:t>
      </w:r>
      <w:r w:rsidR="0011265E" w:rsidRPr="0058322F">
        <w:rPr>
          <w:rFonts w:ascii="Times New Roman" w:hAnsi="Times New Roman"/>
          <w:sz w:val="26"/>
          <w:szCs w:val="26"/>
        </w:rPr>
        <w:t xml:space="preserve">iemaksu </w:t>
      </w:r>
      <w:r w:rsidR="00350272" w:rsidRPr="0058322F">
        <w:rPr>
          <w:rFonts w:ascii="Times New Roman" w:hAnsi="Times New Roman"/>
          <w:sz w:val="26"/>
          <w:szCs w:val="26"/>
        </w:rPr>
        <w:t xml:space="preserve">ietekme uz pakalpojuma apmēru nav būtiska. </w:t>
      </w:r>
      <w:r w:rsidR="00253105" w:rsidRPr="0058322F">
        <w:rPr>
          <w:rFonts w:ascii="Times New Roman" w:hAnsi="Times New Roman"/>
          <w:sz w:val="26"/>
          <w:szCs w:val="26"/>
        </w:rPr>
        <w:t xml:space="preserve">Atsevišķos gadījumos pašnodarbinātā </w:t>
      </w:r>
      <w:r w:rsidR="00350272" w:rsidRPr="0058322F">
        <w:rPr>
          <w:rFonts w:ascii="Times New Roman" w:hAnsi="Times New Roman"/>
          <w:sz w:val="26"/>
          <w:szCs w:val="26"/>
        </w:rPr>
        <w:t xml:space="preserve">persona ilgu periodu nav sociāli apdrošināta un pašnodarbinātā </w:t>
      </w:r>
      <w:r w:rsidR="0011265E" w:rsidRPr="0058322F">
        <w:rPr>
          <w:rFonts w:ascii="Times New Roman" w:hAnsi="Times New Roman"/>
          <w:sz w:val="26"/>
          <w:szCs w:val="26"/>
        </w:rPr>
        <w:t xml:space="preserve">iemaksas </w:t>
      </w:r>
      <w:r w:rsidR="00350272" w:rsidRPr="0058322F">
        <w:rPr>
          <w:rFonts w:ascii="Times New Roman" w:hAnsi="Times New Roman"/>
          <w:sz w:val="26"/>
          <w:szCs w:val="26"/>
        </w:rPr>
        <w:t xml:space="preserve">veic īsi pirms pakalpojuma piešķiršanas. Lielākoties tas attiecas uz maternitātes, paternitātes un vecāku pabalstiem, tādejādi nodrošinot tiesību rašanos uz attiecīgo pakalpojumu, </w:t>
      </w:r>
      <w:r w:rsidR="0011265E" w:rsidRPr="0058322F">
        <w:rPr>
          <w:rFonts w:ascii="Times New Roman" w:hAnsi="Times New Roman"/>
          <w:sz w:val="26"/>
          <w:szCs w:val="26"/>
        </w:rPr>
        <w:t xml:space="preserve">un </w:t>
      </w:r>
      <w:r w:rsidR="00350272" w:rsidRPr="0058322F">
        <w:rPr>
          <w:rFonts w:ascii="Times New Roman" w:hAnsi="Times New Roman"/>
          <w:sz w:val="26"/>
          <w:szCs w:val="26"/>
        </w:rPr>
        <w:t xml:space="preserve">saņemot </w:t>
      </w:r>
      <w:r w:rsidR="0011265E" w:rsidRPr="0058322F">
        <w:rPr>
          <w:rFonts w:ascii="Times New Roman" w:hAnsi="Times New Roman"/>
          <w:sz w:val="26"/>
          <w:szCs w:val="26"/>
        </w:rPr>
        <w:t xml:space="preserve">pakalpojumu </w:t>
      </w:r>
      <w:r w:rsidR="00350272" w:rsidRPr="0058322F">
        <w:rPr>
          <w:rFonts w:ascii="Times New Roman" w:hAnsi="Times New Roman"/>
          <w:sz w:val="26"/>
          <w:szCs w:val="26"/>
        </w:rPr>
        <w:t>minimālā apmērā</w:t>
      </w:r>
      <w:r w:rsidR="00BF6926">
        <w:rPr>
          <w:rFonts w:ascii="Times New Roman" w:hAnsi="Times New Roman"/>
          <w:sz w:val="26"/>
          <w:szCs w:val="26"/>
        </w:rPr>
        <w:t>, ko sedz pārējie iemaksu veicēji</w:t>
      </w:r>
      <w:r w:rsidRPr="0058322F">
        <w:rPr>
          <w:rFonts w:ascii="Times New Roman" w:hAnsi="Times New Roman"/>
          <w:sz w:val="26"/>
          <w:szCs w:val="26"/>
        </w:rPr>
        <w:t>.</w:t>
      </w:r>
    </w:p>
    <w:p w:rsidR="0058322F" w:rsidRPr="0058322F" w:rsidRDefault="0058322F" w:rsidP="0058322F">
      <w:pPr>
        <w:pStyle w:val="ListParagraph"/>
        <w:rPr>
          <w:rFonts w:ascii="Times New Roman" w:hAnsi="Times New Roman"/>
          <w:sz w:val="26"/>
          <w:szCs w:val="26"/>
        </w:rPr>
      </w:pPr>
    </w:p>
    <w:p w:rsidR="00B836F9" w:rsidRDefault="003954AE" w:rsidP="00B836F9">
      <w:pPr>
        <w:pStyle w:val="ListParagraph"/>
        <w:numPr>
          <w:ilvl w:val="0"/>
          <w:numId w:val="22"/>
        </w:numPr>
        <w:tabs>
          <w:tab w:val="left" w:pos="284"/>
          <w:tab w:val="left" w:pos="709"/>
        </w:tabs>
        <w:spacing w:after="80"/>
        <w:ind w:left="284" w:hanging="284"/>
        <w:jc w:val="both"/>
        <w:rPr>
          <w:rFonts w:ascii="Times New Roman" w:hAnsi="Times New Roman"/>
          <w:sz w:val="26"/>
          <w:szCs w:val="26"/>
        </w:rPr>
      </w:pPr>
      <w:r w:rsidRPr="0058322F">
        <w:rPr>
          <w:rFonts w:ascii="Times New Roman" w:hAnsi="Times New Roman"/>
          <w:sz w:val="26"/>
          <w:szCs w:val="26"/>
        </w:rPr>
        <w:t>P</w:t>
      </w:r>
      <w:r w:rsidR="00B93252" w:rsidRPr="0058322F">
        <w:rPr>
          <w:rFonts w:ascii="Times New Roman" w:hAnsi="Times New Roman"/>
          <w:sz w:val="26"/>
          <w:szCs w:val="26"/>
        </w:rPr>
        <w:t xml:space="preserve">atentmaksas maksātājiem reģistrētie </w:t>
      </w:r>
      <w:r w:rsidR="00455354" w:rsidRPr="0058322F">
        <w:rPr>
          <w:rFonts w:ascii="Times New Roman" w:hAnsi="Times New Roman"/>
          <w:sz w:val="26"/>
          <w:szCs w:val="26"/>
        </w:rPr>
        <w:t xml:space="preserve">iemaksu </w:t>
      </w:r>
      <w:r w:rsidR="00B93252" w:rsidRPr="0058322F">
        <w:rPr>
          <w:rFonts w:ascii="Times New Roman" w:hAnsi="Times New Roman"/>
          <w:sz w:val="26"/>
          <w:szCs w:val="26"/>
        </w:rPr>
        <w:t xml:space="preserve">objekti ir mazi (robežās no </w:t>
      </w:r>
      <w:r w:rsidR="00BF6926">
        <w:rPr>
          <w:rFonts w:ascii="Times New Roman" w:hAnsi="Times New Roman"/>
          <w:sz w:val="26"/>
          <w:szCs w:val="26"/>
        </w:rPr>
        <w:t xml:space="preserve">45,36 </w:t>
      </w:r>
      <w:proofErr w:type="spellStart"/>
      <w:r w:rsidR="005E3C1B">
        <w:rPr>
          <w:rFonts w:ascii="Times New Roman" w:hAnsi="Times New Roman"/>
          <w:sz w:val="26"/>
          <w:szCs w:val="26"/>
        </w:rPr>
        <w:t>euro</w:t>
      </w:r>
      <w:proofErr w:type="spellEnd"/>
      <w:r w:rsidR="005E3C1B">
        <w:rPr>
          <w:rFonts w:ascii="Times New Roman" w:hAnsi="Times New Roman"/>
          <w:sz w:val="26"/>
          <w:szCs w:val="26"/>
        </w:rPr>
        <w:t xml:space="preserve"> </w:t>
      </w:r>
      <w:r w:rsidR="00B93252" w:rsidRPr="0058322F">
        <w:rPr>
          <w:rFonts w:ascii="Times New Roman" w:hAnsi="Times New Roman"/>
          <w:sz w:val="26"/>
          <w:szCs w:val="26"/>
        </w:rPr>
        <w:t xml:space="preserve">līdz </w:t>
      </w:r>
      <w:r w:rsidR="00BF6926">
        <w:rPr>
          <w:rFonts w:ascii="Times New Roman" w:hAnsi="Times New Roman"/>
          <w:sz w:val="26"/>
          <w:szCs w:val="26"/>
        </w:rPr>
        <w:t xml:space="preserve">243,46 </w:t>
      </w:r>
      <w:proofErr w:type="spellStart"/>
      <w:r w:rsidR="00BF6926">
        <w:rPr>
          <w:rFonts w:ascii="Times New Roman" w:hAnsi="Times New Roman"/>
          <w:sz w:val="26"/>
          <w:szCs w:val="26"/>
        </w:rPr>
        <w:t>euro</w:t>
      </w:r>
      <w:proofErr w:type="spellEnd"/>
      <w:r w:rsidR="00B93252" w:rsidRPr="0058322F">
        <w:rPr>
          <w:rFonts w:ascii="Times New Roman" w:hAnsi="Times New Roman"/>
          <w:sz w:val="26"/>
          <w:szCs w:val="26"/>
        </w:rPr>
        <w:t xml:space="preserve"> mēnesī atkarībā no patentmaksas lieluma) un šīs personas ir pakļautas tikai pensiju un invaliditātes apdrošināšanai</w:t>
      </w:r>
      <w:r w:rsidRPr="0058322F">
        <w:rPr>
          <w:rFonts w:ascii="Times New Roman" w:hAnsi="Times New Roman"/>
          <w:sz w:val="26"/>
          <w:szCs w:val="26"/>
        </w:rPr>
        <w:t>. P</w:t>
      </w:r>
      <w:r w:rsidR="00B93252" w:rsidRPr="0058322F">
        <w:rPr>
          <w:rFonts w:ascii="Times New Roman" w:hAnsi="Times New Roman"/>
          <w:sz w:val="26"/>
          <w:szCs w:val="26"/>
        </w:rPr>
        <w:t xml:space="preserve">atentmaksas maksātājs gan papildina savu apdrošināšanas periodu, bet </w:t>
      </w:r>
      <w:r w:rsidR="00455354" w:rsidRPr="0058322F">
        <w:rPr>
          <w:rFonts w:ascii="Times New Roman" w:hAnsi="Times New Roman"/>
          <w:sz w:val="26"/>
          <w:szCs w:val="26"/>
        </w:rPr>
        <w:t xml:space="preserve">iemaksu </w:t>
      </w:r>
      <w:r w:rsidR="00B93252" w:rsidRPr="0058322F">
        <w:rPr>
          <w:rFonts w:ascii="Times New Roman" w:hAnsi="Times New Roman"/>
          <w:sz w:val="26"/>
          <w:szCs w:val="26"/>
        </w:rPr>
        <w:t>objektu ietekme uz vecuma vai invaliditātes pensijas apmēru ir neliela</w:t>
      </w:r>
      <w:r w:rsidRPr="0058322F">
        <w:rPr>
          <w:rFonts w:ascii="Times New Roman" w:hAnsi="Times New Roman"/>
          <w:sz w:val="26"/>
          <w:szCs w:val="26"/>
        </w:rPr>
        <w:t>. J</w:t>
      </w:r>
      <w:r w:rsidR="008A37A9" w:rsidRPr="0058322F">
        <w:rPr>
          <w:rFonts w:ascii="Times New Roman" w:hAnsi="Times New Roman"/>
          <w:sz w:val="26"/>
          <w:szCs w:val="26"/>
        </w:rPr>
        <w:t xml:space="preserve">a personas apdrošināšanas stāžu un </w:t>
      </w:r>
      <w:r w:rsidR="00455354" w:rsidRPr="0058322F">
        <w:rPr>
          <w:rFonts w:ascii="Times New Roman" w:hAnsi="Times New Roman"/>
          <w:sz w:val="26"/>
          <w:szCs w:val="26"/>
        </w:rPr>
        <w:t xml:space="preserve">iemaksu </w:t>
      </w:r>
      <w:r w:rsidR="008A37A9" w:rsidRPr="0058322F">
        <w:rPr>
          <w:rFonts w:ascii="Times New Roman" w:hAnsi="Times New Roman"/>
          <w:sz w:val="26"/>
          <w:szCs w:val="26"/>
        </w:rPr>
        <w:t>objektu veido</w:t>
      </w:r>
      <w:r w:rsidR="00B93252" w:rsidRPr="0058322F">
        <w:rPr>
          <w:rFonts w:ascii="Times New Roman" w:hAnsi="Times New Roman"/>
          <w:sz w:val="26"/>
          <w:szCs w:val="26"/>
        </w:rPr>
        <w:t>s</w:t>
      </w:r>
      <w:r w:rsidR="008A37A9" w:rsidRPr="0058322F">
        <w:rPr>
          <w:rFonts w:ascii="Times New Roman" w:hAnsi="Times New Roman"/>
          <w:sz w:val="26"/>
          <w:szCs w:val="26"/>
        </w:rPr>
        <w:t xml:space="preserve"> tikai patentmaksas</w:t>
      </w:r>
      <w:r w:rsidR="00FF13E9" w:rsidRPr="0058322F">
        <w:rPr>
          <w:rFonts w:ascii="Times New Roman" w:hAnsi="Times New Roman"/>
          <w:sz w:val="26"/>
          <w:szCs w:val="26"/>
        </w:rPr>
        <w:t>, tad persona nenopelna garantēto</w:t>
      </w:r>
      <w:r w:rsidR="00FF13E9" w:rsidRPr="0058322F">
        <w:rPr>
          <w:rFonts w:ascii="Times New Roman" w:hAnsi="Times New Roman"/>
          <w:bCs/>
          <w:sz w:val="26"/>
          <w:szCs w:val="26"/>
        </w:rPr>
        <w:t xml:space="preserve"> minimālo vecuma </w:t>
      </w:r>
      <w:r w:rsidR="00253105" w:rsidRPr="0058322F">
        <w:rPr>
          <w:rFonts w:ascii="Times New Roman" w:hAnsi="Times New Roman"/>
          <w:bCs/>
          <w:sz w:val="26"/>
          <w:szCs w:val="26"/>
        </w:rPr>
        <w:t xml:space="preserve">pensiju </w:t>
      </w:r>
      <w:r w:rsidR="00FF13E9" w:rsidRPr="0058322F">
        <w:rPr>
          <w:rFonts w:ascii="Times New Roman" w:hAnsi="Times New Roman"/>
          <w:bCs/>
          <w:sz w:val="26"/>
          <w:szCs w:val="26"/>
        </w:rPr>
        <w:t xml:space="preserve">un pārējiem </w:t>
      </w:r>
      <w:r w:rsidR="00455354" w:rsidRPr="0058322F">
        <w:rPr>
          <w:rFonts w:ascii="Times New Roman" w:hAnsi="Times New Roman"/>
          <w:bCs/>
          <w:sz w:val="26"/>
          <w:szCs w:val="26"/>
        </w:rPr>
        <w:t xml:space="preserve">iemaksu </w:t>
      </w:r>
      <w:r w:rsidR="00FF13E9" w:rsidRPr="0058322F">
        <w:rPr>
          <w:rFonts w:ascii="Times New Roman" w:hAnsi="Times New Roman"/>
          <w:sz w:val="26"/>
          <w:szCs w:val="26"/>
        </w:rPr>
        <w:t xml:space="preserve">veicējiem būs jāsedz starpība starp aprēķināto un piešķirto valsts vecuma </w:t>
      </w:r>
      <w:r w:rsidR="00455354" w:rsidRPr="0058322F">
        <w:rPr>
          <w:rFonts w:ascii="Times New Roman" w:hAnsi="Times New Roman"/>
          <w:sz w:val="26"/>
          <w:szCs w:val="26"/>
        </w:rPr>
        <w:t xml:space="preserve">vai invaliditātes </w:t>
      </w:r>
      <w:r w:rsidR="00FF13E9" w:rsidRPr="0058322F">
        <w:rPr>
          <w:rFonts w:ascii="Times New Roman" w:hAnsi="Times New Roman"/>
          <w:sz w:val="26"/>
          <w:szCs w:val="26"/>
        </w:rPr>
        <w:t>pensij</w:t>
      </w:r>
      <w:r w:rsidR="00253105" w:rsidRPr="0058322F">
        <w:rPr>
          <w:rFonts w:ascii="Times New Roman" w:hAnsi="Times New Roman"/>
          <w:sz w:val="26"/>
          <w:szCs w:val="26"/>
        </w:rPr>
        <w:t>u</w:t>
      </w:r>
      <w:r w:rsidR="00FF13E9" w:rsidRPr="0058322F">
        <w:rPr>
          <w:rFonts w:ascii="Times New Roman" w:hAnsi="Times New Roman"/>
          <w:sz w:val="26"/>
          <w:szCs w:val="26"/>
        </w:rPr>
        <w:t>.</w:t>
      </w:r>
    </w:p>
    <w:p w:rsidR="00B836F9" w:rsidRPr="00B836F9" w:rsidRDefault="00B836F9" w:rsidP="00B836F9">
      <w:pPr>
        <w:pStyle w:val="ListParagraph"/>
        <w:rPr>
          <w:rFonts w:ascii="Times New Roman" w:hAnsi="Times New Roman"/>
          <w:sz w:val="26"/>
          <w:szCs w:val="26"/>
        </w:rPr>
      </w:pPr>
    </w:p>
    <w:p w:rsidR="002803F2" w:rsidRPr="002803F2" w:rsidRDefault="002803F2" w:rsidP="00B836F9">
      <w:pPr>
        <w:pStyle w:val="ListParagraph"/>
        <w:numPr>
          <w:ilvl w:val="0"/>
          <w:numId w:val="22"/>
        </w:numPr>
        <w:tabs>
          <w:tab w:val="left" w:pos="284"/>
          <w:tab w:val="left" w:pos="709"/>
        </w:tabs>
        <w:spacing w:after="80"/>
        <w:ind w:left="284" w:hanging="284"/>
        <w:jc w:val="both"/>
        <w:rPr>
          <w:rFonts w:ascii="Times New Roman" w:hAnsi="Times New Roman"/>
          <w:sz w:val="26"/>
          <w:szCs w:val="26"/>
        </w:rPr>
      </w:pPr>
      <w:r w:rsidRPr="002803F2">
        <w:rPr>
          <w:rFonts w:ascii="Times New Roman" w:hAnsi="Times New Roman"/>
          <w:color w:val="000000"/>
          <w:sz w:val="26"/>
          <w:szCs w:val="26"/>
          <w:lang w:eastAsia="lv-LV"/>
        </w:rPr>
        <w:t>Vienlaicīgi ar mikrouzņēmumu kā uzņēmējdarbības formas satura un nosacī</w:t>
      </w:r>
      <w:r>
        <w:rPr>
          <w:rFonts w:ascii="Times New Roman" w:hAnsi="Times New Roman"/>
          <w:color w:val="000000"/>
          <w:sz w:val="26"/>
          <w:szCs w:val="26"/>
          <w:lang w:eastAsia="lv-LV"/>
        </w:rPr>
        <w:t xml:space="preserve">jumu pārskatīšanu nepieciešama </w:t>
      </w:r>
      <w:r w:rsidRPr="002803F2">
        <w:rPr>
          <w:rFonts w:ascii="Times New Roman" w:hAnsi="Times New Roman"/>
          <w:color w:val="000000"/>
          <w:sz w:val="26"/>
          <w:szCs w:val="26"/>
          <w:lang w:eastAsia="lv-LV"/>
        </w:rPr>
        <w:t>turpmāku mikrouzņēmumu dalības ierobežojumu noteikšana, tai skaitā tādu ierobežojumu, kas liegtu iespējas mikrouzņēmumiem piedalīties publiskajos iepirkumos.</w:t>
      </w:r>
    </w:p>
    <w:p w:rsidR="008A37A9" w:rsidRDefault="008A37A9" w:rsidP="00D92077">
      <w:pPr>
        <w:jc w:val="both"/>
        <w:rPr>
          <w:sz w:val="28"/>
          <w:szCs w:val="28"/>
        </w:rPr>
      </w:pPr>
    </w:p>
    <w:tbl>
      <w:tblPr>
        <w:tblW w:w="0" w:type="auto"/>
        <w:tblLook w:val="01E0" w:firstRow="1" w:lastRow="1" w:firstColumn="1" w:lastColumn="1" w:noHBand="0" w:noVBand="0"/>
      </w:tblPr>
      <w:tblGrid>
        <w:gridCol w:w="6828"/>
        <w:gridCol w:w="2793"/>
      </w:tblGrid>
      <w:tr w:rsidR="00AB4D4A" w:rsidRPr="00E548A3" w:rsidTr="00E50FE8">
        <w:tc>
          <w:tcPr>
            <w:tcW w:w="6828" w:type="dxa"/>
          </w:tcPr>
          <w:p w:rsidR="00AB4D4A" w:rsidRPr="00E548A3" w:rsidRDefault="00AB4D4A" w:rsidP="00E50FE8">
            <w:pPr>
              <w:pStyle w:val="naisf"/>
              <w:spacing w:before="0" w:beforeAutospacing="0" w:after="0" w:afterAutospacing="0"/>
              <w:jc w:val="both"/>
              <w:rPr>
                <w:sz w:val="28"/>
                <w:szCs w:val="28"/>
              </w:rPr>
            </w:pPr>
          </w:p>
          <w:p w:rsidR="00E171A7" w:rsidRDefault="00E171A7" w:rsidP="00E50FE8">
            <w:pPr>
              <w:pStyle w:val="naisf"/>
              <w:spacing w:before="0" w:beforeAutospacing="0" w:after="0" w:afterAutospacing="0"/>
              <w:jc w:val="both"/>
              <w:rPr>
                <w:sz w:val="28"/>
                <w:szCs w:val="28"/>
              </w:rPr>
            </w:pPr>
          </w:p>
          <w:p w:rsidR="00AB4D4A" w:rsidRPr="00E548A3" w:rsidRDefault="00AB4D4A" w:rsidP="00E50FE8">
            <w:pPr>
              <w:pStyle w:val="naisf"/>
              <w:spacing w:before="0" w:beforeAutospacing="0" w:after="0" w:afterAutospacing="0"/>
              <w:jc w:val="both"/>
              <w:rPr>
                <w:sz w:val="28"/>
                <w:szCs w:val="28"/>
              </w:rPr>
            </w:pPr>
            <w:r w:rsidRPr="00E548A3">
              <w:rPr>
                <w:sz w:val="28"/>
                <w:szCs w:val="28"/>
              </w:rPr>
              <w:t>Labklājības ministr</w:t>
            </w:r>
            <w:r w:rsidR="00727886">
              <w:rPr>
                <w:sz w:val="28"/>
                <w:szCs w:val="28"/>
              </w:rPr>
              <w:t>s</w:t>
            </w:r>
            <w:r w:rsidR="00E171A7">
              <w:rPr>
                <w:sz w:val="28"/>
                <w:szCs w:val="28"/>
              </w:rPr>
              <w:t xml:space="preserve"> </w:t>
            </w:r>
          </w:p>
        </w:tc>
        <w:tc>
          <w:tcPr>
            <w:tcW w:w="2793" w:type="dxa"/>
          </w:tcPr>
          <w:p w:rsidR="00AB4D4A" w:rsidRDefault="00AB4D4A" w:rsidP="00E50FE8">
            <w:pPr>
              <w:pStyle w:val="naisf"/>
              <w:spacing w:before="0" w:beforeAutospacing="0" w:after="0" w:afterAutospacing="0"/>
              <w:jc w:val="both"/>
              <w:rPr>
                <w:sz w:val="28"/>
                <w:szCs w:val="28"/>
              </w:rPr>
            </w:pPr>
          </w:p>
          <w:p w:rsidR="004036D4" w:rsidRDefault="004036D4" w:rsidP="00E50FE8">
            <w:pPr>
              <w:pStyle w:val="naisf"/>
              <w:spacing w:before="0" w:beforeAutospacing="0" w:after="0" w:afterAutospacing="0"/>
              <w:jc w:val="both"/>
              <w:rPr>
                <w:sz w:val="28"/>
                <w:szCs w:val="28"/>
              </w:rPr>
            </w:pPr>
          </w:p>
          <w:p w:rsidR="00AB4D4A" w:rsidRPr="00E548A3" w:rsidRDefault="00727886" w:rsidP="00727886">
            <w:pPr>
              <w:pStyle w:val="naisf"/>
              <w:spacing w:before="0" w:beforeAutospacing="0" w:after="0" w:afterAutospacing="0"/>
              <w:jc w:val="both"/>
              <w:rPr>
                <w:sz w:val="28"/>
                <w:szCs w:val="28"/>
              </w:rPr>
            </w:pPr>
            <w:r>
              <w:rPr>
                <w:sz w:val="28"/>
                <w:szCs w:val="28"/>
              </w:rPr>
              <w:t>U.Augulis</w:t>
            </w:r>
          </w:p>
        </w:tc>
      </w:tr>
    </w:tbl>
    <w:p w:rsidR="00AB4D4A" w:rsidRPr="00E548A3" w:rsidRDefault="00AB4D4A" w:rsidP="00AB4D4A">
      <w:pPr>
        <w:rPr>
          <w:sz w:val="20"/>
          <w:szCs w:val="20"/>
        </w:rPr>
      </w:pPr>
    </w:p>
    <w:p w:rsidR="00AB4D4A" w:rsidRPr="00E548A3" w:rsidRDefault="00AB4D4A" w:rsidP="00AB4D4A">
      <w:pPr>
        <w:rPr>
          <w:sz w:val="20"/>
          <w:szCs w:val="20"/>
        </w:rPr>
      </w:pPr>
    </w:p>
    <w:p w:rsidR="00AB4D4A" w:rsidRPr="00E548A3" w:rsidRDefault="00AB4D4A" w:rsidP="00AB4D4A">
      <w:pPr>
        <w:rPr>
          <w:sz w:val="20"/>
          <w:szCs w:val="20"/>
        </w:rPr>
      </w:pPr>
    </w:p>
    <w:p w:rsidR="00AB4D4A" w:rsidRDefault="00AB4D4A" w:rsidP="00AB4D4A">
      <w:pPr>
        <w:rPr>
          <w:sz w:val="20"/>
          <w:szCs w:val="20"/>
        </w:rPr>
      </w:pPr>
    </w:p>
    <w:p w:rsidR="002803F2" w:rsidRDefault="002803F2" w:rsidP="00AB4D4A">
      <w:pPr>
        <w:rPr>
          <w:sz w:val="20"/>
          <w:szCs w:val="20"/>
        </w:rPr>
      </w:pPr>
      <w:r>
        <w:rPr>
          <w:sz w:val="20"/>
          <w:szCs w:val="20"/>
        </w:rPr>
        <w:t>30.09.2014 16:34</w:t>
      </w:r>
    </w:p>
    <w:p w:rsidR="00AB4D4A" w:rsidRPr="00E548A3" w:rsidRDefault="000C23A4" w:rsidP="00AB4D4A">
      <w:pPr>
        <w:rPr>
          <w:sz w:val="20"/>
          <w:szCs w:val="20"/>
        </w:rPr>
      </w:pPr>
      <w:bookmarkStart w:id="5" w:name="_GoBack"/>
      <w:bookmarkEnd w:id="5"/>
      <w:r>
        <w:rPr>
          <w:sz w:val="20"/>
          <w:szCs w:val="20"/>
        </w:rPr>
        <w:t>68</w:t>
      </w:r>
      <w:r w:rsidR="002803F2">
        <w:rPr>
          <w:sz w:val="20"/>
          <w:szCs w:val="20"/>
        </w:rPr>
        <w:t>1</w:t>
      </w:r>
      <w:r w:rsidR="00CE4DFA">
        <w:rPr>
          <w:sz w:val="20"/>
          <w:szCs w:val="20"/>
        </w:rPr>
        <w:t>8</w:t>
      </w:r>
    </w:p>
    <w:p w:rsidR="00727886" w:rsidRDefault="00727886" w:rsidP="00727886">
      <w:pPr>
        <w:rPr>
          <w:sz w:val="20"/>
          <w:szCs w:val="20"/>
        </w:rPr>
      </w:pPr>
      <w:proofErr w:type="spellStart"/>
      <w:r>
        <w:rPr>
          <w:sz w:val="20"/>
          <w:szCs w:val="20"/>
        </w:rPr>
        <w:t>Rucka</w:t>
      </w:r>
      <w:proofErr w:type="spellEnd"/>
      <w:r>
        <w:rPr>
          <w:sz w:val="20"/>
          <w:szCs w:val="20"/>
        </w:rPr>
        <w:t xml:space="preserve"> 67021562</w:t>
      </w:r>
    </w:p>
    <w:p w:rsidR="00AB4D4A" w:rsidRPr="00E548A3" w:rsidRDefault="0054499A" w:rsidP="00727886">
      <w:pPr>
        <w:rPr>
          <w:sz w:val="28"/>
          <w:szCs w:val="28"/>
        </w:rPr>
      </w:pPr>
      <w:hyperlink r:id="rId23" w:history="1">
        <w:r w:rsidR="00727886" w:rsidRPr="00DD4412">
          <w:rPr>
            <w:rStyle w:val="Hyperlink"/>
            <w:sz w:val="20"/>
            <w:szCs w:val="20"/>
          </w:rPr>
          <w:t>Sandra.Rucka@lm.gov.lv</w:t>
        </w:r>
      </w:hyperlink>
      <w:r w:rsidR="00727886">
        <w:rPr>
          <w:sz w:val="20"/>
          <w:szCs w:val="20"/>
        </w:rPr>
        <w:t xml:space="preserve"> </w:t>
      </w:r>
    </w:p>
    <w:sectPr w:rsidR="00AB4D4A" w:rsidRPr="00E548A3" w:rsidSect="00366213">
      <w:headerReference w:type="even" r:id="rId24"/>
      <w:headerReference w:type="default" r:id="rId25"/>
      <w:footerReference w:type="even" r:id="rId26"/>
      <w:footerReference w:type="default" r:id="rId27"/>
      <w:footerReference w:type="first" r:id="rId28"/>
      <w:pgSz w:w="12240" w:h="15840"/>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9A" w:rsidRDefault="0054499A">
      <w:r>
        <w:separator/>
      </w:r>
    </w:p>
  </w:endnote>
  <w:endnote w:type="continuationSeparator" w:id="0">
    <w:p w:rsidR="0054499A" w:rsidRDefault="0054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2" w:rsidRDefault="00FD08E2" w:rsidP="0028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8E2" w:rsidRDefault="00FD08E2" w:rsidP="00CC7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2" w:rsidRDefault="00FD08E2" w:rsidP="00280767">
    <w:pPr>
      <w:pStyle w:val="Footer"/>
      <w:framePr w:wrap="around" w:vAnchor="text" w:hAnchor="margin" w:xAlign="right" w:y="1"/>
      <w:rPr>
        <w:rStyle w:val="PageNumber"/>
      </w:rPr>
    </w:pPr>
  </w:p>
  <w:p w:rsidR="00FD08E2" w:rsidRPr="00727886" w:rsidRDefault="00FD08E2" w:rsidP="00170AD7">
    <w:pPr>
      <w:jc w:val="both"/>
      <w:rPr>
        <w:sz w:val="22"/>
        <w:szCs w:val="22"/>
      </w:rPr>
    </w:pPr>
    <w:r w:rsidRPr="00727886">
      <w:rPr>
        <w:sz w:val="22"/>
        <w:szCs w:val="22"/>
      </w:rPr>
      <w:t>LMZino_</w:t>
    </w:r>
    <w:r>
      <w:rPr>
        <w:sz w:val="22"/>
        <w:szCs w:val="22"/>
      </w:rPr>
      <w:t>30</w:t>
    </w:r>
    <w:r w:rsidRPr="00727886">
      <w:rPr>
        <w:sz w:val="22"/>
        <w:szCs w:val="22"/>
      </w:rPr>
      <w:t>0914; Informatīvais ziņojums „Par Mikrouzņēmumu nodokļa likuma praktiskās īstenošanas gaitu un rezultātiem, kā arī mazās saimnieciskās darbības veicēju sociālo nodrošinājumu”</w:t>
    </w:r>
    <w:r w:rsidRPr="00727886" w:rsidDel="00170AD7">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2" w:rsidRPr="00727886" w:rsidRDefault="00FD08E2" w:rsidP="00170AD7">
    <w:pPr>
      <w:jc w:val="both"/>
      <w:rPr>
        <w:sz w:val="22"/>
        <w:szCs w:val="22"/>
      </w:rPr>
    </w:pPr>
    <w:r w:rsidRPr="00727886">
      <w:rPr>
        <w:sz w:val="22"/>
        <w:szCs w:val="22"/>
      </w:rPr>
      <w:t>LMZino_</w:t>
    </w:r>
    <w:r>
      <w:rPr>
        <w:sz w:val="22"/>
        <w:szCs w:val="22"/>
      </w:rPr>
      <w:t>30</w:t>
    </w:r>
    <w:r w:rsidRPr="00727886">
      <w:rPr>
        <w:sz w:val="22"/>
        <w:szCs w:val="22"/>
      </w:rPr>
      <w:t>0914; Informatīvais ziņojums „Par Mikrouzņēmumu nodokļa likuma praktiskās īstenošanas gaitu un rezultātiem, kā arī mazās saimnieciskās darbības veicēju sociālo nodrošinājumu”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9A" w:rsidRDefault="0054499A">
      <w:r>
        <w:separator/>
      </w:r>
    </w:p>
  </w:footnote>
  <w:footnote w:type="continuationSeparator" w:id="0">
    <w:p w:rsidR="0054499A" w:rsidRDefault="0054499A">
      <w:r>
        <w:continuationSeparator/>
      </w:r>
    </w:p>
  </w:footnote>
  <w:footnote w:id="1">
    <w:p w:rsidR="00FD08E2" w:rsidRDefault="00FD08E2">
      <w:pPr>
        <w:pStyle w:val="FootnoteText"/>
      </w:pPr>
      <w:r>
        <w:rPr>
          <w:rStyle w:val="FootnoteReference"/>
        </w:rPr>
        <w:footnoteRef/>
      </w:r>
      <w:r>
        <w:t xml:space="preserve"> Finanšu ministrijas 2014.gada 18.jūnija informatīvais ziņojums „Mikrouzņēmumu</w:t>
      </w:r>
      <w:proofErr w:type="gramStart"/>
      <w:r>
        <w:t xml:space="preserve">  </w:t>
      </w:r>
      <w:proofErr w:type="gramEnd"/>
      <w:r>
        <w:t>nodokļa efektivitātes novērtējums”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2" w:rsidRDefault="00FD08E2"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8E2" w:rsidRDefault="00FD0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2" w:rsidRDefault="00FD08E2"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3F2">
      <w:rPr>
        <w:rStyle w:val="PageNumber"/>
        <w:noProof/>
      </w:rPr>
      <w:t>26</w:t>
    </w:r>
    <w:r>
      <w:rPr>
        <w:rStyle w:val="PageNumber"/>
      </w:rPr>
      <w:fldChar w:fldCharType="end"/>
    </w:r>
  </w:p>
  <w:p w:rsidR="00FD08E2" w:rsidRDefault="00FD0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7E"/>
    <w:multiLevelType w:val="hybridMultilevel"/>
    <w:tmpl w:val="41281A5C"/>
    <w:lvl w:ilvl="0" w:tplc="7B0275F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2A73"/>
    <w:multiLevelType w:val="hybridMultilevel"/>
    <w:tmpl w:val="576E784E"/>
    <w:lvl w:ilvl="0" w:tplc="669CCF44">
      <w:start w:val="1"/>
      <w:numFmt w:val="upperRoman"/>
      <w:pStyle w:val="Lielaisvirsraksts"/>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ABD2090"/>
    <w:multiLevelType w:val="hybridMultilevel"/>
    <w:tmpl w:val="CC988A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CF09B2"/>
    <w:multiLevelType w:val="multilevel"/>
    <w:tmpl w:val="F9EED818"/>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1257A22"/>
    <w:multiLevelType w:val="hybridMultilevel"/>
    <w:tmpl w:val="66CAEEA2"/>
    <w:lvl w:ilvl="0" w:tplc="32D6A75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26E439E"/>
    <w:multiLevelType w:val="hybridMultilevel"/>
    <w:tmpl w:val="8990EC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1E5CEA"/>
    <w:multiLevelType w:val="hybridMultilevel"/>
    <w:tmpl w:val="3BC8EF0A"/>
    <w:lvl w:ilvl="0" w:tplc="B860DA38">
      <w:start w:val="4"/>
      <w:numFmt w:val="decimal"/>
      <w:lvlText w:val="%1."/>
      <w:lvlJc w:val="left"/>
      <w:pPr>
        <w:ind w:left="786" w:hanging="360"/>
      </w:pPr>
      <w:rPr>
        <w:rFonts w:cs="Times New Roman" w:hint="default"/>
        <w:b/>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7">
    <w:nsid w:val="177762A2"/>
    <w:multiLevelType w:val="hybridMultilevel"/>
    <w:tmpl w:val="A4B8C104"/>
    <w:lvl w:ilvl="0" w:tplc="6D70E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E0756B"/>
    <w:multiLevelType w:val="hybridMultilevel"/>
    <w:tmpl w:val="A8F42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BA6D9E"/>
    <w:multiLevelType w:val="hybridMultilevel"/>
    <w:tmpl w:val="C67277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AA002D"/>
    <w:multiLevelType w:val="hybridMultilevel"/>
    <w:tmpl w:val="E00E1F8E"/>
    <w:lvl w:ilvl="0" w:tplc="9C5882A0">
      <w:start w:val="1"/>
      <w:numFmt w:val="bullet"/>
      <w:lvlText w:val=""/>
      <w:lvlJc w:val="left"/>
      <w:pPr>
        <w:tabs>
          <w:tab w:val="num" w:pos="720"/>
        </w:tabs>
        <w:ind w:left="720" w:hanging="360"/>
      </w:pPr>
      <w:rPr>
        <w:rFonts w:ascii="Symbol" w:hAnsi="Symbol" w:hint="default"/>
        <w:effect w:val="none"/>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266293"/>
    <w:multiLevelType w:val="hybridMultilevel"/>
    <w:tmpl w:val="F4AAA60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DB17E5"/>
    <w:multiLevelType w:val="hybridMultilevel"/>
    <w:tmpl w:val="97B81BC6"/>
    <w:lvl w:ilvl="0" w:tplc="1ED89DA6">
      <w:start w:val="1"/>
      <w:numFmt w:val="bullet"/>
      <w:lvlText w:val="-"/>
      <w:lvlJc w:val="left"/>
      <w:pPr>
        <w:ind w:left="1932" w:hanging="360"/>
      </w:pPr>
      <w:rPr>
        <w:rFonts w:ascii="Times New Roman" w:eastAsia="Times New Roman" w:hAnsi="Times New Roman" w:cs="Times New Roman" w:hint="default"/>
      </w:rPr>
    </w:lvl>
    <w:lvl w:ilvl="1" w:tplc="04260003">
      <w:start w:val="1"/>
      <w:numFmt w:val="bullet"/>
      <w:lvlText w:val="o"/>
      <w:lvlJc w:val="left"/>
      <w:pPr>
        <w:ind w:left="2652" w:hanging="360"/>
      </w:pPr>
      <w:rPr>
        <w:rFonts w:ascii="Courier New" w:hAnsi="Courier New" w:cs="Courier New" w:hint="default"/>
      </w:rPr>
    </w:lvl>
    <w:lvl w:ilvl="2" w:tplc="04260005" w:tentative="1">
      <w:start w:val="1"/>
      <w:numFmt w:val="bullet"/>
      <w:lvlText w:val=""/>
      <w:lvlJc w:val="left"/>
      <w:pPr>
        <w:ind w:left="3372" w:hanging="360"/>
      </w:pPr>
      <w:rPr>
        <w:rFonts w:ascii="Wingdings" w:hAnsi="Wingdings" w:hint="default"/>
      </w:rPr>
    </w:lvl>
    <w:lvl w:ilvl="3" w:tplc="04260001" w:tentative="1">
      <w:start w:val="1"/>
      <w:numFmt w:val="bullet"/>
      <w:lvlText w:val=""/>
      <w:lvlJc w:val="left"/>
      <w:pPr>
        <w:ind w:left="4092" w:hanging="360"/>
      </w:pPr>
      <w:rPr>
        <w:rFonts w:ascii="Symbol" w:hAnsi="Symbol" w:hint="default"/>
      </w:rPr>
    </w:lvl>
    <w:lvl w:ilvl="4" w:tplc="04260003" w:tentative="1">
      <w:start w:val="1"/>
      <w:numFmt w:val="bullet"/>
      <w:lvlText w:val="o"/>
      <w:lvlJc w:val="left"/>
      <w:pPr>
        <w:ind w:left="4812" w:hanging="360"/>
      </w:pPr>
      <w:rPr>
        <w:rFonts w:ascii="Courier New" w:hAnsi="Courier New" w:cs="Courier New" w:hint="default"/>
      </w:rPr>
    </w:lvl>
    <w:lvl w:ilvl="5" w:tplc="04260005" w:tentative="1">
      <w:start w:val="1"/>
      <w:numFmt w:val="bullet"/>
      <w:lvlText w:val=""/>
      <w:lvlJc w:val="left"/>
      <w:pPr>
        <w:ind w:left="5532" w:hanging="360"/>
      </w:pPr>
      <w:rPr>
        <w:rFonts w:ascii="Wingdings" w:hAnsi="Wingdings" w:hint="default"/>
      </w:rPr>
    </w:lvl>
    <w:lvl w:ilvl="6" w:tplc="04260001" w:tentative="1">
      <w:start w:val="1"/>
      <w:numFmt w:val="bullet"/>
      <w:lvlText w:val=""/>
      <w:lvlJc w:val="left"/>
      <w:pPr>
        <w:ind w:left="6252" w:hanging="360"/>
      </w:pPr>
      <w:rPr>
        <w:rFonts w:ascii="Symbol" w:hAnsi="Symbol" w:hint="default"/>
      </w:rPr>
    </w:lvl>
    <w:lvl w:ilvl="7" w:tplc="04260003" w:tentative="1">
      <w:start w:val="1"/>
      <w:numFmt w:val="bullet"/>
      <w:lvlText w:val="o"/>
      <w:lvlJc w:val="left"/>
      <w:pPr>
        <w:ind w:left="6972" w:hanging="360"/>
      </w:pPr>
      <w:rPr>
        <w:rFonts w:ascii="Courier New" w:hAnsi="Courier New" w:cs="Courier New" w:hint="default"/>
      </w:rPr>
    </w:lvl>
    <w:lvl w:ilvl="8" w:tplc="04260005" w:tentative="1">
      <w:start w:val="1"/>
      <w:numFmt w:val="bullet"/>
      <w:lvlText w:val=""/>
      <w:lvlJc w:val="left"/>
      <w:pPr>
        <w:ind w:left="7692" w:hanging="360"/>
      </w:pPr>
      <w:rPr>
        <w:rFonts w:ascii="Wingdings" w:hAnsi="Wingdings" w:hint="default"/>
      </w:rPr>
    </w:lvl>
  </w:abstractNum>
  <w:abstractNum w:abstractNumId="13">
    <w:nsid w:val="45477B5A"/>
    <w:multiLevelType w:val="hybridMultilevel"/>
    <w:tmpl w:val="34E481D2"/>
    <w:lvl w:ilvl="0" w:tplc="07A23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1B4F60"/>
    <w:multiLevelType w:val="hybridMultilevel"/>
    <w:tmpl w:val="4E6CEB0E"/>
    <w:lvl w:ilvl="0" w:tplc="56DED9F0">
      <w:start w:val="2011"/>
      <w:numFmt w:val="bullet"/>
      <w:lvlText w:val=""/>
      <w:lvlJc w:val="left"/>
      <w:pPr>
        <w:tabs>
          <w:tab w:val="num" w:pos="720"/>
        </w:tabs>
        <w:ind w:left="720" w:hanging="360"/>
      </w:pPr>
      <w:rPr>
        <w:rFonts w:ascii="Symbol" w:eastAsia="Times New Roman" w:hAnsi="Symbol" w:cs="Times New Roman"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3ED4642"/>
    <w:multiLevelType w:val="hybridMultilevel"/>
    <w:tmpl w:val="AA10DBB0"/>
    <w:lvl w:ilvl="0" w:tplc="E6D053A0">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6">
    <w:nsid w:val="6B932ECE"/>
    <w:multiLevelType w:val="hybridMultilevel"/>
    <w:tmpl w:val="B39624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E1E55DE"/>
    <w:multiLevelType w:val="hybridMultilevel"/>
    <w:tmpl w:val="844CFDA2"/>
    <w:lvl w:ilvl="0" w:tplc="92880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53C5EAC"/>
    <w:multiLevelType w:val="hybridMultilevel"/>
    <w:tmpl w:val="A234218E"/>
    <w:lvl w:ilvl="0" w:tplc="98D835A6">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6E1EF0"/>
    <w:multiLevelType w:val="hybridMultilevel"/>
    <w:tmpl w:val="0C36C6F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nsid w:val="775A7C68"/>
    <w:multiLevelType w:val="hybridMultilevel"/>
    <w:tmpl w:val="36E8D4FE"/>
    <w:lvl w:ilvl="0" w:tplc="BDBC44A2">
      <w:start w:val="1"/>
      <w:numFmt w:val="decimal"/>
      <w:lvlText w:val="%1)"/>
      <w:lvlJc w:val="left"/>
      <w:pPr>
        <w:tabs>
          <w:tab w:val="num" w:pos="360"/>
        </w:tabs>
        <w:ind w:left="360" w:hanging="360"/>
      </w:pPr>
      <w:rPr>
        <w:rFonts w:ascii="Times New Roman" w:eastAsia="Times New Roman" w:hAnsi="Times New Roman" w:cs="Times New Roman"/>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21">
    <w:nsid w:val="77BC292F"/>
    <w:multiLevelType w:val="hybridMultilevel"/>
    <w:tmpl w:val="A5AEB1F6"/>
    <w:lvl w:ilvl="0" w:tplc="97E6F56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78436354"/>
    <w:multiLevelType w:val="hybridMultilevel"/>
    <w:tmpl w:val="15E8D974"/>
    <w:lvl w:ilvl="0" w:tplc="65B40FC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3F740F"/>
    <w:multiLevelType w:val="multilevel"/>
    <w:tmpl w:val="DF14917C"/>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3"/>
  </w:num>
  <w:num w:numId="4">
    <w:abstractNumId w:val="12"/>
  </w:num>
  <w:num w:numId="5">
    <w:abstractNumId w:val="7"/>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9"/>
  </w:num>
  <w:num w:numId="11">
    <w:abstractNumId w:val="20"/>
  </w:num>
  <w:num w:numId="12">
    <w:abstractNumId w:val="10"/>
  </w:num>
  <w:num w:numId="13">
    <w:abstractNumId w:val="17"/>
  </w:num>
  <w:num w:numId="14">
    <w:abstractNumId w:val="1"/>
  </w:num>
  <w:num w:numId="15">
    <w:abstractNumId w:val="4"/>
  </w:num>
  <w:num w:numId="16">
    <w:abstractNumId w:val="6"/>
  </w:num>
  <w:num w:numId="17">
    <w:abstractNumId w:val="11"/>
  </w:num>
  <w:num w:numId="18">
    <w:abstractNumId w:val="9"/>
  </w:num>
  <w:num w:numId="19">
    <w:abstractNumId w:val="2"/>
  </w:num>
  <w:num w:numId="20">
    <w:abstractNumId w:val="5"/>
  </w:num>
  <w:num w:numId="21">
    <w:abstractNumId w:val="18"/>
  </w:num>
  <w:num w:numId="22">
    <w:abstractNumId w:val="2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C1"/>
    <w:rsid w:val="000006F5"/>
    <w:rsid w:val="000007E5"/>
    <w:rsid w:val="000028B2"/>
    <w:rsid w:val="0000405A"/>
    <w:rsid w:val="00004C24"/>
    <w:rsid w:val="0001018D"/>
    <w:rsid w:val="00010628"/>
    <w:rsid w:val="000116EA"/>
    <w:rsid w:val="00014665"/>
    <w:rsid w:val="00014760"/>
    <w:rsid w:val="00017F01"/>
    <w:rsid w:val="00020DA8"/>
    <w:rsid w:val="000219DD"/>
    <w:rsid w:val="00023EDA"/>
    <w:rsid w:val="00024CFF"/>
    <w:rsid w:val="000269F5"/>
    <w:rsid w:val="00030CA7"/>
    <w:rsid w:val="0003105B"/>
    <w:rsid w:val="00033A6B"/>
    <w:rsid w:val="000369B9"/>
    <w:rsid w:val="000432C5"/>
    <w:rsid w:val="00047265"/>
    <w:rsid w:val="00050EB3"/>
    <w:rsid w:val="00051445"/>
    <w:rsid w:val="000514C2"/>
    <w:rsid w:val="00061B98"/>
    <w:rsid w:val="00063469"/>
    <w:rsid w:val="0007285D"/>
    <w:rsid w:val="0007356C"/>
    <w:rsid w:val="00073BF9"/>
    <w:rsid w:val="00074D5E"/>
    <w:rsid w:val="00074D83"/>
    <w:rsid w:val="000754BA"/>
    <w:rsid w:val="000765E3"/>
    <w:rsid w:val="00077D50"/>
    <w:rsid w:val="000827FD"/>
    <w:rsid w:val="00082EEF"/>
    <w:rsid w:val="0008306C"/>
    <w:rsid w:val="00083251"/>
    <w:rsid w:val="00091C86"/>
    <w:rsid w:val="00096D47"/>
    <w:rsid w:val="000A1007"/>
    <w:rsid w:val="000A2C0F"/>
    <w:rsid w:val="000A363E"/>
    <w:rsid w:val="000A59AD"/>
    <w:rsid w:val="000A666F"/>
    <w:rsid w:val="000A6E8D"/>
    <w:rsid w:val="000B0509"/>
    <w:rsid w:val="000B76F5"/>
    <w:rsid w:val="000C205A"/>
    <w:rsid w:val="000C23A4"/>
    <w:rsid w:val="000C784A"/>
    <w:rsid w:val="000D07E2"/>
    <w:rsid w:val="000D15F6"/>
    <w:rsid w:val="000D25D6"/>
    <w:rsid w:val="000E49A5"/>
    <w:rsid w:val="000F1D8F"/>
    <w:rsid w:val="00100031"/>
    <w:rsid w:val="0010028E"/>
    <w:rsid w:val="00101459"/>
    <w:rsid w:val="00101FA0"/>
    <w:rsid w:val="00105B97"/>
    <w:rsid w:val="00111E1A"/>
    <w:rsid w:val="0011265E"/>
    <w:rsid w:val="00113889"/>
    <w:rsid w:val="001150BF"/>
    <w:rsid w:val="00116C3C"/>
    <w:rsid w:val="00120462"/>
    <w:rsid w:val="0012204C"/>
    <w:rsid w:val="00122417"/>
    <w:rsid w:val="00126FEF"/>
    <w:rsid w:val="00142411"/>
    <w:rsid w:val="00142643"/>
    <w:rsid w:val="00142F2C"/>
    <w:rsid w:val="00143FF3"/>
    <w:rsid w:val="00150E34"/>
    <w:rsid w:val="00151880"/>
    <w:rsid w:val="00167D33"/>
    <w:rsid w:val="00170AD7"/>
    <w:rsid w:val="001723EA"/>
    <w:rsid w:val="00173A5E"/>
    <w:rsid w:val="001840BD"/>
    <w:rsid w:val="00190290"/>
    <w:rsid w:val="001907B5"/>
    <w:rsid w:val="00194638"/>
    <w:rsid w:val="001A151F"/>
    <w:rsid w:val="001A3977"/>
    <w:rsid w:val="001A4079"/>
    <w:rsid w:val="001A56D6"/>
    <w:rsid w:val="001A6984"/>
    <w:rsid w:val="001A6B5A"/>
    <w:rsid w:val="001A7E42"/>
    <w:rsid w:val="001B5968"/>
    <w:rsid w:val="001B6803"/>
    <w:rsid w:val="001B7B2A"/>
    <w:rsid w:val="001C22F2"/>
    <w:rsid w:val="001C405D"/>
    <w:rsid w:val="001C694C"/>
    <w:rsid w:val="001C6C90"/>
    <w:rsid w:val="001D00D3"/>
    <w:rsid w:val="001D20C4"/>
    <w:rsid w:val="001E19BF"/>
    <w:rsid w:val="001E2A62"/>
    <w:rsid w:val="001E2DB4"/>
    <w:rsid w:val="001E42B9"/>
    <w:rsid w:val="001E61B3"/>
    <w:rsid w:val="001F264D"/>
    <w:rsid w:val="001F5F4F"/>
    <w:rsid w:val="001F6FB4"/>
    <w:rsid w:val="002049A2"/>
    <w:rsid w:val="002066A2"/>
    <w:rsid w:val="00207006"/>
    <w:rsid w:val="002073C0"/>
    <w:rsid w:val="002163AB"/>
    <w:rsid w:val="002200C9"/>
    <w:rsid w:val="002230A2"/>
    <w:rsid w:val="00223DCF"/>
    <w:rsid w:val="0022464F"/>
    <w:rsid w:val="00224997"/>
    <w:rsid w:val="002258B9"/>
    <w:rsid w:val="00225EE5"/>
    <w:rsid w:val="0023141E"/>
    <w:rsid w:val="00232B1D"/>
    <w:rsid w:val="002357EC"/>
    <w:rsid w:val="00240FF0"/>
    <w:rsid w:val="0024603F"/>
    <w:rsid w:val="00247F72"/>
    <w:rsid w:val="00252FBD"/>
    <w:rsid w:val="00253105"/>
    <w:rsid w:val="002573EC"/>
    <w:rsid w:val="00270E8E"/>
    <w:rsid w:val="0027258D"/>
    <w:rsid w:val="00272905"/>
    <w:rsid w:val="00272B29"/>
    <w:rsid w:val="00274903"/>
    <w:rsid w:val="00275EE2"/>
    <w:rsid w:val="00280009"/>
    <w:rsid w:val="002803F2"/>
    <w:rsid w:val="002805B6"/>
    <w:rsid w:val="00280767"/>
    <w:rsid w:val="00280BB8"/>
    <w:rsid w:val="00280E6F"/>
    <w:rsid w:val="00285EA3"/>
    <w:rsid w:val="00287DEE"/>
    <w:rsid w:val="00291336"/>
    <w:rsid w:val="00292201"/>
    <w:rsid w:val="0029761B"/>
    <w:rsid w:val="002A2F11"/>
    <w:rsid w:val="002A3395"/>
    <w:rsid w:val="002A50E6"/>
    <w:rsid w:val="002A6BFC"/>
    <w:rsid w:val="002B111B"/>
    <w:rsid w:val="002B2BF3"/>
    <w:rsid w:val="002B46C9"/>
    <w:rsid w:val="002C0281"/>
    <w:rsid w:val="002C348D"/>
    <w:rsid w:val="002C37B6"/>
    <w:rsid w:val="002C5621"/>
    <w:rsid w:val="002D2BE4"/>
    <w:rsid w:val="002E2429"/>
    <w:rsid w:val="002E4360"/>
    <w:rsid w:val="002F2330"/>
    <w:rsid w:val="002F4018"/>
    <w:rsid w:val="002F61E2"/>
    <w:rsid w:val="002F6702"/>
    <w:rsid w:val="003018D6"/>
    <w:rsid w:val="00302EB5"/>
    <w:rsid w:val="00311B52"/>
    <w:rsid w:val="0031295F"/>
    <w:rsid w:val="00314725"/>
    <w:rsid w:val="003202A7"/>
    <w:rsid w:val="003226B6"/>
    <w:rsid w:val="00331376"/>
    <w:rsid w:val="003360AE"/>
    <w:rsid w:val="00346B18"/>
    <w:rsid w:val="00350272"/>
    <w:rsid w:val="00352916"/>
    <w:rsid w:val="003605EF"/>
    <w:rsid w:val="00363FA7"/>
    <w:rsid w:val="00364DCE"/>
    <w:rsid w:val="00366213"/>
    <w:rsid w:val="00366A79"/>
    <w:rsid w:val="00373255"/>
    <w:rsid w:val="00380886"/>
    <w:rsid w:val="0038214D"/>
    <w:rsid w:val="00383284"/>
    <w:rsid w:val="00385835"/>
    <w:rsid w:val="003863AB"/>
    <w:rsid w:val="0038719A"/>
    <w:rsid w:val="003904DB"/>
    <w:rsid w:val="003918BD"/>
    <w:rsid w:val="00393486"/>
    <w:rsid w:val="003954AE"/>
    <w:rsid w:val="0039773F"/>
    <w:rsid w:val="003A13FA"/>
    <w:rsid w:val="003A16D5"/>
    <w:rsid w:val="003A5FA6"/>
    <w:rsid w:val="003A708C"/>
    <w:rsid w:val="003B14C6"/>
    <w:rsid w:val="003B70A8"/>
    <w:rsid w:val="003C111F"/>
    <w:rsid w:val="003C3521"/>
    <w:rsid w:val="003C4F47"/>
    <w:rsid w:val="003C7325"/>
    <w:rsid w:val="003D2360"/>
    <w:rsid w:val="003D28E5"/>
    <w:rsid w:val="003D2BFE"/>
    <w:rsid w:val="003D4E3F"/>
    <w:rsid w:val="003D5806"/>
    <w:rsid w:val="003D64A8"/>
    <w:rsid w:val="003D7C33"/>
    <w:rsid w:val="003F0BA3"/>
    <w:rsid w:val="003F115D"/>
    <w:rsid w:val="003F34AE"/>
    <w:rsid w:val="004036D4"/>
    <w:rsid w:val="004120D5"/>
    <w:rsid w:val="0041488D"/>
    <w:rsid w:val="00417CF3"/>
    <w:rsid w:val="004238E4"/>
    <w:rsid w:val="00423C7C"/>
    <w:rsid w:val="00427C96"/>
    <w:rsid w:val="004320F2"/>
    <w:rsid w:val="00437C97"/>
    <w:rsid w:val="004502F3"/>
    <w:rsid w:val="00452F39"/>
    <w:rsid w:val="004552D9"/>
    <w:rsid w:val="00455354"/>
    <w:rsid w:val="00460909"/>
    <w:rsid w:val="00464FC1"/>
    <w:rsid w:val="00465C06"/>
    <w:rsid w:val="00473E47"/>
    <w:rsid w:val="004756E9"/>
    <w:rsid w:val="00477B08"/>
    <w:rsid w:val="00477CC1"/>
    <w:rsid w:val="00495BD1"/>
    <w:rsid w:val="00497671"/>
    <w:rsid w:val="004A2977"/>
    <w:rsid w:val="004A7BD4"/>
    <w:rsid w:val="004B07A2"/>
    <w:rsid w:val="004B2DAE"/>
    <w:rsid w:val="004B5361"/>
    <w:rsid w:val="004B797F"/>
    <w:rsid w:val="004C0889"/>
    <w:rsid w:val="004C0D68"/>
    <w:rsid w:val="004C14E5"/>
    <w:rsid w:val="004C211D"/>
    <w:rsid w:val="004C2CDF"/>
    <w:rsid w:val="004C383E"/>
    <w:rsid w:val="004C39E1"/>
    <w:rsid w:val="004C5A6C"/>
    <w:rsid w:val="004C5DF2"/>
    <w:rsid w:val="004D02A9"/>
    <w:rsid w:val="004D045C"/>
    <w:rsid w:val="004D21B7"/>
    <w:rsid w:val="004D468E"/>
    <w:rsid w:val="004D5490"/>
    <w:rsid w:val="004D5E52"/>
    <w:rsid w:val="004E4776"/>
    <w:rsid w:val="004F27EC"/>
    <w:rsid w:val="004F3CC0"/>
    <w:rsid w:val="004F6685"/>
    <w:rsid w:val="00505765"/>
    <w:rsid w:val="00506009"/>
    <w:rsid w:val="00506F79"/>
    <w:rsid w:val="00507F51"/>
    <w:rsid w:val="00510018"/>
    <w:rsid w:val="00516FC5"/>
    <w:rsid w:val="00531146"/>
    <w:rsid w:val="005323BD"/>
    <w:rsid w:val="00542312"/>
    <w:rsid w:val="0054325F"/>
    <w:rsid w:val="0054499A"/>
    <w:rsid w:val="00544CFD"/>
    <w:rsid w:val="00550D18"/>
    <w:rsid w:val="00552923"/>
    <w:rsid w:val="0055749C"/>
    <w:rsid w:val="005644A9"/>
    <w:rsid w:val="005675DB"/>
    <w:rsid w:val="0058322F"/>
    <w:rsid w:val="00584581"/>
    <w:rsid w:val="00584803"/>
    <w:rsid w:val="00590B89"/>
    <w:rsid w:val="00590EE9"/>
    <w:rsid w:val="00591D4F"/>
    <w:rsid w:val="00595DE9"/>
    <w:rsid w:val="0059668A"/>
    <w:rsid w:val="00596D97"/>
    <w:rsid w:val="00597BD8"/>
    <w:rsid w:val="00597F6B"/>
    <w:rsid w:val="005A3E6D"/>
    <w:rsid w:val="005C3827"/>
    <w:rsid w:val="005D47D6"/>
    <w:rsid w:val="005D73DE"/>
    <w:rsid w:val="005E3658"/>
    <w:rsid w:val="005E3C1B"/>
    <w:rsid w:val="005E4F3E"/>
    <w:rsid w:val="005E549B"/>
    <w:rsid w:val="005E5943"/>
    <w:rsid w:val="005E6F7E"/>
    <w:rsid w:val="005F2D64"/>
    <w:rsid w:val="005F76EF"/>
    <w:rsid w:val="006026B1"/>
    <w:rsid w:val="006050CD"/>
    <w:rsid w:val="006101E5"/>
    <w:rsid w:val="006111F4"/>
    <w:rsid w:val="00612FA4"/>
    <w:rsid w:val="00616B18"/>
    <w:rsid w:val="00617DAA"/>
    <w:rsid w:val="006202E8"/>
    <w:rsid w:val="00625EA5"/>
    <w:rsid w:val="00631EBA"/>
    <w:rsid w:val="00633D01"/>
    <w:rsid w:val="00635C10"/>
    <w:rsid w:val="006438DE"/>
    <w:rsid w:val="00643E7A"/>
    <w:rsid w:val="0064642F"/>
    <w:rsid w:val="00646D9C"/>
    <w:rsid w:val="00647092"/>
    <w:rsid w:val="00655D3E"/>
    <w:rsid w:val="00657688"/>
    <w:rsid w:val="00660B2A"/>
    <w:rsid w:val="00661A17"/>
    <w:rsid w:val="00662168"/>
    <w:rsid w:val="00662A15"/>
    <w:rsid w:val="00662E37"/>
    <w:rsid w:val="00664926"/>
    <w:rsid w:val="00672FEF"/>
    <w:rsid w:val="00674129"/>
    <w:rsid w:val="00674602"/>
    <w:rsid w:val="00674A0E"/>
    <w:rsid w:val="0067517E"/>
    <w:rsid w:val="00682B30"/>
    <w:rsid w:val="00686237"/>
    <w:rsid w:val="006905CF"/>
    <w:rsid w:val="006919EA"/>
    <w:rsid w:val="0069572F"/>
    <w:rsid w:val="006A34AD"/>
    <w:rsid w:val="006A42E9"/>
    <w:rsid w:val="006A4A8A"/>
    <w:rsid w:val="006A5AEB"/>
    <w:rsid w:val="006A7A52"/>
    <w:rsid w:val="006B010A"/>
    <w:rsid w:val="006B238C"/>
    <w:rsid w:val="006B3776"/>
    <w:rsid w:val="006B7699"/>
    <w:rsid w:val="006C14B5"/>
    <w:rsid w:val="006C1597"/>
    <w:rsid w:val="006C5F05"/>
    <w:rsid w:val="006C766C"/>
    <w:rsid w:val="006E3FEE"/>
    <w:rsid w:val="006E4DDA"/>
    <w:rsid w:val="006E7530"/>
    <w:rsid w:val="006F1545"/>
    <w:rsid w:val="006F1694"/>
    <w:rsid w:val="006F18C2"/>
    <w:rsid w:val="006F4047"/>
    <w:rsid w:val="007121F5"/>
    <w:rsid w:val="00712392"/>
    <w:rsid w:val="00714FCD"/>
    <w:rsid w:val="00715991"/>
    <w:rsid w:val="00726EF9"/>
    <w:rsid w:val="00727886"/>
    <w:rsid w:val="00736291"/>
    <w:rsid w:val="00737B6C"/>
    <w:rsid w:val="00741724"/>
    <w:rsid w:val="007434BC"/>
    <w:rsid w:val="00757317"/>
    <w:rsid w:val="00757407"/>
    <w:rsid w:val="00765412"/>
    <w:rsid w:val="00770419"/>
    <w:rsid w:val="00770CA8"/>
    <w:rsid w:val="00771AD5"/>
    <w:rsid w:val="007740A5"/>
    <w:rsid w:val="0078031B"/>
    <w:rsid w:val="007810B4"/>
    <w:rsid w:val="007879CE"/>
    <w:rsid w:val="00790429"/>
    <w:rsid w:val="00792C88"/>
    <w:rsid w:val="00793F9B"/>
    <w:rsid w:val="007A125A"/>
    <w:rsid w:val="007A1A6B"/>
    <w:rsid w:val="007A3C4A"/>
    <w:rsid w:val="007A6957"/>
    <w:rsid w:val="007A6ECB"/>
    <w:rsid w:val="007B022E"/>
    <w:rsid w:val="007B2547"/>
    <w:rsid w:val="007B4511"/>
    <w:rsid w:val="007C4B18"/>
    <w:rsid w:val="007C7FB1"/>
    <w:rsid w:val="007D13A9"/>
    <w:rsid w:val="007D1E32"/>
    <w:rsid w:val="007D7C10"/>
    <w:rsid w:val="007E0536"/>
    <w:rsid w:val="007E4CED"/>
    <w:rsid w:val="007E74CA"/>
    <w:rsid w:val="007E7BC3"/>
    <w:rsid w:val="007F01E9"/>
    <w:rsid w:val="007F03BD"/>
    <w:rsid w:val="007F0A2D"/>
    <w:rsid w:val="007F1377"/>
    <w:rsid w:val="007F24ED"/>
    <w:rsid w:val="007F3F06"/>
    <w:rsid w:val="007F6C45"/>
    <w:rsid w:val="0080151E"/>
    <w:rsid w:val="00801542"/>
    <w:rsid w:val="00802524"/>
    <w:rsid w:val="00803FAB"/>
    <w:rsid w:val="008056A5"/>
    <w:rsid w:val="008057A1"/>
    <w:rsid w:val="008127FA"/>
    <w:rsid w:val="00815826"/>
    <w:rsid w:val="008159B5"/>
    <w:rsid w:val="008160FA"/>
    <w:rsid w:val="0081707F"/>
    <w:rsid w:val="008213FE"/>
    <w:rsid w:val="0082260C"/>
    <w:rsid w:val="0082453A"/>
    <w:rsid w:val="0082475A"/>
    <w:rsid w:val="008274CE"/>
    <w:rsid w:val="00830836"/>
    <w:rsid w:val="00836ACB"/>
    <w:rsid w:val="00842428"/>
    <w:rsid w:val="008455A4"/>
    <w:rsid w:val="008477B1"/>
    <w:rsid w:val="00866B37"/>
    <w:rsid w:val="00867F84"/>
    <w:rsid w:val="00872B37"/>
    <w:rsid w:val="00877F1E"/>
    <w:rsid w:val="00880BB6"/>
    <w:rsid w:val="00882751"/>
    <w:rsid w:val="00883C14"/>
    <w:rsid w:val="008909E8"/>
    <w:rsid w:val="00895665"/>
    <w:rsid w:val="008A105F"/>
    <w:rsid w:val="008A21C3"/>
    <w:rsid w:val="008A368E"/>
    <w:rsid w:val="008A37A9"/>
    <w:rsid w:val="008B0F7C"/>
    <w:rsid w:val="008B2899"/>
    <w:rsid w:val="008B5220"/>
    <w:rsid w:val="008D32AE"/>
    <w:rsid w:val="008D38FB"/>
    <w:rsid w:val="008D4AE3"/>
    <w:rsid w:val="008D4C11"/>
    <w:rsid w:val="008D5C07"/>
    <w:rsid w:val="00900FE9"/>
    <w:rsid w:val="00901787"/>
    <w:rsid w:val="00905E0A"/>
    <w:rsid w:val="00907CC5"/>
    <w:rsid w:val="009112DE"/>
    <w:rsid w:val="00925527"/>
    <w:rsid w:val="009259AC"/>
    <w:rsid w:val="00933905"/>
    <w:rsid w:val="009367F8"/>
    <w:rsid w:val="00946857"/>
    <w:rsid w:val="00957753"/>
    <w:rsid w:val="00963937"/>
    <w:rsid w:val="00967AA8"/>
    <w:rsid w:val="00970580"/>
    <w:rsid w:val="0097170B"/>
    <w:rsid w:val="009809D3"/>
    <w:rsid w:val="009833C6"/>
    <w:rsid w:val="00990953"/>
    <w:rsid w:val="009936BD"/>
    <w:rsid w:val="009A3F57"/>
    <w:rsid w:val="009A5333"/>
    <w:rsid w:val="009A7962"/>
    <w:rsid w:val="009A7A12"/>
    <w:rsid w:val="009B0552"/>
    <w:rsid w:val="009B0B21"/>
    <w:rsid w:val="009B0C81"/>
    <w:rsid w:val="009B6106"/>
    <w:rsid w:val="009C2E3E"/>
    <w:rsid w:val="009C454C"/>
    <w:rsid w:val="009C5364"/>
    <w:rsid w:val="009C6BCB"/>
    <w:rsid w:val="009C6D2B"/>
    <w:rsid w:val="009D36C4"/>
    <w:rsid w:val="009D6004"/>
    <w:rsid w:val="009D7759"/>
    <w:rsid w:val="009E0D17"/>
    <w:rsid w:val="009E1D79"/>
    <w:rsid w:val="009E40F8"/>
    <w:rsid w:val="009E74A9"/>
    <w:rsid w:val="009F2E26"/>
    <w:rsid w:val="009F44CD"/>
    <w:rsid w:val="009F5C3E"/>
    <w:rsid w:val="00A0064F"/>
    <w:rsid w:val="00A06821"/>
    <w:rsid w:val="00A10EE4"/>
    <w:rsid w:val="00A15497"/>
    <w:rsid w:val="00A164ED"/>
    <w:rsid w:val="00A174A8"/>
    <w:rsid w:val="00A20B5A"/>
    <w:rsid w:val="00A24CCD"/>
    <w:rsid w:val="00A271A3"/>
    <w:rsid w:val="00A42173"/>
    <w:rsid w:val="00A47DEA"/>
    <w:rsid w:val="00A51A68"/>
    <w:rsid w:val="00A54B2D"/>
    <w:rsid w:val="00A56078"/>
    <w:rsid w:val="00A65CB4"/>
    <w:rsid w:val="00A67C91"/>
    <w:rsid w:val="00A71E95"/>
    <w:rsid w:val="00A7227E"/>
    <w:rsid w:val="00A7515A"/>
    <w:rsid w:val="00A76C11"/>
    <w:rsid w:val="00A81D57"/>
    <w:rsid w:val="00A826F7"/>
    <w:rsid w:val="00A86993"/>
    <w:rsid w:val="00A910C2"/>
    <w:rsid w:val="00A92E0C"/>
    <w:rsid w:val="00A96F29"/>
    <w:rsid w:val="00A97E06"/>
    <w:rsid w:val="00AA161B"/>
    <w:rsid w:val="00AA2513"/>
    <w:rsid w:val="00AA256F"/>
    <w:rsid w:val="00AA457A"/>
    <w:rsid w:val="00AA536C"/>
    <w:rsid w:val="00AA5BEA"/>
    <w:rsid w:val="00AA762A"/>
    <w:rsid w:val="00AB0618"/>
    <w:rsid w:val="00AB0CF1"/>
    <w:rsid w:val="00AB4667"/>
    <w:rsid w:val="00AB4D4A"/>
    <w:rsid w:val="00AB6CB5"/>
    <w:rsid w:val="00AB6DBA"/>
    <w:rsid w:val="00AC0CA9"/>
    <w:rsid w:val="00AC4B4D"/>
    <w:rsid w:val="00AC6F71"/>
    <w:rsid w:val="00AD1A5E"/>
    <w:rsid w:val="00AD2289"/>
    <w:rsid w:val="00AD35E1"/>
    <w:rsid w:val="00AE1C76"/>
    <w:rsid w:val="00AE33A6"/>
    <w:rsid w:val="00AE7F03"/>
    <w:rsid w:val="00AF24AC"/>
    <w:rsid w:val="00AF4625"/>
    <w:rsid w:val="00B0034D"/>
    <w:rsid w:val="00B00F7E"/>
    <w:rsid w:val="00B034DD"/>
    <w:rsid w:val="00B03EF0"/>
    <w:rsid w:val="00B074B3"/>
    <w:rsid w:val="00B12CD9"/>
    <w:rsid w:val="00B14FC9"/>
    <w:rsid w:val="00B15336"/>
    <w:rsid w:val="00B202F0"/>
    <w:rsid w:val="00B34112"/>
    <w:rsid w:val="00B36578"/>
    <w:rsid w:val="00B36F8E"/>
    <w:rsid w:val="00B4031E"/>
    <w:rsid w:val="00B4747D"/>
    <w:rsid w:val="00B5099F"/>
    <w:rsid w:val="00B51A27"/>
    <w:rsid w:val="00B61D92"/>
    <w:rsid w:val="00B634AC"/>
    <w:rsid w:val="00B63EB2"/>
    <w:rsid w:val="00B663B0"/>
    <w:rsid w:val="00B70DF9"/>
    <w:rsid w:val="00B72BF3"/>
    <w:rsid w:val="00B73A32"/>
    <w:rsid w:val="00B74716"/>
    <w:rsid w:val="00B80EC4"/>
    <w:rsid w:val="00B8205D"/>
    <w:rsid w:val="00B836F9"/>
    <w:rsid w:val="00B87DA8"/>
    <w:rsid w:val="00B93252"/>
    <w:rsid w:val="00B938F9"/>
    <w:rsid w:val="00B94EE2"/>
    <w:rsid w:val="00B96253"/>
    <w:rsid w:val="00BA162A"/>
    <w:rsid w:val="00BA223C"/>
    <w:rsid w:val="00BA3BF7"/>
    <w:rsid w:val="00BA56B6"/>
    <w:rsid w:val="00BB15C9"/>
    <w:rsid w:val="00BB24BD"/>
    <w:rsid w:val="00BB75DD"/>
    <w:rsid w:val="00BB7ABB"/>
    <w:rsid w:val="00BC1C23"/>
    <w:rsid w:val="00BC1FA9"/>
    <w:rsid w:val="00BC2B9D"/>
    <w:rsid w:val="00BC7639"/>
    <w:rsid w:val="00BC7FFC"/>
    <w:rsid w:val="00BD4BB5"/>
    <w:rsid w:val="00BD7D94"/>
    <w:rsid w:val="00BE2DF9"/>
    <w:rsid w:val="00BE48CB"/>
    <w:rsid w:val="00BE6814"/>
    <w:rsid w:val="00BE6ADE"/>
    <w:rsid w:val="00BE77A1"/>
    <w:rsid w:val="00BF1F93"/>
    <w:rsid w:val="00BF205B"/>
    <w:rsid w:val="00BF6926"/>
    <w:rsid w:val="00C05742"/>
    <w:rsid w:val="00C05821"/>
    <w:rsid w:val="00C0665A"/>
    <w:rsid w:val="00C0725C"/>
    <w:rsid w:val="00C11084"/>
    <w:rsid w:val="00C117C5"/>
    <w:rsid w:val="00C1534E"/>
    <w:rsid w:val="00C20077"/>
    <w:rsid w:val="00C21DE8"/>
    <w:rsid w:val="00C307D0"/>
    <w:rsid w:val="00C37630"/>
    <w:rsid w:val="00C41AE9"/>
    <w:rsid w:val="00C43B88"/>
    <w:rsid w:val="00C448AA"/>
    <w:rsid w:val="00C45550"/>
    <w:rsid w:val="00C4568B"/>
    <w:rsid w:val="00C45C10"/>
    <w:rsid w:val="00C46E10"/>
    <w:rsid w:val="00C5118F"/>
    <w:rsid w:val="00C53C70"/>
    <w:rsid w:val="00C54D4F"/>
    <w:rsid w:val="00C559C1"/>
    <w:rsid w:val="00C64E57"/>
    <w:rsid w:val="00C6634D"/>
    <w:rsid w:val="00C67BE4"/>
    <w:rsid w:val="00C70033"/>
    <w:rsid w:val="00C73C56"/>
    <w:rsid w:val="00C757D9"/>
    <w:rsid w:val="00C81366"/>
    <w:rsid w:val="00C81DE9"/>
    <w:rsid w:val="00C84495"/>
    <w:rsid w:val="00C86B13"/>
    <w:rsid w:val="00C9280F"/>
    <w:rsid w:val="00C93888"/>
    <w:rsid w:val="00C9687A"/>
    <w:rsid w:val="00CA1B3F"/>
    <w:rsid w:val="00CA52A9"/>
    <w:rsid w:val="00CA5D99"/>
    <w:rsid w:val="00CA7984"/>
    <w:rsid w:val="00CB103B"/>
    <w:rsid w:val="00CB7A84"/>
    <w:rsid w:val="00CC0A15"/>
    <w:rsid w:val="00CC5B51"/>
    <w:rsid w:val="00CC6750"/>
    <w:rsid w:val="00CC773D"/>
    <w:rsid w:val="00CC793B"/>
    <w:rsid w:val="00CD006F"/>
    <w:rsid w:val="00CD1A45"/>
    <w:rsid w:val="00CD6241"/>
    <w:rsid w:val="00CE4DFA"/>
    <w:rsid w:val="00D037C1"/>
    <w:rsid w:val="00D12127"/>
    <w:rsid w:val="00D13905"/>
    <w:rsid w:val="00D14394"/>
    <w:rsid w:val="00D17254"/>
    <w:rsid w:val="00D241FF"/>
    <w:rsid w:val="00D2613B"/>
    <w:rsid w:val="00D268FE"/>
    <w:rsid w:val="00D27087"/>
    <w:rsid w:val="00D313F6"/>
    <w:rsid w:val="00D314C3"/>
    <w:rsid w:val="00D32379"/>
    <w:rsid w:val="00D32B1D"/>
    <w:rsid w:val="00D35855"/>
    <w:rsid w:val="00D3711B"/>
    <w:rsid w:val="00D4101D"/>
    <w:rsid w:val="00D43E19"/>
    <w:rsid w:val="00D442C3"/>
    <w:rsid w:val="00D45B4C"/>
    <w:rsid w:val="00D515AD"/>
    <w:rsid w:val="00D51FF1"/>
    <w:rsid w:val="00D52A70"/>
    <w:rsid w:val="00D5661C"/>
    <w:rsid w:val="00D64C68"/>
    <w:rsid w:val="00D652EF"/>
    <w:rsid w:val="00D657C3"/>
    <w:rsid w:val="00D657FC"/>
    <w:rsid w:val="00D65A60"/>
    <w:rsid w:val="00D65C77"/>
    <w:rsid w:val="00D7047E"/>
    <w:rsid w:val="00D85136"/>
    <w:rsid w:val="00D867EE"/>
    <w:rsid w:val="00D90024"/>
    <w:rsid w:val="00D9153D"/>
    <w:rsid w:val="00D92077"/>
    <w:rsid w:val="00D92B98"/>
    <w:rsid w:val="00D95158"/>
    <w:rsid w:val="00D95C03"/>
    <w:rsid w:val="00DA05A0"/>
    <w:rsid w:val="00DB0510"/>
    <w:rsid w:val="00DB055E"/>
    <w:rsid w:val="00DB4C8A"/>
    <w:rsid w:val="00DC3151"/>
    <w:rsid w:val="00DC60B3"/>
    <w:rsid w:val="00DD1560"/>
    <w:rsid w:val="00DD3148"/>
    <w:rsid w:val="00DE1ECC"/>
    <w:rsid w:val="00DE27D2"/>
    <w:rsid w:val="00DE4B20"/>
    <w:rsid w:val="00DE55A6"/>
    <w:rsid w:val="00DF024F"/>
    <w:rsid w:val="00DF1DE7"/>
    <w:rsid w:val="00DF24E5"/>
    <w:rsid w:val="00DF5163"/>
    <w:rsid w:val="00DF64C7"/>
    <w:rsid w:val="00DF6EEA"/>
    <w:rsid w:val="00E00233"/>
    <w:rsid w:val="00E0039B"/>
    <w:rsid w:val="00E00FD4"/>
    <w:rsid w:val="00E064F7"/>
    <w:rsid w:val="00E07520"/>
    <w:rsid w:val="00E076E3"/>
    <w:rsid w:val="00E10697"/>
    <w:rsid w:val="00E133C7"/>
    <w:rsid w:val="00E13896"/>
    <w:rsid w:val="00E15223"/>
    <w:rsid w:val="00E16DDA"/>
    <w:rsid w:val="00E171A7"/>
    <w:rsid w:val="00E17C61"/>
    <w:rsid w:val="00E20F58"/>
    <w:rsid w:val="00E218FA"/>
    <w:rsid w:val="00E21DA6"/>
    <w:rsid w:val="00E31F74"/>
    <w:rsid w:val="00E32BC5"/>
    <w:rsid w:val="00E3577C"/>
    <w:rsid w:val="00E50FE8"/>
    <w:rsid w:val="00E548A3"/>
    <w:rsid w:val="00E57189"/>
    <w:rsid w:val="00E635B6"/>
    <w:rsid w:val="00E67C13"/>
    <w:rsid w:val="00E701B7"/>
    <w:rsid w:val="00E73391"/>
    <w:rsid w:val="00E7374C"/>
    <w:rsid w:val="00E746A6"/>
    <w:rsid w:val="00E80F06"/>
    <w:rsid w:val="00E8178D"/>
    <w:rsid w:val="00E85CC4"/>
    <w:rsid w:val="00E90D5A"/>
    <w:rsid w:val="00E95356"/>
    <w:rsid w:val="00EB06BF"/>
    <w:rsid w:val="00EB1FE5"/>
    <w:rsid w:val="00EB5C26"/>
    <w:rsid w:val="00EC1E89"/>
    <w:rsid w:val="00EC1FFC"/>
    <w:rsid w:val="00EC65C7"/>
    <w:rsid w:val="00EC7AF2"/>
    <w:rsid w:val="00ED6030"/>
    <w:rsid w:val="00EE4169"/>
    <w:rsid w:val="00EE506B"/>
    <w:rsid w:val="00EF4032"/>
    <w:rsid w:val="00EF45E4"/>
    <w:rsid w:val="00EF5625"/>
    <w:rsid w:val="00F021AE"/>
    <w:rsid w:val="00F03C80"/>
    <w:rsid w:val="00F049E2"/>
    <w:rsid w:val="00F11175"/>
    <w:rsid w:val="00F13551"/>
    <w:rsid w:val="00F2166F"/>
    <w:rsid w:val="00F2195D"/>
    <w:rsid w:val="00F22BEB"/>
    <w:rsid w:val="00F27B35"/>
    <w:rsid w:val="00F318C9"/>
    <w:rsid w:val="00F3695B"/>
    <w:rsid w:val="00F40BE5"/>
    <w:rsid w:val="00F43179"/>
    <w:rsid w:val="00F61064"/>
    <w:rsid w:val="00F62DAC"/>
    <w:rsid w:val="00F6513D"/>
    <w:rsid w:val="00F6602F"/>
    <w:rsid w:val="00F70C7F"/>
    <w:rsid w:val="00F71E91"/>
    <w:rsid w:val="00F764EC"/>
    <w:rsid w:val="00F76B99"/>
    <w:rsid w:val="00F76C23"/>
    <w:rsid w:val="00F77656"/>
    <w:rsid w:val="00F8083D"/>
    <w:rsid w:val="00F80A41"/>
    <w:rsid w:val="00F80EAC"/>
    <w:rsid w:val="00F83244"/>
    <w:rsid w:val="00F84265"/>
    <w:rsid w:val="00F84D52"/>
    <w:rsid w:val="00F939DD"/>
    <w:rsid w:val="00F9547F"/>
    <w:rsid w:val="00F96009"/>
    <w:rsid w:val="00F96BE4"/>
    <w:rsid w:val="00FA171A"/>
    <w:rsid w:val="00FB0723"/>
    <w:rsid w:val="00FB3CF0"/>
    <w:rsid w:val="00FB477F"/>
    <w:rsid w:val="00FB53D5"/>
    <w:rsid w:val="00FB683E"/>
    <w:rsid w:val="00FC6260"/>
    <w:rsid w:val="00FC62A0"/>
    <w:rsid w:val="00FD08E2"/>
    <w:rsid w:val="00FD1CBA"/>
    <w:rsid w:val="00FD5305"/>
    <w:rsid w:val="00FD569B"/>
    <w:rsid w:val="00FD6933"/>
    <w:rsid w:val="00FE10D5"/>
    <w:rsid w:val="00FE2928"/>
    <w:rsid w:val="00FE78C2"/>
    <w:rsid w:val="00FF13E9"/>
    <w:rsid w:val="00FF19E8"/>
    <w:rsid w:val="00FF2810"/>
    <w:rsid w:val="00FF4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43">
      <w:bodyDiv w:val="1"/>
      <w:marLeft w:val="0"/>
      <w:marRight w:val="0"/>
      <w:marTop w:val="0"/>
      <w:marBottom w:val="0"/>
      <w:divBdr>
        <w:top w:val="none" w:sz="0" w:space="0" w:color="auto"/>
        <w:left w:val="none" w:sz="0" w:space="0" w:color="auto"/>
        <w:bottom w:val="none" w:sz="0" w:space="0" w:color="auto"/>
        <w:right w:val="none" w:sz="0" w:space="0" w:color="auto"/>
      </w:divBdr>
    </w:div>
    <w:div w:id="63454276">
      <w:bodyDiv w:val="1"/>
      <w:marLeft w:val="0"/>
      <w:marRight w:val="0"/>
      <w:marTop w:val="0"/>
      <w:marBottom w:val="0"/>
      <w:divBdr>
        <w:top w:val="none" w:sz="0" w:space="0" w:color="auto"/>
        <w:left w:val="none" w:sz="0" w:space="0" w:color="auto"/>
        <w:bottom w:val="none" w:sz="0" w:space="0" w:color="auto"/>
        <w:right w:val="none" w:sz="0" w:space="0" w:color="auto"/>
      </w:divBdr>
    </w:div>
    <w:div w:id="119618260">
      <w:bodyDiv w:val="1"/>
      <w:marLeft w:val="45"/>
      <w:marRight w:val="45"/>
      <w:marTop w:val="90"/>
      <w:marBottom w:val="90"/>
      <w:divBdr>
        <w:top w:val="none" w:sz="0" w:space="0" w:color="auto"/>
        <w:left w:val="none" w:sz="0" w:space="0" w:color="auto"/>
        <w:bottom w:val="none" w:sz="0" w:space="0" w:color="auto"/>
        <w:right w:val="none" w:sz="0" w:space="0" w:color="auto"/>
      </w:divBdr>
      <w:divsChild>
        <w:div w:id="1040856318">
          <w:marLeft w:val="0"/>
          <w:marRight w:val="0"/>
          <w:marTop w:val="240"/>
          <w:marBottom w:val="0"/>
          <w:divBdr>
            <w:top w:val="none" w:sz="0" w:space="0" w:color="auto"/>
            <w:left w:val="none" w:sz="0" w:space="0" w:color="auto"/>
            <w:bottom w:val="none" w:sz="0" w:space="0" w:color="auto"/>
            <w:right w:val="none" w:sz="0" w:space="0" w:color="auto"/>
          </w:divBdr>
        </w:div>
      </w:divsChild>
    </w:div>
    <w:div w:id="153566070">
      <w:bodyDiv w:val="1"/>
      <w:marLeft w:val="0"/>
      <w:marRight w:val="0"/>
      <w:marTop w:val="0"/>
      <w:marBottom w:val="0"/>
      <w:divBdr>
        <w:top w:val="none" w:sz="0" w:space="0" w:color="auto"/>
        <w:left w:val="none" w:sz="0" w:space="0" w:color="auto"/>
        <w:bottom w:val="none" w:sz="0" w:space="0" w:color="auto"/>
        <w:right w:val="none" w:sz="0" w:space="0" w:color="auto"/>
      </w:divBdr>
    </w:div>
    <w:div w:id="161284651">
      <w:bodyDiv w:val="1"/>
      <w:marLeft w:val="0"/>
      <w:marRight w:val="0"/>
      <w:marTop w:val="0"/>
      <w:marBottom w:val="0"/>
      <w:divBdr>
        <w:top w:val="none" w:sz="0" w:space="0" w:color="auto"/>
        <w:left w:val="none" w:sz="0" w:space="0" w:color="auto"/>
        <w:bottom w:val="none" w:sz="0" w:space="0" w:color="auto"/>
        <w:right w:val="none" w:sz="0" w:space="0" w:color="auto"/>
      </w:divBdr>
    </w:div>
    <w:div w:id="218201960">
      <w:bodyDiv w:val="1"/>
      <w:marLeft w:val="0"/>
      <w:marRight w:val="0"/>
      <w:marTop w:val="0"/>
      <w:marBottom w:val="0"/>
      <w:divBdr>
        <w:top w:val="none" w:sz="0" w:space="0" w:color="auto"/>
        <w:left w:val="none" w:sz="0" w:space="0" w:color="auto"/>
        <w:bottom w:val="none" w:sz="0" w:space="0" w:color="auto"/>
        <w:right w:val="none" w:sz="0" w:space="0" w:color="auto"/>
      </w:divBdr>
    </w:div>
    <w:div w:id="374349875">
      <w:bodyDiv w:val="1"/>
      <w:marLeft w:val="0"/>
      <w:marRight w:val="0"/>
      <w:marTop w:val="0"/>
      <w:marBottom w:val="0"/>
      <w:divBdr>
        <w:top w:val="none" w:sz="0" w:space="0" w:color="auto"/>
        <w:left w:val="none" w:sz="0" w:space="0" w:color="auto"/>
        <w:bottom w:val="none" w:sz="0" w:space="0" w:color="auto"/>
        <w:right w:val="none" w:sz="0" w:space="0" w:color="auto"/>
      </w:divBdr>
    </w:div>
    <w:div w:id="420026263">
      <w:bodyDiv w:val="1"/>
      <w:marLeft w:val="0"/>
      <w:marRight w:val="0"/>
      <w:marTop w:val="0"/>
      <w:marBottom w:val="0"/>
      <w:divBdr>
        <w:top w:val="none" w:sz="0" w:space="0" w:color="auto"/>
        <w:left w:val="none" w:sz="0" w:space="0" w:color="auto"/>
        <w:bottom w:val="none" w:sz="0" w:space="0" w:color="auto"/>
        <w:right w:val="none" w:sz="0" w:space="0" w:color="auto"/>
      </w:divBdr>
    </w:div>
    <w:div w:id="428039458">
      <w:bodyDiv w:val="1"/>
      <w:marLeft w:val="45"/>
      <w:marRight w:val="45"/>
      <w:marTop w:val="90"/>
      <w:marBottom w:val="90"/>
      <w:divBdr>
        <w:top w:val="none" w:sz="0" w:space="0" w:color="auto"/>
        <w:left w:val="none" w:sz="0" w:space="0" w:color="auto"/>
        <w:bottom w:val="none" w:sz="0" w:space="0" w:color="auto"/>
        <w:right w:val="none" w:sz="0" w:space="0" w:color="auto"/>
      </w:divBdr>
      <w:divsChild>
        <w:div w:id="1765102742">
          <w:marLeft w:val="0"/>
          <w:marRight w:val="0"/>
          <w:marTop w:val="240"/>
          <w:marBottom w:val="0"/>
          <w:divBdr>
            <w:top w:val="none" w:sz="0" w:space="0" w:color="auto"/>
            <w:left w:val="none" w:sz="0" w:space="0" w:color="auto"/>
            <w:bottom w:val="none" w:sz="0" w:space="0" w:color="auto"/>
            <w:right w:val="none" w:sz="0" w:space="0" w:color="auto"/>
          </w:divBdr>
        </w:div>
      </w:divsChild>
    </w:div>
    <w:div w:id="437071206">
      <w:bodyDiv w:val="1"/>
      <w:marLeft w:val="45"/>
      <w:marRight w:val="45"/>
      <w:marTop w:val="90"/>
      <w:marBottom w:val="90"/>
      <w:divBdr>
        <w:top w:val="none" w:sz="0" w:space="0" w:color="auto"/>
        <w:left w:val="none" w:sz="0" w:space="0" w:color="auto"/>
        <w:bottom w:val="none" w:sz="0" w:space="0" w:color="auto"/>
        <w:right w:val="none" w:sz="0" w:space="0" w:color="auto"/>
      </w:divBdr>
      <w:divsChild>
        <w:div w:id="41831984">
          <w:marLeft w:val="0"/>
          <w:marRight w:val="0"/>
          <w:marTop w:val="240"/>
          <w:marBottom w:val="0"/>
          <w:divBdr>
            <w:top w:val="none" w:sz="0" w:space="0" w:color="auto"/>
            <w:left w:val="none" w:sz="0" w:space="0" w:color="auto"/>
            <w:bottom w:val="none" w:sz="0" w:space="0" w:color="auto"/>
            <w:right w:val="none" w:sz="0" w:space="0" w:color="auto"/>
          </w:divBdr>
        </w:div>
      </w:divsChild>
    </w:div>
    <w:div w:id="904294191">
      <w:bodyDiv w:val="1"/>
      <w:marLeft w:val="0"/>
      <w:marRight w:val="0"/>
      <w:marTop w:val="0"/>
      <w:marBottom w:val="0"/>
      <w:divBdr>
        <w:top w:val="none" w:sz="0" w:space="0" w:color="auto"/>
        <w:left w:val="none" w:sz="0" w:space="0" w:color="auto"/>
        <w:bottom w:val="none" w:sz="0" w:space="0" w:color="auto"/>
        <w:right w:val="none" w:sz="0" w:space="0" w:color="auto"/>
      </w:divBdr>
    </w:div>
    <w:div w:id="960578662">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45"/>
      <w:marRight w:val="45"/>
      <w:marTop w:val="90"/>
      <w:marBottom w:val="90"/>
      <w:divBdr>
        <w:top w:val="none" w:sz="0" w:space="0" w:color="auto"/>
        <w:left w:val="none" w:sz="0" w:space="0" w:color="auto"/>
        <w:bottom w:val="none" w:sz="0" w:space="0" w:color="auto"/>
        <w:right w:val="none" w:sz="0" w:space="0" w:color="auto"/>
      </w:divBdr>
      <w:divsChild>
        <w:div w:id="816385">
          <w:marLeft w:val="0"/>
          <w:marRight w:val="0"/>
          <w:marTop w:val="240"/>
          <w:marBottom w:val="0"/>
          <w:divBdr>
            <w:top w:val="none" w:sz="0" w:space="0" w:color="auto"/>
            <w:left w:val="none" w:sz="0" w:space="0" w:color="auto"/>
            <w:bottom w:val="none" w:sz="0" w:space="0" w:color="auto"/>
            <w:right w:val="none" w:sz="0" w:space="0" w:color="auto"/>
          </w:divBdr>
        </w:div>
        <w:div w:id="281153365">
          <w:marLeft w:val="0"/>
          <w:marRight w:val="0"/>
          <w:marTop w:val="240"/>
          <w:marBottom w:val="0"/>
          <w:divBdr>
            <w:top w:val="none" w:sz="0" w:space="0" w:color="auto"/>
            <w:left w:val="none" w:sz="0" w:space="0" w:color="auto"/>
            <w:bottom w:val="none" w:sz="0" w:space="0" w:color="auto"/>
            <w:right w:val="none" w:sz="0" w:space="0" w:color="auto"/>
          </w:divBdr>
        </w:div>
        <w:div w:id="1163082156">
          <w:marLeft w:val="0"/>
          <w:marRight w:val="0"/>
          <w:marTop w:val="240"/>
          <w:marBottom w:val="0"/>
          <w:divBdr>
            <w:top w:val="none" w:sz="0" w:space="0" w:color="auto"/>
            <w:left w:val="none" w:sz="0" w:space="0" w:color="auto"/>
            <w:bottom w:val="none" w:sz="0" w:space="0" w:color="auto"/>
            <w:right w:val="none" w:sz="0" w:space="0" w:color="auto"/>
          </w:divBdr>
        </w:div>
      </w:divsChild>
    </w:div>
    <w:div w:id="1065222892">
      <w:bodyDiv w:val="1"/>
      <w:marLeft w:val="0"/>
      <w:marRight w:val="0"/>
      <w:marTop w:val="0"/>
      <w:marBottom w:val="0"/>
      <w:divBdr>
        <w:top w:val="none" w:sz="0" w:space="0" w:color="auto"/>
        <w:left w:val="none" w:sz="0" w:space="0" w:color="auto"/>
        <w:bottom w:val="none" w:sz="0" w:space="0" w:color="auto"/>
        <w:right w:val="none" w:sz="0" w:space="0" w:color="auto"/>
      </w:divBdr>
    </w:div>
    <w:div w:id="1069502411">
      <w:bodyDiv w:val="1"/>
      <w:marLeft w:val="0"/>
      <w:marRight w:val="0"/>
      <w:marTop w:val="0"/>
      <w:marBottom w:val="0"/>
      <w:divBdr>
        <w:top w:val="none" w:sz="0" w:space="0" w:color="auto"/>
        <w:left w:val="none" w:sz="0" w:space="0" w:color="auto"/>
        <w:bottom w:val="none" w:sz="0" w:space="0" w:color="auto"/>
        <w:right w:val="none" w:sz="0" w:space="0" w:color="auto"/>
      </w:divBdr>
    </w:div>
    <w:div w:id="1097601468">
      <w:bodyDiv w:val="1"/>
      <w:marLeft w:val="0"/>
      <w:marRight w:val="0"/>
      <w:marTop w:val="0"/>
      <w:marBottom w:val="0"/>
      <w:divBdr>
        <w:top w:val="none" w:sz="0" w:space="0" w:color="auto"/>
        <w:left w:val="none" w:sz="0" w:space="0" w:color="auto"/>
        <w:bottom w:val="none" w:sz="0" w:space="0" w:color="auto"/>
        <w:right w:val="none" w:sz="0" w:space="0" w:color="auto"/>
      </w:divBdr>
    </w:div>
    <w:div w:id="1101953939">
      <w:bodyDiv w:val="1"/>
      <w:marLeft w:val="0"/>
      <w:marRight w:val="0"/>
      <w:marTop w:val="0"/>
      <w:marBottom w:val="0"/>
      <w:divBdr>
        <w:top w:val="none" w:sz="0" w:space="0" w:color="auto"/>
        <w:left w:val="none" w:sz="0" w:space="0" w:color="auto"/>
        <w:bottom w:val="none" w:sz="0" w:space="0" w:color="auto"/>
        <w:right w:val="none" w:sz="0" w:space="0" w:color="auto"/>
      </w:divBdr>
    </w:div>
    <w:div w:id="1343819413">
      <w:bodyDiv w:val="1"/>
      <w:marLeft w:val="0"/>
      <w:marRight w:val="0"/>
      <w:marTop w:val="0"/>
      <w:marBottom w:val="0"/>
      <w:divBdr>
        <w:top w:val="none" w:sz="0" w:space="0" w:color="auto"/>
        <w:left w:val="none" w:sz="0" w:space="0" w:color="auto"/>
        <w:bottom w:val="none" w:sz="0" w:space="0" w:color="auto"/>
        <w:right w:val="none" w:sz="0" w:space="0" w:color="auto"/>
      </w:divBdr>
    </w:div>
    <w:div w:id="1456026997">
      <w:bodyDiv w:val="1"/>
      <w:marLeft w:val="0"/>
      <w:marRight w:val="0"/>
      <w:marTop w:val="0"/>
      <w:marBottom w:val="0"/>
      <w:divBdr>
        <w:top w:val="none" w:sz="0" w:space="0" w:color="auto"/>
        <w:left w:val="none" w:sz="0" w:space="0" w:color="auto"/>
        <w:bottom w:val="none" w:sz="0" w:space="0" w:color="auto"/>
        <w:right w:val="none" w:sz="0" w:space="0" w:color="auto"/>
      </w:divBdr>
    </w:div>
    <w:div w:id="1473597507">
      <w:bodyDiv w:val="1"/>
      <w:marLeft w:val="45"/>
      <w:marRight w:val="45"/>
      <w:marTop w:val="90"/>
      <w:marBottom w:val="90"/>
      <w:divBdr>
        <w:top w:val="none" w:sz="0" w:space="0" w:color="auto"/>
        <w:left w:val="none" w:sz="0" w:space="0" w:color="auto"/>
        <w:bottom w:val="none" w:sz="0" w:space="0" w:color="auto"/>
        <w:right w:val="none" w:sz="0" w:space="0" w:color="auto"/>
      </w:divBdr>
      <w:divsChild>
        <w:div w:id="908150224">
          <w:marLeft w:val="0"/>
          <w:marRight w:val="0"/>
          <w:marTop w:val="0"/>
          <w:marBottom w:val="567"/>
          <w:divBdr>
            <w:top w:val="none" w:sz="0" w:space="0" w:color="auto"/>
            <w:left w:val="none" w:sz="0" w:space="0" w:color="auto"/>
            <w:bottom w:val="none" w:sz="0" w:space="0" w:color="auto"/>
            <w:right w:val="none" w:sz="0" w:space="0" w:color="auto"/>
          </w:divBdr>
        </w:div>
      </w:divsChild>
    </w:div>
    <w:div w:id="1647927752">
      <w:bodyDiv w:val="1"/>
      <w:marLeft w:val="0"/>
      <w:marRight w:val="0"/>
      <w:marTop w:val="0"/>
      <w:marBottom w:val="0"/>
      <w:divBdr>
        <w:top w:val="none" w:sz="0" w:space="0" w:color="auto"/>
        <w:left w:val="none" w:sz="0" w:space="0" w:color="auto"/>
        <w:bottom w:val="none" w:sz="0" w:space="0" w:color="auto"/>
        <w:right w:val="none" w:sz="0" w:space="0" w:color="auto"/>
      </w:divBdr>
    </w:div>
    <w:div w:id="1697387248">
      <w:bodyDiv w:val="1"/>
      <w:marLeft w:val="0"/>
      <w:marRight w:val="0"/>
      <w:marTop w:val="0"/>
      <w:marBottom w:val="0"/>
      <w:divBdr>
        <w:top w:val="none" w:sz="0" w:space="0" w:color="auto"/>
        <w:left w:val="none" w:sz="0" w:space="0" w:color="auto"/>
        <w:bottom w:val="none" w:sz="0" w:space="0" w:color="auto"/>
        <w:right w:val="none" w:sz="0" w:space="0" w:color="auto"/>
      </w:divBdr>
      <w:divsChild>
        <w:div w:id="295181770">
          <w:marLeft w:val="0"/>
          <w:marRight w:val="0"/>
          <w:marTop w:val="480"/>
          <w:marBottom w:val="240"/>
          <w:divBdr>
            <w:top w:val="none" w:sz="0" w:space="0" w:color="auto"/>
            <w:left w:val="none" w:sz="0" w:space="0" w:color="auto"/>
            <w:bottom w:val="none" w:sz="0" w:space="0" w:color="auto"/>
            <w:right w:val="none" w:sz="0" w:space="0" w:color="auto"/>
          </w:divBdr>
        </w:div>
        <w:div w:id="1594237740">
          <w:marLeft w:val="0"/>
          <w:marRight w:val="0"/>
          <w:marTop w:val="0"/>
          <w:marBottom w:val="567"/>
          <w:divBdr>
            <w:top w:val="none" w:sz="0" w:space="0" w:color="auto"/>
            <w:left w:val="none" w:sz="0" w:space="0" w:color="auto"/>
            <w:bottom w:val="none" w:sz="0" w:space="0" w:color="auto"/>
            <w:right w:val="none" w:sz="0" w:space="0" w:color="auto"/>
          </w:divBdr>
        </w:div>
      </w:divsChild>
    </w:div>
    <w:div w:id="1867980913">
      <w:bodyDiv w:val="1"/>
      <w:marLeft w:val="0"/>
      <w:marRight w:val="0"/>
      <w:marTop w:val="0"/>
      <w:marBottom w:val="0"/>
      <w:divBdr>
        <w:top w:val="none" w:sz="0" w:space="0" w:color="auto"/>
        <w:left w:val="none" w:sz="0" w:space="0" w:color="auto"/>
        <w:bottom w:val="none" w:sz="0" w:space="0" w:color="auto"/>
        <w:right w:val="none" w:sz="0" w:space="0" w:color="auto"/>
      </w:divBdr>
    </w:div>
    <w:div w:id="1962613695">
      <w:bodyDiv w:val="1"/>
      <w:marLeft w:val="0"/>
      <w:marRight w:val="0"/>
      <w:marTop w:val="0"/>
      <w:marBottom w:val="0"/>
      <w:divBdr>
        <w:top w:val="none" w:sz="0" w:space="0" w:color="auto"/>
        <w:left w:val="none" w:sz="0" w:space="0" w:color="auto"/>
        <w:bottom w:val="none" w:sz="0" w:space="0" w:color="auto"/>
        <w:right w:val="none" w:sz="0" w:space="0" w:color="auto"/>
      </w:divBdr>
    </w:div>
    <w:div w:id="2072121247">
      <w:bodyDiv w:val="1"/>
      <w:marLeft w:val="0"/>
      <w:marRight w:val="0"/>
      <w:marTop w:val="0"/>
      <w:marBottom w:val="0"/>
      <w:divBdr>
        <w:top w:val="none" w:sz="0" w:space="0" w:color="auto"/>
        <w:left w:val="none" w:sz="0" w:space="0" w:color="auto"/>
        <w:bottom w:val="none" w:sz="0" w:space="0" w:color="auto"/>
        <w:right w:val="none" w:sz="0" w:space="0" w:color="auto"/>
      </w:divBdr>
    </w:div>
    <w:div w:id="2081829097">
      <w:bodyDiv w:val="1"/>
      <w:marLeft w:val="45"/>
      <w:marRight w:val="45"/>
      <w:marTop w:val="90"/>
      <w:marBottom w:val="90"/>
      <w:divBdr>
        <w:top w:val="none" w:sz="0" w:space="0" w:color="auto"/>
        <w:left w:val="none" w:sz="0" w:space="0" w:color="auto"/>
        <w:bottom w:val="none" w:sz="0" w:space="0" w:color="auto"/>
        <w:right w:val="none" w:sz="0" w:space="0" w:color="auto"/>
      </w:divBdr>
      <w:divsChild>
        <w:div w:id="1521967284">
          <w:marLeft w:val="0"/>
          <w:marRight w:val="0"/>
          <w:marTop w:val="240"/>
          <w:marBottom w:val="0"/>
          <w:divBdr>
            <w:top w:val="none" w:sz="0" w:space="0" w:color="auto"/>
            <w:left w:val="none" w:sz="0" w:space="0" w:color="auto"/>
            <w:bottom w:val="none" w:sz="0" w:space="0" w:color="auto"/>
            <w:right w:val="none" w:sz="0" w:space="0" w:color="auto"/>
          </w:divBdr>
        </w:div>
      </w:divsChild>
    </w:div>
    <w:div w:id="2141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mailto:Sandra.Rucka@lm.gov.lv" TargetMode="Externa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image" Target="media/image12.emf"/><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Vidējā neto alga valstī,EUR</c:v>
          </c:tx>
          <c:spPr>
            <a:solidFill>
              <a:srgbClr val="FFC000"/>
            </a:solidFill>
            <a:effectLst>
              <a:softEdge rad="12700"/>
            </a:effectLst>
          </c:spPr>
          <c:invertIfNegative val="0"/>
          <c:dLbls>
            <c:spPr>
              <a:noFill/>
              <a:ln w="25400">
                <a:noFill/>
              </a:ln>
            </c:spPr>
            <c:showLegendKey val="0"/>
            <c:showVal val="1"/>
            <c:showCatName val="0"/>
            <c:showSerName val="0"/>
            <c:showPercent val="0"/>
            <c:showBubbleSize val="0"/>
            <c:showLeaderLines val="0"/>
          </c:dLbls>
          <c:cat>
            <c:numRef>
              <c:f>Sheet3!$B$5:$B$7</c:f>
              <c:numCache>
                <c:formatCode>General</c:formatCode>
                <c:ptCount val="3"/>
                <c:pt idx="0">
                  <c:v>2011</c:v>
                </c:pt>
                <c:pt idx="1">
                  <c:v>2012</c:v>
                </c:pt>
                <c:pt idx="2">
                  <c:v>2013</c:v>
                </c:pt>
              </c:numCache>
            </c:numRef>
          </c:cat>
          <c:val>
            <c:numRef>
              <c:f>Sheet3!$C$5:$C$7</c:f>
              <c:numCache>
                <c:formatCode>General</c:formatCode>
                <c:ptCount val="3"/>
                <c:pt idx="0">
                  <c:v>470</c:v>
                </c:pt>
                <c:pt idx="1">
                  <c:v>488</c:v>
                </c:pt>
                <c:pt idx="2">
                  <c:v>516</c:v>
                </c:pt>
              </c:numCache>
            </c:numRef>
          </c:val>
        </c:ser>
        <c:ser>
          <c:idx val="1"/>
          <c:order val="1"/>
          <c:tx>
            <c:v>Vidējie ienākumi EUR vienam mikrouzņēmuma darbiniekam*</c:v>
          </c:tx>
          <c:spPr>
            <a:solidFill>
              <a:schemeClr val="accent3">
                <a:lumMod val="75000"/>
              </a:schemeClr>
            </a:solidFill>
          </c:spPr>
          <c:invertIfNegative val="0"/>
          <c:dLbls>
            <c:spPr>
              <a:noFill/>
              <a:ln w="25400">
                <a:noFill/>
              </a:ln>
            </c:spPr>
            <c:showLegendKey val="0"/>
            <c:showVal val="1"/>
            <c:showCatName val="0"/>
            <c:showSerName val="0"/>
            <c:showPercent val="0"/>
            <c:showBubbleSize val="0"/>
            <c:showLeaderLines val="0"/>
          </c:dLbls>
          <c:cat>
            <c:numRef>
              <c:f>Sheet3!$B$5:$B$7</c:f>
              <c:numCache>
                <c:formatCode>General</c:formatCode>
                <c:ptCount val="3"/>
                <c:pt idx="0">
                  <c:v>2011</c:v>
                </c:pt>
                <c:pt idx="1">
                  <c:v>2012</c:v>
                </c:pt>
                <c:pt idx="2">
                  <c:v>2013</c:v>
                </c:pt>
              </c:numCache>
            </c:numRef>
          </c:cat>
          <c:val>
            <c:numRef>
              <c:f>Sheet3!$D$5:$D$7</c:f>
              <c:numCache>
                <c:formatCode>General</c:formatCode>
                <c:ptCount val="3"/>
                <c:pt idx="0">
                  <c:v>478</c:v>
                </c:pt>
                <c:pt idx="1">
                  <c:v>480</c:v>
                </c:pt>
                <c:pt idx="2">
                  <c:v>486</c:v>
                </c:pt>
              </c:numCache>
            </c:numRef>
          </c:val>
        </c:ser>
        <c:dLbls>
          <c:showLegendKey val="0"/>
          <c:showVal val="0"/>
          <c:showCatName val="0"/>
          <c:showSerName val="0"/>
          <c:showPercent val="0"/>
          <c:showBubbleSize val="0"/>
        </c:dLbls>
        <c:gapWidth val="150"/>
        <c:axId val="110726144"/>
        <c:axId val="132965120"/>
      </c:barChart>
      <c:catAx>
        <c:axId val="110726144"/>
        <c:scaling>
          <c:orientation val="minMax"/>
        </c:scaling>
        <c:delete val="0"/>
        <c:axPos val="b"/>
        <c:numFmt formatCode="General" sourceLinked="1"/>
        <c:majorTickMark val="out"/>
        <c:minorTickMark val="none"/>
        <c:tickLblPos val="nextTo"/>
        <c:txPr>
          <a:bodyPr rot="0"/>
          <a:lstStyle/>
          <a:p>
            <a:pPr>
              <a:defRPr/>
            </a:pPr>
            <a:endParaRPr lang="lv-LV"/>
          </a:p>
        </c:txPr>
        <c:crossAx val="132965120"/>
        <c:crosses val="autoZero"/>
        <c:auto val="1"/>
        <c:lblAlgn val="ctr"/>
        <c:lblOffset val="100"/>
        <c:noMultiLvlLbl val="0"/>
      </c:catAx>
      <c:valAx>
        <c:axId val="132965120"/>
        <c:scaling>
          <c:orientation val="minMax"/>
        </c:scaling>
        <c:delete val="1"/>
        <c:axPos val="l"/>
        <c:numFmt formatCode="General" sourceLinked="1"/>
        <c:majorTickMark val="out"/>
        <c:minorTickMark val="none"/>
        <c:tickLblPos val="nextTo"/>
        <c:crossAx val="110726144"/>
        <c:crosses val="autoZero"/>
        <c:crossBetween val="between"/>
        <c:majorUnit val="600"/>
      </c:valAx>
    </c:plotArea>
    <c:legend>
      <c:legendPos val="b"/>
      <c:layout>
        <c:manualLayout>
          <c:xMode val="edge"/>
          <c:yMode val="edge"/>
          <c:x val="5.2097046863339366E-2"/>
          <c:y val="0.83179327936120662"/>
          <c:w val="0.82835985927291012"/>
          <c:h val="0.14411029946557885"/>
        </c:manualLayout>
      </c:layout>
      <c:overlay val="0"/>
      <c:txPr>
        <a:bodyPr/>
        <a:lstStyle/>
        <a:p>
          <a:pPr>
            <a:defRPr sz="1050"/>
          </a:pPr>
          <a:endParaRPr lang="lv-LV"/>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574857652775107"/>
          <c:y val="0.30201408263003932"/>
          <c:w val="0.68143752423133663"/>
          <c:h val="0.5033568043833988"/>
        </c:manualLayout>
      </c:layout>
      <c:pie3DChart>
        <c:varyColors val="1"/>
        <c:ser>
          <c:idx val="0"/>
          <c:order val="0"/>
          <c:spPr>
            <a:solidFill>
              <a:srgbClr val="9999FF"/>
            </a:solidFill>
            <a:ln w="12700">
              <a:solidFill>
                <a:srgbClr val="000000"/>
              </a:solidFill>
              <a:prstDash val="solid"/>
            </a:ln>
          </c:spPr>
          <c:explosion val="5"/>
          <c:dPt>
            <c:idx val="0"/>
            <c:bubble3D val="0"/>
          </c:dPt>
          <c:dPt>
            <c:idx val="1"/>
            <c:bubble3D val="0"/>
            <c:spPr>
              <a:solidFill>
                <a:srgbClr val="FFFF99"/>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99CC00"/>
              </a:solidFill>
              <a:ln w="12700">
                <a:solidFill>
                  <a:srgbClr val="000000"/>
                </a:solidFill>
                <a:prstDash val="solid"/>
              </a:ln>
            </c:spPr>
          </c:dPt>
          <c:dPt>
            <c:idx val="5"/>
            <c:bubble3D val="0"/>
            <c:spPr>
              <a:solidFill>
                <a:srgbClr val="FF808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lv-LV"/>
              </a:p>
            </c:txPr>
            <c:dLblPos val="outEnd"/>
            <c:showLegendKey val="0"/>
            <c:showVal val="1"/>
            <c:showCatName val="1"/>
            <c:showSerName val="0"/>
            <c:showPercent val="0"/>
            <c:showBubbleSize val="0"/>
            <c:showLeaderLines val="1"/>
          </c:dLbls>
          <c:cat>
            <c:strRef>
              <c:f>Sheet1!$D$6:$D$11</c:f>
              <c:strCache>
                <c:ptCount val="6"/>
                <c:pt idx="0">
                  <c:v>14-24 gadi</c:v>
                </c:pt>
                <c:pt idx="1">
                  <c:v>25-34 gadi</c:v>
                </c:pt>
                <c:pt idx="2">
                  <c:v>35-44 gadi</c:v>
                </c:pt>
                <c:pt idx="3">
                  <c:v>45-54 gadi</c:v>
                </c:pt>
                <c:pt idx="4">
                  <c:v>55-64 gadi</c:v>
                </c:pt>
                <c:pt idx="5">
                  <c:v>65- gadi</c:v>
                </c:pt>
              </c:strCache>
            </c:strRef>
          </c:cat>
          <c:val>
            <c:numRef>
              <c:f>Sheet1!$E$6:$E$11</c:f>
              <c:numCache>
                <c:formatCode>0%</c:formatCode>
                <c:ptCount val="6"/>
                <c:pt idx="0">
                  <c:v>0.13</c:v>
                </c:pt>
                <c:pt idx="1">
                  <c:v>0.3</c:v>
                </c:pt>
                <c:pt idx="2">
                  <c:v>0.23</c:v>
                </c:pt>
                <c:pt idx="3">
                  <c:v>0.18</c:v>
                </c:pt>
                <c:pt idx="4">
                  <c:v>0.11</c:v>
                </c:pt>
                <c:pt idx="5">
                  <c:v>0.05</c:v>
                </c:pt>
              </c:numCache>
            </c:numRef>
          </c:val>
        </c:ser>
        <c:dLbls>
          <c:showLegendKey val="0"/>
          <c:showVal val="1"/>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194C-43EE-46DB-9C3F-B9998999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33866</Words>
  <Characters>19304</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Informatīvais ziņojums "Par Mikrouzņēmumu nodokļa likuma praktiskās īstenošanas gaitu un rezultātiem, kā arī mazo saimnieciskās darbības veicēju sociālo nodrošinājumu"</vt:lpstr>
    </vt:vector>
  </TitlesOfParts>
  <Company>LaBmin</Company>
  <LinksUpToDate>false</LinksUpToDate>
  <CharactersWithSpaces>53064</CharactersWithSpaces>
  <SharedDoc>false</SharedDoc>
  <HLinks>
    <vt:vector size="6" baseType="variant">
      <vt:variant>
        <vt:i4>5963897</vt:i4>
      </vt:variant>
      <vt:variant>
        <vt:i4>3</vt:i4>
      </vt:variant>
      <vt:variant>
        <vt:i4>0</vt:i4>
      </vt:variant>
      <vt:variant>
        <vt:i4>5</vt:i4>
      </vt:variant>
      <vt:variant>
        <vt:lpwstr>mailto:Airina.Dreimane@lm.gov.lv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Mikrouzņēmumu nodokļa likuma praktiskās īstenošanas gaitu un rezultātiem, kā arī mazo saimnieciskās darbības veicēju sociālo nodrošinājumu"</dc:title>
  <dc:subject>Informatīvais ziņojums</dc:subject>
  <dc:creator>Sandra Rucka</dc:creator>
  <dc:description>S.Rucka, tālr.67021562
Fax.67021560
Sandra.Rucka@lm.gov.lv</dc:description>
  <cp:lastModifiedBy>Sandra Rucka</cp:lastModifiedBy>
  <cp:revision>5</cp:revision>
  <cp:lastPrinted>2014-09-16T07:34:00Z</cp:lastPrinted>
  <dcterms:created xsi:type="dcterms:W3CDTF">2014-09-30T08:23:00Z</dcterms:created>
  <dcterms:modified xsi:type="dcterms:W3CDTF">2014-09-30T13:34:00Z</dcterms:modified>
</cp:coreProperties>
</file>