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98" w:rsidRDefault="00BE4298" w:rsidP="00BE4298"/>
    <w:tbl>
      <w:tblPr>
        <w:tblW w:w="0" w:type="auto"/>
        <w:tblLook w:val="01E0" w:firstRow="1" w:lastRow="1" w:firstColumn="1" w:lastColumn="1" w:noHBand="0" w:noVBand="0"/>
      </w:tblPr>
      <w:tblGrid>
        <w:gridCol w:w="4262"/>
        <w:gridCol w:w="4260"/>
      </w:tblGrid>
      <w:tr w:rsidR="00BE4298" w:rsidRPr="00BF3933" w:rsidTr="00E5268F">
        <w:tc>
          <w:tcPr>
            <w:tcW w:w="4643" w:type="dxa"/>
          </w:tcPr>
          <w:p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35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 gada</w:t>
            </w:r>
          </w:p>
          <w:p w:rsidR="00BE4298" w:rsidRPr="00BF3933" w:rsidRDefault="00BE4298" w:rsidP="00DC3C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4644" w:type="dxa"/>
          </w:tcPr>
          <w:p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Noteikumi Nr.</w:t>
            </w:r>
          </w:p>
          <w:p w:rsidR="00BE4298" w:rsidRPr="00BF3933" w:rsidRDefault="00BE4298" w:rsidP="00DC3CA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prot.Nr</w:t>
            </w:r>
            <w:proofErr w:type="spell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gramEnd"/>
            <w:r w:rsidRPr="00BF3933">
              <w:rPr>
                <w:rFonts w:ascii="Times New Roman" w:hAnsi="Times New Roman" w:cs="Times New Roman"/>
                <w:sz w:val="28"/>
                <w:szCs w:val="28"/>
              </w:rPr>
              <w:t>§   )</w:t>
            </w:r>
          </w:p>
        </w:tc>
      </w:tr>
    </w:tbl>
    <w:p w:rsidR="00BE4298" w:rsidRDefault="00BE4298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</w:p>
    <w:p w:rsidR="00E74EB7" w:rsidRPr="000260C6" w:rsidRDefault="007358DB" w:rsidP="00E74EB7">
      <w:pPr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b/>
          <w:sz w:val="28"/>
          <w:szCs w:val="28"/>
          <w:lang w:eastAsia="lv-LV"/>
        </w:rPr>
        <w:t>Grozījum</w:t>
      </w:r>
      <w:r w:rsidR="00C21867">
        <w:rPr>
          <w:rFonts w:ascii="Times New Roman" w:hAnsi="Times New Roman" w:cs="Times New Roman"/>
          <w:b/>
          <w:sz w:val="28"/>
          <w:szCs w:val="28"/>
          <w:lang w:eastAsia="lv-LV"/>
        </w:rPr>
        <w:t>i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 Ministru kabineta 2013.gada 17.decembra noteikumos Nr.1478 „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Noteikumi par valsts sociālās apdrošināšanas </w:t>
      </w:r>
      <w:r w:rsidR="00263325">
        <w:rPr>
          <w:rFonts w:ascii="Times New Roman" w:hAnsi="Times New Roman" w:cs="Times New Roman"/>
          <w:b/>
          <w:sz w:val="28"/>
          <w:szCs w:val="28"/>
          <w:lang w:eastAsia="lv-LV"/>
        </w:rPr>
        <w:t xml:space="preserve">obligāto un brīvprātīgo </w:t>
      </w:r>
      <w:r w:rsidR="00E74EB7" w:rsidRPr="00147226">
        <w:rPr>
          <w:rFonts w:ascii="Times New Roman" w:hAnsi="Times New Roman" w:cs="Times New Roman"/>
          <w:b/>
          <w:sz w:val="28"/>
          <w:szCs w:val="28"/>
          <w:lang w:eastAsia="lv-LV"/>
        </w:rPr>
        <w:t>iemaksu objekta maksimālo apmēru</w:t>
      </w:r>
      <w:r>
        <w:rPr>
          <w:rFonts w:ascii="Times New Roman" w:hAnsi="Times New Roman" w:cs="Times New Roman"/>
          <w:b/>
          <w:sz w:val="28"/>
          <w:szCs w:val="28"/>
          <w:lang w:eastAsia="lv-LV"/>
        </w:rPr>
        <w:t>”</w:t>
      </w:r>
    </w:p>
    <w:p w:rsidR="007358DB" w:rsidRDefault="00E74EB7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 w:rsidRPr="000260C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Izdoti saskaņā ar likuma "</w:t>
      </w:r>
      <w:hyperlink r:id="rId8" w:tgtFrame="_blank" w:history="1">
        <w:r w:rsidRPr="000260C6">
          <w:rPr>
            <w:rFonts w:ascii="Times New Roman" w:hAnsi="Times New Roman" w:cs="Times New Roman"/>
            <w:i/>
            <w:iCs/>
            <w:sz w:val="24"/>
            <w:szCs w:val="24"/>
            <w:lang w:eastAsia="lv-LV"/>
          </w:rPr>
          <w:t>Par valsts sociālo apdrošināšanu</w:t>
        </w:r>
      </w:hyperlink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"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br/>
        <w:t xml:space="preserve">14.panta 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otro, </w:t>
      </w:r>
      <w:r w:rsidRPr="00147226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>piekto un sesto daļu</w:t>
      </w:r>
      <w:r w:rsidR="007358DB"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 un</w:t>
      </w:r>
    </w:p>
    <w:p w:rsidR="007358DB" w:rsidRDefault="007358DB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lv-LV"/>
        </w:rPr>
        <w:t xml:space="preserve">Mikrouzņēmumu nodokļa likuma 9.panta piekto daļu </w:t>
      </w:r>
    </w:p>
    <w:p w:rsidR="007358DB" w:rsidRDefault="007358DB" w:rsidP="007358D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lang w:eastAsia="lv-LV"/>
        </w:rPr>
      </w:pPr>
    </w:p>
    <w:p w:rsidR="007358DB" w:rsidRDefault="007358DB" w:rsidP="0079473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0" w:name="p-80287"/>
      <w:bookmarkStart w:id="1" w:name="p1"/>
      <w:bookmarkEnd w:id="0"/>
      <w:bookmarkEnd w:id="1"/>
    </w:p>
    <w:p w:rsidR="00C21867" w:rsidRDefault="007358DB" w:rsidP="009A5BB6">
      <w:pPr>
        <w:pStyle w:val="ListParagraph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Izdarīt Ministru kabineta 2013.gada 17.decembra noteikumos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N</w:t>
      </w:r>
      <w:r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r.1478 „Noteikumi par valsts sociālās apdrošināšanas obligāto un brīvprātīgo iemaksu objekta maksimālo apmēru”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(„Latvijas Vēstnesis”, 2013, 250.nr.) </w:t>
      </w:r>
      <w:r w:rsidR="00C21867">
        <w:rPr>
          <w:rFonts w:ascii="Times New Roman" w:hAnsi="Times New Roman" w:cs="Times New Roman"/>
          <w:sz w:val="28"/>
          <w:szCs w:val="28"/>
          <w:lang w:eastAsia="lv-LV"/>
        </w:rPr>
        <w:t xml:space="preserve">šādus </w:t>
      </w:r>
      <w:r w:rsidRPr="00FB620A">
        <w:rPr>
          <w:rFonts w:ascii="Times New Roman" w:hAnsi="Times New Roman" w:cs="Times New Roman"/>
          <w:sz w:val="28"/>
          <w:szCs w:val="28"/>
          <w:lang w:eastAsia="lv-LV"/>
        </w:rPr>
        <w:t>grozījumu</w:t>
      </w:r>
      <w:r w:rsidR="00C21867">
        <w:rPr>
          <w:rFonts w:ascii="Times New Roman" w:hAnsi="Times New Roman" w:cs="Times New Roman"/>
          <w:sz w:val="28"/>
          <w:szCs w:val="28"/>
          <w:lang w:eastAsia="lv-LV"/>
        </w:rPr>
        <w:t>s:</w:t>
      </w:r>
    </w:p>
    <w:p w:rsidR="00E31DEC" w:rsidRDefault="00C21867" w:rsidP="0079473F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1.1.</w:t>
      </w:r>
      <w:r w:rsidR="00FB620A" w:rsidRPr="00FB620A">
        <w:rPr>
          <w:rFonts w:ascii="Times New Roman" w:hAnsi="Times New Roman" w:cs="Times New Roman"/>
          <w:sz w:val="28"/>
          <w:szCs w:val="28"/>
          <w:lang w:eastAsia="lv-LV"/>
        </w:rPr>
        <w:t xml:space="preserve"> aizstāt </w:t>
      </w:r>
      <w:r w:rsidR="00E31DEC" w:rsidRPr="00FB620A">
        <w:rPr>
          <w:rFonts w:ascii="Times New Roman" w:hAnsi="Times New Roman" w:cs="Times New Roman"/>
          <w:sz w:val="28"/>
          <w:szCs w:val="28"/>
          <w:lang w:eastAsia="lv-LV"/>
        </w:rPr>
        <w:t>5.punktā skaitli „46 400” ar skaitli „48 600”</w:t>
      </w:r>
      <w:r w:rsidR="00643306">
        <w:rPr>
          <w:rFonts w:ascii="Times New Roman" w:hAnsi="Times New Roman" w:cs="Times New Roman"/>
          <w:sz w:val="28"/>
          <w:szCs w:val="28"/>
          <w:lang w:eastAsia="lv-LV"/>
        </w:rPr>
        <w:t>;</w:t>
      </w:r>
    </w:p>
    <w:p w:rsidR="0019345A" w:rsidRDefault="00C21867" w:rsidP="0079473F">
      <w:pPr>
        <w:pStyle w:val="ListParagraph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1.2. aizstāt 8.punkt</w:t>
      </w:r>
      <w:r w:rsidR="00024BE5">
        <w:rPr>
          <w:rFonts w:ascii="Times New Roman" w:hAnsi="Times New Roman" w:cs="Times New Roman"/>
          <w:sz w:val="28"/>
          <w:szCs w:val="28"/>
          <w:lang w:eastAsia="lv-LV"/>
        </w:rPr>
        <w:t>a formul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ā </w:t>
      </w:r>
      <w:r w:rsidR="00024BE5">
        <w:rPr>
          <w:rFonts w:ascii="Times New Roman" w:hAnsi="Times New Roman" w:cs="Times New Roman"/>
          <w:sz w:val="28"/>
          <w:szCs w:val="28"/>
          <w:lang w:eastAsia="lv-LV"/>
        </w:rPr>
        <w:t xml:space="preserve">un tās skaidrojumā </w:t>
      </w:r>
      <w:r w:rsidR="00650876">
        <w:rPr>
          <w:rFonts w:ascii="Times New Roman" w:hAnsi="Times New Roman" w:cs="Times New Roman"/>
          <w:sz w:val="28"/>
          <w:szCs w:val="28"/>
          <w:lang w:eastAsia="lv-LV"/>
        </w:rPr>
        <w:t xml:space="preserve">apzīmējumu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„</w:t>
      </w:r>
      <w:proofErr w:type="spellStart"/>
      <w:r w:rsidRPr="00C738C1">
        <w:rPr>
          <w:rFonts w:ascii="Times New Roman" w:hAnsi="Times New Roman" w:cs="Times New Roman"/>
          <w:sz w:val="28"/>
          <w:szCs w:val="28"/>
        </w:rPr>
        <w:t>t</w:t>
      </w:r>
      <w:r w:rsidRPr="00C738C1">
        <w:rPr>
          <w:rFonts w:ascii="Times New Roman" w:hAnsi="Times New Roman" w:cs="Times New Roman"/>
          <w:sz w:val="28"/>
          <w:szCs w:val="28"/>
          <w:vertAlign w:val="subscript"/>
        </w:rPr>
        <w:t>m(t)fakt</w:t>
      </w:r>
      <w:proofErr w:type="spellEnd"/>
      <w:r w:rsidRPr="00C738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ar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50876">
        <w:rPr>
          <w:rFonts w:ascii="Times New Roman" w:hAnsi="Times New Roman" w:cs="Times New Roman"/>
          <w:sz w:val="28"/>
          <w:szCs w:val="28"/>
          <w:lang w:eastAsia="lv-LV"/>
        </w:rPr>
        <w:t xml:space="preserve">apzīmējumu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„</w:t>
      </w:r>
      <w:proofErr w:type="spellStart"/>
      <w:r w:rsidRPr="003C7B12">
        <w:rPr>
          <w:rFonts w:ascii="Times New Roman" w:hAnsi="Times New Roman" w:cs="Times New Roman"/>
          <w:sz w:val="28"/>
          <w:szCs w:val="28"/>
        </w:rPr>
        <w:t>t</w:t>
      </w:r>
      <w:r w:rsidRPr="003C7B12">
        <w:rPr>
          <w:rFonts w:ascii="Times New Roman" w:hAnsi="Times New Roman" w:cs="Times New Roman"/>
          <w:sz w:val="28"/>
          <w:szCs w:val="28"/>
          <w:vertAlign w:val="subscript"/>
        </w:rPr>
        <w:t>m(t</w:t>
      </w:r>
      <w:r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3C7B12">
        <w:rPr>
          <w:rFonts w:ascii="Times New Roman" w:hAnsi="Times New Roman" w:cs="Times New Roman"/>
          <w:sz w:val="28"/>
          <w:szCs w:val="28"/>
          <w:vertAlign w:val="subscript"/>
        </w:rPr>
        <w:t>)fakt</w:t>
      </w:r>
      <w:r w:rsidRPr="003C7B12">
        <w:rPr>
          <w:rFonts w:ascii="Times New Roman" w:hAnsi="Times New Roman" w:cs="Times New Roman"/>
          <w:sz w:val="28"/>
          <w:szCs w:val="28"/>
        </w:rPr>
        <w:t>”</w:t>
      </w:r>
      <w:proofErr w:type="spellEnd"/>
      <w:r w:rsidR="00024BE5">
        <w:rPr>
          <w:rFonts w:ascii="Times New Roman" w:hAnsi="Times New Roman" w:cs="Times New Roman"/>
          <w:sz w:val="28"/>
          <w:szCs w:val="28"/>
        </w:rPr>
        <w:t xml:space="preserve"> un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876">
        <w:rPr>
          <w:rFonts w:ascii="Times New Roman" w:hAnsi="Times New Roman" w:cs="Times New Roman"/>
          <w:sz w:val="28"/>
          <w:szCs w:val="28"/>
        </w:rPr>
        <w:t xml:space="preserve">apzīmējumu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„</w:t>
      </w:r>
      <w:proofErr w:type="spellStart"/>
      <w:r w:rsidRPr="003C7B12">
        <w:rPr>
          <w:rFonts w:ascii="Times New Roman" w:hAnsi="Times New Roman" w:cs="Times New Roman"/>
          <w:sz w:val="28"/>
          <w:szCs w:val="28"/>
        </w:rPr>
        <w:t>t</w:t>
      </w:r>
      <w:r w:rsidRPr="003C7B12">
        <w:rPr>
          <w:rFonts w:ascii="Times New Roman" w:hAnsi="Times New Roman" w:cs="Times New Roman"/>
          <w:sz w:val="28"/>
          <w:szCs w:val="28"/>
          <w:vertAlign w:val="subscript"/>
        </w:rPr>
        <w:t>m(t)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progn</w:t>
      </w:r>
      <w:proofErr w:type="spellEnd"/>
      <w:r w:rsidRPr="003C7B12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ar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650876">
        <w:rPr>
          <w:rFonts w:ascii="Times New Roman" w:hAnsi="Times New Roman" w:cs="Times New Roman"/>
          <w:sz w:val="28"/>
          <w:szCs w:val="28"/>
          <w:lang w:eastAsia="lv-LV"/>
        </w:rPr>
        <w:t>apzīmējumu</w:t>
      </w:r>
      <w:r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C21867">
        <w:rPr>
          <w:rFonts w:ascii="Times New Roman" w:hAnsi="Times New Roman" w:cs="Times New Roman"/>
          <w:sz w:val="28"/>
          <w:szCs w:val="28"/>
          <w:lang w:eastAsia="lv-LV"/>
        </w:rPr>
        <w:t>„</w:t>
      </w:r>
      <w:proofErr w:type="spellStart"/>
      <w:r w:rsidRPr="003C7B12">
        <w:rPr>
          <w:rFonts w:ascii="Times New Roman" w:hAnsi="Times New Roman" w:cs="Times New Roman"/>
          <w:sz w:val="28"/>
          <w:szCs w:val="28"/>
        </w:rPr>
        <w:t>t</w:t>
      </w:r>
      <w:r w:rsidRPr="003C7B12">
        <w:rPr>
          <w:rFonts w:ascii="Times New Roman" w:hAnsi="Times New Roman" w:cs="Times New Roman"/>
          <w:sz w:val="28"/>
          <w:szCs w:val="28"/>
          <w:vertAlign w:val="subscript"/>
        </w:rPr>
        <w:t>m(t</w:t>
      </w:r>
      <w:r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3C7B1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>progn</w:t>
      </w:r>
      <w:r w:rsidRPr="003C7B12">
        <w:rPr>
          <w:rFonts w:ascii="Times New Roman" w:hAnsi="Times New Roman" w:cs="Times New Roman"/>
          <w:sz w:val="28"/>
          <w:szCs w:val="28"/>
        </w:rPr>
        <w:t>”</w:t>
      </w:r>
      <w:r w:rsidR="00024BE5">
        <w:rPr>
          <w:rFonts w:ascii="Times New Roman" w:hAnsi="Times New Roman" w:cs="Times New Roman"/>
          <w:sz w:val="28"/>
          <w:szCs w:val="28"/>
        </w:rPr>
        <w:t>;</w:t>
      </w:r>
      <w:proofErr w:type="spellEnd"/>
    </w:p>
    <w:p w:rsidR="00C21867" w:rsidRPr="00C738C1" w:rsidRDefault="00C21867" w:rsidP="0079473F">
      <w:pPr>
        <w:spacing w:before="120" w:after="12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C738C1">
        <w:rPr>
          <w:rFonts w:ascii="Times New Roman" w:hAnsi="Times New Roman" w:cs="Times New Roman"/>
          <w:sz w:val="28"/>
          <w:szCs w:val="28"/>
        </w:rPr>
        <w:t>1.</w:t>
      </w:r>
      <w:r w:rsidR="00024BE5">
        <w:rPr>
          <w:rFonts w:ascii="Times New Roman" w:hAnsi="Times New Roman" w:cs="Times New Roman"/>
          <w:sz w:val="28"/>
          <w:szCs w:val="28"/>
        </w:rPr>
        <w:t>3</w:t>
      </w:r>
      <w:r w:rsidRPr="00C738C1">
        <w:rPr>
          <w:rFonts w:ascii="Times New Roman" w:hAnsi="Times New Roman" w:cs="Times New Roman"/>
          <w:sz w:val="28"/>
          <w:szCs w:val="28"/>
        </w:rPr>
        <w:t>. svītrot 9.punkt</w:t>
      </w:r>
      <w:r w:rsidR="00024BE5">
        <w:rPr>
          <w:rFonts w:ascii="Times New Roman" w:hAnsi="Times New Roman" w:cs="Times New Roman"/>
          <w:sz w:val="28"/>
          <w:szCs w:val="28"/>
        </w:rPr>
        <w:t>a formulas apzīmējum</w:t>
      </w:r>
      <w:r w:rsidRPr="00C738C1">
        <w:rPr>
          <w:rFonts w:ascii="Times New Roman" w:hAnsi="Times New Roman" w:cs="Times New Roman"/>
          <w:sz w:val="28"/>
          <w:szCs w:val="28"/>
        </w:rPr>
        <w:t xml:space="preserve">ā </w:t>
      </w:r>
      <w:proofErr w:type="spellStart"/>
      <w:r w:rsidR="00024BE5">
        <w:rPr>
          <w:rFonts w:ascii="Times New Roman" w:hAnsi="Times New Roman" w:cs="Times New Roman"/>
          <w:sz w:val="28"/>
          <w:szCs w:val="28"/>
        </w:rPr>
        <w:t>I</w:t>
      </w:r>
      <w:r w:rsidR="00024BE5" w:rsidRPr="0079473F">
        <w:rPr>
          <w:rFonts w:ascii="Times New Roman" w:hAnsi="Times New Roman" w:cs="Times New Roman"/>
          <w:sz w:val="28"/>
          <w:szCs w:val="28"/>
          <w:vertAlign w:val="subscript"/>
        </w:rPr>
        <w:t>max(t</w:t>
      </w:r>
      <w:proofErr w:type="spellEnd"/>
      <w:r w:rsidR="00024BE5" w:rsidRPr="0079473F">
        <w:rPr>
          <w:rFonts w:ascii="Times New Roman" w:hAnsi="Times New Roman" w:cs="Times New Roman"/>
          <w:sz w:val="28"/>
          <w:szCs w:val="28"/>
          <w:vertAlign w:val="subscript"/>
        </w:rPr>
        <w:t xml:space="preserve">) </w:t>
      </w:r>
      <w:r w:rsidRPr="00C738C1">
        <w:rPr>
          <w:rFonts w:ascii="Times New Roman" w:hAnsi="Times New Roman" w:cs="Times New Roman"/>
          <w:sz w:val="28"/>
          <w:szCs w:val="28"/>
        </w:rPr>
        <w:t>vārdu „ieprie</w:t>
      </w:r>
      <w:r w:rsidR="0019345A" w:rsidRPr="00C738C1">
        <w:rPr>
          <w:rFonts w:ascii="Times New Roman" w:hAnsi="Times New Roman" w:cs="Times New Roman"/>
          <w:sz w:val="28"/>
          <w:szCs w:val="28"/>
        </w:rPr>
        <w:t>kš</w:t>
      </w:r>
      <w:r w:rsidRPr="00C738C1">
        <w:rPr>
          <w:rFonts w:ascii="Times New Roman" w:hAnsi="Times New Roman" w:cs="Times New Roman"/>
          <w:sz w:val="28"/>
          <w:szCs w:val="28"/>
        </w:rPr>
        <w:t>ējā”.</w:t>
      </w:r>
    </w:p>
    <w:p w:rsidR="00E74EB7" w:rsidRDefault="00E31DEC" w:rsidP="0079473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2</w:t>
      </w:r>
      <w:r w:rsidR="004A6247">
        <w:rPr>
          <w:rFonts w:ascii="Times New Roman" w:hAnsi="Times New Roman" w:cs="Times New Roman"/>
          <w:sz w:val="28"/>
          <w:szCs w:val="28"/>
          <w:lang w:eastAsia="lv-LV"/>
        </w:rPr>
        <w:t xml:space="preserve">. 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>Noteikum</w:t>
      </w:r>
      <w:r w:rsidR="007C2D2C">
        <w:rPr>
          <w:rFonts w:ascii="Times New Roman" w:hAnsi="Times New Roman" w:cs="Times New Roman"/>
          <w:sz w:val="28"/>
          <w:szCs w:val="28"/>
          <w:lang w:eastAsia="lv-LV"/>
        </w:rPr>
        <w:t>u 1.1.apakšpunkts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 xml:space="preserve"> stājas spēkā 201</w:t>
      </w:r>
      <w:r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BE4298">
        <w:rPr>
          <w:rFonts w:ascii="Times New Roman" w:hAnsi="Times New Roman" w:cs="Times New Roman"/>
          <w:sz w:val="28"/>
          <w:szCs w:val="28"/>
          <w:lang w:eastAsia="lv-LV"/>
        </w:rPr>
        <w:t>.gada 1.janvārī.</w:t>
      </w:r>
    </w:p>
    <w:p w:rsidR="004A6247" w:rsidRPr="00147226" w:rsidRDefault="004A6247" w:rsidP="00E74EB7">
      <w:pPr>
        <w:rPr>
          <w:rFonts w:ascii="Times New Roman" w:hAnsi="Times New Roman" w:cs="Times New Roman"/>
          <w:sz w:val="28"/>
          <w:szCs w:val="28"/>
          <w:lang w:eastAsia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30"/>
        <w:gridCol w:w="2592"/>
      </w:tblGrid>
      <w:tr w:rsidR="00BE4298" w:rsidRPr="00BF3933" w:rsidTr="00E5268F">
        <w:tc>
          <w:tcPr>
            <w:tcW w:w="6828" w:type="dxa"/>
          </w:tcPr>
          <w:p w:rsidR="00BE4298" w:rsidRPr="00010788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1078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Ministru prezidente</w:t>
            </w:r>
          </w:p>
          <w:p w:rsidR="00BE4298" w:rsidRPr="00010788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BE4298" w:rsidRPr="00010788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BE4298" w:rsidRPr="00010788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1078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Labklājības ministrs</w:t>
            </w:r>
          </w:p>
        </w:tc>
        <w:tc>
          <w:tcPr>
            <w:tcW w:w="2793" w:type="dxa"/>
          </w:tcPr>
          <w:p w:rsidR="00BE4298" w:rsidRPr="00010788" w:rsidRDefault="007358DB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1078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L.Straujuma</w:t>
            </w:r>
          </w:p>
          <w:p w:rsidR="00BE4298" w:rsidRPr="00010788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BE4298" w:rsidRPr="00010788" w:rsidRDefault="00BE4298" w:rsidP="00E5268F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  <w:p w:rsidR="00BE4298" w:rsidRPr="00010788" w:rsidRDefault="007358DB" w:rsidP="007358DB">
            <w:pPr>
              <w:pStyle w:val="naisf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010788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U.Augulis</w:t>
            </w:r>
          </w:p>
        </w:tc>
      </w:tr>
    </w:tbl>
    <w:p w:rsidR="00BE429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BE4298" w:rsidRPr="00B40D08" w:rsidRDefault="00BE4298" w:rsidP="00BE4298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p w:rsidR="009A5BB6" w:rsidRDefault="009A5BB6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14.11.2014 10:43</w:t>
      </w:r>
    </w:p>
    <w:p w:rsidR="00BE4298" w:rsidRPr="00DC3CAE" w:rsidRDefault="009A5BB6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129</w:t>
      </w:r>
    </w:p>
    <w:p w:rsidR="007358DB" w:rsidRDefault="00BE4298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C3CAE">
        <w:rPr>
          <w:rFonts w:ascii="Times New Roman" w:hAnsi="Times New Roman" w:cs="Times New Roman"/>
          <w:sz w:val="20"/>
          <w:szCs w:val="20"/>
        </w:rPr>
        <w:t>S.Rucka</w:t>
      </w:r>
      <w:proofErr w:type="spellEnd"/>
      <w:r w:rsidR="007358DB">
        <w:rPr>
          <w:rFonts w:ascii="Times New Roman" w:hAnsi="Times New Roman" w:cs="Times New Roman"/>
          <w:sz w:val="20"/>
          <w:szCs w:val="20"/>
        </w:rPr>
        <w:t xml:space="preserve"> </w:t>
      </w:r>
      <w:r w:rsidRPr="00DC3CAE">
        <w:rPr>
          <w:rFonts w:ascii="Times New Roman" w:hAnsi="Times New Roman" w:cs="Times New Roman"/>
          <w:sz w:val="20"/>
          <w:szCs w:val="20"/>
        </w:rPr>
        <w:t>67021562</w:t>
      </w:r>
    </w:p>
    <w:p w:rsidR="00BE4298" w:rsidRPr="00DC3CAE" w:rsidRDefault="005812EF" w:rsidP="00DC3CAE">
      <w:pPr>
        <w:spacing w:after="0"/>
        <w:rPr>
          <w:rFonts w:ascii="Times New Roman" w:hAnsi="Times New Roman" w:cs="Times New Roman"/>
          <w:sz w:val="20"/>
          <w:szCs w:val="20"/>
        </w:rPr>
      </w:pPr>
      <w:hyperlink r:id="rId9" w:history="1">
        <w:r w:rsidR="00BE4298" w:rsidRPr="00DC3CAE">
          <w:rPr>
            <w:rStyle w:val="Hyperlink"/>
            <w:rFonts w:ascii="Times New Roman" w:hAnsi="Times New Roman"/>
            <w:sz w:val="20"/>
            <w:szCs w:val="20"/>
          </w:rPr>
          <w:t>Sandra.Rucka@lm.gov.lv</w:t>
        </w:r>
      </w:hyperlink>
      <w:r w:rsidR="00BE4298" w:rsidRPr="00DC3CA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4EB7" w:rsidRPr="00147226" w:rsidRDefault="00E74EB7" w:rsidP="00E74EB7">
      <w:pPr>
        <w:rPr>
          <w:rFonts w:ascii="Times New Roman" w:hAnsi="Times New Roman" w:cs="Times New Roman"/>
          <w:vanish/>
          <w:sz w:val="28"/>
          <w:szCs w:val="28"/>
          <w:lang w:eastAsia="lv-LV"/>
        </w:rPr>
      </w:pPr>
      <w:r w:rsidRPr="00147226">
        <w:rPr>
          <w:rFonts w:ascii="Times New Roman" w:hAnsi="Times New Roman" w:cs="Times New Roman"/>
          <w:vanish/>
          <w:sz w:val="28"/>
          <w:szCs w:val="28"/>
          <w:lang w:eastAsia="lv-LV"/>
        </w:rPr>
        <w:t>9</w:t>
      </w:r>
    </w:p>
    <w:p w:rsidR="00F51092" w:rsidRPr="00E74EB7" w:rsidRDefault="00F51092" w:rsidP="00E74EB7"/>
    <w:sectPr w:rsidR="00F51092" w:rsidRPr="00E74EB7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2EF" w:rsidRDefault="005812EF" w:rsidP="00263325">
      <w:pPr>
        <w:spacing w:after="0" w:line="240" w:lineRule="auto"/>
      </w:pPr>
      <w:r>
        <w:separator/>
      </w:r>
    </w:p>
  </w:endnote>
  <w:endnote w:type="continuationSeparator" w:id="0">
    <w:p w:rsidR="005812EF" w:rsidRDefault="005812EF" w:rsidP="0026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25" w:rsidRPr="00DC3CAE" w:rsidRDefault="00263325" w:rsidP="007358DB">
    <w:pPr>
      <w:jc w:val="both"/>
      <w:rPr>
        <w:sz w:val="20"/>
        <w:szCs w:val="20"/>
      </w:rPr>
    </w:pPr>
    <w:r w:rsidRPr="007358DB">
      <w:rPr>
        <w:rFonts w:ascii="Times New Roman" w:hAnsi="Times New Roman" w:cs="Times New Roman"/>
        <w:sz w:val="20"/>
        <w:szCs w:val="20"/>
      </w:rPr>
      <w:t>LMnot_</w:t>
    </w:r>
    <w:r w:rsidR="000260C6">
      <w:rPr>
        <w:rFonts w:ascii="Times New Roman" w:hAnsi="Times New Roman" w:cs="Times New Roman"/>
        <w:sz w:val="20"/>
        <w:szCs w:val="20"/>
      </w:rPr>
      <w:t>1</w:t>
    </w:r>
    <w:r w:rsidR="0079473F">
      <w:rPr>
        <w:rFonts w:ascii="Times New Roman" w:hAnsi="Times New Roman" w:cs="Times New Roman"/>
        <w:sz w:val="20"/>
        <w:szCs w:val="20"/>
      </w:rPr>
      <w:t>4</w:t>
    </w:r>
    <w:r w:rsidR="00C738C1">
      <w:rPr>
        <w:rFonts w:ascii="Times New Roman" w:hAnsi="Times New Roman" w:cs="Times New Roman"/>
        <w:sz w:val="20"/>
        <w:szCs w:val="20"/>
      </w:rPr>
      <w:t>11</w:t>
    </w:r>
    <w:r w:rsidRPr="007358DB">
      <w:rPr>
        <w:rFonts w:ascii="Times New Roman" w:hAnsi="Times New Roman" w:cs="Times New Roman"/>
        <w:sz w:val="20"/>
        <w:szCs w:val="20"/>
      </w:rPr>
      <w:t>201</w:t>
    </w:r>
    <w:r w:rsidR="007358DB" w:rsidRPr="007358DB">
      <w:rPr>
        <w:rFonts w:ascii="Times New Roman" w:hAnsi="Times New Roman" w:cs="Times New Roman"/>
        <w:sz w:val="20"/>
        <w:szCs w:val="20"/>
      </w:rPr>
      <w:t>4</w:t>
    </w:r>
    <w:r w:rsidRPr="007358DB">
      <w:rPr>
        <w:rFonts w:ascii="Times New Roman" w:hAnsi="Times New Roman" w:cs="Times New Roman"/>
        <w:sz w:val="20"/>
        <w:szCs w:val="20"/>
      </w:rPr>
      <w:t xml:space="preserve">; </w:t>
    </w:r>
    <w:r w:rsidR="007358DB" w:rsidRPr="007358DB">
      <w:rPr>
        <w:rFonts w:ascii="Times New Roman" w:hAnsi="Times New Roman" w:cs="Times New Roman"/>
        <w:sz w:val="20"/>
        <w:szCs w:val="20"/>
        <w:lang w:eastAsia="lv-LV"/>
      </w:rPr>
      <w:t>Grozījum</w:t>
    </w:r>
    <w:r w:rsidR="00C738C1">
      <w:rPr>
        <w:rFonts w:ascii="Times New Roman" w:hAnsi="Times New Roman" w:cs="Times New Roman"/>
        <w:sz w:val="20"/>
        <w:szCs w:val="20"/>
        <w:lang w:eastAsia="lv-LV"/>
      </w:rPr>
      <w:t>i</w:t>
    </w:r>
    <w:r w:rsidR="007358DB" w:rsidRPr="007358DB">
      <w:rPr>
        <w:rFonts w:ascii="Times New Roman" w:hAnsi="Times New Roman" w:cs="Times New Roman"/>
        <w:sz w:val="20"/>
        <w:szCs w:val="20"/>
        <w:lang w:eastAsia="lv-LV"/>
      </w:rPr>
      <w:t xml:space="preserve"> Ministru kabineta 2013.gada 17.decembra noteikumos Nr.1478 „Noteikumi par valsts sociālās apdrošināšanas obligāto un brīvprātīgo iemaksu objekta maksimālo apmēru”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2EF" w:rsidRDefault="005812EF" w:rsidP="00263325">
      <w:pPr>
        <w:spacing w:after="0" w:line="240" w:lineRule="auto"/>
      </w:pPr>
      <w:r>
        <w:separator/>
      </w:r>
    </w:p>
  </w:footnote>
  <w:footnote w:type="continuationSeparator" w:id="0">
    <w:p w:rsidR="005812EF" w:rsidRDefault="005812EF" w:rsidP="0026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4469E"/>
    <w:multiLevelType w:val="multilevel"/>
    <w:tmpl w:val="CF36F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12" w:hanging="2160"/>
      </w:pPr>
      <w:rPr>
        <w:rFonts w:hint="default"/>
      </w:rPr>
    </w:lvl>
  </w:abstractNum>
  <w:abstractNum w:abstractNumId="1">
    <w:nsid w:val="4CB053C9"/>
    <w:multiLevelType w:val="hybridMultilevel"/>
    <w:tmpl w:val="E662FC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322E"/>
    <w:multiLevelType w:val="hybridMultilevel"/>
    <w:tmpl w:val="89E829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92"/>
    <w:rsid w:val="00010788"/>
    <w:rsid w:val="00024BE5"/>
    <w:rsid w:val="000260C6"/>
    <w:rsid w:val="0003786C"/>
    <w:rsid w:val="001408C6"/>
    <w:rsid w:val="001420BF"/>
    <w:rsid w:val="00147226"/>
    <w:rsid w:val="0019345A"/>
    <w:rsid w:val="00262706"/>
    <w:rsid w:val="00263325"/>
    <w:rsid w:val="002C5E75"/>
    <w:rsid w:val="00382FF4"/>
    <w:rsid w:val="003A209A"/>
    <w:rsid w:val="003F296C"/>
    <w:rsid w:val="00406F0D"/>
    <w:rsid w:val="00432CAE"/>
    <w:rsid w:val="004532E6"/>
    <w:rsid w:val="004A61E7"/>
    <w:rsid w:val="004A6247"/>
    <w:rsid w:val="00541D28"/>
    <w:rsid w:val="00550F56"/>
    <w:rsid w:val="00560B0D"/>
    <w:rsid w:val="005812EF"/>
    <w:rsid w:val="00643306"/>
    <w:rsid w:val="00650876"/>
    <w:rsid w:val="00667F72"/>
    <w:rsid w:val="00714335"/>
    <w:rsid w:val="00732383"/>
    <w:rsid w:val="007358DB"/>
    <w:rsid w:val="0079473F"/>
    <w:rsid w:val="007C2D2C"/>
    <w:rsid w:val="007F3B70"/>
    <w:rsid w:val="008E51D9"/>
    <w:rsid w:val="009012E2"/>
    <w:rsid w:val="009458FD"/>
    <w:rsid w:val="009A5BB6"/>
    <w:rsid w:val="00A17298"/>
    <w:rsid w:val="00A53D56"/>
    <w:rsid w:val="00B061BB"/>
    <w:rsid w:val="00B6707A"/>
    <w:rsid w:val="00B8719F"/>
    <w:rsid w:val="00BE0C20"/>
    <w:rsid w:val="00BE4298"/>
    <w:rsid w:val="00BF3B68"/>
    <w:rsid w:val="00C21867"/>
    <w:rsid w:val="00C738C1"/>
    <w:rsid w:val="00DC3CAE"/>
    <w:rsid w:val="00E31DEC"/>
    <w:rsid w:val="00E74EB7"/>
    <w:rsid w:val="00F04B4B"/>
    <w:rsid w:val="00F51092"/>
    <w:rsid w:val="00F54CFF"/>
    <w:rsid w:val="00FB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B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F51092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rsid w:val="00F51092"/>
    <w:pPr>
      <w:spacing w:before="45" w:after="0" w:line="360" w:lineRule="auto"/>
      <w:ind w:firstLine="300"/>
    </w:pPr>
    <w:rPr>
      <w:rFonts w:ascii="Times New Roman" w:eastAsia="Times New Roman" w:hAnsi="Times New Roman" w:cs="Times New Roman"/>
      <w:i/>
      <w:iCs/>
      <w:color w:val="414142"/>
      <w:sz w:val="20"/>
      <w:szCs w:val="20"/>
      <w:lang w:eastAsia="lv-LV"/>
    </w:rPr>
  </w:style>
  <w:style w:type="paragraph" w:styleId="NormalWeb">
    <w:name w:val="Normal (Web)"/>
    <w:basedOn w:val="Normal"/>
    <w:rsid w:val="0003786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1472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0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2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CAE"/>
    <w:rPr>
      <w:b/>
      <w:bCs/>
      <w:sz w:val="20"/>
      <w:szCs w:val="20"/>
    </w:rPr>
  </w:style>
  <w:style w:type="character" w:styleId="Hyperlink">
    <w:name w:val="Hyperlink"/>
    <w:uiPriority w:val="99"/>
    <w:rsid w:val="00BE4298"/>
    <w:rPr>
      <w:rFonts w:cs="Times New Roman"/>
      <w:color w:val="0000FF"/>
      <w:u w:val="single"/>
    </w:rPr>
  </w:style>
  <w:style w:type="paragraph" w:customStyle="1" w:styleId="naisf">
    <w:name w:val="naisf"/>
    <w:basedOn w:val="Normal"/>
    <w:uiPriority w:val="99"/>
    <w:rsid w:val="00BE429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E4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29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33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25"/>
  </w:style>
  <w:style w:type="paragraph" w:styleId="ListParagraph">
    <w:name w:val="List Paragraph"/>
    <w:basedOn w:val="Normal"/>
    <w:uiPriority w:val="34"/>
    <w:qFormat/>
    <w:rsid w:val="00735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84945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5141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59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9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82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06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5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24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87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763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0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4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34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454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ndra.Rucka@l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2013.gada 17.decembra noteikumos Nr.1478 "Noteikumi par valsts sociālās apdrošināšanas obligāto un brīvprātīgo iemaksu objekta minimālo un maksimālo apmēru""</vt:lpstr>
    </vt:vector>
  </TitlesOfParts>
  <Company>LM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2013.gada 17.decembra noteikumos Nr.1478 "Noteikumi par valsts sociālās apdrošināšanas obligāto un brīvprātīgo iemaksu objekta minimālo un maksimālo apmēru""</dc:title>
  <dc:subject>Noteikumu projekts</dc:subject>
  <dc:creator>Sandra Rucka</dc:creator>
  <dc:description>S.Rucka tālr.67021562; Sandra.Rucka@lm.gov.lv</dc:description>
  <cp:lastModifiedBy>Sandra Rucka</cp:lastModifiedBy>
  <cp:revision>6</cp:revision>
  <dcterms:created xsi:type="dcterms:W3CDTF">2014-11-13T12:05:00Z</dcterms:created>
  <dcterms:modified xsi:type="dcterms:W3CDTF">2014-11-14T08:43:00Z</dcterms:modified>
</cp:coreProperties>
</file>