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3D617" w14:textId="77777777" w:rsidR="00595927" w:rsidRPr="00595927" w:rsidRDefault="00595927" w:rsidP="00595927">
      <w:pPr>
        <w:tabs>
          <w:tab w:val="left" w:pos="6804"/>
        </w:tabs>
        <w:ind w:firstLine="709"/>
        <w:rPr>
          <w:color w:val="000000" w:themeColor="text1"/>
          <w:sz w:val="28"/>
        </w:rPr>
      </w:pPr>
    </w:p>
    <w:p w14:paraId="5689064C" w14:textId="77777777" w:rsidR="00595927" w:rsidRPr="00595927" w:rsidRDefault="00595927" w:rsidP="00595927">
      <w:pPr>
        <w:tabs>
          <w:tab w:val="left" w:pos="6804"/>
        </w:tabs>
        <w:ind w:firstLine="709"/>
        <w:rPr>
          <w:color w:val="000000" w:themeColor="text1"/>
          <w:sz w:val="28"/>
        </w:rPr>
      </w:pPr>
    </w:p>
    <w:p w14:paraId="61C3788F" w14:textId="77777777" w:rsidR="00595927" w:rsidRPr="00595927" w:rsidRDefault="00595927" w:rsidP="00595927">
      <w:pPr>
        <w:tabs>
          <w:tab w:val="left" w:pos="6804"/>
        </w:tabs>
        <w:ind w:firstLine="709"/>
        <w:rPr>
          <w:color w:val="000000" w:themeColor="text1"/>
          <w:sz w:val="28"/>
        </w:rPr>
      </w:pPr>
    </w:p>
    <w:p w14:paraId="22F4F5D2" w14:textId="77777777" w:rsidR="00595927" w:rsidRPr="00595927" w:rsidRDefault="00595927" w:rsidP="00595927">
      <w:pPr>
        <w:tabs>
          <w:tab w:val="left" w:pos="6804"/>
        </w:tabs>
        <w:ind w:firstLine="709"/>
        <w:rPr>
          <w:color w:val="000000" w:themeColor="text1"/>
          <w:sz w:val="28"/>
        </w:rPr>
      </w:pPr>
    </w:p>
    <w:p w14:paraId="2A873409" w14:textId="77777777" w:rsidR="00595927" w:rsidRPr="00595927" w:rsidRDefault="00595927" w:rsidP="00595927">
      <w:pPr>
        <w:tabs>
          <w:tab w:val="left" w:pos="6804"/>
        </w:tabs>
        <w:ind w:firstLine="709"/>
        <w:rPr>
          <w:color w:val="000000" w:themeColor="text1"/>
          <w:sz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595927" w:rsidRPr="00595927" w14:paraId="19245182" w14:textId="77777777" w:rsidTr="00E42D8E">
        <w:trPr>
          <w:cantSplit/>
        </w:trPr>
        <w:tc>
          <w:tcPr>
            <w:tcW w:w="3967" w:type="dxa"/>
          </w:tcPr>
          <w:p w14:paraId="1FE40055" w14:textId="77777777" w:rsidR="00595927" w:rsidRPr="00595927" w:rsidRDefault="00595927" w:rsidP="00595927">
            <w:pPr>
              <w:rPr>
                <w:color w:val="000000" w:themeColor="text1"/>
                <w:sz w:val="28"/>
              </w:rPr>
            </w:pPr>
            <w:r w:rsidRPr="00595927">
              <w:rPr>
                <w:color w:val="000000" w:themeColor="text1"/>
                <w:sz w:val="28"/>
              </w:rPr>
              <w:t>Rīgā</w:t>
            </w:r>
          </w:p>
        </w:tc>
        <w:tc>
          <w:tcPr>
            <w:tcW w:w="886" w:type="dxa"/>
          </w:tcPr>
          <w:p w14:paraId="08ED862A" w14:textId="77777777" w:rsidR="00595927" w:rsidRPr="00595927" w:rsidRDefault="00595927" w:rsidP="00595927">
            <w:pPr>
              <w:rPr>
                <w:color w:val="000000" w:themeColor="text1"/>
                <w:sz w:val="28"/>
              </w:rPr>
            </w:pPr>
            <w:r w:rsidRPr="00595927">
              <w:rPr>
                <w:color w:val="000000" w:themeColor="text1"/>
                <w:sz w:val="28"/>
              </w:rPr>
              <w:t>Nr.</w:t>
            </w:r>
          </w:p>
        </w:tc>
        <w:tc>
          <w:tcPr>
            <w:tcW w:w="4361" w:type="dxa"/>
          </w:tcPr>
          <w:p w14:paraId="1B409F19" w14:textId="77777777" w:rsidR="00595927" w:rsidRPr="00595927" w:rsidRDefault="00595927" w:rsidP="00595927">
            <w:pPr>
              <w:jc w:val="right"/>
              <w:rPr>
                <w:color w:val="000000" w:themeColor="text1"/>
                <w:sz w:val="28"/>
              </w:rPr>
            </w:pPr>
            <w:r w:rsidRPr="00595927">
              <w:rPr>
                <w:color w:val="000000" w:themeColor="text1"/>
                <w:sz w:val="28"/>
              </w:rPr>
              <w:t>2014. gada                       </w:t>
            </w:r>
          </w:p>
        </w:tc>
      </w:tr>
    </w:tbl>
    <w:p w14:paraId="2157B062" w14:textId="77777777" w:rsidR="00595927" w:rsidRPr="00595927" w:rsidRDefault="00595927" w:rsidP="00595927">
      <w:pPr>
        <w:tabs>
          <w:tab w:val="left" w:pos="6804"/>
        </w:tabs>
        <w:ind w:firstLine="709"/>
        <w:rPr>
          <w:color w:val="000000" w:themeColor="text1"/>
          <w:sz w:val="28"/>
        </w:rPr>
      </w:pPr>
    </w:p>
    <w:p w14:paraId="3C16765E" w14:textId="77777777" w:rsidR="00595927" w:rsidRPr="00595927" w:rsidRDefault="00595927" w:rsidP="00595927">
      <w:pPr>
        <w:tabs>
          <w:tab w:val="left" w:pos="6804"/>
        </w:tabs>
        <w:ind w:firstLine="709"/>
        <w:rPr>
          <w:color w:val="000000" w:themeColor="text1"/>
          <w:sz w:val="28"/>
        </w:rPr>
      </w:pPr>
    </w:p>
    <w:p w14:paraId="44C7DB06" w14:textId="77777777" w:rsidR="00595927" w:rsidRPr="00595927" w:rsidRDefault="00595927" w:rsidP="00595927">
      <w:pPr>
        <w:jc w:val="center"/>
        <w:rPr>
          <w:b/>
          <w:color w:val="000000" w:themeColor="text1"/>
          <w:sz w:val="28"/>
        </w:rPr>
      </w:pPr>
      <w:r w:rsidRPr="00595927">
        <w:rPr>
          <w:b/>
          <w:color w:val="000000" w:themeColor="text1"/>
          <w:sz w:val="28"/>
        </w:rPr>
        <w:t>.§</w:t>
      </w:r>
    </w:p>
    <w:p w14:paraId="2E1E3267" w14:textId="77777777" w:rsidR="00A95864" w:rsidRPr="00595927" w:rsidRDefault="00A95864" w:rsidP="00595927">
      <w:pPr>
        <w:rPr>
          <w:color w:val="000000" w:themeColor="text1"/>
          <w:sz w:val="40"/>
          <w:szCs w:val="28"/>
        </w:rPr>
      </w:pPr>
    </w:p>
    <w:p w14:paraId="7DCE0A22" w14:textId="77777777" w:rsidR="00595927" w:rsidRDefault="00A95864" w:rsidP="00595927">
      <w:pPr>
        <w:jc w:val="center"/>
        <w:rPr>
          <w:b/>
          <w:color w:val="000000" w:themeColor="text1"/>
          <w:sz w:val="28"/>
          <w:szCs w:val="28"/>
        </w:rPr>
      </w:pPr>
      <w:bookmarkStart w:id="0" w:name="OLE_LINK4"/>
      <w:bookmarkStart w:id="1" w:name="OLE_LINK3"/>
      <w:bookmarkStart w:id="2" w:name="OLE_LINK2"/>
      <w:bookmarkStart w:id="3" w:name="OLE_LINK1"/>
      <w:r w:rsidRPr="00595927">
        <w:rPr>
          <w:b/>
          <w:color w:val="000000" w:themeColor="text1"/>
          <w:sz w:val="28"/>
          <w:szCs w:val="28"/>
        </w:rPr>
        <w:t xml:space="preserve">Informatīvais ziņojums </w:t>
      </w:r>
      <w:r w:rsidR="00595927" w:rsidRPr="00595927">
        <w:rPr>
          <w:b/>
          <w:color w:val="000000" w:themeColor="text1"/>
          <w:sz w:val="28"/>
          <w:szCs w:val="28"/>
        </w:rPr>
        <w:t>"</w:t>
      </w:r>
      <w:r w:rsidR="00222954" w:rsidRPr="00595927">
        <w:rPr>
          <w:b/>
          <w:color w:val="000000" w:themeColor="text1"/>
          <w:sz w:val="28"/>
          <w:szCs w:val="28"/>
        </w:rPr>
        <w:t xml:space="preserve">Par valsts atbalsta ar celiakiju slimiem bērniem </w:t>
      </w:r>
      <w:r w:rsidR="00DC0B83" w:rsidRPr="00595927">
        <w:rPr>
          <w:b/>
          <w:color w:val="000000" w:themeColor="text1"/>
          <w:sz w:val="28"/>
          <w:szCs w:val="28"/>
        </w:rPr>
        <w:t xml:space="preserve">saņēmēju </w:t>
      </w:r>
      <w:r w:rsidR="00222954" w:rsidRPr="00595927">
        <w:rPr>
          <w:b/>
          <w:color w:val="000000" w:themeColor="text1"/>
          <w:sz w:val="28"/>
          <w:szCs w:val="28"/>
        </w:rPr>
        <w:t>loka pārskatīšanu</w:t>
      </w:r>
      <w:r w:rsidR="00595927" w:rsidRPr="00595927">
        <w:rPr>
          <w:b/>
          <w:color w:val="000000" w:themeColor="text1"/>
          <w:sz w:val="28"/>
          <w:szCs w:val="28"/>
        </w:rPr>
        <w:t>"</w:t>
      </w:r>
      <w:r w:rsidRPr="00595927">
        <w:rPr>
          <w:b/>
          <w:color w:val="000000" w:themeColor="text1"/>
          <w:sz w:val="28"/>
          <w:szCs w:val="28"/>
        </w:rPr>
        <w:t xml:space="preserve"> </w:t>
      </w:r>
    </w:p>
    <w:p w14:paraId="77DD48D1" w14:textId="77777777" w:rsidR="00595927" w:rsidRPr="00595927" w:rsidRDefault="00595927" w:rsidP="00595927">
      <w:pPr>
        <w:ind w:firstLine="709"/>
        <w:rPr>
          <w:b/>
          <w:color w:val="000000" w:themeColor="text1"/>
          <w:sz w:val="24"/>
          <w:szCs w:val="28"/>
        </w:rPr>
      </w:pPr>
      <w:r w:rsidRPr="00595927">
        <w:rPr>
          <w:b/>
          <w:color w:val="000000" w:themeColor="text1"/>
          <w:sz w:val="24"/>
          <w:szCs w:val="28"/>
        </w:rPr>
        <w:t>TA-913</w:t>
      </w:r>
    </w:p>
    <w:p w14:paraId="2E1E3268" w14:textId="3F4BCC09" w:rsidR="00A95864" w:rsidRPr="00595927" w:rsidRDefault="00A95864" w:rsidP="00595927">
      <w:pPr>
        <w:jc w:val="center"/>
        <w:rPr>
          <w:b/>
          <w:color w:val="000000" w:themeColor="text1"/>
          <w:sz w:val="24"/>
          <w:szCs w:val="28"/>
        </w:rPr>
      </w:pPr>
      <w:r w:rsidRPr="00595927">
        <w:rPr>
          <w:b/>
          <w:color w:val="000000" w:themeColor="text1"/>
          <w:sz w:val="24"/>
          <w:szCs w:val="28"/>
        </w:rPr>
        <w:t>__</w:t>
      </w:r>
      <w:r w:rsidR="00595927">
        <w:rPr>
          <w:b/>
          <w:color w:val="000000" w:themeColor="text1"/>
          <w:sz w:val="24"/>
          <w:szCs w:val="28"/>
        </w:rPr>
        <w:t>______</w:t>
      </w:r>
      <w:r w:rsidRPr="00595927">
        <w:rPr>
          <w:b/>
          <w:color w:val="000000" w:themeColor="text1"/>
          <w:sz w:val="24"/>
          <w:szCs w:val="28"/>
        </w:rPr>
        <w:t>__________________________________________________</w:t>
      </w:r>
    </w:p>
    <w:p w14:paraId="2E1E3269" w14:textId="77777777" w:rsidR="00A95864" w:rsidRPr="00595927" w:rsidRDefault="00A95864" w:rsidP="00595927">
      <w:pPr>
        <w:jc w:val="center"/>
        <w:rPr>
          <w:color w:val="000000" w:themeColor="text1"/>
          <w:sz w:val="24"/>
          <w:szCs w:val="28"/>
        </w:rPr>
      </w:pPr>
      <w:r w:rsidRPr="00595927">
        <w:rPr>
          <w:color w:val="000000" w:themeColor="text1"/>
          <w:sz w:val="24"/>
          <w:szCs w:val="28"/>
        </w:rPr>
        <w:t>(...)</w:t>
      </w:r>
    </w:p>
    <w:bookmarkEnd w:id="0"/>
    <w:bookmarkEnd w:id="1"/>
    <w:bookmarkEnd w:id="2"/>
    <w:bookmarkEnd w:id="3"/>
    <w:p w14:paraId="2E1E326A" w14:textId="77777777" w:rsidR="00A95864" w:rsidRPr="00595927" w:rsidRDefault="00A95864" w:rsidP="00595927">
      <w:pPr>
        <w:pStyle w:val="BodyText"/>
        <w:spacing w:after="0" w:line="240" w:lineRule="auto"/>
        <w:jc w:val="center"/>
        <w:rPr>
          <w:b/>
          <w:color w:val="000000" w:themeColor="text1"/>
          <w:sz w:val="26"/>
          <w:szCs w:val="26"/>
        </w:rPr>
      </w:pPr>
    </w:p>
    <w:p w14:paraId="2E1E326B" w14:textId="77777777" w:rsidR="00A95864" w:rsidRPr="00595927" w:rsidRDefault="00A95864" w:rsidP="00595927">
      <w:pPr>
        <w:pStyle w:val="nais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595927">
        <w:rPr>
          <w:color w:val="000000" w:themeColor="text1"/>
          <w:sz w:val="28"/>
          <w:szCs w:val="28"/>
        </w:rPr>
        <w:t xml:space="preserve">1. Pieņemt zināšanai </w:t>
      </w:r>
      <w:r w:rsidR="001F17C8" w:rsidRPr="00595927">
        <w:rPr>
          <w:color w:val="000000" w:themeColor="text1"/>
          <w:sz w:val="28"/>
          <w:szCs w:val="28"/>
        </w:rPr>
        <w:t>labklājības ministra</w:t>
      </w:r>
      <w:r w:rsidRPr="00595927">
        <w:rPr>
          <w:color w:val="000000" w:themeColor="text1"/>
          <w:sz w:val="28"/>
          <w:szCs w:val="28"/>
        </w:rPr>
        <w:t xml:space="preserve"> iesniegto informatīvo ziņojumu.</w:t>
      </w:r>
    </w:p>
    <w:p w14:paraId="2E1E326C" w14:textId="1E2B22D5" w:rsidR="00C43F94" w:rsidRPr="00595927" w:rsidRDefault="00A95864" w:rsidP="00595927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 w:themeColor="text1"/>
          <w:sz w:val="28"/>
          <w:szCs w:val="28"/>
        </w:rPr>
      </w:pPr>
      <w:r w:rsidRPr="00595927">
        <w:rPr>
          <w:color w:val="000000" w:themeColor="text1"/>
          <w:sz w:val="28"/>
          <w:szCs w:val="28"/>
        </w:rPr>
        <w:t>2. </w:t>
      </w:r>
      <w:r w:rsidR="00C43F94" w:rsidRPr="00595927">
        <w:rPr>
          <w:color w:val="000000" w:themeColor="text1"/>
          <w:sz w:val="28"/>
          <w:szCs w:val="28"/>
        </w:rPr>
        <w:t>J</w:t>
      </w:r>
      <w:r w:rsidR="00C43F94" w:rsidRPr="00595927">
        <w:rPr>
          <w:rFonts w:eastAsia="Calibri"/>
          <w:color w:val="000000" w:themeColor="text1"/>
          <w:sz w:val="28"/>
          <w:szCs w:val="28"/>
        </w:rPr>
        <w:t>autājumu par papildu valsts budžeta līdzekļu piešķiršanu Labklājības ministrijai</w:t>
      </w:r>
      <w:r w:rsidR="00D92D19">
        <w:rPr>
          <w:rFonts w:eastAsia="Calibri"/>
          <w:color w:val="000000" w:themeColor="text1"/>
          <w:sz w:val="28"/>
          <w:szCs w:val="28"/>
        </w:rPr>
        <w:t>, lai pārskatītu</w:t>
      </w:r>
      <w:r w:rsidR="00C43F94" w:rsidRPr="00595927">
        <w:rPr>
          <w:rFonts w:eastAsia="Calibri"/>
          <w:color w:val="000000" w:themeColor="text1"/>
          <w:sz w:val="28"/>
          <w:szCs w:val="28"/>
        </w:rPr>
        <w:t xml:space="preserve"> </w:t>
      </w:r>
      <w:r w:rsidR="00C43F94" w:rsidRPr="00595927">
        <w:rPr>
          <w:rFonts w:eastAsiaTheme="minorHAnsi"/>
          <w:color w:val="000000" w:themeColor="text1"/>
          <w:sz w:val="28"/>
          <w:szCs w:val="28"/>
        </w:rPr>
        <w:t>ar celiakiju slimo bērnu</w:t>
      </w:r>
      <w:r w:rsidR="00DC0B83" w:rsidRPr="00595927">
        <w:rPr>
          <w:rFonts w:eastAsiaTheme="minorHAnsi"/>
          <w:color w:val="000000" w:themeColor="text1"/>
          <w:sz w:val="28"/>
          <w:szCs w:val="28"/>
        </w:rPr>
        <w:t xml:space="preserve"> </w:t>
      </w:r>
      <w:r w:rsidR="00C43F94" w:rsidRPr="00595927">
        <w:rPr>
          <w:rFonts w:eastAsiaTheme="minorHAnsi"/>
          <w:color w:val="000000" w:themeColor="text1"/>
          <w:sz w:val="28"/>
          <w:szCs w:val="28"/>
        </w:rPr>
        <w:t>lok</w:t>
      </w:r>
      <w:r w:rsidR="00D92D19">
        <w:rPr>
          <w:rFonts w:eastAsiaTheme="minorHAnsi"/>
          <w:color w:val="000000" w:themeColor="text1"/>
          <w:sz w:val="28"/>
          <w:szCs w:val="28"/>
        </w:rPr>
        <w:t>u,</w:t>
      </w:r>
      <w:r w:rsidR="00C43F94" w:rsidRPr="00595927">
        <w:rPr>
          <w:rFonts w:eastAsiaTheme="minorHAnsi"/>
          <w:color w:val="000000" w:themeColor="text1"/>
          <w:sz w:val="28"/>
          <w:szCs w:val="28"/>
        </w:rPr>
        <w:t xml:space="preserve"> </w:t>
      </w:r>
      <w:r w:rsidR="00FE5F77">
        <w:rPr>
          <w:rFonts w:eastAsiaTheme="minorHAnsi"/>
          <w:color w:val="000000" w:themeColor="text1"/>
          <w:sz w:val="28"/>
          <w:szCs w:val="28"/>
        </w:rPr>
        <w:t xml:space="preserve">kas saņem valsts atbalstu, </w:t>
      </w:r>
      <w:bookmarkStart w:id="4" w:name="_GoBack"/>
      <w:bookmarkEnd w:id="4"/>
      <w:r w:rsidR="00C43F94" w:rsidRPr="00595927">
        <w:rPr>
          <w:rFonts w:eastAsia="Calibri"/>
          <w:color w:val="000000" w:themeColor="text1"/>
          <w:sz w:val="28"/>
          <w:szCs w:val="28"/>
        </w:rPr>
        <w:t xml:space="preserve">izskatīt Ministru kabinetā kopā ar visu ministriju un centrālo valsts iestāžu priekšlikumiem </w:t>
      </w:r>
      <w:r w:rsidR="00C43F94" w:rsidRPr="00595927">
        <w:rPr>
          <w:rFonts w:eastAsia="Calibri"/>
          <w:bCs/>
          <w:color w:val="000000" w:themeColor="text1"/>
          <w:sz w:val="28"/>
          <w:szCs w:val="28"/>
        </w:rPr>
        <w:t>jaunajām politikas iniciatīvā</w:t>
      </w:r>
      <w:r w:rsidR="00C43F94" w:rsidRPr="00595927">
        <w:rPr>
          <w:rFonts w:eastAsia="Calibri"/>
          <w:color w:val="000000" w:themeColor="text1"/>
          <w:sz w:val="28"/>
          <w:szCs w:val="28"/>
        </w:rPr>
        <w:t xml:space="preserve">m un iesniegtajiem papildu finansējuma pieprasījumiem likumprojekta </w:t>
      </w:r>
      <w:r w:rsidR="00595927" w:rsidRPr="00595927">
        <w:rPr>
          <w:rFonts w:eastAsia="Calibri"/>
          <w:color w:val="000000" w:themeColor="text1"/>
          <w:sz w:val="28"/>
          <w:szCs w:val="28"/>
        </w:rPr>
        <w:t>"</w:t>
      </w:r>
      <w:r w:rsidR="00C43F94" w:rsidRPr="00595927">
        <w:rPr>
          <w:rFonts w:eastAsia="Calibri"/>
          <w:color w:val="000000" w:themeColor="text1"/>
          <w:sz w:val="28"/>
          <w:szCs w:val="28"/>
        </w:rPr>
        <w:t>Par valsts budžetu 2015</w:t>
      </w:r>
      <w:r w:rsidR="00595927">
        <w:rPr>
          <w:rFonts w:eastAsia="Calibri"/>
          <w:color w:val="000000" w:themeColor="text1"/>
          <w:sz w:val="28"/>
          <w:szCs w:val="28"/>
        </w:rPr>
        <w:t>. g</w:t>
      </w:r>
      <w:r w:rsidR="00C43F94" w:rsidRPr="00595927">
        <w:rPr>
          <w:rFonts w:eastAsia="Calibri"/>
          <w:color w:val="000000" w:themeColor="text1"/>
          <w:sz w:val="28"/>
          <w:szCs w:val="28"/>
        </w:rPr>
        <w:t>adam</w:t>
      </w:r>
      <w:r w:rsidR="00595927" w:rsidRPr="00595927">
        <w:rPr>
          <w:rFonts w:eastAsia="Calibri"/>
          <w:color w:val="000000" w:themeColor="text1"/>
          <w:sz w:val="28"/>
          <w:szCs w:val="28"/>
        </w:rPr>
        <w:t>"</w:t>
      </w:r>
      <w:r w:rsidR="00C43F94" w:rsidRPr="00595927">
        <w:rPr>
          <w:rFonts w:eastAsia="Calibri"/>
          <w:color w:val="000000" w:themeColor="text1"/>
          <w:sz w:val="28"/>
          <w:szCs w:val="28"/>
        </w:rPr>
        <w:t xml:space="preserve"> un likumprojekta </w:t>
      </w:r>
      <w:r w:rsidR="00595927" w:rsidRPr="00595927">
        <w:rPr>
          <w:rFonts w:eastAsia="Calibri"/>
          <w:color w:val="000000" w:themeColor="text1"/>
          <w:sz w:val="28"/>
          <w:szCs w:val="28"/>
        </w:rPr>
        <w:t>"</w:t>
      </w:r>
      <w:r w:rsidR="00C43F94" w:rsidRPr="00595927">
        <w:rPr>
          <w:rFonts w:eastAsia="Calibri"/>
          <w:color w:val="000000" w:themeColor="text1"/>
          <w:sz w:val="28"/>
          <w:szCs w:val="28"/>
        </w:rPr>
        <w:t>Par vidēja termiņa budžeta ietvaru 2015., 2016. un 2017</w:t>
      </w:r>
      <w:r w:rsidR="00595927">
        <w:rPr>
          <w:rFonts w:eastAsia="Calibri"/>
          <w:color w:val="000000" w:themeColor="text1"/>
          <w:sz w:val="28"/>
          <w:szCs w:val="28"/>
        </w:rPr>
        <w:t>. g</w:t>
      </w:r>
      <w:r w:rsidR="00C43F94" w:rsidRPr="00595927">
        <w:rPr>
          <w:rFonts w:eastAsia="Calibri"/>
          <w:color w:val="000000" w:themeColor="text1"/>
          <w:sz w:val="28"/>
          <w:szCs w:val="28"/>
        </w:rPr>
        <w:t>adam</w:t>
      </w:r>
      <w:r w:rsidR="00595927" w:rsidRPr="00595927">
        <w:rPr>
          <w:rFonts w:eastAsia="Calibri"/>
          <w:color w:val="000000" w:themeColor="text1"/>
          <w:sz w:val="28"/>
          <w:szCs w:val="28"/>
        </w:rPr>
        <w:t>"</w:t>
      </w:r>
      <w:r w:rsidR="00C43F94" w:rsidRPr="00595927">
        <w:rPr>
          <w:rFonts w:eastAsia="Calibri"/>
          <w:color w:val="000000" w:themeColor="text1"/>
          <w:sz w:val="28"/>
          <w:szCs w:val="28"/>
        </w:rPr>
        <w:t xml:space="preserve"> sagatavošanas un izskatīšanas procesā atbilstoši valsts budžeta finansiālajām iespējām.</w:t>
      </w:r>
    </w:p>
    <w:p w14:paraId="7E253824" w14:textId="3CBCD1D0" w:rsidR="0050308F" w:rsidRPr="00595927" w:rsidRDefault="0050308F" w:rsidP="00595927">
      <w:pPr>
        <w:ind w:firstLine="720"/>
        <w:jc w:val="both"/>
        <w:rPr>
          <w:color w:val="000000" w:themeColor="text1"/>
          <w:sz w:val="28"/>
          <w:szCs w:val="28"/>
        </w:rPr>
      </w:pPr>
      <w:r w:rsidRPr="00595927">
        <w:rPr>
          <w:rFonts w:eastAsia="Calibri"/>
          <w:color w:val="000000" w:themeColor="text1"/>
          <w:sz w:val="28"/>
          <w:szCs w:val="28"/>
        </w:rPr>
        <w:t xml:space="preserve">3. </w:t>
      </w:r>
      <w:r w:rsidRPr="00595927">
        <w:rPr>
          <w:color w:val="000000" w:themeColor="text1"/>
          <w:sz w:val="28"/>
          <w:szCs w:val="28"/>
          <w:lang w:eastAsia="lv-LV"/>
        </w:rPr>
        <w:t>Labklājības ministrijai pēc tam, kad Ministru kabinetā būs izskatīts jautājums par jaunajām politikas iniciatīvām un atbalstīta finansējuma piešķiršana š</w:t>
      </w:r>
      <w:r w:rsidR="00D92D19">
        <w:rPr>
          <w:color w:val="000000" w:themeColor="text1"/>
          <w:sz w:val="28"/>
          <w:szCs w:val="28"/>
          <w:lang w:eastAsia="lv-LV"/>
        </w:rPr>
        <w:t>ā</w:t>
      </w:r>
      <w:r w:rsidRPr="00595927">
        <w:rPr>
          <w:color w:val="000000" w:themeColor="text1"/>
          <w:sz w:val="28"/>
          <w:szCs w:val="28"/>
          <w:lang w:eastAsia="lv-LV"/>
        </w:rPr>
        <w:t xml:space="preserve"> </w:t>
      </w:r>
      <w:proofErr w:type="spellStart"/>
      <w:r w:rsidRPr="00595927">
        <w:rPr>
          <w:color w:val="000000" w:themeColor="text1"/>
          <w:sz w:val="28"/>
          <w:szCs w:val="28"/>
          <w:lang w:eastAsia="lv-LV"/>
        </w:rPr>
        <w:t>protokollēmuma</w:t>
      </w:r>
      <w:proofErr w:type="spellEnd"/>
      <w:r w:rsidRPr="00595927">
        <w:rPr>
          <w:color w:val="000000" w:themeColor="text1"/>
          <w:sz w:val="28"/>
          <w:szCs w:val="28"/>
          <w:lang w:eastAsia="lv-LV"/>
        </w:rPr>
        <w:t xml:space="preserve"> 2</w:t>
      </w:r>
      <w:r w:rsidR="00595927">
        <w:rPr>
          <w:color w:val="000000" w:themeColor="text1"/>
          <w:sz w:val="28"/>
          <w:szCs w:val="28"/>
          <w:lang w:eastAsia="lv-LV"/>
        </w:rPr>
        <w:t>. p</w:t>
      </w:r>
      <w:r w:rsidRPr="00595927">
        <w:rPr>
          <w:color w:val="000000" w:themeColor="text1"/>
          <w:sz w:val="28"/>
          <w:szCs w:val="28"/>
          <w:lang w:eastAsia="lv-LV"/>
        </w:rPr>
        <w:t xml:space="preserve">unktā </w:t>
      </w:r>
      <w:r w:rsidR="00D92D19">
        <w:rPr>
          <w:color w:val="000000" w:themeColor="text1"/>
          <w:sz w:val="28"/>
          <w:szCs w:val="28"/>
          <w:lang w:eastAsia="lv-LV"/>
        </w:rPr>
        <w:t>minētajam</w:t>
      </w:r>
      <w:r w:rsidRPr="00595927">
        <w:rPr>
          <w:color w:val="000000" w:themeColor="text1"/>
          <w:sz w:val="28"/>
          <w:szCs w:val="28"/>
          <w:lang w:eastAsia="lv-LV"/>
        </w:rPr>
        <w:t xml:space="preserve"> mērķim, ja nepieciešams, sagatavot un līdz šā gada 1</w:t>
      </w:r>
      <w:r w:rsidR="00595927">
        <w:rPr>
          <w:color w:val="000000" w:themeColor="text1"/>
          <w:sz w:val="28"/>
          <w:szCs w:val="28"/>
          <w:lang w:eastAsia="lv-LV"/>
        </w:rPr>
        <w:t>. d</w:t>
      </w:r>
      <w:r w:rsidRPr="00595927">
        <w:rPr>
          <w:color w:val="000000" w:themeColor="text1"/>
          <w:sz w:val="28"/>
          <w:szCs w:val="28"/>
          <w:lang w:eastAsia="lv-LV"/>
        </w:rPr>
        <w:t xml:space="preserve">ecembrim iesniegt noteiktā kārtībā Ministru kabinetā tiesību aktu projektu par grozījumiem </w:t>
      </w:r>
      <w:r w:rsidRPr="00595927">
        <w:rPr>
          <w:color w:val="000000" w:themeColor="text1"/>
          <w:sz w:val="28"/>
          <w:szCs w:val="28"/>
        </w:rPr>
        <w:t>Ministru kabineta 2013</w:t>
      </w:r>
      <w:r w:rsidR="00595927">
        <w:rPr>
          <w:color w:val="000000" w:themeColor="text1"/>
          <w:sz w:val="28"/>
          <w:szCs w:val="28"/>
        </w:rPr>
        <w:t>. g</w:t>
      </w:r>
      <w:r w:rsidRPr="00595927">
        <w:rPr>
          <w:color w:val="000000" w:themeColor="text1"/>
          <w:sz w:val="28"/>
          <w:szCs w:val="28"/>
        </w:rPr>
        <w:t>ada 21</w:t>
      </w:r>
      <w:r w:rsidR="00595927">
        <w:rPr>
          <w:color w:val="000000" w:themeColor="text1"/>
          <w:sz w:val="28"/>
          <w:szCs w:val="28"/>
        </w:rPr>
        <w:t>. m</w:t>
      </w:r>
      <w:r w:rsidRPr="00595927">
        <w:rPr>
          <w:color w:val="000000" w:themeColor="text1"/>
          <w:sz w:val="28"/>
          <w:szCs w:val="28"/>
        </w:rPr>
        <w:t>aija noteikumos Nr.</w:t>
      </w:r>
      <w:r w:rsidR="00595927">
        <w:rPr>
          <w:color w:val="000000" w:themeColor="text1"/>
          <w:sz w:val="28"/>
          <w:szCs w:val="28"/>
        </w:rPr>
        <w:t> </w:t>
      </w:r>
      <w:r w:rsidRPr="00595927">
        <w:rPr>
          <w:color w:val="000000" w:themeColor="text1"/>
          <w:sz w:val="28"/>
          <w:szCs w:val="28"/>
        </w:rPr>
        <w:t xml:space="preserve">261 </w:t>
      </w:r>
      <w:r w:rsidR="00595927" w:rsidRPr="00595927">
        <w:rPr>
          <w:color w:val="000000" w:themeColor="text1"/>
          <w:sz w:val="28"/>
          <w:szCs w:val="28"/>
        </w:rPr>
        <w:t>"</w:t>
      </w:r>
      <w:r w:rsidRPr="00595927">
        <w:rPr>
          <w:color w:val="000000" w:themeColor="text1"/>
          <w:sz w:val="28"/>
          <w:szCs w:val="28"/>
        </w:rPr>
        <w:t>Noteikumi par valsts atbalstu ar celiakiju slimiem bērniem, kuriem nav noteikta invaliditāte</w:t>
      </w:r>
      <w:r w:rsidR="00595927" w:rsidRPr="00595927">
        <w:rPr>
          <w:color w:val="000000" w:themeColor="text1"/>
          <w:sz w:val="28"/>
          <w:szCs w:val="28"/>
        </w:rPr>
        <w:t>"</w:t>
      </w:r>
      <w:r w:rsidRPr="00595927">
        <w:rPr>
          <w:color w:val="000000" w:themeColor="text1"/>
          <w:sz w:val="28"/>
          <w:szCs w:val="28"/>
        </w:rPr>
        <w:t xml:space="preserve">. </w:t>
      </w:r>
    </w:p>
    <w:p w14:paraId="086F7A25" w14:textId="77777777" w:rsidR="0050308F" w:rsidRPr="00595927" w:rsidRDefault="0050308F" w:rsidP="00595927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14:paraId="2E1E326D" w14:textId="77777777" w:rsidR="00A95864" w:rsidRPr="00595927" w:rsidRDefault="00A95864" w:rsidP="00595927">
      <w:pPr>
        <w:pStyle w:val="BodyText"/>
        <w:spacing w:after="0" w:line="240" w:lineRule="auto"/>
        <w:rPr>
          <w:color w:val="000000" w:themeColor="text1"/>
          <w:szCs w:val="28"/>
        </w:rPr>
      </w:pPr>
    </w:p>
    <w:p w14:paraId="2E1E326E" w14:textId="77777777" w:rsidR="00A95864" w:rsidRPr="00595927" w:rsidRDefault="00A95864" w:rsidP="00595927">
      <w:pPr>
        <w:pStyle w:val="BodyText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4E8B41D" w14:textId="77777777" w:rsidR="00595927" w:rsidRDefault="00595927" w:rsidP="005670D7">
      <w:pPr>
        <w:tabs>
          <w:tab w:val="left" w:pos="666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prezidente</w:t>
      </w:r>
      <w:r>
        <w:rPr>
          <w:sz w:val="28"/>
          <w:szCs w:val="28"/>
        </w:rPr>
        <w:tab/>
        <w:t xml:space="preserve">Laimdota Straujuma </w:t>
      </w:r>
    </w:p>
    <w:p w14:paraId="2E1E326F" w14:textId="4785D928" w:rsidR="00A95864" w:rsidRPr="00595927" w:rsidRDefault="00A95864" w:rsidP="00595927">
      <w:pPr>
        <w:pStyle w:val="BodyText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E1E3270" w14:textId="77777777" w:rsidR="00A95864" w:rsidRPr="00595927" w:rsidRDefault="00A95864" w:rsidP="00595927">
      <w:pPr>
        <w:pStyle w:val="BodyText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E1E3271" w14:textId="77777777" w:rsidR="00A95864" w:rsidRPr="00595927" w:rsidRDefault="00A95864" w:rsidP="00595927">
      <w:pPr>
        <w:pStyle w:val="BodyText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E1E3272" w14:textId="29BD87C8" w:rsidR="00A95864" w:rsidRPr="00595927" w:rsidRDefault="00A95864" w:rsidP="00595927">
      <w:pPr>
        <w:tabs>
          <w:tab w:val="left" w:pos="6663"/>
        </w:tabs>
        <w:ind w:firstLine="709"/>
        <w:rPr>
          <w:sz w:val="28"/>
          <w:szCs w:val="28"/>
        </w:rPr>
      </w:pPr>
      <w:r w:rsidRPr="00595927">
        <w:rPr>
          <w:sz w:val="28"/>
          <w:szCs w:val="28"/>
        </w:rPr>
        <w:t>Valsts kancelejas direktore</w:t>
      </w:r>
      <w:r w:rsidRPr="00595927">
        <w:rPr>
          <w:sz w:val="28"/>
          <w:szCs w:val="28"/>
        </w:rPr>
        <w:tab/>
        <w:t>E</w:t>
      </w:r>
      <w:r w:rsidR="00595927">
        <w:rPr>
          <w:sz w:val="28"/>
          <w:szCs w:val="28"/>
        </w:rPr>
        <w:t>lita</w:t>
      </w:r>
      <w:r w:rsidR="00595927" w:rsidRPr="00595927">
        <w:rPr>
          <w:sz w:val="28"/>
          <w:szCs w:val="28"/>
        </w:rPr>
        <w:t> </w:t>
      </w:r>
      <w:r w:rsidR="00595927">
        <w:rPr>
          <w:sz w:val="28"/>
          <w:szCs w:val="28"/>
        </w:rPr>
        <w:t>D</w:t>
      </w:r>
      <w:r w:rsidRPr="00595927">
        <w:rPr>
          <w:sz w:val="28"/>
          <w:szCs w:val="28"/>
        </w:rPr>
        <w:t>reimane</w:t>
      </w:r>
    </w:p>
    <w:p w14:paraId="2E1E327F" w14:textId="77777777" w:rsidR="00D17D67" w:rsidRPr="00595927" w:rsidRDefault="00D17D67" w:rsidP="00595927">
      <w:pPr>
        <w:rPr>
          <w:color w:val="000000" w:themeColor="text1"/>
        </w:rPr>
      </w:pPr>
    </w:p>
    <w:sectPr w:rsidR="00D17D67" w:rsidRPr="00595927" w:rsidSect="00595927"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1E3282" w14:textId="77777777" w:rsidR="00D17D67" w:rsidRDefault="00D17D67" w:rsidP="00D17D67">
      <w:r>
        <w:separator/>
      </w:r>
    </w:p>
  </w:endnote>
  <w:endnote w:type="continuationSeparator" w:id="0">
    <w:p w14:paraId="2E1E3283" w14:textId="77777777" w:rsidR="00D17D67" w:rsidRDefault="00D17D67" w:rsidP="00D17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E3286" w14:textId="78CDE2F9" w:rsidR="00D17D67" w:rsidRPr="00595927" w:rsidRDefault="00595927">
    <w:pPr>
      <w:pStyle w:val="Footer"/>
      <w:rPr>
        <w:sz w:val="16"/>
        <w:szCs w:val="16"/>
      </w:rPr>
    </w:pPr>
    <w:r w:rsidRPr="00595927">
      <w:rPr>
        <w:sz w:val="16"/>
        <w:szCs w:val="16"/>
      </w:rPr>
      <w:t>0913z4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1E3280" w14:textId="77777777" w:rsidR="00D17D67" w:rsidRDefault="00D17D67" w:rsidP="00D17D67">
      <w:r>
        <w:separator/>
      </w:r>
    </w:p>
  </w:footnote>
  <w:footnote w:type="continuationSeparator" w:id="0">
    <w:p w14:paraId="2E1E3281" w14:textId="77777777" w:rsidR="00D17D67" w:rsidRDefault="00D17D67" w:rsidP="00D17D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015DE" w14:textId="77777777" w:rsidR="00595927" w:rsidRPr="00595927" w:rsidRDefault="00595927">
    <w:pPr>
      <w:pStyle w:val="Header"/>
      <w:pBdr>
        <w:bottom w:val="single" w:sz="4" w:space="1" w:color="auto"/>
      </w:pBdr>
      <w:jc w:val="center"/>
      <w:rPr>
        <w:rFonts w:ascii="Times New Roman" w:hAnsi="Times New Roman"/>
        <w:sz w:val="28"/>
        <w:szCs w:val="28"/>
      </w:rPr>
    </w:pPr>
    <w:r w:rsidRPr="00595927">
      <w:rPr>
        <w:rFonts w:ascii="Times New Roman" w:hAnsi="Times New Roman"/>
        <w:b/>
        <w:bCs/>
        <w:sz w:val="28"/>
        <w:szCs w:val="28"/>
      </w:rPr>
      <w:t>MINISTRU KABINETA SĒDES PROTOKOLLĒMUMS</w:t>
    </w:r>
  </w:p>
  <w:p w14:paraId="1123E1E2" w14:textId="77777777" w:rsidR="00595927" w:rsidRPr="00595927" w:rsidRDefault="00595927">
    <w:pPr>
      <w:pStyle w:val="Header"/>
      <w:rPr>
        <w:rFonts w:ascii="Times New Roman" w:hAnsi="Times New Roman"/>
        <w:sz w:val="28"/>
        <w:szCs w:val="28"/>
      </w:rPr>
    </w:pPr>
  </w:p>
  <w:p w14:paraId="5F1FBC8A" w14:textId="28200FEF" w:rsidR="00595927" w:rsidRPr="00595927" w:rsidRDefault="00595927">
    <w:pPr>
      <w:pStyle w:val="Head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06B0D"/>
    <w:multiLevelType w:val="hybridMultilevel"/>
    <w:tmpl w:val="A2B46770"/>
    <w:lvl w:ilvl="0" w:tplc="9D88FEE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7F"/>
    <w:rsid w:val="00067B35"/>
    <w:rsid w:val="00197680"/>
    <w:rsid w:val="001C65C2"/>
    <w:rsid w:val="001D407F"/>
    <w:rsid w:val="001F17C8"/>
    <w:rsid w:val="00222954"/>
    <w:rsid w:val="002A5B96"/>
    <w:rsid w:val="00381FEE"/>
    <w:rsid w:val="004607F6"/>
    <w:rsid w:val="00484020"/>
    <w:rsid w:val="004D6671"/>
    <w:rsid w:val="0050308F"/>
    <w:rsid w:val="0051234D"/>
    <w:rsid w:val="00513288"/>
    <w:rsid w:val="00525391"/>
    <w:rsid w:val="00552971"/>
    <w:rsid w:val="00595927"/>
    <w:rsid w:val="005B65A3"/>
    <w:rsid w:val="006670E0"/>
    <w:rsid w:val="006F2AFE"/>
    <w:rsid w:val="006F6917"/>
    <w:rsid w:val="00725A5E"/>
    <w:rsid w:val="0074772C"/>
    <w:rsid w:val="00766F67"/>
    <w:rsid w:val="008952EE"/>
    <w:rsid w:val="009034A4"/>
    <w:rsid w:val="00973A11"/>
    <w:rsid w:val="009B5178"/>
    <w:rsid w:val="009C5074"/>
    <w:rsid w:val="00A661D9"/>
    <w:rsid w:val="00A927B7"/>
    <w:rsid w:val="00A95864"/>
    <w:rsid w:val="00AF7145"/>
    <w:rsid w:val="00B96F68"/>
    <w:rsid w:val="00C43F94"/>
    <w:rsid w:val="00C947E9"/>
    <w:rsid w:val="00CF01A8"/>
    <w:rsid w:val="00D17D67"/>
    <w:rsid w:val="00D45D4A"/>
    <w:rsid w:val="00D92D19"/>
    <w:rsid w:val="00DA780A"/>
    <w:rsid w:val="00DB199B"/>
    <w:rsid w:val="00DB6800"/>
    <w:rsid w:val="00DC0B83"/>
    <w:rsid w:val="00F83D9C"/>
    <w:rsid w:val="00FE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E32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07F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1D407F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1D407F"/>
    <w:rPr>
      <w:rFonts w:ascii="Times New Roman" w:eastAsia="Times New Roman" w:hAnsi="Times New Roman" w:cs="Times New Roman"/>
      <w:b/>
      <w:bCs/>
      <w:smallCaps/>
      <w:spacing w:val="20"/>
      <w:sz w:val="28"/>
      <w:szCs w:val="28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07F"/>
    <w:pPr>
      <w:snapToGrid w:val="0"/>
    </w:pPr>
    <w:rPr>
      <w:rFonts w:ascii="Courier New" w:hAnsi="Courier New" w:cs="Courier New"/>
      <w:sz w:val="28"/>
      <w:szCs w:val="28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07F"/>
    <w:rPr>
      <w:rFonts w:ascii="Courier New" w:eastAsia="Times New Roman" w:hAnsi="Courier New" w:cs="Courier New"/>
      <w:sz w:val="28"/>
      <w:szCs w:val="28"/>
    </w:rPr>
  </w:style>
  <w:style w:type="paragraph" w:styleId="ListParagraph">
    <w:name w:val="List Paragraph"/>
    <w:basedOn w:val="Normal"/>
    <w:uiPriority w:val="99"/>
    <w:qFormat/>
    <w:rsid w:val="001D407F"/>
    <w:pPr>
      <w:ind w:left="720"/>
    </w:pPr>
  </w:style>
  <w:style w:type="paragraph" w:styleId="EnvelopeReturn">
    <w:name w:val="envelope return"/>
    <w:basedOn w:val="Normal"/>
    <w:semiHidden/>
    <w:unhideWhenUsed/>
    <w:rsid w:val="00A95864"/>
    <w:pPr>
      <w:keepLines/>
      <w:widowControl w:val="0"/>
      <w:spacing w:before="600"/>
    </w:pPr>
    <w:rPr>
      <w:sz w:val="26"/>
      <w:lang w:val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A95864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95864"/>
  </w:style>
  <w:style w:type="paragraph" w:customStyle="1" w:styleId="naisf">
    <w:name w:val="naisf"/>
    <w:basedOn w:val="Normal"/>
    <w:rsid w:val="00A95864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607F6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607F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17D6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D6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D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D6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30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07F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1D407F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1D407F"/>
    <w:rPr>
      <w:rFonts w:ascii="Times New Roman" w:eastAsia="Times New Roman" w:hAnsi="Times New Roman" w:cs="Times New Roman"/>
      <w:b/>
      <w:bCs/>
      <w:smallCaps/>
      <w:spacing w:val="20"/>
      <w:sz w:val="28"/>
      <w:szCs w:val="28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07F"/>
    <w:pPr>
      <w:snapToGrid w:val="0"/>
    </w:pPr>
    <w:rPr>
      <w:rFonts w:ascii="Courier New" w:hAnsi="Courier New" w:cs="Courier New"/>
      <w:sz w:val="28"/>
      <w:szCs w:val="28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07F"/>
    <w:rPr>
      <w:rFonts w:ascii="Courier New" w:eastAsia="Times New Roman" w:hAnsi="Courier New" w:cs="Courier New"/>
      <w:sz w:val="28"/>
      <w:szCs w:val="28"/>
    </w:rPr>
  </w:style>
  <w:style w:type="paragraph" w:styleId="ListParagraph">
    <w:name w:val="List Paragraph"/>
    <w:basedOn w:val="Normal"/>
    <w:uiPriority w:val="99"/>
    <w:qFormat/>
    <w:rsid w:val="001D407F"/>
    <w:pPr>
      <w:ind w:left="720"/>
    </w:pPr>
  </w:style>
  <w:style w:type="paragraph" w:styleId="EnvelopeReturn">
    <w:name w:val="envelope return"/>
    <w:basedOn w:val="Normal"/>
    <w:semiHidden/>
    <w:unhideWhenUsed/>
    <w:rsid w:val="00A95864"/>
    <w:pPr>
      <w:keepLines/>
      <w:widowControl w:val="0"/>
      <w:spacing w:before="600"/>
    </w:pPr>
    <w:rPr>
      <w:sz w:val="26"/>
      <w:lang w:val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A95864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95864"/>
  </w:style>
  <w:style w:type="paragraph" w:customStyle="1" w:styleId="naisf">
    <w:name w:val="naisf"/>
    <w:basedOn w:val="Normal"/>
    <w:rsid w:val="00A95864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607F6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607F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17D6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D6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D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D6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30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5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917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„Par valsts atbalsta ar celiakiju slimiem bērniem saņēmēju loka pārskatīšanu”</vt:lpstr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„Par valsts atbalsta ar celiakiju slimiem bērniem saņēmēju loka pārskatīšanu”</dc:title>
  <dc:creator>Linda Liepa</dc:creator>
  <cp:keywords>MK protokollēmums</cp:keywords>
  <dc:description>Linda.Liepa@lm.gov.lv, 67021632</dc:description>
  <cp:lastModifiedBy>Aija Antenišķe</cp:lastModifiedBy>
  <cp:revision>50</cp:revision>
  <cp:lastPrinted>2014-06-10T07:57:00Z</cp:lastPrinted>
  <dcterms:created xsi:type="dcterms:W3CDTF">2014-03-14T07:22:00Z</dcterms:created>
  <dcterms:modified xsi:type="dcterms:W3CDTF">2014-06-10T07:57:00Z</dcterms:modified>
</cp:coreProperties>
</file>