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15C9D" w14:textId="44A1E4C5" w:rsidR="00883FC0" w:rsidRPr="00883FC0" w:rsidRDefault="00B32B59" w:rsidP="004A712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</w:pPr>
      <w:r w:rsidRPr="00C74DF7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 xml:space="preserve">Likumprojekta </w:t>
      </w:r>
      <w:r w:rsidR="003C7170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"</w:t>
      </w:r>
      <w:r w:rsidRPr="00C74DF7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 xml:space="preserve">Grozījums </w:t>
      </w:r>
      <w:r w:rsidR="00C74DF7" w:rsidRPr="00C74DF7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Tiesībsarga</w:t>
      </w:r>
      <w:r w:rsidRPr="00C74DF7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 xml:space="preserve"> likumā</w:t>
      </w:r>
      <w:r w:rsidR="003C7170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"</w:t>
      </w:r>
      <w:r w:rsidR="00883FC0" w:rsidRPr="00883FC0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 xml:space="preserve"> sākotnējās ietekmes novērtējuma ziņojums (anotācija)</w:t>
      </w:r>
    </w:p>
    <w:p w14:paraId="12915C9E" w14:textId="77777777" w:rsidR="00883FC0" w:rsidRPr="00883FC0" w:rsidRDefault="00883FC0" w:rsidP="004A712D">
      <w:pPr>
        <w:shd w:val="clear" w:color="auto" w:fill="FFFFFF"/>
        <w:ind w:firstLine="300"/>
        <w:jc w:val="center"/>
        <w:rPr>
          <w:rFonts w:ascii="Times New Roman" w:eastAsia="Times New Roman" w:hAnsi="Times New Roman"/>
          <w:i/>
          <w:iCs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883FC0" w:rsidRPr="00883FC0" w14:paraId="12915CA0" w14:textId="77777777" w:rsidTr="00883FC0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915C9F" w14:textId="77777777" w:rsidR="00883FC0" w:rsidRPr="00883FC0" w:rsidRDefault="00883FC0" w:rsidP="004A712D">
            <w:pPr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883FC0" w:rsidRPr="00883FC0" w14:paraId="12915CA4" w14:textId="77777777" w:rsidTr="00883FC0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A1" w14:textId="77777777" w:rsidR="00883FC0" w:rsidRPr="00883FC0" w:rsidRDefault="00883FC0" w:rsidP="004A712D">
            <w:pPr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A2" w14:textId="77777777" w:rsidR="00883FC0" w:rsidRPr="00883FC0" w:rsidRDefault="00883FC0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A3" w14:textId="07B423AC" w:rsidR="00883FC0" w:rsidRPr="00883FC0" w:rsidRDefault="00B32B59" w:rsidP="0061741D">
            <w:pPr>
              <w:ind w:left="115" w:right="140"/>
              <w:jc w:val="both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Likuma </w:t>
            </w:r>
            <w:r w:rsidR="003C717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"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Par Latvijas valsts ģerboni</w:t>
            </w:r>
            <w:r w:rsidR="003C717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"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 pārejas noteikumu 5.</w:t>
            </w:r>
            <w:r w:rsidR="00965442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 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punkts, kurā Ministru kabinetam </w:t>
            </w:r>
            <w:r w:rsidR="00965442"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uzdots 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iesniegt grozījumus speciālajos likumos, kuros Valsts ģerboņa likuma 5.</w:t>
            </w:r>
            <w:r w:rsidR="0061741D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–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7</w:t>
            </w:r>
            <w:r w:rsidR="002065AD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. p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antā minētajām institūcijām vai amatpersonām noteiktie ģerboņa lietošanas noteikumi neatbilst </w:t>
            </w:r>
            <w:r w:rsidR="00C00D59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l</w:t>
            </w:r>
            <w:r w:rsidR="00C00D59"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ikuma</w:t>
            </w:r>
            <w:r w:rsidR="00C00D59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m</w:t>
            </w:r>
            <w:r w:rsidR="00C00D59"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 </w:t>
            </w:r>
            <w:r w:rsidR="003C717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"</w:t>
            </w:r>
            <w:r w:rsidR="00C00D59"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Par Latvijas valsts ģerboni</w:t>
            </w:r>
            <w:r w:rsidR="003C717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"</w:t>
            </w:r>
            <w:r w:rsidR="00FC45E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, </w:t>
            </w:r>
            <w:r w:rsidR="00965442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kā arī </w:t>
            </w:r>
            <w:r w:rsidR="00FC45E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Ministru prezidenta </w:t>
            </w:r>
            <w:r w:rsidR="009D1D7E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2012</w:t>
            </w:r>
            <w:r w:rsidR="002065AD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. g</w:t>
            </w:r>
            <w:r w:rsidR="009D1D7E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ada 31</w:t>
            </w:r>
            <w:r w:rsidR="002065AD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. j</w:t>
            </w:r>
            <w:r w:rsidR="009D1D7E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ūlija rezolūcija Nr.</w:t>
            </w:r>
            <w:r w:rsidR="002065AD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 </w:t>
            </w:r>
            <w:r w:rsidR="00965442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12/JUR-138</w:t>
            </w:r>
          </w:p>
        </w:tc>
      </w:tr>
      <w:tr w:rsidR="00883FC0" w:rsidRPr="00883FC0" w14:paraId="12915CAA" w14:textId="77777777" w:rsidTr="00B32B5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A5" w14:textId="77777777" w:rsidR="00883FC0" w:rsidRPr="00883FC0" w:rsidRDefault="00883FC0" w:rsidP="004A712D">
            <w:pPr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A6" w14:textId="77777777" w:rsidR="00883FC0" w:rsidRPr="00883FC0" w:rsidRDefault="00883FC0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915CA7" w14:textId="0612BE08" w:rsidR="00883FC0" w:rsidRPr="00C74DF7" w:rsidRDefault="00B32B59" w:rsidP="00965442">
            <w:pPr>
              <w:ind w:left="115" w:right="140"/>
              <w:jc w:val="both"/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</w:pP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2012</w:t>
            </w:r>
            <w:r w:rsidR="002065AD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. g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ada 1</w:t>
            </w:r>
            <w:r w:rsidR="002065AD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. s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eptem</w:t>
            </w:r>
            <w:r w:rsidR="00BF222E"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b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rī stājās spēkā likuma </w:t>
            </w:r>
            <w:r w:rsidR="003C717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"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Par Latvijas valsts ģerboni</w:t>
            </w:r>
            <w:r w:rsidR="003C717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"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 grozījumi, </w:t>
            </w:r>
            <w:r w:rsidR="00C74DF7"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kas </w:t>
            </w:r>
            <w:r w:rsidR="00AE3B36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papildināja 5</w:t>
            </w:r>
            <w:r w:rsidR="002065AD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. p</w:t>
            </w:r>
            <w:r w:rsidR="00C74DF7"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anta pirmās daļas 8</w:t>
            </w:r>
            <w:r w:rsidR="002065AD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. p</w:t>
            </w:r>
            <w:r w:rsidR="00C74DF7"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unktu ar nosacījumu, ka tiesībsargs ir tiesīgs lietot lielo valsts ģerboni. </w:t>
            </w:r>
          </w:p>
          <w:p w14:paraId="12915CA8" w14:textId="6AF46742" w:rsidR="00C74DF7" w:rsidRPr="00C74DF7" w:rsidRDefault="00AE3B36" w:rsidP="00965442">
            <w:pPr>
              <w:ind w:left="115" w:right="140"/>
              <w:jc w:val="both"/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Tiesībsarga likuma 3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p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anta otrā daļa no</w:t>
            </w:r>
            <w:r w:rsidR="00965442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saka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, ka</w:t>
            </w:r>
            <w:r w:rsidR="00BF222E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 xml:space="preserve"> 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 xml:space="preserve">tiesībsargam ir savs zīmogs ar papildinātā mazā valsts ģerboņa attēlu. Likuma </w:t>
            </w:r>
            <w:r w:rsidR="003C7170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"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Par Latvijas valsts ģerboni</w:t>
            </w:r>
            <w:r w:rsidR="003C7170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"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 xml:space="preserve"> pārejas noteikumu 4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p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unkts paredz, ka šā likuma 5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p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anta pirmajā daļā minētā institūcija un amatpersona, kurai līdz 2012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g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ada 31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a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ugustam bija tiesības lietot papildināto mazo valsts ģerboni, bet no 2012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g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ada 1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s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eptembra ir tiesības lietot lielo valsts ģerboni, izbeidz papildinātā mazā valsts ģerboņa lietošanu ne vēlāk kā līdz 2014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g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ada 31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d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ecembrim.</w:t>
            </w:r>
          </w:p>
          <w:p w14:paraId="12915CA9" w14:textId="2BCF3C4B" w:rsidR="000042B6" w:rsidRPr="00883FC0" w:rsidRDefault="000042B6" w:rsidP="00965442">
            <w:pPr>
              <w:ind w:left="115" w:right="140"/>
              <w:jc w:val="both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 xml:space="preserve">Likumprojekts paredz </w:t>
            </w:r>
            <w:r w:rsidR="00AE3B36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izteikt Tiesībsarga likuma 3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p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anta otro daļu jaunā redakcijā, nosakot, ka tiesībsargam ir savs zīmogs ar lielā valsts ģerboņa attēlu,</w:t>
            </w:r>
            <w:r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 xml:space="preserve"> lai nodrošinātu </w:t>
            </w:r>
            <w:r w:rsidR="00C74DF7"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 xml:space="preserve">Tiesībsarga </w:t>
            </w:r>
            <w:r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 xml:space="preserve">likuma atbilstību likuma </w:t>
            </w:r>
            <w:r w:rsidR="003C7170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"</w:t>
            </w:r>
            <w:r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Par Latvijas valsts ģerboni</w:t>
            </w:r>
            <w:r w:rsidR="003C7170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"</w:t>
            </w:r>
            <w:r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 xml:space="preserve"> regulējumam. Likumprojektam noteikts atliekošs spēkā stāšanās termiņš – 2015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g</w:t>
            </w:r>
            <w:r w:rsidRPr="00C74DF7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ada 1</w:t>
            </w:r>
            <w:r w:rsidR="002065AD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. j</w:t>
            </w:r>
            <w:r w:rsidR="00965442">
              <w:rPr>
                <w:rFonts w:ascii="Times New Roman" w:hAnsi="Times New Roman"/>
                <w:color w:val="414142"/>
                <w:sz w:val="28"/>
                <w:szCs w:val="28"/>
                <w:shd w:val="clear" w:color="auto" w:fill="FFFFFF"/>
              </w:rPr>
              <w:t>anvāris</w:t>
            </w:r>
          </w:p>
        </w:tc>
      </w:tr>
      <w:tr w:rsidR="00883FC0" w:rsidRPr="00883FC0" w14:paraId="12915CAE" w14:textId="77777777" w:rsidTr="00883FC0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AB" w14:textId="77777777" w:rsidR="00883FC0" w:rsidRPr="00883FC0" w:rsidRDefault="00883FC0" w:rsidP="004A712D">
            <w:pPr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AC" w14:textId="77777777" w:rsidR="00883FC0" w:rsidRPr="00883FC0" w:rsidRDefault="00883FC0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AD" w14:textId="207F112B" w:rsidR="00883FC0" w:rsidRPr="00883FC0" w:rsidRDefault="00965442" w:rsidP="00965442">
            <w:pPr>
              <w:ind w:left="115" w:right="140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Nav</w:t>
            </w:r>
          </w:p>
        </w:tc>
      </w:tr>
      <w:tr w:rsidR="00883FC0" w:rsidRPr="00883FC0" w14:paraId="12915CB2" w14:textId="77777777" w:rsidTr="00883FC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AF" w14:textId="77777777" w:rsidR="00883FC0" w:rsidRPr="00883FC0" w:rsidRDefault="00883FC0" w:rsidP="004A712D">
            <w:pPr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B0" w14:textId="77777777" w:rsidR="00883FC0" w:rsidRPr="00883FC0" w:rsidRDefault="00883FC0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B1" w14:textId="38910366" w:rsidR="00883FC0" w:rsidRPr="00883FC0" w:rsidRDefault="00965442" w:rsidP="00965442">
            <w:pPr>
              <w:ind w:left="115" w:right="140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Nav</w:t>
            </w:r>
          </w:p>
        </w:tc>
      </w:tr>
      <w:tr w:rsidR="00883FC0" w:rsidRPr="00883FC0" w14:paraId="12915CB4" w14:textId="77777777" w:rsidTr="00883FC0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915CB3" w14:textId="691736BE" w:rsidR="00883FC0" w:rsidRPr="00883FC0" w:rsidRDefault="00883FC0" w:rsidP="004A712D">
            <w:pPr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BF222E" w:rsidRPr="00C74DF7" w14:paraId="12915CB6" w14:textId="77777777" w:rsidTr="00494BCC">
        <w:trPr>
          <w:trHeight w:val="4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2915CB5" w14:textId="77777777" w:rsidR="00BF222E" w:rsidRPr="00883FC0" w:rsidRDefault="00BF222E" w:rsidP="004A712D">
            <w:pPr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C74DF7">
              <w:rPr>
                <w:rFonts w:ascii="Times New Roman" w:hAnsi="Times New Roman"/>
                <w:iCs/>
                <w:color w:val="414142"/>
                <w:sz w:val="28"/>
                <w:szCs w:val="28"/>
                <w:shd w:val="clear" w:color="auto" w:fill="FFFFFF"/>
              </w:rPr>
              <w:t>Projekts šo jomu neskar</w:t>
            </w:r>
          </w:p>
        </w:tc>
      </w:tr>
    </w:tbl>
    <w:p w14:paraId="12915CB7" w14:textId="3A9BF4FC" w:rsidR="00883FC0" w:rsidRPr="00883FC0" w:rsidRDefault="00883FC0" w:rsidP="004A712D">
      <w:pPr>
        <w:shd w:val="clear" w:color="auto" w:fill="FFFFFF"/>
        <w:ind w:firstLine="300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883FC0" w:rsidRPr="00883FC0" w14:paraId="12915CB9" w14:textId="77777777" w:rsidTr="00883FC0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915CB8" w14:textId="77777777" w:rsidR="00883FC0" w:rsidRPr="00883FC0" w:rsidRDefault="00883FC0" w:rsidP="004A712D">
            <w:pPr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494BCC" w:rsidRPr="00C74DF7" w14:paraId="12915CBB" w14:textId="77777777" w:rsidTr="00883FC0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915CBA" w14:textId="77777777" w:rsidR="00494BCC" w:rsidRPr="00C74DF7" w:rsidRDefault="00494BCC" w:rsidP="004A712D">
            <w:pPr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C74DF7">
              <w:rPr>
                <w:rFonts w:ascii="Times New Roman" w:hAnsi="Times New Roman"/>
                <w:iCs/>
                <w:color w:val="414142"/>
                <w:sz w:val="28"/>
                <w:szCs w:val="28"/>
                <w:shd w:val="clear" w:color="auto" w:fill="FFFFFF"/>
              </w:rPr>
              <w:t>Projekts šo jomu neskar</w:t>
            </w:r>
          </w:p>
        </w:tc>
      </w:tr>
      <w:tr w:rsidR="00883FC0" w:rsidRPr="00883FC0" w14:paraId="12915CBD" w14:textId="77777777" w:rsidTr="00883FC0">
        <w:trPr>
          <w:trHeight w:val="45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915CBC" w14:textId="14B38A6C" w:rsidR="00883FC0" w:rsidRPr="00883FC0" w:rsidRDefault="00883FC0" w:rsidP="004A712D">
            <w:pPr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494BCC" w:rsidRPr="00C74DF7" w14:paraId="12915CBF" w14:textId="77777777" w:rsidTr="00883FC0">
        <w:trPr>
          <w:trHeight w:val="45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915CBE" w14:textId="77777777" w:rsidR="00494BCC" w:rsidRPr="00C74DF7" w:rsidRDefault="00494BCC" w:rsidP="004A712D">
            <w:pPr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C74DF7">
              <w:rPr>
                <w:rFonts w:ascii="Times New Roman" w:hAnsi="Times New Roman"/>
                <w:iCs/>
                <w:color w:val="414142"/>
                <w:sz w:val="28"/>
                <w:szCs w:val="28"/>
                <w:shd w:val="clear" w:color="auto" w:fill="FFFFFF"/>
              </w:rPr>
              <w:t>Projekts šo jomu neskar</w:t>
            </w:r>
          </w:p>
        </w:tc>
      </w:tr>
      <w:tr w:rsidR="00883FC0" w:rsidRPr="00883FC0" w14:paraId="12915CC1" w14:textId="77777777" w:rsidTr="00883FC0">
        <w:tblPrEx>
          <w:jc w:val="left"/>
        </w:tblPrEx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915CC0" w14:textId="46D21B7D" w:rsidR="00883FC0" w:rsidRPr="00883FC0" w:rsidRDefault="00883FC0" w:rsidP="004A712D">
            <w:pPr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BF0A9D" w:rsidRPr="00883FC0" w14:paraId="280B1C9F" w14:textId="77777777" w:rsidTr="001D15F0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9C3787" w14:textId="77777777" w:rsidR="00BF0A9D" w:rsidRPr="00883FC0" w:rsidRDefault="00BF0A9D" w:rsidP="001D15F0">
            <w:pPr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C74DF7">
              <w:rPr>
                <w:rFonts w:ascii="Times New Roman" w:hAnsi="Times New Roman"/>
                <w:iCs/>
                <w:color w:val="414142"/>
                <w:sz w:val="28"/>
                <w:szCs w:val="28"/>
                <w:shd w:val="clear" w:color="auto" w:fill="FFFFFF"/>
              </w:rPr>
              <w:t>Projekts šo jomu neskar</w:t>
            </w:r>
          </w:p>
        </w:tc>
      </w:tr>
      <w:tr w:rsidR="00F35147" w:rsidRPr="00883FC0" w14:paraId="55288FA8" w14:textId="77777777" w:rsidTr="00FC2C2F">
        <w:trPr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DEA9E6" w14:textId="77777777" w:rsidR="00F35147" w:rsidRPr="00883FC0" w:rsidRDefault="00F35147" w:rsidP="00FC2C2F">
            <w:pPr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  <w:t>1.tabula</w:t>
            </w:r>
            <w:r w:rsidRPr="00883FC0"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  <w:br/>
              <w:t>Tiesību akta projekta atbilstība ES tiesību aktiem</w:t>
            </w:r>
          </w:p>
        </w:tc>
      </w:tr>
      <w:tr w:rsidR="00F35147" w:rsidRPr="00883FC0" w14:paraId="3E8FD841" w14:textId="77777777" w:rsidTr="001B1B9B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1FDDE2" w14:textId="77777777" w:rsidR="00F35147" w:rsidRPr="00883FC0" w:rsidRDefault="00F35147" w:rsidP="001B1B9B">
            <w:pPr>
              <w:jc w:val="center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C74DF7">
              <w:rPr>
                <w:rFonts w:ascii="Times New Roman" w:hAnsi="Times New Roman"/>
                <w:iCs/>
                <w:color w:val="414142"/>
                <w:sz w:val="28"/>
                <w:szCs w:val="28"/>
                <w:shd w:val="clear" w:color="auto" w:fill="FFFFFF"/>
              </w:rPr>
              <w:t>Projekts šo jomu neskar</w:t>
            </w:r>
          </w:p>
        </w:tc>
      </w:tr>
      <w:tr w:rsidR="00BF0A9D" w:rsidRPr="00C74DF7" w14:paraId="2D14D995" w14:textId="77777777" w:rsidTr="00CC729F">
        <w:trPr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097D32" w14:textId="77777777" w:rsidR="00BF0A9D" w:rsidRPr="00CC729F" w:rsidRDefault="00BF0A9D" w:rsidP="00CC729F">
            <w:pPr>
              <w:jc w:val="center"/>
              <w:rPr>
                <w:rFonts w:ascii="Times New Roman" w:hAnsi="Times New Roman"/>
                <w:b/>
                <w:iCs/>
                <w:color w:val="414142"/>
                <w:sz w:val="28"/>
                <w:szCs w:val="28"/>
                <w:shd w:val="clear" w:color="auto" w:fill="FFFFFF"/>
              </w:rPr>
            </w:pPr>
            <w:r w:rsidRPr="00CC729F">
              <w:rPr>
                <w:rFonts w:ascii="Times New Roman" w:hAnsi="Times New Roman"/>
                <w:b/>
                <w:iCs/>
                <w:color w:val="414142"/>
                <w:sz w:val="28"/>
                <w:szCs w:val="28"/>
                <w:shd w:val="clear" w:color="auto" w:fill="FFFFFF"/>
              </w:rPr>
              <w:t>VI. Sabiedrības līdzdalība un komunikācijas aktivitātes</w:t>
            </w:r>
          </w:p>
        </w:tc>
      </w:tr>
      <w:tr w:rsidR="00494BCC" w:rsidRPr="00C74DF7" w14:paraId="12915CC3" w14:textId="77777777" w:rsidTr="00883FC0">
        <w:tblPrEx>
          <w:jc w:val="left"/>
        </w:tblPrEx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915CC2" w14:textId="77777777" w:rsidR="00494BCC" w:rsidRPr="00C74DF7" w:rsidRDefault="00494BCC" w:rsidP="004A712D">
            <w:pPr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C74DF7">
              <w:rPr>
                <w:rFonts w:ascii="Times New Roman" w:hAnsi="Times New Roman"/>
                <w:iCs/>
                <w:color w:val="414142"/>
                <w:sz w:val="28"/>
                <w:szCs w:val="28"/>
                <w:shd w:val="clear" w:color="auto" w:fill="FFFFFF"/>
              </w:rPr>
              <w:t>Projekts šo jomu neskar</w:t>
            </w:r>
          </w:p>
        </w:tc>
      </w:tr>
      <w:tr w:rsidR="00883FC0" w:rsidRPr="00883FC0" w14:paraId="12915CC9" w14:textId="77777777" w:rsidTr="00883FC0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915CC8" w14:textId="37EEA4D5" w:rsidR="00883FC0" w:rsidRPr="00883FC0" w:rsidRDefault="001A45B2" w:rsidP="00F35147">
            <w:pPr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  <w:t>V</w:t>
            </w:r>
            <w:r w:rsidR="00883FC0" w:rsidRPr="00883FC0"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eastAsia="lv-LV"/>
              </w:rPr>
              <w:t>II. Tiesību akta projekta izpildes nodrošināšana un tās ietekme uz institūcijām</w:t>
            </w:r>
          </w:p>
        </w:tc>
      </w:tr>
      <w:tr w:rsidR="00883FC0" w:rsidRPr="00883FC0" w14:paraId="12915CCD" w14:textId="77777777" w:rsidTr="00883FC0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CA" w14:textId="77777777" w:rsidR="00883FC0" w:rsidRPr="00883FC0" w:rsidRDefault="00883FC0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CB" w14:textId="77777777" w:rsidR="00883FC0" w:rsidRPr="00883FC0" w:rsidRDefault="00883FC0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CC" w14:textId="38A1BFCE" w:rsidR="00883FC0" w:rsidRPr="00883FC0" w:rsidRDefault="00371D6F" w:rsidP="00965442">
            <w:pPr>
              <w:ind w:left="43" w:right="140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Nav</w:t>
            </w:r>
          </w:p>
        </w:tc>
      </w:tr>
      <w:tr w:rsidR="00883FC0" w:rsidRPr="00883FC0" w14:paraId="12915CD2" w14:textId="77777777" w:rsidTr="00883FC0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CE" w14:textId="77777777" w:rsidR="00883FC0" w:rsidRPr="00883FC0" w:rsidRDefault="00883FC0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CF" w14:textId="77777777" w:rsidR="00883FC0" w:rsidRPr="00883FC0" w:rsidRDefault="00883FC0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12915CD0" w14:textId="77777777" w:rsidR="00883FC0" w:rsidRPr="00883FC0" w:rsidRDefault="00883FC0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D1" w14:textId="57032C8B" w:rsidR="00883FC0" w:rsidRPr="00883FC0" w:rsidRDefault="00494BCC" w:rsidP="0061741D">
            <w:pPr>
              <w:ind w:left="43" w:right="140"/>
              <w:jc w:val="both"/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Saskaņā ar likuma </w:t>
            </w:r>
            <w:r w:rsidR="003C717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"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Par Latvijas valsts ģerboni</w:t>
            </w:r>
            <w:r w:rsidR="003C717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"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 pārejas noteikumu 7</w:t>
            </w:r>
            <w:r w:rsidR="002065AD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. p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unktu </w:t>
            </w:r>
            <w:r w:rsidR="003F6208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–</w:t>
            </w: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 xml:space="preserve"> </w:t>
            </w:r>
            <w:r w:rsidR="0061741D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T</w:t>
            </w:r>
            <w:r w:rsidR="00C74DF7"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iesībsarg</w:t>
            </w:r>
            <w:r w:rsidR="003F6208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a birojs</w:t>
            </w:r>
          </w:p>
        </w:tc>
      </w:tr>
      <w:tr w:rsidR="00883FC0" w:rsidRPr="00883FC0" w14:paraId="12915CD6" w14:textId="77777777" w:rsidTr="00883FC0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D3" w14:textId="77777777" w:rsidR="00883FC0" w:rsidRPr="00883FC0" w:rsidRDefault="00883FC0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D4" w14:textId="77777777" w:rsidR="00883FC0" w:rsidRPr="00883FC0" w:rsidRDefault="00883FC0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15CD5" w14:textId="177B5EF2" w:rsidR="00883FC0" w:rsidRPr="00883FC0" w:rsidRDefault="00371D6F" w:rsidP="004A712D">
            <w:pPr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</w:pPr>
            <w:r w:rsidRPr="00C74DF7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Nav</w:t>
            </w:r>
          </w:p>
        </w:tc>
      </w:tr>
    </w:tbl>
    <w:p w14:paraId="12915CD7" w14:textId="77777777" w:rsidR="00096549" w:rsidRPr="00C74DF7" w:rsidRDefault="00096549" w:rsidP="004A712D">
      <w:pPr>
        <w:rPr>
          <w:rFonts w:ascii="Times New Roman" w:hAnsi="Times New Roman"/>
          <w:sz w:val="28"/>
          <w:szCs w:val="28"/>
        </w:rPr>
      </w:pPr>
    </w:p>
    <w:p w14:paraId="12915CD8" w14:textId="77777777" w:rsidR="00371D6F" w:rsidRPr="00C74DF7" w:rsidRDefault="00371D6F" w:rsidP="004A712D">
      <w:pPr>
        <w:rPr>
          <w:rFonts w:ascii="Times New Roman" w:hAnsi="Times New Roman"/>
          <w:sz w:val="28"/>
          <w:szCs w:val="28"/>
        </w:rPr>
      </w:pPr>
    </w:p>
    <w:p w14:paraId="12915CD9" w14:textId="52DE19D8" w:rsidR="00371D6F" w:rsidRPr="00C74DF7" w:rsidRDefault="00371D6F" w:rsidP="004A712D">
      <w:pPr>
        <w:ind w:firstLine="709"/>
        <w:rPr>
          <w:rFonts w:ascii="Times New Roman" w:hAnsi="Times New Roman"/>
          <w:sz w:val="28"/>
          <w:szCs w:val="28"/>
        </w:rPr>
      </w:pPr>
      <w:r w:rsidRPr="00C74DF7">
        <w:rPr>
          <w:rFonts w:ascii="Times New Roman" w:hAnsi="Times New Roman"/>
          <w:sz w:val="28"/>
          <w:szCs w:val="28"/>
        </w:rPr>
        <w:t>Ministru prezident</w:t>
      </w:r>
      <w:r w:rsidR="001E1579">
        <w:rPr>
          <w:rFonts w:ascii="Times New Roman" w:hAnsi="Times New Roman"/>
          <w:sz w:val="28"/>
          <w:szCs w:val="28"/>
        </w:rPr>
        <w:t>e</w:t>
      </w:r>
      <w:r w:rsidRPr="00C74DF7">
        <w:rPr>
          <w:rFonts w:ascii="Times New Roman" w:hAnsi="Times New Roman"/>
          <w:sz w:val="28"/>
          <w:szCs w:val="28"/>
        </w:rPr>
        <w:t xml:space="preserve"> </w:t>
      </w:r>
      <w:r w:rsidRPr="00C74DF7">
        <w:rPr>
          <w:rFonts w:ascii="Times New Roman" w:hAnsi="Times New Roman"/>
          <w:sz w:val="28"/>
          <w:szCs w:val="28"/>
        </w:rPr>
        <w:tab/>
      </w:r>
      <w:r w:rsidRPr="00C74DF7">
        <w:rPr>
          <w:rFonts w:ascii="Times New Roman" w:hAnsi="Times New Roman"/>
          <w:sz w:val="28"/>
          <w:szCs w:val="28"/>
        </w:rPr>
        <w:tab/>
      </w:r>
      <w:r w:rsidRPr="00C74DF7">
        <w:rPr>
          <w:rFonts w:ascii="Times New Roman" w:hAnsi="Times New Roman"/>
          <w:sz w:val="28"/>
          <w:szCs w:val="28"/>
        </w:rPr>
        <w:tab/>
      </w:r>
      <w:r w:rsidRPr="00C74DF7">
        <w:rPr>
          <w:rFonts w:ascii="Times New Roman" w:hAnsi="Times New Roman"/>
          <w:sz w:val="28"/>
          <w:szCs w:val="28"/>
        </w:rPr>
        <w:tab/>
      </w:r>
      <w:r w:rsidRPr="00C74DF7">
        <w:rPr>
          <w:rFonts w:ascii="Times New Roman" w:hAnsi="Times New Roman"/>
          <w:sz w:val="28"/>
          <w:szCs w:val="28"/>
        </w:rPr>
        <w:tab/>
      </w:r>
      <w:r w:rsidR="001E1579">
        <w:rPr>
          <w:rFonts w:ascii="Times New Roman" w:hAnsi="Times New Roman"/>
          <w:sz w:val="28"/>
          <w:szCs w:val="28"/>
        </w:rPr>
        <w:t>Laimdota Straujuma</w:t>
      </w:r>
    </w:p>
    <w:p w14:paraId="663B236B" w14:textId="77777777" w:rsidR="001A45B2" w:rsidRDefault="001A45B2" w:rsidP="004A712D">
      <w:pPr>
        <w:rPr>
          <w:rFonts w:ascii="Times New Roman" w:hAnsi="Times New Roman"/>
          <w:sz w:val="16"/>
          <w:szCs w:val="16"/>
        </w:rPr>
      </w:pPr>
    </w:p>
    <w:p w14:paraId="05CA9D76" w14:textId="77777777" w:rsidR="001A45B2" w:rsidRDefault="001A45B2" w:rsidP="004A712D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49076653" w14:textId="77777777" w:rsidR="001A45B2" w:rsidRDefault="001A45B2" w:rsidP="004A712D">
      <w:pPr>
        <w:rPr>
          <w:rFonts w:ascii="Times New Roman" w:hAnsi="Times New Roman"/>
          <w:sz w:val="16"/>
          <w:szCs w:val="16"/>
        </w:rPr>
      </w:pPr>
    </w:p>
    <w:p w14:paraId="3BED494E" w14:textId="77777777" w:rsidR="001A45B2" w:rsidRDefault="001A45B2" w:rsidP="004A712D">
      <w:pPr>
        <w:rPr>
          <w:rFonts w:ascii="Times New Roman" w:hAnsi="Times New Roman"/>
          <w:sz w:val="16"/>
          <w:szCs w:val="16"/>
        </w:rPr>
      </w:pPr>
    </w:p>
    <w:p w14:paraId="1922164C" w14:textId="77777777" w:rsidR="001A45B2" w:rsidRDefault="001A45B2" w:rsidP="004A712D">
      <w:pPr>
        <w:rPr>
          <w:rFonts w:ascii="Times New Roman" w:hAnsi="Times New Roman"/>
          <w:sz w:val="16"/>
          <w:szCs w:val="16"/>
        </w:rPr>
      </w:pPr>
    </w:p>
    <w:p w14:paraId="4BBE16BC" w14:textId="77777777" w:rsidR="001A45B2" w:rsidRDefault="001A45B2" w:rsidP="004A712D">
      <w:pPr>
        <w:rPr>
          <w:rFonts w:ascii="Times New Roman" w:hAnsi="Times New Roman"/>
          <w:sz w:val="16"/>
          <w:szCs w:val="16"/>
        </w:rPr>
      </w:pPr>
    </w:p>
    <w:p w14:paraId="567AFBD1" w14:textId="77777777" w:rsidR="001A45B2" w:rsidRDefault="001A45B2" w:rsidP="004A712D">
      <w:pPr>
        <w:rPr>
          <w:rFonts w:ascii="Times New Roman" w:hAnsi="Times New Roman"/>
          <w:sz w:val="16"/>
          <w:szCs w:val="16"/>
        </w:rPr>
      </w:pPr>
    </w:p>
    <w:p w14:paraId="471B72BE" w14:textId="77777777" w:rsidR="001A45B2" w:rsidRDefault="001A45B2" w:rsidP="004A712D">
      <w:pPr>
        <w:rPr>
          <w:rFonts w:ascii="Times New Roman" w:hAnsi="Times New Roman"/>
          <w:sz w:val="16"/>
          <w:szCs w:val="16"/>
        </w:rPr>
      </w:pPr>
    </w:p>
    <w:p w14:paraId="19308545" w14:textId="0C1238D9" w:rsidR="000555DB" w:rsidRPr="000555DB" w:rsidRDefault="000555DB" w:rsidP="004A712D">
      <w:pPr>
        <w:rPr>
          <w:rFonts w:ascii="Times New Roman" w:hAnsi="Times New Roman"/>
          <w:sz w:val="16"/>
          <w:szCs w:val="16"/>
        </w:rPr>
      </w:pPr>
      <w:proofErr w:type="spellStart"/>
      <w:r w:rsidRPr="000555DB">
        <w:rPr>
          <w:rFonts w:ascii="Times New Roman" w:hAnsi="Times New Roman"/>
          <w:sz w:val="16"/>
          <w:szCs w:val="16"/>
        </w:rPr>
        <w:t>v_sk</w:t>
      </w:r>
      <w:proofErr w:type="spellEnd"/>
      <w:r w:rsidRPr="000555DB">
        <w:rPr>
          <w:rFonts w:ascii="Times New Roman" w:hAnsi="Times New Roman"/>
          <w:sz w:val="16"/>
          <w:szCs w:val="16"/>
        </w:rPr>
        <w:t xml:space="preserve"> = </w:t>
      </w:r>
      <w:r w:rsidR="00BF0A9D" w:rsidRPr="000555DB">
        <w:rPr>
          <w:rFonts w:ascii="Times New Roman" w:hAnsi="Times New Roman"/>
          <w:sz w:val="16"/>
          <w:szCs w:val="16"/>
        </w:rPr>
        <w:t>3</w:t>
      </w:r>
      <w:r w:rsidR="00BF0A9D">
        <w:rPr>
          <w:rFonts w:ascii="Times New Roman" w:hAnsi="Times New Roman"/>
          <w:sz w:val="16"/>
          <w:szCs w:val="16"/>
        </w:rPr>
        <w:t>8</w:t>
      </w:r>
      <w:r w:rsidR="00BF0A9D" w:rsidRPr="000555DB">
        <w:rPr>
          <w:rFonts w:ascii="Times New Roman" w:hAnsi="Times New Roman"/>
          <w:sz w:val="16"/>
          <w:szCs w:val="16"/>
        </w:rPr>
        <w:t>8</w:t>
      </w:r>
    </w:p>
    <w:sectPr w:rsidR="000555DB" w:rsidRPr="000555DB" w:rsidSect="002B78E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15CE7" w14:textId="77777777" w:rsidR="00F86B5F" w:rsidRDefault="00F86B5F" w:rsidP="00F95125">
      <w:r>
        <w:separator/>
      </w:r>
    </w:p>
  </w:endnote>
  <w:endnote w:type="continuationSeparator" w:id="0">
    <w:p w14:paraId="12915CE8" w14:textId="77777777" w:rsidR="00F86B5F" w:rsidRDefault="00F86B5F" w:rsidP="00F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65C5" w14:textId="66F1D311" w:rsidR="000555DB" w:rsidRDefault="000555DB" w:rsidP="000555DB">
    <w:pPr>
      <w:pStyle w:val="Footer"/>
    </w:pPr>
    <w:r w:rsidRPr="00BD3671">
      <w:rPr>
        <w:rFonts w:ascii="Times New Roman" w:hAnsi="Times New Roman"/>
        <w:sz w:val="16"/>
      </w:rPr>
      <w:fldChar w:fldCharType="begin"/>
    </w:r>
    <w:r w:rsidRPr="00BD3671">
      <w:rPr>
        <w:rFonts w:ascii="Times New Roman" w:hAnsi="Times New Roman"/>
        <w:sz w:val="16"/>
      </w:rPr>
      <w:instrText xml:space="preserve"> FILENAME  \* MERGEFORMAT </w:instrText>
    </w:r>
    <w:r w:rsidRPr="00BD3671">
      <w:rPr>
        <w:rFonts w:ascii="Times New Roman" w:hAnsi="Times New Roman"/>
        <w:sz w:val="16"/>
      </w:rPr>
      <w:fldChar w:fldCharType="separate"/>
    </w:r>
    <w:r w:rsidR="001A45B2">
      <w:rPr>
        <w:rFonts w:ascii="Times New Roman" w:hAnsi="Times New Roman"/>
        <w:noProof/>
        <w:sz w:val="16"/>
      </w:rPr>
      <w:t>MKAnot_15012014_tiesibsargs.docx</w:t>
    </w:r>
    <w:r w:rsidRPr="00BD3671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</w:t>
    </w:r>
    <w:r>
      <w:rPr>
        <w:sz w:val="16"/>
        <w:szCs w:val="16"/>
      </w:rPr>
      <w:t>(TA-578)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07952" w14:textId="7F0F0352" w:rsidR="00BD3671" w:rsidRDefault="00BD3671" w:rsidP="00BD3671">
    <w:pPr>
      <w:pStyle w:val="Footer"/>
    </w:pPr>
    <w:r w:rsidRPr="00BD3671">
      <w:rPr>
        <w:rFonts w:ascii="Times New Roman" w:hAnsi="Times New Roman"/>
        <w:sz w:val="16"/>
      </w:rPr>
      <w:fldChar w:fldCharType="begin"/>
    </w:r>
    <w:r w:rsidRPr="00BD3671">
      <w:rPr>
        <w:rFonts w:ascii="Times New Roman" w:hAnsi="Times New Roman"/>
        <w:sz w:val="16"/>
      </w:rPr>
      <w:instrText xml:space="preserve"> FILENAME  \* MERGEFORMAT </w:instrText>
    </w:r>
    <w:r w:rsidRPr="00BD3671">
      <w:rPr>
        <w:rFonts w:ascii="Times New Roman" w:hAnsi="Times New Roman"/>
        <w:sz w:val="16"/>
      </w:rPr>
      <w:fldChar w:fldCharType="separate"/>
    </w:r>
    <w:r w:rsidR="001A45B2">
      <w:rPr>
        <w:rFonts w:ascii="Times New Roman" w:hAnsi="Times New Roman"/>
        <w:noProof/>
        <w:sz w:val="16"/>
      </w:rPr>
      <w:t>MKAnot_15012014_tiesibsargs.docx</w:t>
    </w:r>
    <w:r w:rsidRPr="00BD3671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</w:t>
    </w:r>
    <w:r w:rsidR="000555DB">
      <w:rPr>
        <w:sz w:val="16"/>
        <w:szCs w:val="16"/>
      </w:rPr>
      <w:t>(TA-578)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15CE5" w14:textId="77777777" w:rsidR="00F86B5F" w:rsidRDefault="00F86B5F" w:rsidP="00F95125">
      <w:r>
        <w:separator/>
      </w:r>
    </w:p>
  </w:footnote>
  <w:footnote w:type="continuationSeparator" w:id="0">
    <w:p w14:paraId="12915CE6" w14:textId="77777777" w:rsidR="00F86B5F" w:rsidRDefault="00F86B5F" w:rsidP="00F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251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CEAE0F" w14:textId="3F4BEF79" w:rsidR="004A712D" w:rsidRDefault="004A71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BBA3B7" w14:textId="77777777" w:rsidR="004A712D" w:rsidRDefault="004A7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C0"/>
    <w:rsid w:val="000042B6"/>
    <w:rsid w:val="0002728E"/>
    <w:rsid w:val="00035114"/>
    <w:rsid w:val="000555DB"/>
    <w:rsid w:val="00096549"/>
    <w:rsid w:val="000C2051"/>
    <w:rsid w:val="000F153F"/>
    <w:rsid w:val="001A45B2"/>
    <w:rsid w:val="001E1579"/>
    <w:rsid w:val="002065AD"/>
    <w:rsid w:val="00242FAE"/>
    <w:rsid w:val="00277F33"/>
    <w:rsid w:val="002B78E5"/>
    <w:rsid w:val="002C2CF5"/>
    <w:rsid w:val="002C2DBE"/>
    <w:rsid w:val="00336E3E"/>
    <w:rsid w:val="00371D6F"/>
    <w:rsid w:val="003C7170"/>
    <w:rsid w:val="003F6208"/>
    <w:rsid w:val="00434E6C"/>
    <w:rsid w:val="00452EAF"/>
    <w:rsid w:val="00494BCC"/>
    <w:rsid w:val="004A712D"/>
    <w:rsid w:val="005D56D4"/>
    <w:rsid w:val="005F37AA"/>
    <w:rsid w:val="0061741D"/>
    <w:rsid w:val="006D4457"/>
    <w:rsid w:val="006E3C8F"/>
    <w:rsid w:val="00883FC0"/>
    <w:rsid w:val="00965442"/>
    <w:rsid w:val="00991026"/>
    <w:rsid w:val="009D1D7E"/>
    <w:rsid w:val="00A85501"/>
    <w:rsid w:val="00AA26F1"/>
    <w:rsid w:val="00AE3B36"/>
    <w:rsid w:val="00B14210"/>
    <w:rsid w:val="00B32B59"/>
    <w:rsid w:val="00BD3671"/>
    <w:rsid w:val="00BF0A9D"/>
    <w:rsid w:val="00BF222E"/>
    <w:rsid w:val="00C00D59"/>
    <w:rsid w:val="00C74DF7"/>
    <w:rsid w:val="00D23E18"/>
    <w:rsid w:val="00E35B47"/>
    <w:rsid w:val="00F35147"/>
    <w:rsid w:val="00F371F5"/>
    <w:rsid w:val="00F51822"/>
    <w:rsid w:val="00F86B5F"/>
    <w:rsid w:val="00F95125"/>
    <w:rsid w:val="00F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5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customStyle="1" w:styleId="labojumupamats">
    <w:name w:val="labojumu_pamats"/>
    <w:basedOn w:val="Normal"/>
    <w:rsid w:val="00883FC0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character" w:customStyle="1" w:styleId="apple-converted-space">
    <w:name w:val="apple-converted-space"/>
    <w:basedOn w:val="DefaultParagraphFont"/>
    <w:rsid w:val="00883FC0"/>
  </w:style>
  <w:style w:type="character" w:styleId="Hyperlink">
    <w:name w:val="Hyperlink"/>
    <w:basedOn w:val="DefaultParagraphFont"/>
    <w:uiPriority w:val="99"/>
    <w:semiHidden/>
    <w:unhideWhenUsed/>
    <w:rsid w:val="00883FC0"/>
    <w:rPr>
      <w:color w:val="0000FF"/>
      <w:u w:val="single"/>
    </w:rPr>
  </w:style>
  <w:style w:type="paragraph" w:customStyle="1" w:styleId="tvhtml">
    <w:name w:val="tv_html"/>
    <w:basedOn w:val="Normal"/>
    <w:rsid w:val="00883FC0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51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1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18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customStyle="1" w:styleId="labojumupamats">
    <w:name w:val="labojumu_pamats"/>
    <w:basedOn w:val="Normal"/>
    <w:rsid w:val="00883FC0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character" w:customStyle="1" w:styleId="apple-converted-space">
    <w:name w:val="apple-converted-space"/>
    <w:basedOn w:val="DefaultParagraphFont"/>
    <w:rsid w:val="00883FC0"/>
  </w:style>
  <w:style w:type="character" w:styleId="Hyperlink">
    <w:name w:val="Hyperlink"/>
    <w:basedOn w:val="DefaultParagraphFont"/>
    <w:uiPriority w:val="99"/>
    <w:semiHidden/>
    <w:unhideWhenUsed/>
    <w:rsid w:val="00883FC0"/>
    <w:rPr>
      <w:color w:val="0000FF"/>
      <w:u w:val="single"/>
    </w:rPr>
  </w:style>
  <w:style w:type="paragraph" w:customStyle="1" w:styleId="tvhtml">
    <w:name w:val="tv_html"/>
    <w:basedOn w:val="Normal"/>
    <w:rsid w:val="00883FC0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51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1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1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Egita Gaile</cp:lastModifiedBy>
  <cp:revision>29</cp:revision>
  <cp:lastPrinted>2014-03-31T10:07:00Z</cp:lastPrinted>
  <dcterms:created xsi:type="dcterms:W3CDTF">2014-01-15T11:26:00Z</dcterms:created>
  <dcterms:modified xsi:type="dcterms:W3CDTF">2014-04-02T08:29:00Z</dcterms:modified>
</cp:coreProperties>
</file>