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A4B23" w14:textId="77777777" w:rsidR="00683EEB" w:rsidRPr="00264492" w:rsidRDefault="00683EEB" w:rsidP="00264492">
      <w:pPr>
        <w:pStyle w:val="naislab"/>
        <w:spacing w:before="0" w:beforeAutospacing="0" w:after="0" w:afterAutospacing="0"/>
        <w:rPr>
          <w:sz w:val="28"/>
        </w:rPr>
      </w:pPr>
      <w:r w:rsidRPr="00264492">
        <w:rPr>
          <w:sz w:val="28"/>
        </w:rPr>
        <w:t>(Ministru kabineta</w:t>
      </w:r>
    </w:p>
    <w:p w14:paraId="211A4B24" w14:textId="55FA29C6" w:rsidR="00683EEB" w:rsidRPr="00264492" w:rsidRDefault="00683EEB" w:rsidP="00264492">
      <w:pPr>
        <w:pStyle w:val="naislab"/>
        <w:spacing w:before="0" w:beforeAutospacing="0" w:after="0" w:afterAutospacing="0"/>
        <w:rPr>
          <w:sz w:val="28"/>
        </w:rPr>
      </w:pPr>
      <w:r w:rsidRPr="00264492">
        <w:rPr>
          <w:sz w:val="28"/>
        </w:rPr>
        <w:t>2014.</w:t>
      </w:r>
      <w:r w:rsidR="00264492" w:rsidRPr="00264492">
        <w:rPr>
          <w:sz w:val="28"/>
        </w:rPr>
        <w:t> </w:t>
      </w:r>
      <w:r w:rsidRPr="00264492">
        <w:rPr>
          <w:sz w:val="28"/>
        </w:rPr>
        <w:t xml:space="preserve">gada   </w:t>
      </w:r>
      <w:r w:rsidR="00264492" w:rsidRPr="00264492">
        <w:rPr>
          <w:sz w:val="28"/>
        </w:rPr>
        <w:t>                        </w:t>
      </w:r>
    </w:p>
    <w:p w14:paraId="211A4B25" w14:textId="0AFFE16A" w:rsidR="00683EEB" w:rsidRPr="00264492" w:rsidRDefault="00683EEB" w:rsidP="00264492">
      <w:pPr>
        <w:pStyle w:val="naislab"/>
        <w:spacing w:before="0" w:beforeAutospacing="0" w:after="0" w:afterAutospacing="0"/>
        <w:rPr>
          <w:sz w:val="28"/>
        </w:rPr>
      </w:pPr>
      <w:r w:rsidRPr="00264492">
        <w:rPr>
          <w:sz w:val="28"/>
        </w:rPr>
        <w:t xml:space="preserve">rīkojums Nr. </w:t>
      </w:r>
      <w:r w:rsidR="00264492" w:rsidRPr="00264492">
        <w:rPr>
          <w:sz w:val="28"/>
        </w:rPr>
        <w:t>           </w:t>
      </w:r>
      <w:r w:rsidRPr="00264492">
        <w:rPr>
          <w:sz w:val="28"/>
        </w:rPr>
        <w:t>)</w:t>
      </w:r>
    </w:p>
    <w:p w14:paraId="211A4B26" w14:textId="77777777" w:rsidR="00683EEB" w:rsidRPr="00264492" w:rsidRDefault="00683EEB" w:rsidP="00264492">
      <w:pPr>
        <w:spacing w:after="0" w:line="240" w:lineRule="auto"/>
        <w:rPr>
          <w:rFonts w:ascii="Times New Roman" w:hAnsi="Times New Roman" w:cs="Times New Roman"/>
          <w:sz w:val="28"/>
          <w:szCs w:val="24"/>
          <w:lang w:val="en-GB"/>
        </w:rPr>
      </w:pPr>
    </w:p>
    <w:p w14:paraId="211A4B27" w14:textId="77777777" w:rsidR="00683EEB" w:rsidRPr="00264492" w:rsidRDefault="00683EEB" w:rsidP="00264492">
      <w:pPr>
        <w:spacing w:after="0" w:line="240" w:lineRule="auto"/>
        <w:rPr>
          <w:rFonts w:ascii="Times New Roman" w:hAnsi="Times New Roman" w:cs="Times New Roman"/>
          <w:sz w:val="28"/>
          <w:szCs w:val="24"/>
        </w:rPr>
      </w:pPr>
    </w:p>
    <w:p w14:paraId="211A4B28" w14:textId="77777777" w:rsidR="00683EEB" w:rsidRPr="00A97FD6" w:rsidRDefault="00683EEB" w:rsidP="00264492">
      <w:pPr>
        <w:spacing w:after="0" w:line="240" w:lineRule="auto"/>
        <w:rPr>
          <w:rFonts w:ascii="Times New Roman" w:hAnsi="Times New Roman" w:cs="Times New Roman"/>
          <w:sz w:val="24"/>
          <w:szCs w:val="24"/>
        </w:rPr>
      </w:pPr>
    </w:p>
    <w:p w14:paraId="211A4B29" w14:textId="77777777" w:rsidR="00683EEB" w:rsidRPr="00A97FD6" w:rsidRDefault="00683EEB" w:rsidP="00264492">
      <w:pPr>
        <w:spacing w:after="0" w:line="240" w:lineRule="auto"/>
        <w:rPr>
          <w:rFonts w:ascii="Times New Roman" w:hAnsi="Times New Roman" w:cs="Times New Roman"/>
          <w:sz w:val="24"/>
          <w:szCs w:val="24"/>
        </w:rPr>
      </w:pPr>
    </w:p>
    <w:p w14:paraId="211A4B2A" w14:textId="77777777" w:rsidR="00683EEB" w:rsidRDefault="00683EEB" w:rsidP="00264492">
      <w:pPr>
        <w:spacing w:after="0" w:line="240" w:lineRule="auto"/>
        <w:rPr>
          <w:rFonts w:ascii="Times New Roman" w:hAnsi="Times New Roman" w:cs="Times New Roman"/>
          <w:sz w:val="24"/>
          <w:szCs w:val="24"/>
        </w:rPr>
      </w:pPr>
    </w:p>
    <w:p w14:paraId="51B08C19" w14:textId="77777777" w:rsidR="00264492" w:rsidRDefault="00264492" w:rsidP="00264492">
      <w:pPr>
        <w:spacing w:after="0" w:line="240" w:lineRule="auto"/>
        <w:rPr>
          <w:rFonts w:ascii="Times New Roman" w:hAnsi="Times New Roman" w:cs="Times New Roman"/>
          <w:sz w:val="24"/>
          <w:szCs w:val="24"/>
        </w:rPr>
      </w:pPr>
    </w:p>
    <w:p w14:paraId="7CFB8D0B" w14:textId="77777777" w:rsidR="00264492" w:rsidRDefault="00264492" w:rsidP="00264492">
      <w:pPr>
        <w:spacing w:after="0" w:line="240" w:lineRule="auto"/>
        <w:rPr>
          <w:rFonts w:ascii="Times New Roman" w:hAnsi="Times New Roman" w:cs="Times New Roman"/>
          <w:sz w:val="24"/>
          <w:szCs w:val="24"/>
        </w:rPr>
      </w:pPr>
    </w:p>
    <w:p w14:paraId="595EE9C3" w14:textId="77777777" w:rsidR="00264492" w:rsidRDefault="00264492" w:rsidP="00264492">
      <w:pPr>
        <w:spacing w:after="0" w:line="240" w:lineRule="auto"/>
        <w:rPr>
          <w:rFonts w:ascii="Times New Roman" w:hAnsi="Times New Roman" w:cs="Times New Roman"/>
          <w:sz w:val="24"/>
          <w:szCs w:val="24"/>
        </w:rPr>
      </w:pPr>
    </w:p>
    <w:p w14:paraId="293AC6F7" w14:textId="77777777" w:rsidR="00264492" w:rsidRPr="00A97FD6" w:rsidRDefault="00264492" w:rsidP="00264492">
      <w:pPr>
        <w:spacing w:after="0" w:line="240" w:lineRule="auto"/>
        <w:rPr>
          <w:rFonts w:ascii="Times New Roman" w:hAnsi="Times New Roman" w:cs="Times New Roman"/>
          <w:sz w:val="24"/>
          <w:szCs w:val="24"/>
        </w:rPr>
      </w:pPr>
    </w:p>
    <w:p w14:paraId="211A4B2B" w14:textId="523C2EA1" w:rsidR="00683EEB" w:rsidRPr="00264492" w:rsidRDefault="00683EEB" w:rsidP="00264492">
      <w:pPr>
        <w:spacing w:after="0" w:line="240" w:lineRule="auto"/>
        <w:jc w:val="center"/>
        <w:rPr>
          <w:rFonts w:ascii="Times New Roman" w:hAnsi="Times New Roman" w:cs="Times New Roman"/>
          <w:b/>
          <w:sz w:val="28"/>
          <w:szCs w:val="28"/>
        </w:rPr>
      </w:pPr>
      <w:r w:rsidRPr="00264492">
        <w:rPr>
          <w:rFonts w:ascii="Times New Roman" w:hAnsi="Times New Roman" w:cs="Times New Roman"/>
          <w:b/>
          <w:sz w:val="28"/>
          <w:szCs w:val="28"/>
        </w:rPr>
        <w:t>Valsts pārvaldes politikas attīstības pamatnostād</w:t>
      </w:r>
      <w:r w:rsidR="00847825">
        <w:rPr>
          <w:rFonts w:ascii="Times New Roman" w:hAnsi="Times New Roman" w:cs="Times New Roman"/>
          <w:b/>
          <w:sz w:val="28"/>
          <w:szCs w:val="28"/>
        </w:rPr>
        <w:t>ņu</w:t>
      </w:r>
    </w:p>
    <w:p w14:paraId="211A4B2D" w14:textId="5C61092F" w:rsidR="00683EEB" w:rsidRPr="00264492" w:rsidRDefault="00683EEB" w:rsidP="00264492">
      <w:pPr>
        <w:spacing w:after="0" w:line="240" w:lineRule="auto"/>
        <w:jc w:val="center"/>
        <w:rPr>
          <w:rFonts w:ascii="Times New Roman" w:hAnsi="Times New Roman" w:cs="Times New Roman"/>
          <w:b/>
          <w:sz w:val="28"/>
          <w:szCs w:val="28"/>
        </w:rPr>
      </w:pPr>
      <w:r w:rsidRPr="00264492">
        <w:rPr>
          <w:rFonts w:ascii="Times New Roman" w:hAnsi="Times New Roman" w:cs="Times New Roman"/>
          <w:b/>
          <w:sz w:val="28"/>
          <w:szCs w:val="28"/>
        </w:rPr>
        <w:t xml:space="preserve"> 2014.</w:t>
      </w:r>
      <w:r w:rsidR="00264492">
        <w:rPr>
          <w:rFonts w:ascii="Times New Roman" w:hAnsi="Times New Roman" w:cs="Times New Roman"/>
          <w:b/>
          <w:sz w:val="28"/>
          <w:szCs w:val="28"/>
        </w:rPr>
        <w:t>–</w:t>
      </w:r>
      <w:r w:rsidRPr="00264492">
        <w:rPr>
          <w:rFonts w:ascii="Times New Roman" w:hAnsi="Times New Roman" w:cs="Times New Roman"/>
          <w:b/>
          <w:sz w:val="28"/>
          <w:szCs w:val="28"/>
        </w:rPr>
        <w:t>2020.</w:t>
      </w:r>
      <w:r w:rsidR="00264492">
        <w:rPr>
          <w:rFonts w:ascii="Times New Roman" w:hAnsi="Times New Roman" w:cs="Times New Roman"/>
          <w:b/>
          <w:sz w:val="28"/>
          <w:szCs w:val="28"/>
        </w:rPr>
        <w:t> </w:t>
      </w:r>
      <w:r w:rsidRPr="00264492">
        <w:rPr>
          <w:rFonts w:ascii="Times New Roman" w:hAnsi="Times New Roman" w:cs="Times New Roman"/>
          <w:b/>
          <w:sz w:val="28"/>
          <w:szCs w:val="28"/>
        </w:rPr>
        <w:t>gadam</w:t>
      </w:r>
      <w:r w:rsidR="00847825">
        <w:rPr>
          <w:rFonts w:ascii="Times New Roman" w:hAnsi="Times New Roman" w:cs="Times New Roman"/>
          <w:b/>
          <w:sz w:val="28"/>
          <w:szCs w:val="28"/>
        </w:rPr>
        <w:t xml:space="preserve"> </w:t>
      </w:r>
      <w:r w:rsidR="00264492">
        <w:rPr>
          <w:rFonts w:ascii="Times New Roman" w:hAnsi="Times New Roman" w:cs="Times New Roman"/>
          <w:b/>
          <w:sz w:val="28"/>
          <w:szCs w:val="28"/>
        </w:rPr>
        <w:t>k</w:t>
      </w:r>
      <w:r w:rsidR="00D70D35" w:rsidRPr="00264492">
        <w:rPr>
          <w:rFonts w:ascii="Times New Roman" w:hAnsi="Times New Roman" w:cs="Times New Roman"/>
          <w:b/>
          <w:sz w:val="28"/>
          <w:szCs w:val="28"/>
        </w:rPr>
        <w:t>opsavilkums</w:t>
      </w:r>
    </w:p>
    <w:p w14:paraId="211A4B2E" w14:textId="77777777" w:rsidR="00683EEB" w:rsidRPr="00A97FD6" w:rsidRDefault="00683EEB" w:rsidP="00264492">
      <w:pPr>
        <w:spacing w:after="0" w:line="240" w:lineRule="auto"/>
        <w:rPr>
          <w:rFonts w:ascii="Times New Roman" w:hAnsi="Times New Roman" w:cs="Times New Roman"/>
          <w:sz w:val="24"/>
          <w:szCs w:val="24"/>
        </w:rPr>
      </w:pPr>
    </w:p>
    <w:p w14:paraId="211A4B2F" w14:textId="77777777" w:rsidR="00683EEB" w:rsidRPr="00A97FD6" w:rsidRDefault="00683EEB" w:rsidP="00264492">
      <w:pPr>
        <w:spacing w:after="0" w:line="240" w:lineRule="auto"/>
        <w:rPr>
          <w:rFonts w:ascii="Times New Roman" w:hAnsi="Times New Roman" w:cs="Times New Roman"/>
          <w:sz w:val="24"/>
          <w:szCs w:val="24"/>
        </w:rPr>
      </w:pPr>
    </w:p>
    <w:p w14:paraId="211A4B30" w14:textId="77777777" w:rsidR="00683EEB" w:rsidRPr="00A97FD6" w:rsidRDefault="00683EEB" w:rsidP="00264492">
      <w:pPr>
        <w:spacing w:after="0" w:line="240" w:lineRule="auto"/>
        <w:rPr>
          <w:rFonts w:ascii="Times New Roman" w:hAnsi="Times New Roman" w:cs="Times New Roman"/>
          <w:sz w:val="24"/>
          <w:szCs w:val="24"/>
        </w:rPr>
      </w:pPr>
    </w:p>
    <w:p w14:paraId="211A4B31" w14:textId="77777777" w:rsidR="001B3EA9" w:rsidRDefault="001B3EA9" w:rsidP="00264492">
      <w:pPr>
        <w:spacing w:after="0" w:line="240" w:lineRule="auto"/>
      </w:pPr>
    </w:p>
    <w:p w14:paraId="211A4B32" w14:textId="77777777" w:rsidR="00683EEB" w:rsidRDefault="00683EEB" w:rsidP="00264492">
      <w:pPr>
        <w:spacing w:after="0" w:line="240" w:lineRule="auto"/>
      </w:pPr>
    </w:p>
    <w:p w14:paraId="211A4B33" w14:textId="77777777" w:rsidR="00683EEB" w:rsidRDefault="00683EEB" w:rsidP="00264492">
      <w:pPr>
        <w:spacing w:after="0" w:line="240" w:lineRule="auto"/>
      </w:pPr>
    </w:p>
    <w:p w14:paraId="211A4B34" w14:textId="77777777" w:rsidR="00683EEB" w:rsidRDefault="00683EEB" w:rsidP="00264492">
      <w:pPr>
        <w:spacing w:after="0" w:line="240" w:lineRule="auto"/>
      </w:pPr>
    </w:p>
    <w:p w14:paraId="211A4B35" w14:textId="77777777" w:rsidR="00683EEB" w:rsidRDefault="00683EEB" w:rsidP="00264492">
      <w:pPr>
        <w:spacing w:after="0" w:line="240" w:lineRule="auto"/>
      </w:pPr>
    </w:p>
    <w:p w14:paraId="211A4B36" w14:textId="77777777" w:rsidR="00683EEB" w:rsidRDefault="00683EEB" w:rsidP="00264492">
      <w:pPr>
        <w:spacing w:after="0" w:line="240" w:lineRule="auto"/>
      </w:pPr>
    </w:p>
    <w:p w14:paraId="211A4B37" w14:textId="77777777" w:rsidR="00683EEB" w:rsidRDefault="00683EEB" w:rsidP="00264492">
      <w:pPr>
        <w:spacing w:after="0" w:line="240" w:lineRule="auto"/>
      </w:pPr>
    </w:p>
    <w:p w14:paraId="211A4B38" w14:textId="77777777" w:rsidR="00683EEB" w:rsidRDefault="00683EEB" w:rsidP="00264492">
      <w:pPr>
        <w:spacing w:after="0" w:line="240" w:lineRule="auto"/>
      </w:pPr>
    </w:p>
    <w:p w14:paraId="211A4B39" w14:textId="77777777" w:rsidR="00683EEB" w:rsidRDefault="00683EEB" w:rsidP="00264492">
      <w:pPr>
        <w:spacing w:after="0" w:line="240" w:lineRule="auto"/>
      </w:pPr>
    </w:p>
    <w:p w14:paraId="211A4B3A" w14:textId="77777777" w:rsidR="00683EEB" w:rsidRDefault="00683EEB" w:rsidP="00264492">
      <w:pPr>
        <w:spacing w:after="0" w:line="240" w:lineRule="auto"/>
      </w:pPr>
    </w:p>
    <w:p w14:paraId="211A4B3B" w14:textId="77777777" w:rsidR="00683EEB" w:rsidRDefault="00683EEB" w:rsidP="00264492">
      <w:pPr>
        <w:spacing w:after="0" w:line="240" w:lineRule="auto"/>
      </w:pPr>
    </w:p>
    <w:p w14:paraId="211A4B3C" w14:textId="77777777" w:rsidR="00683EEB" w:rsidRDefault="00683EEB" w:rsidP="00264492">
      <w:pPr>
        <w:spacing w:after="0" w:line="240" w:lineRule="auto"/>
      </w:pPr>
    </w:p>
    <w:p w14:paraId="211A4B3D" w14:textId="77777777" w:rsidR="00683EEB" w:rsidRDefault="00683EEB" w:rsidP="00264492">
      <w:pPr>
        <w:spacing w:after="0" w:line="240" w:lineRule="auto"/>
      </w:pPr>
    </w:p>
    <w:p w14:paraId="211A4B3E" w14:textId="77777777" w:rsidR="00683EEB" w:rsidRDefault="00683EEB" w:rsidP="00264492">
      <w:pPr>
        <w:spacing w:after="0" w:line="240" w:lineRule="auto"/>
      </w:pPr>
    </w:p>
    <w:p w14:paraId="1E52983D" w14:textId="77777777" w:rsidR="00264492" w:rsidRDefault="00264492" w:rsidP="0026449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211A4B3F" w14:textId="64175955" w:rsidR="00683EEB" w:rsidRDefault="00C1578C" w:rsidP="00264492">
      <w:pPr>
        <w:spacing w:after="0" w:line="240" w:lineRule="auto"/>
        <w:jc w:val="center"/>
        <w:rPr>
          <w:rFonts w:ascii="Times New Roman" w:hAnsi="Times New Roman" w:cs="Times New Roman"/>
          <w:b/>
          <w:sz w:val="28"/>
          <w:szCs w:val="28"/>
        </w:rPr>
      </w:pPr>
      <w:r w:rsidRPr="001C46E3">
        <w:rPr>
          <w:rFonts w:ascii="Times New Roman" w:hAnsi="Times New Roman" w:cs="Times New Roman"/>
          <w:b/>
          <w:sz w:val="28"/>
          <w:szCs w:val="28"/>
        </w:rPr>
        <w:lastRenderedPageBreak/>
        <w:t>Ievads</w:t>
      </w:r>
    </w:p>
    <w:p w14:paraId="788D812E" w14:textId="77777777" w:rsidR="001C46E3" w:rsidRPr="001C46E3" w:rsidRDefault="001C46E3" w:rsidP="00264492">
      <w:pPr>
        <w:spacing w:after="0" w:line="240" w:lineRule="auto"/>
        <w:jc w:val="center"/>
        <w:rPr>
          <w:rFonts w:ascii="Times New Roman" w:hAnsi="Times New Roman" w:cs="Times New Roman"/>
          <w:b/>
          <w:sz w:val="28"/>
          <w:szCs w:val="28"/>
        </w:rPr>
      </w:pPr>
    </w:p>
    <w:p w14:paraId="211A4B40" w14:textId="1268F6C7"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Ievērojot Deklarācij</w:t>
      </w:r>
      <w:r w:rsidR="00AA1FEA" w:rsidRPr="001C46E3">
        <w:rPr>
          <w:rFonts w:ascii="Times New Roman" w:hAnsi="Times New Roman" w:cs="Times New Roman"/>
          <w:sz w:val="28"/>
          <w:szCs w:val="28"/>
        </w:rPr>
        <w:t>as</w:t>
      </w:r>
      <w:r w:rsidRPr="001C46E3">
        <w:rPr>
          <w:rFonts w:ascii="Times New Roman" w:hAnsi="Times New Roman" w:cs="Times New Roman"/>
          <w:sz w:val="28"/>
          <w:szCs w:val="28"/>
        </w:rPr>
        <w:t xml:space="preserve"> par Laimdotas Straujumas vadītā Ministru kabineta iecerēto darbību </w:t>
      </w:r>
      <w:r w:rsidR="00F12DE9" w:rsidRPr="00F12DE9">
        <w:rPr>
          <w:rFonts w:ascii="Times New Roman" w:hAnsi="Times New Roman" w:cs="Times New Roman"/>
          <w:sz w:val="28"/>
          <w:szCs w:val="28"/>
        </w:rPr>
        <w:t>27., 28. un 29.punktā noteikto (Turpināsim veidot profesionālu, efektīvu, modernu, uz rezultātu orientētu valsts pārvaldi, veicinot attālinātā darba iespējas, ieviešot e-pārvaldes principus publisko pakalpojumu sniegšanā, panākot uzlabojumus "Network Readiness" indeksa reitingā; Regulāri izvērtēsim administratīvo slogu un sniegsim priekšlikumus tā mazināšanai; Veicināsim efektīvāku reģionu institucionālās un teritoriālās sistēmas darbību valsts pārvaldes un reģionālās attīstības jautājumu risināšanā), Valsts kanceleja ir izstrādājusi „Valsts pārvaldes politikas attīstības pamatnostādnes 2014.-2020.gadam”</w:t>
      </w:r>
      <w:r w:rsidRPr="001C46E3">
        <w:rPr>
          <w:rFonts w:ascii="Times New Roman" w:hAnsi="Times New Roman" w:cs="Times New Roman"/>
          <w:sz w:val="28"/>
          <w:szCs w:val="28"/>
        </w:rPr>
        <w:t xml:space="preserve">. </w:t>
      </w:r>
    </w:p>
    <w:p w14:paraId="3429060F" w14:textId="77032247" w:rsidR="00782E5D"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Lai izvērtētu Latvijā paveikto valsts pārvaldē pēdējos septiņos gados un ekonomiskās krīzes ietekmi uz valsts pārvaldes attīstību, Valsts kanceleja 2012.</w:t>
      </w:r>
      <w:r w:rsidR="00AA1FEA" w:rsidRPr="001C46E3">
        <w:rPr>
          <w:rFonts w:ascii="Times New Roman" w:hAnsi="Times New Roman" w:cs="Times New Roman"/>
          <w:sz w:val="28"/>
          <w:szCs w:val="28"/>
        </w:rPr>
        <w:t> </w:t>
      </w:r>
      <w:r w:rsidRPr="001C46E3">
        <w:rPr>
          <w:rFonts w:ascii="Times New Roman" w:hAnsi="Times New Roman" w:cs="Times New Roman"/>
          <w:sz w:val="28"/>
          <w:szCs w:val="28"/>
        </w:rPr>
        <w:t>gadā pasūtīja pētījum</w:t>
      </w:r>
      <w:r w:rsidR="00AA1FEA" w:rsidRPr="001C46E3">
        <w:rPr>
          <w:rFonts w:ascii="Times New Roman" w:hAnsi="Times New Roman" w:cs="Times New Roman"/>
          <w:sz w:val="28"/>
          <w:szCs w:val="28"/>
        </w:rPr>
        <w:t>u</w:t>
      </w:r>
      <w:r w:rsidRPr="001C46E3">
        <w:rPr>
          <w:rFonts w:ascii="Times New Roman" w:hAnsi="Times New Roman" w:cs="Times New Roman"/>
          <w:sz w:val="28"/>
          <w:szCs w:val="28"/>
        </w:rPr>
        <w:t xml:space="preserve"> </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Valsts pārvaldes novērtējums</w:t>
      </w:r>
      <w:r w:rsidR="00AA1FEA" w:rsidRPr="001C46E3">
        <w:rPr>
          <w:rFonts w:ascii="Times New Roman" w:hAnsi="Times New Roman" w:cs="Times New Roman"/>
          <w:sz w:val="28"/>
          <w:szCs w:val="28"/>
        </w:rPr>
        <w:t>"</w:t>
      </w:r>
      <w:r w:rsidRPr="001C46E3">
        <w:rPr>
          <w:rFonts w:ascii="Times New Roman" w:eastAsiaTheme="majorEastAsia" w:hAnsi="Times New Roman" w:cs="Times New Roman"/>
          <w:b/>
          <w:bCs/>
          <w:i/>
          <w:sz w:val="28"/>
          <w:szCs w:val="28"/>
          <w:vertAlign w:val="superscript"/>
        </w:rPr>
        <w:footnoteReference w:id="1"/>
      </w:r>
      <w:r w:rsidR="00847825">
        <w:rPr>
          <w:rFonts w:ascii="Times New Roman" w:hAnsi="Times New Roman" w:cs="Times New Roman"/>
          <w:sz w:val="28"/>
          <w:szCs w:val="28"/>
        </w:rPr>
        <w:t xml:space="preserve"> </w:t>
      </w:r>
      <w:r w:rsidR="00847825" w:rsidRPr="001C46E3">
        <w:rPr>
          <w:rFonts w:ascii="Times New Roman" w:hAnsi="Times New Roman" w:cs="Times New Roman"/>
          <w:sz w:val="28"/>
          <w:szCs w:val="28"/>
        </w:rPr>
        <w:t>(2013.gadā tas tika turpināts)</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 xml:space="preserve"> </w:t>
      </w:r>
      <w:r w:rsidR="00AA1FEA" w:rsidRPr="001C46E3">
        <w:rPr>
          <w:rFonts w:ascii="Times New Roman" w:hAnsi="Times New Roman" w:cs="Times New Roman"/>
          <w:sz w:val="28"/>
          <w:szCs w:val="28"/>
        </w:rPr>
        <w:t>Pētījums</w:t>
      </w:r>
      <w:r w:rsidRPr="001C46E3">
        <w:rPr>
          <w:rFonts w:ascii="Times New Roman" w:hAnsi="Times New Roman" w:cs="Times New Roman"/>
          <w:sz w:val="28"/>
          <w:szCs w:val="28"/>
        </w:rPr>
        <w:t xml:space="preserve"> ietvēra pamatnostādņu </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Valsts pārvaldes politikas attīstības pamatnostādnes 2008</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2013.</w:t>
      </w:r>
      <w:r w:rsidR="00847825">
        <w:rPr>
          <w:rFonts w:ascii="Times New Roman" w:hAnsi="Times New Roman" w:cs="Times New Roman"/>
          <w:sz w:val="28"/>
          <w:szCs w:val="28"/>
        </w:rPr>
        <w:t> </w:t>
      </w:r>
      <w:r w:rsidRPr="001C46E3">
        <w:rPr>
          <w:rFonts w:ascii="Times New Roman" w:hAnsi="Times New Roman" w:cs="Times New Roman"/>
          <w:sz w:val="28"/>
          <w:szCs w:val="28"/>
        </w:rPr>
        <w:t>gadam. PĀRVALDES KVALITĀTE UN EFEKTIVITĀTE</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 xml:space="preserve"> un plāna </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Pasākumu plāns valsts pārvaldes sistēmas un civildienesta optimizēšanai</w:t>
      </w:r>
      <w:r w:rsidR="00AA1FEA" w:rsidRPr="001C46E3">
        <w:rPr>
          <w:rFonts w:ascii="Times New Roman" w:hAnsi="Times New Roman" w:cs="Times New Roman"/>
          <w:sz w:val="28"/>
          <w:szCs w:val="28"/>
        </w:rPr>
        <w:t>"</w:t>
      </w:r>
      <w:r w:rsidRPr="001C46E3">
        <w:rPr>
          <w:rFonts w:ascii="Times New Roman" w:hAnsi="Times New Roman" w:cs="Times New Roman"/>
          <w:sz w:val="28"/>
          <w:szCs w:val="28"/>
        </w:rPr>
        <w:t xml:space="preserve"> gala novērtējumu (</w:t>
      </w:r>
      <w:r w:rsidRPr="001C46E3">
        <w:rPr>
          <w:rFonts w:ascii="Times New Roman" w:hAnsi="Times New Roman" w:cs="Times New Roman"/>
          <w:i/>
          <w:sz w:val="28"/>
          <w:szCs w:val="28"/>
        </w:rPr>
        <w:t>ex-post</w:t>
      </w:r>
      <w:r w:rsidR="001C46E3">
        <w:rPr>
          <w:rFonts w:ascii="Times New Roman" w:hAnsi="Times New Roman" w:cs="Times New Roman"/>
          <w:sz w:val="28"/>
          <w:szCs w:val="28"/>
        </w:rPr>
        <w:t xml:space="preserve">). </w:t>
      </w:r>
      <w:r w:rsidRPr="001C46E3">
        <w:rPr>
          <w:rFonts w:ascii="Times New Roman" w:hAnsi="Times New Roman" w:cs="Times New Roman"/>
          <w:sz w:val="28"/>
          <w:szCs w:val="28"/>
        </w:rPr>
        <w:t xml:space="preserve">Ar detalizētiem pētījuma rezultātiem var iepazīties Valsts kancelejas mājaslapā </w:t>
      </w:r>
      <w:r w:rsidR="00847825" w:rsidRPr="00847825">
        <w:rPr>
          <w:rFonts w:ascii="Times New Roman" w:hAnsi="Times New Roman" w:cs="Times New Roman"/>
          <w:sz w:val="28"/>
          <w:szCs w:val="28"/>
        </w:rPr>
        <w:t>(</w:t>
      </w:r>
      <w:hyperlink r:id="rId9" w:history="1">
        <w:r w:rsidRPr="00847825">
          <w:rPr>
            <w:rFonts w:ascii="Times New Roman" w:hAnsi="Times New Roman" w:cs="Times New Roman"/>
            <w:sz w:val="28"/>
            <w:szCs w:val="28"/>
          </w:rPr>
          <w:t>http://www.mk.gov.lv/lv/esstrukturfondi/vk-realizetie-projekti/strukturaloreformuistenosana/reformu-novertejumi-un-petijumi/</w:t>
        </w:r>
      </w:hyperlink>
      <w:r w:rsidR="00847825">
        <w:rPr>
          <w:rFonts w:ascii="Times New Roman" w:hAnsi="Times New Roman" w:cs="Times New Roman"/>
          <w:sz w:val="28"/>
          <w:szCs w:val="28"/>
        </w:rPr>
        <w:t>)</w:t>
      </w:r>
      <w:r w:rsidRPr="001C46E3">
        <w:rPr>
          <w:rFonts w:ascii="Times New Roman" w:hAnsi="Times New Roman" w:cs="Times New Roman"/>
          <w:sz w:val="28"/>
          <w:szCs w:val="28"/>
        </w:rPr>
        <w:t xml:space="preserve">. </w:t>
      </w:r>
    </w:p>
    <w:p w14:paraId="211A4B41" w14:textId="5CE13FC0" w:rsidR="00683EEB" w:rsidRPr="001C46E3" w:rsidRDefault="00782E5D"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L</w:t>
      </w:r>
      <w:r w:rsidR="00683EEB" w:rsidRPr="001C46E3">
        <w:rPr>
          <w:rFonts w:ascii="Times New Roman" w:hAnsi="Times New Roman" w:cs="Times New Roman"/>
          <w:sz w:val="28"/>
          <w:szCs w:val="28"/>
        </w:rPr>
        <w:t>ai gan plānošanas period</w:t>
      </w:r>
      <w:r w:rsidRPr="001C46E3">
        <w:rPr>
          <w:rFonts w:ascii="Times New Roman" w:hAnsi="Times New Roman" w:cs="Times New Roman"/>
          <w:sz w:val="28"/>
          <w:szCs w:val="28"/>
        </w:rPr>
        <w:t>ā</w:t>
      </w:r>
      <w:r w:rsidR="00683EEB" w:rsidRPr="001C46E3">
        <w:rPr>
          <w:rFonts w:ascii="Times New Roman" w:hAnsi="Times New Roman" w:cs="Times New Roman"/>
          <w:sz w:val="28"/>
          <w:szCs w:val="28"/>
        </w:rPr>
        <w:t xml:space="preserve"> ieviesta virkne jaunu iniciatīvu, veiktas reformas valsts pār</w:t>
      </w:r>
      <w:r w:rsidR="00847825">
        <w:rPr>
          <w:rFonts w:ascii="Times New Roman" w:hAnsi="Times New Roman" w:cs="Times New Roman"/>
          <w:sz w:val="28"/>
          <w:szCs w:val="28"/>
        </w:rPr>
        <w:t>valdes institucionālajā kārtībā</w:t>
      </w:r>
      <w:r w:rsidR="00683EEB" w:rsidRPr="001C46E3">
        <w:rPr>
          <w:rFonts w:ascii="Times New Roman" w:hAnsi="Times New Roman" w:cs="Times New Roman"/>
          <w:sz w:val="28"/>
          <w:szCs w:val="28"/>
        </w:rPr>
        <w:t xml:space="preserve"> </w:t>
      </w:r>
      <w:r w:rsidR="00847825">
        <w:rPr>
          <w:rFonts w:ascii="Times New Roman" w:hAnsi="Times New Roman" w:cs="Times New Roman"/>
          <w:sz w:val="28"/>
          <w:szCs w:val="28"/>
        </w:rPr>
        <w:t>un</w:t>
      </w:r>
      <w:r w:rsidR="00683EEB" w:rsidRPr="001C46E3">
        <w:rPr>
          <w:rFonts w:ascii="Times New Roman" w:hAnsi="Times New Roman" w:cs="Times New Roman"/>
          <w:sz w:val="28"/>
          <w:szCs w:val="28"/>
        </w:rPr>
        <w:t xml:space="preserve"> cilvēkresursu politikā, 2014.</w:t>
      </w:r>
      <w:r w:rsidRPr="001C46E3">
        <w:rPr>
          <w:rFonts w:ascii="Times New Roman" w:hAnsi="Times New Roman" w:cs="Times New Roman"/>
          <w:sz w:val="28"/>
          <w:szCs w:val="28"/>
        </w:rPr>
        <w:softHyphen/>
        <w:t>–</w:t>
      </w:r>
      <w:r w:rsidR="00683EEB" w:rsidRPr="001C46E3">
        <w:rPr>
          <w:rFonts w:ascii="Times New Roman" w:hAnsi="Times New Roman" w:cs="Times New Roman"/>
          <w:sz w:val="28"/>
          <w:szCs w:val="28"/>
        </w:rPr>
        <w:t>2020.</w:t>
      </w:r>
      <w:r w:rsidR="00847825">
        <w:rPr>
          <w:rFonts w:ascii="Times New Roman" w:hAnsi="Times New Roman" w:cs="Times New Roman"/>
          <w:sz w:val="28"/>
          <w:szCs w:val="28"/>
        </w:rPr>
        <w:t> </w:t>
      </w:r>
      <w:r w:rsidR="00683EEB" w:rsidRPr="001C46E3">
        <w:rPr>
          <w:rFonts w:ascii="Times New Roman" w:hAnsi="Times New Roman" w:cs="Times New Roman"/>
          <w:sz w:val="28"/>
          <w:szCs w:val="28"/>
        </w:rPr>
        <w:t>gada plānošanas perioda pamatnostādnēs ir ietvert</w:t>
      </w:r>
      <w:r w:rsidR="00847825">
        <w:rPr>
          <w:rFonts w:ascii="Times New Roman" w:hAnsi="Times New Roman" w:cs="Times New Roman"/>
          <w:sz w:val="28"/>
          <w:szCs w:val="28"/>
        </w:rPr>
        <w:t>i</w:t>
      </w:r>
      <w:r w:rsidR="00683EEB" w:rsidRPr="001C46E3">
        <w:rPr>
          <w:rFonts w:ascii="Times New Roman" w:hAnsi="Times New Roman" w:cs="Times New Roman"/>
          <w:sz w:val="28"/>
          <w:szCs w:val="28"/>
        </w:rPr>
        <w:t xml:space="preserve"> </w:t>
      </w:r>
      <w:r w:rsidR="00847825">
        <w:rPr>
          <w:rFonts w:ascii="Times New Roman" w:hAnsi="Times New Roman" w:cs="Times New Roman"/>
          <w:sz w:val="28"/>
          <w:szCs w:val="28"/>
        </w:rPr>
        <w:t>daudzi</w:t>
      </w:r>
      <w:r w:rsidR="00683EEB" w:rsidRPr="001C46E3">
        <w:rPr>
          <w:rFonts w:ascii="Times New Roman" w:hAnsi="Times New Roman" w:cs="Times New Roman"/>
          <w:sz w:val="28"/>
          <w:szCs w:val="28"/>
        </w:rPr>
        <w:t xml:space="preserve"> ar valsts pārvaldi un tās darbības efektivitāti saistīt</w:t>
      </w:r>
      <w:r w:rsidR="00847825">
        <w:rPr>
          <w:rFonts w:ascii="Times New Roman" w:hAnsi="Times New Roman" w:cs="Times New Roman"/>
          <w:sz w:val="28"/>
          <w:szCs w:val="28"/>
        </w:rPr>
        <w:t>i</w:t>
      </w:r>
      <w:r w:rsidR="00683EEB" w:rsidRPr="001C46E3">
        <w:rPr>
          <w:rFonts w:ascii="Times New Roman" w:hAnsi="Times New Roman" w:cs="Times New Roman"/>
          <w:sz w:val="28"/>
          <w:szCs w:val="28"/>
        </w:rPr>
        <w:t xml:space="preserve"> jautājum</w:t>
      </w:r>
      <w:r w:rsidR="00847825">
        <w:rPr>
          <w:rFonts w:ascii="Times New Roman" w:hAnsi="Times New Roman" w:cs="Times New Roman"/>
          <w:sz w:val="28"/>
          <w:szCs w:val="28"/>
        </w:rPr>
        <w:t>i</w:t>
      </w:r>
      <w:r w:rsidR="00683EEB" w:rsidRPr="001C46E3">
        <w:rPr>
          <w:rFonts w:ascii="Times New Roman" w:hAnsi="Times New Roman" w:cs="Times New Roman"/>
          <w:sz w:val="28"/>
          <w:szCs w:val="28"/>
        </w:rPr>
        <w:t xml:space="preserve"> – attīstības plānošana un finanšu vadība, institucionālie jautājumi, pakalpojumu kvalitāte un pieejamība, valdības centra stiprināšana, valsts pārvaldes funkciju decentralizēšana, kvalitātes vadība, administratīvā sloga samazināšana, valsts un privātā partnerība, cilvēkresursu attīstība, pilsoniskās sabiedrības stiprināšana un citi aktuāli jautājumi. Tādējādi pamatnostādnes izstrādātas, balstoties uz ieviesto reformu izvērtējumu un pastāvošo problēmu analīzi.</w:t>
      </w:r>
    </w:p>
    <w:p w14:paraId="211A4B42" w14:textId="62755001"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Ievērojot minēto un balstoties uz ieviesto reformu izvērtējumu un problēmu analīzi, noteikts valsts pārvaldes politikas attīstības mērķis un tam atbilstošie rīcības virzieni.</w:t>
      </w:r>
    </w:p>
    <w:p w14:paraId="211A4B44" w14:textId="498B2807" w:rsidR="00683EEB" w:rsidRPr="001C46E3" w:rsidRDefault="00683EEB" w:rsidP="00264492">
      <w:pPr>
        <w:spacing w:after="0" w:line="240" w:lineRule="auto"/>
        <w:ind w:firstLine="720"/>
        <w:jc w:val="both"/>
        <w:rPr>
          <w:rFonts w:ascii="Times New Roman" w:hAnsi="Times New Roman" w:cs="Times New Roman"/>
          <w:b/>
          <w:sz w:val="28"/>
          <w:szCs w:val="28"/>
        </w:rPr>
      </w:pPr>
      <w:r w:rsidRPr="001C46E3">
        <w:rPr>
          <w:rFonts w:ascii="Times New Roman" w:hAnsi="Times New Roman" w:cs="Times New Roman"/>
          <w:sz w:val="28"/>
          <w:szCs w:val="28"/>
        </w:rPr>
        <w:t xml:space="preserve">Mērķis: </w:t>
      </w:r>
      <w:r w:rsidR="00EE58BA" w:rsidRPr="001C46E3">
        <w:rPr>
          <w:rFonts w:ascii="Times New Roman" w:hAnsi="Times New Roman" w:cs="Times New Roman"/>
          <w:b/>
          <w:sz w:val="28"/>
          <w:szCs w:val="28"/>
        </w:rPr>
        <w:t>Efektīva</w:t>
      </w:r>
      <w:r w:rsidRPr="001C46E3">
        <w:rPr>
          <w:rFonts w:ascii="Times New Roman" w:hAnsi="Times New Roman" w:cs="Times New Roman"/>
          <w:b/>
          <w:sz w:val="28"/>
          <w:szCs w:val="28"/>
        </w:rPr>
        <w:t>, pieejama, inovatīva, profesionāla un uz rezultātu vērsta valsts pārvalde.</w:t>
      </w:r>
    </w:p>
    <w:p w14:paraId="211A4B45" w14:textId="77777777"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 xml:space="preserve">Apakšmērķi: </w:t>
      </w:r>
    </w:p>
    <w:p w14:paraId="211A4B46" w14:textId="69DDB5FE"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lastRenderedPageBreak/>
        <w:t>1.</w:t>
      </w:r>
      <w:r w:rsidR="000F2D3A" w:rsidRPr="001C46E3">
        <w:rPr>
          <w:rFonts w:ascii="Times New Roman" w:hAnsi="Times New Roman" w:cs="Times New Roman"/>
          <w:sz w:val="28"/>
          <w:szCs w:val="28"/>
        </w:rPr>
        <w:t> </w:t>
      </w:r>
      <w:r w:rsidRPr="001C46E3">
        <w:rPr>
          <w:rFonts w:ascii="Times New Roman" w:hAnsi="Times New Roman" w:cs="Times New Roman"/>
          <w:sz w:val="28"/>
          <w:szCs w:val="28"/>
        </w:rPr>
        <w:t>Nodrošināta pilnvērtīga klātienes un neklātienes pakalpojumu pieejamība, vienlaikus ieviešot racionālu un pareizu</w:t>
      </w:r>
      <w:r w:rsidR="00282A87" w:rsidRPr="001C46E3">
        <w:rPr>
          <w:rStyle w:val="FootnoteReference"/>
          <w:rFonts w:ascii="Times New Roman" w:hAnsi="Times New Roman" w:cs="Times New Roman"/>
          <w:sz w:val="28"/>
          <w:szCs w:val="28"/>
        </w:rPr>
        <w:footnoteReference w:id="2"/>
      </w:r>
      <w:r w:rsidRPr="001C46E3">
        <w:rPr>
          <w:rFonts w:ascii="Times New Roman" w:hAnsi="Times New Roman" w:cs="Times New Roman"/>
          <w:sz w:val="28"/>
          <w:szCs w:val="28"/>
        </w:rPr>
        <w:t xml:space="preserve"> valsts pārvaldes administratīvo un institucionālo struktūru.</w:t>
      </w:r>
    </w:p>
    <w:p w14:paraId="211A4B47" w14:textId="77777777"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2. Profesionāli, motivēti un godīgi valsts pārvaldē nodarbinātie.</w:t>
      </w:r>
    </w:p>
    <w:p w14:paraId="211A4B48" w14:textId="77777777"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3.</w:t>
      </w:r>
      <w:r w:rsidR="004157C7" w:rsidRPr="001C46E3">
        <w:rPr>
          <w:rFonts w:ascii="Times New Roman" w:hAnsi="Times New Roman" w:cs="Times New Roman"/>
          <w:sz w:val="28"/>
          <w:szCs w:val="28"/>
        </w:rPr>
        <w:t xml:space="preserve"> </w:t>
      </w:r>
      <w:r w:rsidRPr="001C46E3">
        <w:rPr>
          <w:rFonts w:ascii="Times New Roman" w:hAnsi="Times New Roman" w:cs="Times New Roman"/>
          <w:sz w:val="28"/>
          <w:szCs w:val="28"/>
        </w:rPr>
        <w:t>Efektīvi funkcionējoša attīstības plānošanas sistēma, kas īstenota, orientējoties uz rezultātiem un pamatojoties uz kvalitatīvu ietekmes novērtējumu.</w:t>
      </w:r>
    </w:p>
    <w:p w14:paraId="211A4B49" w14:textId="056EA82E" w:rsidR="00683EEB" w:rsidRPr="001C46E3" w:rsidRDefault="00683EEB"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 xml:space="preserve">4. Valsts pārvalde un sabiedrība sadarbojas, kā arī nodrošina efektīvu informācijas </w:t>
      </w:r>
      <w:r w:rsidR="000F2D3A" w:rsidRPr="001C46E3">
        <w:rPr>
          <w:rFonts w:ascii="Times New Roman" w:hAnsi="Times New Roman" w:cs="Times New Roman"/>
          <w:sz w:val="28"/>
          <w:szCs w:val="28"/>
        </w:rPr>
        <w:t>apmaiņu un viedokļu saskaņošanu un</w:t>
      </w:r>
      <w:r w:rsidRPr="001C46E3">
        <w:rPr>
          <w:rFonts w:ascii="Times New Roman" w:hAnsi="Times New Roman" w:cs="Times New Roman"/>
          <w:sz w:val="28"/>
          <w:szCs w:val="28"/>
        </w:rPr>
        <w:t xml:space="preserve"> inovāciju ieviešanu valsts pārvaldes darbā. </w:t>
      </w:r>
      <w:r w:rsidR="00A520A6" w:rsidRPr="001C46E3">
        <w:rPr>
          <w:rFonts w:ascii="Times New Roman" w:hAnsi="Times New Roman" w:cs="Times New Roman"/>
          <w:sz w:val="28"/>
          <w:szCs w:val="28"/>
        </w:rPr>
        <w:t xml:space="preserve"> </w:t>
      </w:r>
    </w:p>
    <w:p w14:paraId="211A4B4A" w14:textId="77777777" w:rsidR="004157C7" w:rsidRPr="001C46E3" w:rsidRDefault="004157C7"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5. Efektīva un sabiedrības vajadzībām atbilstoša pašvaldību attīstība.</w:t>
      </w:r>
    </w:p>
    <w:p w14:paraId="0136A6B6" w14:textId="77777777" w:rsidR="000F2D3A" w:rsidRPr="001C46E3" w:rsidRDefault="000F2D3A" w:rsidP="00264492">
      <w:pPr>
        <w:spacing w:after="0" w:line="240" w:lineRule="auto"/>
        <w:ind w:firstLine="720"/>
        <w:jc w:val="both"/>
        <w:rPr>
          <w:rFonts w:ascii="Times New Roman" w:hAnsi="Times New Roman" w:cs="Times New Roman"/>
          <w:b/>
          <w:sz w:val="28"/>
          <w:szCs w:val="28"/>
        </w:rPr>
      </w:pPr>
    </w:p>
    <w:p w14:paraId="211A4B4B" w14:textId="3E0E5B4D" w:rsidR="00683EEB" w:rsidRPr="001C46E3" w:rsidRDefault="00C1578C" w:rsidP="000F2D3A">
      <w:pPr>
        <w:spacing w:after="0" w:line="240" w:lineRule="auto"/>
        <w:jc w:val="center"/>
        <w:rPr>
          <w:rFonts w:ascii="Times New Roman" w:hAnsi="Times New Roman" w:cs="Times New Roman"/>
          <w:b/>
          <w:sz w:val="28"/>
          <w:szCs w:val="28"/>
        </w:rPr>
      </w:pPr>
      <w:r w:rsidRPr="001C46E3">
        <w:rPr>
          <w:rFonts w:ascii="Times New Roman" w:hAnsi="Times New Roman" w:cs="Times New Roman"/>
          <w:b/>
          <w:sz w:val="28"/>
          <w:szCs w:val="28"/>
        </w:rPr>
        <w:t>I. </w:t>
      </w:r>
      <w:r w:rsidR="00683EEB" w:rsidRPr="001C46E3">
        <w:rPr>
          <w:rFonts w:ascii="Times New Roman" w:hAnsi="Times New Roman" w:cs="Times New Roman"/>
          <w:b/>
          <w:sz w:val="28"/>
          <w:szCs w:val="28"/>
        </w:rPr>
        <w:t>Politikas un darbības rezultāti un to rezultatīvie rādītāji</w:t>
      </w:r>
    </w:p>
    <w:p w14:paraId="47D160C1" w14:textId="77777777" w:rsidR="00C1578C" w:rsidRPr="001C46E3" w:rsidRDefault="00C1578C" w:rsidP="000F2D3A">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858"/>
      </w:tblGrid>
      <w:tr w:rsidR="00E86E02" w:rsidRPr="001C46E3" w14:paraId="211A4B4E" w14:textId="77777777" w:rsidTr="00561F78">
        <w:tc>
          <w:tcPr>
            <w:tcW w:w="1857" w:type="dxa"/>
            <w:shd w:val="pct40" w:color="auto" w:fill="auto"/>
          </w:tcPr>
          <w:p w14:paraId="211A4B4C" w14:textId="77777777" w:rsidR="00E86E02" w:rsidRPr="001C46E3" w:rsidRDefault="00E86E02" w:rsidP="00264492">
            <w:pPr>
              <w:spacing w:after="0" w:line="240" w:lineRule="auto"/>
              <w:jc w:val="both"/>
              <w:rPr>
                <w:rFonts w:ascii="Times New Roman" w:hAnsi="Times New Roman" w:cs="Times New Roman"/>
                <w:b/>
                <w:sz w:val="24"/>
                <w:szCs w:val="24"/>
              </w:rPr>
            </w:pPr>
            <w:r w:rsidRPr="001C46E3">
              <w:rPr>
                <w:rFonts w:ascii="Times New Roman" w:hAnsi="Times New Roman" w:cs="Times New Roman"/>
                <w:b/>
                <w:sz w:val="24"/>
                <w:szCs w:val="24"/>
              </w:rPr>
              <w:t>Politikas mērķis</w:t>
            </w:r>
          </w:p>
        </w:tc>
        <w:tc>
          <w:tcPr>
            <w:tcW w:w="7430" w:type="dxa"/>
            <w:gridSpan w:val="4"/>
            <w:shd w:val="pct40" w:color="auto" w:fill="auto"/>
          </w:tcPr>
          <w:p w14:paraId="211A4B4D" w14:textId="78C2D322" w:rsidR="00E86E02" w:rsidRPr="001C46E3" w:rsidRDefault="00EE58BA" w:rsidP="00264492">
            <w:pPr>
              <w:spacing w:after="0" w:line="240" w:lineRule="auto"/>
              <w:jc w:val="both"/>
              <w:rPr>
                <w:rFonts w:ascii="Times New Roman" w:hAnsi="Times New Roman" w:cs="Times New Roman"/>
                <w:b/>
                <w:sz w:val="24"/>
                <w:szCs w:val="24"/>
              </w:rPr>
            </w:pPr>
            <w:r w:rsidRPr="001C46E3">
              <w:rPr>
                <w:rFonts w:ascii="Times New Roman" w:hAnsi="Times New Roman" w:cs="Times New Roman"/>
                <w:b/>
                <w:sz w:val="24"/>
                <w:szCs w:val="24"/>
              </w:rPr>
              <w:t>Efektīva</w:t>
            </w:r>
            <w:r w:rsidR="00E86E02" w:rsidRPr="001C46E3">
              <w:rPr>
                <w:rFonts w:ascii="Times New Roman" w:hAnsi="Times New Roman" w:cs="Times New Roman"/>
                <w:b/>
                <w:sz w:val="24"/>
                <w:szCs w:val="24"/>
              </w:rPr>
              <w:t>, pieejama, inovatīva, profesionāla un uz r</w:t>
            </w:r>
            <w:r w:rsidR="000F2D3A" w:rsidRPr="001C46E3">
              <w:rPr>
                <w:rFonts w:ascii="Times New Roman" w:hAnsi="Times New Roman" w:cs="Times New Roman"/>
                <w:b/>
                <w:sz w:val="24"/>
                <w:szCs w:val="24"/>
              </w:rPr>
              <w:t>ezultātu vērsta valsts pārvalde</w:t>
            </w:r>
          </w:p>
        </w:tc>
      </w:tr>
      <w:tr w:rsidR="00E86E02" w:rsidRPr="001C46E3" w14:paraId="211A4B54" w14:textId="77777777" w:rsidTr="00561F78">
        <w:tc>
          <w:tcPr>
            <w:tcW w:w="1857" w:type="dxa"/>
            <w:shd w:val="pct25" w:color="auto" w:fill="auto"/>
          </w:tcPr>
          <w:p w14:paraId="211A4B4F" w14:textId="77777777" w:rsidR="00E86E02" w:rsidRPr="001C46E3" w:rsidRDefault="00E86E02" w:rsidP="00264492">
            <w:pPr>
              <w:spacing w:after="0" w:line="240" w:lineRule="auto"/>
              <w:jc w:val="both"/>
              <w:rPr>
                <w:rFonts w:ascii="Times New Roman" w:hAnsi="Times New Roman" w:cs="Times New Roman"/>
                <w:b/>
                <w:sz w:val="24"/>
                <w:szCs w:val="24"/>
              </w:rPr>
            </w:pPr>
            <w:r w:rsidRPr="001C46E3">
              <w:rPr>
                <w:rFonts w:ascii="Times New Roman" w:hAnsi="Times New Roman" w:cs="Times New Roman"/>
                <w:b/>
                <w:sz w:val="24"/>
                <w:szCs w:val="24"/>
              </w:rPr>
              <w:t>Politikas rezultāts</w:t>
            </w:r>
          </w:p>
        </w:tc>
        <w:tc>
          <w:tcPr>
            <w:tcW w:w="1857" w:type="dxa"/>
            <w:shd w:val="pct25" w:color="auto" w:fill="auto"/>
          </w:tcPr>
          <w:p w14:paraId="211A4B50" w14:textId="2FEED15E" w:rsidR="00E86E02" w:rsidRPr="001C46E3" w:rsidRDefault="00E86E02" w:rsidP="000F2D3A">
            <w:pPr>
              <w:spacing w:after="0" w:line="240" w:lineRule="auto"/>
              <w:rPr>
                <w:rFonts w:ascii="Times New Roman" w:hAnsi="Times New Roman" w:cs="Times New Roman"/>
                <w:b/>
                <w:sz w:val="24"/>
                <w:szCs w:val="24"/>
              </w:rPr>
            </w:pPr>
            <w:r w:rsidRPr="001C46E3">
              <w:rPr>
                <w:rFonts w:ascii="Times New Roman" w:hAnsi="Times New Roman" w:cs="Times New Roman"/>
                <w:b/>
                <w:sz w:val="24"/>
                <w:szCs w:val="24"/>
              </w:rPr>
              <w:t>Rezultatīvais rādītājs (Latvi</w:t>
            </w:r>
            <w:r w:rsidR="00CC188E">
              <w:rPr>
                <w:rFonts w:ascii="Times New Roman" w:hAnsi="Times New Roman" w:cs="Times New Roman"/>
                <w:b/>
                <w:sz w:val="24"/>
                <w:szCs w:val="24"/>
              </w:rPr>
              <w:softHyphen/>
            </w:r>
            <w:r w:rsidRPr="001C46E3">
              <w:rPr>
                <w:rFonts w:ascii="Times New Roman" w:hAnsi="Times New Roman" w:cs="Times New Roman"/>
                <w:b/>
                <w:sz w:val="24"/>
                <w:szCs w:val="24"/>
              </w:rPr>
              <w:t xml:space="preserve">jas novērtējums atsevišķos </w:t>
            </w:r>
            <w:r w:rsidRPr="001C46E3">
              <w:rPr>
                <w:rFonts w:ascii="Times New Roman" w:hAnsi="Times New Roman" w:cs="Times New Roman"/>
                <w:b/>
                <w:i/>
                <w:sz w:val="24"/>
                <w:szCs w:val="24"/>
              </w:rPr>
              <w:t>WGI</w:t>
            </w:r>
            <w:r w:rsidRPr="001C46E3">
              <w:rPr>
                <w:rStyle w:val="FootnoteReference"/>
                <w:rFonts w:ascii="Times New Roman" w:hAnsi="Times New Roman" w:cs="Times New Roman"/>
                <w:b/>
                <w:sz w:val="24"/>
                <w:szCs w:val="24"/>
              </w:rPr>
              <w:footnoteReference w:id="3"/>
            </w:r>
            <w:r w:rsidRPr="001C46E3">
              <w:rPr>
                <w:rFonts w:ascii="Times New Roman" w:hAnsi="Times New Roman" w:cs="Times New Roman"/>
                <w:b/>
                <w:sz w:val="24"/>
                <w:szCs w:val="24"/>
              </w:rPr>
              <w:t xml:space="preserve"> parametros)</w:t>
            </w:r>
          </w:p>
        </w:tc>
        <w:tc>
          <w:tcPr>
            <w:tcW w:w="1857" w:type="dxa"/>
            <w:shd w:val="pct25" w:color="auto" w:fill="auto"/>
          </w:tcPr>
          <w:p w14:paraId="211A4B51" w14:textId="652ABC8E"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2013.</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c>
          <w:tcPr>
            <w:tcW w:w="1858" w:type="dxa"/>
            <w:shd w:val="pct25" w:color="auto" w:fill="auto"/>
          </w:tcPr>
          <w:p w14:paraId="211A4B52" w14:textId="33908182"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2017.</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c>
          <w:tcPr>
            <w:tcW w:w="1858" w:type="dxa"/>
            <w:shd w:val="pct25" w:color="auto" w:fill="auto"/>
          </w:tcPr>
          <w:p w14:paraId="211A4B53" w14:textId="49C51D9C"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2020.</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r>
      <w:tr w:rsidR="00E86E02" w:rsidRPr="001C46E3" w14:paraId="211A4B5A" w14:textId="77777777" w:rsidTr="00561F78">
        <w:tc>
          <w:tcPr>
            <w:tcW w:w="1857" w:type="dxa"/>
            <w:vMerge w:val="restart"/>
          </w:tcPr>
          <w:p w14:paraId="211A4B55" w14:textId="77777777"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Valsts pārvalde Latvijā ir pieejama, inovatīva, profesionāla un uz rezultātu vērsta</w:t>
            </w:r>
          </w:p>
        </w:tc>
        <w:tc>
          <w:tcPr>
            <w:tcW w:w="1857" w:type="dxa"/>
          </w:tcPr>
          <w:p w14:paraId="211A4B56" w14:textId="77777777" w:rsidR="00E86E02" w:rsidRPr="001C46E3" w:rsidRDefault="00E86E02" w:rsidP="00264492">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Publiskās pārvaldes efektivitāte</w:t>
            </w:r>
          </w:p>
        </w:tc>
        <w:tc>
          <w:tcPr>
            <w:tcW w:w="1857" w:type="dxa"/>
          </w:tcPr>
          <w:p w14:paraId="211A4B57" w14:textId="77777777" w:rsidR="00E86E02" w:rsidRPr="001C46E3" w:rsidRDefault="00E86E02"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0,83 (2012)</w:t>
            </w:r>
          </w:p>
        </w:tc>
        <w:tc>
          <w:tcPr>
            <w:tcW w:w="1858" w:type="dxa"/>
          </w:tcPr>
          <w:p w14:paraId="211A4B58" w14:textId="6E377D11"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0</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90</w:t>
            </w:r>
          </w:p>
        </w:tc>
        <w:tc>
          <w:tcPr>
            <w:tcW w:w="1858" w:type="dxa"/>
          </w:tcPr>
          <w:p w14:paraId="211A4B59" w14:textId="029159EB"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00</w:t>
            </w:r>
          </w:p>
        </w:tc>
      </w:tr>
      <w:tr w:rsidR="00E86E02" w:rsidRPr="001C46E3" w14:paraId="211A4B60" w14:textId="77777777" w:rsidTr="00561F78">
        <w:tc>
          <w:tcPr>
            <w:tcW w:w="1857" w:type="dxa"/>
            <w:vMerge/>
          </w:tcPr>
          <w:p w14:paraId="211A4B5B" w14:textId="77777777" w:rsidR="00E86E02" w:rsidRPr="001C46E3" w:rsidRDefault="00E86E02" w:rsidP="00264492">
            <w:pPr>
              <w:spacing w:after="0" w:line="240" w:lineRule="auto"/>
              <w:jc w:val="both"/>
              <w:rPr>
                <w:rFonts w:ascii="Times New Roman" w:hAnsi="Times New Roman" w:cs="Times New Roman"/>
                <w:sz w:val="24"/>
                <w:szCs w:val="24"/>
              </w:rPr>
            </w:pPr>
          </w:p>
        </w:tc>
        <w:tc>
          <w:tcPr>
            <w:tcW w:w="1857" w:type="dxa"/>
          </w:tcPr>
          <w:p w14:paraId="211A4B5C" w14:textId="77777777" w:rsidR="00E86E02" w:rsidRPr="001C46E3" w:rsidRDefault="00E86E02" w:rsidP="00264492">
            <w:pPr>
              <w:spacing w:after="0" w:line="240" w:lineRule="auto"/>
              <w:jc w:val="both"/>
              <w:rPr>
                <w:rFonts w:ascii="Times New Roman" w:hAnsi="Times New Roman" w:cs="Times New Roman"/>
                <w:sz w:val="24"/>
                <w:szCs w:val="24"/>
              </w:rPr>
            </w:pPr>
            <w:r w:rsidRPr="001C46E3">
              <w:rPr>
                <w:rFonts w:ascii="Times New Roman" w:hAnsi="Times New Roman" w:cs="Times New Roman"/>
                <w:sz w:val="24"/>
                <w:szCs w:val="24"/>
              </w:rPr>
              <w:t>Likumdošanas kvalitāte</w:t>
            </w:r>
          </w:p>
        </w:tc>
        <w:tc>
          <w:tcPr>
            <w:tcW w:w="1857" w:type="dxa"/>
          </w:tcPr>
          <w:p w14:paraId="211A4B5D" w14:textId="77777777" w:rsidR="00E86E02" w:rsidRPr="001C46E3" w:rsidRDefault="00E86E02"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1,00 (2012)</w:t>
            </w:r>
          </w:p>
        </w:tc>
        <w:tc>
          <w:tcPr>
            <w:tcW w:w="1858" w:type="dxa"/>
          </w:tcPr>
          <w:p w14:paraId="211A4B5E" w14:textId="54BD3BA2"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15</w:t>
            </w:r>
          </w:p>
        </w:tc>
        <w:tc>
          <w:tcPr>
            <w:tcW w:w="1858" w:type="dxa"/>
          </w:tcPr>
          <w:p w14:paraId="211A4B5F" w14:textId="3B38D9FA"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30</w:t>
            </w:r>
          </w:p>
        </w:tc>
      </w:tr>
      <w:tr w:rsidR="00E86E02" w:rsidRPr="001C46E3" w14:paraId="211A4B66" w14:textId="77777777" w:rsidTr="00561F78">
        <w:tc>
          <w:tcPr>
            <w:tcW w:w="1857" w:type="dxa"/>
          </w:tcPr>
          <w:p w14:paraId="211A4B61" w14:textId="0807BC8C"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Valsts pārvaldē nodarbināto skaits ir atbil</w:t>
            </w:r>
            <w:r w:rsidR="00CC188E">
              <w:rPr>
                <w:rFonts w:ascii="Times New Roman" w:hAnsi="Times New Roman" w:cs="Times New Roman"/>
                <w:sz w:val="24"/>
                <w:szCs w:val="24"/>
              </w:rPr>
              <w:softHyphen/>
            </w:r>
            <w:r w:rsidRPr="001C46E3">
              <w:rPr>
                <w:rFonts w:ascii="Times New Roman" w:hAnsi="Times New Roman" w:cs="Times New Roman"/>
                <w:sz w:val="24"/>
                <w:szCs w:val="24"/>
              </w:rPr>
              <w:t xml:space="preserve">stošs vajadzībām un ar tendenci nepalielināties </w:t>
            </w:r>
          </w:p>
        </w:tc>
        <w:tc>
          <w:tcPr>
            <w:tcW w:w="1857" w:type="dxa"/>
          </w:tcPr>
          <w:p w14:paraId="211A4B62" w14:textId="52E06321"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Vispārējās valdības sektorā nodarbināto īpat</w:t>
            </w:r>
            <w:r w:rsidR="00CC188E">
              <w:rPr>
                <w:rFonts w:ascii="Times New Roman" w:hAnsi="Times New Roman" w:cs="Times New Roman"/>
                <w:sz w:val="24"/>
                <w:szCs w:val="24"/>
              </w:rPr>
              <w:softHyphen/>
            </w:r>
            <w:r w:rsidRPr="001C46E3">
              <w:rPr>
                <w:rFonts w:ascii="Times New Roman" w:hAnsi="Times New Roman" w:cs="Times New Roman"/>
                <w:sz w:val="24"/>
                <w:szCs w:val="24"/>
              </w:rPr>
              <w:t>svars no kopējā iedzīvo</w:t>
            </w:r>
            <w:r w:rsidR="00CC188E">
              <w:rPr>
                <w:rFonts w:ascii="Times New Roman" w:hAnsi="Times New Roman" w:cs="Times New Roman"/>
                <w:sz w:val="24"/>
                <w:szCs w:val="24"/>
              </w:rPr>
              <w:softHyphen/>
            </w:r>
            <w:r w:rsidRPr="001C46E3">
              <w:rPr>
                <w:rFonts w:ascii="Times New Roman" w:hAnsi="Times New Roman" w:cs="Times New Roman"/>
                <w:sz w:val="24"/>
                <w:szCs w:val="24"/>
              </w:rPr>
              <w:t>tāju skaita</w:t>
            </w:r>
          </w:p>
        </w:tc>
        <w:tc>
          <w:tcPr>
            <w:tcW w:w="1857" w:type="dxa"/>
          </w:tcPr>
          <w:p w14:paraId="211A4B63" w14:textId="258D7D5B"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9</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1</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c>
          <w:tcPr>
            <w:tcW w:w="1858" w:type="dxa"/>
          </w:tcPr>
          <w:p w14:paraId="211A4B64" w14:textId="400EC0A9"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8</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6</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c>
          <w:tcPr>
            <w:tcW w:w="1858" w:type="dxa"/>
          </w:tcPr>
          <w:p w14:paraId="211A4B65" w14:textId="1101DA81" w:rsidR="00E86E02" w:rsidRPr="001C46E3" w:rsidRDefault="00E86E02"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8</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r>
      <w:tr w:rsidR="00E86E02" w:rsidRPr="001C46E3" w14:paraId="211A4B6C" w14:textId="77777777" w:rsidTr="00561F78">
        <w:tc>
          <w:tcPr>
            <w:tcW w:w="1857" w:type="dxa"/>
            <w:shd w:val="pct25" w:color="auto" w:fill="auto"/>
          </w:tcPr>
          <w:p w14:paraId="211A4B67" w14:textId="77777777" w:rsidR="00E86E02" w:rsidRPr="001C46E3" w:rsidRDefault="00E86E02" w:rsidP="00264492">
            <w:pPr>
              <w:spacing w:after="0" w:line="240" w:lineRule="auto"/>
              <w:jc w:val="both"/>
              <w:rPr>
                <w:rFonts w:ascii="Times New Roman" w:hAnsi="Times New Roman" w:cs="Times New Roman"/>
                <w:b/>
                <w:sz w:val="24"/>
                <w:szCs w:val="24"/>
              </w:rPr>
            </w:pPr>
            <w:r w:rsidRPr="001C46E3">
              <w:rPr>
                <w:rFonts w:ascii="Times New Roman" w:hAnsi="Times New Roman" w:cs="Times New Roman"/>
                <w:b/>
                <w:sz w:val="24"/>
                <w:szCs w:val="24"/>
              </w:rPr>
              <w:t>Darbības rezultāti</w:t>
            </w:r>
          </w:p>
        </w:tc>
        <w:tc>
          <w:tcPr>
            <w:tcW w:w="1857" w:type="dxa"/>
            <w:shd w:val="pct25" w:color="auto" w:fill="auto"/>
          </w:tcPr>
          <w:p w14:paraId="211A4B68" w14:textId="77777777" w:rsidR="00E86E02" w:rsidRPr="001C46E3" w:rsidRDefault="00E86E02" w:rsidP="00264492">
            <w:pPr>
              <w:spacing w:after="0" w:line="240" w:lineRule="auto"/>
              <w:jc w:val="both"/>
              <w:rPr>
                <w:rFonts w:ascii="Times New Roman" w:hAnsi="Times New Roman" w:cs="Times New Roman"/>
                <w:b/>
                <w:sz w:val="24"/>
                <w:szCs w:val="24"/>
              </w:rPr>
            </w:pPr>
            <w:r w:rsidRPr="001C46E3">
              <w:rPr>
                <w:rFonts w:ascii="Times New Roman" w:hAnsi="Times New Roman" w:cs="Times New Roman"/>
                <w:b/>
                <w:sz w:val="24"/>
                <w:szCs w:val="24"/>
              </w:rPr>
              <w:t>Rezultatīvais rādītājs</w:t>
            </w:r>
          </w:p>
        </w:tc>
        <w:tc>
          <w:tcPr>
            <w:tcW w:w="1857" w:type="dxa"/>
            <w:shd w:val="pct25" w:color="auto" w:fill="auto"/>
          </w:tcPr>
          <w:p w14:paraId="211A4B69" w14:textId="0F2848CE"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2013.</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c>
          <w:tcPr>
            <w:tcW w:w="1858" w:type="dxa"/>
            <w:shd w:val="pct25" w:color="auto" w:fill="auto"/>
          </w:tcPr>
          <w:p w14:paraId="211A4B6A" w14:textId="177DB452"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2017.</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c>
          <w:tcPr>
            <w:tcW w:w="1858" w:type="dxa"/>
            <w:shd w:val="pct25" w:color="auto" w:fill="auto"/>
          </w:tcPr>
          <w:p w14:paraId="211A4B6B" w14:textId="4C7B6B14" w:rsidR="00E86E02" w:rsidRPr="001C46E3" w:rsidRDefault="00E86E02" w:rsidP="00264492">
            <w:pPr>
              <w:spacing w:after="0" w:line="240" w:lineRule="auto"/>
              <w:jc w:val="center"/>
              <w:rPr>
                <w:rFonts w:ascii="Times New Roman" w:hAnsi="Times New Roman" w:cs="Times New Roman"/>
                <w:b/>
                <w:sz w:val="24"/>
                <w:szCs w:val="24"/>
              </w:rPr>
            </w:pPr>
            <w:r w:rsidRPr="001C46E3">
              <w:rPr>
                <w:rFonts w:ascii="Times New Roman" w:hAnsi="Times New Roman" w:cs="Times New Roman"/>
                <w:b/>
                <w:sz w:val="24"/>
                <w:szCs w:val="24"/>
              </w:rPr>
              <w:t>2020.</w:t>
            </w:r>
            <w:r w:rsidR="000F2D3A" w:rsidRPr="001C46E3">
              <w:rPr>
                <w:rFonts w:ascii="Times New Roman" w:hAnsi="Times New Roman" w:cs="Times New Roman"/>
                <w:b/>
                <w:sz w:val="24"/>
                <w:szCs w:val="24"/>
              </w:rPr>
              <w:t> </w:t>
            </w:r>
            <w:r w:rsidRPr="001C46E3">
              <w:rPr>
                <w:rFonts w:ascii="Times New Roman" w:hAnsi="Times New Roman" w:cs="Times New Roman"/>
                <w:b/>
                <w:sz w:val="24"/>
                <w:szCs w:val="24"/>
              </w:rPr>
              <w:t>gads</w:t>
            </w:r>
          </w:p>
        </w:tc>
      </w:tr>
      <w:tr w:rsidR="00E86E02" w:rsidRPr="001C46E3" w14:paraId="211A4B72" w14:textId="77777777" w:rsidTr="00561F78">
        <w:tc>
          <w:tcPr>
            <w:tcW w:w="1857" w:type="dxa"/>
          </w:tcPr>
          <w:p w14:paraId="211A4B6D" w14:textId="3E56236C"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 xml:space="preserve">Nodrošināta </w:t>
            </w:r>
            <w:r w:rsidRPr="001C46E3">
              <w:rPr>
                <w:rFonts w:ascii="Times New Roman" w:hAnsi="Times New Roman" w:cs="Times New Roman"/>
                <w:sz w:val="24"/>
                <w:szCs w:val="24"/>
              </w:rPr>
              <w:lastRenderedPageBreak/>
              <w:t>pilnvērtīga klātienes un neklātienes pakalpojumu pieejamība</w:t>
            </w:r>
          </w:p>
        </w:tc>
        <w:tc>
          <w:tcPr>
            <w:tcW w:w="1857" w:type="dxa"/>
          </w:tcPr>
          <w:p w14:paraId="211A4B6E" w14:textId="77777777" w:rsidR="00E86E02" w:rsidRPr="001C46E3" w:rsidRDefault="00E86E02" w:rsidP="000F2D3A">
            <w:pPr>
              <w:spacing w:after="0" w:line="240" w:lineRule="auto"/>
              <w:rPr>
                <w:rFonts w:ascii="Times New Roman" w:hAnsi="Times New Roman" w:cs="Times New Roman"/>
                <w:color w:val="000000"/>
                <w:sz w:val="24"/>
                <w:szCs w:val="24"/>
              </w:rPr>
            </w:pPr>
            <w:r w:rsidRPr="001C46E3">
              <w:rPr>
                <w:rFonts w:ascii="Times New Roman" w:hAnsi="Times New Roman" w:cs="Times New Roman"/>
                <w:color w:val="000000"/>
                <w:sz w:val="24"/>
                <w:szCs w:val="24"/>
              </w:rPr>
              <w:lastRenderedPageBreak/>
              <w:t xml:space="preserve">Latvijas </w:t>
            </w:r>
            <w:r w:rsidRPr="001C46E3">
              <w:rPr>
                <w:rFonts w:ascii="Times New Roman" w:hAnsi="Times New Roman" w:cs="Times New Roman"/>
                <w:color w:val="000000"/>
                <w:sz w:val="24"/>
                <w:szCs w:val="24"/>
              </w:rPr>
              <w:lastRenderedPageBreak/>
              <w:t>vērtējums e-pārvaldes indeksā (vieta)</w:t>
            </w:r>
            <w:r w:rsidRPr="001C46E3">
              <w:rPr>
                <w:rStyle w:val="FootnoteReference"/>
                <w:rFonts w:ascii="Times New Roman" w:hAnsi="Times New Roman" w:cs="Times New Roman"/>
                <w:color w:val="000000"/>
                <w:sz w:val="24"/>
                <w:szCs w:val="24"/>
              </w:rPr>
              <w:footnoteReference w:id="4"/>
            </w:r>
          </w:p>
        </w:tc>
        <w:tc>
          <w:tcPr>
            <w:tcW w:w="1857" w:type="dxa"/>
          </w:tcPr>
          <w:p w14:paraId="211A4B6F" w14:textId="77777777" w:rsidR="00E86E02" w:rsidRPr="001C46E3" w:rsidRDefault="00E86E02" w:rsidP="00264492">
            <w:pPr>
              <w:pStyle w:val="Normal1"/>
              <w:ind w:left="20"/>
              <w:jc w:val="center"/>
              <w:rPr>
                <w:rFonts w:ascii="Times New Roman" w:eastAsia="Times New Roman" w:hAnsi="Times New Roman" w:cs="Times New Roman"/>
                <w:sz w:val="24"/>
                <w:szCs w:val="24"/>
              </w:rPr>
            </w:pPr>
            <w:r w:rsidRPr="001C46E3">
              <w:rPr>
                <w:rFonts w:ascii="Times New Roman" w:eastAsia="Times New Roman" w:hAnsi="Times New Roman" w:cs="Times New Roman"/>
                <w:sz w:val="24"/>
                <w:szCs w:val="24"/>
              </w:rPr>
              <w:lastRenderedPageBreak/>
              <w:t>31 (2014)</w:t>
            </w:r>
          </w:p>
        </w:tc>
        <w:tc>
          <w:tcPr>
            <w:tcW w:w="1858" w:type="dxa"/>
          </w:tcPr>
          <w:p w14:paraId="211A4B70" w14:textId="77777777" w:rsidR="00E86E02" w:rsidRPr="001C46E3" w:rsidRDefault="00E86E02" w:rsidP="00264492">
            <w:pPr>
              <w:pStyle w:val="Normal1"/>
              <w:ind w:left="20"/>
              <w:jc w:val="center"/>
              <w:rPr>
                <w:rFonts w:ascii="Times New Roman" w:eastAsia="Times New Roman" w:hAnsi="Times New Roman" w:cs="Times New Roman"/>
                <w:sz w:val="24"/>
                <w:szCs w:val="24"/>
              </w:rPr>
            </w:pPr>
            <w:r w:rsidRPr="001C46E3">
              <w:rPr>
                <w:rFonts w:ascii="Times New Roman" w:eastAsia="Times New Roman" w:hAnsi="Times New Roman" w:cs="Times New Roman"/>
                <w:sz w:val="24"/>
                <w:szCs w:val="24"/>
              </w:rPr>
              <w:t>28</w:t>
            </w:r>
          </w:p>
        </w:tc>
        <w:tc>
          <w:tcPr>
            <w:tcW w:w="1858" w:type="dxa"/>
          </w:tcPr>
          <w:p w14:paraId="211A4B71" w14:textId="77777777" w:rsidR="00E86E02" w:rsidRPr="001C46E3" w:rsidRDefault="00E86E02" w:rsidP="00264492">
            <w:pPr>
              <w:pStyle w:val="Normal1"/>
              <w:ind w:left="20"/>
              <w:jc w:val="center"/>
              <w:rPr>
                <w:rFonts w:ascii="Times New Roman" w:eastAsia="Times New Roman" w:hAnsi="Times New Roman" w:cs="Times New Roman"/>
                <w:sz w:val="24"/>
                <w:szCs w:val="24"/>
              </w:rPr>
            </w:pPr>
            <w:r w:rsidRPr="001C46E3">
              <w:rPr>
                <w:rFonts w:ascii="Times New Roman" w:eastAsia="Times New Roman" w:hAnsi="Times New Roman" w:cs="Times New Roman"/>
                <w:sz w:val="24"/>
                <w:szCs w:val="24"/>
              </w:rPr>
              <w:t>23</w:t>
            </w:r>
          </w:p>
        </w:tc>
      </w:tr>
      <w:tr w:rsidR="00E86E02" w:rsidRPr="001C46E3" w14:paraId="211A4B78" w14:textId="77777777" w:rsidTr="00561F78">
        <w:tc>
          <w:tcPr>
            <w:tcW w:w="1857" w:type="dxa"/>
            <w:vMerge w:val="restart"/>
          </w:tcPr>
          <w:p w14:paraId="211A4B73" w14:textId="0999C373"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lastRenderedPageBreak/>
              <w:t>Valsts pārvaldē strādā profe</w:t>
            </w:r>
            <w:r w:rsidR="00CC188E">
              <w:rPr>
                <w:rFonts w:ascii="Times New Roman" w:hAnsi="Times New Roman" w:cs="Times New Roman"/>
                <w:sz w:val="24"/>
                <w:szCs w:val="24"/>
              </w:rPr>
              <w:softHyphen/>
            </w:r>
            <w:r w:rsidRPr="001C46E3">
              <w:rPr>
                <w:rFonts w:ascii="Times New Roman" w:hAnsi="Times New Roman" w:cs="Times New Roman"/>
                <w:sz w:val="24"/>
                <w:szCs w:val="24"/>
              </w:rPr>
              <w:t>sionāli, motivēti un godīgi nodarbinātie</w:t>
            </w:r>
          </w:p>
        </w:tc>
        <w:tc>
          <w:tcPr>
            <w:tcW w:w="1857" w:type="dxa"/>
          </w:tcPr>
          <w:p w14:paraId="211A4B74" w14:textId="77777777" w:rsidR="00E86E02" w:rsidRPr="001C46E3" w:rsidRDefault="00E86E02"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Atlīdzības (valsts un pašvaldības) īpatsvars IKP</w:t>
            </w:r>
          </w:p>
        </w:tc>
        <w:tc>
          <w:tcPr>
            <w:tcW w:w="1857" w:type="dxa"/>
          </w:tcPr>
          <w:p w14:paraId="211A4B75" w14:textId="71DC8ED9"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7</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5</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c>
          <w:tcPr>
            <w:tcW w:w="1858" w:type="dxa"/>
          </w:tcPr>
          <w:p w14:paraId="211A4B76" w14:textId="35610AC7"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7</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1</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c>
          <w:tcPr>
            <w:tcW w:w="1858" w:type="dxa"/>
          </w:tcPr>
          <w:p w14:paraId="211A4B77" w14:textId="66E73627" w:rsidR="00E86E02" w:rsidRPr="001C46E3" w:rsidRDefault="00E86E02" w:rsidP="000F2D3A">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6</w:t>
            </w:r>
            <w:r w:rsidR="000F2D3A" w:rsidRPr="001C46E3">
              <w:rPr>
                <w:rFonts w:ascii="Times New Roman" w:hAnsi="Times New Roman" w:cs="Times New Roman"/>
                <w:sz w:val="24"/>
                <w:szCs w:val="24"/>
              </w:rPr>
              <w:t>,</w:t>
            </w:r>
            <w:r w:rsidRPr="001C46E3">
              <w:rPr>
                <w:rFonts w:ascii="Times New Roman" w:hAnsi="Times New Roman" w:cs="Times New Roman"/>
                <w:sz w:val="24"/>
                <w:szCs w:val="24"/>
              </w:rPr>
              <w:t>8</w:t>
            </w:r>
            <w:r w:rsidR="000F2D3A" w:rsidRPr="001C46E3">
              <w:rPr>
                <w:rFonts w:ascii="Times New Roman" w:hAnsi="Times New Roman" w:cs="Times New Roman"/>
                <w:sz w:val="24"/>
                <w:szCs w:val="24"/>
              </w:rPr>
              <w:t> </w:t>
            </w:r>
            <w:r w:rsidRPr="001C46E3">
              <w:rPr>
                <w:rFonts w:ascii="Times New Roman" w:hAnsi="Times New Roman" w:cs="Times New Roman"/>
                <w:sz w:val="24"/>
                <w:szCs w:val="24"/>
              </w:rPr>
              <w:t>%</w:t>
            </w:r>
          </w:p>
        </w:tc>
      </w:tr>
      <w:tr w:rsidR="005F14EA" w:rsidRPr="001C46E3" w14:paraId="211A4B7E" w14:textId="77777777" w:rsidTr="00561F78">
        <w:tc>
          <w:tcPr>
            <w:tcW w:w="1857" w:type="dxa"/>
            <w:vMerge/>
          </w:tcPr>
          <w:p w14:paraId="211A4B79" w14:textId="77777777" w:rsidR="005F14EA" w:rsidRPr="001C46E3" w:rsidRDefault="005F14EA" w:rsidP="00264492">
            <w:pPr>
              <w:spacing w:after="0" w:line="240" w:lineRule="auto"/>
              <w:jc w:val="both"/>
              <w:rPr>
                <w:rFonts w:ascii="Times New Roman" w:hAnsi="Times New Roman" w:cs="Times New Roman"/>
                <w:sz w:val="24"/>
                <w:szCs w:val="24"/>
              </w:rPr>
            </w:pPr>
          </w:p>
        </w:tc>
        <w:tc>
          <w:tcPr>
            <w:tcW w:w="1857" w:type="dxa"/>
          </w:tcPr>
          <w:p w14:paraId="211A4B7A" w14:textId="7001EA7A" w:rsidR="005F14EA" w:rsidRPr="001C46E3" w:rsidRDefault="00EF3B9A" w:rsidP="001743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Tādu d</w:t>
            </w:r>
            <w:r w:rsidR="005F14EA" w:rsidRPr="001C46E3">
              <w:rPr>
                <w:rFonts w:ascii="Times New Roman" w:eastAsia="Calibri" w:hAnsi="Times New Roman" w:cs="Times New Roman"/>
                <w:sz w:val="24"/>
                <w:szCs w:val="24"/>
              </w:rPr>
              <w:t>arbinieku</w:t>
            </w:r>
            <w:r>
              <w:rPr>
                <w:rFonts w:ascii="Times New Roman" w:eastAsia="Calibri" w:hAnsi="Times New Roman" w:cs="Times New Roman"/>
                <w:sz w:val="24"/>
                <w:szCs w:val="24"/>
              </w:rPr>
              <w:t xml:space="preserve"> </w:t>
            </w:r>
            <w:r w:rsidRPr="001C46E3">
              <w:rPr>
                <w:rFonts w:ascii="Times New Roman" w:eastAsia="Calibri" w:hAnsi="Times New Roman" w:cs="Times New Roman"/>
                <w:sz w:val="24"/>
                <w:szCs w:val="24"/>
              </w:rPr>
              <w:t>īpatsvars no visiem pārvaldes darbiniekiem</w:t>
            </w:r>
            <w:r w:rsidR="005F14EA" w:rsidRPr="001C46E3">
              <w:rPr>
                <w:rFonts w:ascii="Times New Roman" w:eastAsia="Calibri" w:hAnsi="Times New Roman" w:cs="Times New Roman"/>
                <w:sz w:val="24"/>
                <w:szCs w:val="24"/>
              </w:rPr>
              <w:t xml:space="preserve">, kuri </w:t>
            </w:r>
            <w:r w:rsidR="0017432B">
              <w:rPr>
                <w:rFonts w:ascii="Times New Roman" w:eastAsia="Calibri" w:hAnsi="Times New Roman" w:cs="Times New Roman"/>
                <w:sz w:val="24"/>
                <w:szCs w:val="24"/>
              </w:rPr>
              <w:t>ir</w:t>
            </w:r>
            <w:r w:rsidR="005F14EA" w:rsidRPr="001C46E3">
              <w:rPr>
                <w:rFonts w:ascii="Times New Roman" w:eastAsia="Calibri" w:hAnsi="Times New Roman" w:cs="Times New Roman"/>
                <w:sz w:val="24"/>
                <w:szCs w:val="24"/>
              </w:rPr>
              <w:t xml:space="preserve"> motivēti strādāt valsts pārvaldē (izlases aptauja)</w:t>
            </w:r>
          </w:p>
        </w:tc>
        <w:tc>
          <w:tcPr>
            <w:tcW w:w="1857" w:type="dxa"/>
          </w:tcPr>
          <w:p w14:paraId="211A4B7B" w14:textId="77777777" w:rsidR="005F14EA" w:rsidRPr="001C46E3" w:rsidRDefault="005F14EA" w:rsidP="00264492">
            <w:pPr>
              <w:spacing w:after="0" w:line="240" w:lineRule="auto"/>
              <w:jc w:val="center"/>
              <w:rPr>
                <w:rFonts w:ascii="Times New Roman" w:eastAsia="Calibri" w:hAnsi="Times New Roman" w:cs="Times New Roman"/>
                <w:sz w:val="24"/>
                <w:szCs w:val="24"/>
              </w:rPr>
            </w:pPr>
            <w:r w:rsidRPr="001C46E3">
              <w:rPr>
                <w:rFonts w:ascii="Times New Roman" w:eastAsia="Calibri" w:hAnsi="Times New Roman" w:cs="Times New Roman"/>
                <w:sz w:val="24"/>
                <w:szCs w:val="24"/>
              </w:rPr>
              <w:t>X</w:t>
            </w:r>
            <w:r w:rsidRPr="001C46E3">
              <w:rPr>
                <w:rStyle w:val="FootnoteReference"/>
                <w:rFonts w:ascii="Times New Roman" w:eastAsia="Calibri" w:hAnsi="Times New Roman" w:cs="Times New Roman"/>
                <w:sz w:val="24"/>
                <w:szCs w:val="24"/>
              </w:rPr>
              <w:footnoteReference w:id="5"/>
            </w:r>
          </w:p>
        </w:tc>
        <w:tc>
          <w:tcPr>
            <w:tcW w:w="1858" w:type="dxa"/>
          </w:tcPr>
          <w:p w14:paraId="211A4B7C" w14:textId="77777777" w:rsidR="005F14EA" w:rsidRPr="001C46E3" w:rsidRDefault="005F14EA" w:rsidP="00264492">
            <w:pPr>
              <w:spacing w:after="0" w:line="240" w:lineRule="auto"/>
              <w:jc w:val="center"/>
              <w:rPr>
                <w:rFonts w:ascii="Times New Roman" w:eastAsia="Calibri" w:hAnsi="Times New Roman" w:cs="Times New Roman"/>
                <w:sz w:val="24"/>
                <w:szCs w:val="24"/>
              </w:rPr>
            </w:pPr>
            <w:r w:rsidRPr="001C46E3">
              <w:rPr>
                <w:rFonts w:ascii="Times New Roman" w:eastAsia="Calibri" w:hAnsi="Times New Roman" w:cs="Times New Roman"/>
                <w:sz w:val="24"/>
                <w:szCs w:val="24"/>
              </w:rPr>
              <w:t>X</w:t>
            </w:r>
          </w:p>
        </w:tc>
        <w:tc>
          <w:tcPr>
            <w:tcW w:w="1858" w:type="dxa"/>
          </w:tcPr>
          <w:p w14:paraId="211A4B7D" w14:textId="77777777" w:rsidR="005F14EA" w:rsidRPr="001C46E3" w:rsidRDefault="005F14EA" w:rsidP="00264492">
            <w:pPr>
              <w:spacing w:after="0" w:line="240" w:lineRule="auto"/>
              <w:jc w:val="center"/>
              <w:rPr>
                <w:rFonts w:ascii="Times New Roman" w:eastAsia="Calibri" w:hAnsi="Times New Roman" w:cs="Times New Roman"/>
                <w:sz w:val="24"/>
                <w:szCs w:val="24"/>
              </w:rPr>
            </w:pPr>
            <w:r w:rsidRPr="001C46E3">
              <w:rPr>
                <w:rFonts w:ascii="Times New Roman" w:eastAsia="Calibri" w:hAnsi="Times New Roman" w:cs="Times New Roman"/>
                <w:sz w:val="24"/>
                <w:szCs w:val="24"/>
              </w:rPr>
              <w:t>X</w:t>
            </w:r>
          </w:p>
        </w:tc>
      </w:tr>
      <w:tr w:rsidR="005F14EA" w:rsidRPr="001C46E3" w14:paraId="211A4B84" w14:textId="77777777" w:rsidTr="00561F78">
        <w:tc>
          <w:tcPr>
            <w:tcW w:w="1857" w:type="dxa"/>
            <w:vMerge/>
          </w:tcPr>
          <w:p w14:paraId="211A4B7F" w14:textId="77777777" w:rsidR="005F14EA" w:rsidRPr="001C46E3" w:rsidRDefault="005F14EA" w:rsidP="00264492">
            <w:pPr>
              <w:spacing w:after="0" w:line="240" w:lineRule="auto"/>
              <w:jc w:val="both"/>
              <w:rPr>
                <w:rFonts w:ascii="Times New Roman" w:hAnsi="Times New Roman" w:cs="Times New Roman"/>
                <w:sz w:val="24"/>
                <w:szCs w:val="24"/>
              </w:rPr>
            </w:pPr>
          </w:p>
        </w:tc>
        <w:tc>
          <w:tcPr>
            <w:tcW w:w="1857" w:type="dxa"/>
          </w:tcPr>
          <w:p w14:paraId="211A4B80" w14:textId="514D5EA1" w:rsidR="005F14EA" w:rsidRPr="001C46E3" w:rsidRDefault="005F14EA" w:rsidP="000F2D3A">
            <w:pPr>
              <w:spacing w:after="0" w:line="240" w:lineRule="auto"/>
              <w:rPr>
                <w:rFonts w:ascii="Times New Roman" w:hAnsi="Times New Roman" w:cs="Times New Roman"/>
                <w:i/>
                <w:sz w:val="24"/>
                <w:szCs w:val="24"/>
              </w:rPr>
            </w:pPr>
            <w:r w:rsidRPr="001C46E3">
              <w:rPr>
                <w:rFonts w:ascii="Times New Roman" w:hAnsi="Times New Roman" w:cs="Times New Roman"/>
                <w:sz w:val="24"/>
                <w:szCs w:val="24"/>
              </w:rPr>
              <w:t>Profesionālo kompetenci paaugstinājušo personu skaits labāka regulē</w:t>
            </w:r>
            <w:r w:rsidR="00CC188E">
              <w:rPr>
                <w:rFonts w:ascii="Times New Roman" w:hAnsi="Times New Roman" w:cs="Times New Roman"/>
                <w:sz w:val="24"/>
                <w:szCs w:val="24"/>
              </w:rPr>
              <w:softHyphen/>
            </w:r>
            <w:r w:rsidRPr="001C46E3">
              <w:rPr>
                <w:rFonts w:ascii="Times New Roman" w:hAnsi="Times New Roman" w:cs="Times New Roman"/>
                <w:sz w:val="24"/>
                <w:szCs w:val="24"/>
              </w:rPr>
              <w:t>juma izstrādē mazo un vidējo komersantu atbalsta, korup</w:t>
            </w:r>
            <w:r w:rsidR="00CC188E">
              <w:rPr>
                <w:rFonts w:ascii="Times New Roman" w:hAnsi="Times New Roman" w:cs="Times New Roman"/>
                <w:sz w:val="24"/>
                <w:szCs w:val="24"/>
              </w:rPr>
              <w:softHyphen/>
            </w:r>
            <w:r w:rsidRPr="001C46E3">
              <w:rPr>
                <w:rFonts w:ascii="Times New Roman" w:hAnsi="Times New Roman" w:cs="Times New Roman"/>
                <w:sz w:val="24"/>
                <w:szCs w:val="24"/>
              </w:rPr>
              <w:t>cijas novēršanas un ēnu ekono</w:t>
            </w:r>
            <w:r w:rsidR="00CC188E">
              <w:rPr>
                <w:rFonts w:ascii="Times New Roman" w:hAnsi="Times New Roman" w:cs="Times New Roman"/>
                <w:sz w:val="24"/>
                <w:szCs w:val="24"/>
              </w:rPr>
              <w:softHyphen/>
            </w:r>
            <w:r w:rsidRPr="001C46E3">
              <w:rPr>
                <w:rFonts w:ascii="Times New Roman" w:hAnsi="Times New Roman" w:cs="Times New Roman"/>
                <w:sz w:val="24"/>
                <w:szCs w:val="24"/>
              </w:rPr>
              <w:t>mikas mazināša</w:t>
            </w:r>
            <w:r w:rsidR="00CC188E">
              <w:rPr>
                <w:rFonts w:ascii="Times New Roman" w:hAnsi="Times New Roman" w:cs="Times New Roman"/>
                <w:sz w:val="24"/>
                <w:szCs w:val="24"/>
              </w:rPr>
              <w:softHyphen/>
            </w:r>
            <w:r w:rsidRPr="001C46E3">
              <w:rPr>
                <w:rFonts w:ascii="Times New Roman" w:hAnsi="Times New Roman" w:cs="Times New Roman"/>
                <w:sz w:val="24"/>
                <w:szCs w:val="24"/>
              </w:rPr>
              <w:t xml:space="preserve">nas jomās </w:t>
            </w:r>
          </w:p>
        </w:tc>
        <w:tc>
          <w:tcPr>
            <w:tcW w:w="1857" w:type="dxa"/>
          </w:tcPr>
          <w:p w14:paraId="211A4B81"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0</w:t>
            </w:r>
          </w:p>
        </w:tc>
        <w:tc>
          <w:tcPr>
            <w:tcW w:w="1858" w:type="dxa"/>
          </w:tcPr>
          <w:p w14:paraId="211A4B82"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4000</w:t>
            </w:r>
          </w:p>
        </w:tc>
        <w:tc>
          <w:tcPr>
            <w:tcW w:w="1858" w:type="dxa"/>
          </w:tcPr>
          <w:p w14:paraId="211A4B83" w14:textId="05DEABDF" w:rsidR="005F14EA" w:rsidRPr="001C46E3" w:rsidRDefault="00702E03"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17 598</w:t>
            </w:r>
          </w:p>
        </w:tc>
      </w:tr>
      <w:tr w:rsidR="005F14EA" w:rsidRPr="001C46E3" w14:paraId="211A4B8A" w14:textId="77777777" w:rsidTr="00561F78">
        <w:tc>
          <w:tcPr>
            <w:tcW w:w="1857" w:type="dxa"/>
            <w:vMerge w:val="restart"/>
          </w:tcPr>
          <w:p w14:paraId="211A4B85" w14:textId="77777777" w:rsidR="005F14EA" w:rsidRPr="001C46E3" w:rsidRDefault="005F14EA" w:rsidP="000F2D3A">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Attīstības plānošanas sistēma ir efektīva, īstenota, orientējoties uz rezultātiem un pamatojoties uz kvalitatīvu ietekmes novērtējumu</w:t>
            </w:r>
          </w:p>
        </w:tc>
        <w:tc>
          <w:tcPr>
            <w:tcW w:w="1857" w:type="dxa"/>
          </w:tcPr>
          <w:p w14:paraId="211A4B86" w14:textId="2034311D" w:rsidR="005F14EA" w:rsidRPr="001C46E3" w:rsidRDefault="005F14EA" w:rsidP="000F2D3A">
            <w:pPr>
              <w:spacing w:after="0" w:line="240" w:lineRule="auto"/>
              <w:rPr>
                <w:rFonts w:ascii="Times New Roman" w:hAnsi="Times New Roman"/>
                <w:sz w:val="24"/>
                <w:szCs w:val="24"/>
              </w:rPr>
            </w:pPr>
            <w:r w:rsidRPr="001C46E3">
              <w:rPr>
                <w:rFonts w:ascii="Times New Roman" w:hAnsi="Times New Roman"/>
                <w:sz w:val="24"/>
                <w:szCs w:val="24"/>
              </w:rPr>
              <w:t>Nacionālā attīstības plāna (NAP) īsteno</w:t>
            </w:r>
            <w:r w:rsidR="00CC188E">
              <w:rPr>
                <w:rFonts w:ascii="Times New Roman" w:hAnsi="Times New Roman"/>
                <w:sz w:val="24"/>
                <w:szCs w:val="24"/>
              </w:rPr>
              <w:softHyphen/>
            </w:r>
            <w:r w:rsidRPr="001C46E3">
              <w:rPr>
                <w:rFonts w:ascii="Times New Roman" w:hAnsi="Times New Roman"/>
                <w:sz w:val="24"/>
                <w:szCs w:val="24"/>
              </w:rPr>
              <w:t>šanai piešķirtā finansējuma īpatsvars no NAP plānotā nepieciešamā finansējuma</w:t>
            </w:r>
          </w:p>
        </w:tc>
        <w:tc>
          <w:tcPr>
            <w:tcW w:w="1857" w:type="dxa"/>
          </w:tcPr>
          <w:p w14:paraId="211A4B87" w14:textId="0379A290" w:rsidR="005F14EA" w:rsidRPr="001C46E3" w:rsidRDefault="005F14EA" w:rsidP="00264492">
            <w:pPr>
              <w:spacing w:after="0" w:line="240" w:lineRule="auto"/>
              <w:ind w:firstLine="114"/>
              <w:jc w:val="center"/>
              <w:rPr>
                <w:rFonts w:ascii="Times New Roman" w:hAnsi="Times New Roman"/>
                <w:sz w:val="24"/>
                <w:szCs w:val="24"/>
              </w:rPr>
            </w:pPr>
            <w:r w:rsidRPr="001C46E3">
              <w:rPr>
                <w:rFonts w:ascii="Times New Roman" w:hAnsi="Times New Roman"/>
                <w:sz w:val="24"/>
                <w:szCs w:val="24"/>
              </w:rPr>
              <w:t>0</w:t>
            </w:r>
            <w:r w:rsidR="000F2D3A" w:rsidRPr="001C46E3">
              <w:rPr>
                <w:rFonts w:ascii="Times New Roman" w:hAnsi="Times New Roman"/>
                <w:sz w:val="24"/>
                <w:szCs w:val="24"/>
              </w:rPr>
              <w:t> </w:t>
            </w:r>
            <w:r w:rsidRPr="001C46E3">
              <w:rPr>
                <w:rFonts w:ascii="Times New Roman" w:hAnsi="Times New Roman"/>
                <w:sz w:val="24"/>
                <w:szCs w:val="24"/>
              </w:rPr>
              <w:t>%</w:t>
            </w:r>
          </w:p>
        </w:tc>
        <w:tc>
          <w:tcPr>
            <w:tcW w:w="1858" w:type="dxa"/>
          </w:tcPr>
          <w:p w14:paraId="211A4B88" w14:textId="4F156968" w:rsidR="005F14EA" w:rsidRPr="001C46E3" w:rsidRDefault="005F14EA" w:rsidP="00264492">
            <w:pPr>
              <w:spacing w:after="0" w:line="240" w:lineRule="auto"/>
              <w:jc w:val="center"/>
              <w:rPr>
                <w:rFonts w:ascii="Times New Roman" w:hAnsi="Times New Roman"/>
                <w:sz w:val="24"/>
                <w:szCs w:val="24"/>
              </w:rPr>
            </w:pPr>
            <w:r w:rsidRPr="001C46E3">
              <w:rPr>
                <w:rFonts w:ascii="Times New Roman" w:hAnsi="Times New Roman"/>
                <w:sz w:val="24"/>
                <w:szCs w:val="24"/>
              </w:rPr>
              <w:t>40</w:t>
            </w:r>
            <w:r w:rsidR="000F2D3A" w:rsidRPr="001C46E3">
              <w:rPr>
                <w:rFonts w:ascii="Times New Roman" w:hAnsi="Times New Roman"/>
                <w:sz w:val="24"/>
                <w:szCs w:val="24"/>
              </w:rPr>
              <w:t> </w:t>
            </w:r>
            <w:r w:rsidRPr="001C46E3">
              <w:rPr>
                <w:rFonts w:ascii="Times New Roman" w:hAnsi="Times New Roman"/>
                <w:sz w:val="24"/>
                <w:szCs w:val="24"/>
              </w:rPr>
              <w:t>%</w:t>
            </w:r>
          </w:p>
        </w:tc>
        <w:tc>
          <w:tcPr>
            <w:tcW w:w="1858" w:type="dxa"/>
          </w:tcPr>
          <w:p w14:paraId="211A4B89" w14:textId="6C5E1160" w:rsidR="005F14EA" w:rsidRPr="001C46E3" w:rsidRDefault="005F14EA" w:rsidP="00264492">
            <w:pPr>
              <w:spacing w:after="0" w:line="240" w:lineRule="auto"/>
              <w:jc w:val="center"/>
              <w:rPr>
                <w:rFonts w:ascii="Times New Roman" w:hAnsi="Times New Roman"/>
                <w:sz w:val="24"/>
                <w:szCs w:val="24"/>
              </w:rPr>
            </w:pPr>
            <w:r w:rsidRPr="001C46E3">
              <w:rPr>
                <w:rFonts w:ascii="Times New Roman" w:hAnsi="Times New Roman"/>
                <w:sz w:val="24"/>
                <w:szCs w:val="24"/>
              </w:rPr>
              <w:t>100</w:t>
            </w:r>
            <w:r w:rsidR="000F2D3A" w:rsidRPr="001C46E3">
              <w:rPr>
                <w:rFonts w:ascii="Times New Roman" w:hAnsi="Times New Roman"/>
                <w:sz w:val="24"/>
                <w:szCs w:val="24"/>
              </w:rPr>
              <w:t> </w:t>
            </w:r>
            <w:r w:rsidRPr="001C46E3">
              <w:rPr>
                <w:rFonts w:ascii="Times New Roman" w:hAnsi="Times New Roman"/>
                <w:sz w:val="24"/>
                <w:szCs w:val="24"/>
              </w:rPr>
              <w:t>%</w:t>
            </w:r>
          </w:p>
        </w:tc>
      </w:tr>
      <w:tr w:rsidR="005F14EA" w:rsidRPr="001C46E3" w14:paraId="211A4B90" w14:textId="77777777" w:rsidTr="00561F78">
        <w:tc>
          <w:tcPr>
            <w:tcW w:w="1857" w:type="dxa"/>
            <w:vMerge/>
          </w:tcPr>
          <w:p w14:paraId="211A4B8B" w14:textId="77777777" w:rsidR="005F14EA" w:rsidRPr="001C46E3" w:rsidRDefault="005F14EA" w:rsidP="00264492">
            <w:pPr>
              <w:spacing w:after="0" w:line="240" w:lineRule="auto"/>
              <w:jc w:val="both"/>
              <w:rPr>
                <w:rFonts w:ascii="Times New Roman" w:hAnsi="Times New Roman" w:cs="Times New Roman"/>
                <w:sz w:val="24"/>
                <w:szCs w:val="24"/>
              </w:rPr>
            </w:pPr>
          </w:p>
        </w:tc>
        <w:tc>
          <w:tcPr>
            <w:tcW w:w="1857" w:type="dxa"/>
          </w:tcPr>
          <w:p w14:paraId="211A4B8C" w14:textId="18FF89C6" w:rsidR="005F14EA" w:rsidRPr="001C46E3" w:rsidRDefault="00683A96" w:rsidP="00683A96">
            <w:pPr>
              <w:spacing w:after="0" w:line="240" w:lineRule="auto"/>
              <w:rPr>
                <w:rFonts w:ascii="Times New Roman" w:hAnsi="Times New Roman"/>
                <w:sz w:val="24"/>
                <w:szCs w:val="24"/>
              </w:rPr>
            </w:pPr>
            <w:r w:rsidRPr="001C46E3">
              <w:rPr>
                <w:rFonts w:ascii="Times New Roman" w:hAnsi="Times New Roman"/>
                <w:sz w:val="24"/>
                <w:szCs w:val="24"/>
              </w:rPr>
              <w:t>To p</w:t>
            </w:r>
            <w:r w:rsidR="005F14EA" w:rsidRPr="001C46E3">
              <w:rPr>
                <w:rFonts w:ascii="Times New Roman" w:hAnsi="Times New Roman"/>
                <w:sz w:val="24"/>
                <w:szCs w:val="24"/>
              </w:rPr>
              <w:t>amatnostād</w:t>
            </w:r>
            <w:r w:rsidR="001C46E3">
              <w:rPr>
                <w:rFonts w:ascii="Times New Roman" w:hAnsi="Times New Roman"/>
                <w:sz w:val="24"/>
                <w:szCs w:val="24"/>
              </w:rPr>
              <w:softHyphen/>
            </w:r>
            <w:r w:rsidR="005F14EA" w:rsidRPr="001C46E3">
              <w:rPr>
                <w:rFonts w:ascii="Times New Roman" w:hAnsi="Times New Roman"/>
                <w:sz w:val="24"/>
                <w:szCs w:val="24"/>
              </w:rPr>
              <w:t>ņu</w:t>
            </w:r>
            <w:r w:rsidRPr="001C46E3">
              <w:rPr>
                <w:rFonts w:ascii="Times New Roman" w:hAnsi="Times New Roman"/>
                <w:sz w:val="24"/>
                <w:szCs w:val="24"/>
              </w:rPr>
              <w:t xml:space="preserve"> īpatsvars</w:t>
            </w:r>
            <w:r w:rsidR="005F14EA" w:rsidRPr="001C46E3">
              <w:rPr>
                <w:rFonts w:ascii="Times New Roman" w:hAnsi="Times New Roman"/>
                <w:sz w:val="24"/>
                <w:szCs w:val="24"/>
              </w:rPr>
              <w:t>, kurām ir vei</w:t>
            </w:r>
            <w:r w:rsidRPr="001C46E3">
              <w:rPr>
                <w:rFonts w:ascii="Times New Roman" w:hAnsi="Times New Roman"/>
                <w:sz w:val="24"/>
                <w:szCs w:val="24"/>
              </w:rPr>
              <w:t>kts ārējs ietekmes novērtējums</w:t>
            </w:r>
          </w:p>
        </w:tc>
        <w:tc>
          <w:tcPr>
            <w:tcW w:w="1857" w:type="dxa"/>
          </w:tcPr>
          <w:p w14:paraId="211A4B8D" w14:textId="77777777" w:rsidR="005F14EA" w:rsidRPr="001C46E3" w:rsidRDefault="005F14EA" w:rsidP="00264492">
            <w:pPr>
              <w:spacing w:after="0" w:line="240" w:lineRule="auto"/>
              <w:jc w:val="center"/>
              <w:rPr>
                <w:rFonts w:ascii="Times New Roman" w:hAnsi="Times New Roman"/>
                <w:sz w:val="24"/>
                <w:szCs w:val="24"/>
              </w:rPr>
            </w:pPr>
            <w:r w:rsidRPr="001C46E3">
              <w:rPr>
                <w:rFonts w:ascii="Times New Roman" w:hAnsi="Times New Roman"/>
                <w:sz w:val="24"/>
                <w:szCs w:val="24"/>
              </w:rPr>
              <w:t>X</w:t>
            </w:r>
            <w:r w:rsidRPr="001C46E3">
              <w:rPr>
                <w:rStyle w:val="FootnoteReference"/>
                <w:rFonts w:ascii="Times New Roman" w:hAnsi="Times New Roman"/>
                <w:sz w:val="24"/>
                <w:szCs w:val="24"/>
              </w:rPr>
              <w:footnoteReference w:id="6"/>
            </w:r>
          </w:p>
        </w:tc>
        <w:tc>
          <w:tcPr>
            <w:tcW w:w="1858" w:type="dxa"/>
          </w:tcPr>
          <w:p w14:paraId="211A4B8E" w14:textId="3C28A07F" w:rsidR="005F14EA" w:rsidRPr="001C46E3" w:rsidRDefault="005F14EA" w:rsidP="00264492">
            <w:pPr>
              <w:spacing w:after="0" w:line="240" w:lineRule="auto"/>
              <w:jc w:val="center"/>
              <w:rPr>
                <w:rFonts w:ascii="Times New Roman" w:hAnsi="Times New Roman"/>
                <w:sz w:val="24"/>
                <w:szCs w:val="24"/>
              </w:rPr>
            </w:pPr>
            <w:r w:rsidRPr="001C46E3">
              <w:rPr>
                <w:rFonts w:ascii="Times New Roman" w:hAnsi="Times New Roman"/>
                <w:sz w:val="24"/>
                <w:szCs w:val="24"/>
              </w:rPr>
              <w:t>100</w:t>
            </w:r>
            <w:r w:rsidR="000F2D3A" w:rsidRPr="001C46E3">
              <w:rPr>
                <w:rFonts w:ascii="Times New Roman" w:hAnsi="Times New Roman"/>
                <w:sz w:val="24"/>
                <w:szCs w:val="24"/>
              </w:rPr>
              <w:t> </w:t>
            </w:r>
            <w:r w:rsidRPr="001C46E3">
              <w:rPr>
                <w:rFonts w:ascii="Times New Roman" w:hAnsi="Times New Roman"/>
                <w:sz w:val="24"/>
                <w:szCs w:val="24"/>
              </w:rPr>
              <w:t>%</w:t>
            </w:r>
          </w:p>
        </w:tc>
        <w:tc>
          <w:tcPr>
            <w:tcW w:w="1858" w:type="dxa"/>
          </w:tcPr>
          <w:p w14:paraId="211A4B8F" w14:textId="6FCD9060" w:rsidR="005F14EA" w:rsidRPr="001C46E3" w:rsidRDefault="005F14EA" w:rsidP="00264492">
            <w:pPr>
              <w:spacing w:after="0" w:line="240" w:lineRule="auto"/>
              <w:jc w:val="center"/>
              <w:rPr>
                <w:rFonts w:ascii="Times New Roman" w:hAnsi="Times New Roman"/>
                <w:sz w:val="24"/>
                <w:szCs w:val="24"/>
              </w:rPr>
            </w:pPr>
            <w:r w:rsidRPr="001C46E3">
              <w:rPr>
                <w:rFonts w:ascii="Times New Roman" w:hAnsi="Times New Roman"/>
                <w:sz w:val="24"/>
                <w:szCs w:val="24"/>
              </w:rPr>
              <w:t>100</w:t>
            </w:r>
            <w:r w:rsidR="000F2D3A" w:rsidRPr="001C46E3">
              <w:rPr>
                <w:rFonts w:ascii="Times New Roman" w:hAnsi="Times New Roman"/>
                <w:sz w:val="24"/>
                <w:szCs w:val="24"/>
              </w:rPr>
              <w:t> </w:t>
            </w:r>
            <w:r w:rsidRPr="001C46E3">
              <w:rPr>
                <w:rFonts w:ascii="Times New Roman" w:hAnsi="Times New Roman"/>
                <w:sz w:val="24"/>
                <w:szCs w:val="24"/>
              </w:rPr>
              <w:t>%</w:t>
            </w:r>
          </w:p>
        </w:tc>
      </w:tr>
      <w:tr w:rsidR="005F14EA" w:rsidRPr="001C46E3" w14:paraId="211A4B96" w14:textId="77777777" w:rsidTr="00561F78">
        <w:tc>
          <w:tcPr>
            <w:tcW w:w="1857" w:type="dxa"/>
            <w:vMerge w:val="restart"/>
          </w:tcPr>
          <w:p w14:paraId="211A4B91" w14:textId="77777777" w:rsidR="005F14EA" w:rsidRPr="001C46E3" w:rsidRDefault="005F14EA" w:rsidP="00683A96">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t xml:space="preserve">Valsts pārvalde un sabiedrība sadarbojas, </w:t>
            </w:r>
            <w:r w:rsidRPr="001C46E3">
              <w:rPr>
                <w:rFonts w:ascii="Times New Roman" w:hAnsi="Times New Roman" w:cs="Times New Roman"/>
                <w:sz w:val="24"/>
                <w:szCs w:val="24"/>
              </w:rPr>
              <w:lastRenderedPageBreak/>
              <w:t>ievieš inovācijas valsts pārvaldē, kā arī nodrošina efektīvu informācijas apmaiņu</w:t>
            </w:r>
          </w:p>
        </w:tc>
        <w:tc>
          <w:tcPr>
            <w:tcW w:w="1857" w:type="dxa"/>
          </w:tcPr>
          <w:p w14:paraId="211A4B92" w14:textId="2875AAAA" w:rsidR="005F14EA" w:rsidRPr="001C46E3" w:rsidRDefault="005F14EA" w:rsidP="00683A96">
            <w:pPr>
              <w:spacing w:after="0" w:line="240" w:lineRule="auto"/>
              <w:rPr>
                <w:rFonts w:ascii="Times New Roman" w:hAnsi="Times New Roman" w:cs="Times New Roman"/>
                <w:sz w:val="24"/>
                <w:szCs w:val="24"/>
              </w:rPr>
            </w:pPr>
            <w:r w:rsidRPr="001C46E3">
              <w:rPr>
                <w:rFonts w:ascii="Times New Roman" w:hAnsi="Times New Roman" w:cs="Times New Roman"/>
                <w:sz w:val="24"/>
                <w:szCs w:val="24"/>
              </w:rPr>
              <w:lastRenderedPageBreak/>
              <w:t>Izstrādāts un ieviests vieno</w:t>
            </w:r>
            <w:r w:rsidR="00CC188E">
              <w:rPr>
                <w:rFonts w:ascii="Times New Roman" w:hAnsi="Times New Roman" w:cs="Times New Roman"/>
                <w:sz w:val="24"/>
                <w:szCs w:val="24"/>
              </w:rPr>
              <w:softHyphen/>
            </w:r>
            <w:r w:rsidRPr="001C46E3">
              <w:rPr>
                <w:rFonts w:ascii="Times New Roman" w:hAnsi="Times New Roman" w:cs="Times New Roman"/>
                <w:sz w:val="24"/>
                <w:szCs w:val="24"/>
              </w:rPr>
              <w:t xml:space="preserve">tais tiesību aktu </w:t>
            </w:r>
            <w:r w:rsidRPr="001C46E3">
              <w:rPr>
                <w:rFonts w:ascii="Times New Roman" w:hAnsi="Times New Roman" w:cs="Times New Roman"/>
                <w:sz w:val="24"/>
                <w:szCs w:val="24"/>
              </w:rPr>
              <w:lastRenderedPageBreak/>
              <w:t>projektu izstrā</w:t>
            </w:r>
            <w:r w:rsidR="00CC188E">
              <w:rPr>
                <w:rFonts w:ascii="Times New Roman" w:hAnsi="Times New Roman" w:cs="Times New Roman"/>
                <w:sz w:val="24"/>
                <w:szCs w:val="24"/>
              </w:rPr>
              <w:softHyphen/>
            </w:r>
            <w:r w:rsidRPr="001C46E3">
              <w:rPr>
                <w:rFonts w:ascii="Times New Roman" w:hAnsi="Times New Roman" w:cs="Times New Roman"/>
                <w:sz w:val="24"/>
                <w:szCs w:val="24"/>
              </w:rPr>
              <w:t>des un saskaņo</w:t>
            </w:r>
            <w:r w:rsidR="00CC188E">
              <w:rPr>
                <w:rFonts w:ascii="Times New Roman" w:hAnsi="Times New Roman" w:cs="Times New Roman"/>
                <w:sz w:val="24"/>
                <w:szCs w:val="24"/>
              </w:rPr>
              <w:softHyphen/>
            </w:r>
            <w:r w:rsidRPr="001C46E3">
              <w:rPr>
                <w:rFonts w:ascii="Times New Roman" w:hAnsi="Times New Roman" w:cs="Times New Roman"/>
                <w:sz w:val="24"/>
                <w:szCs w:val="24"/>
              </w:rPr>
              <w:t>šanas portāls</w:t>
            </w:r>
          </w:p>
        </w:tc>
        <w:tc>
          <w:tcPr>
            <w:tcW w:w="1857" w:type="dxa"/>
          </w:tcPr>
          <w:p w14:paraId="211A4B93" w14:textId="49B73690" w:rsidR="005F14EA" w:rsidRPr="001C46E3" w:rsidRDefault="000F2D3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lastRenderedPageBreak/>
              <w:t>–</w:t>
            </w:r>
          </w:p>
        </w:tc>
        <w:tc>
          <w:tcPr>
            <w:tcW w:w="1858" w:type="dxa"/>
          </w:tcPr>
          <w:p w14:paraId="211A4B94"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X</w:t>
            </w:r>
          </w:p>
        </w:tc>
        <w:tc>
          <w:tcPr>
            <w:tcW w:w="1858" w:type="dxa"/>
          </w:tcPr>
          <w:p w14:paraId="211A4B95" w14:textId="019CFA77" w:rsidR="005F14EA" w:rsidRPr="001C46E3" w:rsidRDefault="000F2D3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w:t>
            </w:r>
          </w:p>
        </w:tc>
      </w:tr>
      <w:tr w:rsidR="005F14EA" w:rsidRPr="001C46E3" w14:paraId="211A4B9C" w14:textId="77777777" w:rsidTr="00561F78">
        <w:tc>
          <w:tcPr>
            <w:tcW w:w="1857" w:type="dxa"/>
            <w:vMerge/>
          </w:tcPr>
          <w:p w14:paraId="211A4B97" w14:textId="77777777" w:rsidR="005F14EA" w:rsidRPr="001C46E3" w:rsidRDefault="005F14EA" w:rsidP="00264492">
            <w:pPr>
              <w:spacing w:after="0" w:line="240" w:lineRule="auto"/>
              <w:jc w:val="both"/>
              <w:rPr>
                <w:rFonts w:ascii="Times New Roman" w:hAnsi="Times New Roman" w:cs="Times New Roman"/>
                <w:sz w:val="24"/>
                <w:szCs w:val="24"/>
              </w:rPr>
            </w:pPr>
          </w:p>
        </w:tc>
        <w:tc>
          <w:tcPr>
            <w:tcW w:w="1857" w:type="dxa"/>
          </w:tcPr>
          <w:p w14:paraId="211A4B98" w14:textId="77777777" w:rsidR="005F14EA" w:rsidRPr="001C46E3" w:rsidRDefault="005F14EA" w:rsidP="001C46E3">
            <w:pPr>
              <w:spacing w:after="0" w:line="240" w:lineRule="auto"/>
              <w:rPr>
                <w:rFonts w:ascii="Times New Roman" w:hAnsi="Times New Roman" w:cs="Times New Roman"/>
                <w:sz w:val="24"/>
                <w:szCs w:val="24"/>
              </w:rPr>
            </w:pPr>
            <w:r w:rsidRPr="001C46E3">
              <w:rPr>
                <w:rFonts w:ascii="Times New Roman" w:hAnsi="Times New Roman" w:cs="Times New Roman"/>
                <w:color w:val="000000"/>
                <w:sz w:val="24"/>
                <w:szCs w:val="24"/>
              </w:rPr>
              <w:t>Latvijas vērtējums e-līdzdalības indeksā (vieta)</w:t>
            </w:r>
            <w:r w:rsidRPr="001C46E3">
              <w:rPr>
                <w:rStyle w:val="FootnoteReference"/>
                <w:rFonts w:ascii="Times New Roman" w:hAnsi="Times New Roman" w:cs="Times New Roman"/>
                <w:color w:val="000000"/>
                <w:sz w:val="24"/>
                <w:szCs w:val="24"/>
              </w:rPr>
              <w:footnoteReference w:id="7"/>
            </w:r>
          </w:p>
        </w:tc>
        <w:tc>
          <w:tcPr>
            <w:tcW w:w="1857" w:type="dxa"/>
          </w:tcPr>
          <w:p w14:paraId="211A4B99"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24 (2014)</w:t>
            </w:r>
          </w:p>
        </w:tc>
        <w:tc>
          <w:tcPr>
            <w:tcW w:w="1858" w:type="dxa"/>
          </w:tcPr>
          <w:p w14:paraId="211A4B9A"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20</w:t>
            </w:r>
          </w:p>
        </w:tc>
        <w:tc>
          <w:tcPr>
            <w:tcW w:w="1858" w:type="dxa"/>
          </w:tcPr>
          <w:p w14:paraId="211A4B9B" w14:textId="77777777" w:rsidR="005F14EA" w:rsidRPr="001C46E3" w:rsidRDefault="005F14EA" w:rsidP="00264492">
            <w:pPr>
              <w:spacing w:after="0" w:line="240" w:lineRule="auto"/>
              <w:jc w:val="center"/>
              <w:rPr>
                <w:rFonts w:ascii="Times New Roman" w:hAnsi="Times New Roman" w:cs="Times New Roman"/>
                <w:sz w:val="24"/>
                <w:szCs w:val="24"/>
              </w:rPr>
            </w:pPr>
            <w:r w:rsidRPr="001C46E3">
              <w:rPr>
                <w:rFonts w:ascii="Times New Roman" w:hAnsi="Times New Roman" w:cs="Times New Roman"/>
                <w:sz w:val="24"/>
                <w:szCs w:val="24"/>
              </w:rPr>
              <w:t>16</w:t>
            </w:r>
          </w:p>
        </w:tc>
      </w:tr>
      <w:tr w:rsidR="004F653D" w:rsidRPr="001C46E3" w14:paraId="03424479" w14:textId="77777777" w:rsidTr="00785480">
        <w:tc>
          <w:tcPr>
            <w:tcW w:w="1857" w:type="dxa"/>
            <w:vAlign w:val="center"/>
          </w:tcPr>
          <w:p w14:paraId="428301B5" w14:textId="74344C25" w:rsidR="004F653D" w:rsidRPr="004F653D" w:rsidRDefault="004F653D" w:rsidP="00264492">
            <w:pPr>
              <w:spacing w:after="0" w:line="240" w:lineRule="auto"/>
              <w:jc w:val="both"/>
              <w:rPr>
                <w:rFonts w:ascii="Times New Roman" w:hAnsi="Times New Roman" w:cs="Times New Roman"/>
                <w:sz w:val="24"/>
                <w:szCs w:val="24"/>
              </w:rPr>
            </w:pPr>
            <w:r w:rsidRPr="004F653D">
              <w:rPr>
                <w:rFonts w:ascii="Times New Roman" w:hAnsi="Times New Roman" w:cs="Times New Roman"/>
                <w:sz w:val="24"/>
                <w:szCs w:val="24"/>
              </w:rPr>
              <w:t> Nodrošināta efektīva pašvaldību attīstība, kas līdzsvarota ar pieejamajiem resursiem un samērojama ar iedzīvotāju vajadzībām</w:t>
            </w:r>
          </w:p>
        </w:tc>
        <w:tc>
          <w:tcPr>
            <w:tcW w:w="1857" w:type="dxa"/>
          </w:tcPr>
          <w:p w14:paraId="36E547E8" w14:textId="155A203B" w:rsidR="004F653D" w:rsidRPr="004F653D" w:rsidRDefault="004F653D" w:rsidP="001C46E3">
            <w:pPr>
              <w:spacing w:after="0" w:line="240" w:lineRule="auto"/>
              <w:rPr>
                <w:rFonts w:ascii="Times New Roman" w:hAnsi="Times New Roman" w:cs="Times New Roman"/>
                <w:color w:val="000000"/>
                <w:sz w:val="24"/>
                <w:szCs w:val="24"/>
              </w:rPr>
            </w:pPr>
            <w:r w:rsidRPr="004F653D">
              <w:rPr>
                <w:rFonts w:ascii="Times New Roman" w:hAnsi="Times New Roman" w:cs="Times New Roman"/>
                <w:sz w:val="24"/>
                <w:szCs w:val="24"/>
              </w:rPr>
              <w:t>Pašvaldību finansiālās kapacitātes novērtējums autonomo funkciju veikšanai (%)</w:t>
            </w:r>
          </w:p>
        </w:tc>
        <w:tc>
          <w:tcPr>
            <w:tcW w:w="1857" w:type="dxa"/>
          </w:tcPr>
          <w:p w14:paraId="3D93236B" w14:textId="77777777" w:rsidR="004F653D" w:rsidRPr="004F653D" w:rsidRDefault="004F653D" w:rsidP="00424D5A">
            <w:pPr>
              <w:jc w:val="center"/>
              <w:rPr>
                <w:rFonts w:ascii="Times New Roman" w:hAnsi="Times New Roman" w:cs="Times New Roman"/>
                <w:sz w:val="24"/>
                <w:szCs w:val="24"/>
              </w:rPr>
            </w:pPr>
            <w:r w:rsidRPr="004F653D">
              <w:rPr>
                <w:rFonts w:ascii="Times New Roman" w:hAnsi="Times New Roman" w:cs="Times New Roman"/>
                <w:sz w:val="24"/>
                <w:szCs w:val="24"/>
              </w:rPr>
              <w:t>34</w:t>
            </w:r>
          </w:p>
          <w:p w14:paraId="1504703E" w14:textId="50C28B40" w:rsidR="004F653D" w:rsidRPr="004F653D" w:rsidRDefault="004F653D" w:rsidP="00264492">
            <w:pPr>
              <w:spacing w:after="0" w:line="240" w:lineRule="auto"/>
              <w:jc w:val="center"/>
              <w:rPr>
                <w:rFonts w:ascii="Times New Roman" w:hAnsi="Times New Roman" w:cs="Times New Roman"/>
                <w:sz w:val="24"/>
                <w:szCs w:val="24"/>
              </w:rPr>
            </w:pPr>
            <w:r w:rsidRPr="004F653D">
              <w:rPr>
                <w:rFonts w:ascii="Times New Roman" w:hAnsi="Times New Roman" w:cs="Times New Roman"/>
                <w:sz w:val="24"/>
                <w:szCs w:val="24"/>
              </w:rPr>
              <w:t>(2011)</w:t>
            </w:r>
          </w:p>
        </w:tc>
        <w:tc>
          <w:tcPr>
            <w:tcW w:w="1858" w:type="dxa"/>
          </w:tcPr>
          <w:p w14:paraId="6652AFA5" w14:textId="5264E5C0" w:rsidR="004F653D" w:rsidRPr="004F653D" w:rsidRDefault="004F653D" w:rsidP="00264492">
            <w:pPr>
              <w:spacing w:after="0" w:line="240" w:lineRule="auto"/>
              <w:jc w:val="center"/>
              <w:rPr>
                <w:rFonts w:ascii="Times New Roman" w:hAnsi="Times New Roman" w:cs="Times New Roman"/>
                <w:sz w:val="24"/>
                <w:szCs w:val="24"/>
              </w:rPr>
            </w:pPr>
            <w:r w:rsidRPr="004F653D">
              <w:rPr>
                <w:rFonts w:ascii="Times New Roman" w:hAnsi="Times New Roman" w:cs="Times New Roman"/>
                <w:sz w:val="24"/>
                <w:szCs w:val="24"/>
              </w:rPr>
              <w:t>37</w:t>
            </w:r>
          </w:p>
        </w:tc>
        <w:tc>
          <w:tcPr>
            <w:tcW w:w="1858" w:type="dxa"/>
          </w:tcPr>
          <w:p w14:paraId="0D2944D5" w14:textId="03CEC5E1" w:rsidR="004F653D" w:rsidRPr="004F653D" w:rsidRDefault="004F653D" w:rsidP="00264492">
            <w:pPr>
              <w:spacing w:after="0" w:line="240" w:lineRule="auto"/>
              <w:jc w:val="center"/>
              <w:rPr>
                <w:rFonts w:ascii="Times New Roman" w:hAnsi="Times New Roman" w:cs="Times New Roman"/>
                <w:sz w:val="24"/>
                <w:szCs w:val="24"/>
              </w:rPr>
            </w:pPr>
            <w:r w:rsidRPr="004F653D">
              <w:rPr>
                <w:rFonts w:ascii="Times New Roman" w:hAnsi="Times New Roman" w:cs="Times New Roman"/>
                <w:sz w:val="24"/>
                <w:szCs w:val="24"/>
              </w:rPr>
              <w:t>39</w:t>
            </w:r>
          </w:p>
        </w:tc>
      </w:tr>
    </w:tbl>
    <w:p w14:paraId="211A4B9D" w14:textId="77777777" w:rsidR="00E86E02" w:rsidRPr="001C46E3" w:rsidRDefault="00E86E02" w:rsidP="00264492">
      <w:pPr>
        <w:spacing w:after="0" w:line="240" w:lineRule="auto"/>
        <w:jc w:val="both"/>
        <w:rPr>
          <w:rFonts w:ascii="Times New Roman" w:hAnsi="Times New Roman" w:cs="Times New Roman"/>
          <w:b/>
          <w:sz w:val="28"/>
          <w:szCs w:val="28"/>
        </w:rPr>
      </w:pPr>
    </w:p>
    <w:p w14:paraId="211A4B9E" w14:textId="15B5C77D" w:rsidR="007602BC" w:rsidRPr="001C46E3" w:rsidRDefault="00C1578C" w:rsidP="00264492">
      <w:pPr>
        <w:keepNext/>
        <w:spacing w:after="0" w:line="240" w:lineRule="auto"/>
        <w:jc w:val="center"/>
        <w:outlineLvl w:val="0"/>
        <w:rPr>
          <w:rFonts w:ascii="Times New Roman" w:eastAsia="Cambria" w:hAnsi="Times New Roman" w:cs="Times New Roman"/>
          <w:b/>
          <w:bCs/>
          <w:kern w:val="32"/>
          <w:sz w:val="28"/>
          <w:szCs w:val="28"/>
        </w:rPr>
      </w:pPr>
      <w:bookmarkStart w:id="1" w:name="_Toc392241572"/>
      <w:r w:rsidRPr="001C46E3">
        <w:rPr>
          <w:rFonts w:ascii="Times New Roman" w:eastAsia="Cambria" w:hAnsi="Times New Roman" w:cs="Times New Roman"/>
          <w:b/>
          <w:bCs/>
          <w:kern w:val="32"/>
          <w:sz w:val="28"/>
          <w:szCs w:val="28"/>
        </w:rPr>
        <w:t>II. </w:t>
      </w:r>
      <w:bookmarkEnd w:id="1"/>
      <w:r w:rsidRPr="001C46E3">
        <w:rPr>
          <w:rFonts w:ascii="Times New Roman" w:eastAsia="Cambria" w:hAnsi="Times New Roman" w:cs="Times New Roman"/>
          <w:b/>
          <w:bCs/>
          <w:kern w:val="32"/>
          <w:sz w:val="28"/>
          <w:szCs w:val="28"/>
        </w:rPr>
        <w:t>Rīcības virzieni</w:t>
      </w:r>
    </w:p>
    <w:p w14:paraId="364988B5" w14:textId="77777777" w:rsidR="00C1578C" w:rsidRPr="001C46E3" w:rsidRDefault="00C1578C" w:rsidP="00264492">
      <w:pPr>
        <w:keepNext/>
        <w:spacing w:after="0" w:line="240" w:lineRule="auto"/>
        <w:jc w:val="center"/>
        <w:outlineLvl w:val="0"/>
        <w:rPr>
          <w:rFonts w:ascii="Times New Roman" w:eastAsia="Cambria" w:hAnsi="Times New Roman" w:cs="Times New Roman"/>
          <w:b/>
          <w:bCs/>
          <w:kern w:val="32"/>
          <w:sz w:val="28"/>
          <w:szCs w:val="28"/>
        </w:rPr>
      </w:pPr>
    </w:p>
    <w:p w14:paraId="68A0E313" w14:textId="5922819F" w:rsidR="00683A96" w:rsidRPr="001C46E3" w:rsidRDefault="007602BC"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 xml:space="preserve">Rīcības virzieni pamatnostādņu īstenošanai izstrādāti, </w:t>
      </w:r>
      <w:r w:rsidR="00EF3B9A">
        <w:rPr>
          <w:rFonts w:ascii="Times New Roman" w:hAnsi="Times New Roman" w:cs="Times New Roman"/>
          <w:sz w:val="28"/>
          <w:szCs w:val="28"/>
        </w:rPr>
        <w:t>pamatojoties</w:t>
      </w:r>
      <w:r w:rsidRPr="001C46E3">
        <w:rPr>
          <w:rFonts w:ascii="Times New Roman" w:hAnsi="Times New Roman" w:cs="Times New Roman"/>
          <w:sz w:val="28"/>
          <w:szCs w:val="28"/>
        </w:rPr>
        <w:t xml:space="preserve"> uz iepriekšējā plānošanas perioda modeli, kas </w:t>
      </w:r>
      <w:r w:rsidR="00683A96" w:rsidRPr="001C46E3">
        <w:rPr>
          <w:rFonts w:ascii="Times New Roman" w:hAnsi="Times New Roman" w:cs="Times New Roman"/>
          <w:sz w:val="28"/>
          <w:szCs w:val="28"/>
        </w:rPr>
        <w:t>norādīja</w:t>
      </w:r>
      <w:r w:rsidRPr="001C46E3">
        <w:rPr>
          <w:rFonts w:ascii="Times New Roman" w:hAnsi="Times New Roman" w:cs="Times New Roman"/>
          <w:sz w:val="28"/>
          <w:szCs w:val="28"/>
        </w:rPr>
        <w:t xml:space="preserve"> galvenos attīstības elementus un kurā minēto uzdevumu īstenošana saglabājusi savu aktualitāti arī šajā plānošanas periodā. Izstrādātie rīcības virzieni un tajos veicamie uzdevumi </w:t>
      </w:r>
      <w:r w:rsidR="00EF3B9A">
        <w:rPr>
          <w:rFonts w:ascii="Times New Roman" w:hAnsi="Times New Roman" w:cs="Times New Roman"/>
          <w:sz w:val="28"/>
          <w:szCs w:val="28"/>
        </w:rPr>
        <w:t xml:space="preserve">ir </w:t>
      </w:r>
      <w:r w:rsidRPr="001C46E3">
        <w:rPr>
          <w:rFonts w:ascii="Times New Roman" w:hAnsi="Times New Roman" w:cs="Times New Roman"/>
          <w:sz w:val="28"/>
          <w:szCs w:val="28"/>
        </w:rPr>
        <w:t>saskaņoti ar NAP</w:t>
      </w:r>
      <w:r w:rsidR="00EF3B9A">
        <w:rPr>
          <w:rFonts w:ascii="Times New Roman" w:hAnsi="Times New Roman" w:cs="Times New Roman"/>
          <w:sz w:val="28"/>
          <w:szCs w:val="28"/>
        </w:rPr>
        <w:t> </w:t>
      </w:r>
      <w:r w:rsidRPr="001C46E3">
        <w:rPr>
          <w:rFonts w:ascii="Times New Roman" w:hAnsi="Times New Roman" w:cs="Times New Roman"/>
          <w:sz w:val="28"/>
          <w:szCs w:val="28"/>
        </w:rPr>
        <w:t xml:space="preserve">2020, kā arī </w:t>
      </w:r>
      <w:r w:rsidR="00EF3B9A">
        <w:rPr>
          <w:rFonts w:ascii="Times New Roman" w:hAnsi="Times New Roman" w:cs="Times New Roman"/>
          <w:sz w:val="28"/>
          <w:szCs w:val="28"/>
        </w:rPr>
        <w:t>ietver</w:t>
      </w:r>
      <w:r w:rsidRPr="001C46E3">
        <w:rPr>
          <w:rFonts w:ascii="Times New Roman" w:hAnsi="Times New Roman" w:cs="Times New Roman"/>
          <w:sz w:val="28"/>
          <w:szCs w:val="28"/>
        </w:rPr>
        <w:t xml:space="preserve"> būtisku uzdevumu Latvijai šajā plānošanas periodā – pievienošanos </w:t>
      </w:r>
      <w:r w:rsidRPr="00EF3B9A">
        <w:rPr>
          <w:rFonts w:ascii="Times New Roman" w:hAnsi="Times New Roman" w:cs="Times New Roman"/>
          <w:i/>
          <w:sz w:val="28"/>
          <w:szCs w:val="28"/>
        </w:rPr>
        <w:t>OECD</w:t>
      </w:r>
      <w:r w:rsidRPr="001C46E3">
        <w:rPr>
          <w:rFonts w:ascii="Times New Roman" w:hAnsi="Times New Roman" w:cs="Times New Roman"/>
          <w:sz w:val="28"/>
          <w:szCs w:val="28"/>
        </w:rPr>
        <w:t>.</w:t>
      </w:r>
      <w:bookmarkStart w:id="2" w:name="_Toc392241573"/>
      <w:r w:rsidR="00683A96" w:rsidRPr="001C46E3">
        <w:rPr>
          <w:rFonts w:ascii="Times New Roman" w:hAnsi="Times New Roman" w:cs="Times New Roman"/>
          <w:sz w:val="28"/>
          <w:szCs w:val="28"/>
        </w:rPr>
        <w:t xml:space="preserve"> </w:t>
      </w:r>
    </w:p>
    <w:p w14:paraId="211A4B9F" w14:textId="3F801BCB" w:rsidR="00E460F5" w:rsidRPr="001C46E3" w:rsidRDefault="00683A96"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Ir šādi rīcības virzieni pamatnostādņu īstenošanai:</w:t>
      </w:r>
    </w:p>
    <w:p w14:paraId="211A4BA0" w14:textId="4D232EFF" w:rsidR="00E460F5" w:rsidRPr="001C46E3" w:rsidRDefault="00683A96"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1. Pārvaldes kvalitāte –</w:t>
      </w:r>
      <w:r w:rsidR="007602BC" w:rsidRPr="001C46E3">
        <w:rPr>
          <w:rFonts w:ascii="Times New Roman" w:eastAsiaTheme="majorEastAsia" w:hAnsi="Times New Roman" w:cs="Times New Roman"/>
          <w:bCs/>
          <w:sz w:val="28"/>
          <w:szCs w:val="28"/>
        </w:rPr>
        <w:t xml:space="preserve"> pakalpojumi un institucionālā sistēma</w:t>
      </w:r>
      <w:bookmarkStart w:id="3" w:name="_Toc392241574"/>
      <w:bookmarkEnd w:id="2"/>
      <w:r w:rsidRPr="001C46E3">
        <w:rPr>
          <w:rFonts w:ascii="Times New Roman" w:eastAsiaTheme="majorEastAsia" w:hAnsi="Times New Roman" w:cs="Times New Roman"/>
          <w:bCs/>
          <w:sz w:val="28"/>
          <w:szCs w:val="28"/>
        </w:rPr>
        <w:t>:</w:t>
      </w:r>
    </w:p>
    <w:p w14:paraId="211A4BA1" w14:textId="1BD398A2"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1.1.</w:t>
      </w:r>
      <w:r w:rsidR="00EF3B9A">
        <w:rPr>
          <w:rFonts w:ascii="Times New Roman" w:eastAsiaTheme="majorEastAsia" w:hAnsi="Times New Roman" w:cs="Times New Roman"/>
          <w:bCs/>
          <w:sz w:val="28"/>
          <w:szCs w:val="28"/>
        </w:rPr>
        <w:t> </w:t>
      </w:r>
      <w:r w:rsidR="00683A96" w:rsidRPr="001C46E3">
        <w:rPr>
          <w:rFonts w:ascii="Times New Roman" w:eastAsiaTheme="majorEastAsia" w:hAnsi="Times New Roman" w:cs="Times New Roman"/>
          <w:bCs/>
          <w:sz w:val="28"/>
          <w:szCs w:val="28"/>
        </w:rPr>
        <w:t>v</w:t>
      </w:r>
      <w:r w:rsidRPr="001C46E3">
        <w:rPr>
          <w:rFonts w:ascii="Times New Roman" w:eastAsiaTheme="majorEastAsia" w:hAnsi="Times New Roman" w:cs="Times New Roman"/>
          <w:bCs/>
          <w:sz w:val="28"/>
          <w:szCs w:val="28"/>
        </w:rPr>
        <w:t>aldības centra stiprināšana</w:t>
      </w:r>
      <w:bookmarkEnd w:id="3"/>
      <w:r w:rsidR="00683A96"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4" w:name="_Toc392241575"/>
    </w:p>
    <w:p w14:paraId="211A4BA2" w14:textId="05AF9B09"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1.2.</w:t>
      </w:r>
      <w:r w:rsidR="00683A96" w:rsidRPr="001C46E3">
        <w:rPr>
          <w:rFonts w:ascii="Times New Roman" w:eastAsiaTheme="majorEastAsia" w:hAnsi="Times New Roman" w:cs="Times New Roman"/>
          <w:bCs/>
          <w:sz w:val="28"/>
          <w:szCs w:val="28"/>
        </w:rPr>
        <w:t> v</w:t>
      </w:r>
      <w:r w:rsidRPr="001C46E3">
        <w:rPr>
          <w:rFonts w:ascii="Times New Roman" w:eastAsiaTheme="majorEastAsia" w:hAnsi="Times New Roman" w:cs="Times New Roman"/>
          <w:bCs/>
          <w:sz w:val="28"/>
          <w:szCs w:val="28"/>
        </w:rPr>
        <w:t>alsts pārvaldes institūciju darbības un pakalpojumu kvalitātes uzlabošana</w:t>
      </w:r>
      <w:bookmarkStart w:id="5" w:name="_Toc392241576"/>
      <w:bookmarkEnd w:id="4"/>
      <w:r w:rsidR="00683A96" w:rsidRPr="001C46E3">
        <w:rPr>
          <w:rFonts w:ascii="Times New Roman" w:eastAsiaTheme="majorEastAsia" w:hAnsi="Times New Roman" w:cs="Times New Roman"/>
          <w:bCs/>
          <w:sz w:val="28"/>
          <w:szCs w:val="28"/>
        </w:rPr>
        <w:t>;</w:t>
      </w:r>
    </w:p>
    <w:p w14:paraId="211A4BA3" w14:textId="255BE0F1"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1.3.</w:t>
      </w:r>
      <w:r w:rsidR="00683A96" w:rsidRPr="001C46E3">
        <w:rPr>
          <w:rFonts w:ascii="Times New Roman" w:eastAsiaTheme="majorEastAsia" w:hAnsi="Times New Roman" w:cs="Times New Roman"/>
          <w:bCs/>
          <w:sz w:val="28"/>
          <w:szCs w:val="28"/>
        </w:rPr>
        <w:t> k</w:t>
      </w:r>
      <w:r w:rsidRPr="001C46E3">
        <w:rPr>
          <w:rFonts w:ascii="Times New Roman" w:eastAsiaTheme="majorEastAsia" w:hAnsi="Times New Roman" w:cs="Times New Roman"/>
          <w:bCs/>
          <w:sz w:val="28"/>
          <w:szCs w:val="28"/>
        </w:rPr>
        <w:t>valitātes vadības sistēmas attīstība</w:t>
      </w:r>
      <w:bookmarkEnd w:id="5"/>
      <w:r w:rsidR="00683A96"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6" w:name="_Toc392241577"/>
    </w:p>
    <w:p w14:paraId="211A4BA4" w14:textId="1F55B9CE"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 xml:space="preserve">1.4. </w:t>
      </w:r>
      <w:r w:rsidR="00683A96" w:rsidRPr="001C46E3">
        <w:rPr>
          <w:rFonts w:ascii="Times New Roman" w:eastAsiaTheme="majorEastAsia" w:hAnsi="Times New Roman" w:cs="Times New Roman"/>
          <w:bCs/>
          <w:sz w:val="28"/>
          <w:szCs w:val="28"/>
        </w:rPr>
        <w:t>a</w:t>
      </w:r>
      <w:r w:rsidRPr="001C46E3">
        <w:rPr>
          <w:rFonts w:ascii="Times New Roman" w:eastAsiaTheme="majorEastAsia" w:hAnsi="Times New Roman" w:cs="Times New Roman"/>
          <w:bCs/>
          <w:sz w:val="28"/>
          <w:szCs w:val="28"/>
        </w:rPr>
        <w:t>dministratīvā sloga samazināšana</w:t>
      </w:r>
      <w:bookmarkEnd w:id="6"/>
      <w:r w:rsidR="00683A96"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7" w:name="_Toc392241579"/>
    </w:p>
    <w:p w14:paraId="211A4BA5" w14:textId="47127A56" w:rsidR="00E460F5" w:rsidRPr="001C46E3" w:rsidRDefault="00534A9F"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1.5.</w:t>
      </w:r>
      <w:r w:rsidR="00C1578C" w:rsidRPr="001C46E3">
        <w:rPr>
          <w:rFonts w:ascii="Times New Roman" w:eastAsiaTheme="majorEastAsia" w:hAnsi="Times New Roman" w:cs="Times New Roman"/>
          <w:bCs/>
          <w:sz w:val="28"/>
          <w:szCs w:val="28"/>
        </w:rPr>
        <w:t> </w:t>
      </w:r>
      <w:r w:rsidR="00683A96" w:rsidRPr="001C46E3">
        <w:rPr>
          <w:rFonts w:ascii="Times New Roman" w:eastAsiaTheme="majorEastAsia" w:hAnsi="Times New Roman" w:cs="Times New Roman"/>
          <w:bCs/>
          <w:sz w:val="28"/>
          <w:szCs w:val="28"/>
        </w:rPr>
        <w:t>v</w:t>
      </w:r>
      <w:r w:rsidR="00D96C2D" w:rsidRPr="001C46E3">
        <w:rPr>
          <w:rFonts w:ascii="Times New Roman" w:eastAsiaTheme="majorEastAsia" w:hAnsi="Times New Roman" w:cs="Times New Roman"/>
          <w:bCs/>
          <w:sz w:val="28"/>
          <w:szCs w:val="28"/>
        </w:rPr>
        <w:t>alsts pārvaldes institūciju darba organizācijas un sadarbības pilnveidošana reģionos</w:t>
      </w:r>
      <w:r w:rsidR="00C1578C" w:rsidRPr="001C46E3">
        <w:rPr>
          <w:rFonts w:ascii="Times New Roman" w:eastAsiaTheme="majorEastAsia" w:hAnsi="Times New Roman" w:cs="Times New Roman"/>
          <w:bCs/>
          <w:sz w:val="28"/>
          <w:szCs w:val="28"/>
        </w:rPr>
        <w:t>.</w:t>
      </w:r>
    </w:p>
    <w:p w14:paraId="211A4BA6" w14:textId="20B7E881"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2. Cilvēkresursu politikas attīstība</w:t>
      </w:r>
      <w:bookmarkStart w:id="8" w:name="_Toc392241580"/>
      <w:bookmarkEnd w:id="7"/>
      <w:r w:rsidR="00C1578C" w:rsidRPr="001C46E3">
        <w:rPr>
          <w:rFonts w:ascii="Times New Roman" w:eastAsiaTheme="majorEastAsia" w:hAnsi="Times New Roman" w:cs="Times New Roman"/>
          <w:bCs/>
          <w:sz w:val="28"/>
          <w:szCs w:val="28"/>
        </w:rPr>
        <w:t>:</w:t>
      </w:r>
    </w:p>
    <w:p w14:paraId="211A4BA7" w14:textId="74261C10"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2.1.</w:t>
      </w:r>
      <w:r w:rsidR="00C1578C" w:rsidRPr="001C46E3">
        <w:rPr>
          <w:rFonts w:ascii="Times New Roman" w:eastAsiaTheme="majorEastAsia" w:hAnsi="Times New Roman" w:cs="Times New Roman"/>
          <w:bCs/>
          <w:sz w:val="28"/>
          <w:szCs w:val="28"/>
        </w:rPr>
        <w:t> m</w:t>
      </w:r>
      <w:r w:rsidRPr="001C46E3">
        <w:rPr>
          <w:rFonts w:ascii="Times New Roman" w:eastAsiaTheme="majorEastAsia" w:hAnsi="Times New Roman" w:cs="Times New Roman"/>
          <w:bCs/>
          <w:sz w:val="28"/>
          <w:szCs w:val="28"/>
        </w:rPr>
        <w:t>azas un profesionālas valsts pārvaldes attīstība</w:t>
      </w:r>
      <w:bookmarkStart w:id="9" w:name="_Toc392241581"/>
      <w:bookmarkEnd w:id="8"/>
      <w:r w:rsidR="00C1578C" w:rsidRPr="001C46E3">
        <w:rPr>
          <w:rFonts w:ascii="Times New Roman" w:eastAsiaTheme="majorEastAsia" w:hAnsi="Times New Roman" w:cs="Times New Roman"/>
          <w:bCs/>
          <w:sz w:val="28"/>
          <w:szCs w:val="28"/>
        </w:rPr>
        <w:t>.</w:t>
      </w:r>
    </w:p>
    <w:p w14:paraId="211A4BA8" w14:textId="6D39E50C"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3.</w:t>
      </w:r>
      <w:r w:rsidR="00C1578C" w:rsidRPr="001C46E3">
        <w:rPr>
          <w:rFonts w:ascii="Times New Roman" w:eastAsiaTheme="majorEastAsia" w:hAnsi="Times New Roman" w:cs="Times New Roman"/>
          <w:bCs/>
          <w:sz w:val="28"/>
          <w:szCs w:val="28"/>
        </w:rPr>
        <w:t> </w:t>
      </w:r>
      <w:r w:rsidRPr="001C46E3">
        <w:rPr>
          <w:rFonts w:ascii="Times New Roman" w:eastAsiaTheme="majorEastAsia" w:hAnsi="Times New Roman" w:cs="Times New Roman"/>
          <w:bCs/>
          <w:sz w:val="28"/>
          <w:szCs w:val="28"/>
        </w:rPr>
        <w:t>Attīstības plānošana un finanšu vadība</w:t>
      </w:r>
      <w:bookmarkEnd w:id="9"/>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0" w:name="_Toc392241582"/>
    </w:p>
    <w:p w14:paraId="211A4BA9" w14:textId="75687365"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 xml:space="preserve">3.1. </w:t>
      </w:r>
      <w:r w:rsidR="00C1578C" w:rsidRPr="001C46E3">
        <w:rPr>
          <w:rFonts w:ascii="Times New Roman" w:eastAsiaTheme="majorEastAsia" w:hAnsi="Times New Roman" w:cs="Times New Roman"/>
          <w:bCs/>
          <w:sz w:val="28"/>
          <w:szCs w:val="28"/>
        </w:rPr>
        <w:t>a</w:t>
      </w:r>
      <w:r w:rsidRPr="001C46E3">
        <w:rPr>
          <w:rFonts w:ascii="Times New Roman" w:eastAsiaTheme="majorEastAsia" w:hAnsi="Times New Roman" w:cs="Times New Roman"/>
          <w:bCs/>
          <w:sz w:val="28"/>
          <w:szCs w:val="28"/>
        </w:rPr>
        <w:t>ttīstības plānošanas sistēmas attīstība</w:t>
      </w:r>
      <w:bookmarkEnd w:id="10"/>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1" w:name="_Toc392241583"/>
    </w:p>
    <w:p w14:paraId="211A4BAA" w14:textId="35F9F19E"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3.2.</w:t>
      </w:r>
      <w:r w:rsidR="00C1578C" w:rsidRPr="001C46E3">
        <w:rPr>
          <w:rFonts w:ascii="Times New Roman" w:eastAsiaTheme="majorEastAsia" w:hAnsi="Times New Roman" w:cs="Times New Roman"/>
          <w:bCs/>
          <w:sz w:val="28"/>
          <w:szCs w:val="28"/>
        </w:rPr>
        <w:t> f</w:t>
      </w:r>
      <w:r w:rsidRPr="001C46E3">
        <w:rPr>
          <w:rFonts w:ascii="Times New Roman" w:eastAsiaTheme="majorEastAsia" w:hAnsi="Times New Roman" w:cs="Times New Roman"/>
          <w:bCs/>
          <w:sz w:val="28"/>
          <w:szCs w:val="28"/>
        </w:rPr>
        <w:t>inanšu vadības un stratēģiskās plānošanas uzlabošana</w:t>
      </w:r>
      <w:bookmarkEnd w:id="11"/>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2" w:name="_Toc392241584"/>
    </w:p>
    <w:p w14:paraId="211A4BAB" w14:textId="48F2ED45"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3.3.</w:t>
      </w:r>
      <w:r w:rsidR="00C1578C" w:rsidRPr="001C46E3">
        <w:rPr>
          <w:rFonts w:ascii="Times New Roman" w:eastAsiaTheme="majorEastAsia" w:hAnsi="Times New Roman" w:cs="Times New Roman"/>
          <w:bCs/>
          <w:sz w:val="28"/>
          <w:szCs w:val="28"/>
        </w:rPr>
        <w:t> p</w:t>
      </w:r>
      <w:r w:rsidRPr="001C46E3">
        <w:rPr>
          <w:rFonts w:ascii="Times New Roman" w:eastAsiaTheme="majorEastAsia" w:hAnsi="Times New Roman" w:cs="Times New Roman"/>
          <w:bCs/>
          <w:sz w:val="28"/>
          <w:szCs w:val="28"/>
        </w:rPr>
        <w:t>olitikas plānošanas un likumdošanas procesa sasaiste</w:t>
      </w:r>
      <w:bookmarkEnd w:id="12"/>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3" w:name="_Toc392241585"/>
    </w:p>
    <w:p w14:paraId="211A4BAC" w14:textId="2A8557C5"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4. Inovācijas, sabiedrības līdzdalība un sadarbība valsts pārvaldē</w:t>
      </w:r>
      <w:bookmarkEnd w:id="13"/>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4" w:name="_Toc392241586"/>
    </w:p>
    <w:p w14:paraId="211A4BAD" w14:textId="331DA072"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4.1.</w:t>
      </w:r>
      <w:r w:rsidR="00C1578C" w:rsidRPr="001C46E3">
        <w:rPr>
          <w:rFonts w:ascii="Times New Roman" w:eastAsiaTheme="majorEastAsia" w:hAnsi="Times New Roman" w:cs="Times New Roman"/>
          <w:bCs/>
          <w:sz w:val="28"/>
          <w:szCs w:val="28"/>
        </w:rPr>
        <w:t> i</w:t>
      </w:r>
      <w:r w:rsidRPr="001C46E3">
        <w:rPr>
          <w:rFonts w:ascii="Times New Roman" w:eastAsiaTheme="majorEastAsia" w:hAnsi="Times New Roman" w:cs="Times New Roman"/>
          <w:bCs/>
          <w:sz w:val="28"/>
          <w:szCs w:val="28"/>
        </w:rPr>
        <w:t>novāciju radīšana un izmantošana valsts pārvaldē</w:t>
      </w:r>
      <w:bookmarkStart w:id="15" w:name="_Toc392241587"/>
      <w:bookmarkEnd w:id="14"/>
      <w:r w:rsidR="00C1578C" w:rsidRPr="001C46E3">
        <w:rPr>
          <w:rFonts w:ascii="Times New Roman" w:eastAsiaTheme="majorEastAsia" w:hAnsi="Times New Roman" w:cs="Times New Roman"/>
          <w:bCs/>
          <w:sz w:val="28"/>
          <w:szCs w:val="28"/>
        </w:rPr>
        <w:t>;</w:t>
      </w:r>
    </w:p>
    <w:p w14:paraId="211A4BAE" w14:textId="10F13781"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4.2.</w:t>
      </w:r>
      <w:r w:rsidR="00C1578C" w:rsidRPr="001C46E3">
        <w:rPr>
          <w:rFonts w:ascii="Times New Roman" w:eastAsiaTheme="majorEastAsia" w:hAnsi="Times New Roman" w:cs="Times New Roman"/>
          <w:bCs/>
          <w:sz w:val="28"/>
          <w:szCs w:val="28"/>
        </w:rPr>
        <w:t> s</w:t>
      </w:r>
      <w:r w:rsidRPr="001C46E3">
        <w:rPr>
          <w:rFonts w:ascii="Times New Roman" w:eastAsiaTheme="majorEastAsia" w:hAnsi="Times New Roman" w:cs="Times New Roman"/>
          <w:bCs/>
          <w:sz w:val="28"/>
          <w:szCs w:val="28"/>
        </w:rPr>
        <w:t>abiedrības tiesiskās apziņas stiprināšana un iesaistīšana lēmumu pieņemšanas procesos un mūsdienīgas komunikācijas nodrošināšana</w:t>
      </w:r>
      <w:bookmarkStart w:id="16" w:name="_Toc392241588"/>
      <w:bookmarkEnd w:id="15"/>
      <w:r w:rsidR="00C1578C" w:rsidRPr="001C46E3">
        <w:rPr>
          <w:rFonts w:ascii="Times New Roman" w:eastAsiaTheme="majorEastAsia" w:hAnsi="Times New Roman" w:cs="Times New Roman"/>
          <w:bCs/>
          <w:sz w:val="28"/>
          <w:szCs w:val="28"/>
        </w:rPr>
        <w:t>;</w:t>
      </w:r>
    </w:p>
    <w:p w14:paraId="211A4BAF" w14:textId="6A2EAAA7" w:rsidR="00E460F5" w:rsidRPr="001C46E3" w:rsidRDefault="007602BC"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lastRenderedPageBreak/>
        <w:t xml:space="preserve">4.3. </w:t>
      </w:r>
      <w:r w:rsidR="00C1578C" w:rsidRPr="001C46E3">
        <w:rPr>
          <w:rFonts w:ascii="Times New Roman" w:eastAsiaTheme="majorEastAsia" w:hAnsi="Times New Roman" w:cs="Times New Roman"/>
          <w:bCs/>
          <w:sz w:val="28"/>
          <w:szCs w:val="28"/>
        </w:rPr>
        <w:t>v</w:t>
      </w:r>
      <w:r w:rsidRPr="001C46E3">
        <w:rPr>
          <w:rFonts w:ascii="Times New Roman" w:eastAsiaTheme="majorEastAsia" w:hAnsi="Times New Roman" w:cs="Times New Roman"/>
          <w:bCs/>
          <w:sz w:val="28"/>
          <w:szCs w:val="28"/>
        </w:rPr>
        <w:t>alsts un privātā sektora sadarbības uzlabošana</w:t>
      </w:r>
      <w:bookmarkEnd w:id="16"/>
      <w:r w:rsidR="00C1578C" w:rsidRPr="001C46E3">
        <w:rPr>
          <w:rFonts w:ascii="Times New Roman" w:eastAsiaTheme="majorEastAsia" w:hAnsi="Times New Roman" w:cs="Times New Roman"/>
          <w:bCs/>
          <w:sz w:val="28"/>
          <w:szCs w:val="28"/>
        </w:rPr>
        <w:t>;</w:t>
      </w:r>
      <w:r w:rsidRPr="001C46E3">
        <w:rPr>
          <w:rFonts w:ascii="Times New Roman" w:eastAsiaTheme="majorEastAsia" w:hAnsi="Times New Roman" w:cs="Times New Roman"/>
          <w:bCs/>
          <w:sz w:val="28"/>
          <w:szCs w:val="28"/>
        </w:rPr>
        <w:t xml:space="preserve"> </w:t>
      </w:r>
      <w:bookmarkStart w:id="17" w:name="_Toc392241590"/>
    </w:p>
    <w:p w14:paraId="211A4BB0" w14:textId="560297CA" w:rsidR="00E460F5" w:rsidRPr="001C46E3" w:rsidRDefault="00534A9F"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4.4</w:t>
      </w:r>
      <w:r w:rsidR="007602BC" w:rsidRPr="001C46E3">
        <w:rPr>
          <w:rFonts w:ascii="Times New Roman" w:eastAsiaTheme="majorEastAsia" w:hAnsi="Times New Roman" w:cs="Times New Roman"/>
          <w:bCs/>
          <w:sz w:val="28"/>
          <w:szCs w:val="28"/>
        </w:rPr>
        <w:t>.</w:t>
      </w:r>
      <w:r w:rsidR="00C1578C" w:rsidRPr="001C46E3">
        <w:rPr>
          <w:rFonts w:ascii="Times New Roman" w:eastAsiaTheme="majorEastAsia" w:hAnsi="Times New Roman" w:cs="Times New Roman"/>
          <w:bCs/>
          <w:sz w:val="28"/>
          <w:szCs w:val="28"/>
        </w:rPr>
        <w:t> v</w:t>
      </w:r>
      <w:r w:rsidR="007602BC" w:rsidRPr="001C46E3">
        <w:rPr>
          <w:rFonts w:ascii="Times New Roman" w:eastAsiaTheme="majorEastAsia" w:hAnsi="Times New Roman" w:cs="Times New Roman"/>
          <w:bCs/>
          <w:sz w:val="28"/>
          <w:szCs w:val="28"/>
        </w:rPr>
        <w:t>alsts pārvaldes attīstības pieredzes apmaiņas nodrošināšana</w:t>
      </w:r>
      <w:bookmarkEnd w:id="17"/>
      <w:r w:rsidR="00C1578C" w:rsidRPr="001C46E3">
        <w:rPr>
          <w:rFonts w:ascii="Times New Roman" w:eastAsiaTheme="majorEastAsia" w:hAnsi="Times New Roman" w:cs="Times New Roman"/>
          <w:bCs/>
          <w:sz w:val="28"/>
          <w:szCs w:val="28"/>
        </w:rPr>
        <w:t>.</w:t>
      </w:r>
      <w:r w:rsidR="007602BC" w:rsidRPr="001C46E3">
        <w:rPr>
          <w:rFonts w:ascii="Times New Roman" w:eastAsiaTheme="majorEastAsia" w:hAnsi="Times New Roman" w:cs="Times New Roman"/>
          <w:bCs/>
          <w:sz w:val="28"/>
          <w:szCs w:val="28"/>
        </w:rPr>
        <w:t xml:space="preserve"> </w:t>
      </w:r>
    </w:p>
    <w:p w14:paraId="211A4BB1" w14:textId="7B364A5E" w:rsidR="00E460F5" w:rsidRPr="001C46E3" w:rsidRDefault="00534A9F"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5.</w:t>
      </w:r>
      <w:r w:rsidR="00C1578C" w:rsidRPr="001C46E3">
        <w:rPr>
          <w:rFonts w:ascii="Times New Roman" w:eastAsiaTheme="majorEastAsia" w:hAnsi="Times New Roman" w:cs="Times New Roman"/>
          <w:bCs/>
          <w:sz w:val="28"/>
          <w:szCs w:val="28"/>
        </w:rPr>
        <w:t> </w:t>
      </w:r>
      <w:r w:rsidRPr="001C46E3">
        <w:rPr>
          <w:rFonts w:ascii="Times New Roman" w:eastAsiaTheme="majorEastAsia" w:hAnsi="Times New Roman" w:cs="Times New Roman"/>
          <w:bCs/>
          <w:sz w:val="28"/>
          <w:szCs w:val="28"/>
        </w:rPr>
        <w:t>Pašvaldību sistēmas attīstība</w:t>
      </w:r>
      <w:r w:rsidR="00C1578C" w:rsidRPr="001C46E3">
        <w:rPr>
          <w:rFonts w:ascii="Times New Roman" w:eastAsiaTheme="majorEastAsia" w:hAnsi="Times New Roman" w:cs="Times New Roman"/>
          <w:bCs/>
          <w:sz w:val="28"/>
          <w:szCs w:val="28"/>
        </w:rPr>
        <w:t>:</w:t>
      </w:r>
    </w:p>
    <w:p w14:paraId="211A4BB2" w14:textId="7A7C9ABE" w:rsidR="00534A9F" w:rsidRPr="001C46E3" w:rsidRDefault="00534A9F" w:rsidP="001C46E3">
      <w:pPr>
        <w:spacing w:after="0" w:line="240" w:lineRule="auto"/>
        <w:ind w:firstLine="709"/>
        <w:jc w:val="both"/>
        <w:rPr>
          <w:rFonts w:ascii="Times New Roman" w:hAnsi="Times New Roman" w:cs="Times New Roman"/>
          <w:sz w:val="28"/>
          <w:szCs w:val="28"/>
        </w:rPr>
      </w:pPr>
      <w:r w:rsidRPr="001C46E3">
        <w:rPr>
          <w:rFonts w:ascii="Times New Roman" w:eastAsiaTheme="majorEastAsia" w:hAnsi="Times New Roman" w:cs="Times New Roman"/>
          <w:bCs/>
          <w:sz w:val="28"/>
          <w:szCs w:val="28"/>
        </w:rPr>
        <w:t xml:space="preserve">5.1. </w:t>
      </w:r>
      <w:r w:rsidR="00C1578C" w:rsidRPr="001C46E3">
        <w:rPr>
          <w:rFonts w:ascii="Times New Roman" w:eastAsiaTheme="majorEastAsia" w:hAnsi="Times New Roman" w:cs="Times New Roman"/>
          <w:bCs/>
          <w:sz w:val="28"/>
          <w:szCs w:val="28"/>
        </w:rPr>
        <w:t>v</w:t>
      </w:r>
      <w:r w:rsidRPr="001C46E3">
        <w:rPr>
          <w:rFonts w:ascii="Times New Roman" w:eastAsiaTheme="majorEastAsia" w:hAnsi="Times New Roman" w:cs="Times New Roman"/>
          <w:bCs/>
          <w:sz w:val="28"/>
          <w:szCs w:val="28"/>
        </w:rPr>
        <w:t>ispārīgie jautājumi pašvaldību darbības pilnveidošanai</w:t>
      </w:r>
      <w:r w:rsidR="00C1578C" w:rsidRPr="001C46E3">
        <w:rPr>
          <w:rFonts w:ascii="Times New Roman" w:eastAsiaTheme="majorEastAsia" w:hAnsi="Times New Roman" w:cs="Times New Roman"/>
          <w:bCs/>
          <w:sz w:val="28"/>
          <w:szCs w:val="28"/>
        </w:rPr>
        <w:t>;</w:t>
      </w:r>
    </w:p>
    <w:p w14:paraId="211A4BB3" w14:textId="0DFC4E38" w:rsidR="00534A9F" w:rsidRPr="001C46E3" w:rsidRDefault="00534A9F" w:rsidP="001C46E3">
      <w:pPr>
        <w:keepNext/>
        <w:keepLines/>
        <w:spacing w:after="0" w:line="240" w:lineRule="auto"/>
        <w:ind w:firstLine="709"/>
        <w:outlineLvl w:val="2"/>
        <w:rPr>
          <w:rFonts w:ascii="Times New Roman" w:eastAsiaTheme="majorEastAsia" w:hAnsi="Times New Roman" w:cs="Times New Roman"/>
          <w:bCs/>
          <w:sz w:val="28"/>
          <w:szCs w:val="28"/>
        </w:rPr>
      </w:pPr>
      <w:r w:rsidRPr="001C46E3">
        <w:rPr>
          <w:rFonts w:ascii="Times New Roman" w:eastAsiaTheme="majorEastAsia" w:hAnsi="Times New Roman" w:cs="Times New Roman"/>
          <w:bCs/>
          <w:sz w:val="28"/>
          <w:szCs w:val="28"/>
        </w:rPr>
        <w:t>5.2.</w:t>
      </w:r>
      <w:r w:rsidR="00C1578C" w:rsidRPr="001C46E3">
        <w:rPr>
          <w:rFonts w:ascii="Times New Roman" w:eastAsiaTheme="majorEastAsia" w:hAnsi="Times New Roman" w:cs="Times New Roman"/>
          <w:bCs/>
          <w:sz w:val="28"/>
          <w:szCs w:val="28"/>
        </w:rPr>
        <w:t> v</w:t>
      </w:r>
      <w:r w:rsidRPr="001C46E3">
        <w:rPr>
          <w:rFonts w:ascii="Times New Roman" w:eastAsiaTheme="majorEastAsia" w:hAnsi="Times New Roman" w:cs="Times New Roman"/>
          <w:bCs/>
          <w:sz w:val="28"/>
          <w:szCs w:val="28"/>
        </w:rPr>
        <w:t>alsts pārvaldes funkciju decentralizācija</w:t>
      </w:r>
      <w:r w:rsidR="00C1578C" w:rsidRPr="001C46E3">
        <w:rPr>
          <w:rFonts w:ascii="Times New Roman" w:eastAsiaTheme="majorEastAsia" w:hAnsi="Times New Roman" w:cs="Times New Roman"/>
          <w:bCs/>
          <w:sz w:val="28"/>
          <w:szCs w:val="28"/>
        </w:rPr>
        <w:t>.</w:t>
      </w:r>
    </w:p>
    <w:p w14:paraId="211A4BB4" w14:textId="77777777" w:rsidR="00534A9F" w:rsidRPr="001C46E3" w:rsidRDefault="00534A9F" w:rsidP="00C1578C">
      <w:pPr>
        <w:keepNext/>
        <w:keepLines/>
        <w:spacing w:after="0" w:line="240" w:lineRule="auto"/>
        <w:outlineLvl w:val="2"/>
        <w:rPr>
          <w:rFonts w:ascii="Times New Roman" w:eastAsiaTheme="majorEastAsia" w:hAnsi="Times New Roman" w:cs="Times New Roman"/>
          <w:bCs/>
          <w:i/>
          <w:sz w:val="28"/>
          <w:szCs w:val="28"/>
        </w:rPr>
      </w:pPr>
    </w:p>
    <w:p w14:paraId="211A4BB5" w14:textId="2C00EEF4" w:rsidR="007602BC" w:rsidRPr="001C46E3" w:rsidRDefault="0017432B" w:rsidP="00C1578C">
      <w:pPr>
        <w:keepNext/>
        <w:spacing w:after="0" w:line="240" w:lineRule="auto"/>
        <w:jc w:val="center"/>
        <w:outlineLvl w:val="0"/>
        <w:rPr>
          <w:rFonts w:ascii="Times New Roman" w:eastAsia="Cambria" w:hAnsi="Times New Roman" w:cs="Times New Roman"/>
          <w:b/>
          <w:bCs/>
          <w:kern w:val="32"/>
          <w:sz w:val="28"/>
          <w:szCs w:val="28"/>
        </w:rPr>
      </w:pPr>
      <w:bookmarkStart w:id="18" w:name="_Toc392241592"/>
      <w:r>
        <w:rPr>
          <w:rFonts w:ascii="Times New Roman" w:eastAsia="Cambria" w:hAnsi="Times New Roman" w:cs="Times New Roman"/>
          <w:b/>
          <w:bCs/>
          <w:kern w:val="32"/>
          <w:sz w:val="28"/>
          <w:szCs w:val="28"/>
        </w:rPr>
        <w:t>III. Ietekme</w:t>
      </w:r>
      <w:r w:rsidR="00C1578C" w:rsidRPr="001C46E3">
        <w:rPr>
          <w:rFonts w:ascii="Times New Roman" w:eastAsia="Cambria" w:hAnsi="Times New Roman" w:cs="Times New Roman"/>
          <w:b/>
          <w:bCs/>
          <w:kern w:val="32"/>
          <w:sz w:val="28"/>
          <w:szCs w:val="28"/>
        </w:rPr>
        <w:t xml:space="preserve"> uz valsts un pašvaldību budžetiem</w:t>
      </w:r>
      <w:r w:rsidR="007602BC" w:rsidRPr="001C46E3">
        <w:rPr>
          <w:rFonts w:ascii="Times New Roman" w:eastAsia="Cambria" w:hAnsi="Times New Roman" w:cs="Times New Roman"/>
          <w:b/>
          <w:bCs/>
          <w:kern w:val="32"/>
          <w:sz w:val="28"/>
          <w:szCs w:val="28"/>
        </w:rPr>
        <w:t xml:space="preserve"> </w:t>
      </w:r>
      <w:bookmarkEnd w:id="18"/>
    </w:p>
    <w:p w14:paraId="0E3F87CD" w14:textId="77777777" w:rsidR="00C1578C" w:rsidRPr="001C46E3" w:rsidRDefault="00C1578C" w:rsidP="00C1578C">
      <w:pPr>
        <w:keepNext/>
        <w:spacing w:after="0" w:line="240" w:lineRule="auto"/>
        <w:jc w:val="center"/>
        <w:outlineLvl w:val="0"/>
        <w:rPr>
          <w:rFonts w:ascii="Times New Roman" w:eastAsia="Cambria" w:hAnsi="Times New Roman" w:cs="Times New Roman"/>
          <w:b/>
          <w:bCs/>
          <w:kern w:val="32"/>
          <w:sz w:val="28"/>
          <w:szCs w:val="28"/>
        </w:rPr>
      </w:pPr>
    </w:p>
    <w:p w14:paraId="211A4BB6" w14:textId="7C3261CB" w:rsidR="00F74B3F" w:rsidRPr="001C46E3" w:rsidRDefault="00F74B3F" w:rsidP="00C1578C">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Lai īstenotu pamatnostādnēs ietvertos pasākumus un uzdevumus, plānots izmantot gan valsts budžeta finansējumu, gan piesaistīt E</w:t>
      </w:r>
      <w:r w:rsidR="00C1578C" w:rsidRPr="001C46E3">
        <w:rPr>
          <w:rFonts w:ascii="Times New Roman" w:hAnsi="Times New Roman" w:cs="Times New Roman"/>
          <w:sz w:val="28"/>
          <w:szCs w:val="28"/>
        </w:rPr>
        <w:t xml:space="preserve">iropas </w:t>
      </w:r>
      <w:r w:rsidRPr="001C46E3">
        <w:rPr>
          <w:rFonts w:ascii="Times New Roman" w:hAnsi="Times New Roman" w:cs="Times New Roman"/>
          <w:sz w:val="28"/>
          <w:szCs w:val="28"/>
        </w:rPr>
        <w:t>S</w:t>
      </w:r>
      <w:r w:rsidR="00C1578C" w:rsidRPr="001C46E3">
        <w:rPr>
          <w:rFonts w:ascii="Times New Roman" w:hAnsi="Times New Roman" w:cs="Times New Roman"/>
          <w:sz w:val="28"/>
          <w:szCs w:val="28"/>
        </w:rPr>
        <w:t>avienības</w:t>
      </w:r>
      <w:r w:rsidRPr="001C46E3">
        <w:rPr>
          <w:rFonts w:ascii="Times New Roman" w:hAnsi="Times New Roman" w:cs="Times New Roman"/>
          <w:sz w:val="28"/>
          <w:szCs w:val="28"/>
        </w:rPr>
        <w:t xml:space="preserve"> finanšu līdzekļus. Daž</w:t>
      </w:r>
      <w:r w:rsidR="00EF3B9A">
        <w:rPr>
          <w:rFonts w:ascii="Times New Roman" w:hAnsi="Times New Roman" w:cs="Times New Roman"/>
          <w:sz w:val="28"/>
          <w:szCs w:val="28"/>
        </w:rPr>
        <w:t>u</w:t>
      </w:r>
      <w:r w:rsidRPr="001C46E3">
        <w:rPr>
          <w:rFonts w:ascii="Times New Roman" w:hAnsi="Times New Roman" w:cs="Times New Roman"/>
          <w:sz w:val="28"/>
          <w:szCs w:val="28"/>
        </w:rPr>
        <w:t xml:space="preserve"> pamatnostādnēs ietvert</w:t>
      </w:r>
      <w:r w:rsidR="00EF3B9A">
        <w:rPr>
          <w:rFonts w:ascii="Times New Roman" w:hAnsi="Times New Roman" w:cs="Times New Roman"/>
          <w:sz w:val="28"/>
          <w:szCs w:val="28"/>
        </w:rPr>
        <w:t>o</w:t>
      </w:r>
      <w:r w:rsidRPr="001C46E3">
        <w:rPr>
          <w:rFonts w:ascii="Times New Roman" w:hAnsi="Times New Roman" w:cs="Times New Roman"/>
          <w:sz w:val="28"/>
          <w:szCs w:val="28"/>
        </w:rPr>
        <w:t xml:space="preserve"> pasākum</w:t>
      </w:r>
      <w:r w:rsidR="00EF3B9A">
        <w:rPr>
          <w:rFonts w:ascii="Times New Roman" w:hAnsi="Times New Roman" w:cs="Times New Roman"/>
          <w:sz w:val="28"/>
          <w:szCs w:val="28"/>
        </w:rPr>
        <w:t>u</w:t>
      </w:r>
      <w:r w:rsidRPr="001C46E3">
        <w:rPr>
          <w:rFonts w:ascii="Times New Roman" w:hAnsi="Times New Roman" w:cs="Times New Roman"/>
          <w:sz w:val="28"/>
          <w:szCs w:val="28"/>
        </w:rPr>
        <w:t xml:space="preserve"> īsten</w:t>
      </w:r>
      <w:r w:rsidR="00C1578C" w:rsidRPr="001C46E3">
        <w:rPr>
          <w:rFonts w:ascii="Times New Roman" w:hAnsi="Times New Roman" w:cs="Times New Roman"/>
          <w:sz w:val="28"/>
          <w:szCs w:val="28"/>
        </w:rPr>
        <w:t xml:space="preserve">ošanai būs </w:t>
      </w:r>
      <w:r w:rsidR="0017432B" w:rsidRPr="001C46E3">
        <w:rPr>
          <w:rFonts w:ascii="Times New Roman" w:hAnsi="Times New Roman" w:cs="Times New Roman"/>
          <w:sz w:val="28"/>
          <w:szCs w:val="28"/>
        </w:rPr>
        <w:t xml:space="preserve">papildus </w:t>
      </w:r>
      <w:r w:rsidR="00C1578C" w:rsidRPr="001C46E3">
        <w:rPr>
          <w:rFonts w:ascii="Times New Roman" w:hAnsi="Times New Roman" w:cs="Times New Roman"/>
          <w:sz w:val="28"/>
          <w:szCs w:val="28"/>
        </w:rPr>
        <w:t xml:space="preserve">nepieciešami </w:t>
      </w:r>
      <w:r w:rsidRPr="001C46E3">
        <w:rPr>
          <w:rFonts w:ascii="Times New Roman" w:hAnsi="Times New Roman" w:cs="Times New Roman"/>
          <w:sz w:val="28"/>
          <w:szCs w:val="28"/>
        </w:rPr>
        <w:t>valsts un pašvaldību budžeta līdzekļi.</w:t>
      </w:r>
      <w:r w:rsidR="00BF4452" w:rsidRPr="001C46E3">
        <w:rPr>
          <w:rFonts w:ascii="Times New Roman" w:eastAsia="Times New Roman" w:hAnsi="Times New Roman" w:cs="Times New Roman"/>
          <w:sz w:val="28"/>
          <w:szCs w:val="28"/>
          <w:lang w:eastAsia="lv-LV"/>
        </w:rPr>
        <w:t xml:space="preserve"> </w:t>
      </w:r>
      <w:r w:rsidR="00BF4452" w:rsidRPr="001C46E3">
        <w:rPr>
          <w:rFonts w:ascii="Times New Roman" w:hAnsi="Times New Roman" w:cs="Times New Roman"/>
          <w:sz w:val="28"/>
          <w:szCs w:val="28"/>
        </w:rPr>
        <w:t xml:space="preserve">Jautājums par papildu finansējuma piešķiršanu no valsts budžeta noteiktu uzdevumu īstenošanai tiks skatīts Ministru kabinetā likumprojekta </w:t>
      </w:r>
      <w:r w:rsidR="00C1578C" w:rsidRPr="001C46E3">
        <w:rPr>
          <w:rFonts w:ascii="Times New Roman" w:hAnsi="Times New Roman" w:cs="Times New Roman"/>
          <w:sz w:val="28"/>
          <w:szCs w:val="28"/>
        </w:rPr>
        <w:t>"</w:t>
      </w:r>
      <w:r w:rsidR="00BF4452" w:rsidRPr="001C46E3">
        <w:rPr>
          <w:rFonts w:ascii="Times New Roman" w:hAnsi="Times New Roman" w:cs="Times New Roman"/>
          <w:sz w:val="28"/>
          <w:szCs w:val="28"/>
        </w:rPr>
        <w:t>Par vidēja termiņa budžeta ietvaru 2016., 2017. un 2018. gadam</w:t>
      </w:r>
      <w:r w:rsidR="00C1578C" w:rsidRPr="001C46E3">
        <w:rPr>
          <w:rFonts w:ascii="Times New Roman" w:hAnsi="Times New Roman" w:cs="Times New Roman"/>
          <w:sz w:val="28"/>
          <w:szCs w:val="28"/>
        </w:rPr>
        <w:t>"</w:t>
      </w:r>
      <w:r w:rsidR="00BF4452" w:rsidRPr="001C46E3">
        <w:rPr>
          <w:rFonts w:ascii="Times New Roman" w:hAnsi="Times New Roman" w:cs="Times New Roman"/>
          <w:sz w:val="28"/>
          <w:szCs w:val="28"/>
        </w:rPr>
        <w:t xml:space="preserve"> un likumprojekta </w:t>
      </w:r>
      <w:r w:rsidR="00C1578C" w:rsidRPr="001C46E3">
        <w:rPr>
          <w:rFonts w:ascii="Times New Roman" w:hAnsi="Times New Roman" w:cs="Times New Roman"/>
          <w:sz w:val="28"/>
          <w:szCs w:val="28"/>
        </w:rPr>
        <w:t>"</w:t>
      </w:r>
      <w:r w:rsidR="00BF4452" w:rsidRPr="001C46E3">
        <w:rPr>
          <w:rFonts w:ascii="Times New Roman" w:hAnsi="Times New Roman" w:cs="Times New Roman"/>
          <w:sz w:val="28"/>
          <w:szCs w:val="28"/>
        </w:rPr>
        <w:t>Par valsts budžetu 2016.</w:t>
      </w:r>
      <w:r w:rsidR="00C1578C" w:rsidRPr="001C46E3">
        <w:rPr>
          <w:rFonts w:ascii="Times New Roman" w:hAnsi="Times New Roman" w:cs="Times New Roman"/>
          <w:sz w:val="28"/>
          <w:szCs w:val="28"/>
        </w:rPr>
        <w:t> </w:t>
      </w:r>
      <w:r w:rsidR="00BF4452" w:rsidRPr="001C46E3">
        <w:rPr>
          <w:rFonts w:ascii="Times New Roman" w:hAnsi="Times New Roman" w:cs="Times New Roman"/>
          <w:sz w:val="28"/>
          <w:szCs w:val="28"/>
        </w:rPr>
        <w:t>gadam</w:t>
      </w:r>
      <w:r w:rsidR="00C1578C" w:rsidRPr="001C46E3">
        <w:rPr>
          <w:rFonts w:ascii="Times New Roman" w:hAnsi="Times New Roman" w:cs="Times New Roman"/>
          <w:sz w:val="28"/>
          <w:szCs w:val="28"/>
        </w:rPr>
        <w:t>"</w:t>
      </w:r>
      <w:r w:rsidR="00BF4452" w:rsidRPr="001C46E3">
        <w:rPr>
          <w:rFonts w:ascii="Times New Roman" w:hAnsi="Times New Roman" w:cs="Times New Roman"/>
          <w:sz w:val="28"/>
          <w:szCs w:val="28"/>
        </w:rPr>
        <w:t xml:space="preserve"> sagatavošanas un izskatīšanas procesā kopā ar visu ministriju un centrālo valsts iestāžu priekšlikumiem jaunajām politikas iniciatīvām atbilstoši valsts budžeta finansiālajām iespējām.</w:t>
      </w:r>
      <w:r w:rsidRPr="001C46E3">
        <w:rPr>
          <w:rFonts w:ascii="Times New Roman" w:hAnsi="Times New Roman" w:cs="Times New Roman"/>
          <w:sz w:val="28"/>
          <w:szCs w:val="28"/>
        </w:rPr>
        <w:t xml:space="preserve"> P</w:t>
      </w:r>
      <w:r w:rsidR="008B39BB" w:rsidRPr="001C46E3">
        <w:rPr>
          <w:rFonts w:ascii="Times New Roman" w:hAnsi="Times New Roman" w:cs="Times New Roman"/>
          <w:sz w:val="28"/>
          <w:szCs w:val="28"/>
        </w:rPr>
        <w:t>apildus deta</w:t>
      </w:r>
      <w:r w:rsidRPr="001C46E3">
        <w:rPr>
          <w:rFonts w:ascii="Times New Roman" w:hAnsi="Times New Roman" w:cs="Times New Roman"/>
          <w:sz w:val="28"/>
          <w:szCs w:val="28"/>
        </w:rPr>
        <w:t>l</w:t>
      </w:r>
      <w:r w:rsidR="008B39BB" w:rsidRPr="001C46E3">
        <w:rPr>
          <w:rFonts w:ascii="Times New Roman" w:hAnsi="Times New Roman" w:cs="Times New Roman"/>
          <w:sz w:val="28"/>
          <w:szCs w:val="28"/>
        </w:rPr>
        <w:t>izēts</w:t>
      </w:r>
      <w:r w:rsidRPr="001C46E3">
        <w:rPr>
          <w:rFonts w:ascii="Times New Roman" w:hAnsi="Times New Roman" w:cs="Times New Roman"/>
          <w:sz w:val="28"/>
          <w:szCs w:val="28"/>
        </w:rPr>
        <w:t xml:space="preserve"> finansējuma izvērtējums tiks veikts, plānojot konkrētās aktivitātes.</w:t>
      </w:r>
    </w:p>
    <w:p w14:paraId="211A4BB7" w14:textId="77777777" w:rsidR="00F74B3F" w:rsidRPr="001C46E3" w:rsidRDefault="00F74B3F" w:rsidP="00264492">
      <w:pPr>
        <w:spacing w:after="0" w:line="240" w:lineRule="auto"/>
        <w:ind w:firstLine="720"/>
        <w:jc w:val="both"/>
        <w:rPr>
          <w:rFonts w:ascii="Times New Roman" w:hAnsi="Times New Roman" w:cs="Times New Roman"/>
          <w:sz w:val="28"/>
          <w:szCs w:val="28"/>
        </w:rPr>
      </w:pPr>
      <w:r w:rsidRPr="001C46E3">
        <w:rPr>
          <w:rFonts w:ascii="Times New Roman" w:hAnsi="Times New Roman" w:cs="Times New Roman"/>
          <w:sz w:val="28"/>
          <w:szCs w:val="28"/>
        </w:rPr>
        <w:t>Pasākumus, kas saistīti ar tiesību aktu un politikas plānošanas dokumentu izstrādi, kā arī informatīvo ziņojumu sagatavošanu, institūcijas īsteno tām piešķirto valsts budžeta līdzekļu ietvaros.</w:t>
      </w:r>
    </w:p>
    <w:p w14:paraId="211A4BB8" w14:textId="7B2A6853" w:rsidR="005036DA" w:rsidRPr="001C46E3" w:rsidRDefault="00EF3B9A" w:rsidP="00264492">
      <w:pPr>
        <w:spacing w:after="0" w:line="240" w:lineRule="auto"/>
        <w:ind w:firstLine="720"/>
        <w:jc w:val="both"/>
        <w:rPr>
          <w:rFonts w:ascii="Times New Roman" w:hAnsi="Times New Roman" w:cs="Times New Roman"/>
          <w:sz w:val="28"/>
          <w:szCs w:val="28"/>
        </w:rPr>
      </w:pPr>
      <w:bookmarkStart w:id="19" w:name="_Toc392241593"/>
      <w:r>
        <w:rPr>
          <w:rFonts w:ascii="Times New Roman" w:hAnsi="Times New Roman" w:cs="Times New Roman"/>
          <w:sz w:val="28"/>
          <w:szCs w:val="28"/>
        </w:rPr>
        <w:t>P</w:t>
      </w:r>
      <w:r w:rsidR="005036DA" w:rsidRPr="001C46E3">
        <w:rPr>
          <w:rFonts w:ascii="Times New Roman" w:hAnsi="Times New Roman" w:cs="Times New Roman"/>
          <w:sz w:val="28"/>
          <w:szCs w:val="28"/>
        </w:rPr>
        <w:t>amatnostādnēs noteikto pasākumu izmaksas:</w:t>
      </w:r>
    </w:p>
    <w:p w14:paraId="211A4BB9" w14:textId="210202B7" w:rsidR="005036DA" w:rsidRPr="001C46E3" w:rsidRDefault="001C46E3" w:rsidP="001C46E3">
      <w:pPr>
        <w:pStyle w:val="FootnoteText"/>
        <w:ind w:firstLine="709"/>
        <w:jc w:val="both"/>
        <w:rPr>
          <w:rFonts w:ascii="Times New Roman" w:hAnsi="Times New Roman" w:cs="Times New Roman"/>
          <w:sz w:val="28"/>
          <w:szCs w:val="28"/>
        </w:rPr>
      </w:pPr>
      <w:r>
        <w:rPr>
          <w:rFonts w:ascii="Times New Roman" w:hAnsi="Times New Roman" w:cs="Times New Roman"/>
          <w:sz w:val="28"/>
          <w:szCs w:val="28"/>
        </w:rPr>
        <w:t>1.</w:t>
      </w:r>
      <w:r w:rsidR="00EF3B9A">
        <w:rPr>
          <w:rFonts w:ascii="Times New Roman" w:hAnsi="Times New Roman" w:cs="Times New Roman"/>
          <w:sz w:val="28"/>
          <w:szCs w:val="28"/>
        </w:rPr>
        <w:t> </w:t>
      </w:r>
      <w:r w:rsidR="005036DA" w:rsidRPr="001C46E3">
        <w:rPr>
          <w:rFonts w:ascii="Times New Roman" w:hAnsi="Times New Roman" w:cs="Times New Roman"/>
          <w:sz w:val="28"/>
          <w:szCs w:val="28"/>
        </w:rPr>
        <w:t xml:space="preserve">Vienotā tiesību aktu projektu izstrādes un saskaņošanas portāla izmaksas </w:t>
      </w:r>
      <w:r w:rsidR="006E7675"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portāla izveidei </w:t>
      </w:r>
      <w:r w:rsidR="006E7675" w:rsidRPr="001C46E3">
        <w:rPr>
          <w:rFonts w:ascii="Times New Roman" w:hAnsi="Times New Roman" w:cs="Times New Roman"/>
          <w:sz w:val="28"/>
          <w:szCs w:val="28"/>
        </w:rPr>
        <w:t xml:space="preserve">paredzēts </w:t>
      </w:r>
      <w:r w:rsidR="005036DA" w:rsidRPr="001C46E3">
        <w:rPr>
          <w:rFonts w:ascii="Times New Roman" w:hAnsi="Times New Roman" w:cs="Times New Roman"/>
          <w:sz w:val="28"/>
          <w:szCs w:val="28"/>
        </w:rPr>
        <w:t>daļēj</w:t>
      </w:r>
      <w:r w:rsidR="00EF3B9A">
        <w:rPr>
          <w:rFonts w:ascii="Times New Roman" w:hAnsi="Times New Roman" w:cs="Times New Roman"/>
          <w:sz w:val="28"/>
          <w:szCs w:val="28"/>
        </w:rPr>
        <w:t>s</w:t>
      </w:r>
      <w:r w:rsidR="005036DA" w:rsidRPr="001C46E3">
        <w:rPr>
          <w:rFonts w:ascii="Times New Roman" w:hAnsi="Times New Roman" w:cs="Times New Roman"/>
          <w:sz w:val="28"/>
          <w:szCs w:val="28"/>
        </w:rPr>
        <w:t xml:space="preserve"> valsts </w:t>
      </w:r>
      <w:r w:rsidR="006E7675" w:rsidRPr="001C46E3">
        <w:rPr>
          <w:rFonts w:ascii="Times New Roman" w:hAnsi="Times New Roman" w:cs="Times New Roman"/>
          <w:sz w:val="28"/>
          <w:szCs w:val="28"/>
        </w:rPr>
        <w:t xml:space="preserve">finansējums </w:t>
      </w:r>
      <w:r w:rsidR="005036DA" w:rsidRPr="001C46E3">
        <w:rPr>
          <w:rFonts w:ascii="Times New Roman" w:hAnsi="Times New Roman" w:cs="Times New Roman"/>
          <w:sz w:val="28"/>
          <w:szCs w:val="28"/>
        </w:rPr>
        <w:t>866</w:t>
      </w:r>
      <w:r w:rsidR="006E7675" w:rsidRPr="001C46E3">
        <w:rPr>
          <w:rFonts w:ascii="Times New Roman" w:hAnsi="Times New Roman" w:cs="Times New Roman"/>
          <w:sz w:val="28"/>
          <w:szCs w:val="28"/>
        </w:rPr>
        <w:t> </w:t>
      </w:r>
      <w:r w:rsidR="005036DA" w:rsidRPr="001C46E3">
        <w:rPr>
          <w:rFonts w:ascii="Times New Roman" w:hAnsi="Times New Roman" w:cs="Times New Roman"/>
          <w:sz w:val="28"/>
          <w:szCs w:val="28"/>
        </w:rPr>
        <w:t xml:space="preserve">588 </w:t>
      </w:r>
      <w:r w:rsidR="006E7675" w:rsidRPr="001C46E3">
        <w:rPr>
          <w:rFonts w:ascii="Times New Roman" w:hAnsi="Times New Roman" w:cs="Times New Roman"/>
          <w:i/>
          <w:sz w:val="28"/>
          <w:szCs w:val="28"/>
        </w:rPr>
        <w:t>euro</w:t>
      </w:r>
      <w:r w:rsidR="005036DA" w:rsidRPr="001C46E3">
        <w:rPr>
          <w:rFonts w:ascii="Times New Roman" w:hAnsi="Times New Roman" w:cs="Times New Roman"/>
          <w:sz w:val="28"/>
          <w:szCs w:val="28"/>
        </w:rPr>
        <w:t xml:space="preserve"> </w:t>
      </w:r>
      <w:r w:rsidR="00EF3B9A">
        <w:rPr>
          <w:rFonts w:ascii="Times New Roman" w:hAnsi="Times New Roman" w:cs="Times New Roman"/>
          <w:sz w:val="28"/>
          <w:szCs w:val="28"/>
        </w:rPr>
        <w:t xml:space="preserve">apmērā </w:t>
      </w:r>
      <w:r w:rsidR="005036DA" w:rsidRPr="001C46E3">
        <w:rPr>
          <w:rFonts w:ascii="Times New Roman" w:hAnsi="Times New Roman" w:cs="Times New Roman"/>
          <w:sz w:val="28"/>
          <w:szCs w:val="28"/>
        </w:rPr>
        <w:t>(attiecīgi 2014., 2015.</w:t>
      </w:r>
      <w:r w:rsidR="006E7675" w:rsidRPr="001C46E3">
        <w:rPr>
          <w:rFonts w:ascii="Times New Roman" w:hAnsi="Times New Roman" w:cs="Times New Roman"/>
          <w:sz w:val="28"/>
          <w:szCs w:val="28"/>
        </w:rPr>
        <w:t> </w:t>
      </w:r>
      <w:r w:rsidR="005036DA" w:rsidRPr="001C46E3">
        <w:rPr>
          <w:rFonts w:ascii="Times New Roman" w:hAnsi="Times New Roman" w:cs="Times New Roman"/>
          <w:sz w:val="28"/>
          <w:szCs w:val="28"/>
        </w:rPr>
        <w:t xml:space="preserve">gadam 284 574 </w:t>
      </w:r>
      <w:r w:rsidR="006E7675" w:rsidRPr="001C46E3">
        <w:rPr>
          <w:rFonts w:ascii="Times New Roman" w:hAnsi="Times New Roman" w:cs="Times New Roman"/>
          <w:i/>
          <w:sz w:val="28"/>
          <w:szCs w:val="28"/>
        </w:rPr>
        <w:t>euro</w:t>
      </w:r>
      <w:r w:rsidR="005036DA" w:rsidRPr="001C46E3">
        <w:rPr>
          <w:rFonts w:ascii="Times New Roman" w:hAnsi="Times New Roman" w:cs="Times New Roman"/>
          <w:sz w:val="28"/>
          <w:szCs w:val="28"/>
        </w:rPr>
        <w:t xml:space="preserve"> un 2016.</w:t>
      </w:r>
      <w:r w:rsidR="006E7675" w:rsidRPr="001C46E3">
        <w:rPr>
          <w:rFonts w:ascii="Times New Roman" w:hAnsi="Times New Roman" w:cs="Times New Roman"/>
          <w:sz w:val="28"/>
          <w:szCs w:val="28"/>
        </w:rPr>
        <w:t> </w:t>
      </w:r>
      <w:r w:rsidR="005036DA" w:rsidRPr="001C46E3">
        <w:rPr>
          <w:rFonts w:ascii="Times New Roman" w:hAnsi="Times New Roman" w:cs="Times New Roman"/>
          <w:sz w:val="28"/>
          <w:szCs w:val="28"/>
        </w:rPr>
        <w:t xml:space="preserve">gadam 297 440 </w:t>
      </w:r>
      <w:r w:rsidR="006E7675" w:rsidRPr="001C46E3">
        <w:rPr>
          <w:rFonts w:ascii="Times New Roman" w:hAnsi="Times New Roman" w:cs="Times New Roman"/>
          <w:i/>
          <w:sz w:val="28"/>
          <w:szCs w:val="28"/>
        </w:rPr>
        <w:t>euro</w:t>
      </w:r>
      <w:r w:rsidR="006E7675" w:rsidRPr="001C46E3">
        <w:rPr>
          <w:rFonts w:ascii="Times New Roman" w:hAnsi="Times New Roman" w:cs="Times New Roman"/>
          <w:sz w:val="28"/>
          <w:szCs w:val="28"/>
        </w:rPr>
        <w:t>)</w:t>
      </w:r>
      <w:r w:rsidR="00EF3B9A">
        <w:rPr>
          <w:rFonts w:ascii="Times New Roman" w:hAnsi="Times New Roman" w:cs="Times New Roman"/>
          <w:sz w:val="28"/>
          <w:szCs w:val="28"/>
        </w:rPr>
        <w:t>.</w:t>
      </w:r>
      <w:r w:rsidR="005036DA" w:rsidRPr="001C46E3">
        <w:rPr>
          <w:rFonts w:ascii="Times New Roman" w:hAnsi="Times New Roman" w:cs="Times New Roman"/>
          <w:sz w:val="28"/>
          <w:szCs w:val="28"/>
        </w:rPr>
        <w:t xml:space="preserve"> </w:t>
      </w:r>
    </w:p>
    <w:p w14:paraId="211A4BBA" w14:textId="652EDA67" w:rsidR="005036DA" w:rsidRPr="001C46E3" w:rsidRDefault="001C46E3" w:rsidP="001C46E3">
      <w:pPr>
        <w:pStyle w:val="FootnoteText"/>
        <w:ind w:firstLine="709"/>
        <w:jc w:val="both"/>
        <w:rPr>
          <w:rFonts w:ascii="Times New Roman" w:hAnsi="Times New Roman" w:cs="Times New Roman"/>
          <w:sz w:val="28"/>
          <w:szCs w:val="28"/>
        </w:rPr>
      </w:pPr>
      <w:r w:rsidRPr="001C46E3">
        <w:rPr>
          <w:rFonts w:ascii="Times New Roman" w:hAnsi="Times New Roman" w:cs="Times New Roman"/>
          <w:sz w:val="28"/>
          <w:szCs w:val="28"/>
        </w:rPr>
        <w:t>2.</w:t>
      </w:r>
      <w:r w:rsidR="00EF3B9A">
        <w:rPr>
          <w:rFonts w:ascii="Times New Roman" w:hAnsi="Times New Roman" w:cs="Times New Roman"/>
          <w:i/>
          <w:sz w:val="28"/>
          <w:szCs w:val="28"/>
        </w:rPr>
        <w:t> </w:t>
      </w:r>
      <w:r w:rsidR="005036DA" w:rsidRPr="001C46E3">
        <w:rPr>
          <w:rFonts w:ascii="Times New Roman" w:hAnsi="Times New Roman" w:cs="Times New Roman"/>
          <w:i/>
          <w:sz w:val="28"/>
          <w:szCs w:val="28"/>
        </w:rPr>
        <w:t>Ex-ante</w:t>
      </w:r>
      <w:r w:rsidR="005036DA" w:rsidRPr="001C46E3">
        <w:rPr>
          <w:rFonts w:ascii="Times New Roman" w:hAnsi="Times New Roman" w:cs="Times New Roman"/>
          <w:sz w:val="28"/>
          <w:szCs w:val="28"/>
        </w:rPr>
        <w:t xml:space="preserve"> novērtējuma par </w:t>
      </w:r>
      <w:r w:rsidR="006E7675" w:rsidRPr="001C46E3">
        <w:rPr>
          <w:rFonts w:ascii="Times New Roman" w:hAnsi="Times New Roman" w:cs="Times New Roman"/>
          <w:sz w:val="28"/>
          <w:szCs w:val="28"/>
        </w:rPr>
        <w:t>v</w:t>
      </w:r>
      <w:r w:rsidR="005036DA" w:rsidRPr="001C46E3">
        <w:rPr>
          <w:rFonts w:ascii="Times New Roman" w:hAnsi="Times New Roman" w:cs="Times New Roman"/>
          <w:sz w:val="28"/>
          <w:szCs w:val="28"/>
        </w:rPr>
        <w:t xml:space="preserve">aldības centra stiprināšanas iespējām izmaksas </w:t>
      </w:r>
      <w:r w:rsidR="006E7675"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izpilde tiek finansēta no Eiropas Sociālā fonda projekta </w:t>
      </w:r>
      <w:r w:rsidR="006E7675" w:rsidRPr="001C46E3">
        <w:rPr>
          <w:rFonts w:ascii="Times New Roman" w:hAnsi="Times New Roman" w:cs="Times New Roman"/>
          <w:sz w:val="28"/>
          <w:szCs w:val="28"/>
        </w:rPr>
        <w:t>"</w:t>
      </w:r>
      <w:r w:rsidR="005036DA" w:rsidRPr="001C46E3">
        <w:rPr>
          <w:rFonts w:ascii="Times New Roman" w:hAnsi="Times New Roman" w:cs="Times New Roman"/>
          <w:sz w:val="28"/>
          <w:szCs w:val="28"/>
        </w:rPr>
        <w:t>Administra</w:t>
      </w:r>
      <w:r w:rsidR="00CC188E">
        <w:rPr>
          <w:rFonts w:ascii="Times New Roman" w:hAnsi="Times New Roman" w:cs="Times New Roman"/>
          <w:sz w:val="28"/>
          <w:szCs w:val="28"/>
        </w:rPr>
        <w:softHyphen/>
      </w:r>
      <w:r w:rsidR="005036DA" w:rsidRPr="001C46E3">
        <w:rPr>
          <w:rFonts w:ascii="Times New Roman" w:hAnsi="Times New Roman" w:cs="Times New Roman"/>
          <w:sz w:val="28"/>
          <w:szCs w:val="28"/>
        </w:rPr>
        <w:t>tīvā sloga samazināšana un administratīvo procedūru vienkāršošana</w:t>
      </w:r>
      <w:r w:rsidR="006E7675"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(projekta identifikācijas Nr.</w:t>
      </w:r>
      <w:r w:rsidR="00EF3B9A">
        <w:rPr>
          <w:rFonts w:ascii="Times New Roman" w:hAnsi="Times New Roman" w:cs="Times New Roman"/>
          <w:sz w:val="28"/>
          <w:szCs w:val="28"/>
        </w:rPr>
        <w:t> </w:t>
      </w:r>
      <w:r w:rsidR="005036DA" w:rsidRPr="001C46E3">
        <w:rPr>
          <w:rFonts w:ascii="Times New Roman" w:hAnsi="Times New Roman" w:cs="Times New Roman"/>
          <w:sz w:val="28"/>
          <w:szCs w:val="28"/>
        </w:rPr>
        <w:t>1DP/1.5.1.2.0/08/IPIA/SIF/001) līdzekļiem, kur</w:t>
      </w:r>
      <w:r w:rsidR="006E7675" w:rsidRPr="001C46E3">
        <w:rPr>
          <w:rFonts w:ascii="Times New Roman" w:hAnsi="Times New Roman" w:cs="Times New Roman"/>
          <w:sz w:val="28"/>
          <w:szCs w:val="28"/>
        </w:rPr>
        <w:t>ā</w:t>
      </w:r>
      <w:r w:rsidR="005036DA" w:rsidRPr="001C46E3">
        <w:rPr>
          <w:rFonts w:ascii="Times New Roman" w:hAnsi="Times New Roman" w:cs="Times New Roman"/>
          <w:sz w:val="28"/>
          <w:szCs w:val="28"/>
        </w:rPr>
        <w:t xml:space="preserve"> 85</w:t>
      </w:r>
      <w:r w:rsidR="006E7675" w:rsidRPr="001C46E3">
        <w:rPr>
          <w:rFonts w:ascii="Times New Roman" w:hAnsi="Times New Roman" w:cs="Times New Roman"/>
          <w:sz w:val="28"/>
          <w:szCs w:val="28"/>
        </w:rPr>
        <w:t> </w:t>
      </w:r>
      <w:r w:rsidR="005036DA" w:rsidRPr="001C46E3">
        <w:rPr>
          <w:rFonts w:ascii="Times New Roman" w:hAnsi="Times New Roman" w:cs="Times New Roman"/>
          <w:sz w:val="28"/>
          <w:szCs w:val="28"/>
        </w:rPr>
        <w:t>% no projekta finansē Eiropas Savienība ar Eiropas Sociālā fonda starpniecību un 15</w:t>
      </w:r>
      <w:r w:rsidR="00CC188E">
        <w:rPr>
          <w:rFonts w:ascii="Times New Roman" w:hAnsi="Times New Roman" w:cs="Times New Roman"/>
          <w:sz w:val="28"/>
          <w:szCs w:val="28"/>
        </w:rPr>
        <w:t> </w:t>
      </w:r>
      <w:r w:rsidR="005036DA" w:rsidRPr="001C46E3">
        <w:rPr>
          <w:rFonts w:ascii="Times New Roman" w:hAnsi="Times New Roman" w:cs="Times New Roman"/>
          <w:sz w:val="28"/>
          <w:szCs w:val="28"/>
        </w:rPr>
        <w:t xml:space="preserve">% </w:t>
      </w:r>
      <w:r w:rsidR="006E7675"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Latvijas valsts budžets. Aktivitāti administrē Valsts kanceleja sadarbībā ar Sabiedrības integrācijas fondu, plānotais finansējums </w:t>
      </w:r>
      <w:r w:rsidR="006E7675" w:rsidRPr="001C46E3">
        <w:rPr>
          <w:rFonts w:ascii="Times New Roman" w:hAnsi="Times New Roman" w:cs="Times New Roman"/>
          <w:sz w:val="28"/>
          <w:szCs w:val="28"/>
        </w:rPr>
        <w:t xml:space="preserve">– </w:t>
      </w:r>
      <w:r w:rsidR="005036DA" w:rsidRPr="001C46E3">
        <w:rPr>
          <w:rFonts w:ascii="Times New Roman" w:hAnsi="Times New Roman" w:cs="Times New Roman"/>
          <w:sz w:val="28"/>
          <w:szCs w:val="28"/>
        </w:rPr>
        <w:t xml:space="preserve">71 145 </w:t>
      </w:r>
      <w:r w:rsidR="002D4838" w:rsidRPr="001C46E3">
        <w:rPr>
          <w:rFonts w:ascii="Times New Roman" w:hAnsi="Times New Roman" w:cs="Times New Roman"/>
          <w:i/>
          <w:sz w:val="28"/>
          <w:szCs w:val="28"/>
        </w:rPr>
        <w:t>euro</w:t>
      </w:r>
      <w:r w:rsidR="005036DA" w:rsidRPr="001C46E3">
        <w:rPr>
          <w:rFonts w:ascii="Times New Roman" w:hAnsi="Times New Roman" w:cs="Times New Roman"/>
          <w:sz w:val="28"/>
          <w:szCs w:val="28"/>
        </w:rPr>
        <w:t xml:space="preserve">. </w:t>
      </w:r>
      <w:r w:rsidR="002D4838" w:rsidRPr="001C46E3">
        <w:rPr>
          <w:rFonts w:ascii="Times New Roman" w:hAnsi="Times New Roman" w:cs="Times New Roman"/>
          <w:sz w:val="28"/>
          <w:szCs w:val="28"/>
        </w:rPr>
        <w:t xml:space="preserve"> </w:t>
      </w:r>
    </w:p>
    <w:p w14:paraId="211A4BBB" w14:textId="7DB73A42" w:rsidR="005036DA" w:rsidRPr="001C46E3" w:rsidRDefault="001C46E3" w:rsidP="001C46E3">
      <w:pPr>
        <w:pStyle w:val="FootnoteText"/>
        <w:ind w:firstLine="709"/>
        <w:jc w:val="both"/>
        <w:rPr>
          <w:rFonts w:ascii="Times New Roman" w:hAnsi="Times New Roman" w:cs="Times New Roman"/>
          <w:sz w:val="28"/>
          <w:szCs w:val="28"/>
        </w:rPr>
      </w:pPr>
      <w:r>
        <w:rPr>
          <w:rFonts w:ascii="Times New Roman" w:hAnsi="Times New Roman" w:cs="Times New Roman"/>
          <w:sz w:val="28"/>
          <w:szCs w:val="28"/>
        </w:rPr>
        <w:t>3. </w:t>
      </w:r>
      <w:r w:rsidR="005036DA" w:rsidRPr="001C46E3">
        <w:rPr>
          <w:rFonts w:ascii="Times New Roman" w:hAnsi="Times New Roman" w:cs="Times New Roman"/>
          <w:sz w:val="28"/>
          <w:szCs w:val="28"/>
        </w:rPr>
        <w:t xml:space="preserve">Rīcības virziena </w:t>
      </w:r>
      <w:r w:rsidR="002D4838" w:rsidRPr="001C46E3">
        <w:rPr>
          <w:rFonts w:ascii="Times New Roman" w:hAnsi="Times New Roman" w:cs="Times New Roman"/>
          <w:sz w:val="28"/>
          <w:szCs w:val="28"/>
        </w:rPr>
        <w:t>"</w:t>
      </w:r>
      <w:r w:rsidR="005036DA" w:rsidRPr="001C46E3">
        <w:rPr>
          <w:rFonts w:ascii="Times New Roman" w:hAnsi="Times New Roman" w:cs="Times New Roman"/>
          <w:sz w:val="28"/>
          <w:szCs w:val="28"/>
        </w:rPr>
        <w:t>Sabiedrības tiesiskās apziņas stiprināšana un iesaistīšana lēmumu pieņemšanas procesos un mūsdienīgas komunikācijas nodrošināšana</w:t>
      </w:r>
      <w:r w:rsidR="002D4838"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pasākumi tiks īstenoti </w:t>
      </w:r>
      <w:r w:rsidR="002D4838" w:rsidRPr="001C46E3">
        <w:rPr>
          <w:rFonts w:ascii="Times New Roman" w:hAnsi="Times New Roman" w:cs="Times New Roman"/>
          <w:sz w:val="28"/>
          <w:szCs w:val="28"/>
        </w:rPr>
        <w:t>2014.–2016.</w:t>
      </w:r>
      <w:r w:rsidR="00EF3B9A">
        <w:rPr>
          <w:rFonts w:ascii="Times New Roman" w:hAnsi="Times New Roman" w:cs="Times New Roman"/>
          <w:sz w:val="28"/>
          <w:szCs w:val="28"/>
        </w:rPr>
        <w:t> </w:t>
      </w:r>
      <w:r w:rsidR="002D4838" w:rsidRPr="001C46E3">
        <w:rPr>
          <w:rFonts w:ascii="Times New Roman" w:hAnsi="Times New Roman" w:cs="Times New Roman"/>
          <w:sz w:val="28"/>
          <w:szCs w:val="28"/>
        </w:rPr>
        <w:t xml:space="preserve">gadam </w:t>
      </w:r>
      <w:r w:rsidR="005036DA" w:rsidRPr="001C46E3">
        <w:rPr>
          <w:rFonts w:ascii="Times New Roman" w:hAnsi="Times New Roman" w:cs="Times New Roman"/>
          <w:sz w:val="28"/>
          <w:szCs w:val="28"/>
        </w:rPr>
        <w:t>piešķirtā valsts budžeta līdzekļu ietvaros</w:t>
      </w:r>
      <w:r w:rsidR="002D4838" w:rsidRPr="001C46E3">
        <w:rPr>
          <w:rFonts w:ascii="Times New Roman" w:hAnsi="Times New Roman" w:cs="Times New Roman"/>
          <w:sz w:val="28"/>
          <w:szCs w:val="28"/>
        </w:rPr>
        <w:t xml:space="preserve"> –</w:t>
      </w:r>
      <w:r w:rsidR="005036DA" w:rsidRPr="001C46E3">
        <w:rPr>
          <w:rFonts w:ascii="Times New Roman" w:hAnsi="Times New Roman" w:cs="Times New Roman"/>
          <w:sz w:val="28"/>
          <w:szCs w:val="28"/>
        </w:rPr>
        <w:t xml:space="preserve"> kopumā 644</w:t>
      </w:r>
      <w:r w:rsidR="002D4838" w:rsidRPr="001C46E3">
        <w:rPr>
          <w:rFonts w:ascii="Times New Roman" w:hAnsi="Times New Roman" w:cs="Times New Roman"/>
          <w:sz w:val="28"/>
          <w:szCs w:val="28"/>
        </w:rPr>
        <w:t> </w:t>
      </w:r>
      <w:r w:rsidR="005036DA" w:rsidRPr="001C46E3">
        <w:rPr>
          <w:rFonts w:ascii="Times New Roman" w:hAnsi="Times New Roman" w:cs="Times New Roman"/>
          <w:sz w:val="28"/>
          <w:szCs w:val="28"/>
        </w:rPr>
        <w:t xml:space="preserve">165 </w:t>
      </w:r>
      <w:r w:rsidR="002D4838" w:rsidRPr="001C46E3">
        <w:rPr>
          <w:rFonts w:ascii="Times New Roman" w:hAnsi="Times New Roman" w:cs="Times New Roman"/>
          <w:i/>
          <w:sz w:val="28"/>
          <w:szCs w:val="28"/>
        </w:rPr>
        <w:t>euro</w:t>
      </w:r>
      <w:r w:rsidR="005036DA" w:rsidRPr="001C46E3">
        <w:rPr>
          <w:rFonts w:ascii="Times New Roman" w:hAnsi="Times New Roman" w:cs="Times New Roman"/>
          <w:sz w:val="28"/>
          <w:szCs w:val="28"/>
        </w:rPr>
        <w:t xml:space="preserve">. </w:t>
      </w:r>
      <w:r w:rsidR="002D4838" w:rsidRPr="001C46E3">
        <w:rPr>
          <w:rFonts w:ascii="Times New Roman" w:hAnsi="Times New Roman" w:cs="Times New Roman"/>
          <w:sz w:val="28"/>
          <w:szCs w:val="28"/>
        </w:rPr>
        <w:t>Jautājums par t</w:t>
      </w:r>
      <w:r w:rsidR="005036DA" w:rsidRPr="001C46E3">
        <w:rPr>
          <w:rFonts w:ascii="Times New Roman" w:hAnsi="Times New Roman" w:cs="Times New Roman"/>
          <w:sz w:val="28"/>
          <w:szCs w:val="28"/>
        </w:rPr>
        <w:t>urpmākaj</w:t>
      </w:r>
      <w:r w:rsidR="00EF3B9A">
        <w:rPr>
          <w:rFonts w:ascii="Times New Roman" w:hAnsi="Times New Roman" w:cs="Times New Roman"/>
          <w:sz w:val="28"/>
          <w:szCs w:val="28"/>
        </w:rPr>
        <w:t>os</w:t>
      </w:r>
      <w:r w:rsidR="005036DA" w:rsidRPr="001C46E3">
        <w:rPr>
          <w:rFonts w:ascii="Times New Roman" w:hAnsi="Times New Roman" w:cs="Times New Roman"/>
          <w:sz w:val="28"/>
          <w:szCs w:val="28"/>
        </w:rPr>
        <w:t xml:space="preserve"> gad</w:t>
      </w:r>
      <w:r w:rsidR="00EF3B9A">
        <w:rPr>
          <w:rFonts w:ascii="Times New Roman" w:hAnsi="Times New Roman" w:cs="Times New Roman"/>
          <w:sz w:val="28"/>
          <w:szCs w:val="28"/>
        </w:rPr>
        <w:t>os</w:t>
      </w:r>
      <w:r w:rsidR="005036DA" w:rsidRPr="001C46E3">
        <w:rPr>
          <w:rFonts w:ascii="Times New Roman" w:hAnsi="Times New Roman" w:cs="Times New Roman"/>
          <w:sz w:val="28"/>
          <w:szCs w:val="28"/>
        </w:rPr>
        <w:t xml:space="preserve"> papildus nepieciešam</w:t>
      </w:r>
      <w:r w:rsidR="002D4838" w:rsidRPr="001C46E3">
        <w:rPr>
          <w:rFonts w:ascii="Times New Roman" w:hAnsi="Times New Roman" w:cs="Times New Roman"/>
          <w:sz w:val="28"/>
          <w:szCs w:val="28"/>
        </w:rPr>
        <w:t>o</w:t>
      </w:r>
      <w:r w:rsidR="005036DA" w:rsidRPr="001C46E3">
        <w:rPr>
          <w:rFonts w:ascii="Times New Roman" w:hAnsi="Times New Roman" w:cs="Times New Roman"/>
          <w:sz w:val="28"/>
          <w:szCs w:val="28"/>
        </w:rPr>
        <w:t xml:space="preserve"> finansējum</w:t>
      </w:r>
      <w:r w:rsidR="002D4838" w:rsidRPr="001C46E3">
        <w:rPr>
          <w:rFonts w:ascii="Times New Roman" w:hAnsi="Times New Roman" w:cs="Times New Roman"/>
          <w:sz w:val="28"/>
          <w:szCs w:val="28"/>
        </w:rPr>
        <w:t>u</w:t>
      </w:r>
      <w:r w:rsidR="005036DA" w:rsidRPr="001C46E3">
        <w:rPr>
          <w:rFonts w:ascii="Times New Roman" w:hAnsi="Times New Roman" w:cs="Times New Roman"/>
          <w:sz w:val="28"/>
          <w:szCs w:val="28"/>
        </w:rPr>
        <w:t xml:space="preserve"> 2</w:t>
      </w:r>
      <w:r w:rsidR="002D4838" w:rsidRPr="001C46E3">
        <w:rPr>
          <w:rFonts w:ascii="Times New Roman" w:hAnsi="Times New Roman" w:cs="Times New Roman"/>
          <w:sz w:val="28"/>
          <w:szCs w:val="28"/>
        </w:rPr>
        <w:t> </w:t>
      </w:r>
      <w:r w:rsidR="005036DA" w:rsidRPr="001C46E3">
        <w:rPr>
          <w:rFonts w:ascii="Times New Roman" w:hAnsi="Times New Roman" w:cs="Times New Roman"/>
          <w:sz w:val="28"/>
          <w:szCs w:val="28"/>
        </w:rPr>
        <w:t>756</w:t>
      </w:r>
      <w:r w:rsidR="002D4838" w:rsidRPr="001C46E3">
        <w:rPr>
          <w:rFonts w:ascii="Times New Roman" w:hAnsi="Times New Roman" w:cs="Times New Roman"/>
          <w:sz w:val="28"/>
          <w:szCs w:val="28"/>
        </w:rPr>
        <w:t> </w:t>
      </w:r>
      <w:r w:rsidR="005036DA" w:rsidRPr="001C46E3">
        <w:rPr>
          <w:rFonts w:ascii="Times New Roman" w:hAnsi="Times New Roman" w:cs="Times New Roman"/>
          <w:sz w:val="28"/>
          <w:szCs w:val="28"/>
        </w:rPr>
        <w:t>760</w:t>
      </w:r>
      <w:r w:rsidR="002D4838" w:rsidRPr="001C46E3">
        <w:rPr>
          <w:rFonts w:ascii="Times New Roman" w:hAnsi="Times New Roman" w:cs="Times New Roman"/>
          <w:sz w:val="28"/>
          <w:szCs w:val="28"/>
        </w:rPr>
        <w:t> </w:t>
      </w:r>
      <w:r w:rsidR="002D4838" w:rsidRPr="001C46E3">
        <w:rPr>
          <w:rFonts w:ascii="Times New Roman" w:hAnsi="Times New Roman" w:cs="Times New Roman"/>
          <w:i/>
          <w:sz w:val="28"/>
          <w:szCs w:val="28"/>
        </w:rPr>
        <w:t>euro</w:t>
      </w:r>
      <w:r w:rsidR="005036DA" w:rsidRPr="001C46E3">
        <w:rPr>
          <w:rFonts w:ascii="Times New Roman" w:hAnsi="Times New Roman" w:cs="Times New Roman"/>
          <w:sz w:val="28"/>
          <w:szCs w:val="28"/>
        </w:rPr>
        <w:t xml:space="preserve"> apmērā tiks skatīts Ministru kabinetā likumprojekta "Par vidēja termiņa budžeta ietvaru" un likumprojekta</w:t>
      </w:r>
      <w:r w:rsidR="002D4838" w:rsidRPr="001C46E3">
        <w:rPr>
          <w:rFonts w:ascii="Times New Roman" w:hAnsi="Times New Roman" w:cs="Times New Roman"/>
          <w:sz w:val="28"/>
          <w:szCs w:val="28"/>
        </w:rPr>
        <w:t xml:space="preserve"> par valsts budžetu kārtējam gadam</w:t>
      </w:r>
      <w:r w:rsidR="005036DA" w:rsidRPr="001C46E3">
        <w:rPr>
          <w:rFonts w:ascii="Times New Roman" w:hAnsi="Times New Roman" w:cs="Times New Roman"/>
          <w:sz w:val="28"/>
          <w:szCs w:val="28"/>
        </w:rPr>
        <w:t xml:space="preserve"> sagatavošanas procesā vienlaikus ar visu ministriju un citu centrālo valsts iestāžu jauno politikas iniciatīvu pieprasījumiem.  </w:t>
      </w:r>
    </w:p>
    <w:p w14:paraId="211A4BBC" w14:textId="503019AD" w:rsidR="005036DA" w:rsidRPr="001C46E3" w:rsidRDefault="001C46E3" w:rsidP="001C46E3">
      <w:pPr>
        <w:pStyle w:val="FootnoteText"/>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5036DA" w:rsidRPr="001C46E3">
        <w:rPr>
          <w:rFonts w:ascii="Times New Roman" w:hAnsi="Times New Roman" w:cs="Times New Roman"/>
          <w:sz w:val="28"/>
          <w:szCs w:val="28"/>
        </w:rPr>
        <w:t>Papildus NAP</w:t>
      </w:r>
      <w:r w:rsidR="002D4838" w:rsidRPr="001C46E3">
        <w:rPr>
          <w:rFonts w:ascii="Times New Roman" w:hAnsi="Times New Roman" w:cs="Times New Roman"/>
          <w:sz w:val="28"/>
          <w:szCs w:val="28"/>
        </w:rPr>
        <w:t> </w:t>
      </w:r>
      <w:r w:rsidR="005036DA" w:rsidRPr="001C46E3">
        <w:rPr>
          <w:rFonts w:ascii="Times New Roman" w:hAnsi="Times New Roman" w:cs="Times New Roman"/>
          <w:sz w:val="28"/>
          <w:szCs w:val="28"/>
        </w:rPr>
        <w:t xml:space="preserve">2020 īstenošanas ietvaros pamatnostādņu uzdevuma </w:t>
      </w:r>
      <w:r w:rsidR="002D4838" w:rsidRPr="001C46E3">
        <w:rPr>
          <w:rFonts w:ascii="Times New Roman" w:hAnsi="Times New Roman" w:cs="Times New Roman"/>
          <w:sz w:val="28"/>
          <w:szCs w:val="28"/>
        </w:rPr>
        <w:t>"</w:t>
      </w:r>
      <w:r w:rsidR="005036DA" w:rsidRPr="001C46E3">
        <w:rPr>
          <w:rFonts w:ascii="Times New Roman" w:hAnsi="Times New Roman" w:cs="Times New Roman"/>
          <w:sz w:val="28"/>
          <w:szCs w:val="28"/>
        </w:rPr>
        <w:t>Regulāras Latvijas konkurētspējas izvērtējumu veikšanas sistēmas nodrošinā</w:t>
      </w:r>
      <w:r>
        <w:rPr>
          <w:rFonts w:ascii="Times New Roman" w:hAnsi="Times New Roman" w:cs="Times New Roman"/>
          <w:sz w:val="28"/>
          <w:szCs w:val="28"/>
        </w:rPr>
        <w:softHyphen/>
      </w:r>
      <w:r w:rsidR="005036DA" w:rsidRPr="001C46E3">
        <w:rPr>
          <w:rFonts w:ascii="Times New Roman" w:hAnsi="Times New Roman" w:cs="Times New Roman"/>
          <w:sz w:val="28"/>
          <w:szCs w:val="28"/>
        </w:rPr>
        <w:t>šana un nepieciešamo pasākumu identificēšana konkurētspējas jautājumos, tai skaitā attiecībā uz administratīvā sloga novēršanu un korupcijas risku mazināšanu</w:t>
      </w:r>
      <w:r w:rsidR="002D4838"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indikatīvais finansējums ir 1 090 858 </w:t>
      </w:r>
      <w:r w:rsidR="002D4838" w:rsidRPr="001C46E3">
        <w:rPr>
          <w:rFonts w:ascii="Times New Roman" w:hAnsi="Times New Roman" w:cs="Times New Roman"/>
          <w:i/>
          <w:sz w:val="28"/>
          <w:szCs w:val="28"/>
        </w:rPr>
        <w:t>euro</w:t>
      </w:r>
      <w:r w:rsidR="002D4838" w:rsidRPr="001C46E3">
        <w:rPr>
          <w:rFonts w:ascii="Times New Roman" w:hAnsi="Times New Roman" w:cs="Times New Roman"/>
          <w:sz w:val="28"/>
          <w:szCs w:val="28"/>
        </w:rPr>
        <w:t>, un</w:t>
      </w:r>
      <w:r w:rsidR="005036DA" w:rsidRPr="001C46E3">
        <w:rPr>
          <w:rFonts w:ascii="Times New Roman" w:hAnsi="Times New Roman" w:cs="Times New Roman"/>
          <w:sz w:val="28"/>
          <w:szCs w:val="28"/>
        </w:rPr>
        <w:t xml:space="preserve"> </w:t>
      </w:r>
      <w:r w:rsidR="002D4838" w:rsidRPr="001C46E3">
        <w:rPr>
          <w:rFonts w:ascii="Times New Roman" w:hAnsi="Times New Roman" w:cs="Times New Roman"/>
          <w:sz w:val="28"/>
          <w:szCs w:val="28"/>
        </w:rPr>
        <w:t>to</w:t>
      </w:r>
      <w:r w:rsidR="005036DA" w:rsidRPr="001C46E3">
        <w:rPr>
          <w:rFonts w:ascii="Times New Roman" w:hAnsi="Times New Roman" w:cs="Times New Roman"/>
          <w:sz w:val="28"/>
          <w:szCs w:val="28"/>
        </w:rPr>
        <w:t xml:space="preserve"> paredzēts </w:t>
      </w:r>
      <w:r w:rsidR="002D4838" w:rsidRPr="001C46E3">
        <w:rPr>
          <w:rFonts w:ascii="Times New Roman" w:hAnsi="Times New Roman" w:cs="Times New Roman"/>
          <w:sz w:val="28"/>
          <w:szCs w:val="28"/>
        </w:rPr>
        <w:t>segt</w:t>
      </w:r>
      <w:r w:rsidR="005036DA" w:rsidRPr="001C46E3">
        <w:rPr>
          <w:rFonts w:ascii="Times New Roman" w:hAnsi="Times New Roman" w:cs="Times New Roman"/>
          <w:sz w:val="28"/>
          <w:szCs w:val="28"/>
        </w:rPr>
        <w:t xml:space="preserve"> no valsts budžeta</w:t>
      </w:r>
      <w:r w:rsidR="002D4838" w:rsidRPr="001C46E3">
        <w:rPr>
          <w:rFonts w:ascii="Times New Roman" w:hAnsi="Times New Roman" w:cs="Times New Roman"/>
          <w:sz w:val="28"/>
          <w:szCs w:val="28"/>
        </w:rPr>
        <w:t>.</w:t>
      </w:r>
      <w:r w:rsidR="005036DA" w:rsidRPr="001C46E3">
        <w:rPr>
          <w:rFonts w:ascii="Times New Roman" w:hAnsi="Times New Roman" w:cs="Times New Roman"/>
          <w:sz w:val="28"/>
          <w:szCs w:val="28"/>
        </w:rPr>
        <w:t xml:space="preserve"> </w:t>
      </w:r>
      <w:r w:rsidR="002D4838" w:rsidRPr="001C46E3">
        <w:rPr>
          <w:rFonts w:ascii="Times New Roman" w:hAnsi="Times New Roman" w:cs="Times New Roman"/>
          <w:sz w:val="28"/>
          <w:szCs w:val="28"/>
        </w:rPr>
        <w:t>Jautājums par attiecīgo finansējumu</w:t>
      </w:r>
      <w:r w:rsidR="005036DA" w:rsidRPr="001C46E3">
        <w:rPr>
          <w:rFonts w:ascii="Times New Roman" w:hAnsi="Times New Roman" w:cs="Times New Roman"/>
          <w:sz w:val="28"/>
          <w:szCs w:val="28"/>
        </w:rPr>
        <w:t xml:space="preserve"> tiks skatīts Ministru kabinetā likumprojekta "Par vidēja termiņa budžeta ietvaru" un likumprojekta </w:t>
      </w:r>
      <w:r w:rsidR="002D4838" w:rsidRPr="001C46E3">
        <w:rPr>
          <w:rFonts w:ascii="Times New Roman" w:hAnsi="Times New Roman" w:cs="Times New Roman"/>
          <w:sz w:val="28"/>
          <w:szCs w:val="28"/>
        </w:rPr>
        <w:t>par valsts budžetu kārtējam gadam</w:t>
      </w:r>
      <w:r w:rsidR="005036DA" w:rsidRPr="001C46E3">
        <w:rPr>
          <w:rFonts w:ascii="Times New Roman" w:hAnsi="Times New Roman" w:cs="Times New Roman"/>
          <w:sz w:val="28"/>
          <w:szCs w:val="28"/>
        </w:rPr>
        <w:t xml:space="preserve"> sagatavošanas procesā vienlaikus ar visu ministriju un citu centrālo valsts iestāžu jauno politikas iniciatīvu pieprasījumiem. </w:t>
      </w:r>
    </w:p>
    <w:p w14:paraId="28293E69" w14:textId="4AFE6983" w:rsidR="00C9680F" w:rsidRPr="001C46E3" w:rsidRDefault="001C46E3" w:rsidP="001C46E3">
      <w:pPr>
        <w:pStyle w:val="FootnoteText"/>
        <w:ind w:firstLine="709"/>
        <w:jc w:val="both"/>
        <w:rPr>
          <w:rFonts w:ascii="Times New Roman" w:hAnsi="Times New Roman" w:cs="Times New Roman"/>
          <w:sz w:val="28"/>
          <w:szCs w:val="28"/>
        </w:rPr>
      </w:pPr>
      <w:r>
        <w:rPr>
          <w:rFonts w:ascii="Times New Roman" w:hAnsi="Times New Roman" w:cs="Times New Roman"/>
          <w:sz w:val="28"/>
          <w:szCs w:val="28"/>
        </w:rPr>
        <w:t>5. </w:t>
      </w:r>
      <w:r w:rsidR="00C9680F" w:rsidRPr="001C46E3">
        <w:rPr>
          <w:rFonts w:ascii="Times New Roman" w:hAnsi="Times New Roman" w:cs="Times New Roman"/>
          <w:sz w:val="28"/>
          <w:szCs w:val="28"/>
        </w:rPr>
        <w:t xml:space="preserve">Pasākums </w:t>
      </w:r>
      <w:r w:rsidR="002D4838" w:rsidRPr="001C46E3">
        <w:rPr>
          <w:rFonts w:ascii="Times New Roman" w:hAnsi="Times New Roman" w:cs="Times New Roman"/>
          <w:sz w:val="28"/>
          <w:szCs w:val="28"/>
        </w:rPr>
        <w:t>"</w:t>
      </w:r>
      <w:r w:rsidR="00595B1F" w:rsidRPr="001C46E3">
        <w:rPr>
          <w:rFonts w:ascii="Times New Roman" w:hAnsi="Times New Roman" w:cs="Times New Roman"/>
          <w:sz w:val="28"/>
          <w:szCs w:val="28"/>
        </w:rPr>
        <w:t xml:space="preserve">Izstrādāt un ieviest valsts pārvaldē nodarbināto apmācību moduli profesionālās pilnveides pasākumu un koncepcijas </w:t>
      </w:r>
      <w:r w:rsidR="00E14397" w:rsidRPr="001C46E3">
        <w:rPr>
          <w:rFonts w:ascii="Times New Roman" w:hAnsi="Times New Roman" w:cs="Times New Roman"/>
          <w:sz w:val="28"/>
          <w:szCs w:val="28"/>
        </w:rPr>
        <w:t>"</w:t>
      </w:r>
      <w:r w:rsidR="00595B1F" w:rsidRPr="001C46E3">
        <w:rPr>
          <w:rFonts w:ascii="Times New Roman" w:hAnsi="Times New Roman" w:cs="Times New Roman"/>
          <w:sz w:val="28"/>
          <w:szCs w:val="28"/>
        </w:rPr>
        <w:t>Valsts pārvaldes cilvēkresursu attīstības koncepcija</w:t>
      </w:r>
      <w:r w:rsidR="00E14397" w:rsidRPr="001C46E3">
        <w:rPr>
          <w:rFonts w:ascii="Times New Roman" w:hAnsi="Times New Roman" w:cs="Times New Roman"/>
          <w:sz w:val="28"/>
          <w:szCs w:val="28"/>
        </w:rPr>
        <w:t>"</w:t>
      </w:r>
      <w:r w:rsidR="00595B1F" w:rsidRPr="001C46E3">
        <w:rPr>
          <w:rFonts w:ascii="Times New Roman" w:hAnsi="Times New Roman" w:cs="Times New Roman"/>
          <w:sz w:val="28"/>
          <w:szCs w:val="28"/>
        </w:rPr>
        <w:t xml:space="preserve"> īstenošanas ietvaros</w:t>
      </w:r>
      <w:r w:rsidR="00E14397" w:rsidRPr="001C46E3">
        <w:rPr>
          <w:rFonts w:ascii="Times New Roman" w:hAnsi="Times New Roman" w:cs="Times New Roman"/>
          <w:sz w:val="28"/>
          <w:szCs w:val="28"/>
        </w:rPr>
        <w:t>"</w:t>
      </w:r>
      <w:r w:rsidR="00595B1F" w:rsidRPr="001C46E3">
        <w:rPr>
          <w:rFonts w:ascii="Times New Roman" w:hAnsi="Times New Roman" w:cs="Times New Roman"/>
          <w:sz w:val="28"/>
          <w:szCs w:val="28"/>
        </w:rPr>
        <w:t xml:space="preserve"> mazo un vidējo komersantu atbalsta, korupcijas novēršanas un ēnu ekonomikas mazināšanas jomās tiks īstenots piešķirto </w:t>
      </w:r>
      <w:r w:rsidR="00EF3B9A">
        <w:rPr>
          <w:rFonts w:ascii="Times New Roman" w:hAnsi="Times New Roman" w:cs="Times New Roman"/>
          <w:sz w:val="28"/>
          <w:szCs w:val="28"/>
        </w:rPr>
        <w:t xml:space="preserve">valsts </w:t>
      </w:r>
      <w:r w:rsidR="00595B1F" w:rsidRPr="001C46E3">
        <w:rPr>
          <w:rFonts w:ascii="Times New Roman" w:hAnsi="Times New Roman" w:cs="Times New Roman"/>
          <w:sz w:val="28"/>
          <w:szCs w:val="28"/>
        </w:rPr>
        <w:t>budžeta līdzekļu ietvaros</w:t>
      </w:r>
      <w:r w:rsidR="00E14397" w:rsidRPr="001C46E3">
        <w:rPr>
          <w:rFonts w:ascii="Times New Roman" w:hAnsi="Times New Roman" w:cs="Times New Roman"/>
          <w:sz w:val="28"/>
          <w:szCs w:val="28"/>
        </w:rPr>
        <w:t>.</w:t>
      </w:r>
      <w:r w:rsidR="00595B1F" w:rsidRPr="001C46E3">
        <w:rPr>
          <w:rFonts w:ascii="Times New Roman" w:hAnsi="Times New Roman" w:cs="Times New Roman"/>
          <w:sz w:val="28"/>
          <w:szCs w:val="28"/>
        </w:rPr>
        <w:t xml:space="preserve"> E</w:t>
      </w:r>
      <w:r w:rsidR="00E14397" w:rsidRPr="001C46E3">
        <w:rPr>
          <w:rFonts w:ascii="Times New Roman" w:hAnsi="Times New Roman" w:cs="Times New Roman"/>
          <w:sz w:val="28"/>
          <w:szCs w:val="28"/>
        </w:rPr>
        <w:t xml:space="preserve">iropas </w:t>
      </w:r>
      <w:r w:rsidR="00595B1F" w:rsidRPr="001C46E3">
        <w:rPr>
          <w:rFonts w:ascii="Times New Roman" w:hAnsi="Times New Roman" w:cs="Times New Roman"/>
          <w:sz w:val="28"/>
          <w:szCs w:val="28"/>
        </w:rPr>
        <w:t>S</w:t>
      </w:r>
      <w:r w:rsidR="00E14397" w:rsidRPr="001C46E3">
        <w:rPr>
          <w:rFonts w:ascii="Times New Roman" w:hAnsi="Times New Roman" w:cs="Times New Roman"/>
          <w:sz w:val="28"/>
          <w:szCs w:val="28"/>
        </w:rPr>
        <w:t>avienības</w:t>
      </w:r>
      <w:r w:rsidR="00595B1F" w:rsidRPr="001C46E3">
        <w:rPr>
          <w:rFonts w:ascii="Times New Roman" w:hAnsi="Times New Roman" w:cs="Times New Roman"/>
          <w:sz w:val="28"/>
          <w:szCs w:val="28"/>
        </w:rPr>
        <w:t xml:space="preserve"> fondu finansējums ar valsts budžeta līdzfinansējumu indikatīvi </w:t>
      </w:r>
      <w:r w:rsidR="00E14397" w:rsidRPr="001C46E3">
        <w:rPr>
          <w:rFonts w:ascii="Times New Roman" w:hAnsi="Times New Roman" w:cs="Times New Roman"/>
          <w:sz w:val="28"/>
          <w:szCs w:val="28"/>
        </w:rPr>
        <w:t xml:space="preserve">ir </w:t>
      </w:r>
      <w:r w:rsidR="00595B1F" w:rsidRPr="001C46E3">
        <w:rPr>
          <w:rFonts w:ascii="Times New Roman" w:hAnsi="Times New Roman" w:cs="Times New Roman"/>
          <w:sz w:val="28"/>
          <w:szCs w:val="28"/>
        </w:rPr>
        <w:t>9</w:t>
      </w:r>
      <w:r w:rsidR="0017432B">
        <w:rPr>
          <w:rFonts w:ascii="Times New Roman" w:hAnsi="Times New Roman" w:cs="Times New Roman"/>
          <w:sz w:val="28"/>
          <w:szCs w:val="28"/>
        </w:rPr>
        <w:t> </w:t>
      </w:r>
      <w:r w:rsidR="00595B1F" w:rsidRPr="001C46E3">
        <w:rPr>
          <w:rFonts w:ascii="Times New Roman" w:hAnsi="Times New Roman" w:cs="Times New Roman"/>
          <w:sz w:val="28"/>
          <w:szCs w:val="28"/>
        </w:rPr>
        <w:t>491</w:t>
      </w:r>
      <w:r w:rsidR="0017432B">
        <w:rPr>
          <w:rFonts w:ascii="Times New Roman" w:hAnsi="Times New Roman" w:cs="Times New Roman"/>
          <w:sz w:val="28"/>
          <w:szCs w:val="28"/>
        </w:rPr>
        <w:t> </w:t>
      </w:r>
      <w:r w:rsidR="00595B1F" w:rsidRPr="001C46E3">
        <w:rPr>
          <w:rFonts w:ascii="Times New Roman" w:hAnsi="Times New Roman" w:cs="Times New Roman"/>
          <w:sz w:val="28"/>
          <w:szCs w:val="28"/>
        </w:rPr>
        <w:t>392</w:t>
      </w:r>
      <w:r w:rsidR="0017432B">
        <w:rPr>
          <w:rFonts w:ascii="Times New Roman" w:hAnsi="Times New Roman" w:cs="Times New Roman"/>
          <w:sz w:val="28"/>
          <w:szCs w:val="28"/>
        </w:rPr>
        <w:t> </w:t>
      </w:r>
      <w:r w:rsidR="00E14397" w:rsidRPr="001C46E3">
        <w:rPr>
          <w:rFonts w:ascii="Times New Roman" w:hAnsi="Times New Roman" w:cs="Times New Roman"/>
          <w:i/>
          <w:sz w:val="28"/>
          <w:szCs w:val="28"/>
        </w:rPr>
        <w:t>euro</w:t>
      </w:r>
      <w:r w:rsidR="00C9680F" w:rsidRPr="001C46E3">
        <w:rPr>
          <w:rFonts w:ascii="Times New Roman" w:hAnsi="Times New Roman" w:cs="Times New Roman"/>
          <w:sz w:val="28"/>
          <w:szCs w:val="28"/>
        </w:rPr>
        <w:t>.</w:t>
      </w:r>
    </w:p>
    <w:p w14:paraId="673D7001" w14:textId="77777777" w:rsidR="00264492" w:rsidRPr="001C46E3" w:rsidRDefault="00264492" w:rsidP="00264492">
      <w:pPr>
        <w:spacing w:after="0" w:line="240" w:lineRule="auto"/>
        <w:ind w:firstLine="360"/>
        <w:jc w:val="both"/>
        <w:rPr>
          <w:rFonts w:ascii="Times New Roman" w:hAnsi="Times New Roman" w:cs="Times New Roman"/>
          <w:sz w:val="28"/>
          <w:szCs w:val="28"/>
        </w:rPr>
      </w:pPr>
    </w:p>
    <w:p w14:paraId="211A4BBE" w14:textId="51546B98" w:rsidR="007602BC" w:rsidRPr="001C46E3" w:rsidRDefault="00C1578C" w:rsidP="00264492">
      <w:pPr>
        <w:keepNext/>
        <w:spacing w:after="0" w:line="240" w:lineRule="auto"/>
        <w:jc w:val="center"/>
        <w:outlineLvl w:val="0"/>
        <w:rPr>
          <w:rFonts w:ascii="Times New Roman" w:eastAsia="Cambria" w:hAnsi="Times New Roman" w:cs="Times New Roman"/>
          <w:b/>
          <w:bCs/>
          <w:kern w:val="32"/>
          <w:sz w:val="28"/>
          <w:szCs w:val="28"/>
        </w:rPr>
      </w:pPr>
      <w:r w:rsidRPr="001C46E3">
        <w:rPr>
          <w:rFonts w:ascii="Times New Roman" w:eastAsia="Cambria" w:hAnsi="Times New Roman" w:cs="Times New Roman"/>
          <w:b/>
          <w:bCs/>
          <w:kern w:val="32"/>
          <w:sz w:val="28"/>
          <w:szCs w:val="28"/>
        </w:rPr>
        <w:t>IV. </w:t>
      </w:r>
      <w:r w:rsidR="00E14397" w:rsidRPr="001C46E3">
        <w:rPr>
          <w:rFonts w:ascii="Times New Roman" w:eastAsia="Cambria" w:hAnsi="Times New Roman" w:cs="Times New Roman"/>
          <w:b/>
          <w:bCs/>
          <w:kern w:val="32"/>
          <w:sz w:val="28"/>
          <w:szCs w:val="28"/>
        </w:rPr>
        <w:t xml:space="preserve">Pārskatu sniegšanas un novērtēšanas kārtība </w:t>
      </w:r>
      <w:bookmarkEnd w:id="19"/>
    </w:p>
    <w:p w14:paraId="0C19FA96" w14:textId="77777777" w:rsidR="00C1578C" w:rsidRPr="001C46E3" w:rsidRDefault="00C1578C" w:rsidP="00264492">
      <w:pPr>
        <w:keepNext/>
        <w:spacing w:after="0" w:line="240" w:lineRule="auto"/>
        <w:jc w:val="center"/>
        <w:outlineLvl w:val="0"/>
        <w:rPr>
          <w:rFonts w:ascii="Times New Roman" w:eastAsia="Cambria" w:hAnsi="Times New Roman" w:cs="Times New Roman"/>
          <w:b/>
          <w:bCs/>
          <w:kern w:val="32"/>
          <w:sz w:val="28"/>
          <w:szCs w:val="28"/>
        </w:rPr>
      </w:pPr>
    </w:p>
    <w:p w14:paraId="211A4BBF" w14:textId="56E13191" w:rsidR="007602BC" w:rsidRPr="001C46E3" w:rsidRDefault="00EF3B9A" w:rsidP="0026449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Pārskatu sniegšana</w:t>
      </w:r>
      <w:r w:rsidR="007602BC" w:rsidRPr="001C46E3">
        <w:rPr>
          <w:rFonts w:ascii="Times New Roman" w:hAnsi="Times New Roman" w:cs="Times New Roman"/>
          <w:sz w:val="28"/>
          <w:szCs w:val="28"/>
        </w:rPr>
        <w:t xml:space="preserve"> par pamatnostādņu īstenošanu notiek pamatnostādņu darbības vidus</w:t>
      </w:r>
      <w:r w:rsidR="00E14397" w:rsidRPr="001C46E3">
        <w:rPr>
          <w:rFonts w:ascii="Times New Roman" w:hAnsi="Times New Roman" w:cs="Times New Roman"/>
          <w:sz w:val="28"/>
          <w:szCs w:val="28"/>
        </w:rPr>
        <w:t>posmā</w:t>
      </w:r>
      <w:r w:rsidR="007602BC" w:rsidRPr="001C46E3">
        <w:rPr>
          <w:rFonts w:ascii="Times New Roman" w:hAnsi="Times New Roman" w:cs="Times New Roman"/>
          <w:sz w:val="28"/>
          <w:szCs w:val="28"/>
        </w:rPr>
        <w:t xml:space="preserve"> un beigu posmā. Informatīvo ziņojumu par pamatnostādņu ieviešanas gaitu (vidusposma ziņojums) Valsts kanceleja iesn</w:t>
      </w:r>
      <w:r w:rsidR="008C10B4" w:rsidRPr="001C46E3">
        <w:rPr>
          <w:rFonts w:ascii="Times New Roman" w:hAnsi="Times New Roman" w:cs="Times New Roman"/>
          <w:sz w:val="28"/>
          <w:szCs w:val="28"/>
        </w:rPr>
        <w:t>iegs Ministru kabinetā līdz 2018</w:t>
      </w:r>
      <w:r w:rsidR="007602BC" w:rsidRPr="001C46E3">
        <w:rPr>
          <w:rFonts w:ascii="Times New Roman" w:hAnsi="Times New Roman" w:cs="Times New Roman"/>
          <w:sz w:val="28"/>
          <w:szCs w:val="28"/>
        </w:rPr>
        <w:t>.</w:t>
      </w:r>
      <w:r w:rsidR="0017432B">
        <w:rPr>
          <w:rFonts w:ascii="Times New Roman" w:hAnsi="Times New Roman" w:cs="Times New Roman"/>
          <w:sz w:val="28"/>
          <w:szCs w:val="28"/>
        </w:rPr>
        <w:t xml:space="preserve"> </w:t>
      </w:r>
      <w:r w:rsidR="007602BC" w:rsidRPr="001C46E3">
        <w:rPr>
          <w:rFonts w:ascii="Times New Roman" w:hAnsi="Times New Roman" w:cs="Times New Roman"/>
          <w:sz w:val="28"/>
          <w:szCs w:val="28"/>
        </w:rPr>
        <w:t>gada 1.</w:t>
      </w:r>
      <w:r w:rsidR="0017432B">
        <w:rPr>
          <w:rFonts w:ascii="Times New Roman" w:hAnsi="Times New Roman" w:cs="Times New Roman"/>
          <w:sz w:val="28"/>
          <w:szCs w:val="28"/>
        </w:rPr>
        <w:t> </w:t>
      </w:r>
      <w:r w:rsidR="007602BC" w:rsidRPr="001C46E3">
        <w:rPr>
          <w:rFonts w:ascii="Times New Roman" w:hAnsi="Times New Roman" w:cs="Times New Roman"/>
          <w:sz w:val="28"/>
          <w:szCs w:val="28"/>
        </w:rPr>
        <w:t>jūlijam.</w:t>
      </w:r>
    </w:p>
    <w:p w14:paraId="211A4BC0" w14:textId="7C4AF480" w:rsidR="007602BC" w:rsidRPr="001C46E3" w:rsidRDefault="007602BC" w:rsidP="00264492">
      <w:pPr>
        <w:spacing w:after="0" w:line="240" w:lineRule="auto"/>
        <w:jc w:val="both"/>
        <w:rPr>
          <w:rFonts w:ascii="Times New Roman" w:hAnsi="Times New Roman" w:cs="Times New Roman"/>
          <w:sz w:val="28"/>
          <w:szCs w:val="28"/>
        </w:rPr>
      </w:pPr>
      <w:r w:rsidRPr="001C46E3">
        <w:rPr>
          <w:rFonts w:ascii="Times New Roman" w:hAnsi="Times New Roman" w:cs="Times New Roman"/>
          <w:sz w:val="28"/>
          <w:szCs w:val="28"/>
        </w:rPr>
        <w:tab/>
        <w:t>Līdz 2021.</w:t>
      </w:r>
      <w:r w:rsidR="0017432B">
        <w:rPr>
          <w:rFonts w:ascii="Times New Roman" w:hAnsi="Times New Roman" w:cs="Times New Roman"/>
          <w:sz w:val="28"/>
          <w:szCs w:val="28"/>
        </w:rPr>
        <w:t> </w:t>
      </w:r>
      <w:r w:rsidRPr="001C46E3">
        <w:rPr>
          <w:rFonts w:ascii="Times New Roman" w:hAnsi="Times New Roman" w:cs="Times New Roman"/>
          <w:sz w:val="28"/>
          <w:szCs w:val="28"/>
        </w:rPr>
        <w:t>gada 1.</w:t>
      </w:r>
      <w:r w:rsidR="0017432B">
        <w:rPr>
          <w:rFonts w:ascii="Times New Roman" w:hAnsi="Times New Roman" w:cs="Times New Roman"/>
          <w:sz w:val="28"/>
          <w:szCs w:val="28"/>
        </w:rPr>
        <w:t> </w:t>
      </w:r>
      <w:r w:rsidRPr="001C46E3">
        <w:rPr>
          <w:rFonts w:ascii="Times New Roman" w:hAnsi="Times New Roman" w:cs="Times New Roman"/>
          <w:sz w:val="28"/>
          <w:szCs w:val="28"/>
        </w:rPr>
        <w:t>jūlijam Valsts kanceleja sagatavos un iesniegs Ministru kabinetā informatīvo ziņojumu par pamatnostādņu īstenošanu un izstrādās priekšlikumus valsts pārvaldes politikas attīstībai turpmākajiem gadiem.</w:t>
      </w:r>
    </w:p>
    <w:p w14:paraId="211A4BC1" w14:textId="77777777" w:rsidR="00836F92" w:rsidRPr="001C46E3"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8"/>
          <w:lang w:eastAsia="lv-LV"/>
        </w:rPr>
      </w:pPr>
    </w:p>
    <w:p w14:paraId="3AFEB8BF" w14:textId="77777777" w:rsidR="00264492" w:rsidRPr="002C75B3" w:rsidRDefault="00264492" w:rsidP="00264492">
      <w:pPr>
        <w:tabs>
          <w:tab w:val="left" w:pos="6480"/>
          <w:tab w:val="left" w:pos="6840"/>
        </w:tabs>
        <w:spacing w:after="0" w:line="240" w:lineRule="auto"/>
        <w:ind w:firstLine="720"/>
        <w:rPr>
          <w:rFonts w:ascii="Times New Roman" w:eastAsia="Times New Roman" w:hAnsi="Times New Roman" w:cs="Times New Roman"/>
          <w:sz w:val="24"/>
          <w:szCs w:val="24"/>
          <w:lang w:eastAsia="lv-LV"/>
        </w:rPr>
      </w:pPr>
    </w:p>
    <w:p w14:paraId="211A4BC3"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r w:rsidRPr="00264492">
        <w:rPr>
          <w:rFonts w:ascii="Times New Roman" w:eastAsia="Times New Roman" w:hAnsi="Times New Roman" w:cs="Times New Roman"/>
          <w:sz w:val="28"/>
          <w:szCs w:val="24"/>
          <w:lang w:eastAsia="lv-LV"/>
        </w:rPr>
        <w:t>Ministru prezidente</w:t>
      </w:r>
      <w:r w:rsidRPr="00264492">
        <w:rPr>
          <w:rFonts w:ascii="Times New Roman" w:eastAsia="Times New Roman" w:hAnsi="Times New Roman" w:cs="Times New Roman"/>
          <w:sz w:val="28"/>
          <w:szCs w:val="24"/>
          <w:lang w:eastAsia="lv-LV"/>
        </w:rPr>
        <w:tab/>
        <w:t>Laimdota Straujuma</w:t>
      </w:r>
    </w:p>
    <w:p w14:paraId="211A4BC4"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p>
    <w:p w14:paraId="211A4BC6"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p>
    <w:p w14:paraId="211A4BC8" w14:textId="77777777" w:rsidR="00836F92" w:rsidRPr="00264492" w:rsidRDefault="00836F92" w:rsidP="00264492">
      <w:pPr>
        <w:tabs>
          <w:tab w:val="left" w:pos="6840"/>
        </w:tabs>
        <w:spacing w:after="0" w:line="240" w:lineRule="auto"/>
        <w:ind w:firstLine="720"/>
        <w:rPr>
          <w:rFonts w:ascii="Times New Roman" w:eastAsia="Times New Roman" w:hAnsi="Times New Roman" w:cs="Times New Roman"/>
          <w:sz w:val="28"/>
          <w:szCs w:val="24"/>
          <w:lang w:eastAsia="lv-LV"/>
        </w:rPr>
      </w:pPr>
    </w:p>
    <w:p w14:paraId="211A4BCC" w14:textId="77777777" w:rsidR="00836F92" w:rsidRPr="00264492" w:rsidRDefault="00836F92" w:rsidP="00264492">
      <w:pPr>
        <w:tabs>
          <w:tab w:val="left" w:pos="6840"/>
        </w:tabs>
        <w:spacing w:after="0" w:line="240" w:lineRule="auto"/>
        <w:ind w:firstLine="720"/>
        <w:rPr>
          <w:rFonts w:ascii="Times New Roman" w:eastAsia="Times New Roman" w:hAnsi="Times New Roman" w:cs="Times New Roman"/>
          <w:sz w:val="28"/>
          <w:szCs w:val="24"/>
          <w:lang w:eastAsia="lv-LV"/>
        </w:rPr>
      </w:pPr>
    </w:p>
    <w:p w14:paraId="211A4BCD"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r w:rsidRPr="00264492">
        <w:rPr>
          <w:rFonts w:ascii="Times New Roman" w:eastAsia="Times New Roman" w:hAnsi="Times New Roman" w:cs="Times New Roman"/>
          <w:sz w:val="28"/>
          <w:szCs w:val="24"/>
          <w:lang w:eastAsia="lv-LV"/>
        </w:rPr>
        <w:t>Iesniedzējs:</w:t>
      </w:r>
    </w:p>
    <w:p w14:paraId="211A4BCE"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r w:rsidRPr="00264492">
        <w:rPr>
          <w:rFonts w:ascii="Times New Roman" w:eastAsia="Times New Roman" w:hAnsi="Times New Roman" w:cs="Times New Roman"/>
          <w:sz w:val="28"/>
          <w:szCs w:val="24"/>
          <w:lang w:eastAsia="lv-LV"/>
        </w:rPr>
        <w:t>Ministru prezidente</w:t>
      </w:r>
      <w:r w:rsidRPr="00264492">
        <w:rPr>
          <w:rFonts w:ascii="Times New Roman" w:eastAsia="Times New Roman" w:hAnsi="Times New Roman" w:cs="Times New Roman"/>
          <w:sz w:val="28"/>
          <w:szCs w:val="24"/>
          <w:u w:val="single"/>
          <w:lang w:eastAsia="lv-LV"/>
        </w:rPr>
        <w:tab/>
      </w:r>
      <w:r w:rsidRPr="00264492">
        <w:rPr>
          <w:rFonts w:ascii="Times New Roman" w:eastAsia="Times New Roman" w:hAnsi="Times New Roman" w:cs="Times New Roman"/>
          <w:sz w:val="28"/>
          <w:szCs w:val="24"/>
          <w:lang w:eastAsia="lv-LV"/>
        </w:rPr>
        <w:t>Laimdota Straujuma</w:t>
      </w:r>
    </w:p>
    <w:p w14:paraId="211A4BCF" w14:textId="77777777" w:rsidR="00836F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p>
    <w:p w14:paraId="211A4BD1"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r w:rsidRPr="00264492">
        <w:rPr>
          <w:rFonts w:ascii="Times New Roman" w:eastAsia="Times New Roman" w:hAnsi="Times New Roman" w:cs="Times New Roman"/>
          <w:sz w:val="28"/>
          <w:szCs w:val="24"/>
          <w:lang w:eastAsia="lv-LV"/>
        </w:rPr>
        <w:t>Vizē:</w:t>
      </w:r>
    </w:p>
    <w:p w14:paraId="211A4BD2" w14:textId="77777777" w:rsidR="00836F92" w:rsidRPr="00264492" w:rsidRDefault="00836F92" w:rsidP="00264492">
      <w:pPr>
        <w:tabs>
          <w:tab w:val="left" w:pos="6480"/>
          <w:tab w:val="left" w:pos="6840"/>
        </w:tabs>
        <w:spacing w:after="0" w:line="240" w:lineRule="auto"/>
        <w:ind w:firstLine="720"/>
        <w:rPr>
          <w:rFonts w:ascii="Times New Roman" w:eastAsia="Times New Roman" w:hAnsi="Times New Roman" w:cs="Times New Roman"/>
          <w:sz w:val="28"/>
          <w:szCs w:val="24"/>
          <w:lang w:eastAsia="lv-LV"/>
        </w:rPr>
      </w:pPr>
      <w:r w:rsidRPr="00264492">
        <w:rPr>
          <w:rFonts w:ascii="Times New Roman" w:eastAsia="Times New Roman" w:hAnsi="Times New Roman" w:cs="Times New Roman"/>
          <w:sz w:val="28"/>
          <w:szCs w:val="24"/>
          <w:lang w:eastAsia="lv-LV"/>
        </w:rPr>
        <w:t xml:space="preserve">Valsts kancelejas direktore </w:t>
      </w:r>
      <w:r w:rsidRPr="00264492">
        <w:rPr>
          <w:rFonts w:ascii="Times New Roman" w:eastAsia="Times New Roman" w:hAnsi="Times New Roman" w:cs="Times New Roman"/>
          <w:sz w:val="28"/>
          <w:szCs w:val="24"/>
          <w:u w:val="single"/>
          <w:lang w:eastAsia="lv-LV"/>
        </w:rPr>
        <w:tab/>
      </w:r>
      <w:r w:rsidRPr="00264492">
        <w:rPr>
          <w:rFonts w:ascii="Times New Roman" w:eastAsia="Times New Roman" w:hAnsi="Times New Roman" w:cs="Times New Roman"/>
          <w:sz w:val="28"/>
          <w:szCs w:val="24"/>
          <w:lang w:eastAsia="lv-LV"/>
        </w:rPr>
        <w:t>Elita Dreimane</w:t>
      </w:r>
    </w:p>
    <w:p w14:paraId="4520F1EE" w14:textId="77777777" w:rsidR="00CC188E" w:rsidRPr="002C75B3" w:rsidRDefault="00CC188E" w:rsidP="00264492">
      <w:pPr>
        <w:spacing w:after="0" w:line="240" w:lineRule="auto"/>
        <w:ind w:firstLine="720"/>
        <w:jc w:val="both"/>
        <w:rPr>
          <w:rFonts w:ascii="Times New Roman" w:eastAsia="Times New Roman" w:hAnsi="Times New Roman" w:cs="Times New Roman"/>
          <w:sz w:val="24"/>
          <w:szCs w:val="24"/>
          <w:lang w:eastAsia="lv-LV"/>
        </w:rPr>
      </w:pPr>
    </w:p>
    <w:p w14:paraId="211A4BD6" w14:textId="77777777" w:rsidR="00836F92" w:rsidRPr="002C75B3" w:rsidRDefault="00836F92" w:rsidP="00264492">
      <w:pPr>
        <w:spacing w:after="0" w:line="240" w:lineRule="auto"/>
        <w:ind w:firstLine="709"/>
        <w:jc w:val="both"/>
        <w:rPr>
          <w:rFonts w:ascii="Times New Roman" w:eastAsia="Calibri" w:hAnsi="Times New Roman" w:cs="Times New Roman"/>
          <w:sz w:val="20"/>
          <w:szCs w:val="20"/>
        </w:rPr>
      </w:pPr>
      <w:r w:rsidRPr="002C75B3">
        <w:rPr>
          <w:rFonts w:ascii="Times New Roman" w:eastAsia="Calibri" w:hAnsi="Times New Roman" w:cs="Times New Roman"/>
          <w:sz w:val="20"/>
          <w:szCs w:val="20"/>
        </w:rPr>
        <w:fldChar w:fldCharType="begin"/>
      </w:r>
      <w:r w:rsidRPr="002C75B3">
        <w:rPr>
          <w:rFonts w:ascii="Times New Roman" w:eastAsia="Calibri" w:hAnsi="Times New Roman" w:cs="Times New Roman"/>
          <w:sz w:val="20"/>
          <w:szCs w:val="20"/>
        </w:rPr>
        <w:instrText xml:space="preserve"> DATE  \@ "yyyy.MM.dd. H:mm"  \* MERGEFORMAT </w:instrText>
      </w:r>
      <w:r w:rsidRPr="002C75B3">
        <w:rPr>
          <w:rFonts w:ascii="Times New Roman" w:eastAsia="Calibri" w:hAnsi="Times New Roman" w:cs="Times New Roman"/>
          <w:sz w:val="20"/>
          <w:szCs w:val="20"/>
        </w:rPr>
        <w:fldChar w:fldCharType="separate"/>
      </w:r>
      <w:r w:rsidR="0014609D">
        <w:rPr>
          <w:rFonts w:ascii="Times New Roman" w:eastAsia="Calibri" w:hAnsi="Times New Roman" w:cs="Times New Roman"/>
          <w:noProof/>
          <w:sz w:val="20"/>
          <w:szCs w:val="20"/>
        </w:rPr>
        <w:t>2014.12.08. 13:52</w:t>
      </w:r>
      <w:r w:rsidRPr="002C75B3">
        <w:rPr>
          <w:rFonts w:ascii="Times New Roman" w:eastAsia="Calibri" w:hAnsi="Times New Roman" w:cs="Times New Roman"/>
          <w:sz w:val="20"/>
          <w:szCs w:val="20"/>
        </w:rPr>
        <w:fldChar w:fldCharType="end"/>
      </w:r>
    </w:p>
    <w:p w14:paraId="211A4BD7" w14:textId="51065C5E" w:rsidR="00836F92" w:rsidRPr="002C75B3" w:rsidRDefault="00AD6178" w:rsidP="00264492">
      <w:pPr>
        <w:spacing w:after="0" w:line="240" w:lineRule="auto"/>
        <w:ind w:firstLine="709"/>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lv-LV"/>
        </w:rPr>
        <w:t>1606</w:t>
      </w:r>
    </w:p>
    <w:p w14:paraId="211A4BD8" w14:textId="77777777" w:rsidR="00836F92" w:rsidRPr="002C75B3" w:rsidRDefault="00836F92" w:rsidP="00264492">
      <w:pPr>
        <w:spacing w:after="0" w:line="240" w:lineRule="auto"/>
        <w:ind w:firstLine="709"/>
        <w:jc w:val="both"/>
        <w:rPr>
          <w:rFonts w:ascii="Times New Roman" w:eastAsia="Calibri" w:hAnsi="Times New Roman" w:cs="Times New Roman"/>
          <w:sz w:val="20"/>
          <w:szCs w:val="20"/>
        </w:rPr>
      </w:pPr>
      <w:r w:rsidRPr="002C75B3">
        <w:rPr>
          <w:rFonts w:ascii="Times New Roman" w:eastAsia="Calibri" w:hAnsi="Times New Roman" w:cs="Times New Roman"/>
          <w:sz w:val="20"/>
          <w:szCs w:val="20"/>
        </w:rPr>
        <w:t>Pētersone 67082909</w:t>
      </w:r>
    </w:p>
    <w:p w14:paraId="211A4BD9" w14:textId="77777777" w:rsidR="00683EEB" w:rsidRDefault="0014609D" w:rsidP="00264492">
      <w:pPr>
        <w:spacing w:after="0" w:line="240" w:lineRule="auto"/>
        <w:ind w:firstLine="709"/>
        <w:jc w:val="both"/>
      </w:pPr>
      <w:hyperlink r:id="rId10" w:history="1">
        <w:r w:rsidR="00836F92" w:rsidRPr="002C75B3">
          <w:rPr>
            <w:rFonts w:ascii="Times New Roman" w:eastAsia="Calibri" w:hAnsi="Times New Roman" w:cs="Times New Roman"/>
            <w:sz w:val="20"/>
            <w:szCs w:val="20"/>
          </w:rPr>
          <w:t>ance.petersone@mk.gov.lv</w:t>
        </w:r>
      </w:hyperlink>
      <w:r w:rsidR="00836F92" w:rsidRPr="002C75B3">
        <w:rPr>
          <w:rFonts w:ascii="Times New Roman" w:eastAsia="Calibri" w:hAnsi="Times New Roman" w:cs="Times New Roman"/>
          <w:sz w:val="20"/>
          <w:szCs w:val="20"/>
        </w:rPr>
        <w:t xml:space="preserve"> </w:t>
      </w:r>
    </w:p>
    <w:sectPr w:rsidR="00683EEB" w:rsidSect="00264492">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5A9A" w14:textId="77777777" w:rsidR="00A74119" w:rsidRDefault="00A74119" w:rsidP="00683EEB">
      <w:pPr>
        <w:spacing w:after="0" w:line="240" w:lineRule="auto"/>
      </w:pPr>
      <w:r>
        <w:separator/>
      </w:r>
    </w:p>
  </w:endnote>
  <w:endnote w:type="continuationSeparator" w:id="0">
    <w:p w14:paraId="38FFCEA6" w14:textId="77777777" w:rsidR="00A74119" w:rsidRDefault="00A74119" w:rsidP="0068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93D3" w14:textId="77777777" w:rsidR="0014609D" w:rsidRPr="00264492" w:rsidRDefault="0014609D" w:rsidP="0014609D">
    <w:pPr>
      <w:pStyle w:val="Footer"/>
      <w:rPr>
        <w:rFonts w:ascii="Times New Roman" w:hAnsi="Times New Roman" w:cs="Times New Roman"/>
        <w:sz w:val="16"/>
      </w:rPr>
    </w:pPr>
    <w:r w:rsidRPr="00264492">
      <w:rPr>
        <w:rFonts w:ascii="Times New Roman" w:hAnsi="Times New Roman" w:cs="Times New Roman"/>
        <w:sz w:val="16"/>
      </w:rPr>
      <w:fldChar w:fldCharType="begin"/>
    </w:r>
    <w:r w:rsidRPr="00264492">
      <w:rPr>
        <w:rFonts w:ascii="Times New Roman" w:hAnsi="Times New Roman" w:cs="Times New Roman"/>
        <w:sz w:val="16"/>
      </w:rPr>
      <w:instrText xml:space="preserve"> FILENAME  \* MERGEFORMAT </w:instrText>
    </w:r>
    <w:r w:rsidRPr="00264492">
      <w:rPr>
        <w:rFonts w:ascii="Times New Roman" w:hAnsi="Times New Roman" w:cs="Times New Roman"/>
        <w:sz w:val="16"/>
      </w:rPr>
      <w:fldChar w:fldCharType="separate"/>
    </w:r>
    <w:r>
      <w:rPr>
        <w:rFonts w:ascii="Times New Roman" w:hAnsi="Times New Roman" w:cs="Times New Roman"/>
        <w:noProof/>
        <w:sz w:val="16"/>
      </w:rPr>
      <w:t>MKKops_valsts_parvalde_23101420141208133756</w:t>
    </w:r>
    <w:r w:rsidRPr="00264492">
      <w:rPr>
        <w:rFonts w:ascii="Times New Roman" w:hAnsi="Times New Roman" w:cs="Times New Roman"/>
        <w:sz w:val="16"/>
      </w:rPr>
      <w:fldChar w:fldCharType="end"/>
    </w:r>
    <w:r>
      <w:rPr>
        <w:rFonts w:ascii="Times New Roman" w:hAnsi="Times New Roman" w:cs="Times New Roman"/>
        <w:sz w:val="16"/>
      </w:rPr>
      <w:t xml:space="preserve"> (77154)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F258" w14:textId="7947AF32" w:rsidR="00264492" w:rsidRPr="00264492" w:rsidRDefault="00264492" w:rsidP="00264492">
    <w:pPr>
      <w:pStyle w:val="Footer"/>
      <w:rPr>
        <w:rFonts w:ascii="Times New Roman" w:hAnsi="Times New Roman" w:cs="Times New Roman"/>
        <w:sz w:val="16"/>
      </w:rPr>
    </w:pPr>
    <w:r w:rsidRPr="00264492">
      <w:rPr>
        <w:rFonts w:ascii="Times New Roman" w:hAnsi="Times New Roman" w:cs="Times New Roman"/>
        <w:sz w:val="16"/>
      </w:rPr>
      <w:fldChar w:fldCharType="begin"/>
    </w:r>
    <w:r w:rsidRPr="00264492">
      <w:rPr>
        <w:rFonts w:ascii="Times New Roman" w:hAnsi="Times New Roman" w:cs="Times New Roman"/>
        <w:sz w:val="16"/>
      </w:rPr>
      <w:instrText xml:space="preserve"> FILENAME  \* MERGEFORMAT </w:instrText>
    </w:r>
    <w:r w:rsidRPr="00264492">
      <w:rPr>
        <w:rFonts w:ascii="Times New Roman" w:hAnsi="Times New Roman" w:cs="Times New Roman"/>
        <w:sz w:val="16"/>
      </w:rPr>
      <w:fldChar w:fldCharType="separate"/>
    </w:r>
    <w:r w:rsidR="0014609D">
      <w:rPr>
        <w:rFonts w:ascii="Times New Roman" w:hAnsi="Times New Roman" w:cs="Times New Roman"/>
        <w:noProof/>
        <w:sz w:val="16"/>
      </w:rPr>
      <w:t>MKKops_valsts_parvalde_23101420141208133756</w:t>
    </w:r>
    <w:r w:rsidRPr="00264492">
      <w:rPr>
        <w:rFonts w:ascii="Times New Roman" w:hAnsi="Times New Roman" w:cs="Times New Roman"/>
        <w:sz w:val="16"/>
      </w:rPr>
      <w:fldChar w:fldCharType="end"/>
    </w:r>
    <w:r>
      <w:rPr>
        <w:rFonts w:ascii="Times New Roman" w:hAnsi="Times New Roman" w:cs="Times New Roman"/>
        <w:sz w:val="16"/>
      </w:rPr>
      <w:t xml:space="preserve"> (</w:t>
    </w:r>
    <w:r w:rsidR="0014609D">
      <w:rPr>
        <w:rFonts w:ascii="Times New Roman" w:hAnsi="Times New Roman" w:cs="Times New Roman"/>
        <w:sz w:val="16"/>
      </w:rPr>
      <w:t>77154</w:t>
    </w:r>
    <w:r>
      <w:rPr>
        <w:rFonts w:ascii="Times New Roman" w:hAnsi="Times New Roman" w:cs="Times New Roman"/>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1D1BD" w14:textId="77777777" w:rsidR="00A74119" w:rsidRDefault="00A74119" w:rsidP="00683EEB">
      <w:pPr>
        <w:spacing w:after="0" w:line="240" w:lineRule="auto"/>
      </w:pPr>
      <w:r>
        <w:separator/>
      </w:r>
    </w:p>
  </w:footnote>
  <w:footnote w:type="continuationSeparator" w:id="0">
    <w:p w14:paraId="3051E884" w14:textId="77777777" w:rsidR="00A74119" w:rsidRDefault="00A74119" w:rsidP="00683EEB">
      <w:pPr>
        <w:spacing w:after="0" w:line="240" w:lineRule="auto"/>
      </w:pPr>
      <w:r>
        <w:continuationSeparator/>
      </w:r>
    </w:p>
  </w:footnote>
  <w:footnote w:id="1">
    <w:p w14:paraId="211A4BE0" w14:textId="2C004671" w:rsidR="00683EEB" w:rsidRPr="005157F5" w:rsidRDefault="00683EEB" w:rsidP="00683EEB">
      <w:pPr>
        <w:spacing w:after="0" w:line="240" w:lineRule="auto"/>
        <w:rPr>
          <w:rFonts w:ascii="Times New Roman" w:hAnsi="Times New Roman" w:cs="Times New Roman"/>
          <w:sz w:val="20"/>
          <w:szCs w:val="20"/>
        </w:rPr>
      </w:pPr>
      <w:r w:rsidRPr="005157F5">
        <w:rPr>
          <w:rStyle w:val="Heading3Char"/>
          <w:rFonts w:cs="Times New Roman"/>
          <w:b w:val="0"/>
          <w:i/>
          <w:sz w:val="20"/>
          <w:szCs w:val="20"/>
          <w:vertAlign w:val="superscript"/>
        </w:rPr>
        <w:footnoteRef/>
      </w:r>
      <w:r w:rsidRPr="005157F5">
        <w:rPr>
          <w:rFonts w:ascii="Times New Roman" w:hAnsi="Times New Roman" w:cs="Times New Roman"/>
          <w:sz w:val="20"/>
          <w:szCs w:val="20"/>
        </w:rPr>
        <w:t xml:space="preserve"> Pētījums veikts Valsts kancelejas administrētā projekta </w:t>
      </w:r>
      <w:r w:rsidR="00782E5D">
        <w:rPr>
          <w:rFonts w:ascii="Times New Roman" w:hAnsi="Times New Roman" w:cs="Times New Roman"/>
          <w:sz w:val="20"/>
          <w:szCs w:val="20"/>
        </w:rPr>
        <w:t>"</w:t>
      </w:r>
      <w:r w:rsidRPr="005157F5">
        <w:rPr>
          <w:rFonts w:ascii="Times New Roman" w:hAnsi="Times New Roman" w:cs="Times New Roman"/>
          <w:sz w:val="20"/>
          <w:szCs w:val="20"/>
        </w:rPr>
        <w:t>Atbalsts strukturālo reformu ieviešanai valsts pārvaldē</w:t>
      </w:r>
      <w:r w:rsidR="00782E5D">
        <w:rPr>
          <w:rFonts w:ascii="Times New Roman" w:hAnsi="Times New Roman" w:cs="Times New Roman"/>
          <w:sz w:val="20"/>
          <w:szCs w:val="20"/>
        </w:rPr>
        <w:t>"</w:t>
      </w:r>
      <w:r w:rsidRPr="005157F5">
        <w:rPr>
          <w:rFonts w:ascii="Times New Roman" w:hAnsi="Times New Roman" w:cs="Times New Roman"/>
          <w:sz w:val="20"/>
          <w:szCs w:val="20"/>
        </w:rPr>
        <w:t xml:space="preserve"> (identifikācijas Nr. 1DP/1.5.1.1.1./10/IPIA/CFLA/004/002) aktivitātes Nr. 3.2. </w:t>
      </w:r>
      <w:r w:rsidR="00782E5D">
        <w:rPr>
          <w:rFonts w:ascii="Times New Roman" w:hAnsi="Times New Roman" w:cs="Times New Roman"/>
          <w:sz w:val="20"/>
          <w:szCs w:val="20"/>
        </w:rPr>
        <w:t>"</w:t>
      </w:r>
      <w:r w:rsidRPr="005157F5">
        <w:rPr>
          <w:rFonts w:ascii="Times New Roman" w:hAnsi="Times New Roman" w:cs="Times New Roman"/>
          <w:sz w:val="20"/>
          <w:szCs w:val="20"/>
        </w:rPr>
        <w:t>Strukturālo reformu ieviešanas ietekmes novērtēšana</w:t>
      </w:r>
      <w:r w:rsidR="00782E5D">
        <w:rPr>
          <w:rFonts w:ascii="Times New Roman" w:hAnsi="Times New Roman" w:cs="Times New Roman"/>
          <w:sz w:val="20"/>
          <w:szCs w:val="20"/>
        </w:rPr>
        <w:t>"</w:t>
      </w:r>
      <w:r w:rsidRPr="005157F5">
        <w:rPr>
          <w:rFonts w:ascii="Times New Roman" w:hAnsi="Times New Roman" w:cs="Times New Roman"/>
          <w:sz w:val="20"/>
          <w:szCs w:val="20"/>
        </w:rPr>
        <w:t xml:space="preserve"> ietvaros, </w:t>
      </w:r>
      <w:r w:rsidR="00782E5D">
        <w:rPr>
          <w:rFonts w:ascii="Times New Roman" w:hAnsi="Times New Roman" w:cs="Times New Roman"/>
          <w:sz w:val="20"/>
          <w:szCs w:val="20"/>
        </w:rPr>
        <w:t>"</w:t>
      </w:r>
      <w:r w:rsidRPr="005157F5">
        <w:rPr>
          <w:rFonts w:ascii="Times New Roman" w:hAnsi="Times New Roman" w:cs="Times New Roman"/>
          <w:sz w:val="20"/>
          <w:szCs w:val="20"/>
        </w:rPr>
        <w:t>Valsts pārvaldes politikas novērtējums</w:t>
      </w:r>
      <w:r w:rsidR="00782E5D">
        <w:rPr>
          <w:rFonts w:ascii="Times New Roman" w:hAnsi="Times New Roman" w:cs="Times New Roman"/>
          <w:sz w:val="20"/>
          <w:szCs w:val="20"/>
        </w:rPr>
        <w:t>"</w:t>
      </w:r>
      <w:r w:rsidRPr="005157F5">
        <w:rPr>
          <w:rFonts w:ascii="Times New Roman" w:hAnsi="Times New Roman" w:cs="Times New Roman"/>
          <w:sz w:val="20"/>
          <w:szCs w:val="20"/>
        </w:rPr>
        <w:t xml:space="preserve">, </w:t>
      </w:r>
      <w:hyperlink r:id="rId1" w:history="1">
        <w:r w:rsidRPr="005157F5">
          <w:rPr>
            <w:rStyle w:val="FootnoteTextChar"/>
            <w:rFonts w:ascii="Times New Roman" w:hAnsi="Times New Roman" w:cs="Times New Roman"/>
          </w:rPr>
          <w:t>http://www.mk.gov.lv/lv/esstrukturfondi/vk-realizetie-projekti/strukturaloreformuistenosana/reformu-novertejumi-un-petijumi/</w:t>
        </w:r>
      </w:hyperlink>
      <w:r w:rsidRPr="005157F5">
        <w:rPr>
          <w:rFonts w:ascii="Times New Roman" w:hAnsi="Times New Roman" w:cs="Times New Roman"/>
          <w:sz w:val="20"/>
          <w:szCs w:val="20"/>
        </w:rPr>
        <w:t xml:space="preserve"> </w:t>
      </w:r>
    </w:p>
  </w:footnote>
  <w:footnote w:id="2">
    <w:p w14:paraId="211A4BE1" w14:textId="0348800C" w:rsidR="00282A87" w:rsidRDefault="00282A87" w:rsidP="00282A87">
      <w:pPr>
        <w:pStyle w:val="FootnoteText"/>
        <w:jc w:val="both"/>
      </w:pPr>
      <w:r>
        <w:rPr>
          <w:rStyle w:val="FootnoteReference"/>
        </w:rPr>
        <w:footnoteRef/>
      </w:r>
      <w:r w:rsidRPr="00282A87">
        <w:rPr>
          <w:rFonts w:ascii="Times New Roman" w:hAnsi="Times New Roman" w:cs="Times New Roman"/>
        </w:rPr>
        <w:t>Apakšmērķis izstrādāts, pamatojoties uz E.</w:t>
      </w:r>
      <w:r w:rsidR="00782E5D">
        <w:rPr>
          <w:rFonts w:ascii="Times New Roman" w:hAnsi="Times New Roman" w:cs="Times New Roman"/>
        </w:rPr>
        <w:t> </w:t>
      </w:r>
      <w:r w:rsidRPr="00282A87">
        <w:rPr>
          <w:rFonts w:ascii="Times New Roman" w:hAnsi="Times New Roman" w:cs="Times New Roman"/>
        </w:rPr>
        <w:t xml:space="preserve">Levita Valsts pārvaldes iekārtas likuma koncepcijā minētajiem galvenajiem valsts pārvaldes politikas attīstības pamatelementiem (Publicēts: </w:t>
      </w:r>
      <w:r w:rsidR="00782E5D">
        <w:rPr>
          <w:rFonts w:ascii="Times New Roman" w:hAnsi="Times New Roman" w:cs="Times New Roman"/>
        </w:rPr>
        <w:t>"</w:t>
      </w:r>
      <w:r w:rsidRPr="00282A87">
        <w:rPr>
          <w:rFonts w:ascii="Times New Roman" w:hAnsi="Times New Roman" w:cs="Times New Roman"/>
        </w:rPr>
        <w:t>Latvijas Vēstnesis</w:t>
      </w:r>
      <w:r w:rsidR="00782E5D">
        <w:rPr>
          <w:rFonts w:ascii="Times New Roman" w:hAnsi="Times New Roman" w:cs="Times New Roman"/>
        </w:rPr>
        <w:t xml:space="preserve">", 2002, </w:t>
      </w:r>
      <w:r w:rsidRPr="00282A87">
        <w:rPr>
          <w:rFonts w:ascii="Times New Roman" w:hAnsi="Times New Roman" w:cs="Times New Roman"/>
        </w:rPr>
        <w:t>96</w:t>
      </w:r>
      <w:r w:rsidR="00782E5D">
        <w:rPr>
          <w:rFonts w:ascii="Times New Roman" w:hAnsi="Times New Roman" w:cs="Times New Roman"/>
        </w:rPr>
        <w:t>. nr.</w:t>
      </w:r>
      <w:r w:rsidRPr="00282A87">
        <w:rPr>
          <w:rFonts w:ascii="Times New Roman" w:hAnsi="Times New Roman" w:cs="Times New Roman"/>
        </w:rPr>
        <w:t>)</w:t>
      </w:r>
      <w:r w:rsidR="00782E5D">
        <w:rPr>
          <w:rFonts w:ascii="Times New Roman" w:hAnsi="Times New Roman" w:cs="Times New Roman"/>
        </w:rPr>
        <w:t> "</w:t>
      </w:r>
      <w:r w:rsidRPr="00282A87">
        <w:rPr>
          <w:rFonts w:ascii="Times New Roman" w:hAnsi="Times New Roman" w:cs="Times New Roman"/>
        </w:rPr>
        <w:t>(3) pareiza pārvaldes institucionālā un hierarhiskā uzbūve, (4) pareizas pārvaldes lēmumu pieņemšanas procedūras.</w:t>
      </w:r>
      <w:r w:rsidR="00782E5D">
        <w:rPr>
          <w:rFonts w:ascii="Times New Roman" w:hAnsi="Times New Roman" w:cs="Times New Roman"/>
        </w:rPr>
        <w:t>"</w:t>
      </w:r>
      <w:r w:rsidRPr="00282A87">
        <w:rPr>
          <w:rFonts w:ascii="Times New Roman" w:hAnsi="Times New Roman" w:cs="Times New Roman"/>
        </w:rPr>
        <w:t xml:space="preserve"> Vienlaikus E.</w:t>
      </w:r>
      <w:r w:rsidR="00782E5D">
        <w:rPr>
          <w:rFonts w:ascii="Times New Roman" w:hAnsi="Times New Roman" w:cs="Times New Roman"/>
        </w:rPr>
        <w:t> </w:t>
      </w:r>
      <w:r w:rsidRPr="00282A87">
        <w:rPr>
          <w:rFonts w:ascii="Times New Roman" w:hAnsi="Times New Roman" w:cs="Times New Roman"/>
        </w:rPr>
        <w:t xml:space="preserve">Levits skaidro, ka </w:t>
      </w:r>
      <w:r w:rsidR="00782E5D">
        <w:rPr>
          <w:rFonts w:ascii="Times New Roman" w:hAnsi="Times New Roman" w:cs="Times New Roman"/>
        </w:rPr>
        <w:t>"v</w:t>
      </w:r>
      <w:r w:rsidRPr="00282A87">
        <w:rPr>
          <w:rFonts w:ascii="Times New Roman" w:hAnsi="Times New Roman" w:cs="Times New Roman"/>
        </w:rPr>
        <w:t xml:space="preserve">alsts pārvaldes institucionālā un hierarhiskā sistēma un lēmumu pieņemšanas procedūras uzskatāmas par </w:t>
      </w:r>
      <w:r w:rsidR="00782E5D">
        <w:rPr>
          <w:rFonts w:ascii="Times New Roman" w:hAnsi="Times New Roman" w:cs="Times New Roman"/>
        </w:rPr>
        <w:t>"</w:t>
      </w:r>
      <w:r w:rsidRPr="00282A87">
        <w:rPr>
          <w:rFonts w:ascii="Times New Roman" w:hAnsi="Times New Roman" w:cs="Times New Roman"/>
        </w:rPr>
        <w:t>pareizām</w:t>
      </w:r>
      <w:r w:rsidR="00782E5D">
        <w:rPr>
          <w:rFonts w:ascii="Times New Roman" w:hAnsi="Times New Roman" w:cs="Times New Roman"/>
        </w:rPr>
        <w:t>"</w:t>
      </w:r>
      <w:r w:rsidRPr="00282A87">
        <w:rPr>
          <w:rFonts w:ascii="Times New Roman" w:hAnsi="Times New Roman" w:cs="Times New Roman"/>
        </w:rPr>
        <w:t xml:space="preserve"> tad, ja tās efektīvi nodrošina demokrātiskās valsts iekārtas noteiktu pamatprincipu (it sevišķi demokrātiskās kontroles un tiesiskuma principu) </w:t>
      </w:r>
      <w:r w:rsidR="00782E5D">
        <w:rPr>
          <w:rFonts w:ascii="Times New Roman" w:hAnsi="Times New Roman" w:cs="Times New Roman"/>
        </w:rPr>
        <w:t>īstenošanu</w:t>
      </w:r>
      <w:r w:rsidRPr="00282A87">
        <w:rPr>
          <w:rFonts w:ascii="Times New Roman" w:hAnsi="Times New Roman" w:cs="Times New Roman"/>
        </w:rPr>
        <w:t xml:space="preserve">. Piemēram, ja lēmumu pieņemšanas procedūras nenodrošina efektīvu lietderības un tiesiskuma pēckontroli, tās nav uzskatāmas par </w:t>
      </w:r>
      <w:r w:rsidR="00782E5D">
        <w:rPr>
          <w:rFonts w:ascii="Times New Roman" w:hAnsi="Times New Roman" w:cs="Times New Roman"/>
        </w:rPr>
        <w:t>"</w:t>
      </w:r>
      <w:r w:rsidRPr="00282A87">
        <w:rPr>
          <w:rFonts w:ascii="Times New Roman" w:hAnsi="Times New Roman" w:cs="Times New Roman"/>
        </w:rPr>
        <w:t>pareizām</w:t>
      </w:r>
      <w:r w:rsidR="00782E5D">
        <w:rPr>
          <w:rFonts w:ascii="Times New Roman" w:hAnsi="Times New Roman" w:cs="Times New Roman"/>
        </w:rPr>
        <w:t>"</w:t>
      </w:r>
      <w:r w:rsidRPr="00282A87">
        <w:rPr>
          <w:rFonts w:ascii="Times New Roman" w:hAnsi="Times New Roman" w:cs="Times New Roman"/>
        </w:rPr>
        <w:t xml:space="preserve"> – tās ir </w:t>
      </w:r>
      <w:r w:rsidR="00782E5D">
        <w:rPr>
          <w:rFonts w:ascii="Times New Roman" w:hAnsi="Times New Roman" w:cs="Times New Roman"/>
        </w:rPr>
        <w:t>"</w:t>
      </w:r>
      <w:r w:rsidRPr="00282A87">
        <w:rPr>
          <w:rFonts w:ascii="Times New Roman" w:hAnsi="Times New Roman" w:cs="Times New Roman"/>
        </w:rPr>
        <w:t>nepareizas</w:t>
      </w:r>
      <w:r w:rsidR="000F2D3A">
        <w:rPr>
          <w:rFonts w:ascii="Times New Roman" w:hAnsi="Times New Roman" w:cs="Times New Roman"/>
        </w:rPr>
        <w:t>"</w:t>
      </w:r>
      <w:r w:rsidRPr="00282A87">
        <w:rPr>
          <w:rFonts w:ascii="Times New Roman" w:hAnsi="Times New Roman" w:cs="Times New Roman"/>
        </w:rPr>
        <w:t xml:space="preserve"> un tādēļ jālabo. Šajā sakarā jānoraida sabiedrībā bieži izplatītais uzskats, ka, lai atrisinātu problēmu, </w:t>
      </w:r>
      <w:r w:rsidR="000F2D3A">
        <w:rPr>
          <w:rFonts w:ascii="Times New Roman" w:hAnsi="Times New Roman" w:cs="Times New Roman"/>
        </w:rPr>
        <w:t>"</w:t>
      </w:r>
      <w:r w:rsidRPr="00282A87">
        <w:rPr>
          <w:rFonts w:ascii="Times New Roman" w:hAnsi="Times New Roman" w:cs="Times New Roman"/>
        </w:rPr>
        <w:t>jāpieņem jauns (piemēram, Civildienesta, Valsts pārvaldes vai cits) likums</w:t>
      </w:r>
      <w:r w:rsidR="00847825">
        <w:rPr>
          <w:rFonts w:ascii="Times New Roman" w:hAnsi="Times New Roman" w:cs="Times New Roman"/>
        </w:rPr>
        <w:t>"</w:t>
      </w:r>
      <w:r w:rsidRPr="00282A87">
        <w:rPr>
          <w:rFonts w:ascii="Times New Roman" w:hAnsi="Times New Roman" w:cs="Times New Roman"/>
        </w:rPr>
        <w:t xml:space="preserve">. Jādiskutē ir nevis par to, vai nepieciešams (jauns) likums, bet gan par to, kāds būtu </w:t>
      </w:r>
      <w:r w:rsidR="000F2D3A">
        <w:rPr>
          <w:rFonts w:ascii="Times New Roman" w:hAnsi="Times New Roman" w:cs="Times New Roman"/>
        </w:rPr>
        <w:t>"</w:t>
      </w:r>
      <w:r w:rsidRPr="00282A87">
        <w:rPr>
          <w:rFonts w:ascii="Times New Roman" w:hAnsi="Times New Roman" w:cs="Times New Roman"/>
        </w:rPr>
        <w:t>pareizs likums</w:t>
      </w:r>
      <w:r w:rsidR="000F2D3A">
        <w:rPr>
          <w:rFonts w:ascii="Times New Roman" w:hAnsi="Times New Roman" w:cs="Times New Roman"/>
        </w:rPr>
        <w:t>"</w:t>
      </w:r>
      <w:r w:rsidRPr="00282A87">
        <w:rPr>
          <w:rFonts w:ascii="Times New Roman" w:hAnsi="Times New Roman" w:cs="Times New Roman"/>
        </w:rPr>
        <w:t xml:space="preserve">, resp. par to, kāds būtu </w:t>
      </w:r>
      <w:r w:rsidR="000F2D3A">
        <w:rPr>
          <w:rFonts w:ascii="Times New Roman" w:hAnsi="Times New Roman" w:cs="Times New Roman"/>
        </w:rPr>
        <w:t>"</w:t>
      </w:r>
      <w:r w:rsidRPr="00282A87">
        <w:rPr>
          <w:rFonts w:ascii="Times New Roman" w:hAnsi="Times New Roman" w:cs="Times New Roman"/>
        </w:rPr>
        <w:t>pareizs</w:t>
      </w:r>
      <w:r w:rsidR="000F2D3A">
        <w:rPr>
          <w:rFonts w:ascii="Times New Roman" w:hAnsi="Times New Roman" w:cs="Times New Roman"/>
        </w:rPr>
        <w:t>"</w:t>
      </w:r>
      <w:r w:rsidRPr="00282A87">
        <w:rPr>
          <w:rFonts w:ascii="Times New Roman" w:hAnsi="Times New Roman" w:cs="Times New Roman"/>
        </w:rPr>
        <w:t xml:space="preserve"> likumā noteikts problēmas risinājums.</w:t>
      </w:r>
      <w:r w:rsidR="000F2D3A">
        <w:rPr>
          <w:rFonts w:ascii="Times New Roman" w:hAnsi="Times New Roman" w:cs="Times New Roman"/>
        </w:rPr>
        <w:t>"</w:t>
      </w:r>
    </w:p>
  </w:footnote>
  <w:footnote w:id="3">
    <w:p w14:paraId="211A4BE2" w14:textId="77777777" w:rsidR="00E86E02" w:rsidRDefault="00E86E02" w:rsidP="00E86E02">
      <w:pPr>
        <w:pStyle w:val="FootnoteText"/>
      </w:pPr>
      <w:r>
        <w:rPr>
          <w:rStyle w:val="FootnoteReference"/>
        </w:rPr>
        <w:footnoteRef/>
      </w:r>
      <w:r>
        <w:t xml:space="preserve"> </w:t>
      </w:r>
      <w:r w:rsidRPr="00800938">
        <w:rPr>
          <w:rFonts w:ascii="Times New Roman" w:hAnsi="Times New Roman" w:cs="Times New Roman"/>
        </w:rPr>
        <w:t>Pasaules pārvaldes rādītāji, http://info.worldbank.org/governance/wgi/index.aspx#home</w:t>
      </w:r>
    </w:p>
  </w:footnote>
  <w:footnote w:id="4">
    <w:p w14:paraId="211A4BE3" w14:textId="77777777" w:rsidR="00E86E02" w:rsidRDefault="00E86E02" w:rsidP="00E86E02">
      <w:pPr>
        <w:pStyle w:val="FootnoteText"/>
      </w:pPr>
      <w:r>
        <w:rPr>
          <w:rStyle w:val="FootnoteReference"/>
        </w:rPr>
        <w:footnoteRef/>
      </w:r>
      <w:r>
        <w:t xml:space="preserve"> </w:t>
      </w:r>
      <w:r w:rsidRPr="00060F80">
        <w:rPr>
          <w:rFonts w:ascii="Times New Roman" w:hAnsi="Times New Roman" w:cs="Times New Roman"/>
        </w:rPr>
        <w:t>ANO e-pārvaldes indekss,</w:t>
      </w:r>
      <w:r>
        <w:t xml:space="preserve"> </w:t>
      </w:r>
      <w:r w:rsidRPr="00060F80">
        <w:rPr>
          <w:rFonts w:ascii="Times New Roman" w:hAnsi="Times New Roman" w:cs="Times New Roman"/>
        </w:rPr>
        <w:t>http://unpan3.un.org/egovkb/en-us/Data/Country-Information/id/93-Latvia</w:t>
      </w:r>
    </w:p>
  </w:footnote>
  <w:footnote w:id="5">
    <w:p w14:paraId="211A4BE4" w14:textId="022B74BE" w:rsidR="005F14EA" w:rsidRDefault="005F14EA">
      <w:pPr>
        <w:pStyle w:val="FootnoteText"/>
      </w:pPr>
      <w:r>
        <w:rPr>
          <w:rStyle w:val="FootnoteReference"/>
        </w:rPr>
        <w:footnoteRef/>
      </w:r>
      <w:r>
        <w:t xml:space="preserve"> </w:t>
      </w:r>
      <w:r w:rsidRPr="00DA20B6">
        <w:rPr>
          <w:rFonts w:ascii="Times New Roman" w:hAnsi="Times New Roman" w:cs="Times New Roman"/>
        </w:rPr>
        <w:t>Situācija tiks vērtēta</w:t>
      </w:r>
      <w:r>
        <w:rPr>
          <w:rFonts w:ascii="Times New Roman" w:hAnsi="Times New Roman" w:cs="Times New Roman"/>
        </w:rPr>
        <w:t xml:space="preserve">, sākot no </w:t>
      </w:r>
      <w:r w:rsidRPr="00DA20B6">
        <w:rPr>
          <w:rFonts w:ascii="Times New Roman" w:hAnsi="Times New Roman" w:cs="Times New Roman"/>
        </w:rPr>
        <w:t xml:space="preserve"> 2014./2015.</w:t>
      </w:r>
      <w:r w:rsidR="000F2D3A">
        <w:rPr>
          <w:rFonts w:ascii="Times New Roman" w:hAnsi="Times New Roman" w:cs="Times New Roman"/>
        </w:rPr>
        <w:t> </w:t>
      </w:r>
      <w:r w:rsidRPr="00DA20B6">
        <w:rPr>
          <w:rFonts w:ascii="Times New Roman" w:hAnsi="Times New Roman" w:cs="Times New Roman"/>
        </w:rPr>
        <w:t>gad</w:t>
      </w:r>
      <w:r>
        <w:rPr>
          <w:rFonts w:ascii="Times New Roman" w:hAnsi="Times New Roman" w:cs="Times New Roman"/>
        </w:rPr>
        <w:t>a</w:t>
      </w:r>
    </w:p>
  </w:footnote>
  <w:footnote w:id="6">
    <w:p w14:paraId="211A4BE5" w14:textId="77777777" w:rsidR="005F14EA" w:rsidRPr="00DA0EDB" w:rsidRDefault="005F14EA" w:rsidP="00E86E02">
      <w:pPr>
        <w:pStyle w:val="FootnoteText"/>
        <w:rPr>
          <w:rFonts w:ascii="Times New Roman" w:hAnsi="Times New Roman" w:cs="Times New Roman"/>
        </w:rPr>
      </w:pPr>
      <w:r w:rsidRPr="00DA0EDB">
        <w:rPr>
          <w:rStyle w:val="FootnoteReference"/>
          <w:rFonts w:ascii="Times New Roman" w:hAnsi="Times New Roman" w:cs="Times New Roman"/>
        </w:rPr>
        <w:footnoteRef/>
      </w:r>
      <w:r w:rsidRPr="00DA0EDB">
        <w:rPr>
          <w:rFonts w:ascii="Times New Roman" w:hAnsi="Times New Roman" w:cs="Times New Roman"/>
        </w:rPr>
        <w:t xml:space="preserve"> Pārresoru koordinācijas centrs veiks datu aprēķināšanu</w:t>
      </w:r>
    </w:p>
  </w:footnote>
  <w:footnote w:id="7">
    <w:p w14:paraId="211A4BE6" w14:textId="77777777" w:rsidR="005F14EA" w:rsidRDefault="005F14EA" w:rsidP="00E86E02">
      <w:pPr>
        <w:pStyle w:val="FootnoteText"/>
      </w:pPr>
      <w:r>
        <w:rPr>
          <w:rStyle w:val="FootnoteReference"/>
        </w:rPr>
        <w:footnoteRef/>
      </w:r>
      <w:r>
        <w:t xml:space="preserve"> </w:t>
      </w:r>
      <w:r w:rsidRPr="00060F80">
        <w:rPr>
          <w:rFonts w:ascii="Times New Roman" w:hAnsi="Times New Roman" w:cs="Times New Roman"/>
        </w:rPr>
        <w:t>ANO e-pārvaldes indekss,</w:t>
      </w:r>
      <w:r>
        <w:t xml:space="preserve"> </w:t>
      </w:r>
      <w:r w:rsidRPr="00060F80">
        <w:rPr>
          <w:rFonts w:ascii="Times New Roman" w:hAnsi="Times New Roman" w:cs="Times New Roman"/>
        </w:rPr>
        <w:t>http://unpan3.un.org/egovkb/en-us/Data/Country-Information/id/93-Latvia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40659"/>
      <w:docPartObj>
        <w:docPartGallery w:val="Page Numbers (Top of Page)"/>
        <w:docPartUnique/>
      </w:docPartObj>
    </w:sdtPr>
    <w:sdtEndPr>
      <w:rPr>
        <w:rFonts w:ascii="Times New Roman" w:hAnsi="Times New Roman" w:cs="Times New Roman"/>
        <w:noProof/>
        <w:sz w:val="24"/>
      </w:rPr>
    </w:sdtEndPr>
    <w:sdtContent>
      <w:p w14:paraId="15542CE9" w14:textId="4498269B" w:rsidR="00264492" w:rsidRPr="00264492" w:rsidRDefault="00264492">
        <w:pPr>
          <w:pStyle w:val="Header"/>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 xml:space="preserve"> PAGE   \* MERGEFORMAT </w:instrText>
        </w:r>
        <w:r w:rsidRPr="00264492">
          <w:rPr>
            <w:rFonts w:ascii="Times New Roman" w:hAnsi="Times New Roman" w:cs="Times New Roman"/>
            <w:sz w:val="24"/>
          </w:rPr>
          <w:fldChar w:fldCharType="separate"/>
        </w:r>
        <w:r w:rsidR="0014609D">
          <w:rPr>
            <w:rFonts w:ascii="Times New Roman" w:hAnsi="Times New Roman" w:cs="Times New Roman"/>
            <w:noProof/>
            <w:sz w:val="24"/>
          </w:rPr>
          <w:t>2</w:t>
        </w:r>
        <w:r w:rsidRPr="00264492">
          <w:rPr>
            <w:rFonts w:ascii="Times New Roman" w:hAnsi="Times New Roman" w:cs="Times New Roman"/>
            <w:noProof/>
            <w:sz w:val="24"/>
          </w:rPr>
          <w:fldChar w:fldCharType="end"/>
        </w:r>
      </w:p>
    </w:sdtContent>
  </w:sdt>
  <w:p w14:paraId="63B86380" w14:textId="77777777" w:rsidR="00264492" w:rsidRDefault="00264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12DA2"/>
    <w:multiLevelType w:val="hybridMultilevel"/>
    <w:tmpl w:val="B16C1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C0436CD"/>
    <w:multiLevelType w:val="hybridMultilevel"/>
    <w:tmpl w:val="A4060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EB"/>
    <w:rsid w:val="00060F80"/>
    <w:rsid w:val="000E2E1E"/>
    <w:rsid w:val="000F2D3A"/>
    <w:rsid w:val="000F5D06"/>
    <w:rsid w:val="001004F0"/>
    <w:rsid w:val="001303FC"/>
    <w:rsid w:val="0014609D"/>
    <w:rsid w:val="0017432B"/>
    <w:rsid w:val="001B3EA9"/>
    <w:rsid w:val="001C46E3"/>
    <w:rsid w:val="001D7FEB"/>
    <w:rsid w:val="00264492"/>
    <w:rsid w:val="00282A87"/>
    <w:rsid w:val="00285802"/>
    <w:rsid w:val="002A75D6"/>
    <w:rsid w:val="002D4838"/>
    <w:rsid w:val="002F6EFD"/>
    <w:rsid w:val="003206F9"/>
    <w:rsid w:val="00352489"/>
    <w:rsid w:val="00385CF9"/>
    <w:rsid w:val="003A2030"/>
    <w:rsid w:val="00400C2E"/>
    <w:rsid w:val="004157C7"/>
    <w:rsid w:val="00417490"/>
    <w:rsid w:val="00491C31"/>
    <w:rsid w:val="004E2AF0"/>
    <w:rsid w:val="004F653D"/>
    <w:rsid w:val="005036DA"/>
    <w:rsid w:val="00534A9F"/>
    <w:rsid w:val="00595B1F"/>
    <w:rsid w:val="005F14EA"/>
    <w:rsid w:val="00651AC5"/>
    <w:rsid w:val="00661BE6"/>
    <w:rsid w:val="006700F1"/>
    <w:rsid w:val="00682A78"/>
    <w:rsid w:val="00683A96"/>
    <w:rsid w:val="00683EEB"/>
    <w:rsid w:val="006A43B8"/>
    <w:rsid w:val="006E18A1"/>
    <w:rsid w:val="006E7675"/>
    <w:rsid w:val="00702E03"/>
    <w:rsid w:val="00713112"/>
    <w:rsid w:val="007602BC"/>
    <w:rsid w:val="007612EF"/>
    <w:rsid w:val="00771F8B"/>
    <w:rsid w:val="00782E5D"/>
    <w:rsid w:val="007A6B7D"/>
    <w:rsid w:val="00836F92"/>
    <w:rsid w:val="00847825"/>
    <w:rsid w:val="00887E0C"/>
    <w:rsid w:val="00897798"/>
    <w:rsid w:val="008A6214"/>
    <w:rsid w:val="008B39BB"/>
    <w:rsid w:val="008C10B4"/>
    <w:rsid w:val="008D1BE5"/>
    <w:rsid w:val="0097323E"/>
    <w:rsid w:val="00A0420E"/>
    <w:rsid w:val="00A520A6"/>
    <w:rsid w:val="00A6072E"/>
    <w:rsid w:val="00A74119"/>
    <w:rsid w:val="00AA1FEA"/>
    <w:rsid w:val="00AC6FEC"/>
    <w:rsid w:val="00AD6178"/>
    <w:rsid w:val="00B130B1"/>
    <w:rsid w:val="00B20BFE"/>
    <w:rsid w:val="00B4187D"/>
    <w:rsid w:val="00BF4452"/>
    <w:rsid w:val="00C1578C"/>
    <w:rsid w:val="00C9680F"/>
    <w:rsid w:val="00CC188E"/>
    <w:rsid w:val="00D70D35"/>
    <w:rsid w:val="00D96C2D"/>
    <w:rsid w:val="00E028CC"/>
    <w:rsid w:val="00E14397"/>
    <w:rsid w:val="00E460F5"/>
    <w:rsid w:val="00E8210E"/>
    <w:rsid w:val="00E86E02"/>
    <w:rsid w:val="00EC768A"/>
    <w:rsid w:val="00EE58BA"/>
    <w:rsid w:val="00EF3B9A"/>
    <w:rsid w:val="00F12DE9"/>
    <w:rsid w:val="00F74B3F"/>
    <w:rsid w:val="00FF4E7F"/>
    <w:rsid w:val="00FF5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A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EB"/>
  </w:style>
  <w:style w:type="paragraph" w:styleId="Heading1">
    <w:name w:val="heading 1"/>
    <w:basedOn w:val="Normal"/>
    <w:next w:val="Normal"/>
    <w:link w:val="Heading1Char"/>
    <w:uiPriority w:val="9"/>
    <w:qFormat/>
    <w:rsid w:val="00760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83EEB"/>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uiPriority w:val="9"/>
    <w:rsid w:val="00683EE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683EEB"/>
    <w:pPr>
      <w:spacing w:after="0" w:line="240" w:lineRule="auto"/>
    </w:pPr>
    <w:rPr>
      <w:sz w:val="20"/>
      <w:szCs w:val="20"/>
    </w:rPr>
  </w:style>
  <w:style w:type="character" w:customStyle="1" w:styleId="FootnoteTextChar">
    <w:name w:val="Footnote Text Char"/>
    <w:basedOn w:val="DefaultParagraphFont"/>
    <w:link w:val="FootnoteText"/>
    <w:uiPriority w:val="99"/>
    <w:rsid w:val="00683EEB"/>
    <w:rPr>
      <w:sz w:val="20"/>
      <w:szCs w:val="20"/>
    </w:rPr>
  </w:style>
  <w:style w:type="paragraph" w:customStyle="1" w:styleId="Normal1">
    <w:name w:val="Normal1"/>
    <w:rsid w:val="00683EEB"/>
    <w:pPr>
      <w:spacing w:after="0" w:line="240" w:lineRule="auto"/>
    </w:pPr>
    <w:rPr>
      <w:rFonts w:ascii="Calibri" w:eastAsia="Calibri" w:hAnsi="Calibri" w:cs="Calibri"/>
      <w:color w:val="000000"/>
      <w:lang w:eastAsia="lv-LV"/>
    </w:rPr>
  </w:style>
  <w:style w:type="character" w:customStyle="1" w:styleId="Heading2Char">
    <w:name w:val="Heading 2 Char"/>
    <w:basedOn w:val="DefaultParagraphFont"/>
    <w:link w:val="Heading2"/>
    <w:uiPriority w:val="9"/>
    <w:semiHidden/>
    <w:rsid w:val="007602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02B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F74B3F"/>
  </w:style>
  <w:style w:type="paragraph" w:styleId="ListParagraph">
    <w:name w:val="List Paragraph"/>
    <w:basedOn w:val="Normal"/>
    <w:link w:val="ListParagraphChar"/>
    <w:uiPriority w:val="34"/>
    <w:qFormat/>
    <w:rsid w:val="00F74B3F"/>
    <w:pPr>
      <w:ind w:left="720"/>
      <w:contextualSpacing/>
    </w:pPr>
  </w:style>
  <w:style w:type="paragraph" w:styleId="BalloonText">
    <w:name w:val="Balloon Text"/>
    <w:basedOn w:val="Normal"/>
    <w:link w:val="BalloonTextChar"/>
    <w:uiPriority w:val="99"/>
    <w:semiHidden/>
    <w:unhideWhenUsed/>
    <w:rsid w:val="0083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2"/>
    <w:rPr>
      <w:rFonts w:ascii="Tahoma" w:hAnsi="Tahoma" w:cs="Tahoma"/>
      <w:sz w:val="16"/>
      <w:szCs w:val="16"/>
    </w:rPr>
  </w:style>
  <w:style w:type="paragraph" w:styleId="EndnoteText">
    <w:name w:val="endnote text"/>
    <w:basedOn w:val="Normal"/>
    <w:link w:val="EndnoteTextChar"/>
    <w:uiPriority w:val="99"/>
    <w:semiHidden/>
    <w:unhideWhenUsed/>
    <w:rsid w:val="00060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F80"/>
    <w:rPr>
      <w:sz w:val="20"/>
      <w:szCs w:val="20"/>
    </w:rPr>
  </w:style>
  <w:style w:type="character" w:styleId="EndnoteReference">
    <w:name w:val="endnote reference"/>
    <w:basedOn w:val="DefaultParagraphFont"/>
    <w:uiPriority w:val="99"/>
    <w:semiHidden/>
    <w:unhideWhenUsed/>
    <w:rsid w:val="00060F80"/>
    <w:rPr>
      <w:vertAlign w:val="superscript"/>
    </w:rPr>
  </w:style>
  <w:style w:type="character" w:styleId="FootnoteReference">
    <w:name w:val="footnote reference"/>
    <w:aliases w:val="Footnote symbol,Footnote Reference Number,fr"/>
    <w:basedOn w:val="DefaultParagraphFont"/>
    <w:uiPriority w:val="99"/>
    <w:unhideWhenUsed/>
    <w:rsid w:val="00060F80"/>
    <w:rPr>
      <w:vertAlign w:val="superscript"/>
    </w:rPr>
  </w:style>
  <w:style w:type="paragraph" w:styleId="Header">
    <w:name w:val="header"/>
    <w:basedOn w:val="Normal"/>
    <w:link w:val="HeaderChar"/>
    <w:uiPriority w:val="99"/>
    <w:unhideWhenUsed/>
    <w:rsid w:val="00FF4E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E7F"/>
  </w:style>
  <w:style w:type="paragraph" w:styleId="Footer">
    <w:name w:val="footer"/>
    <w:basedOn w:val="Normal"/>
    <w:link w:val="FooterChar"/>
    <w:uiPriority w:val="99"/>
    <w:unhideWhenUsed/>
    <w:rsid w:val="00FF4E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EB"/>
  </w:style>
  <w:style w:type="paragraph" w:styleId="Heading1">
    <w:name w:val="heading 1"/>
    <w:basedOn w:val="Normal"/>
    <w:next w:val="Normal"/>
    <w:link w:val="Heading1Char"/>
    <w:uiPriority w:val="9"/>
    <w:qFormat/>
    <w:rsid w:val="00760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83EEB"/>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uiPriority w:val="9"/>
    <w:rsid w:val="00683EE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683EEB"/>
    <w:pPr>
      <w:spacing w:after="0" w:line="240" w:lineRule="auto"/>
    </w:pPr>
    <w:rPr>
      <w:sz w:val="20"/>
      <w:szCs w:val="20"/>
    </w:rPr>
  </w:style>
  <w:style w:type="character" w:customStyle="1" w:styleId="FootnoteTextChar">
    <w:name w:val="Footnote Text Char"/>
    <w:basedOn w:val="DefaultParagraphFont"/>
    <w:link w:val="FootnoteText"/>
    <w:uiPriority w:val="99"/>
    <w:rsid w:val="00683EEB"/>
    <w:rPr>
      <w:sz w:val="20"/>
      <w:szCs w:val="20"/>
    </w:rPr>
  </w:style>
  <w:style w:type="paragraph" w:customStyle="1" w:styleId="Normal1">
    <w:name w:val="Normal1"/>
    <w:rsid w:val="00683EEB"/>
    <w:pPr>
      <w:spacing w:after="0" w:line="240" w:lineRule="auto"/>
    </w:pPr>
    <w:rPr>
      <w:rFonts w:ascii="Calibri" w:eastAsia="Calibri" w:hAnsi="Calibri" w:cs="Calibri"/>
      <w:color w:val="000000"/>
      <w:lang w:eastAsia="lv-LV"/>
    </w:rPr>
  </w:style>
  <w:style w:type="character" w:customStyle="1" w:styleId="Heading2Char">
    <w:name w:val="Heading 2 Char"/>
    <w:basedOn w:val="DefaultParagraphFont"/>
    <w:link w:val="Heading2"/>
    <w:uiPriority w:val="9"/>
    <w:semiHidden/>
    <w:rsid w:val="007602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02B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F74B3F"/>
  </w:style>
  <w:style w:type="paragraph" w:styleId="ListParagraph">
    <w:name w:val="List Paragraph"/>
    <w:basedOn w:val="Normal"/>
    <w:link w:val="ListParagraphChar"/>
    <w:uiPriority w:val="34"/>
    <w:qFormat/>
    <w:rsid w:val="00F74B3F"/>
    <w:pPr>
      <w:ind w:left="720"/>
      <w:contextualSpacing/>
    </w:pPr>
  </w:style>
  <w:style w:type="paragraph" w:styleId="BalloonText">
    <w:name w:val="Balloon Text"/>
    <w:basedOn w:val="Normal"/>
    <w:link w:val="BalloonTextChar"/>
    <w:uiPriority w:val="99"/>
    <w:semiHidden/>
    <w:unhideWhenUsed/>
    <w:rsid w:val="0083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2"/>
    <w:rPr>
      <w:rFonts w:ascii="Tahoma" w:hAnsi="Tahoma" w:cs="Tahoma"/>
      <w:sz w:val="16"/>
      <w:szCs w:val="16"/>
    </w:rPr>
  </w:style>
  <w:style w:type="paragraph" w:styleId="EndnoteText">
    <w:name w:val="endnote text"/>
    <w:basedOn w:val="Normal"/>
    <w:link w:val="EndnoteTextChar"/>
    <w:uiPriority w:val="99"/>
    <w:semiHidden/>
    <w:unhideWhenUsed/>
    <w:rsid w:val="00060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F80"/>
    <w:rPr>
      <w:sz w:val="20"/>
      <w:szCs w:val="20"/>
    </w:rPr>
  </w:style>
  <w:style w:type="character" w:styleId="EndnoteReference">
    <w:name w:val="endnote reference"/>
    <w:basedOn w:val="DefaultParagraphFont"/>
    <w:uiPriority w:val="99"/>
    <w:semiHidden/>
    <w:unhideWhenUsed/>
    <w:rsid w:val="00060F80"/>
    <w:rPr>
      <w:vertAlign w:val="superscript"/>
    </w:rPr>
  </w:style>
  <w:style w:type="character" w:styleId="FootnoteReference">
    <w:name w:val="footnote reference"/>
    <w:aliases w:val="Footnote symbol,Footnote Reference Number,fr"/>
    <w:basedOn w:val="DefaultParagraphFont"/>
    <w:uiPriority w:val="99"/>
    <w:unhideWhenUsed/>
    <w:rsid w:val="00060F80"/>
    <w:rPr>
      <w:vertAlign w:val="superscript"/>
    </w:rPr>
  </w:style>
  <w:style w:type="paragraph" w:styleId="Header">
    <w:name w:val="header"/>
    <w:basedOn w:val="Normal"/>
    <w:link w:val="HeaderChar"/>
    <w:uiPriority w:val="99"/>
    <w:unhideWhenUsed/>
    <w:rsid w:val="00FF4E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E7F"/>
  </w:style>
  <w:style w:type="paragraph" w:styleId="Footer">
    <w:name w:val="footer"/>
    <w:basedOn w:val="Normal"/>
    <w:link w:val="FooterChar"/>
    <w:uiPriority w:val="99"/>
    <w:unhideWhenUsed/>
    <w:rsid w:val="00FF4E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ce.petersone@mk.gov.lv" TargetMode="External"/><Relationship Id="rId4" Type="http://schemas.microsoft.com/office/2007/relationships/stylesWithEffects" Target="stylesWithEffects.xml"/><Relationship Id="rId9" Type="http://schemas.openxmlformats.org/officeDocument/2006/relationships/hyperlink" Target="http://www.mk.gov.lv/lv/esstrukturfondi/vk-realizetie-projekti/strukturaloreformuistenosana/reformu-novertejumi-un-petij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lv/esstrukturfondi/vk-realizetie-projekti/strukturaloreformuistenosana/reformu-novertejumi-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C06E-C667-4F47-8E9A-053537AA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1693</Words>
  <Characters>10059</Characters>
  <Application>Microsoft Office Word</Application>
  <DocSecurity>0</DocSecurity>
  <Lines>304</Lines>
  <Paragraphs>125</Paragraphs>
  <ScaleCrop>false</ScaleCrop>
  <HeadingPairs>
    <vt:vector size="2" baseType="variant">
      <vt:variant>
        <vt:lpstr>Title</vt:lpstr>
      </vt:variant>
      <vt:variant>
        <vt:i4>1</vt:i4>
      </vt:variant>
    </vt:vector>
  </HeadingPairs>
  <TitlesOfParts>
    <vt:vector size="1" baseType="lpstr">
      <vt:lpstr>Valsts pārvaldes politikas attīstības pamatnostādnes 2014.-2020.gadam</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pārvaldes politikas attīstības pamatnostādnes 2014.-2020.gadam</dc:title>
  <dc:subject>Kopsavilkuma projekts</dc:subject>
  <dc:creator>Ance Pētersone</dc:creator>
  <cp:lastModifiedBy>Gita Sniega</cp:lastModifiedBy>
  <cp:revision>7</cp:revision>
  <cp:lastPrinted>2014-12-08T11:52:00Z</cp:lastPrinted>
  <dcterms:created xsi:type="dcterms:W3CDTF">2014-11-10T12:44:00Z</dcterms:created>
  <dcterms:modified xsi:type="dcterms:W3CDTF">2014-12-08T11:53:00Z</dcterms:modified>
</cp:coreProperties>
</file>