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3F" w:rsidRPr="00110AEB" w:rsidRDefault="0022793F" w:rsidP="0022793F">
      <w:pPr>
        <w:jc w:val="center"/>
        <w:rPr>
          <w:b/>
          <w:sz w:val="28"/>
          <w:szCs w:val="28"/>
        </w:rPr>
      </w:pPr>
      <w:bookmarkStart w:id="0" w:name="OLE_LINK1"/>
      <w:bookmarkStart w:id="1" w:name="OLE_LINK2"/>
      <w:bookmarkStart w:id="2" w:name="OLE_LINK3"/>
      <w:r w:rsidRPr="00110AEB">
        <w:rPr>
          <w:b/>
          <w:sz w:val="28"/>
          <w:szCs w:val="28"/>
        </w:rPr>
        <w:t>Ministru kabineta rīkojuma projekt</w:t>
      </w:r>
      <w:r w:rsidR="00D93EDB">
        <w:rPr>
          <w:b/>
          <w:sz w:val="28"/>
          <w:szCs w:val="28"/>
        </w:rPr>
        <w:t xml:space="preserve">a </w:t>
      </w:r>
      <w:r w:rsidR="00D93EDB">
        <w:rPr>
          <w:b/>
          <w:sz w:val="28"/>
          <w:szCs w:val="28"/>
        </w:rPr>
        <w:br/>
        <w:t>„Par valsts budžeta programmas</w:t>
      </w:r>
      <w:r w:rsidRPr="00110AEB">
        <w:rPr>
          <w:b/>
          <w:sz w:val="28"/>
          <w:szCs w:val="28"/>
        </w:rPr>
        <w:t xml:space="preserve"> 44.00.00 „Līdzekļi aviācijas drošības pasākumu nodrošināšanai” līdzekļu iz</w:t>
      </w:r>
      <w:r w:rsidR="00D93EDB">
        <w:rPr>
          <w:b/>
          <w:sz w:val="28"/>
          <w:szCs w:val="28"/>
        </w:rPr>
        <w:t>lietojumu</w:t>
      </w:r>
      <w:r w:rsidRPr="00110AEB">
        <w:rPr>
          <w:b/>
          <w:sz w:val="28"/>
          <w:szCs w:val="28"/>
        </w:rPr>
        <w:t>” sākotnējās ietekmes novērtējuma ziņojums (anotācija)</w:t>
      </w:r>
      <w:bookmarkEnd w:id="0"/>
      <w:bookmarkEnd w:id="1"/>
      <w:bookmarkEnd w:id="2"/>
    </w:p>
    <w:p w:rsidR="00831519" w:rsidRPr="00912F26" w:rsidRDefault="00831519" w:rsidP="00831519">
      <w:pPr>
        <w:pStyle w:val="naisf"/>
        <w:spacing w:before="0" w:beforeAutospacing="0" w:after="0" w:afterAutospacing="0"/>
        <w:jc w:val="right"/>
        <w:rPr>
          <w:sz w:val="16"/>
          <w:szCs w:val="16"/>
        </w:rPr>
      </w:pPr>
    </w:p>
    <w:tbl>
      <w:tblPr>
        <w:tblpPr w:leftFromText="180" w:rightFromText="180" w:vertAnchor="text" w:horzAnchor="margin" w:tblpXSpec="center" w:tblpY="149"/>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1"/>
        <w:gridCol w:w="2975"/>
        <w:gridCol w:w="6208"/>
      </w:tblGrid>
      <w:tr w:rsidR="00831519" w:rsidRPr="00DD49B6" w:rsidTr="00351C39">
        <w:trPr>
          <w:trHeight w:val="419"/>
        </w:trPr>
        <w:tc>
          <w:tcPr>
            <w:tcW w:w="5000" w:type="pct"/>
            <w:gridSpan w:val="3"/>
            <w:vAlign w:val="center"/>
          </w:tcPr>
          <w:p w:rsidR="00831519" w:rsidRPr="00DD49B6" w:rsidRDefault="00831519" w:rsidP="00351C39">
            <w:pPr>
              <w:pStyle w:val="naisnod"/>
              <w:spacing w:before="0" w:beforeAutospacing="0" w:after="0" w:afterAutospacing="0"/>
              <w:ind w:left="57" w:right="57"/>
              <w:jc w:val="center"/>
              <w:rPr>
                <w:b/>
              </w:rPr>
            </w:pPr>
            <w:r w:rsidRPr="00DD49B6">
              <w:rPr>
                <w:b/>
              </w:rPr>
              <w:t>I. Tiesību akta projekta izstrādes nepieciešamība</w:t>
            </w:r>
          </w:p>
        </w:tc>
      </w:tr>
      <w:tr w:rsidR="00831519" w:rsidRPr="00881CDC" w:rsidTr="00351C39">
        <w:trPr>
          <w:trHeight w:val="415"/>
        </w:trPr>
        <w:tc>
          <w:tcPr>
            <w:tcW w:w="169" w:type="pct"/>
          </w:tcPr>
          <w:p w:rsidR="00831519" w:rsidRPr="00881CDC" w:rsidRDefault="00831519" w:rsidP="00351C39">
            <w:pPr>
              <w:pStyle w:val="naiskr"/>
              <w:spacing w:before="0" w:beforeAutospacing="0" w:after="0" w:afterAutospacing="0"/>
              <w:ind w:left="57" w:right="57"/>
              <w:jc w:val="center"/>
              <w:rPr>
                <w:sz w:val="26"/>
                <w:szCs w:val="26"/>
              </w:rPr>
            </w:pPr>
            <w:r w:rsidRPr="00881CDC">
              <w:rPr>
                <w:sz w:val="26"/>
                <w:szCs w:val="26"/>
              </w:rPr>
              <w:t>1.</w:t>
            </w:r>
          </w:p>
        </w:tc>
        <w:tc>
          <w:tcPr>
            <w:tcW w:w="1565" w:type="pct"/>
          </w:tcPr>
          <w:p w:rsidR="00831519" w:rsidRPr="00881CDC" w:rsidRDefault="00831519" w:rsidP="00351C39">
            <w:pPr>
              <w:pStyle w:val="naiskr"/>
              <w:spacing w:before="0" w:beforeAutospacing="0" w:after="0" w:afterAutospacing="0"/>
              <w:ind w:left="57" w:right="57"/>
              <w:rPr>
                <w:sz w:val="26"/>
                <w:szCs w:val="26"/>
              </w:rPr>
            </w:pPr>
            <w:r w:rsidRPr="00881CDC">
              <w:rPr>
                <w:sz w:val="26"/>
                <w:szCs w:val="26"/>
              </w:rPr>
              <w:t>Pamatojums</w:t>
            </w:r>
          </w:p>
        </w:tc>
        <w:tc>
          <w:tcPr>
            <w:tcW w:w="3266" w:type="pct"/>
          </w:tcPr>
          <w:p w:rsidR="00831519" w:rsidRDefault="0022793F" w:rsidP="00912F26">
            <w:pPr>
              <w:pStyle w:val="naisc"/>
              <w:spacing w:before="0" w:after="0"/>
              <w:ind w:firstLine="590"/>
              <w:jc w:val="both"/>
              <w:rPr>
                <w:color w:val="000000"/>
                <w:sz w:val="26"/>
                <w:szCs w:val="26"/>
              </w:rPr>
            </w:pPr>
            <w:r w:rsidRPr="00881CDC">
              <w:rPr>
                <w:color w:val="000000"/>
                <w:sz w:val="26"/>
                <w:szCs w:val="26"/>
              </w:rPr>
              <w:t xml:space="preserve">Likuma „Par aviāciju” 27.panta piektā daļa. </w:t>
            </w:r>
          </w:p>
          <w:p w:rsidR="00434A4D" w:rsidRPr="00881CDC" w:rsidRDefault="00434A4D" w:rsidP="00912F26">
            <w:pPr>
              <w:pStyle w:val="naisc"/>
              <w:spacing w:before="0" w:after="0"/>
              <w:ind w:firstLine="590"/>
              <w:jc w:val="both"/>
              <w:rPr>
                <w:color w:val="000000"/>
                <w:sz w:val="26"/>
                <w:szCs w:val="26"/>
              </w:rPr>
            </w:pPr>
          </w:p>
        </w:tc>
      </w:tr>
      <w:tr w:rsidR="00831519" w:rsidRPr="00881CDC" w:rsidTr="00351C39">
        <w:trPr>
          <w:trHeight w:val="472"/>
        </w:trPr>
        <w:tc>
          <w:tcPr>
            <w:tcW w:w="169" w:type="pct"/>
          </w:tcPr>
          <w:p w:rsidR="00831519" w:rsidRPr="00881CDC" w:rsidRDefault="00831519" w:rsidP="00351C39">
            <w:pPr>
              <w:pStyle w:val="naiskr"/>
              <w:spacing w:before="0" w:beforeAutospacing="0" w:after="0" w:afterAutospacing="0"/>
              <w:ind w:left="57" w:right="57"/>
              <w:jc w:val="center"/>
              <w:rPr>
                <w:sz w:val="26"/>
                <w:szCs w:val="26"/>
              </w:rPr>
            </w:pPr>
            <w:r w:rsidRPr="00881CDC">
              <w:rPr>
                <w:sz w:val="26"/>
                <w:szCs w:val="26"/>
              </w:rPr>
              <w:t>2.</w:t>
            </w:r>
          </w:p>
        </w:tc>
        <w:tc>
          <w:tcPr>
            <w:tcW w:w="1565" w:type="pct"/>
          </w:tcPr>
          <w:p w:rsidR="00831519" w:rsidRPr="00881CDC" w:rsidRDefault="00831519" w:rsidP="00351C39">
            <w:pPr>
              <w:pStyle w:val="naiskr"/>
              <w:tabs>
                <w:tab w:val="left" w:pos="170"/>
              </w:tabs>
              <w:spacing w:before="0" w:beforeAutospacing="0" w:after="0" w:afterAutospacing="0"/>
              <w:ind w:left="57" w:right="57"/>
              <w:rPr>
                <w:sz w:val="26"/>
                <w:szCs w:val="26"/>
              </w:rPr>
            </w:pPr>
            <w:r w:rsidRPr="00881CDC">
              <w:rPr>
                <w:sz w:val="26"/>
                <w:szCs w:val="26"/>
              </w:rPr>
              <w:t>Pašreizējā situācija un problēmas, kuru risināšanai tiesību akta projekts izstrādāts, tiesiskā regulējuma mērķis un būtība</w:t>
            </w:r>
          </w:p>
        </w:tc>
        <w:tc>
          <w:tcPr>
            <w:tcW w:w="3266" w:type="pct"/>
          </w:tcPr>
          <w:p w:rsidR="0022793F" w:rsidRPr="00881CDC" w:rsidRDefault="0022793F" w:rsidP="00D5362D">
            <w:pPr>
              <w:ind w:firstLine="652"/>
              <w:jc w:val="both"/>
              <w:rPr>
                <w:sz w:val="26"/>
                <w:szCs w:val="26"/>
              </w:rPr>
            </w:pPr>
            <w:r w:rsidRPr="00881CDC">
              <w:rPr>
                <w:sz w:val="26"/>
                <w:szCs w:val="26"/>
                <w:lang w:bidi="ml-IN"/>
              </w:rPr>
              <w:t>Saskaņā ar likuma „Par aviāciju” 27.panta piektajā daļā noteikto, Ministru kabinets ir pilnvarots noteikt civilās aviācijas lidlaukus</w:t>
            </w:r>
            <w:r w:rsidRPr="00881CDC">
              <w:rPr>
                <w:sz w:val="26"/>
                <w:szCs w:val="26"/>
              </w:rPr>
              <w:t>, kuros civilās aviācijas drošības uzturēšanas pasākumi tiek finansēti no valsts budžetā šim mērķim paredzētajiem līdzekļiem.</w:t>
            </w:r>
          </w:p>
          <w:p w:rsidR="0022793F" w:rsidRPr="003F3013" w:rsidRDefault="0022793F" w:rsidP="00D5362D">
            <w:pPr>
              <w:ind w:firstLine="652"/>
              <w:jc w:val="both"/>
              <w:rPr>
                <w:sz w:val="26"/>
                <w:szCs w:val="26"/>
              </w:rPr>
            </w:pPr>
            <w:r w:rsidRPr="00881CDC">
              <w:rPr>
                <w:sz w:val="26"/>
                <w:szCs w:val="26"/>
              </w:rPr>
              <w:t>Lai gan saskaņā ar Ministru kabineta 2011.gada 19.oktobrī pieņemtajiem noteikumiem Nr.823 „</w:t>
            </w:r>
            <w:r w:rsidRPr="00881CDC">
              <w:rPr>
                <w:rFonts w:eastAsia="Times New Roman"/>
                <w:bCs/>
                <w:sz w:val="26"/>
                <w:szCs w:val="26"/>
              </w:rPr>
              <w:t xml:space="preserve">Noteikumi par lidlaukā sniegto drošības un glābšanas pasākumu maksu” no </w:t>
            </w:r>
            <w:r w:rsidRPr="00881CDC">
              <w:rPr>
                <w:sz w:val="26"/>
                <w:szCs w:val="26"/>
              </w:rPr>
              <w:t>2012.gada 1.janvāra valsts akciju sabie</w:t>
            </w:r>
            <w:r w:rsidR="00B65ECB">
              <w:rPr>
                <w:sz w:val="26"/>
                <w:szCs w:val="26"/>
              </w:rPr>
              <w:t>drības „Starptautiskā lidosta „</w:t>
            </w:r>
            <w:r w:rsidRPr="00881CDC">
              <w:rPr>
                <w:sz w:val="26"/>
                <w:szCs w:val="26"/>
              </w:rPr>
              <w:t xml:space="preserve">Rīga”” </w:t>
            </w:r>
            <w:r w:rsidR="00912F26">
              <w:rPr>
                <w:sz w:val="26"/>
                <w:szCs w:val="26"/>
              </w:rPr>
              <w:t xml:space="preserve">(turpmāk – VAS „Starptautiskā lidosta „Rīga””) </w:t>
            </w:r>
            <w:r w:rsidR="00C026CD">
              <w:rPr>
                <w:sz w:val="26"/>
                <w:szCs w:val="26"/>
              </w:rPr>
              <w:t xml:space="preserve">valsts </w:t>
            </w:r>
            <w:r w:rsidRPr="00881CDC">
              <w:rPr>
                <w:sz w:val="26"/>
                <w:szCs w:val="26"/>
              </w:rPr>
              <w:t xml:space="preserve">nozīmes  lidlaukā ir ieviesta aviācijas drošības maksa, valsts budžeta programmā 44.00.00 „Līdzekļi aviācijas drošības pasākumu nodrošināšanai” ir paredzēti līdzekļi aktuālu aviācijas </w:t>
            </w:r>
            <w:r w:rsidRPr="003F3013">
              <w:rPr>
                <w:sz w:val="26"/>
                <w:szCs w:val="26"/>
              </w:rPr>
              <w:t xml:space="preserve">drošības pasākumu veikšanai. </w:t>
            </w:r>
          </w:p>
          <w:p w:rsidR="005C2EDD" w:rsidRPr="003F3013" w:rsidRDefault="005C2EDD" w:rsidP="003F3013">
            <w:pPr>
              <w:pStyle w:val="ListParagraph"/>
              <w:ind w:left="0" w:firstLine="395"/>
              <w:jc w:val="both"/>
              <w:rPr>
                <w:rFonts w:ascii="Times New Roman" w:hAnsi="Times New Roman" w:cs="Times New Roman"/>
                <w:sz w:val="26"/>
                <w:szCs w:val="26"/>
                <w:lang w:eastAsia="lv-LV"/>
              </w:rPr>
            </w:pPr>
            <w:r w:rsidRPr="003F3013">
              <w:rPr>
                <w:rFonts w:ascii="Times New Roman" w:hAnsi="Times New Roman" w:cs="Times New Roman"/>
                <w:sz w:val="26"/>
                <w:szCs w:val="26"/>
                <w:lang w:eastAsia="lv-LV"/>
              </w:rPr>
              <w:t xml:space="preserve">Lai nodrošinātu </w:t>
            </w:r>
            <w:r w:rsidR="00912F26" w:rsidRPr="00912F26">
              <w:rPr>
                <w:rFonts w:ascii="Times New Roman" w:hAnsi="Times New Roman" w:cs="Times New Roman"/>
                <w:sz w:val="26"/>
                <w:szCs w:val="26"/>
              </w:rPr>
              <w:t>VAS „Starptautiskā lidosta „Rīga””</w:t>
            </w:r>
            <w:r w:rsidRPr="003F3013">
              <w:rPr>
                <w:rFonts w:ascii="Times New Roman" w:hAnsi="Times New Roman" w:cs="Times New Roman"/>
                <w:sz w:val="26"/>
                <w:szCs w:val="26"/>
                <w:lang w:eastAsia="lv-LV"/>
              </w:rPr>
              <w:t xml:space="preserve"> izmantojamo drošības iekārtu atbilstību E</w:t>
            </w:r>
            <w:r w:rsidR="003F6C5E">
              <w:rPr>
                <w:rFonts w:ascii="Times New Roman" w:hAnsi="Times New Roman" w:cs="Times New Roman"/>
                <w:sz w:val="26"/>
                <w:szCs w:val="26"/>
                <w:lang w:eastAsia="lv-LV"/>
              </w:rPr>
              <w:t>iropas Komisijas</w:t>
            </w:r>
            <w:r w:rsidRPr="003F3013">
              <w:rPr>
                <w:rFonts w:ascii="Times New Roman" w:hAnsi="Times New Roman" w:cs="Times New Roman"/>
                <w:sz w:val="26"/>
                <w:szCs w:val="26"/>
                <w:lang w:eastAsia="lv-LV"/>
              </w:rPr>
              <w:t xml:space="preserve"> normatīvo aktu prasībām, ir nepieciešams iegādāties rokas bagāžas rentgena iekārtu un </w:t>
            </w:r>
            <w:proofErr w:type="spellStart"/>
            <w:r w:rsidRPr="003F3013">
              <w:rPr>
                <w:rFonts w:ascii="Times New Roman" w:hAnsi="Times New Roman" w:cs="Times New Roman"/>
                <w:sz w:val="26"/>
                <w:szCs w:val="26"/>
                <w:lang w:eastAsia="lv-LV"/>
              </w:rPr>
              <w:t>arkveida</w:t>
            </w:r>
            <w:proofErr w:type="spellEnd"/>
            <w:r w:rsidRPr="003F3013">
              <w:rPr>
                <w:rFonts w:ascii="Times New Roman" w:hAnsi="Times New Roman" w:cs="Times New Roman"/>
                <w:sz w:val="26"/>
                <w:szCs w:val="26"/>
                <w:lang w:eastAsia="lv-LV"/>
              </w:rPr>
              <w:t xml:space="preserve"> metāla detektoru neatbilstošo iekārtu nomaiņai. </w:t>
            </w:r>
          </w:p>
          <w:p w:rsidR="005C2EDD" w:rsidRPr="005C2EDD" w:rsidRDefault="005C2EDD" w:rsidP="003F3013">
            <w:pPr>
              <w:pStyle w:val="ListParagraph"/>
              <w:ind w:left="111" w:firstLine="284"/>
              <w:jc w:val="both"/>
              <w:rPr>
                <w:rFonts w:ascii="Times New Roman" w:hAnsi="Times New Roman" w:cs="Times New Roman"/>
                <w:sz w:val="26"/>
                <w:szCs w:val="26"/>
                <w:lang w:eastAsia="lv-LV"/>
              </w:rPr>
            </w:pPr>
            <w:r w:rsidRPr="003F3013">
              <w:rPr>
                <w:rFonts w:ascii="Times New Roman" w:hAnsi="Times New Roman" w:cs="Times New Roman"/>
                <w:sz w:val="26"/>
                <w:szCs w:val="26"/>
                <w:lang w:eastAsia="lv-LV"/>
              </w:rPr>
              <w:t xml:space="preserve">Saskaņā ar valsts aģentūras „Civilās aviācijas aģentūra” rekomendācijām, kas ir atbildīgā institūcija civilās aviācijas gaisa kuģu lidojumu drošuma un civilās aviācijas drošības līmeņa uzturēšanai un paaugstināšanai, kā arī uzraudzības nodrošināšanai, lidostai būtu jāsamazina pasažieru termināļa ievainojamība. Lai realizētu šo rekomendāciju, </w:t>
            </w:r>
            <w:r w:rsidR="00912F26" w:rsidRPr="00912F26">
              <w:rPr>
                <w:rFonts w:ascii="Times New Roman" w:hAnsi="Times New Roman" w:cs="Times New Roman"/>
                <w:sz w:val="26"/>
                <w:szCs w:val="26"/>
              </w:rPr>
              <w:t xml:space="preserve"> VAS „Starptautiskā lidosta „Rīga””</w:t>
            </w:r>
            <w:r w:rsidR="00912F26" w:rsidRPr="003F3013">
              <w:rPr>
                <w:rFonts w:ascii="Times New Roman" w:hAnsi="Times New Roman" w:cs="Times New Roman"/>
                <w:sz w:val="26"/>
                <w:szCs w:val="26"/>
                <w:lang w:eastAsia="lv-LV"/>
              </w:rPr>
              <w:t xml:space="preserve"> </w:t>
            </w:r>
            <w:r w:rsidRPr="003F3013">
              <w:rPr>
                <w:rFonts w:ascii="Times New Roman" w:hAnsi="Times New Roman" w:cs="Times New Roman"/>
                <w:sz w:val="26"/>
                <w:szCs w:val="26"/>
                <w:lang w:eastAsia="lv-LV"/>
              </w:rPr>
              <w:t xml:space="preserve"> plāno aplīmēt termināļa logus ar aizsardzības plēvi, tādējādi minimizējot iespējamā sprādziena viļņa radītās sekas. Šis projekts ir aktuāls, ņemot vērā Latvijas prezidentūru Eiropas Savienībā 2015.gadā.</w:t>
            </w:r>
          </w:p>
          <w:p w:rsidR="00831519" w:rsidRDefault="0022793F" w:rsidP="00912F26">
            <w:pPr>
              <w:ind w:firstLine="678"/>
              <w:jc w:val="both"/>
              <w:rPr>
                <w:sz w:val="26"/>
                <w:szCs w:val="26"/>
              </w:rPr>
            </w:pPr>
            <w:r w:rsidRPr="00881CDC">
              <w:rPr>
                <w:sz w:val="26"/>
                <w:szCs w:val="26"/>
              </w:rPr>
              <w:t xml:space="preserve">Sakarā ar to </w:t>
            </w:r>
            <w:r w:rsidR="0070375B" w:rsidRPr="00881CDC">
              <w:rPr>
                <w:sz w:val="26"/>
                <w:szCs w:val="26"/>
              </w:rPr>
              <w:t>2014</w:t>
            </w:r>
            <w:r w:rsidRPr="00881CDC">
              <w:rPr>
                <w:sz w:val="26"/>
                <w:szCs w:val="26"/>
              </w:rPr>
              <w:t>.gadā valsts budžeta programmā 44.00.00 paredzētos līdzekļus ir lietderīgi novirzīt minētaj</w:t>
            </w:r>
            <w:r w:rsidR="003F3013">
              <w:rPr>
                <w:sz w:val="26"/>
                <w:szCs w:val="26"/>
              </w:rPr>
              <w:t>ie</w:t>
            </w:r>
            <w:r w:rsidRPr="00881CDC">
              <w:rPr>
                <w:sz w:val="26"/>
                <w:szCs w:val="26"/>
              </w:rPr>
              <w:t>m mērķi</w:t>
            </w:r>
            <w:r w:rsidR="003F3013">
              <w:rPr>
                <w:sz w:val="26"/>
                <w:szCs w:val="26"/>
              </w:rPr>
              <w:t>e</w:t>
            </w:r>
            <w:r w:rsidRPr="00881CDC">
              <w:rPr>
                <w:sz w:val="26"/>
                <w:szCs w:val="26"/>
              </w:rPr>
              <w:t>m.</w:t>
            </w:r>
          </w:p>
          <w:p w:rsidR="00C026CD" w:rsidRPr="00881CDC" w:rsidRDefault="00C026CD" w:rsidP="00912F26">
            <w:pPr>
              <w:ind w:firstLine="678"/>
              <w:jc w:val="both"/>
              <w:rPr>
                <w:b/>
                <w:sz w:val="26"/>
                <w:szCs w:val="26"/>
              </w:rPr>
            </w:pPr>
          </w:p>
        </w:tc>
      </w:tr>
      <w:tr w:rsidR="00831519" w:rsidRPr="00881CDC" w:rsidTr="00351C39">
        <w:trPr>
          <w:trHeight w:val="476"/>
        </w:trPr>
        <w:tc>
          <w:tcPr>
            <w:tcW w:w="169" w:type="pct"/>
          </w:tcPr>
          <w:p w:rsidR="00831519" w:rsidRPr="00881CDC" w:rsidRDefault="00831519" w:rsidP="00351C39">
            <w:pPr>
              <w:pStyle w:val="naiskr"/>
              <w:spacing w:before="0" w:beforeAutospacing="0" w:after="0" w:afterAutospacing="0"/>
              <w:ind w:left="57" w:right="57"/>
              <w:jc w:val="center"/>
              <w:rPr>
                <w:sz w:val="26"/>
                <w:szCs w:val="26"/>
              </w:rPr>
            </w:pPr>
            <w:r w:rsidRPr="00881CDC">
              <w:rPr>
                <w:sz w:val="26"/>
                <w:szCs w:val="26"/>
              </w:rPr>
              <w:t>3.</w:t>
            </w:r>
          </w:p>
        </w:tc>
        <w:tc>
          <w:tcPr>
            <w:tcW w:w="1565" w:type="pct"/>
          </w:tcPr>
          <w:p w:rsidR="00831519" w:rsidRPr="00881CDC" w:rsidRDefault="00831519" w:rsidP="00351C39">
            <w:pPr>
              <w:pStyle w:val="naiskr"/>
              <w:spacing w:before="0" w:beforeAutospacing="0" w:after="0" w:afterAutospacing="0"/>
              <w:ind w:left="57" w:right="57"/>
              <w:rPr>
                <w:sz w:val="26"/>
                <w:szCs w:val="26"/>
              </w:rPr>
            </w:pPr>
            <w:r w:rsidRPr="00881CDC">
              <w:rPr>
                <w:sz w:val="26"/>
                <w:szCs w:val="26"/>
              </w:rPr>
              <w:t>Projekta izstrādē iesaistītās institūcijas</w:t>
            </w:r>
          </w:p>
        </w:tc>
        <w:tc>
          <w:tcPr>
            <w:tcW w:w="3266" w:type="pct"/>
          </w:tcPr>
          <w:p w:rsidR="00831519" w:rsidRPr="00881CDC" w:rsidRDefault="0022793F" w:rsidP="00351C39">
            <w:pPr>
              <w:ind w:left="57" w:right="57"/>
              <w:rPr>
                <w:sz w:val="26"/>
                <w:szCs w:val="26"/>
              </w:rPr>
            </w:pPr>
            <w:r w:rsidRPr="00881CDC">
              <w:rPr>
                <w:sz w:val="26"/>
                <w:szCs w:val="26"/>
              </w:rPr>
              <w:t>VAS „Starptautiskā lidosta „Rīga”</w:t>
            </w:r>
            <w:r w:rsidR="0037285F">
              <w:rPr>
                <w:sz w:val="26"/>
                <w:szCs w:val="26"/>
              </w:rPr>
              <w:t>”</w:t>
            </w:r>
            <w:r w:rsidRPr="00881CDC">
              <w:rPr>
                <w:sz w:val="26"/>
                <w:szCs w:val="26"/>
              </w:rPr>
              <w:t>.</w:t>
            </w:r>
          </w:p>
        </w:tc>
      </w:tr>
      <w:tr w:rsidR="00831519" w:rsidRPr="00881CDC" w:rsidTr="00351C39">
        <w:tc>
          <w:tcPr>
            <w:tcW w:w="169" w:type="pct"/>
          </w:tcPr>
          <w:p w:rsidR="00831519" w:rsidRPr="00881CDC" w:rsidRDefault="00831519" w:rsidP="00351C39">
            <w:pPr>
              <w:pStyle w:val="naiskr"/>
              <w:spacing w:before="0" w:beforeAutospacing="0" w:after="0" w:afterAutospacing="0"/>
              <w:ind w:left="57" w:right="57"/>
              <w:jc w:val="center"/>
              <w:rPr>
                <w:sz w:val="26"/>
                <w:szCs w:val="26"/>
              </w:rPr>
            </w:pPr>
            <w:r w:rsidRPr="00881CDC">
              <w:rPr>
                <w:sz w:val="26"/>
                <w:szCs w:val="26"/>
              </w:rPr>
              <w:lastRenderedPageBreak/>
              <w:t>4.</w:t>
            </w:r>
          </w:p>
        </w:tc>
        <w:tc>
          <w:tcPr>
            <w:tcW w:w="1565" w:type="pct"/>
          </w:tcPr>
          <w:p w:rsidR="00831519" w:rsidRPr="00881CDC" w:rsidRDefault="00831519" w:rsidP="00351C39">
            <w:pPr>
              <w:pStyle w:val="naiskr"/>
              <w:spacing w:before="0" w:beforeAutospacing="0" w:after="0" w:afterAutospacing="0"/>
              <w:ind w:left="57" w:right="57"/>
              <w:rPr>
                <w:sz w:val="26"/>
                <w:szCs w:val="26"/>
              </w:rPr>
            </w:pPr>
            <w:r w:rsidRPr="00881CDC">
              <w:rPr>
                <w:sz w:val="26"/>
                <w:szCs w:val="26"/>
              </w:rPr>
              <w:t>Cita informācija</w:t>
            </w:r>
          </w:p>
        </w:tc>
        <w:tc>
          <w:tcPr>
            <w:tcW w:w="3266" w:type="pct"/>
          </w:tcPr>
          <w:p w:rsidR="00831519" w:rsidRDefault="0022793F" w:rsidP="00351C39">
            <w:pPr>
              <w:pStyle w:val="naiskr"/>
              <w:spacing w:before="0" w:beforeAutospacing="0" w:after="0" w:afterAutospacing="0"/>
              <w:ind w:left="57" w:right="57"/>
              <w:jc w:val="both"/>
              <w:rPr>
                <w:sz w:val="26"/>
                <w:szCs w:val="26"/>
              </w:rPr>
            </w:pPr>
            <w:r w:rsidRPr="00881CDC">
              <w:rPr>
                <w:sz w:val="26"/>
                <w:szCs w:val="26"/>
              </w:rPr>
              <w:t>Nav</w:t>
            </w:r>
          </w:p>
          <w:p w:rsidR="00434A4D" w:rsidRPr="00881CDC" w:rsidRDefault="00434A4D" w:rsidP="00351C39">
            <w:pPr>
              <w:pStyle w:val="naiskr"/>
              <w:spacing w:before="0" w:beforeAutospacing="0" w:after="0" w:afterAutospacing="0"/>
              <w:ind w:left="57" w:right="57"/>
              <w:jc w:val="both"/>
              <w:rPr>
                <w:sz w:val="26"/>
                <w:szCs w:val="26"/>
              </w:rPr>
            </w:pPr>
          </w:p>
        </w:tc>
      </w:tr>
    </w:tbl>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1"/>
        <w:gridCol w:w="437"/>
        <w:gridCol w:w="49"/>
        <w:gridCol w:w="1706"/>
        <w:gridCol w:w="1007"/>
        <w:gridCol w:w="853"/>
        <w:gridCol w:w="230"/>
        <w:gridCol w:w="2657"/>
        <w:gridCol w:w="2579"/>
        <w:gridCol w:w="6"/>
      </w:tblGrid>
      <w:tr w:rsidR="00831519" w:rsidRPr="00881CDC" w:rsidTr="00B0079E">
        <w:trPr>
          <w:jc w:val="center"/>
        </w:trPr>
        <w:tc>
          <w:tcPr>
            <w:tcW w:w="9535" w:type="dxa"/>
            <w:gridSpan w:val="10"/>
            <w:tcBorders>
              <w:top w:val="outset" w:sz="6" w:space="0" w:color="auto"/>
              <w:left w:val="outset" w:sz="6" w:space="0" w:color="auto"/>
              <w:bottom w:val="outset" w:sz="6" w:space="0" w:color="auto"/>
              <w:right w:val="outset" w:sz="6" w:space="0" w:color="auto"/>
            </w:tcBorders>
            <w:vAlign w:val="center"/>
          </w:tcPr>
          <w:p w:rsidR="00831519" w:rsidRPr="00881CDC" w:rsidRDefault="001B3E60" w:rsidP="00351C39">
            <w:pPr>
              <w:jc w:val="center"/>
              <w:rPr>
                <w:b/>
                <w:sz w:val="26"/>
                <w:szCs w:val="26"/>
              </w:rPr>
            </w:pPr>
            <w:r>
              <w:rPr>
                <w:b/>
                <w:sz w:val="26"/>
                <w:szCs w:val="26"/>
              </w:rPr>
              <w:t>V</w:t>
            </w:r>
            <w:r w:rsidR="00831519" w:rsidRPr="00881CDC">
              <w:rPr>
                <w:b/>
                <w:sz w:val="26"/>
                <w:szCs w:val="26"/>
              </w:rPr>
              <w:t xml:space="preserve"> Tiesību akta projekta atbilstība Latvijas Republikas starptautiskajām saistībām</w:t>
            </w:r>
          </w:p>
        </w:tc>
      </w:tr>
      <w:tr w:rsidR="00831519" w:rsidRPr="00881CDC"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831519" w:rsidRPr="00881CDC" w:rsidRDefault="00831519" w:rsidP="00351C39">
            <w:pPr>
              <w:ind w:left="57"/>
              <w:rPr>
                <w:sz w:val="26"/>
                <w:szCs w:val="26"/>
              </w:rPr>
            </w:pPr>
            <w:r w:rsidRPr="00881CDC">
              <w:rPr>
                <w:sz w:val="26"/>
                <w:szCs w:val="26"/>
              </w:rPr>
              <w:t>1.</w:t>
            </w:r>
          </w:p>
        </w:tc>
        <w:tc>
          <w:tcPr>
            <w:tcW w:w="2713" w:type="dxa"/>
            <w:gridSpan w:val="2"/>
            <w:tcBorders>
              <w:top w:val="outset" w:sz="6" w:space="0" w:color="auto"/>
              <w:left w:val="outset" w:sz="6" w:space="0" w:color="auto"/>
              <w:bottom w:val="outset" w:sz="6" w:space="0" w:color="auto"/>
              <w:right w:val="outset" w:sz="6" w:space="0" w:color="auto"/>
            </w:tcBorders>
          </w:tcPr>
          <w:p w:rsidR="00831519" w:rsidRPr="00881CDC" w:rsidRDefault="00831519" w:rsidP="00351C39">
            <w:pPr>
              <w:ind w:left="57"/>
              <w:rPr>
                <w:sz w:val="26"/>
                <w:szCs w:val="26"/>
              </w:rPr>
            </w:pPr>
            <w:r w:rsidRPr="00881CDC">
              <w:rPr>
                <w:sz w:val="26"/>
                <w:szCs w:val="26"/>
              </w:rPr>
              <w:t>Saistības pret Eiropas Savienību</w:t>
            </w:r>
          </w:p>
        </w:tc>
        <w:tc>
          <w:tcPr>
            <w:tcW w:w="6325" w:type="dxa"/>
            <w:gridSpan w:val="5"/>
            <w:tcBorders>
              <w:top w:val="outset" w:sz="6" w:space="0" w:color="auto"/>
              <w:left w:val="outset" w:sz="6" w:space="0" w:color="auto"/>
              <w:bottom w:val="outset" w:sz="6" w:space="0" w:color="auto"/>
              <w:right w:val="outset" w:sz="6" w:space="0" w:color="auto"/>
            </w:tcBorders>
          </w:tcPr>
          <w:p w:rsidR="00831519" w:rsidRPr="00881CDC" w:rsidRDefault="001B3E60" w:rsidP="001B3E60">
            <w:pPr>
              <w:ind w:left="57"/>
              <w:jc w:val="both"/>
              <w:rPr>
                <w:sz w:val="26"/>
                <w:szCs w:val="26"/>
              </w:rPr>
            </w:pPr>
            <w:r>
              <w:rPr>
                <w:sz w:val="26"/>
                <w:szCs w:val="26"/>
              </w:rPr>
              <w:t>Projekts šo jomu neskar.</w:t>
            </w:r>
          </w:p>
        </w:tc>
      </w:tr>
      <w:tr w:rsidR="00831519" w:rsidRPr="00881CDC"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831519" w:rsidRPr="00881CDC" w:rsidRDefault="00831519" w:rsidP="00351C39">
            <w:pPr>
              <w:ind w:left="57"/>
              <w:rPr>
                <w:sz w:val="26"/>
                <w:szCs w:val="26"/>
              </w:rPr>
            </w:pPr>
            <w:r w:rsidRPr="00881CDC">
              <w:rPr>
                <w:sz w:val="26"/>
                <w:szCs w:val="26"/>
              </w:rPr>
              <w:t>2.</w:t>
            </w:r>
          </w:p>
        </w:tc>
        <w:tc>
          <w:tcPr>
            <w:tcW w:w="2713" w:type="dxa"/>
            <w:gridSpan w:val="2"/>
            <w:tcBorders>
              <w:top w:val="outset" w:sz="6" w:space="0" w:color="auto"/>
              <w:left w:val="outset" w:sz="6" w:space="0" w:color="auto"/>
              <w:bottom w:val="outset" w:sz="6" w:space="0" w:color="auto"/>
              <w:right w:val="outset" w:sz="6" w:space="0" w:color="auto"/>
            </w:tcBorders>
          </w:tcPr>
          <w:p w:rsidR="00831519" w:rsidRPr="00881CDC" w:rsidRDefault="00831519" w:rsidP="00351C39">
            <w:pPr>
              <w:ind w:left="57"/>
              <w:rPr>
                <w:sz w:val="26"/>
                <w:szCs w:val="26"/>
              </w:rPr>
            </w:pPr>
            <w:r w:rsidRPr="00881CDC">
              <w:rPr>
                <w:sz w:val="26"/>
                <w:szCs w:val="26"/>
              </w:rPr>
              <w:t>Citas starptautiskās saistības</w:t>
            </w:r>
          </w:p>
        </w:tc>
        <w:tc>
          <w:tcPr>
            <w:tcW w:w="6325" w:type="dxa"/>
            <w:gridSpan w:val="5"/>
            <w:tcBorders>
              <w:top w:val="outset" w:sz="6" w:space="0" w:color="auto"/>
              <w:left w:val="outset" w:sz="6" w:space="0" w:color="auto"/>
              <w:bottom w:val="outset" w:sz="6" w:space="0" w:color="auto"/>
              <w:right w:val="outset" w:sz="6" w:space="0" w:color="auto"/>
            </w:tcBorders>
          </w:tcPr>
          <w:p w:rsidR="00831519" w:rsidRPr="00881CDC" w:rsidRDefault="00831519" w:rsidP="00351C39">
            <w:pPr>
              <w:ind w:left="57"/>
              <w:jc w:val="both"/>
              <w:rPr>
                <w:sz w:val="26"/>
                <w:szCs w:val="26"/>
              </w:rPr>
            </w:pPr>
            <w:r w:rsidRPr="00881CDC">
              <w:rPr>
                <w:sz w:val="26"/>
                <w:szCs w:val="26"/>
              </w:rPr>
              <w:t>Projekts šo jomu neskar.</w:t>
            </w:r>
          </w:p>
        </w:tc>
      </w:tr>
      <w:tr w:rsidR="00947FCA" w:rsidRPr="00881CDC"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947FCA" w:rsidRPr="00881CDC" w:rsidRDefault="00947FCA" w:rsidP="00351C39">
            <w:pPr>
              <w:ind w:left="57"/>
              <w:rPr>
                <w:sz w:val="26"/>
                <w:szCs w:val="26"/>
              </w:rPr>
            </w:pPr>
            <w:r w:rsidRPr="00881CDC">
              <w:rPr>
                <w:sz w:val="26"/>
                <w:szCs w:val="26"/>
              </w:rPr>
              <w:t>3.</w:t>
            </w:r>
          </w:p>
        </w:tc>
        <w:tc>
          <w:tcPr>
            <w:tcW w:w="2713" w:type="dxa"/>
            <w:gridSpan w:val="2"/>
            <w:tcBorders>
              <w:top w:val="outset" w:sz="6" w:space="0" w:color="auto"/>
              <w:left w:val="outset" w:sz="6" w:space="0" w:color="auto"/>
              <w:bottom w:val="outset" w:sz="6" w:space="0" w:color="auto"/>
              <w:right w:val="outset" w:sz="6" w:space="0" w:color="auto"/>
            </w:tcBorders>
          </w:tcPr>
          <w:p w:rsidR="00947FCA" w:rsidRPr="00881CDC" w:rsidRDefault="00947FCA" w:rsidP="00351C39">
            <w:pPr>
              <w:ind w:left="57"/>
              <w:rPr>
                <w:sz w:val="26"/>
                <w:szCs w:val="26"/>
              </w:rPr>
            </w:pPr>
            <w:r w:rsidRPr="00881CDC">
              <w:rPr>
                <w:sz w:val="26"/>
                <w:szCs w:val="26"/>
              </w:rPr>
              <w:t>Cita informācija</w:t>
            </w:r>
          </w:p>
        </w:tc>
        <w:tc>
          <w:tcPr>
            <w:tcW w:w="6325" w:type="dxa"/>
            <w:gridSpan w:val="5"/>
            <w:tcBorders>
              <w:top w:val="outset" w:sz="6" w:space="0" w:color="auto"/>
              <w:left w:val="outset" w:sz="6" w:space="0" w:color="auto"/>
              <w:bottom w:val="outset" w:sz="6" w:space="0" w:color="auto"/>
              <w:right w:val="outset" w:sz="6" w:space="0" w:color="auto"/>
            </w:tcBorders>
          </w:tcPr>
          <w:p w:rsidR="00947FCA" w:rsidRPr="00881CDC" w:rsidRDefault="005A0555" w:rsidP="00351C39">
            <w:pPr>
              <w:ind w:left="57"/>
              <w:jc w:val="both"/>
              <w:rPr>
                <w:color w:val="000000" w:themeColor="text1"/>
                <w:sz w:val="26"/>
                <w:szCs w:val="26"/>
              </w:rPr>
            </w:pPr>
            <w:r>
              <w:rPr>
                <w:bCs/>
                <w:sz w:val="26"/>
                <w:szCs w:val="26"/>
              </w:rPr>
              <w:t>Eiropas Komisijas Paziņojuma Pamatnostādnes par valsts atbalstu lidostām un aviokompānijām 2014/C 99/03 (ES OV C 99,04/04/2014)</w:t>
            </w:r>
            <w:r w:rsidRPr="00881CDC">
              <w:rPr>
                <w:bCs/>
                <w:color w:val="000000" w:themeColor="text1"/>
                <w:sz w:val="26"/>
                <w:szCs w:val="26"/>
              </w:rPr>
              <w:t xml:space="preserve"> </w:t>
            </w:r>
            <w:r w:rsidR="00947FCA" w:rsidRPr="00881CDC">
              <w:rPr>
                <w:bCs/>
                <w:color w:val="000000" w:themeColor="text1"/>
                <w:sz w:val="26"/>
                <w:szCs w:val="26"/>
              </w:rPr>
              <w:t xml:space="preserve">35.paragrāfā ir noteikts, ka </w:t>
            </w:r>
            <w:r w:rsidR="00947FCA" w:rsidRPr="00881CDC">
              <w:rPr>
                <w:color w:val="000000" w:themeColor="text1"/>
                <w:sz w:val="26"/>
                <w:szCs w:val="26"/>
              </w:rPr>
              <w:t xml:space="preserve">Eiropas Savienības Tiesa ir lēmusi, ka darbības, par kurām parasti ir atbildīga valsts, pildot savas oficiālās pilnvaras, kas saistītas ar valsts varas īstenošanu, nav saimnieciska rakstura darbības un valsts atbalsta noteikumi parasti uz tām neattiecas. Lidostā tādas darbības kā gaisa satiksmes kontrole, policijas darbības, muita, ugunsdzēsība, darbības, kas nepieciešamas, lai aizsargātu civilo aviāciju no nelikumīgas iejaukšanās darbībām, un ieguldījumi saistībā ar minēto darbību veikšanai nepieciešamo infrastruktūru un iekārtām parasti netiek uzskatīti par saimniecisko darbību. </w:t>
            </w:r>
          </w:p>
          <w:p w:rsidR="00947FCA" w:rsidRPr="00881CDC" w:rsidRDefault="00947FCA" w:rsidP="00351C39">
            <w:pPr>
              <w:ind w:left="57"/>
              <w:jc w:val="both"/>
              <w:rPr>
                <w:color w:val="000000" w:themeColor="text1"/>
                <w:sz w:val="26"/>
                <w:szCs w:val="26"/>
              </w:rPr>
            </w:pPr>
            <w:r w:rsidRPr="00881CDC">
              <w:rPr>
                <w:color w:val="000000" w:themeColor="text1"/>
                <w:sz w:val="26"/>
                <w:szCs w:val="26"/>
              </w:rPr>
              <w:t xml:space="preserve">Sakarā ar to Ministru kabineta rīkojuma projektā ietvertie aviācijas drošības pasākumi nav kvalificējami kā valsts atbalsts saskaņā ar </w:t>
            </w:r>
            <w:r w:rsidR="00D93EDB">
              <w:rPr>
                <w:color w:val="000000" w:themeColor="text1"/>
                <w:sz w:val="26"/>
                <w:szCs w:val="26"/>
              </w:rPr>
              <w:t xml:space="preserve">Līguma par </w:t>
            </w:r>
            <w:r w:rsidRPr="00881CDC">
              <w:rPr>
                <w:color w:val="000000" w:themeColor="text1"/>
                <w:sz w:val="26"/>
                <w:szCs w:val="26"/>
              </w:rPr>
              <w:t>Eiropas Savienības darbīb</w:t>
            </w:r>
            <w:r w:rsidR="00D93EDB">
              <w:rPr>
                <w:color w:val="000000" w:themeColor="text1"/>
                <w:sz w:val="26"/>
                <w:szCs w:val="26"/>
              </w:rPr>
              <w:t>u</w:t>
            </w:r>
            <w:r w:rsidRPr="00881CDC">
              <w:rPr>
                <w:color w:val="000000" w:themeColor="text1"/>
                <w:sz w:val="26"/>
                <w:szCs w:val="26"/>
              </w:rPr>
              <w:t xml:space="preserve"> 107.panta 1.punktā noteikto, kā arī uz to neattiecas minētā līguma 108.panta 3.punktā paredzētā ziņošana Eiropas Komisijai.</w:t>
            </w:r>
          </w:p>
          <w:p w:rsidR="00947FCA" w:rsidRPr="00881CDC" w:rsidRDefault="00947FCA" w:rsidP="00351C39">
            <w:pPr>
              <w:ind w:left="57"/>
              <w:rPr>
                <w:sz w:val="26"/>
                <w:szCs w:val="26"/>
              </w:rPr>
            </w:pPr>
          </w:p>
        </w:tc>
      </w:tr>
      <w:tr w:rsidR="00947FCA" w:rsidRPr="00881CDC" w:rsidTr="00B0079E">
        <w:trPr>
          <w:jc w:val="center"/>
        </w:trPr>
        <w:tc>
          <w:tcPr>
            <w:tcW w:w="9535" w:type="dxa"/>
            <w:gridSpan w:val="10"/>
            <w:tcBorders>
              <w:top w:val="outset" w:sz="6" w:space="0" w:color="auto"/>
              <w:left w:val="outset" w:sz="6" w:space="0" w:color="auto"/>
              <w:bottom w:val="outset" w:sz="6" w:space="0" w:color="auto"/>
              <w:right w:val="outset" w:sz="6" w:space="0" w:color="auto"/>
            </w:tcBorders>
            <w:vAlign w:val="center"/>
          </w:tcPr>
          <w:p w:rsidR="00947FCA" w:rsidRPr="00881CDC" w:rsidRDefault="00947FCA" w:rsidP="00351C39">
            <w:pPr>
              <w:ind w:left="57"/>
              <w:jc w:val="center"/>
              <w:rPr>
                <w:b/>
                <w:sz w:val="26"/>
                <w:szCs w:val="26"/>
              </w:rPr>
            </w:pPr>
            <w:r w:rsidRPr="00881CDC">
              <w:rPr>
                <w:b/>
                <w:sz w:val="26"/>
                <w:szCs w:val="26"/>
              </w:rPr>
              <w:t>1.tabula</w:t>
            </w:r>
          </w:p>
          <w:p w:rsidR="00947FCA" w:rsidRPr="00881CDC" w:rsidRDefault="00947FCA" w:rsidP="00351C39">
            <w:pPr>
              <w:ind w:left="57"/>
              <w:jc w:val="center"/>
              <w:rPr>
                <w:sz w:val="26"/>
                <w:szCs w:val="26"/>
              </w:rPr>
            </w:pPr>
            <w:r w:rsidRPr="00881CDC">
              <w:rPr>
                <w:b/>
                <w:sz w:val="26"/>
                <w:szCs w:val="26"/>
              </w:rPr>
              <w:t>Tiesību akta projekta atbilstība ES tiesību aktiem</w:t>
            </w:r>
          </w:p>
        </w:tc>
      </w:tr>
      <w:tr w:rsidR="00947FCA" w:rsidRPr="00881CDC"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947FCA" w:rsidRPr="00881CDC" w:rsidRDefault="00947FCA" w:rsidP="00351C39">
            <w:pPr>
              <w:ind w:left="57"/>
              <w:rPr>
                <w:sz w:val="26"/>
                <w:szCs w:val="26"/>
              </w:rPr>
            </w:pPr>
            <w:r w:rsidRPr="00881CDC">
              <w:rPr>
                <w:sz w:val="26"/>
                <w:szCs w:val="26"/>
              </w:rPr>
              <w:t>Attiecīgā ES tiesību akta datums, numurs un nosaukums</w:t>
            </w:r>
          </w:p>
        </w:tc>
        <w:tc>
          <w:tcPr>
            <w:tcW w:w="7332" w:type="dxa"/>
            <w:gridSpan w:val="6"/>
            <w:tcBorders>
              <w:top w:val="outset" w:sz="6" w:space="0" w:color="auto"/>
              <w:left w:val="outset" w:sz="6" w:space="0" w:color="auto"/>
              <w:bottom w:val="outset" w:sz="6" w:space="0" w:color="auto"/>
              <w:right w:val="outset" w:sz="6" w:space="0" w:color="auto"/>
            </w:tcBorders>
          </w:tcPr>
          <w:p w:rsidR="00947FCA" w:rsidRPr="00881CDC" w:rsidRDefault="0027476E" w:rsidP="0027476E">
            <w:pPr>
              <w:ind w:left="57"/>
              <w:jc w:val="both"/>
              <w:rPr>
                <w:sz w:val="26"/>
                <w:szCs w:val="26"/>
              </w:rPr>
            </w:pPr>
            <w:r>
              <w:rPr>
                <w:sz w:val="26"/>
                <w:szCs w:val="26"/>
              </w:rPr>
              <w:t>Projekts šo jomu neskar.</w:t>
            </w:r>
          </w:p>
        </w:tc>
      </w:tr>
      <w:tr w:rsidR="00947FCA" w:rsidRPr="00881CDC"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vAlign w:val="center"/>
          </w:tcPr>
          <w:p w:rsidR="00947FCA" w:rsidRPr="00881CDC" w:rsidRDefault="00947FCA" w:rsidP="00351C39">
            <w:pPr>
              <w:ind w:left="57"/>
              <w:jc w:val="center"/>
              <w:rPr>
                <w:sz w:val="26"/>
                <w:szCs w:val="26"/>
              </w:rPr>
            </w:pPr>
            <w:r w:rsidRPr="00881CDC">
              <w:rPr>
                <w:sz w:val="26"/>
                <w:szCs w:val="26"/>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rsidR="00947FCA" w:rsidRPr="00881CDC" w:rsidRDefault="00947FCA" w:rsidP="00351C39">
            <w:pPr>
              <w:ind w:left="57"/>
              <w:jc w:val="center"/>
              <w:rPr>
                <w:sz w:val="26"/>
                <w:szCs w:val="26"/>
              </w:rPr>
            </w:pPr>
            <w:r w:rsidRPr="00881CDC">
              <w:rPr>
                <w:sz w:val="26"/>
                <w:szCs w:val="26"/>
              </w:rPr>
              <w:t>B</w:t>
            </w:r>
          </w:p>
        </w:tc>
        <w:tc>
          <w:tcPr>
            <w:tcW w:w="2657" w:type="dxa"/>
            <w:tcBorders>
              <w:top w:val="outset" w:sz="6" w:space="0" w:color="auto"/>
              <w:left w:val="outset" w:sz="6" w:space="0" w:color="auto"/>
              <w:bottom w:val="outset" w:sz="6" w:space="0" w:color="auto"/>
              <w:right w:val="outset" w:sz="6" w:space="0" w:color="auto"/>
            </w:tcBorders>
            <w:vAlign w:val="center"/>
          </w:tcPr>
          <w:p w:rsidR="00947FCA" w:rsidRPr="00881CDC" w:rsidRDefault="00947FCA" w:rsidP="00351C39">
            <w:pPr>
              <w:ind w:left="57"/>
              <w:jc w:val="center"/>
              <w:rPr>
                <w:sz w:val="26"/>
                <w:szCs w:val="26"/>
              </w:rPr>
            </w:pPr>
            <w:r w:rsidRPr="00881CDC">
              <w:rPr>
                <w:sz w:val="26"/>
                <w:szCs w:val="26"/>
              </w:rPr>
              <w:t>C</w:t>
            </w:r>
          </w:p>
        </w:tc>
        <w:tc>
          <w:tcPr>
            <w:tcW w:w="2585" w:type="dxa"/>
            <w:gridSpan w:val="2"/>
            <w:tcBorders>
              <w:top w:val="outset" w:sz="6" w:space="0" w:color="auto"/>
              <w:left w:val="outset" w:sz="6" w:space="0" w:color="auto"/>
              <w:bottom w:val="outset" w:sz="6" w:space="0" w:color="auto"/>
              <w:right w:val="outset" w:sz="6" w:space="0" w:color="auto"/>
            </w:tcBorders>
            <w:vAlign w:val="center"/>
          </w:tcPr>
          <w:p w:rsidR="00947FCA" w:rsidRPr="00881CDC" w:rsidRDefault="00947FCA" w:rsidP="00351C39">
            <w:pPr>
              <w:ind w:left="57"/>
              <w:jc w:val="center"/>
              <w:rPr>
                <w:sz w:val="26"/>
                <w:szCs w:val="26"/>
              </w:rPr>
            </w:pPr>
            <w:r w:rsidRPr="00881CDC">
              <w:rPr>
                <w:sz w:val="26"/>
                <w:szCs w:val="26"/>
              </w:rPr>
              <w:t>D</w:t>
            </w:r>
          </w:p>
        </w:tc>
      </w:tr>
      <w:tr w:rsidR="00947FCA" w:rsidRPr="00881CDC"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947FCA" w:rsidRPr="00881CDC" w:rsidRDefault="00947FCA" w:rsidP="00351C39">
            <w:pPr>
              <w:ind w:left="57"/>
              <w:rPr>
                <w:spacing w:val="-3"/>
                <w:sz w:val="26"/>
                <w:szCs w:val="26"/>
              </w:rPr>
            </w:pPr>
            <w:r w:rsidRPr="00881CDC">
              <w:rPr>
                <w:spacing w:val="-3"/>
                <w:sz w:val="26"/>
                <w:szCs w:val="26"/>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rsidR="00947FCA" w:rsidRPr="00881CDC" w:rsidRDefault="00947FCA" w:rsidP="00351C39">
            <w:pPr>
              <w:ind w:left="57"/>
              <w:rPr>
                <w:spacing w:val="-3"/>
                <w:sz w:val="26"/>
                <w:szCs w:val="26"/>
              </w:rPr>
            </w:pPr>
            <w:r w:rsidRPr="00881CDC">
              <w:rPr>
                <w:spacing w:val="-3"/>
                <w:sz w:val="26"/>
                <w:szCs w:val="26"/>
              </w:rPr>
              <w:t xml:space="preserve">Projekta vienība, kas pārņem vai ievieš katru šīs tabulas A ailē minēto ES tiesību akta vienību, vai tiesību akts, kur attiecīgā ES tiesību akta vienība </w:t>
            </w:r>
            <w:r w:rsidRPr="00881CDC">
              <w:rPr>
                <w:spacing w:val="-3"/>
                <w:sz w:val="26"/>
                <w:szCs w:val="26"/>
              </w:rPr>
              <w:lastRenderedPageBreak/>
              <w:t>pārņemta vai ieviesta</w:t>
            </w:r>
          </w:p>
        </w:tc>
        <w:tc>
          <w:tcPr>
            <w:tcW w:w="2657" w:type="dxa"/>
            <w:tcBorders>
              <w:top w:val="outset" w:sz="6" w:space="0" w:color="auto"/>
              <w:left w:val="outset" w:sz="6" w:space="0" w:color="auto"/>
              <w:bottom w:val="outset" w:sz="6" w:space="0" w:color="auto"/>
              <w:right w:val="outset" w:sz="6" w:space="0" w:color="auto"/>
            </w:tcBorders>
          </w:tcPr>
          <w:p w:rsidR="00947FCA" w:rsidRPr="00881CDC" w:rsidRDefault="00947FCA" w:rsidP="00351C39">
            <w:pPr>
              <w:ind w:left="57"/>
              <w:rPr>
                <w:spacing w:val="-3"/>
                <w:sz w:val="26"/>
                <w:szCs w:val="26"/>
              </w:rPr>
            </w:pPr>
            <w:r w:rsidRPr="00881CDC">
              <w:rPr>
                <w:spacing w:val="-3"/>
                <w:sz w:val="26"/>
                <w:szCs w:val="26"/>
              </w:rPr>
              <w:lastRenderedPageBreak/>
              <w:t>Informācija par to, vai šīs tabulas A ailē minētās ES tiesību akta vienības tiek pārņemtas vai ieviestas pilnībā vai daļēji.</w:t>
            </w:r>
          </w:p>
          <w:p w:rsidR="00947FCA" w:rsidRPr="00881CDC" w:rsidRDefault="00947FCA" w:rsidP="00351C39">
            <w:pPr>
              <w:ind w:left="57"/>
              <w:rPr>
                <w:spacing w:val="-3"/>
                <w:sz w:val="26"/>
                <w:szCs w:val="26"/>
              </w:rPr>
            </w:pPr>
            <w:r w:rsidRPr="00881CDC">
              <w:rPr>
                <w:spacing w:val="-3"/>
                <w:sz w:val="26"/>
                <w:szCs w:val="26"/>
              </w:rPr>
              <w:t xml:space="preserve">Ja attiecīgā ES tiesību akta vienība tiek pārņemta vai ieviesta </w:t>
            </w:r>
            <w:r w:rsidRPr="00881CDC">
              <w:rPr>
                <w:spacing w:val="-3"/>
                <w:sz w:val="26"/>
                <w:szCs w:val="26"/>
              </w:rPr>
              <w:lastRenderedPageBreak/>
              <w:t>daļēji, sniedz attiecīgu skaidrojumu, kā arī precīzi norāda, kad un kādā veidā ES tiesību akta vienība tiks pārņemta vai ieviesta pilnībā.</w:t>
            </w:r>
          </w:p>
          <w:p w:rsidR="00947FCA" w:rsidRPr="00881CDC" w:rsidRDefault="00947FCA" w:rsidP="00351C39">
            <w:pPr>
              <w:ind w:left="57"/>
              <w:rPr>
                <w:spacing w:val="-3"/>
                <w:sz w:val="26"/>
                <w:szCs w:val="26"/>
              </w:rPr>
            </w:pPr>
            <w:r w:rsidRPr="00881CDC">
              <w:rPr>
                <w:spacing w:val="-3"/>
                <w:sz w:val="26"/>
                <w:szCs w:val="26"/>
              </w:rPr>
              <w:t>Norāda institūciju, kas ir atbildīga par šo saistību izpildi pilnībā</w:t>
            </w:r>
          </w:p>
        </w:tc>
        <w:tc>
          <w:tcPr>
            <w:tcW w:w="2585" w:type="dxa"/>
            <w:gridSpan w:val="2"/>
            <w:tcBorders>
              <w:top w:val="outset" w:sz="6" w:space="0" w:color="auto"/>
              <w:left w:val="outset" w:sz="6" w:space="0" w:color="auto"/>
              <w:bottom w:val="outset" w:sz="6" w:space="0" w:color="auto"/>
              <w:right w:val="outset" w:sz="6" w:space="0" w:color="auto"/>
            </w:tcBorders>
          </w:tcPr>
          <w:p w:rsidR="00947FCA" w:rsidRPr="00881CDC" w:rsidRDefault="00947FCA" w:rsidP="00351C39">
            <w:pPr>
              <w:ind w:left="57"/>
              <w:rPr>
                <w:sz w:val="26"/>
                <w:szCs w:val="26"/>
              </w:rPr>
            </w:pPr>
            <w:r w:rsidRPr="00881CDC">
              <w:rPr>
                <w:spacing w:val="-3"/>
                <w:sz w:val="26"/>
                <w:szCs w:val="26"/>
              </w:rPr>
              <w:lastRenderedPageBreak/>
              <w:t xml:space="preserve">Informācija par to, vai šīs </w:t>
            </w:r>
            <w:r w:rsidRPr="00881CDC">
              <w:rPr>
                <w:sz w:val="26"/>
                <w:szCs w:val="26"/>
              </w:rPr>
              <w:t>tabulas B ailē minētās projekta vienības paredz stingrākas prasības nekā šīs tabulas A ailē minētās ES tiesību akta vienības.</w:t>
            </w:r>
          </w:p>
          <w:p w:rsidR="00947FCA" w:rsidRPr="00881CDC" w:rsidRDefault="00947FCA" w:rsidP="00351C39">
            <w:pPr>
              <w:ind w:left="57"/>
              <w:rPr>
                <w:sz w:val="26"/>
                <w:szCs w:val="26"/>
              </w:rPr>
            </w:pPr>
            <w:r w:rsidRPr="00881CDC">
              <w:rPr>
                <w:sz w:val="26"/>
                <w:szCs w:val="26"/>
              </w:rPr>
              <w:t xml:space="preserve">Ja projekts satur </w:t>
            </w:r>
            <w:r w:rsidRPr="00881CDC">
              <w:rPr>
                <w:sz w:val="26"/>
                <w:szCs w:val="26"/>
              </w:rPr>
              <w:lastRenderedPageBreak/>
              <w:t>stingrā</w:t>
            </w:r>
            <w:r w:rsidRPr="00881CDC">
              <w:rPr>
                <w:sz w:val="26"/>
                <w:szCs w:val="26"/>
              </w:rPr>
              <w:softHyphen/>
              <w:t>kas prasības nekā attie</w:t>
            </w:r>
            <w:r w:rsidRPr="00881CDC">
              <w:rPr>
                <w:sz w:val="26"/>
                <w:szCs w:val="26"/>
              </w:rPr>
              <w:softHyphen/>
              <w:t>cīgais ES tiesību akts, norāda pamatojumu un samērīgumu.</w:t>
            </w:r>
          </w:p>
          <w:p w:rsidR="00947FCA" w:rsidRPr="00881CDC" w:rsidRDefault="00947FCA" w:rsidP="00351C39">
            <w:pPr>
              <w:ind w:left="57"/>
              <w:rPr>
                <w:spacing w:val="-3"/>
                <w:sz w:val="26"/>
                <w:szCs w:val="26"/>
              </w:rPr>
            </w:pPr>
            <w:r w:rsidRPr="00881CDC">
              <w:rPr>
                <w:sz w:val="26"/>
                <w:szCs w:val="26"/>
              </w:rPr>
              <w:t>Norāda iespējamās alternatīvas (</w:t>
            </w:r>
            <w:proofErr w:type="spellStart"/>
            <w:r w:rsidRPr="00881CDC">
              <w:rPr>
                <w:sz w:val="26"/>
                <w:szCs w:val="26"/>
              </w:rPr>
              <w:t>t.sk</w:t>
            </w:r>
            <w:proofErr w:type="spellEnd"/>
            <w:r w:rsidRPr="00881CDC">
              <w:rPr>
                <w:sz w:val="26"/>
                <w:szCs w:val="26"/>
              </w:rPr>
              <w:t>. alternatīvas, kas neparedz tiesiskā regulējuma izstrādi) – kādos gadījumos būtu iespējams izvairīties no stingrāku prasību</w:t>
            </w:r>
            <w:r w:rsidRPr="00881CDC">
              <w:rPr>
                <w:spacing w:val="-3"/>
                <w:sz w:val="26"/>
                <w:szCs w:val="26"/>
              </w:rPr>
              <w:t xml:space="preserve"> noteikšanas, nekā paredzēts attiecīgajos ES tiesību aktos</w:t>
            </w:r>
          </w:p>
        </w:tc>
      </w:tr>
      <w:tr w:rsidR="00947FCA" w:rsidRPr="00881CDC"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947FCA" w:rsidRPr="00881CDC" w:rsidRDefault="001B3E60" w:rsidP="00351C39">
            <w:pPr>
              <w:jc w:val="both"/>
              <w:rPr>
                <w:sz w:val="26"/>
                <w:szCs w:val="26"/>
              </w:rPr>
            </w:pPr>
            <w:r>
              <w:rPr>
                <w:sz w:val="26"/>
                <w:szCs w:val="26"/>
              </w:rPr>
              <w:lastRenderedPageBreak/>
              <w:t>Projekts šo jomu neskar.</w:t>
            </w:r>
          </w:p>
        </w:tc>
        <w:tc>
          <w:tcPr>
            <w:tcW w:w="2090" w:type="dxa"/>
            <w:gridSpan w:val="3"/>
            <w:tcBorders>
              <w:top w:val="outset" w:sz="6" w:space="0" w:color="auto"/>
              <w:left w:val="outset" w:sz="6" w:space="0" w:color="auto"/>
              <w:bottom w:val="outset" w:sz="6" w:space="0" w:color="auto"/>
              <w:right w:val="outset" w:sz="6" w:space="0" w:color="auto"/>
            </w:tcBorders>
          </w:tcPr>
          <w:p w:rsidR="00947FCA" w:rsidRPr="00881CDC" w:rsidRDefault="001B3E60" w:rsidP="00351C39">
            <w:pPr>
              <w:ind w:left="81"/>
              <w:jc w:val="both"/>
              <w:rPr>
                <w:sz w:val="26"/>
                <w:szCs w:val="26"/>
              </w:rPr>
            </w:pPr>
            <w:r>
              <w:rPr>
                <w:sz w:val="26"/>
                <w:szCs w:val="26"/>
              </w:rPr>
              <w:t>Projekts šo jomu neskar.</w:t>
            </w:r>
          </w:p>
        </w:tc>
        <w:tc>
          <w:tcPr>
            <w:tcW w:w="2657" w:type="dxa"/>
            <w:tcBorders>
              <w:top w:val="outset" w:sz="6" w:space="0" w:color="auto"/>
              <w:left w:val="outset" w:sz="6" w:space="0" w:color="auto"/>
              <w:bottom w:val="outset" w:sz="6" w:space="0" w:color="auto"/>
              <w:right w:val="outset" w:sz="6" w:space="0" w:color="auto"/>
            </w:tcBorders>
          </w:tcPr>
          <w:p w:rsidR="00947FCA" w:rsidRPr="00881CDC" w:rsidRDefault="001B3E60" w:rsidP="00351C39">
            <w:pPr>
              <w:jc w:val="both"/>
              <w:rPr>
                <w:sz w:val="26"/>
                <w:szCs w:val="26"/>
              </w:rPr>
            </w:pPr>
            <w:r>
              <w:rPr>
                <w:sz w:val="26"/>
                <w:szCs w:val="26"/>
              </w:rPr>
              <w:t>Projekts šo jomu neskar.</w:t>
            </w:r>
          </w:p>
        </w:tc>
        <w:tc>
          <w:tcPr>
            <w:tcW w:w="2585" w:type="dxa"/>
            <w:gridSpan w:val="2"/>
            <w:tcBorders>
              <w:top w:val="outset" w:sz="6" w:space="0" w:color="auto"/>
              <w:left w:val="outset" w:sz="6" w:space="0" w:color="auto"/>
              <w:bottom w:val="outset" w:sz="6" w:space="0" w:color="auto"/>
              <w:right w:val="outset" w:sz="6" w:space="0" w:color="auto"/>
            </w:tcBorders>
          </w:tcPr>
          <w:p w:rsidR="00947FCA" w:rsidRPr="00881CDC" w:rsidRDefault="001B3E60" w:rsidP="00351C39">
            <w:pPr>
              <w:jc w:val="both"/>
              <w:rPr>
                <w:sz w:val="26"/>
                <w:szCs w:val="26"/>
              </w:rPr>
            </w:pPr>
            <w:r>
              <w:rPr>
                <w:sz w:val="26"/>
                <w:szCs w:val="26"/>
              </w:rPr>
              <w:t>Projekts šo jomu neskar.</w:t>
            </w:r>
          </w:p>
        </w:tc>
      </w:tr>
      <w:tr w:rsidR="00174CF6" w:rsidRPr="00881CDC"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174CF6" w:rsidRPr="00881CDC" w:rsidRDefault="00174CF6" w:rsidP="00351C39">
            <w:pPr>
              <w:ind w:left="57"/>
              <w:rPr>
                <w:spacing w:val="-3"/>
                <w:sz w:val="26"/>
                <w:szCs w:val="26"/>
              </w:rPr>
            </w:pPr>
            <w:r w:rsidRPr="00881CDC">
              <w:rPr>
                <w:spacing w:val="-3"/>
                <w:sz w:val="26"/>
                <w:szCs w:val="26"/>
              </w:rPr>
              <w:t xml:space="preserve">Kā ir izmantota ES tiesību aktā </w:t>
            </w:r>
            <w:r w:rsidR="00912F26">
              <w:rPr>
                <w:spacing w:val="-3"/>
                <w:sz w:val="26"/>
                <w:szCs w:val="26"/>
              </w:rPr>
              <w:t>paredzētā rīcības brīvība dalīb</w:t>
            </w:r>
            <w:r w:rsidRPr="00881CDC">
              <w:rPr>
                <w:spacing w:val="-3"/>
                <w:sz w:val="26"/>
                <w:szCs w:val="26"/>
              </w:rPr>
              <w:t>valstij pārņemt vai ieviest noteiktas ES tiesību akta normas?</w:t>
            </w:r>
          </w:p>
          <w:p w:rsidR="00174CF6" w:rsidRPr="00881CDC" w:rsidRDefault="00174CF6" w:rsidP="00351C39">
            <w:pPr>
              <w:ind w:left="57"/>
              <w:rPr>
                <w:spacing w:val="-3"/>
                <w:sz w:val="26"/>
                <w:szCs w:val="26"/>
              </w:rPr>
            </w:pPr>
            <w:r w:rsidRPr="00881CDC">
              <w:rPr>
                <w:spacing w:val="-3"/>
                <w:sz w:val="26"/>
                <w:szCs w:val="26"/>
              </w:rPr>
              <w:t>Kādēļ?</w:t>
            </w:r>
          </w:p>
        </w:tc>
        <w:tc>
          <w:tcPr>
            <w:tcW w:w="7332" w:type="dxa"/>
            <w:gridSpan w:val="6"/>
            <w:tcBorders>
              <w:top w:val="outset" w:sz="6" w:space="0" w:color="auto"/>
              <w:left w:val="outset" w:sz="6" w:space="0" w:color="auto"/>
              <w:bottom w:val="outset" w:sz="6" w:space="0" w:color="auto"/>
              <w:right w:val="outset" w:sz="6" w:space="0" w:color="auto"/>
            </w:tcBorders>
          </w:tcPr>
          <w:p w:rsidR="00174CF6" w:rsidRPr="00881CDC" w:rsidRDefault="00174CF6" w:rsidP="00351C39">
            <w:pPr>
              <w:jc w:val="both"/>
              <w:rPr>
                <w:color w:val="000000"/>
                <w:sz w:val="26"/>
                <w:szCs w:val="26"/>
              </w:rPr>
            </w:pPr>
            <w:r w:rsidRPr="00881CDC">
              <w:rPr>
                <w:sz w:val="26"/>
                <w:szCs w:val="26"/>
              </w:rPr>
              <w:t>Projekts šo jomu neskar.</w:t>
            </w:r>
            <w:r w:rsidRPr="00881CDC">
              <w:rPr>
                <w:color w:val="000000"/>
                <w:sz w:val="26"/>
                <w:szCs w:val="26"/>
              </w:rPr>
              <w:t xml:space="preserve"> </w:t>
            </w:r>
          </w:p>
        </w:tc>
      </w:tr>
      <w:tr w:rsidR="00174CF6" w:rsidRPr="00881CDC"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174CF6" w:rsidRPr="00881CDC" w:rsidRDefault="00174CF6" w:rsidP="00351C39">
            <w:pPr>
              <w:ind w:left="57"/>
              <w:rPr>
                <w:spacing w:val="-3"/>
                <w:sz w:val="26"/>
                <w:szCs w:val="26"/>
              </w:rPr>
            </w:pPr>
            <w:r w:rsidRPr="00881CDC">
              <w:rPr>
                <w:spacing w:val="-4"/>
                <w:sz w:val="26"/>
                <w:szCs w:val="26"/>
              </w:rPr>
              <w:t>Saistī</w:t>
            </w:r>
            <w:r w:rsidR="00912F26">
              <w:rPr>
                <w:spacing w:val="-4"/>
                <w:sz w:val="26"/>
                <w:szCs w:val="26"/>
              </w:rPr>
              <w:t>bas sniegt paziņojumu ES institūcijām un ES dalīb</w:t>
            </w:r>
            <w:r w:rsidRPr="00881CDC">
              <w:rPr>
                <w:spacing w:val="-4"/>
                <w:sz w:val="26"/>
                <w:szCs w:val="26"/>
              </w:rPr>
              <w:t>valstīm atbilstoši normatīva</w:t>
            </w:r>
            <w:r w:rsidR="00912F26">
              <w:rPr>
                <w:spacing w:val="-4"/>
                <w:sz w:val="26"/>
                <w:szCs w:val="26"/>
              </w:rPr>
              <w:t>jiem aktiem, kas regulē informā</w:t>
            </w:r>
            <w:r w:rsidRPr="00881CDC">
              <w:rPr>
                <w:spacing w:val="-4"/>
                <w:sz w:val="26"/>
                <w:szCs w:val="26"/>
              </w:rPr>
              <w:t>cijas sniegšanu par tehnisko not</w:t>
            </w:r>
            <w:r w:rsidR="00912F26">
              <w:rPr>
                <w:spacing w:val="-4"/>
                <w:sz w:val="26"/>
                <w:szCs w:val="26"/>
              </w:rPr>
              <w:t>eikumu, valsts atbalsta piešķir</w:t>
            </w:r>
            <w:r w:rsidRPr="00881CDC">
              <w:rPr>
                <w:spacing w:val="-4"/>
                <w:sz w:val="26"/>
                <w:szCs w:val="26"/>
              </w:rPr>
              <w:t>šanas un finanšu noteikumu (attiecībā uz monetāro politiku) projektiem</w:t>
            </w:r>
          </w:p>
        </w:tc>
        <w:tc>
          <w:tcPr>
            <w:tcW w:w="7332" w:type="dxa"/>
            <w:gridSpan w:val="6"/>
            <w:tcBorders>
              <w:top w:val="outset" w:sz="6" w:space="0" w:color="auto"/>
              <w:left w:val="outset" w:sz="6" w:space="0" w:color="auto"/>
              <w:bottom w:val="outset" w:sz="6" w:space="0" w:color="auto"/>
              <w:right w:val="outset" w:sz="6" w:space="0" w:color="auto"/>
            </w:tcBorders>
          </w:tcPr>
          <w:p w:rsidR="00174CF6" w:rsidRPr="00881CDC" w:rsidRDefault="00174CF6" w:rsidP="00351C39">
            <w:pPr>
              <w:jc w:val="both"/>
              <w:rPr>
                <w:color w:val="000000"/>
                <w:sz w:val="26"/>
                <w:szCs w:val="26"/>
              </w:rPr>
            </w:pPr>
            <w:r w:rsidRPr="00881CDC">
              <w:rPr>
                <w:sz w:val="26"/>
                <w:szCs w:val="26"/>
              </w:rPr>
              <w:t>Projekts šo jomu neskar.</w:t>
            </w:r>
            <w:r w:rsidRPr="00881CDC">
              <w:rPr>
                <w:color w:val="000000"/>
                <w:sz w:val="26"/>
                <w:szCs w:val="26"/>
              </w:rPr>
              <w:t xml:space="preserve"> </w:t>
            </w:r>
          </w:p>
        </w:tc>
      </w:tr>
      <w:tr w:rsidR="00174CF6" w:rsidRPr="00881CDC"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174CF6" w:rsidRPr="00881CDC" w:rsidRDefault="00174CF6" w:rsidP="00351C39">
            <w:pPr>
              <w:ind w:left="57"/>
              <w:rPr>
                <w:sz w:val="26"/>
                <w:szCs w:val="26"/>
              </w:rPr>
            </w:pPr>
            <w:r w:rsidRPr="00881CDC">
              <w:rPr>
                <w:sz w:val="26"/>
                <w:szCs w:val="26"/>
              </w:rPr>
              <w:t>Cita informācija</w:t>
            </w:r>
          </w:p>
        </w:tc>
        <w:tc>
          <w:tcPr>
            <w:tcW w:w="7332" w:type="dxa"/>
            <w:gridSpan w:val="6"/>
            <w:tcBorders>
              <w:top w:val="outset" w:sz="6" w:space="0" w:color="auto"/>
              <w:left w:val="outset" w:sz="6" w:space="0" w:color="auto"/>
              <w:bottom w:val="outset" w:sz="6" w:space="0" w:color="auto"/>
              <w:right w:val="outset" w:sz="6" w:space="0" w:color="auto"/>
            </w:tcBorders>
          </w:tcPr>
          <w:p w:rsidR="00174CF6" w:rsidRPr="00881CDC" w:rsidRDefault="00174CF6" w:rsidP="00351C39">
            <w:pPr>
              <w:ind w:left="57"/>
              <w:rPr>
                <w:sz w:val="26"/>
                <w:szCs w:val="26"/>
              </w:rPr>
            </w:pPr>
            <w:r w:rsidRPr="00881CDC">
              <w:rPr>
                <w:sz w:val="26"/>
                <w:szCs w:val="26"/>
              </w:rPr>
              <w:t>Nav.</w:t>
            </w:r>
          </w:p>
        </w:tc>
      </w:tr>
      <w:tr w:rsidR="00831519" w:rsidRPr="00881CDC"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381"/>
          <w:jc w:val="center"/>
        </w:trPr>
        <w:tc>
          <w:tcPr>
            <w:tcW w:w="9518" w:type="dxa"/>
            <w:gridSpan w:val="8"/>
            <w:vAlign w:val="center"/>
          </w:tcPr>
          <w:p w:rsidR="00831519" w:rsidRPr="00881CDC" w:rsidRDefault="00831519" w:rsidP="00351C39">
            <w:pPr>
              <w:pStyle w:val="naisnod"/>
              <w:spacing w:before="0" w:beforeAutospacing="0" w:after="0" w:afterAutospacing="0"/>
              <w:ind w:left="57" w:right="57"/>
              <w:jc w:val="center"/>
              <w:rPr>
                <w:sz w:val="26"/>
                <w:szCs w:val="26"/>
              </w:rPr>
            </w:pPr>
            <w:r w:rsidRPr="00881CDC">
              <w:rPr>
                <w:b/>
                <w:sz w:val="26"/>
                <w:szCs w:val="26"/>
              </w:rPr>
              <w:t>VII. Tiesību akta projekta izpildes nodrošināšana un tās ietekme uz institūcijām</w:t>
            </w:r>
          </w:p>
        </w:tc>
      </w:tr>
      <w:tr w:rsidR="00831519" w:rsidRPr="00881CDC"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27"/>
          <w:jc w:val="center"/>
        </w:trPr>
        <w:tc>
          <w:tcPr>
            <w:tcW w:w="437" w:type="dxa"/>
          </w:tcPr>
          <w:p w:rsidR="00831519" w:rsidRPr="00881CDC" w:rsidRDefault="00831519" w:rsidP="00351C39">
            <w:pPr>
              <w:pStyle w:val="naisnod"/>
              <w:spacing w:before="0" w:beforeAutospacing="0" w:after="0" w:afterAutospacing="0"/>
              <w:ind w:left="57" w:right="57"/>
              <w:jc w:val="both"/>
              <w:rPr>
                <w:sz w:val="26"/>
                <w:szCs w:val="26"/>
              </w:rPr>
            </w:pPr>
            <w:r w:rsidRPr="00881CDC">
              <w:rPr>
                <w:sz w:val="26"/>
                <w:szCs w:val="26"/>
              </w:rPr>
              <w:lastRenderedPageBreak/>
              <w:t>1.</w:t>
            </w:r>
          </w:p>
        </w:tc>
        <w:tc>
          <w:tcPr>
            <w:tcW w:w="3615" w:type="dxa"/>
            <w:gridSpan w:val="4"/>
          </w:tcPr>
          <w:p w:rsidR="00831519" w:rsidRPr="00881CDC" w:rsidRDefault="00831519" w:rsidP="00351C39">
            <w:pPr>
              <w:pStyle w:val="naisf"/>
              <w:spacing w:before="0" w:beforeAutospacing="0" w:after="0" w:afterAutospacing="0"/>
              <w:ind w:left="57" w:right="57"/>
              <w:rPr>
                <w:sz w:val="26"/>
                <w:szCs w:val="26"/>
              </w:rPr>
            </w:pPr>
            <w:r w:rsidRPr="00881CDC">
              <w:rPr>
                <w:sz w:val="26"/>
                <w:szCs w:val="26"/>
              </w:rPr>
              <w:t>Projekta izpildē iesaistītās institūcijas</w:t>
            </w:r>
          </w:p>
        </w:tc>
        <w:tc>
          <w:tcPr>
            <w:tcW w:w="5466" w:type="dxa"/>
            <w:gridSpan w:val="3"/>
          </w:tcPr>
          <w:p w:rsidR="00831519" w:rsidRPr="00881CDC" w:rsidRDefault="0022793F" w:rsidP="00351C39">
            <w:pPr>
              <w:shd w:val="clear" w:color="auto" w:fill="FFFFFF"/>
              <w:jc w:val="both"/>
              <w:rPr>
                <w:sz w:val="26"/>
                <w:szCs w:val="26"/>
              </w:rPr>
            </w:pPr>
            <w:bookmarkStart w:id="3" w:name="p66"/>
            <w:bookmarkStart w:id="4" w:name="p67"/>
            <w:bookmarkStart w:id="5" w:name="p68"/>
            <w:bookmarkStart w:id="6" w:name="p69"/>
            <w:bookmarkEnd w:id="3"/>
            <w:bookmarkEnd w:id="4"/>
            <w:bookmarkEnd w:id="5"/>
            <w:bookmarkEnd w:id="6"/>
            <w:r w:rsidRPr="00881CDC">
              <w:rPr>
                <w:sz w:val="26"/>
                <w:szCs w:val="26"/>
              </w:rPr>
              <w:t>VAS „Starptautiskā lidosta „Rīga””</w:t>
            </w:r>
            <w:r w:rsidR="00831519" w:rsidRPr="00881CDC">
              <w:rPr>
                <w:sz w:val="26"/>
                <w:szCs w:val="26"/>
              </w:rPr>
              <w:t>.</w:t>
            </w:r>
          </w:p>
        </w:tc>
      </w:tr>
      <w:tr w:rsidR="00831519" w:rsidRPr="00881CDC"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63"/>
          <w:jc w:val="center"/>
        </w:trPr>
        <w:tc>
          <w:tcPr>
            <w:tcW w:w="437" w:type="dxa"/>
          </w:tcPr>
          <w:p w:rsidR="00831519" w:rsidRPr="00881CDC" w:rsidRDefault="00831519" w:rsidP="00351C39">
            <w:pPr>
              <w:pStyle w:val="naisnod"/>
              <w:spacing w:before="0" w:beforeAutospacing="0" w:after="0" w:afterAutospacing="0"/>
              <w:ind w:left="57" w:right="57"/>
              <w:jc w:val="both"/>
              <w:rPr>
                <w:sz w:val="26"/>
                <w:szCs w:val="26"/>
              </w:rPr>
            </w:pPr>
            <w:r w:rsidRPr="00881CDC">
              <w:rPr>
                <w:sz w:val="26"/>
                <w:szCs w:val="26"/>
              </w:rPr>
              <w:t>2.</w:t>
            </w:r>
          </w:p>
        </w:tc>
        <w:tc>
          <w:tcPr>
            <w:tcW w:w="3615" w:type="dxa"/>
            <w:gridSpan w:val="4"/>
          </w:tcPr>
          <w:p w:rsidR="00831519" w:rsidRPr="00881CDC" w:rsidRDefault="00831519" w:rsidP="00351C39">
            <w:pPr>
              <w:pStyle w:val="naisf"/>
              <w:spacing w:before="0" w:beforeAutospacing="0" w:after="0" w:afterAutospacing="0"/>
              <w:ind w:left="57" w:right="57"/>
              <w:rPr>
                <w:sz w:val="26"/>
                <w:szCs w:val="26"/>
              </w:rPr>
            </w:pPr>
            <w:r w:rsidRPr="00881CDC">
              <w:rPr>
                <w:sz w:val="26"/>
                <w:szCs w:val="26"/>
              </w:rPr>
              <w:t>Projekta izpildes ietekme uz pār</w:t>
            </w:r>
            <w:r w:rsidRPr="00881CDC">
              <w:rPr>
                <w:sz w:val="26"/>
                <w:szCs w:val="26"/>
              </w:rPr>
              <w:softHyphen/>
              <w:t>valdes funkcijām un institucionālo struktūru.</w:t>
            </w:r>
          </w:p>
          <w:p w:rsidR="00831519" w:rsidRPr="00881CDC" w:rsidRDefault="00831519" w:rsidP="00351C39">
            <w:pPr>
              <w:pStyle w:val="naisf"/>
              <w:spacing w:before="0" w:beforeAutospacing="0" w:after="0" w:afterAutospacing="0"/>
              <w:ind w:left="57" w:right="57"/>
              <w:rPr>
                <w:sz w:val="26"/>
                <w:szCs w:val="26"/>
              </w:rPr>
            </w:pPr>
            <w:r w:rsidRPr="00881CDC">
              <w:rPr>
                <w:sz w:val="26"/>
                <w:szCs w:val="26"/>
              </w:rPr>
              <w:t>Jaunu institūciju izveide, esošu institūciju likvidācija vai reorga</w:t>
            </w:r>
            <w:r w:rsidRPr="00881CDC">
              <w:rPr>
                <w:sz w:val="26"/>
                <w:szCs w:val="26"/>
              </w:rPr>
              <w:softHyphen/>
              <w:t>nizācija, to ietekme uz institūcijas cilvēkresursiem</w:t>
            </w:r>
          </w:p>
        </w:tc>
        <w:tc>
          <w:tcPr>
            <w:tcW w:w="5466" w:type="dxa"/>
            <w:gridSpan w:val="3"/>
          </w:tcPr>
          <w:p w:rsidR="00831519" w:rsidRPr="00881CDC" w:rsidRDefault="00831519" w:rsidP="00351C39">
            <w:pPr>
              <w:shd w:val="clear" w:color="auto" w:fill="FFFFFF"/>
              <w:jc w:val="both"/>
              <w:rPr>
                <w:sz w:val="26"/>
                <w:szCs w:val="26"/>
              </w:rPr>
            </w:pPr>
            <w:r w:rsidRPr="00881CDC">
              <w:rPr>
                <w:sz w:val="26"/>
                <w:szCs w:val="26"/>
              </w:rPr>
              <w:t>Projekts šo jomu neskar.</w:t>
            </w:r>
          </w:p>
        </w:tc>
      </w:tr>
      <w:tr w:rsidR="00831519" w:rsidRPr="00881CDC"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02"/>
          <w:jc w:val="center"/>
        </w:trPr>
        <w:tc>
          <w:tcPr>
            <w:tcW w:w="437" w:type="dxa"/>
            <w:tcBorders>
              <w:top w:val="single" w:sz="4" w:space="0" w:color="auto"/>
              <w:left w:val="single" w:sz="4" w:space="0" w:color="auto"/>
              <w:bottom w:val="single" w:sz="4" w:space="0" w:color="auto"/>
              <w:right w:val="single" w:sz="4" w:space="0" w:color="auto"/>
            </w:tcBorders>
          </w:tcPr>
          <w:p w:rsidR="00831519" w:rsidRPr="00881CDC" w:rsidRDefault="00831519" w:rsidP="00351C39">
            <w:pPr>
              <w:pStyle w:val="naisnod"/>
              <w:spacing w:before="0" w:beforeAutospacing="0" w:after="0" w:afterAutospacing="0"/>
              <w:ind w:left="57" w:right="57"/>
              <w:jc w:val="both"/>
              <w:rPr>
                <w:sz w:val="26"/>
                <w:szCs w:val="26"/>
              </w:rPr>
            </w:pPr>
            <w:r w:rsidRPr="00881CDC">
              <w:rPr>
                <w:sz w:val="26"/>
                <w:szCs w:val="26"/>
              </w:rPr>
              <w:t>3.</w:t>
            </w:r>
          </w:p>
        </w:tc>
        <w:tc>
          <w:tcPr>
            <w:tcW w:w="3615" w:type="dxa"/>
            <w:gridSpan w:val="4"/>
            <w:tcBorders>
              <w:top w:val="single" w:sz="4" w:space="0" w:color="auto"/>
              <w:left w:val="single" w:sz="4" w:space="0" w:color="auto"/>
              <w:bottom w:val="single" w:sz="4" w:space="0" w:color="auto"/>
              <w:right w:val="single" w:sz="4" w:space="0" w:color="auto"/>
            </w:tcBorders>
          </w:tcPr>
          <w:p w:rsidR="00831519" w:rsidRPr="00881CDC" w:rsidRDefault="00831519" w:rsidP="00351C39">
            <w:pPr>
              <w:pStyle w:val="naisf"/>
              <w:spacing w:before="0" w:beforeAutospacing="0" w:after="0" w:afterAutospacing="0"/>
              <w:ind w:left="57" w:right="57"/>
              <w:rPr>
                <w:sz w:val="26"/>
                <w:szCs w:val="26"/>
              </w:rPr>
            </w:pPr>
            <w:r w:rsidRPr="00881CDC">
              <w:rPr>
                <w:sz w:val="26"/>
                <w:szCs w:val="26"/>
              </w:rPr>
              <w:t>Cita informācija</w:t>
            </w:r>
          </w:p>
        </w:tc>
        <w:tc>
          <w:tcPr>
            <w:tcW w:w="5466" w:type="dxa"/>
            <w:gridSpan w:val="3"/>
            <w:tcBorders>
              <w:top w:val="single" w:sz="4" w:space="0" w:color="auto"/>
              <w:left w:val="single" w:sz="4" w:space="0" w:color="auto"/>
              <w:bottom w:val="single" w:sz="4" w:space="0" w:color="auto"/>
              <w:right w:val="single" w:sz="4" w:space="0" w:color="auto"/>
            </w:tcBorders>
          </w:tcPr>
          <w:p w:rsidR="00831519" w:rsidRPr="00881CDC" w:rsidRDefault="00831519" w:rsidP="00351C39">
            <w:pPr>
              <w:ind w:left="57" w:right="57"/>
              <w:jc w:val="both"/>
              <w:rPr>
                <w:sz w:val="26"/>
                <w:szCs w:val="26"/>
              </w:rPr>
            </w:pPr>
            <w:r w:rsidRPr="00881CDC">
              <w:rPr>
                <w:sz w:val="26"/>
                <w:szCs w:val="26"/>
              </w:rPr>
              <w:t>Nav.</w:t>
            </w:r>
          </w:p>
        </w:tc>
      </w:tr>
    </w:tbl>
    <w:p w:rsidR="00831519" w:rsidRPr="00BB5A47" w:rsidRDefault="00831519" w:rsidP="00831519"/>
    <w:p w:rsidR="00B0079E" w:rsidRPr="00881CDC" w:rsidRDefault="00B0079E" w:rsidP="00B0079E">
      <w:pPr>
        <w:jc w:val="both"/>
        <w:rPr>
          <w:rFonts w:eastAsia="Times New Roman"/>
          <w:sz w:val="26"/>
          <w:szCs w:val="26"/>
        </w:rPr>
      </w:pPr>
      <w:r w:rsidRPr="00881CDC">
        <w:rPr>
          <w:rFonts w:eastAsia="Times New Roman"/>
          <w:sz w:val="26"/>
          <w:szCs w:val="26"/>
        </w:rPr>
        <w:t>Anotācijas II, III</w:t>
      </w:r>
      <w:r>
        <w:rPr>
          <w:rFonts w:eastAsia="Times New Roman"/>
          <w:sz w:val="26"/>
          <w:szCs w:val="26"/>
        </w:rPr>
        <w:t xml:space="preserve">, </w:t>
      </w:r>
      <w:r w:rsidRPr="00881CDC">
        <w:rPr>
          <w:rFonts w:eastAsia="Times New Roman"/>
          <w:sz w:val="26"/>
          <w:szCs w:val="26"/>
        </w:rPr>
        <w:t>IV sadaļa</w:t>
      </w:r>
      <w:r>
        <w:rPr>
          <w:rFonts w:eastAsia="Times New Roman"/>
          <w:sz w:val="26"/>
          <w:szCs w:val="26"/>
        </w:rPr>
        <w:t xml:space="preserve">, </w:t>
      </w:r>
      <w:r w:rsidRPr="00881CDC">
        <w:rPr>
          <w:rFonts w:eastAsia="Times New Roman"/>
          <w:sz w:val="26"/>
          <w:szCs w:val="26"/>
        </w:rPr>
        <w:t xml:space="preserve">V sadaļas 2.tabula un VI sadaļa – projekts šīs jomas neskar. </w:t>
      </w:r>
    </w:p>
    <w:p w:rsidR="00831519" w:rsidRPr="00BB5A47" w:rsidRDefault="00831519" w:rsidP="00831519">
      <w:pPr>
        <w:rPr>
          <w:sz w:val="28"/>
          <w:szCs w:val="28"/>
        </w:rPr>
      </w:pPr>
    </w:p>
    <w:p w:rsidR="00831519" w:rsidRPr="00BB5A47" w:rsidRDefault="00831519" w:rsidP="00831519">
      <w:pPr>
        <w:rPr>
          <w:sz w:val="28"/>
          <w:szCs w:val="28"/>
        </w:rPr>
      </w:pPr>
    </w:p>
    <w:p w:rsidR="00831519" w:rsidRPr="00BB5A47" w:rsidRDefault="00831519" w:rsidP="00831519">
      <w:pPr>
        <w:pStyle w:val="Signature"/>
        <w:widowControl/>
        <w:spacing w:before="0"/>
        <w:rPr>
          <w:color w:val="000000"/>
          <w:sz w:val="28"/>
          <w:szCs w:val="28"/>
        </w:rPr>
      </w:pPr>
      <w:r w:rsidRPr="00BB5A47">
        <w:rPr>
          <w:color w:val="000000"/>
          <w:sz w:val="28"/>
          <w:szCs w:val="28"/>
        </w:rPr>
        <w:t xml:space="preserve">Satiksmes ministrs                                   </w:t>
      </w:r>
      <w:r w:rsidR="00B0079E">
        <w:rPr>
          <w:color w:val="000000"/>
          <w:sz w:val="28"/>
          <w:szCs w:val="28"/>
        </w:rPr>
        <w:t xml:space="preserve">     </w:t>
      </w:r>
      <w:r w:rsidRPr="00BB5A47">
        <w:rPr>
          <w:color w:val="000000"/>
          <w:sz w:val="28"/>
          <w:szCs w:val="28"/>
        </w:rPr>
        <w:t xml:space="preserve">            A.Matīss</w:t>
      </w:r>
    </w:p>
    <w:p w:rsidR="00831519" w:rsidRPr="00BB5A47" w:rsidRDefault="00831519" w:rsidP="00831519">
      <w:pPr>
        <w:tabs>
          <w:tab w:val="left" w:pos="6480"/>
        </w:tabs>
        <w:ind w:firstLine="720"/>
        <w:jc w:val="both"/>
        <w:rPr>
          <w:color w:val="000000"/>
          <w:sz w:val="28"/>
          <w:szCs w:val="28"/>
        </w:rPr>
      </w:pPr>
    </w:p>
    <w:p w:rsidR="00831519" w:rsidRPr="00BB5A47" w:rsidRDefault="00831519" w:rsidP="00831519">
      <w:pPr>
        <w:tabs>
          <w:tab w:val="left" w:pos="6480"/>
        </w:tabs>
        <w:jc w:val="both"/>
        <w:rPr>
          <w:color w:val="000000"/>
          <w:sz w:val="28"/>
          <w:szCs w:val="28"/>
        </w:rPr>
      </w:pPr>
    </w:p>
    <w:p w:rsidR="002309A9" w:rsidRPr="005B686B" w:rsidRDefault="00681692" w:rsidP="00681692">
      <w:pPr>
        <w:rPr>
          <w:sz w:val="28"/>
          <w:szCs w:val="28"/>
        </w:rPr>
      </w:pPr>
      <w:r>
        <w:rPr>
          <w:sz w:val="28"/>
          <w:szCs w:val="28"/>
          <w:lang w:val="cs-CZ"/>
        </w:rPr>
        <w:t xml:space="preserve">Vīza: </w:t>
      </w:r>
      <w:r w:rsidR="002309A9">
        <w:rPr>
          <w:sz w:val="28"/>
          <w:szCs w:val="28"/>
          <w:lang w:val="cs-CZ"/>
        </w:rPr>
        <w:t xml:space="preserve">Valsts sekretārs </w:t>
      </w:r>
      <w:r w:rsidR="002309A9">
        <w:rPr>
          <w:sz w:val="28"/>
          <w:szCs w:val="28"/>
          <w:lang w:val="cs-CZ"/>
        </w:rPr>
        <w:tab/>
      </w:r>
      <w:r w:rsidR="002309A9">
        <w:rPr>
          <w:sz w:val="28"/>
          <w:szCs w:val="28"/>
          <w:lang w:val="cs-CZ"/>
        </w:rPr>
        <w:tab/>
      </w:r>
      <w:r w:rsidR="002309A9">
        <w:rPr>
          <w:sz w:val="28"/>
          <w:szCs w:val="28"/>
          <w:lang w:val="cs-CZ"/>
        </w:rPr>
        <w:tab/>
      </w:r>
      <w:r w:rsidR="002309A9">
        <w:rPr>
          <w:sz w:val="28"/>
          <w:szCs w:val="28"/>
          <w:lang w:val="cs-CZ"/>
        </w:rPr>
        <w:tab/>
      </w:r>
      <w:r w:rsidR="002309A9">
        <w:rPr>
          <w:sz w:val="28"/>
          <w:szCs w:val="28"/>
          <w:lang w:val="cs-CZ"/>
        </w:rPr>
        <w:tab/>
      </w:r>
      <w:r w:rsidR="002309A9">
        <w:rPr>
          <w:sz w:val="28"/>
          <w:szCs w:val="28"/>
          <w:lang w:val="cs-CZ"/>
        </w:rPr>
        <w:tab/>
        <w:t>K.Ozoliņš</w:t>
      </w:r>
    </w:p>
    <w:p w:rsidR="00831519" w:rsidRPr="00BB5A47" w:rsidRDefault="00831519" w:rsidP="00831519">
      <w:pPr>
        <w:pStyle w:val="Header"/>
        <w:tabs>
          <w:tab w:val="left" w:pos="720"/>
        </w:tabs>
        <w:rPr>
          <w:rFonts w:ascii="Times New Roman" w:hAnsi="Times New Roman" w:cs="Times New Roman"/>
          <w:color w:val="000000"/>
          <w:sz w:val="28"/>
          <w:szCs w:val="28"/>
        </w:rPr>
      </w:pPr>
    </w:p>
    <w:p w:rsidR="00831519" w:rsidRPr="00BB5A47" w:rsidRDefault="00831519" w:rsidP="00831519">
      <w:pPr>
        <w:pStyle w:val="Header"/>
        <w:tabs>
          <w:tab w:val="left" w:pos="720"/>
        </w:tabs>
        <w:rPr>
          <w:rFonts w:ascii="Times New Roman" w:hAnsi="Times New Roman" w:cs="Times New Roman"/>
          <w:color w:val="000000"/>
          <w:sz w:val="28"/>
          <w:szCs w:val="28"/>
        </w:rPr>
      </w:pPr>
    </w:p>
    <w:p w:rsidR="00831519" w:rsidRPr="00BB5A47" w:rsidRDefault="00831519" w:rsidP="00831519">
      <w:pPr>
        <w:pStyle w:val="Header"/>
        <w:tabs>
          <w:tab w:val="left" w:pos="720"/>
        </w:tabs>
        <w:rPr>
          <w:rFonts w:ascii="Times New Roman" w:hAnsi="Times New Roman" w:cs="Times New Roman"/>
          <w:color w:val="000000"/>
          <w:sz w:val="28"/>
          <w:szCs w:val="28"/>
        </w:rPr>
      </w:pPr>
    </w:p>
    <w:p w:rsidR="00831519" w:rsidRPr="00BB5A47" w:rsidRDefault="00DE3903" w:rsidP="00831519">
      <w:pPr>
        <w:pStyle w:val="Heade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01.07.2014</w:t>
      </w:r>
      <w:r w:rsidR="00831519" w:rsidRPr="00BB5A47">
        <w:rPr>
          <w:rFonts w:ascii="Times New Roman" w:hAnsi="Times New Roman" w:cs="Times New Roman"/>
          <w:color w:val="000000"/>
          <w:sz w:val="24"/>
          <w:szCs w:val="24"/>
        </w:rPr>
        <w:t xml:space="preserve"> 13:00</w:t>
      </w:r>
    </w:p>
    <w:p w:rsidR="00881CDC" w:rsidRDefault="00881CDC" w:rsidP="0022793F">
      <w:pPr>
        <w:pStyle w:val="Header"/>
        <w:tabs>
          <w:tab w:val="left" w:pos="720"/>
        </w:tabs>
        <w:rPr>
          <w:rFonts w:ascii="Times New Roman" w:hAnsi="Times New Roman"/>
          <w:color w:val="000000"/>
          <w:sz w:val="24"/>
          <w:szCs w:val="24"/>
        </w:rPr>
      </w:pPr>
      <w:r>
        <w:rPr>
          <w:rFonts w:ascii="Times New Roman" w:hAnsi="Times New Roman"/>
          <w:color w:val="000000"/>
          <w:sz w:val="24"/>
          <w:szCs w:val="24"/>
        </w:rPr>
        <w:t>7</w:t>
      </w:r>
      <w:r w:rsidR="00681692">
        <w:rPr>
          <w:rFonts w:ascii="Times New Roman" w:hAnsi="Times New Roman"/>
          <w:color w:val="000000"/>
          <w:sz w:val="24"/>
          <w:szCs w:val="24"/>
        </w:rPr>
        <w:t>78</w:t>
      </w:r>
      <w:bookmarkStart w:id="7" w:name="_GoBack"/>
      <w:bookmarkEnd w:id="7"/>
    </w:p>
    <w:p w:rsidR="0022793F" w:rsidRPr="000543FA" w:rsidRDefault="0022793F" w:rsidP="0022793F">
      <w:pPr>
        <w:pStyle w:val="Header"/>
        <w:tabs>
          <w:tab w:val="left" w:pos="720"/>
        </w:tabs>
        <w:rPr>
          <w:rFonts w:ascii="Times New Roman" w:hAnsi="Times New Roman"/>
          <w:color w:val="000000"/>
          <w:sz w:val="24"/>
          <w:szCs w:val="24"/>
        </w:rPr>
      </w:pPr>
      <w:r w:rsidRPr="000543FA">
        <w:rPr>
          <w:rFonts w:ascii="Times New Roman" w:hAnsi="Times New Roman"/>
          <w:color w:val="000000"/>
          <w:sz w:val="24"/>
          <w:szCs w:val="24"/>
        </w:rPr>
        <w:t>B.Bebre</w:t>
      </w:r>
    </w:p>
    <w:p w:rsidR="0022793F" w:rsidRDefault="0022793F" w:rsidP="0022793F">
      <w:pPr>
        <w:pStyle w:val="Header"/>
        <w:tabs>
          <w:tab w:val="left" w:pos="720"/>
        </w:tabs>
        <w:rPr>
          <w:rFonts w:ascii="Times New Roman" w:hAnsi="Times New Roman"/>
          <w:color w:val="000000"/>
          <w:sz w:val="24"/>
          <w:szCs w:val="24"/>
        </w:rPr>
      </w:pPr>
      <w:r w:rsidRPr="000543FA">
        <w:rPr>
          <w:rFonts w:ascii="Times New Roman" w:hAnsi="Times New Roman"/>
          <w:color w:val="000000"/>
          <w:sz w:val="24"/>
          <w:szCs w:val="24"/>
        </w:rPr>
        <w:t xml:space="preserve">67207234 </w:t>
      </w:r>
      <w:r w:rsidRPr="0031105C">
        <w:rPr>
          <w:rFonts w:ascii="Times New Roman" w:hAnsi="Times New Roman"/>
          <w:color w:val="000000"/>
          <w:sz w:val="24"/>
          <w:szCs w:val="24"/>
        </w:rPr>
        <w:t>baiba.bebre@riga-airport.com</w:t>
      </w:r>
    </w:p>
    <w:p w:rsidR="00831519" w:rsidRPr="00BB5A47" w:rsidRDefault="00FB0734" w:rsidP="00831519">
      <w:pPr>
        <w:pStyle w:val="Header"/>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Ž.</w:t>
      </w:r>
      <w:r w:rsidR="00831519" w:rsidRPr="00BB5A47">
        <w:rPr>
          <w:rFonts w:ascii="Times New Roman" w:hAnsi="Times New Roman" w:cs="Times New Roman"/>
          <w:color w:val="000000"/>
          <w:sz w:val="24"/>
          <w:szCs w:val="24"/>
        </w:rPr>
        <w:t>Jansone 67028258</w:t>
      </w:r>
    </w:p>
    <w:p w:rsidR="00831519" w:rsidRPr="00BB5A47" w:rsidRDefault="00831519" w:rsidP="00831519">
      <w:pPr>
        <w:pStyle w:val="Header"/>
        <w:tabs>
          <w:tab w:val="left" w:pos="720"/>
        </w:tabs>
        <w:rPr>
          <w:rFonts w:ascii="Times New Roman" w:hAnsi="Times New Roman" w:cs="Times New Roman"/>
          <w:color w:val="000000"/>
          <w:sz w:val="24"/>
          <w:szCs w:val="24"/>
        </w:rPr>
      </w:pPr>
      <w:r w:rsidRPr="00BB5A47">
        <w:rPr>
          <w:rFonts w:ascii="Times New Roman" w:hAnsi="Times New Roman" w:cs="Times New Roman"/>
          <w:color w:val="000000"/>
          <w:sz w:val="24"/>
          <w:szCs w:val="24"/>
        </w:rPr>
        <w:t>zanete.jansone@sam.gov.lv</w:t>
      </w:r>
    </w:p>
    <w:p w:rsidR="006E13A2" w:rsidRDefault="006E13A2"/>
    <w:sectPr w:rsidR="006E13A2" w:rsidSect="00434A4D">
      <w:headerReference w:type="default" r:id="rId8"/>
      <w:footerReference w:type="default" r:id="rId9"/>
      <w:footerReference w:type="first" r:id="rId10"/>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F0" w:rsidRDefault="003920F0" w:rsidP="0022793F">
      <w:r>
        <w:separator/>
      </w:r>
    </w:p>
  </w:endnote>
  <w:endnote w:type="continuationSeparator" w:id="0">
    <w:p w:rsidR="003920F0" w:rsidRDefault="003920F0" w:rsidP="0022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3F" w:rsidRPr="000D2206" w:rsidRDefault="008638B5" w:rsidP="0022793F">
    <w:pPr>
      <w:jc w:val="both"/>
      <w:rPr>
        <w:sz w:val="20"/>
        <w:szCs w:val="20"/>
      </w:rPr>
    </w:pPr>
    <w:r w:rsidRPr="000D2206">
      <w:rPr>
        <w:sz w:val="20"/>
        <w:szCs w:val="20"/>
      </w:rPr>
      <w:t>SAMAnot_</w:t>
    </w:r>
    <w:r w:rsidR="00DE3903">
      <w:rPr>
        <w:sz w:val="20"/>
        <w:szCs w:val="20"/>
      </w:rPr>
      <w:t>010714</w:t>
    </w:r>
    <w:r w:rsidRPr="000D2206">
      <w:rPr>
        <w:sz w:val="20"/>
        <w:szCs w:val="20"/>
      </w:rPr>
      <w:t>_</w:t>
    </w:r>
    <w:r w:rsidR="0022793F" w:rsidRPr="000D2206">
      <w:rPr>
        <w:sz w:val="20"/>
        <w:szCs w:val="20"/>
      </w:rPr>
      <w:t>dotācija</w:t>
    </w:r>
    <w:r w:rsidRPr="006E39E3">
      <w:t xml:space="preserve">; </w:t>
    </w:r>
    <w:r w:rsidR="0022793F" w:rsidRPr="000D2206">
      <w:rPr>
        <w:sz w:val="20"/>
        <w:szCs w:val="20"/>
      </w:rPr>
      <w:t>Ministru kabineta rīkojuma projekta „</w:t>
    </w:r>
    <w:r w:rsidR="00D93EDB" w:rsidRPr="000D2206">
      <w:rPr>
        <w:sz w:val="20"/>
        <w:szCs w:val="20"/>
      </w:rPr>
      <w:t>Par valsts budžeta programmas 44.00.00 „Līdzekļi aviācijas drošības pasākumu nodrošināšanai” līdzekļu izlietojumu</w:t>
    </w:r>
    <w:r w:rsidR="0022793F" w:rsidRPr="000D2206">
      <w:rPr>
        <w:sz w:val="20"/>
        <w:szCs w:val="20"/>
      </w:rPr>
      <w:t>” sākotnējās ietekmes novērtējuma ziņojums (anotācija)</w:t>
    </w:r>
  </w:p>
  <w:p w:rsidR="00582255" w:rsidRPr="0022793F" w:rsidRDefault="003920F0" w:rsidP="0022793F">
    <w:pPr>
      <w:pStyle w:val="Footer"/>
      <w:ind w:left="-284" w:right="-285"/>
      <w:jc w:val="both"/>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03" w:rsidRPr="00DE3903" w:rsidRDefault="00DE3903" w:rsidP="00DE3903">
    <w:pPr>
      <w:jc w:val="both"/>
      <w:rPr>
        <w:sz w:val="20"/>
        <w:szCs w:val="20"/>
      </w:rPr>
    </w:pPr>
    <w:r w:rsidRPr="000D2206">
      <w:rPr>
        <w:sz w:val="20"/>
        <w:szCs w:val="20"/>
      </w:rPr>
      <w:t>SAMAnot_</w:t>
    </w:r>
    <w:r>
      <w:rPr>
        <w:sz w:val="20"/>
        <w:szCs w:val="20"/>
      </w:rPr>
      <w:t>010714</w:t>
    </w:r>
    <w:r w:rsidRPr="000D2206">
      <w:rPr>
        <w:sz w:val="20"/>
        <w:szCs w:val="20"/>
      </w:rPr>
      <w:t>_dotācija</w:t>
    </w:r>
    <w:r w:rsidRPr="006E39E3">
      <w:t xml:space="preserve">; </w:t>
    </w:r>
    <w:r w:rsidRPr="000D2206">
      <w:rPr>
        <w:sz w:val="20"/>
        <w:szCs w:val="20"/>
      </w:rPr>
      <w:t>Ministru kabineta rīkojuma projekta „Par valsts budžeta programmas 44.00.00 „Līdzekļi aviācijas drošības pasākumu nodrošināšanai” līdzekļu izlietojumu”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F0" w:rsidRDefault="003920F0" w:rsidP="0022793F">
      <w:r>
        <w:separator/>
      </w:r>
    </w:p>
  </w:footnote>
  <w:footnote w:type="continuationSeparator" w:id="0">
    <w:p w:rsidR="003920F0" w:rsidRDefault="003920F0" w:rsidP="00227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743051"/>
      <w:docPartObj>
        <w:docPartGallery w:val="Page Numbers (Top of Page)"/>
        <w:docPartUnique/>
      </w:docPartObj>
    </w:sdtPr>
    <w:sdtEndPr>
      <w:rPr>
        <w:rFonts w:ascii="Times New Roman" w:hAnsi="Times New Roman" w:cs="Times New Roman"/>
        <w:noProof/>
      </w:rPr>
    </w:sdtEndPr>
    <w:sdtContent>
      <w:p w:rsidR="00912F26" w:rsidRPr="00912F26" w:rsidRDefault="00912F26">
        <w:pPr>
          <w:pStyle w:val="Header"/>
          <w:jc w:val="center"/>
          <w:rPr>
            <w:rFonts w:ascii="Times New Roman" w:hAnsi="Times New Roman" w:cs="Times New Roman"/>
          </w:rPr>
        </w:pPr>
        <w:r w:rsidRPr="00912F26">
          <w:rPr>
            <w:rFonts w:ascii="Times New Roman" w:hAnsi="Times New Roman" w:cs="Times New Roman"/>
          </w:rPr>
          <w:fldChar w:fldCharType="begin"/>
        </w:r>
        <w:r w:rsidRPr="00912F26">
          <w:rPr>
            <w:rFonts w:ascii="Times New Roman" w:hAnsi="Times New Roman" w:cs="Times New Roman"/>
          </w:rPr>
          <w:instrText xml:space="preserve"> PAGE   \* MERGEFORMAT </w:instrText>
        </w:r>
        <w:r w:rsidRPr="00912F26">
          <w:rPr>
            <w:rFonts w:ascii="Times New Roman" w:hAnsi="Times New Roman" w:cs="Times New Roman"/>
          </w:rPr>
          <w:fldChar w:fldCharType="separate"/>
        </w:r>
        <w:r w:rsidR="00681692">
          <w:rPr>
            <w:rFonts w:ascii="Times New Roman" w:hAnsi="Times New Roman" w:cs="Times New Roman"/>
            <w:noProof/>
          </w:rPr>
          <w:t>4</w:t>
        </w:r>
        <w:r w:rsidRPr="00912F26">
          <w:rPr>
            <w:rFonts w:ascii="Times New Roman" w:hAnsi="Times New Roman" w:cs="Times New Roman"/>
            <w:noProof/>
          </w:rPr>
          <w:fldChar w:fldCharType="end"/>
        </w:r>
      </w:p>
    </w:sdtContent>
  </w:sdt>
  <w:p w:rsidR="00912F26" w:rsidRDefault="00912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53811"/>
    <w:multiLevelType w:val="hybridMultilevel"/>
    <w:tmpl w:val="490CA0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7EC22442"/>
    <w:multiLevelType w:val="multilevel"/>
    <w:tmpl w:val="FC32C8DE"/>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1680"/>
        </w:tabs>
        <w:ind w:left="16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54"/>
    <w:rsid w:val="00061EB7"/>
    <w:rsid w:val="000D2206"/>
    <w:rsid w:val="00143D19"/>
    <w:rsid w:val="00174CF6"/>
    <w:rsid w:val="001B3E60"/>
    <w:rsid w:val="001F1CB6"/>
    <w:rsid w:val="0022793F"/>
    <w:rsid w:val="002309A9"/>
    <w:rsid w:val="0027476E"/>
    <w:rsid w:val="002852E1"/>
    <w:rsid w:val="002D3E91"/>
    <w:rsid w:val="0037285F"/>
    <w:rsid w:val="00375D96"/>
    <w:rsid w:val="003920F0"/>
    <w:rsid w:val="003F3013"/>
    <w:rsid w:val="003F6C5E"/>
    <w:rsid w:val="00433527"/>
    <w:rsid w:val="00434A4D"/>
    <w:rsid w:val="00446320"/>
    <w:rsid w:val="0048462A"/>
    <w:rsid w:val="004F19EB"/>
    <w:rsid w:val="005455CB"/>
    <w:rsid w:val="005A0555"/>
    <w:rsid w:val="005C2EDD"/>
    <w:rsid w:val="00617B0A"/>
    <w:rsid w:val="00681692"/>
    <w:rsid w:val="006E13A2"/>
    <w:rsid w:val="006E39E3"/>
    <w:rsid w:val="0070375B"/>
    <w:rsid w:val="00786CB4"/>
    <w:rsid w:val="00831519"/>
    <w:rsid w:val="008638B5"/>
    <w:rsid w:val="00881CDC"/>
    <w:rsid w:val="00912F26"/>
    <w:rsid w:val="00915B12"/>
    <w:rsid w:val="00947FCA"/>
    <w:rsid w:val="00973A9C"/>
    <w:rsid w:val="009D5635"/>
    <w:rsid w:val="009E5FBD"/>
    <w:rsid w:val="00A9474E"/>
    <w:rsid w:val="00AF6B54"/>
    <w:rsid w:val="00B0079E"/>
    <w:rsid w:val="00B65ECB"/>
    <w:rsid w:val="00BF487A"/>
    <w:rsid w:val="00C026CD"/>
    <w:rsid w:val="00D226D9"/>
    <w:rsid w:val="00D5362D"/>
    <w:rsid w:val="00D93EDB"/>
    <w:rsid w:val="00DD1C6A"/>
    <w:rsid w:val="00DE3903"/>
    <w:rsid w:val="00E23DA0"/>
    <w:rsid w:val="00EA4ED9"/>
    <w:rsid w:val="00F5598D"/>
    <w:rsid w:val="00FB0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54"/>
    <w:pPr>
      <w:spacing w:after="0" w:line="240" w:lineRule="auto"/>
    </w:pPr>
    <w:rPr>
      <w:rFonts w:cs="Times New Roman"/>
      <w:sz w:val="24"/>
      <w:szCs w:val="24"/>
      <w:lang w:eastAsia="lv-LV"/>
    </w:rPr>
  </w:style>
  <w:style w:type="paragraph" w:styleId="Heading3">
    <w:name w:val="heading 3"/>
    <w:basedOn w:val="Normal"/>
    <w:link w:val="Heading3Char"/>
    <w:uiPriority w:val="9"/>
    <w:qFormat/>
    <w:rsid w:val="0083151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519"/>
    <w:rPr>
      <w:rFonts w:eastAsia="Times New Roman" w:cs="Times New Roman"/>
      <w:b/>
      <w:bCs/>
      <w:sz w:val="27"/>
      <w:szCs w:val="27"/>
      <w:lang w:eastAsia="lv-LV"/>
    </w:rPr>
  </w:style>
  <w:style w:type="paragraph" w:customStyle="1" w:styleId="naisf">
    <w:name w:val="naisf"/>
    <w:basedOn w:val="Normal"/>
    <w:rsid w:val="00831519"/>
    <w:pPr>
      <w:spacing w:before="100" w:beforeAutospacing="1" w:after="100" w:afterAutospacing="1"/>
    </w:pPr>
    <w:rPr>
      <w:rFonts w:eastAsia="Times New Roman"/>
    </w:rPr>
  </w:style>
  <w:style w:type="paragraph" w:customStyle="1" w:styleId="naisnod">
    <w:name w:val="naisnod"/>
    <w:basedOn w:val="Normal"/>
    <w:rsid w:val="00831519"/>
    <w:pPr>
      <w:spacing w:before="100" w:beforeAutospacing="1" w:after="100" w:afterAutospacing="1"/>
    </w:pPr>
    <w:rPr>
      <w:rFonts w:eastAsia="Times New Roman"/>
    </w:rPr>
  </w:style>
  <w:style w:type="paragraph" w:customStyle="1" w:styleId="naiskr">
    <w:name w:val="naiskr"/>
    <w:basedOn w:val="Normal"/>
    <w:rsid w:val="00831519"/>
    <w:pPr>
      <w:spacing w:before="100" w:beforeAutospacing="1" w:after="100" w:afterAutospacing="1"/>
    </w:pPr>
    <w:rPr>
      <w:rFonts w:eastAsia="Times New Roman"/>
    </w:rPr>
  </w:style>
  <w:style w:type="paragraph" w:styleId="Header">
    <w:name w:val="header"/>
    <w:basedOn w:val="Normal"/>
    <w:link w:val="HeaderChar"/>
    <w:uiPriority w:val="99"/>
    <w:unhideWhenUsed/>
    <w:rsid w:val="00831519"/>
    <w:pPr>
      <w:tabs>
        <w:tab w:val="center" w:pos="4153"/>
        <w:tab w:val="right" w:pos="830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31519"/>
    <w:rPr>
      <w:rFonts w:asciiTheme="minorHAnsi" w:hAnsiTheme="minorHAnsi"/>
      <w:sz w:val="22"/>
    </w:rPr>
  </w:style>
  <w:style w:type="paragraph" w:styleId="Footer">
    <w:name w:val="footer"/>
    <w:basedOn w:val="Normal"/>
    <w:link w:val="FooterChar"/>
    <w:uiPriority w:val="99"/>
    <w:unhideWhenUsed/>
    <w:rsid w:val="00831519"/>
    <w:pPr>
      <w:tabs>
        <w:tab w:val="center" w:pos="4153"/>
        <w:tab w:val="right" w:pos="830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31519"/>
    <w:rPr>
      <w:rFonts w:asciiTheme="minorHAnsi" w:hAnsiTheme="minorHAnsi"/>
      <w:sz w:val="22"/>
    </w:rPr>
  </w:style>
  <w:style w:type="paragraph" w:customStyle="1" w:styleId="naisc">
    <w:name w:val="naisc"/>
    <w:basedOn w:val="Normal"/>
    <w:rsid w:val="00831519"/>
    <w:pPr>
      <w:widowControl w:val="0"/>
      <w:suppressAutoHyphens/>
      <w:spacing w:before="75" w:after="75"/>
      <w:jc w:val="center"/>
    </w:pPr>
    <w:rPr>
      <w:rFonts w:eastAsia="Times New Roman"/>
      <w:kern w:val="1"/>
      <w:lang w:eastAsia="en-US"/>
    </w:rPr>
  </w:style>
  <w:style w:type="paragraph" w:customStyle="1" w:styleId="CM1">
    <w:name w:val="CM1"/>
    <w:basedOn w:val="Normal"/>
    <w:next w:val="Normal"/>
    <w:uiPriority w:val="99"/>
    <w:rsid w:val="00831519"/>
    <w:pPr>
      <w:autoSpaceDE w:val="0"/>
      <w:autoSpaceDN w:val="0"/>
      <w:adjustRightInd w:val="0"/>
    </w:pPr>
    <w:rPr>
      <w:rFonts w:ascii="EUAlbertina" w:eastAsia="Times New Roman" w:hAnsi="EUAlbertina"/>
    </w:rPr>
  </w:style>
  <w:style w:type="paragraph" w:styleId="Signature">
    <w:name w:val="Signature"/>
    <w:basedOn w:val="Normal"/>
    <w:next w:val="EnvelopeReturn"/>
    <w:link w:val="SignatureChar"/>
    <w:uiPriority w:val="99"/>
    <w:rsid w:val="00831519"/>
    <w:pPr>
      <w:keepNext/>
      <w:keepLines/>
      <w:widowControl w:val="0"/>
      <w:tabs>
        <w:tab w:val="right" w:pos="9072"/>
      </w:tabs>
      <w:suppressAutoHyphens/>
      <w:spacing w:before="600"/>
      <w:ind w:firstLine="720"/>
    </w:pPr>
    <w:rPr>
      <w:rFonts w:eastAsia="Times New Roman"/>
      <w:kern w:val="1"/>
      <w:lang w:eastAsia="en-US"/>
    </w:rPr>
  </w:style>
  <w:style w:type="character" w:customStyle="1" w:styleId="SignatureChar">
    <w:name w:val="Signature Char"/>
    <w:basedOn w:val="DefaultParagraphFont"/>
    <w:link w:val="Signature"/>
    <w:uiPriority w:val="99"/>
    <w:rsid w:val="00831519"/>
    <w:rPr>
      <w:rFonts w:eastAsia="Times New Roman" w:cs="Times New Roman"/>
      <w:kern w:val="1"/>
      <w:sz w:val="24"/>
      <w:szCs w:val="24"/>
    </w:rPr>
  </w:style>
  <w:style w:type="paragraph" w:styleId="EnvelopeReturn">
    <w:name w:val="envelope return"/>
    <w:basedOn w:val="Normal"/>
    <w:uiPriority w:val="99"/>
    <w:semiHidden/>
    <w:unhideWhenUsed/>
    <w:rsid w:val="00831519"/>
    <w:rPr>
      <w:rFonts w:asciiTheme="majorHAnsi" w:eastAsiaTheme="majorEastAsia" w:hAnsiTheme="majorHAnsi" w:cstheme="majorBidi"/>
      <w:sz w:val="20"/>
      <w:szCs w:val="20"/>
    </w:rPr>
  </w:style>
  <w:style w:type="paragraph" w:customStyle="1" w:styleId="doc-ti2">
    <w:name w:val="doc-ti2"/>
    <w:basedOn w:val="Normal"/>
    <w:rsid w:val="00973A9C"/>
    <w:pPr>
      <w:spacing w:before="240" w:after="120" w:line="312" w:lineRule="atLeast"/>
      <w:jc w:val="center"/>
    </w:pPr>
    <w:rPr>
      <w:rFonts w:eastAsia="Times New Roman"/>
      <w:b/>
      <w:bCs/>
    </w:rPr>
  </w:style>
  <w:style w:type="paragraph" w:customStyle="1" w:styleId="no-doc-c2">
    <w:name w:val="no-doc-c2"/>
    <w:basedOn w:val="Normal"/>
    <w:rsid w:val="00973A9C"/>
    <w:pPr>
      <w:spacing w:before="120" w:after="120" w:line="312" w:lineRule="atLeast"/>
      <w:jc w:val="center"/>
    </w:pPr>
    <w:rPr>
      <w:rFonts w:eastAsia="Times New Roman"/>
    </w:rPr>
  </w:style>
  <w:style w:type="character" w:styleId="Hyperlink">
    <w:name w:val="Hyperlink"/>
    <w:basedOn w:val="DefaultParagraphFont"/>
    <w:uiPriority w:val="99"/>
    <w:semiHidden/>
    <w:unhideWhenUsed/>
    <w:rsid w:val="00947FCA"/>
    <w:rPr>
      <w:strike w:val="0"/>
      <w:dstrike w:val="0"/>
      <w:color w:val="3366CC"/>
      <w:u w:val="none"/>
      <w:effect w:val="none"/>
    </w:rPr>
  </w:style>
  <w:style w:type="character" w:customStyle="1" w:styleId="super">
    <w:name w:val="super"/>
    <w:basedOn w:val="DefaultParagraphFont"/>
    <w:rsid w:val="00947FCA"/>
    <w:rPr>
      <w:sz w:val="12"/>
      <w:szCs w:val="12"/>
    </w:rPr>
  </w:style>
  <w:style w:type="paragraph" w:customStyle="1" w:styleId="normal1">
    <w:name w:val="normal1"/>
    <w:basedOn w:val="Normal"/>
    <w:rsid w:val="00947FCA"/>
    <w:pPr>
      <w:spacing w:before="192" w:after="192"/>
      <w:jc w:val="both"/>
    </w:pPr>
    <w:rPr>
      <w:rFonts w:eastAsia="Times New Roman"/>
      <w:sz w:val="18"/>
      <w:szCs w:val="18"/>
    </w:rPr>
  </w:style>
  <w:style w:type="paragraph" w:styleId="ListParagraph">
    <w:name w:val="List Paragraph"/>
    <w:basedOn w:val="Normal"/>
    <w:uiPriority w:val="34"/>
    <w:qFormat/>
    <w:rsid w:val="005C2EDD"/>
    <w:pPr>
      <w:ind w:left="720"/>
    </w:pPr>
    <w:rPr>
      <w:rFonts w:ascii="Calibri" w:eastAsia="Calibri" w:hAnsi="Calibri" w:cs="Calibri"/>
      <w:sz w:val="22"/>
      <w:szCs w:val="22"/>
      <w:lang w:eastAsia="en-US"/>
    </w:rPr>
  </w:style>
  <w:style w:type="paragraph" w:styleId="BalloonText">
    <w:name w:val="Balloon Text"/>
    <w:basedOn w:val="Normal"/>
    <w:link w:val="BalloonTextChar"/>
    <w:uiPriority w:val="99"/>
    <w:semiHidden/>
    <w:unhideWhenUsed/>
    <w:rsid w:val="002D3E91"/>
    <w:rPr>
      <w:rFonts w:ascii="Tahoma" w:hAnsi="Tahoma" w:cs="Tahoma"/>
      <w:sz w:val="16"/>
      <w:szCs w:val="16"/>
    </w:rPr>
  </w:style>
  <w:style w:type="character" w:customStyle="1" w:styleId="BalloonTextChar">
    <w:name w:val="Balloon Text Char"/>
    <w:basedOn w:val="DefaultParagraphFont"/>
    <w:link w:val="BalloonText"/>
    <w:uiPriority w:val="99"/>
    <w:semiHidden/>
    <w:rsid w:val="002D3E91"/>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54"/>
    <w:pPr>
      <w:spacing w:after="0" w:line="240" w:lineRule="auto"/>
    </w:pPr>
    <w:rPr>
      <w:rFonts w:cs="Times New Roman"/>
      <w:sz w:val="24"/>
      <w:szCs w:val="24"/>
      <w:lang w:eastAsia="lv-LV"/>
    </w:rPr>
  </w:style>
  <w:style w:type="paragraph" w:styleId="Heading3">
    <w:name w:val="heading 3"/>
    <w:basedOn w:val="Normal"/>
    <w:link w:val="Heading3Char"/>
    <w:uiPriority w:val="9"/>
    <w:qFormat/>
    <w:rsid w:val="0083151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519"/>
    <w:rPr>
      <w:rFonts w:eastAsia="Times New Roman" w:cs="Times New Roman"/>
      <w:b/>
      <w:bCs/>
      <w:sz w:val="27"/>
      <w:szCs w:val="27"/>
      <w:lang w:eastAsia="lv-LV"/>
    </w:rPr>
  </w:style>
  <w:style w:type="paragraph" w:customStyle="1" w:styleId="naisf">
    <w:name w:val="naisf"/>
    <w:basedOn w:val="Normal"/>
    <w:rsid w:val="00831519"/>
    <w:pPr>
      <w:spacing w:before="100" w:beforeAutospacing="1" w:after="100" w:afterAutospacing="1"/>
    </w:pPr>
    <w:rPr>
      <w:rFonts w:eastAsia="Times New Roman"/>
    </w:rPr>
  </w:style>
  <w:style w:type="paragraph" w:customStyle="1" w:styleId="naisnod">
    <w:name w:val="naisnod"/>
    <w:basedOn w:val="Normal"/>
    <w:rsid w:val="00831519"/>
    <w:pPr>
      <w:spacing w:before="100" w:beforeAutospacing="1" w:after="100" w:afterAutospacing="1"/>
    </w:pPr>
    <w:rPr>
      <w:rFonts w:eastAsia="Times New Roman"/>
    </w:rPr>
  </w:style>
  <w:style w:type="paragraph" w:customStyle="1" w:styleId="naiskr">
    <w:name w:val="naiskr"/>
    <w:basedOn w:val="Normal"/>
    <w:rsid w:val="00831519"/>
    <w:pPr>
      <w:spacing w:before="100" w:beforeAutospacing="1" w:after="100" w:afterAutospacing="1"/>
    </w:pPr>
    <w:rPr>
      <w:rFonts w:eastAsia="Times New Roman"/>
    </w:rPr>
  </w:style>
  <w:style w:type="paragraph" w:styleId="Header">
    <w:name w:val="header"/>
    <w:basedOn w:val="Normal"/>
    <w:link w:val="HeaderChar"/>
    <w:uiPriority w:val="99"/>
    <w:unhideWhenUsed/>
    <w:rsid w:val="00831519"/>
    <w:pPr>
      <w:tabs>
        <w:tab w:val="center" w:pos="4153"/>
        <w:tab w:val="right" w:pos="830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31519"/>
    <w:rPr>
      <w:rFonts w:asciiTheme="minorHAnsi" w:hAnsiTheme="minorHAnsi"/>
      <w:sz w:val="22"/>
    </w:rPr>
  </w:style>
  <w:style w:type="paragraph" w:styleId="Footer">
    <w:name w:val="footer"/>
    <w:basedOn w:val="Normal"/>
    <w:link w:val="FooterChar"/>
    <w:uiPriority w:val="99"/>
    <w:unhideWhenUsed/>
    <w:rsid w:val="00831519"/>
    <w:pPr>
      <w:tabs>
        <w:tab w:val="center" w:pos="4153"/>
        <w:tab w:val="right" w:pos="830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31519"/>
    <w:rPr>
      <w:rFonts w:asciiTheme="minorHAnsi" w:hAnsiTheme="minorHAnsi"/>
      <w:sz w:val="22"/>
    </w:rPr>
  </w:style>
  <w:style w:type="paragraph" w:customStyle="1" w:styleId="naisc">
    <w:name w:val="naisc"/>
    <w:basedOn w:val="Normal"/>
    <w:rsid w:val="00831519"/>
    <w:pPr>
      <w:widowControl w:val="0"/>
      <w:suppressAutoHyphens/>
      <w:spacing w:before="75" w:after="75"/>
      <w:jc w:val="center"/>
    </w:pPr>
    <w:rPr>
      <w:rFonts w:eastAsia="Times New Roman"/>
      <w:kern w:val="1"/>
      <w:lang w:eastAsia="en-US"/>
    </w:rPr>
  </w:style>
  <w:style w:type="paragraph" w:customStyle="1" w:styleId="CM1">
    <w:name w:val="CM1"/>
    <w:basedOn w:val="Normal"/>
    <w:next w:val="Normal"/>
    <w:uiPriority w:val="99"/>
    <w:rsid w:val="00831519"/>
    <w:pPr>
      <w:autoSpaceDE w:val="0"/>
      <w:autoSpaceDN w:val="0"/>
      <w:adjustRightInd w:val="0"/>
    </w:pPr>
    <w:rPr>
      <w:rFonts w:ascii="EUAlbertina" w:eastAsia="Times New Roman" w:hAnsi="EUAlbertina"/>
    </w:rPr>
  </w:style>
  <w:style w:type="paragraph" w:styleId="Signature">
    <w:name w:val="Signature"/>
    <w:basedOn w:val="Normal"/>
    <w:next w:val="EnvelopeReturn"/>
    <w:link w:val="SignatureChar"/>
    <w:uiPriority w:val="99"/>
    <w:rsid w:val="00831519"/>
    <w:pPr>
      <w:keepNext/>
      <w:keepLines/>
      <w:widowControl w:val="0"/>
      <w:tabs>
        <w:tab w:val="right" w:pos="9072"/>
      </w:tabs>
      <w:suppressAutoHyphens/>
      <w:spacing w:before="600"/>
      <w:ind w:firstLine="720"/>
    </w:pPr>
    <w:rPr>
      <w:rFonts w:eastAsia="Times New Roman"/>
      <w:kern w:val="1"/>
      <w:lang w:eastAsia="en-US"/>
    </w:rPr>
  </w:style>
  <w:style w:type="character" w:customStyle="1" w:styleId="SignatureChar">
    <w:name w:val="Signature Char"/>
    <w:basedOn w:val="DefaultParagraphFont"/>
    <w:link w:val="Signature"/>
    <w:uiPriority w:val="99"/>
    <w:rsid w:val="00831519"/>
    <w:rPr>
      <w:rFonts w:eastAsia="Times New Roman" w:cs="Times New Roman"/>
      <w:kern w:val="1"/>
      <w:sz w:val="24"/>
      <w:szCs w:val="24"/>
    </w:rPr>
  </w:style>
  <w:style w:type="paragraph" w:styleId="EnvelopeReturn">
    <w:name w:val="envelope return"/>
    <w:basedOn w:val="Normal"/>
    <w:uiPriority w:val="99"/>
    <w:semiHidden/>
    <w:unhideWhenUsed/>
    <w:rsid w:val="00831519"/>
    <w:rPr>
      <w:rFonts w:asciiTheme="majorHAnsi" w:eastAsiaTheme="majorEastAsia" w:hAnsiTheme="majorHAnsi" w:cstheme="majorBidi"/>
      <w:sz w:val="20"/>
      <w:szCs w:val="20"/>
    </w:rPr>
  </w:style>
  <w:style w:type="paragraph" w:customStyle="1" w:styleId="doc-ti2">
    <w:name w:val="doc-ti2"/>
    <w:basedOn w:val="Normal"/>
    <w:rsid w:val="00973A9C"/>
    <w:pPr>
      <w:spacing w:before="240" w:after="120" w:line="312" w:lineRule="atLeast"/>
      <w:jc w:val="center"/>
    </w:pPr>
    <w:rPr>
      <w:rFonts w:eastAsia="Times New Roman"/>
      <w:b/>
      <w:bCs/>
    </w:rPr>
  </w:style>
  <w:style w:type="paragraph" w:customStyle="1" w:styleId="no-doc-c2">
    <w:name w:val="no-doc-c2"/>
    <w:basedOn w:val="Normal"/>
    <w:rsid w:val="00973A9C"/>
    <w:pPr>
      <w:spacing w:before="120" w:after="120" w:line="312" w:lineRule="atLeast"/>
      <w:jc w:val="center"/>
    </w:pPr>
    <w:rPr>
      <w:rFonts w:eastAsia="Times New Roman"/>
    </w:rPr>
  </w:style>
  <w:style w:type="character" w:styleId="Hyperlink">
    <w:name w:val="Hyperlink"/>
    <w:basedOn w:val="DefaultParagraphFont"/>
    <w:uiPriority w:val="99"/>
    <w:semiHidden/>
    <w:unhideWhenUsed/>
    <w:rsid w:val="00947FCA"/>
    <w:rPr>
      <w:strike w:val="0"/>
      <w:dstrike w:val="0"/>
      <w:color w:val="3366CC"/>
      <w:u w:val="none"/>
      <w:effect w:val="none"/>
    </w:rPr>
  </w:style>
  <w:style w:type="character" w:customStyle="1" w:styleId="super">
    <w:name w:val="super"/>
    <w:basedOn w:val="DefaultParagraphFont"/>
    <w:rsid w:val="00947FCA"/>
    <w:rPr>
      <w:sz w:val="12"/>
      <w:szCs w:val="12"/>
    </w:rPr>
  </w:style>
  <w:style w:type="paragraph" w:customStyle="1" w:styleId="normal1">
    <w:name w:val="normal1"/>
    <w:basedOn w:val="Normal"/>
    <w:rsid w:val="00947FCA"/>
    <w:pPr>
      <w:spacing w:before="192" w:after="192"/>
      <w:jc w:val="both"/>
    </w:pPr>
    <w:rPr>
      <w:rFonts w:eastAsia="Times New Roman"/>
      <w:sz w:val="18"/>
      <w:szCs w:val="18"/>
    </w:rPr>
  </w:style>
  <w:style w:type="paragraph" w:styleId="ListParagraph">
    <w:name w:val="List Paragraph"/>
    <w:basedOn w:val="Normal"/>
    <w:uiPriority w:val="34"/>
    <w:qFormat/>
    <w:rsid w:val="005C2EDD"/>
    <w:pPr>
      <w:ind w:left="720"/>
    </w:pPr>
    <w:rPr>
      <w:rFonts w:ascii="Calibri" w:eastAsia="Calibri" w:hAnsi="Calibri" w:cs="Calibri"/>
      <w:sz w:val="22"/>
      <w:szCs w:val="22"/>
      <w:lang w:eastAsia="en-US"/>
    </w:rPr>
  </w:style>
  <w:style w:type="paragraph" w:styleId="BalloonText">
    <w:name w:val="Balloon Text"/>
    <w:basedOn w:val="Normal"/>
    <w:link w:val="BalloonTextChar"/>
    <w:uiPriority w:val="99"/>
    <w:semiHidden/>
    <w:unhideWhenUsed/>
    <w:rsid w:val="002D3E91"/>
    <w:rPr>
      <w:rFonts w:ascii="Tahoma" w:hAnsi="Tahoma" w:cs="Tahoma"/>
      <w:sz w:val="16"/>
      <w:szCs w:val="16"/>
    </w:rPr>
  </w:style>
  <w:style w:type="character" w:customStyle="1" w:styleId="BalloonTextChar">
    <w:name w:val="Balloon Text Char"/>
    <w:basedOn w:val="DefaultParagraphFont"/>
    <w:link w:val="BalloonText"/>
    <w:uiPriority w:val="99"/>
    <w:semiHidden/>
    <w:rsid w:val="002D3E91"/>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87472">
      <w:bodyDiv w:val="1"/>
      <w:marLeft w:val="0"/>
      <w:marRight w:val="0"/>
      <w:marTop w:val="0"/>
      <w:marBottom w:val="0"/>
      <w:divBdr>
        <w:top w:val="none" w:sz="0" w:space="0" w:color="auto"/>
        <w:left w:val="none" w:sz="0" w:space="0" w:color="auto"/>
        <w:bottom w:val="none" w:sz="0" w:space="0" w:color="auto"/>
        <w:right w:val="none" w:sz="0" w:space="0" w:color="auto"/>
      </w:divBdr>
      <w:divsChild>
        <w:div w:id="1549686151">
          <w:marLeft w:val="0"/>
          <w:marRight w:val="0"/>
          <w:marTop w:val="0"/>
          <w:marBottom w:val="0"/>
          <w:divBdr>
            <w:top w:val="none" w:sz="0" w:space="0" w:color="auto"/>
            <w:left w:val="none" w:sz="0" w:space="0" w:color="auto"/>
            <w:bottom w:val="none" w:sz="0" w:space="0" w:color="auto"/>
            <w:right w:val="none" w:sz="0" w:space="0" w:color="auto"/>
          </w:divBdr>
          <w:divsChild>
            <w:div w:id="179978097">
              <w:marLeft w:val="0"/>
              <w:marRight w:val="0"/>
              <w:marTop w:val="0"/>
              <w:marBottom w:val="0"/>
              <w:divBdr>
                <w:top w:val="none" w:sz="0" w:space="0" w:color="auto"/>
                <w:left w:val="none" w:sz="0" w:space="0" w:color="auto"/>
                <w:bottom w:val="none" w:sz="0" w:space="0" w:color="auto"/>
                <w:right w:val="none" w:sz="0" w:space="0" w:color="auto"/>
              </w:divBdr>
              <w:divsChild>
                <w:div w:id="2047631650">
                  <w:marLeft w:val="0"/>
                  <w:marRight w:val="0"/>
                  <w:marTop w:val="0"/>
                  <w:marBottom w:val="0"/>
                  <w:divBdr>
                    <w:top w:val="none" w:sz="0" w:space="0" w:color="auto"/>
                    <w:left w:val="none" w:sz="0" w:space="0" w:color="auto"/>
                    <w:bottom w:val="none" w:sz="0" w:space="0" w:color="auto"/>
                    <w:right w:val="none" w:sz="0" w:space="0" w:color="auto"/>
                  </w:divBdr>
                  <w:divsChild>
                    <w:div w:id="1999453121">
                      <w:marLeft w:val="1"/>
                      <w:marRight w:val="0"/>
                      <w:marTop w:val="0"/>
                      <w:marBottom w:val="0"/>
                      <w:divBdr>
                        <w:top w:val="none" w:sz="0" w:space="0" w:color="auto"/>
                        <w:left w:val="none" w:sz="0" w:space="0" w:color="auto"/>
                        <w:bottom w:val="none" w:sz="0" w:space="0" w:color="auto"/>
                        <w:right w:val="none" w:sz="0" w:space="0" w:color="auto"/>
                      </w:divBdr>
                      <w:divsChild>
                        <w:div w:id="499008603">
                          <w:marLeft w:val="0"/>
                          <w:marRight w:val="0"/>
                          <w:marTop w:val="0"/>
                          <w:marBottom w:val="0"/>
                          <w:divBdr>
                            <w:top w:val="none" w:sz="0" w:space="0" w:color="auto"/>
                            <w:left w:val="none" w:sz="0" w:space="0" w:color="auto"/>
                            <w:bottom w:val="none" w:sz="0" w:space="0" w:color="auto"/>
                            <w:right w:val="none" w:sz="0" w:space="0" w:color="auto"/>
                          </w:divBdr>
                          <w:divsChild>
                            <w:div w:id="146898680">
                              <w:marLeft w:val="0"/>
                              <w:marRight w:val="0"/>
                              <w:marTop w:val="0"/>
                              <w:marBottom w:val="360"/>
                              <w:divBdr>
                                <w:top w:val="none" w:sz="0" w:space="0" w:color="auto"/>
                                <w:left w:val="none" w:sz="0" w:space="0" w:color="auto"/>
                                <w:bottom w:val="none" w:sz="0" w:space="0" w:color="auto"/>
                                <w:right w:val="none" w:sz="0" w:space="0" w:color="auto"/>
                              </w:divBdr>
                              <w:divsChild>
                                <w:div w:id="707529409">
                                  <w:marLeft w:val="0"/>
                                  <w:marRight w:val="0"/>
                                  <w:marTop w:val="0"/>
                                  <w:marBottom w:val="0"/>
                                  <w:divBdr>
                                    <w:top w:val="none" w:sz="0" w:space="0" w:color="auto"/>
                                    <w:left w:val="none" w:sz="0" w:space="0" w:color="auto"/>
                                    <w:bottom w:val="none" w:sz="0" w:space="0" w:color="auto"/>
                                    <w:right w:val="none" w:sz="0" w:space="0" w:color="auto"/>
                                  </w:divBdr>
                                  <w:divsChild>
                                    <w:div w:id="6954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16713">
      <w:bodyDiv w:val="1"/>
      <w:marLeft w:val="0"/>
      <w:marRight w:val="0"/>
      <w:marTop w:val="0"/>
      <w:marBottom w:val="0"/>
      <w:divBdr>
        <w:top w:val="none" w:sz="0" w:space="0" w:color="auto"/>
        <w:left w:val="none" w:sz="0" w:space="0" w:color="auto"/>
        <w:bottom w:val="none" w:sz="0" w:space="0" w:color="auto"/>
        <w:right w:val="none" w:sz="0" w:space="0" w:color="auto"/>
      </w:divBdr>
      <w:divsChild>
        <w:div w:id="878781090">
          <w:marLeft w:val="0"/>
          <w:marRight w:val="0"/>
          <w:marTop w:val="0"/>
          <w:marBottom w:val="0"/>
          <w:divBdr>
            <w:top w:val="none" w:sz="0" w:space="0" w:color="auto"/>
            <w:left w:val="none" w:sz="0" w:space="0" w:color="auto"/>
            <w:bottom w:val="none" w:sz="0" w:space="0" w:color="auto"/>
            <w:right w:val="none" w:sz="0" w:space="0" w:color="auto"/>
          </w:divBdr>
          <w:divsChild>
            <w:div w:id="564528954">
              <w:marLeft w:val="0"/>
              <w:marRight w:val="0"/>
              <w:marTop w:val="0"/>
              <w:marBottom w:val="0"/>
              <w:divBdr>
                <w:top w:val="none" w:sz="0" w:space="0" w:color="auto"/>
                <w:left w:val="none" w:sz="0" w:space="0" w:color="auto"/>
                <w:bottom w:val="none" w:sz="0" w:space="0" w:color="auto"/>
                <w:right w:val="none" w:sz="0" w:space="0" w:color="auto"/>
              </w:divBdr>
              <w:divsChild>
                <w:div w:id="1518231102">
                  <w:marLeft w:val="0"/>
                  <w:marRight w:val="0"/>
                  <w:marTop w:val="0"/>
                  <w:marBottom w:val="0"/>
                  <w:divBdr>
                    <w:top w:val="none" w:sz="0" w:space="0" w:color="auto"/>
                    <w:left w:val="none" w:sz="0" w:space="0" w:color="auto"/>
                    <w:bottom w:val="none" w:sz="0" w:space="0" w:color="auto"/>
                    <w:right w:val="none" w:sz="0" w:space="0" w:color="auto"/>
                  </w:divBdr>
                  <w:divsChild>
                    <w:div w:id="1583031644">
                      <w:marLeft w:val="1"/>
                      <w:marRight w:val="0"/>
                      <w:marTop w:val="0"/>
                      <w:marBottom w:val="0"/>
                      <w:divBdr>
                        <w:top w:val="none" w:sz="0" w:space="0" w:color="auto"/>
                        <w:left w:val="none" w:sz="0" w:space="0" w:color="auto"/>
                        <w:bottom w:val="none" w:sz="0" w:space="0" w:color="auto"/>
                        <w:right w:val="none" w:sz="0" w:space="0" w:color="auto"/>
                      </w:divBdr>
                      <w:divsChild>
                        <w:div w:id="1090346813">
                          <w:marLeft w:val="0"/>
                          <w:marRight w:val="0"/>
                          <w:marTop w:val="0"/>
                          <w:marBottom w:val="0"/>
                          <w:divBdr>
                            <w:top w:val="none" w:sz="0" w:space="0" w:color="auto"/>
                            <w:left w:val="none" w:sz="0" w:space="0" w:color="auto"/>
                            <w:bottom w:val="none" w:sz="0" w:space="0" w:color="auto"/>
                            <w:right w:val="none" w:sz="0" w:space="0" w:color="auto"/>
                          </w:divBdr>
                          <w:divsChild>
                            <w:div w:id="1968005806">
                              <w:marLeft w:val="0"/>
                              <w:marRight w:val="0"/>
                              <w:marTop w:val="0"/>
                              <w:marBottom w:val="360"/>
                              <w:divBdr>
                                <w:top w:val="none" w:sz="0" w:space="0" w:color="auto"/>
                                <w:left w:val="none" w:sz="0" w:space="0" w:color="auto"/>
                                <w:bottom w:val="none" w:sz="0" w:space="0" w:color="auto"/>
                                <w:right w:val="none" w:sz="0" w:space="0" w:color="auto"/>
                              </w:divBdr>
                              <w:divsChild>
                                <w:div w:id="271282047">
                                  <w:marLeft w:val="0"/>
                                  <w:marRight w:val="0"/>
                                  <w:marTop w:val="0"/>
                                  <w:marBottom w:val="0"/>
                                  <w:divBdr>
                                    <w:top w:val="none" w:sz="0" w:space="0" w:color="auto"/>
                                    <w:left w:val="none" w:sz="0" w:space="0" w:color="auto"/>
                                    <w:bottom w:val="none" w:sz="0" w:space="0" w:color="auto"/>
                                    <w:right w:val="none" w:sz="0" w:space="0" w:color="auto"/>
                                  </w:divBdr>
                                  <w:divsChild>
                                    <w:div w:id="4956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459394">
      <w:bodyDiv w:val="1"/>
      <w:marLeft w:val="0"/>
      <w:marRight w:val="0"/>
      <w:marTop w:val="0"/>
      <w:marBottom w:val="0"/>
      <w:divBdr>
        <w:top w:val="none" w:sz="0" w:space="0" w:color="auto"/>
        <w:left w:val="none" w:sz="0" w:space="0" w:color="auto"/>
        <w:bottom w:val="none" w:sz="0" w:space="0" w:color="auto"/>
        <w:right w:val="none" w:sz="0" w:space="0" w:color="auto"/>
      </w:divBdr>
    </w:div>
    <w:div w:id="19863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792</Words>
  <Characters>5384</Characters>
  <Application>Microsoft Office Word</Application>
  <DocSecurity>0</DocSecurity>
  <Lines>244</Lines>
  <Paragraphs>88</Paragraphs>
  <ScaleCrop>false</ScaleCrop>
  <HeadingPairs>
    <vt:vector size="2" baseType="variant">
      <vt:variant>
        <vt:lpstr>Title</vt:lpstr>
      </vt:variant>
      <vt:variant>
        <vt:i4>1</vt:i4>
      </vt:variant>
    </vt:vector>
  </HeadingPairs>
  <TitlesOfParts>
    <vt:vector size="1" baseType="lpstr">
      <vt:lpstr>Ministru kabineta rīkojuma projekta „Par valsts budžeta programmas 44.00.00 „Līdzekļi aviācijas drošības pasākumu nodrošināšanai” līdzekļu izlietojumu” paredzēto līdzekļu izmantošanu” sākotnējās ietekmes novērtējuma ziņojums (anotācija)</vt:lpstr>
    </vt:vector>
  </TitlesOfParts>
  <Company>Satiksmes ministrija</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budžeta programmas 44.00.00 „Līdzekļi aviācijas drošības pasākumu nodrošināšanai” līdzekļu izlietojumu” paredzēto līdzekļu izmantošanu” sākotnējās ietekmes novērtējuma ziņojums (anotācija)</dc:title>
  <dc:subject>anotācija</dc:subject>
  <dc:creator>B.Bebre@riga-airport.com;Zanete.jansone@sam.gov.lv</dc:creator>
  <dc:description>Žaneta Jansone;tālr.67028258; zanete.jansone@sam.gov.lv</dc:description>
  <cp:lastModifiedBy>Žanete Jansone</cp:lastModifiedBy>
  <cp:revision>9</cp:revision>
  <cp:lastPrinted>2014-07-15T16:11:00Z</cp:lastPrinted>
  <dcterms:created xsi:type="dcterms:W3CDTF">2014-07-07T11:25:00Z</dcterms:created>
  <dcterms:modified xsi:type="dcterms:W3CDTF">2014-07-16T07:52:00Z</dcterms:modified>
  <cp:contentStatus>nav klasificēts</cp:contentStatus>
</cp:coreProperties>
</file>