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61" w:rsidRPr="00076661" w:rsidRDefault="00E01206" w:rsidP="00076661">
      <w:pPr>
        <w:spacing w:after="0" w:line="240" w:lineRule="auto"/>
        <w:ind w:right="-514"/>
        <w:jc w:val="center"/>
        <w:rPr>
          <w:rFonts w:ascii="Times New Roman" w:hAnsi="Times New Roman"/>
          <w:b/>
          <w:sz w:val="24"/>
          <w:szCs w:val="24"/>
          <w:lang w:eastAsia="lv-LV"/>
        </w:rPr>
      </w:pPr>
      <w:r w:rsidRPr="00076661">
        <w:rPr>
          <w:rFonts w:ascii="Times New Roman" w:hAnsi="Times New Roman"/>
          <w:b/>
          <w:sz w:val="24"/>
          <w:szCs w:val="24"/>
        </w:rPr>
        <w:t xml:space="preserve">Likumprojekta </w:t>
      </w:r>
      <w:r w:rsidR="00076661" w:rsidRPr="00076661">
        <w:rPr>
          <w:rFonts w:ascii="Times New Roman" w:hAnsi="Times New Roman"/>
          <w:b/>
          <w:sz w:val="24"/>
          <w:szCs w:val="24"/>
        </w:rPr>
        <w:t>„</w:t>
      </w:r>
      <w:r w:rsidR="00076661" w:rsidRPr="00076661">
        <w:rPr>
          <w:rFonts w:ascii="Times New Roman" w:hAnsi="Times New Roman"/>
          <w:b/>
          <w:sz w:val="24"/>
          <w:szCs w:val="24"/>
          <w:lang w:eastAsia="lv-LV"/>
        </w:rPr>
        <w:t>Grozījum</w:t>
      </w:r>
      <w:r w:rsidR="00543483">
        <w:rPr>
          <w:rFonts w:ascii="Times New Roman" w:hAnsi="Times New Roman"/>
          <w:b/>
          <w:sz w:val="24"/>
          <w:szCs w:val="24"/>
          <w:lang w:eastAsia="lv-LV"/>
        </w:rPr>
        <w:t>s</w:t>
      </w:r>
      <w:r w:rsidR="00076661" w:rsidRPr="00076661">
        <w:rPr>
          <w:rFonts w:ascii="Times New Roman" w:hAnsi="Times New Roman"/>
          <w:b/>
          <w:sz w:val="24"/>
          <w:szCs w:val="24"/>
          <w:lang w:eastAsia="lv-LV"/>
        </w:rPr>
        <w:t xml:space="preserve"> likumā </w:t>
      </w:r>
      <w:r w:rsidR="00076661">
        <w:rPr>
          <w:rFonts w:ascii="Times New Roman" w:hAnsi="Times New Roman"/>
          <w:b/>
          <w:sz w:val="24"/>
          <w:szCs w:val="24"/>
          <w:lang w:eastAsia="lv-LV"/>
        </w:rPr>
        <w:t>„</w:t>
      </w:r>
      <w:hyperlink r:id="rId9" w:tgtFrame="_blank" w:history="1">
        <w:r w:rsidR="00076661" w:rsidRPr="00076661">
          <w:rPr>
            <w:rFonts w:ascii="Times New Roman" w:hAnsi="Times New Roman"/>
            <w:b/>
            <w:sz w:val="24"/>
            <w:szCs w:val="24"/>
            <w:lang w:eastAsia="lv-LV"/>
          </w:rPr>
          <w:t>Par nodokļiem un nodevām</w:t>
        </w:r>
      </w:hyperlink>
      <w:r w:rsidR="00076661">
        <w:rPr>
          <w:rFonts w:ascii="Times New Roman" w:hAnsi="Times New Roman"/>
          <w:b/>
          <w:sz w:val="24"/>
          <w:szCs w:val="24"/>
          <w:lang w:eastAsia="lv-LV"/>
        </w:rPr>
        <w:t>”</w:t>
      </w:r>
      <w:r w:rsidR="00076661" w:rsidRPr="00076661">
        <w:rPr>
          <w:rFonts w:ascii="Times New Roman" w:hAnsi="Times New Roman"/>
          <w:b/>
          <w:sz w:val="24"/>
          <w:szCs w:val="24"/>
          <w:lang w:eastAsia="lv-LV"/>
        </w:rPr>
        <w:t>”</w:t>
      </w:r>
    </w:p>
    <w:p w:rsidR="002D12BB" w:rsidRPr="00076661" w:rsidRDefault="002D12BB" w:rsidP="009869B4">
      <w:pPr>
        <w:pStyle w:val="naisvisr"/>
        <w:spacing w:before="0" w:after="120"/>
        <w:rPr>
          <w:sz w:val="24"/>
          <w:szCs w:val="24"/>
        </w:rPr>
      </w:pPr>
      <w:r w:rsidRPr="00076661">
        <w:rPr>
          <w:sz w:val="24"/>
          <w:szCs w:val="24"/>
        </w:rPr>
        <w:t>sākotnējās ietekmes novērtējuma ziņojums (anotācija)</w:t>
      </w:r>
    </w:p>
    <w:p w:rsidR="009E0E56" w:rsidRPr="00B45D05" w:rsidRDefault="009E0E56" w:rsidP="009869B4">
      <w:pPr>
        <w:pStyle w:val="naisvisr"/>
        <w:spacing w:before="0" w:after="120"/>
        <w:rPr>
          <w:sz w:val="24"/>
          <w:szCs w:val="24"/>
        </w:rPr>
      </w:pPr>
    </w:p>
    <w:tbl>
      <w:tblPr>
        <w:tblW w:w="5045"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0"/>
        <w:gridCol w:w="1954"/>
        <w:gridCol w:w="6838"/>
      </w:tblGrid>
      <w:tr w:rsidR="009E0E56" w:rsidRPr="00F3215C" w:rsidTr="00D9268E">
        <w:tc>
          <w:tcPr>
            <w:tcW w:w="5000" w:type="pct"/>
            <w:gridSpan w:val="3"/>
            <w:tcBorders>
              <w:top w:val="single" w:sz="8" w:space="0" w:color="auto"/>
              <w:left w:val="single" w:sz="8" w:space="0" w:color="auto"/>
              <w:bottom w:val="outset" w:sz="6" w:space="0" w:color="auto"/>
              <w:right w:val="single" w:sz="8" w:space="0" w:color="auto"/>
            </w:tcBorders>
            <w:vAlign w:val="center"/>
          </w:tcPr>
          <w:p w:rsidR="006645AE" w:rsidRPr="00F3215C" w:rsidRDefault="009E0E56" w:rsidP="009869B4">
            <w:pPr>
              <w:spacing w:after="120" w:line="240" w:lineRule="auto"/>
              <w:jc w:val="center"/>
              <w:rPr>
                <w:rFonts w:ascii="Times New Roman" w:eastAsia="Times New Roman" w:hAnsi="Times New Roman"/>
                <w:b/>
                <w:bCs/>
                <w:sz w:val="24"/>
                <w:szCs w:val="24"/>
                <w:lang w:eastAsia="lv-LV"/>
              </w:rPr>
            </w:pPr>
            <w:r w:rsidRPr="00F3215C">
              <w:rPr>
                <w:rFonts w:ascii="Times New Roman" w:eastAsia="Times New Roman" w:hAnsi="Times New Roman"/>
                <w:b/>
                <w:bCs/>
                <w:sz w:val="24"/>
                <w:szCs w:val="24"/>
                <w:lang w:eastAsia="lv-LV"/>
              </w:rPr>
              <w:t>I. Tiesību akta projekta izstrādes nepieciešamība</w:t>
            </w:r>
          </w:p>
        </w:tc>
      </w:tr>
      <w:tr w:rsidR="00036DEF" w:rsidRPr="0069556E" w:rsidTr="00D9268E">
        <w:tc>
          <w:tcPr>
            <w:tcW w:w="154" w:type="pct"/>
            <w:tcBorders>
              <w:top w:val="outset" w:sz="6" w:space="0" w:color="auto"/>
              <w:left w:val="outset" w:sz="6" w:space="0" w:color="auto"/>
              <w:bottom w:val="outset" w:sz="6" w:space="0" w:color="auto"/>
              <w:right w:val="outset" w:sz="6" w:space="0" w:color="auto"/>
            </w:tcBorders>
          </w:tcPr>
          <w:p w:rsidR="009E0E56" w:rsidRPr="0069556E" w:rsidRDefault="009E0E56"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1.</w:t>
            </w:r>
          </w:p>
        </w:tc>
        <w:tc>
          <w:tcPr>
            <w:tcW w:w="1077" w:type="pct"/>
            <w:tcBorders>
              <w:top w:val="outset" w:sz="6" w:space="0" w:color="auto"/>
              <w:left w:val="outset" w:sz="6" w:space="0" w:color="auto"/>
              <w:bottom w:val="outset" w:sz="6" w:space="0" w:color="auto"/>
              <w:right w:val="outset" w:sz="6" w:space="0" w:color="auto"/>
            </w:tcBorders>
          </w:tcPr>
          <w:p w:rsidR="009E0E56" w:rsidRPr="0069556E" w:rsidRDefault="009E0E56"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Pamatojums</w:t>
            </w:r>
          </w:p>
        </w:tc>
        <w:tc>
          <w:tcPr>
            <w:tcW w:w="3770" w:type="pct"/>
            <w:tcBorders>
              <w:top w:val="outset" w:sz="6" w:space="0" w:color="auto"/>
              <w:left w:val="outset" w:sz="6" w:space="0" w:color="auto"/>
              <w:bottom w:val="outset" w:sz="6" w:space="0" w:color="auto"/>
              <w:right w:val="outset" w:sz="6" w:space="0" w:color="auto"/>
            </w:tcBorders>
          </w:tcPr>
          <w:p w:rsidR="00510A5E" w:rsidRPr="001843E5" w:rsidRDefault="00220F15" w:rsidP="00291323">
            <w:pPr>
              <w:spacing w:after="120" w:line="240" w:lineRule="auto"/>
              <w:jc w:val="both"/>
              <w:rPr>
                <w:rFonts w:ascii="Times New Roman" w:hAnsi="Times New Roman"/>
                <w:sz w:val="24"/>
                <w:szCs w:val="24"/>
              </w:rPr>
            </w:pPr>
            <w:r w:rsidRPr="00FB1915">
              <w:rPr>
                <w:rFonts w:ascii="Times New Roman" w:hAnsi="Times New Roman"/>
                <w:sz w:val="24"/>
                <w:szCs w:val="24"/>
              </w:rPr>
              <w:t>Ministru kabineta 2012.</w:t>
            </w:r>
            <w:r w:rsidR="0057727A" w:rsidRPr="00B12A76">
              <w:rPr>
                <w:rFonts w:ascii="Times New Roman" w:hAnsi="Times New Roman"/>
                <w:sz w:val="24"/>
                <w:szCs w:val="24"/>
              </w:rPr>
              <w:t>gada 20.marta</w:t>
            </w:r>
            <w:r w:rsidRPr="00FB1915">
              <w:rPr>
                <w:rFonts w:ascii="Times New Roman" w:hAnsi="Times New Roman"/>
                <w:sz w:val="24"/>
                <w:szCs w:val="24"/>
              </w:rPr>
              <w:t xml:space="preserve"> sēdes </w:t>
            </w:r>
            <w:proofErr w:type="spellStart"/>
            <w:r w:rsidRPr="00FB1915">
              <w:rPr>
                <w:rFonts w:ascii="Times New Roman" w:hAnsi="Times New Roman"/>
                <w:sz w:val="24"/>
                <w:szCs w:val="24"/>
              </w:rPr>
              <w:t>protokollēmuma</w:t>
            </w:r>
            <w:proofErr w:type="spellEnd"/>
            <w:r w:rsidRPr="00B12A76">
              <w:rPr>
                <w:rFonts w:ascii="Times New Roman" w:hAnsi="Times New Roman"/>
                <w:sz w:val="24"/>
                <w:szCs w:val="24"/>
              </w:rPr>
              <w:t xml:space="preserve"> (protokols Nr.16, 31.§)</w:t>
            </w:r>
            <w:r w:rsidRPr="00FB1915">
              <w:rPr>
                <w:rFonts w:ascii="Times New Roman" w:hAnsi="Times New Roman"/>
                <w:sz w:val="24"/>
                <w:szCs w:val="24"/>
              </w:rPr>
              <w:t xml:space="preserve">, ar kuru </w:t>
            </w:r>
            <w:r w:rsidR="00291323">
              <w:rPr>
                <w:rFonts w:ascii="Times New Roman" w:hAnsi="Times New Roman"/>
                <w:sz w:val="24"/>
                <w:szCs w:val="24"/>
              </w:rPr>
              <w:t>pieņemts zināšanai</w:t>
            </w:r>
            <w:r w:rsidR="00291323" w:rsidRPr="00FB1915">
              <w:rPr>
                <w:rFonts w:ascii="Times New Roman" w:hAnsi="Times New Roman"/>
                <w:sz w:val="24"/>
                <w:szCs w:val="24"/>
              </w:rPr>
              <w:t xml:space="preserve"> </w:t>
            </w:r>
            <w:r w:rsidRPr="00B12A76">
              <w:rPr>
                <w:rFonts w:ascii="Times New Roman" w:hAnsi="Times New Roman"/>
                <w:sz w:val="24"/>
                <w:szCs w:val="24"/>
              </w:rPr>
              <w:t>i</w:t>
            </w:r>
            <w:r w:rsidR="00B47D7A" w:rsidRPr="00B12A76">
              <w:rPr>
                <w:rFonts w:ascii="Times New Roman" w:hAnsi="Times New Roman"/>
                <w:sz w:val="24"/>
                <w:szCs w:val="24"/>
              </w:rPr>
              <w:t>nformatīv</w:t>
            </w:r>
            <w:r w:rsidRPr="00B12A76">
              <w:rPr>
                <w:rFonts w:ascii="Times New Roman" w:hAnsi="Times New Roman"/>
                <w:sz w:val="24"/>
                <w:szCs w:val="24"/>
              </w:rPr>
              <w:t>ais</w:t>
            </w:r>
            <w:r w:rsidR="00B47D7A" w:rsidRPr="00B12A76">
              <w:rPr>
                <w:rFonts w:ascii="Times New Roman" w:hAnsi="Times New Roman"/>
                <w:sz w:val="24"/>
                <w:szCs w:val="24"/>
              </w:rPr>
              <w:t xml:space="preserve"> ziņojum</w:t>
            </w:r>
            <w:r w:rsidRPr="00B12A76">
              <w:rPr>
                <w:rFonts w:ascii="Times New Roman" w:hAnsi="Times New Roman"/>
                <w:sz w:val="24"/>
                <w:szCs w:val="24"/>
              </w:rPr>
              <w:t>s</w:t>
            </w:r>
            <w:r w:rsidR="00B47D7A" w:rsidRPr="00B12A76">
              <w:rPr>
                <w:rFonts w:ascii="Times New Roman" w:hAnsi="Times New Roman"/>
                <w:sz w:val="24"/>
                <w:szCs w:val="24"/>
              </w:rPr>
              <w:t xml:space="preserve"> „Par valsts nodevu un maksas pakalpojumu nošķiršanu un nodevu sistēmas pilnveidošanu” (turpmāk – Ziņojums)</w:t>
            </w:r>
            <w:r w:rsidRPr="00761935">
              <w:rPr>
                <w:rFonts w:ascii="Times New Roman" w:hAnsi="Times New Roman"/>
                <w:sz w:val="24"/>
                <w:szCs w:val="24"/>
              </w:rPr>
              <w:t>,</w:t>
            </w:r>
            <w:r w:rsidR="00B47D7A" w:rsidRPr="001843E5">
              <w:rPr>
                <w:rFonts w:ascii="Times New Roman" w:hAnsi="Times New Roman"/>
                <w:sz w:val="24"/>
                <w:szCs w:val="24"/>
              </w:rPr>
              <w:t xml:space="preserve"> 6.punkts </w:t>
            </w:r>
          </w:p>
        </w:tc>
      </w:tr>
      <w:tr w:rsidR="00036DEF" w:rsidRPr="0069556E" w:rsidTr="00D9268E">
        <w:tc>
          <w:tcPr>
            <w:tcW w:w="146" w:type="pct"/>
            <w:tcBorders>
              <w:top w:val="outset" w:sz="6" w:space="0" w:color="auto"/>
              <w:left w:val="outset" w:sz="6" w:space="0" w:color="auto"/>
              <w:bottom w:val="outset" w:sz="6" w:space="0" w:color="auto"/>
              <w:right w:val="outset" w:sz="6" w:space="0" w:color="auto"/>
            </w:tcBorders>
          </w:tcPr>
          <w:p w:rsidR="009E0E56" w:rsidRPr="0069556E" w:rsidRDefault="009E0E56"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2.</w:t>
            </w:r>
          </w:p>
        </w:tc>
        <w:tc>
          <w:tcPr>
            <w:tcW w:w="1017" w:type="pct"/>
            <w:tcBorders>
              <w:top w:val="outset" w:sz="6" w:space="0" w:color="auto"/>
              <w:left w:val="outset" w:sz="6" w:space="0" w:color="auto"/>
              <w:bottom w:val="outset" w:sz="6" w:space="0" w:color="auto"/>
              <w:right w:val="outset" w:sz="6" w:space="0" w:color="auto"/>
            </w:tcBorders>
            <w:shd w:val="clear" w:color="auto" w:fill="auto"/>
          </w:tcPr>
          <w:p w:rsidR="009E0E56" w:rsidRPr="00B6596E" w:rsidRDefault="00B6596E" w:rsidP="009869B4">
            <w:pPr>
              <w:spacing w:after="120" w:line="240" w:lineRule="auto"/>
              <w:rPr>
                <w:rFonts w:ascii="Times New Roman" w:eastAsia="Times New Roman" w:hAnsi="Times New Roman"/>
                <w:sz w:val="24"/>
                <w:szCs w:val="24"/>
                <w:lang w:eastAsia="lv-LV"/>
              </w:rPr>
            </w:pPr>
            <w:r w:rsidRPr="00B6596E">
              <w:rPr>
                <w:rFonts w:ascii="Times New Roman" w:hAnsi="Times New Roman"/>
                <w:sz w:val="24"/>
                <w:szCs w:val="24"/>
                <w:shd w:val="clear" w:color="auto" w:fill="FFFFFF"/>
              </w:rPr>
              <w:t>Pašreizējā situācija un problēmas, kuru risināšanai tiesību akta projekts izstrādāts, tiesiskā regulējuma mērķis un būtība</w:t>
            </w:r>
          </w:p>
        </w:tc>
        <w:tc>
          <w:tcPr>
            <w:tcW w:w="3838" w:type="pct"/>
            <w:tcBorders>
              <w:top w:val="outset" w:sz="6" w:space="0" w:color="auto"/>
              <w:left w:val="outset" w:sz="6" w:space="0" w:color="auto"/>
              <w:bottom w:val="outset" w:sz="6" w:space="0" w:color="auto"/>
              <w:right w:val="outset" w:sz="6" w:space="0" w:color="auto"/>
            </w:tcBorders>
            <w:shd w:val="clear" w:color="auto" w:fill="auto"/>
          </w:tcPr>
          <w:p w:rsidR="00E45D5B" w:rsidRPr="00FB1915" w:rsidRDefault="00635A72" w:rsidP="00036DEF">
            <w:pPr>
              <w:pStyle w:val="naiskr"/>
              <w:spacing w:before="0" w:beforeAutospacing="0" w:after="120" w:afterAutospacing="0"/>
              <w:jc w:val="both"/>
            </w:pPr>
            <w:r w:rsidRPr="00B12A76">
              <w:t>Ziņojum</w:t>
            </w:r>
            <w:r w:rsidR="00220F15" w:rsidRPr="00B12A76">
              <w:t>ā ir</w:t>
            </w:r>
            <w:r w:rsidRPr="00B12A76">
              <w:t xml:space="preserve"> identificē</w:t>
            </w:r>
            <w:r w:rsidR="00220F15" w:rsidRPr="00761935">
              <w:t>tas</w:t>
            </w:r>
            <w:r w:rsidRPr="001843E5">
              <w:t xml:space="preserve"> problēmas, kas saistītas ar valsts nodevu noteikšanu, piemērošanu un to nošķiršanu no maksas pakalpojumiem, </w:t>
            </w:r>
            <w:r w:rsidR="00220F15" w:rsidRPr="00FB1915">
              <w:t xml:space="preserve">kā arī </w:t>
            </w:r>
            <w:r w:rsidRPr="00FB1915">
              <w:t>izstrādā</w:t>
            </w:r>
            <w:r w:rsidR="00220F15" w:rsidRPr="00FB1915">
              <w:t>ti</w:t>
            </w:r>
            <w:r w:rsidRPr="00FB1915">
              <w:t xml:space="preserve"> iespējamo problēmu risinājuma variant</w:t>
            </w:r>
            <w:r w:rsidR="00220F15" w:rsidRPr="00FB1915">
              <w:t>i</w:t>
            </w:r>
            <w:r w:rsidR="007817E6">
              <w:t xml:space="preserve"> </w:t>
            </w:r>
            <w:r w:rsidR="00220F15" w:rsidRPr="00FB1915">
              <w:t>un</w:t>
            </w:r>
            <w:r w:rsidRPr="00FB1915">
              <w:t xml:space="preserve"> priekšlikum</w:t>
            </w:r>
            <w:r w:rsidR="00220F15" w:rsidRPr="00FB1915">
              <w:t>i</w:t>
            </w:r>
            <w:r w:rsidRPr="00FB1915">
              <w:t xml:space="preserve"> nodevu administrēšanas procesa uzlabošanai. Saskaņā ar </w:t>
            </w:r>
            <w:r w:rsidR="0057727A" w:rsidRPr="00FB1915">
              <w:t xml:space="preserve">Ministru kabineta 2012.gada 20.marta sēdes </w:t>
            </w:r>
            <w:proofErr w:type="spellStart"/>
            <w:r w:rsidR="0057727A" w:rsidRPr="00FB1915">
              <w:t>protokollēmuma</w:t>
            </w:r>
            <w:proofErr w:type="spellEnd"/>
            <w:r w:rsidR="0057727A" w:rsidRPr="00FB1915">
              <w:t xml:space="preserve"> (protokols Nr.16, 31.§)</w:t>
            </w:r>
            <w:r w:rsidR="007817E6">
              <w:t xml:space="preserve"> </w:t>
            </w:r>
            <w:r w:rsidR="0057727A" w:rsidRPr="00FB1915">
              <w:t xml:space="preserve">3.punktā </w:t>
            </w:r>
            <w:r w:rsidRPr="00FB1915">
              <w:t xml:space="preserve">noteikto visām ministrijām </w:t>
            </w:r>
            <w:r w:rsidR="00220F15" w:rsidRPr="00FB1915">
              <w:t xml:space="preserve">uzdots </w:t>
            </w:r>
            <w:r w:rsidRPr="00FB1915">
              <w:t>izvērtē</w:t>
            </w:r>
            <w:r w:rsidR="00220F15" w:rsidRPr="00FB1915">
              <w:t>t</w:t>
            </w:r>
            <w:r w:rsidRPr="00FB1915">
              <w:t xml:space="preserve"> to kompetencē esošās valsts nodevas un maksas pakalpojum</w:t>
            </w:r>
            <w:r w:rsidR="0057727A" w:rsidRPr="00FB1915">
              <w:t>us</w:t>
            </w:r>
            <w:r w:rsidR="0074592F" w:rsidRPr="00FB1915">
              <w:t xml:space="preserve">, ņemot vērā Ziņojumā minētos kritērijus, likumā </w:t>
            </w:r>
            <w:r w:rsidR="00667C9B">
              <w:t xml:space="preserve">„Par nodokļiem un nodevām” </w:t>
            </w:r>
            <w:r w:rsidR="0074592F" w:rsidRPr="00FB1915">
              <w:t>noteikto valsts nodevas, kā arī Likumā par budžetu un finanšu vadību noteikto maksas pakalpojuma definīciju un iesniegt Finanšu ministrijai informatīvajā ziņojumā paredzēto informāciju izvērtēšanai</w:t>
            </w:r>
            <w:r w:rsidRPr="00FB1915">
              <w:t xml:space="preserve">. </w:t>
            </w:r>
            <w:r w:rsidR="00C356C1">
              <w:t xml:space="preserve">Vienlaikus saskaņā ar </w:t>
            </w:r>
            <w:proofErr w:type="spellStart"/>
            <w:r w:rsidR="00C356C1">
              <w:t>protokollēmuma</w:t>
            </w:r>
            <w:proofErr w:type="spellEnd"/>
            <w:r w:rsidR="00C356C1">
              <w:t xml:space="preserve"> 5.punktu ministrijām dots uzdevums izskatīt iespēju atteikties no atsevišķām nodevām. </w:t>
            </w:r>
            <w:r w:rsidRPr="00FB1915">
              <w:t>Satiksmes  ministrija izvērtēj</w:t>
            </w:r>
            <w:r w:rsidR="0074592F" w:rsidRPr="00FB1915">
              <w:t>a</w:t>
            </w:r>
            <w:r w:rsidR="00C356C1">
              <w:t xml:space="preserve"> tās kompetencē esošo</w:t>
            </w:r>
            <w:r w:rsidRPr="00FB1915">
              <w:t xml:space="preserve"> likumā „Par nodokļiem un nodevām” (turpmāk – likums) noteikto valsts nodevu atbilstību Ziņojumā norādītajām valsts nodevas objekta pazīmēm</w:t>
            </w:r>
            <w:r w:rsidR="0074592F" w:rsidRPr="00FB1915">
              <w:t xml:space="preserve"> </w:t>
            </w:r>
            <w:r w:rsidR="00E45D5B" w:rsidRPr="00FB1915">
              <w:t>un iesniedza apkopoto informāciju Finanšu ministrijai izvērtēšanai</w:t>
            </w:r>
            <w:r w:rsidRPr="00FB1915">
              <w:t>.</w:t>
            </w:r>
            <w:r w:rsidR="00E45D5B" w:rsidRPr="00FB1915">
              <w:t xml:space="preserve"> Par šajā projektā minētajām nodevām iebildumi netika saņemti (Finanšu ministrijas 2013.gada 14.novembra vēstule </w:t>
            </w:r>
            <w:proofErr w:type="spellStart"/>
            <w:r w:rsidR="00E45D5B" w:rsidRPr="00FB1915">
              <w:t>Nr.A-SAM</w:t>
            </w:r>
            <w:proofErr w:type="spellEnd"/>
            <w:r w:rsidR="00E45D5B" w:rsidRPr="00FB1915">
              <w:t>/20-7260).</w:t>
            </w:r>
          </w:p>
          <w:p w:rsidR="00635A72" w:rsidRDefault="00036DEF" w:rsidP="00635A72">
            <w:pPr>
              <w:pStyle w:val="naiskr"/>
              <w:spacing w:before="0" w:beforeAutospacing="0" w:after="120" w:afterAutospacing="0"/>
              <w:jc w:val="both"/>
            </w:pPr>
            <w:r>
              <w:t>Projekta</w:t>
            </w:r>
            <w:r w:rsidRPr="00D03D32">
              <w:t xml:space="preserve"> </w:t>
            </w:r>
            <w:r w:rsidR="00635A72" w:rsidRPr="00D03D32">
              <w:t xml:space="preserve">mērķis ir veicināt vienotu izpratni valsts nodevas un maksas pakalpojumu noteikšanā valsts pārvaldē. </w:t>
            </w:r>
            <w:r>
              <w:t>Projekts</w:t>
            </w:r>
            <w:r w:rsidRPr="00B12A76">
              <w:t xml:space="preserve"> </w:t>
            </w:r>
            <w:r w:rsidR="00635A72" w:rsidRPr="00B12A76">
              <w:t xml:space="preserve">paredz no likuma </w:t>
            </w:r>
            <w:r w:rsidR="003531CE">
              <w:t xml:space="preserve">izslēgt </w:t>
            </w:r>
            <w:r w:rsidR="00635A72" w:rsidRPr="00B12A76">
              <w:t xml:space="preserve">11.panta otrās daļas </w:t>
            </w:r>
            <w:r w:rsidR="00635A72" w:rsidRPr="00761935">
              <w:t>29.punkt</w:t>
            </w:r>
            <w:r w:rsidR="003531CE">
              <w:t>u,</w:t>
            </w:r>
            <w:r w:rsidR="00635A72" w:rsidRPr="001843E5">
              <w:t xml:space="preserve"> </w:t>
            </w:r>
            <w:r>
              <w:t>izslē</w:t>
            </w:r>
            <w:r w:rsidR="003531CE">
              <w:t>dzot</w:t>
            </w:r>
            <w:r w:rsidRPr="001843E5">
              <w:t xml:space="preserve"> </w:t>
            </w:r>
            <w:r w:rsidR="00635A72" w:rsidRPr="001843E5">
              <w:t>gaisa kuģus, Jūras kodeksa 8.panta otrajā daļā noteiktos</w:t>
            </w:r>
            <w:r w:rsidR="00635A72" w:rsidRPr="00FB1915">
              <w:t xml:space="preserve"> reģistrējamos kuģus un kuģošanas līdzekļus kā </w:t>
            </w:r>
            <w:r w:rsidR="00BE4C4A" w:rsidRPr="00FB1915">
              <w:t xml:space="preserve">valsts </w:t>
            </w:r>
            <w:r w:rsidR="00635A72" w:rsidRPr="00FB1915">
              <w:t>nodevas objektus.</w:t>
            </w:r>
            <w:r w:rsidR="00AA5175">
              <w:t xml:space="preserve"> </w:t>
            </w:r>
          </w:p>
          <w:p w:rsidR="00AA5175" w:rsidRPr="00132FCD" w:rsidRDefault="00AA5175" w:rsidP="00AA5175">
            <w:pPr>
              <w:spacing w:after="0" w:line="240" w:lineRule="auto"/>
              <w:jc w:val="both"/>
              <w:rPr>
                <w:rFonts w:ascii="Times New Roman" w:hAnsi="Times New Roman"/>
                <w:sz w:val="24"/>
                <w:szCs w:val="24"/>
              </w:rPr>
            </w:pPr>
            <w:r w:rsidRPr="00132FCD">
              <w:rPr>
                <w:rFonts w:ascii="Times New Roman" w:hAnsi="Times New Roman"/>
                <w:sz w:val="24"/>
                <w:szCs w:val="24"/>
              </w:rPr>
              <w:t>Vienlaikus tiek izslēgts valsts nodevas objekts arī par Valsts tehniskās uzraudzības aģentūrā reģistrējamu transportlīdzekļu reģistrāciju, jo no 2015.gada 1.janvāra saskaņā ar grozījumiem likumā „Par nodokļiem un nodevām”</w:t>
            </w:r>
            <w:r w:rsidR="0033244D" w:rsidRPr="00132FCD">
              <w:rPr>
                <w:rFonts w:ascii="Times New Roman" w:hAnsi="Times New Roman"/>
                <w:sz w:val="24"/>
                <w:szCs w:val="24"/>
              </w:rPr>
              <w:t xml:space="preserve"> un Ceļu satiksmes likumā</w:t>
            </w:r>
            <w:r w:rsidRPr="00132FCD">
              <w:rPr>
                <w:rFonts w:ascii="Times New Roman" w:hAnsi="Times New Roman"/>
                <w:sz w:val="24"/>
                <w:szCs w:val="24"/>
              </w:rPr>
              <w:t xml:space="preserve"> par Valsts tehniskās uzraudzības aģentūrā reģistrējamu transportlīdzekli valsts nodeva netiek maksāta.</w:t>
            </w:r>
          </w:p>
          <w:p w:rsidR="00A35448" w:rsidRDefault="004C0AE2" w:rsidP="00A35448">
            <w:pPr>
              <w:spacing w:after="0" w:line="240" w:lineRule="auto"/>
              <w:jc w:val="both"/>
              <w:rPr>
                <w:rFonts w:ascii="Times New Roman" w:hAnsi="Times New Roman"/>
                <w:sz w:val="24"/>
                <w:szCs w:val="24"/>
              </w:rPr>
            </w:pPr>
            <w:r w:rsidRPr="003531CE">
              <w:rPr>
                <w:rFonts w:ascii="Times New Roman" w:hAnsi="Times New Roman"/>
                <w:sz w:val="24"/>
                <w:szCs w:val="24"/>
              </w:rPr>
              <w:t>Kopējais valsts pamatbudžeta ieņēmumu apmērs no Jūras kodeksa 8.panta otrajā daļā noteikt</w:t>
            </w:r>
            <w:r w:rsidR="00902662">
              <w:rPr>
                <w:rFonts w:ascii="Times New Roman" w:hAnsi="Times New Roman"/>
                <w:sz w:val="24"/>
                <w:szCs w:val="24"/>
              </w:rPr>
              <w:t>o</w:t>
            </w:r>
            <w:r w:rsidRPr="003531CE">
              <w:rPr>
                <w:rFonts w:ascii="Times New Roman" w:hAnsi="Times New Roman"/>
                <w:sz w:val="24"/>
                <w:szCs w:val="24"/>
              </w:rPr>
              <w:t xml:space="preserve"> kuģu un kuģošanas līdzekļu</w:t>
            </w:r>
            <w:r w:rsidR="00902662">
              <w:rPr>
                <w:rFonts w:ascii="Times New Roman" w:hAnsi="Times New Roman"/>
                <w:sz w:val="24"/>
                <w:szCs w:val="24"/>
              </w:rPr>
              <w:t xml:space="preserve"> reģistrācijas valsts</w:t>
            </w:r>
            <w:r w:rsidRPr="003531CE">
              <w:rPr>
                <w:rFonts w:ascii="Times New Roman" w:hAnsi="Times New Roman"/>
                <w:sz w:val="24"/>
                <w:szCs w:val="24"/>
              </w:rPr>
              <w:t xml:space="preserve"> nodevas un gaisa kuģu </w:t>
            </w:r>
            <w:r w:rsidR="00902662">
              <w:rPr>
                <w:rFonts w:ascii="Times New Roman" w:hAnsi="Times New Roman"/>
                <w:sz w:val="24"/>
                <w:szCs w:val="24"/>
              </w:rPr>
              <w:t xml:space="preserve">reģistrācijas </w:t>
            </w:r>
            <w:r w:rsidRPr="003531CE">
              <w:rPr>
                <w:rFonts w:ascii="Times New Roman" w:hAnsi="Times New Roman"/>
                <w:sz w:val="24"/>
                <w:szCs w:val="24"/>
              </w:rPr>
              <w:t>valsts nodevas</w:t>
            </w:r>
            <w:r w:rsidR="00902662">
              <w:rPr>
                <w:rFonts w:ascii="Times New Roman" w:hAnsi="Times New Roman"/>
                <w:sz w:val="24"/>
                <w:szCs w:val="24"/>
              </w:rPr>
              <w:t xml:space="preserve"> samaksas</w:t>
            </w:r>
            <w:r w:rsidRPr="003531CE">
              <w:rPr>
                <w:rFonts w:ascii="Times New Roman" w:hAnsi="Times New Roman"/>
                <w:sz w:val="24"/>
                <w:szCs w:val="24"/>
              </w:rPr>
              <w:t xml:space="preserve"> ir </w:t>
            </w:r>
            <w:r w:rsidR="00902662">
              <w:rPr>
                <w:rFonts w:ascii="Times New Roman" w:hAnsi="Times New Roman"/>
                <w:sz w:val="24"/>
                <w:szCs w:val="24"/>
              </w:rPr>
              <w:t>neliels</w:t>
            </w:r>
            <w:r w:rsidR="00902662" w:rsidRPr="003531CE">
              <w:rPr>
                <w:rFonts w:ascii="Times New Roman" w:hAnsi="Times New Roman"/>
                <w:sz w:val="24"/>
                <w:szCs w:val="24"/>
              </w:rPr>
              <w:t xml:space="preserve"> </w:t>
            </w:r>
            <w:r w:rsidRPr="003531CE">
              <w:rPr>
                <w:rFonts w:ascii="Times New Roman" w:hAnsi="Times New Roman"/>
                <w:sz w:val="24"/>
                <w:szCs w:val="24"/>
              </w:rPr>
              <w:t>salīdzinājumā ar administratīvo slogu un izdevumiem, kādi ieguldīti, lai administrētu minēto valsts nodev</w:t>
            </w:r>
            <w:r w:rsidR="00902662">
              <w:rPr>
                <w:rFonts w:ascii="Times New Roman" w:hAnsi="Times New Roman"/>
                <w:sz w:val="24"/>
                <w:szCs w:val="24"/>
              </w:rPr>
              <w:t>u</w:t>
            </w:r>
            <w:r w:rsidRPr="003531CE">
              <w:rPr>
                <w:rFonts w:ascii="Times New Roman" w:hAnsi="Times New Roman"/>
                <w:sz w:val="24"/>
                <w:szCs w:val="24"/>
              </w:rPr>
              <w:t xml:space="preserve"> samaksu.</w:t>
            </w:r>
            <w:r w:rsidR="00E73DE5" w:rsidRPr="003531CE">
              <w:rPr>
                <w:rFonts w:ascii="Times New Roman" w:hAnsi="Times New Roman"/>
                <w:sz w:val="24"/>
                <w:szCs w:val="24"/>
              </w:rPr>
              <w:t xml:space="preserve"> </w:t>
            </w:r>
          </w:p>
          <w:p w:rsidR="003531CE" w:rsidRPr="003531CE" w:rsidRDefault="003531CE" w:rsidP="00A35448">
            <w:pPr>
              <w:spacing w:after="0" w:line="240" w:lineRule="auto"/>
              <w:jc w:val="both"/>
              <w:rPr>
                <w:rFonts w:ascii="Times New Roman" w:hAnsi="Times New Roman"/>
                <w:sz w:val="24"/>
                <w:szCs w:val="24"/>
              </w:rPr>
            </w:pPr>
          </w:p>
          <w:p w:rsidR="00A35448" w:rsidRDefault="00A35448" w:rsidP="00A35448">
            <w:pPr>
              <w:spacing w:after="0" w:line="240" w:lineRule="auto"/>
              <w:jc w:val="both"/>
              <w:rPr>
                <w:rFonts w:ascii="Times New Roman" w:hAnsi="Times New Roman"/>
                <w:sz w:val="24"/>
                <w:szCs w:val="24"/>
              </w:rPr>
            </w:pPr>
            <w:r w:rsidRPr="00E82E31">
              <w:rPr>
                <w:rFonts w:ascii="Times New Roman" w:hAnsi="Times New Roman"/>
                <w:sz w:val="24"/>
                <w:szCs w:val="24"/>
              </w:rPr>
              <w:t xml:space="preserve">Tā, piemēram, valsts nodeva par airu laivas reģistrāciju ir 1,42 </w:t>
            </w:r>
            <w:r w:rsidRPr="00E82E31">
              <w:rPr>
                <w:rFonts w:ascii="Times New Roman" w:hAnsi="Times New Roman"/>
                <w:i/>
                <w:sz w:val="24"/>
                <w:szCs w:val="24"/>
              </w:rPr>
              <w:t>eiro (</w:t>
            </w:r>
            <w:r w:rsidRPr="00E82E31">
              <w:rPr>
                <w:rFonts w:ascii="Times New Roman" w:hAnsi="Times New Roman"/>
                <w:sz w:val="24"/>
                <w:szCs w:val="24"/>
              </w:rPr>
              <w:t xml:space="preserve">Ministru kabineta 2013.gada 24.septembra noteikumu Nr.952 „Noteikumi par gaisa kuģu, kuģu, mazo kuģu un jahtu reģistrācijas </w:t>
            </w:r>
            <w:r w:rsidRPr="00E82E31">
              <w:rPr>
                <w:rFonts w:ascii="Times New Roman" w:hAnsi="Times New Roman"/>
                <w:sz w:val="24"/>
                <w:szCs w:val="24"/>
              </w:rPr>
              <w:lastRenderedPageBreak/>
              <w:t>valsts nodevu”</w:t>
            </w:r>
            <w:r w:rsidR="0000737D">
              <w:rPr>
                <w:rFonts w:ascii="Times New Roman" w:hAnsi="Times New Roman"/>
                <w:sz w:val="24"/>
                <w:szCs w:val="24"/>
              </w:rPr>
              <w:t xml:space="preserve"> (turpmāk – Noteikumi Nr.952)</w:t>
            </w:r>
            <w:r w:rsidRPr="00A524F8">
              <w:rPr>
                <w:rFonts w:ascii="Times New Roman" w:hAnsi="Times New Roman"/>
                <w:sz w:val="24"/>
                <w:szCs w:val="24"/>
              </w:rPr>
              <w:t xml:space="preserve"> 2.3.1.apakšpunkts)</w:t>
            </w:r>
            <w:r w:rsidRPr="00E82E31">
              <w:rPr>
                <w:rFonts w:ascii="Times New Roman" w:hAnsi="Times New Roman"/>
                <w:sz w:val="24"/>
                <w:szCs w:val="24"/>
              </w:rPr>
              <w:t xml:space="preserve">. </w:t>
            </w:r>
            <w:r>
              <w:rPr>
                <w:rFonts w:ascii="Times New Roman" w:hAnsi="Times New Roman"/>
                <w:sz w:val="24"/>
                <w:szCs w:val="24"/>
              </w:rPr>
              <w:t xml:space="preserve">Minētā valsts nodeva neatbilst valsts nodevas mērķim, kas ir personu darbības regulēšana (kontrolēšana, veicināšana, ierobežošana). </w:t>
            </w:r>
            <w:r w:rsidR="003531CE">
              <w:rPr>
                <w:rFonts w:ascii="Times New Roman" w:hAnsi="Times New Roman"/>
                <w:sz w:val="24"/>
                <w:szCs w:val="24"/>
              </w:rPr>
              <w:t xml:space="preserve">Privātpersonas </w:t>
            </w:r>
            <w:r w:rsidRPr="00DE2D42">
              <w:rPr>
                <w:rFonts w:ascii="Times New Roman" w:hAnsi="Times New Roman"/>
                <w:sz w:val="24"/>
                <w:szCs w:val="24"/>
              </w:rPr>
              <w:t>un nod</w:t>
            </w:r>
            <w:r w:rsidR="00227078" w:rsidRPr="00DE2D42">
              <w:rPr>
                <w:rFonts w:ascii="Times New Roman" w:hAnsi="Times New Roman"/>
                <w:sz w:val="24"/>
                <w:szCs w:val="24"/>
              </w:rPr>
              <w:t>evas</w:t>
            </w:r>
            <w:r w:rsidRPr="00DE2D42">
              <w:rPr>
                <w:rFonts w:ascii="Times New Roman" w:hAnsi="Times New Roman"/>
                <w:sz w:val="24"/>
                <w:szCs w:val="24"/>
              </w:rPr>
              <w:t xml:space="preserve"> administr</w:t>
            </w:r>
            <w:r w:rsidR="003531CE" w:rsidRPr="00DE2D42">
              <w:rPr>
                <w:rFonts w:ascii="Times New Roman" w:hAnsi="Times New Roman"/>
                <w:sz w:val="24"/>
                <w:szCs w:val="24"/>
              </w:rPr>
              <w:t>ējošās</w:t>
            </w:r>
            <w:r>
              <w:rPr>
                <w:rFonts w:ascii="Times New Roman" w:hAnsi="Times New Roman"/>
                <w:sz w:val="24"/>
                <w:szCs w:val="24"/>
              </w:rPr>
              <w:t xml:space="preserve"> i</w:t>
            </w:r>
            <w:r w:rsidR="003531CE">
              <w:rPr>
                <w:rFonts w:ascii="Times New Roman" w:hAnsi="Times New Roman"/>
                <w:sz w:val="24"/>
                <w:szCs w:val="24"/>
              </w:rPr>
              <w:t>nstitūcijas</w:t>
            </w:r>
            <w:r>
              <w:rPr>
                <w:rFonts w:ascii="Times New Roman" w:hAnsi="Times New Roman"/>
                <w:sz w:val="24"/>
                <w:szCs w:val="24"/>
              </w:rPr>
              <w:t xml:space="preserve"> nodevas samaksai un administrēšanai tērētie resursi nav samērojami ar ieņēmumiem, kas nodevas samaksas rezultātā nonāk valsts budžetā. </w:t>
            </w:r>
            <w:r w:rsidRPr="00E82E31">
              <w:rPr>
                <w:rFonts w:ascii="Times New Roman" w:hAnsi="Times New Roman"/>
                <w:sz w:val="24"/>
                <w:szCs w:val="24"/>
              </w:rPr>
              <w:t xml:space="preserve">Turklāt atceļamās Jūras kodeksa 8.panta otrajā daļā noteikto reģistrējamo kuģu un kuģošanas līdzekļu </w:t>
            </w:r>
            <w:r w:rsidR="00BD6BB5">
              <w:rPr>
                <w:rFonts w:ascii="Times New Roman" w:hAnsi="Times New Roman"/>
                <w:sz w:val="24"/>
                <w:szCs w:val="24"/>
              </w:rPr>
              <w:t xml:space="preserve">reģistrācijas valsts </w:t>
            </w:r>
            <w:r w:rsidRPr="00E82E31">
              <w:rPr>
                <w:rFonts w:ascii="Times New Roman" w:hAnsi="Times New Roman"/>
                <w:sz w:val="24"/>
                <w:szCs w:val="24"/>
              </w:rPr>
              <w:t xml:space="preserve">nodevas dublējas ar </w:t>
            </w:r>
            <w:r w:rsidR="003531CE">
              <w:rPr>
                <w:rFonts w:ascii="Times New Roman" w:hAnsi="Times New Roman"/>
                <w:sz w:val="24"/>
                <w:szCs w:val="24"/>
              </w:rPr>
              <w:t>VAS</w:t>
            </w:r>
            <w:r w:rsidRPr="00B4494F">
              <w:rPr>
                <w:rFonts w:ascii="Times New Roman" w:hAnsi="Times New Roman"/>
                <w:sz w:val="24"/>
                <w:szCs w:val="24"/>
              </w:rPr>
              <w:t xml:space="preserve"> "Latvijas Jūras administrācija"</w:t>
            </w:r>
            <w:r w:rsidR="0000737D">
              <w:rPr>
                <w:rFonts w:ascii="Times New Roman" w:hAnsi="Times New Roman"/>
                <w:sz w:val="24"/>
                <w:szCs w:val="24"/>
              </w:rPr>
              <w:t xml:space="preserve"> </w:t>
            </w:r>
            <w:r w:rsidR="009510F2">
              <w:rPr>
                <w:rFonts w:ascii="Times New Roman" w:hAnsi="Times New Roman"/>
                <w:sz w:val="24"/>
                <w:szCs w:val="24"/>
              </w:rPr>
              <w:t xml:space="preserve"> un VAS „Ceļu satiksmes drošībās direkcija”</w:t>
            </w:r>
            <w:r w:rsidR="0000737D">
              <w:rPr>
                <w:rFonts w:ascii="Times New Roman" w:hAnsi="Times New Roman"/>
                <w:sz w:val="24"/>
                <w:szCs w:val="24"/>
              </w:rPr>
              <w:t xml:space="preserve"> </w:t>
            </w:r>
            <w:r w:rsidRPr="00E82E31">
              <w:rPr>
                <w:rFonts w:ascii="Times New Roman" w:hAnsi="Times New Roman"/>
                <w:sz w:val="24"/>
                <w:szCs w:val="24"/>
              </w:rPr>
              <w:t xml:space="preserve">maksas pakalpojumiem, kas </w:t>
            </w:r>
            <w:r w:rsidR="009510F2">
              <w:rPr>
                <w:rFonts w:ascii="Times New Roman" w:hAnsi="Times New Roman"/>
                <w:sz w:val="24"/>
                <w:szCs w:val="24"/>
              </w:rPr>
              <w:t>apstiprināti ar</w:t>
            </w:r>
            <w:r w:rsidR="009510F2" w:rsidRPr="00E82E31">
              <w:rPr>
                <w:rFonts w:ascii="Times New Roman" w:hAnsi="Times New Roman"/>
                <w:sz w:val="24"/>
                <w:szCs w:val="24"/>
              </w:rPr>
              <w:t xml:space="preserve"> </w:t>
            </w:r>
            <w:r w:rsidRPr="00E82E31">
              <w:rPr>
                <w:rFonts w:ascii="Times New Roman" w:hAnsi="Times New Roman"/>
                <w:sz w:val="24"/>
                <w:szCs w:val="24"/>
              </w:rPr>
              <w:t>Ministru kabineta 2013.gada 17.septembra noteikum</w:t>
            </w:r>
            <w:r w:rsidR="009510F2">
              <w:rPr>
                <w:rFonts w:ascii="Times New Roman" w:hAnsi="Times New Roman"/>
                <w:sz w:val="24"/>
                <w:szCs w:val="24"/>
              </w:rPr>
              <w:t>iem</w:t>
            </w:r>
            <w:r w:rsidRPr="00E82E31">
              <w:rPr>
                <w:rFonts w:ascii="Times New Roman" w:hAnsi="Times New Roman"/>
                <w:sz w:val="24"/>
                <w:szCs w:val="24"/>
              </w:rPr>
              <w:t xml:space="preserve"> Nr.867</w:t>
            </w:r>
            <w:r>
              <w:rPr>
                <w:rFonts w:ascii="Times New Roman" w:hAnsi="Times New Roman"/>
                <w:sz w:val="24"/>
                <w:szCs w:val="24"/>
              </w:rPr>
              <w:t xml:space="preserve"> </w:t>
            </w:r>
            <w:r w:rsidRPr="00E82E31">
              <w:rPr>
                <w:rFonts w:ascii="Times New Roman" w:hAnsi="Times New Roman"/>
                <w:sz w:val="24"/>
                <w:szCs w:val="24"/>
              </w:rPr>
              <w:t>”Valsts akciju sabiedrības "Latvijas Jūras administrācija" maksas pakalpojumu cenrādis”</w:t>
            </w:r>
            <w:r w:rsidR="009510F2">
              <w:rPr>
                <w:rFonts w:ascii="Times New Roman" w:hAnsi="Times New Roman"/>
                <w:sz w:val="24"/>
                <w:szCs w:val="24"/>
              </w:rPr>
              <w:t xml:space="preserve"> un </w:t>
            </w:r>
            <w:r w:rsidR="007E078D" w:rsidRPr="00E82E31">
              <w:rPr>
                <w:rFonts w:ascii="Times New Roman" w:hAnsi="Times New Roman"/>
                <w:sz w:val="24"/>
                <w:szCs w:val="24"/>
              </w:rPr>
              <w:t xml:space="preserve">Ministru kabineta 2013.gada </w:t>
            </w:r>
            <w:r w:rsidR="007E078D">
              <w:rPr>
                <w:rFonts w:ascii="Times New Roman" w:hAnsi="Times New Roman"/>
                <w:sz w:val="24"/>
                <w:szCs w:val="24"/>
              </w:rPr>
              <w:t>24</w:t>
            </w:r>
            <w:r w:rsidR="007E078D" w:rsidRPr="00E82E31">
              <w:rPr>
                <w:rFonts w:ascii="Times New Roman" w:hAnsi="Times New Roman"/>
                <w:sz w:val="24"/>
                <w:szCs w:val="24"/>
              </w:rPr>
              <w:t>.septembra noteikum</w:t>
            </w:r>
            <w:r w:rsidR="007E078D">
              <w:rPr>
                <w:rFonts w:ascii="Times New Roman" w:hAnsi="Times New Roman"/>
                <w:sz w:val="24"/>
                <w:szCs w:val="24"/>
              </w:rPr>
              <w:t>iem</w:t>
            </w:r>
            <w:r w:rsidR="007E078D" w:rsidRPr="00E82E31">
              <w:rPr>
                <w:rFonts w:ascii="Times New Roman" w:hAnsi="Times New Roman"/>
                <w:sz w:val="24"/>
                <w:szCs w:val="24"/>
              </w:rPr>
              <w:t xml:space="preserve"> Nr.</w:t>
            </w:r>
            <w:r w:rsidR="007E078D">
              <w:rPr>
                <w:rFonts w:ascii="Times New Roman" w:hAnsi="Times New Roman"/>
                <w:sz w:val="24"/>
                <w:szCs w:val="24"/>
              </w:rPr>
              <w:t>1000 „Valsts akciju sabiedrības „Ceļu satiksmes drošības direkcija” publisko maksas pakalpojumu cenrādis”</w:t>
            </w:r>
            <w:r w:rsidRPr="00E82E31">
              <w:rPr>
                <w:rFonts w:ascii="Times New Roman" w:hAnsi="Times New Roman"/>
                <w:sz w:val="24"/>
                <w:szCs w:val="24"/>
              </w:rPr>
              <w:t>.</w:t>
            </w:r>
            <w:r>
              <w:rPr>
                <w:rFonts w:ascii="Times New Roman" w:hAnsi="Times New Roman"/>
                <w:sz w:val="24"/>
                <w:szCs w:val="24"/>
              </w:rPr>
              <w:t xml:space="preserve"> Minētās</w:t>
            </w:r>
            <w:r w:rsidRPr="00C136D5">
              <w:rPr>
                <w:rFonts w:ascii="Times New Roman" w:hAnsi="Times New Roman"/>
                <w:sz w:val="24"/>
                <w:szCs w:val="24"/>
              </w:rPr>
              <w:t xml:space="preserve"> nodevas</w:t>
            </w:r>
            <w:r>
              <w:rPr>
                <w:rFonts w:ascii="Times New Roman" w:hAnsi="Times New Roman"/>
                <w:sz w:val="24"/>
                <w:szCs w:val="24"/>
              </w:rPr>
              <w:t xml:space="preserve"> rada nevajadzīgu administratīvo slogu kuģu </w:t>
            </w:r>
            <w:r w:rsidR="00BD6BB5">
              <w:rPr>
                <w:rFonts w:ascii="Times New Roman" w:hAnsi="Times New Roman"/>
                <w:sz w:val="24"/>
                <w:szCs w:val="24"/>
              </w:rPr>
              <w:t xml:space="preserve">un kuģošanas līdzekļu </w:t>
            </w:r>
            <w:r>
              <w:rPr>
                <w:rFonts w:ascii="Times New Roman" w:hAnsi="Times New Roman"/>
                <w:sz w:val="24"/>
                <w:szCs w:val="24"/>
              </w:rPr>
              <w:t xml:space="preserve">īpašniekiem un nodokļu administrācijai. Līdz ar to </w:t>
            </w:r>
            <w:r w:rsidRPr="00C136D5">
              <w:rPr>
                <w:rFonts w:ascii="Times New Roman" w:hAnsi="Times New Roman"/>
                <w:sz w:val="24"/>
                <w:szCs w:val="24"/>
              </w:rPr>
              <w:t xml:space="preserve">Jūras kodeksa 8.panta otrajā daļā noteiktās reģistrējamo kuģu un kuģošanas līdzekļu </w:t>
            </w:r>
            <w:r w:rsidR="00BD6BB5">
              <w:rPr>
                <w:rFonts w:ascii="Times New Roman" w:hAnsi="Times New Roman"/>
                <w:sz w:val="24"/>
                <w:szCs w:val="24"/>
              </w:rPr>
              <w:t xml:space="preserve">reģistrācijas valsts </w:t>
            </w:r>
            <w:r w:rsidRPr="00C136D5">
              <w:rPr>
                <w:rFonts w:ascii="Times New Roman" w:hAnsi="Times New Roman"/>
                <w:sz w:val="24"/>
                <w:szCs w:val="24"/>
              </w:rPr>
              <w:t>nodevas</w:t>
            </w:r>
            <w:r>
              <w:rPr>
                <w:rFonts w:ascii="Times New Roman" w:hAnsi="Times New Roman"/>
                <w:sz w:val="24"/>
                <w:szCs w:val="24"/>
              </w:rPr>
              <w:t xml:space="preserve"> ir atceļamas.</w:t>
            </w:r>
          </w:p>
          <w:p w:rsidR="000D0B06" w:rsidRDefault="00227078" w:rsidP="000D0B06">
            <w:pPr>
              <w:pStyle w:val="naiskr"/>
              <w:spacing w:before="0" w:beforeAutospacing="0" w:after="120" w:afterAutospacing="0"/>
              <w:jc w:val="both"/>
            </w:pPr>
            <w:r>
              <w:t xml:space="preserve">Savukārt, piemēram, </w:t>
            </w:r>
            <w:r w:rsidR="000D0B06" w:rsidRPr="008718A6">
              <w:t>valsts nodeva par gaisa kuģu reģistrāciju</w:t>
            </w:r>
            <w:r w:rsidR="000D0B06">
              <w:t xml:space="preserve"> </w:t>
            </w:r>
            <w:r w:rsidR="000D0B06" w:rsidRPr="008718A6">
              <w:t>ar maksimālo pacelšanās svaru, kas nepārsniedz 5700 kg</w:t>
            </w:r>
            <w:r>
              <w:t>,</w:t>
            </w:r>
            <w:r w:rsidR="000D0B06">
              <w:t xml:space="preserve"> </w:t>
            </w:r>
            <w:r w:rsidR="000D0B06" w:rsidRPr="008718A6">
              <w:t>ir 21,34 eiro (</w:t>
            </w:r>
            <w:r w:rsidR="0000737D">
              <w:t>Noteikumu Nr.952</w:t>
            </w:r>
            <w:r w:rsidR="000D0B06">
              <w:t xml:space="preserve"> </w:t>
            </w:r>
            <w:r w:rsidR="000D0B06" w:rsidRPr="008718A6">
              <w:t>2.</w:t>
            </w:r>
            <w:r w:rsidR="000D0B06">
              <w:t>1</w:t>
            </w:r>
            <w:r w:rsidR="000D0B06" w:rsidRPr="008718A6">
              <w:t xml:space="preserve">.1.apakšpunkts). Minētā valsts nodeva neatbilst valsts nodevas mērķim, kas ir personu darbības </w:t>
            </w:r>
            <w:r w:rsidR="000D0B06" w:rsidRPr="00DE2D42">
              <w:t xml:space="preserve">regulēšana (kontrolēšana, veicināšana, ierobežošana). </w:t>
            </w:r>
            <w:r w:rsidRPr="00DE2D42">
              <w:t xml:space="preserve">Privātpersonas </w:t>
            </w:r>
            <w:r w:rsidR="000D0B06" w:rsidRPr="00DE2D42">
              <w:t>un nod</w:t>
            </w:r>
            <w:r w:rsidRPr="00DE2D42">
              <w:t>evas</w:t>
            </w:r>
            <w:r w:rsidR="000D0B06" w:rsidRPr="00DE2D42">
              <w:t xml:space="preserve"> administr</w:t>
            </w:r>
            <w:r w:rsidRPr="00DE2D42">
              <w:t>ējošā</w:t>
            </w:r>
            <w:r w:rsidR="002A373D" w:rsidRPr="00DE2D42">
              <w:t>s</w:t>
            </w:r>
            <w:r w:rsidR="000D0B06" w:rsidRPr="00DE2D42">
              <w:t xml:space="preserve"> </w:t>
            </w:r>
            <w:r w:rsidRPr="00DE2D42">
              <w:t>institūcija</w:t>
            </w:r>
            <w:r w:rsidR="002A373D" w:rsidRPr="00DE2D42">
              <w:t>s</w:t>
            </w:r>
            <w:r w:rsidRPr="00DE2D42">
              <w:t xml:space="preserve"> </w:t>
            </w:r>
            <w:r w:rsidR="000D0B06" w:rsidRPr="00DE2D42">
              <w:t>nodevas samaksai un administrēšanai tērētie resursi nav samērojami ar ieņēmumiem, kas nodevas samaksas</w:t>
            </w:r>
            <w:r w:rsidR="000D0B06" w:rsidRPr="008718A6">
              <w:t xml:space="preserve"> rezultātā nonāk valsts budžetā. Turklāt</w:t>
            </w:r>
            <w:r w:rsidR="000D0B06">
              <w:t xml:space="preserve">, </w:t>
            </w:r>
            <w:r w:rsidR="000D0B06" w:rsidRPr="008718A6">
              <w:t>valsts nodeva</w:t>
            </w:r>
            <w:r w:rsidR="000D0B06">
              <w:t>s</w:t>
            </w:r>
            <w:r w:rsidR="000D0B06" w:rsidRPr="008718A6">
              <w:t xml:space="preserve"> par gaisa kuģu reģistrāciju dublējas ar </w:t>
            </w:r>
            <w:r w:rsidR="000D0B06">
              <w:t>v</w:t>
            </w:r>
            <w:r w:rsidR="000D0B06" w:rsidRPr="00801DBC">
              <w:t>alsts aģentūras „Civilās aviācijas aģentūra”</w:t>
            </w:r>
            <w:r w:rsidR="000D0B06" w:rsidRPr="008718A6">
              <w:t xml:space="preserve"> maksas pakalpojumiem, kas </w:t>
            </w:r>
            <w:r w:rsidR="002A373D">
              <w:t>apstiprināti ar</w:t>
            </w:r>
            <w:r w:rsidR="002A373D" w:rsidRPr="008718A6">
              <w:t xml:space="preserve"> </w:t>
            </w:r>
            <w:r w:rsidR="000D0B06" w:rsidRPr="00801DBC">
              <w:t>Ministru kabineta 2013.gada 24.septembra noteikumu Nr.999 „Valsts aģentūras „Civilās aviācijas aģentūra” publisko maksas pakalpoj</w:t>
            </w:r>
            <w:r w:rsidR="000D0B06">
              <w:t>umu cenrādis”</w:t>
            </w:r>
            <w:r w:rsidR="000D0B06" w:rsidRPr="008718A6">
              <w:t xml:space="preserve">. Minētās nodevas rada nevajadzīgu administratīvo slogu </w:t>
            </w:r>
            <w:r w:rsidR="000D0B06">
              <w:t xml:space="preserve">gaisa </w:t>
            </w:r>
            <w:r w:rsidR="000D0B06" w:rsidRPr="008718A6">
              <w:t xml:space="preserve">kuģu īpašniekiem un nodokļu administrācijai. Līdz ar to </w:t>
            </w:r>
            <w:r w:rsidR="000D0B06">
              <w:t xml:space="preserve">nodevas </w:t>
            </w:r>
            <w:r w:rsidR="000D0B06" w:rsidRPr="00801DBC">
              <w:t>par gaisa kuģu reģistrāciju</w:t>
            </w:r>
            <w:r w:rsidR="000D0B06" w:rsidRPr="008718A6">
              <w:t xml:space="preserve"> ir atceļamas.</w:t>
            </w:r>
          </w:p>
          <w:p w:rsidR="00BC7873" w:rsidRPr="00B12A76" w:rsidRDefault="009E6872" w:rsidP="009E6872">
            <w:pPr>
              <w:pStyle w:val="naiskr"/>
              <w:spacing w:before="0" w:beforeAutospacing="0" w:after="120" w:afterAutospacing="0"/>
              <w:jc w:val="both"/>
            </w:pPr>
            <w:r w:rsidRPr="003B5932">
              <w:t xml:space="preserve">Turpmāk </w:t>
            </w:r>
            <w:r w:rsidR="00BC7873" w:rsidRPr="0000737D">
              <w:t xml:space="preserve">gaisa </w:t>
            </w:r>
            <w:r w:rsidR="00BC7873" w:rsidRPr="001A78DA">
              <w:t>kuģu</w:t>
            </w:r>
            <w:r w:rsidRPr="009D0468">
              <w:t xml:space="preserve"> un</w:t>
            </w:r>
            <w:r w:rsidRPr="001A78DA">
              <w:t xml:space="preserve"> Jūras kodeksa 8.panta otrajā daļā noteikto kuģu</w:t>
            </w:r>
            <w:r w:rsidRPr="00A86FFC">
              <w:t xml:space="preserve"> un kuģošanas līdzekļu</w:t>
            </w:r>
            <w:r w:rsidR="00BC7873" w:rsidRPr="00A86FFC">
              <w:t xml:space="preserve"> reģistrāciju plānots </w:t>
            </w:r>
            <w:r w:rsidRPr="005B4DB5">
              <w:t xml:space="preserve">saglabāt tikai </w:t>
            </w:r>
            <w:r w:rsidR="00BC7873" w:rsidRPr="005B4DB5">
              <w:t>kā maksas pakalpojumu, jo reģistrācijas maksai ir tieša saistība ar pakalpojuma izmaksu segšanu.</w:t>
            </w:r>
            <w:r w:rsidR="00BC7873">
              <w:t xml:space="preserve"> </w:t>
            </w:r>
          </w:p>
        </w:tc>
      </w:tr>
      <w:tr w:rsidR="00036DEF" w:rsidRPr="0069556E" w:rsidTr="00D9268E">
        <w:tc>
          <w:tcPr>
            <w:tcW w:w="154" w:type="pct"/>
            <w:tcBorders>
              <w:top w:val="outset" w:sz="6" w:space="0" w:color="auto"/>
              <w:left w:val="outset" w:sz="6" w:space="0" w:color="auto"/>
              <w:bottom w:val="outset" w:sz="6" w:space="0" w:color="auto"/>
              <w:right w:val="outset" w:sz="6" w:space="0" w:color="auto"/>
            </w:tcBorders>
          </w:tcPr>
          <w:p w:rsidR="00B6596E" w:rsidRPr="0069556E" w:rsidRDefault="00B6596E"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lastRenderedPageBreak/>
              <w:t>3.</w:t>
            </w:r>
          </w:p>
        </w:tc>
        <w:tc>
          <w:tcPr>
            <w:tcW w:w="1077" w:type="pct"/>
            <w:tcBorders>
              <w:top w:val="outset" w:sz="6" w:space="0" w:color="auto"/>
              <w:left w:val="outset" w:sz="6" w:space="0" w:color="auto"/>
              <w:bottom w:val="outset" w:sz="6" w:space="0" w:color="auto"/>
              <w:right w:val="outset" w:sz="6" w:space="0" w:color="auto"/>
            </w:tcBorders>
          </w:tcPr>
          <w:p w:rsidR="00B6596E" w:rsidRPr="0069556E" w:rsidRDefault="00B6596E" w:rsidP="001D60E0">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Projekta izstrādē iesaistītās institūcijas</w:t>
            </w:r>
          </w:p>
        </w:tc>
        <w:tc>
          <w:tcPr>
            <w:tcW w:w="3770" w:type="pct"/>
            <w:tcBorders>
              <w:top w:val="outset" w:sz="6" w:space="0" w:color="auto"/>
              <w:left w:val="outset" w:sz="6" w:space="0" w:color="auto"/>
              <w:bottom w:val="outset" w:sz="6" w:space="0" w:color="auto"/>
              <w:right w:val="outset" w:sz="6" w:space="0" w:color="auto"/>
            </w:tcBorders>
          </w:tcPr>
          <w:p w:rsidR="00B6596E" w:rsidRPr="00B12A76" w:rsidRDefault="00B6596E" w:rsidP="005B4DB5">
            <w:pPr>
              <w:tabs>
                <w:tab w:val="left" w:pos="2715"/>
              </w:tabs>
              <w:spacing w:after="120" w:line="240" w:lineRule="auto"/>
              <w:jc w:val="both"/>
              <w:rPr>
                <w:rFonts w:ascii="Times New Roman" w:eastAsia="Times New Roman" w:hAnsi="Times New Roman"/>
                <w:sz w:val="24"/>
                <w:szCs w:val="24"/>
                <w:lang w:eastAsia="lv-LV"/>
              </w:rPr>
            </w:pPr>
            <w:r w:rsidRPr="00B12A76">
              <w:rPr>
                <w:rFonts w:ascii="Times New Roman" w:eastAsia="Times New Roman" w:hAnsi="Times New Roman"/>
                <w:sz w:val="24"/>
                <w:szCs w:val="24"/>
                <w:lang w:eastAsia="lv-LV"/>
              </w:rPr>
              <w:t xml:space="preserve"> </w:t>
            </w:r>
            <w:r w:rsidR="005B4DB5">
              <w:rPr>
                <w:rFonts w:ascii="Times New Roman" w:eastAsia="Times New Roman" w:hAnsi="Times New Roman"/>
                <w:sz w:val="24"/>
                <w:szCs w:val="24"/>
                <w:lang w:eastAsia="lv-LV"/>
              </w:rPr>
              <w:t>VAS</w:t>
            </w:r>
            <w:r w:rsidR="00117115" w:rsidRPr="00B12A76">
              <w:rPr>
                <w:rFonts w:ascii="Times New Roman" w:eastAsia="Times New Roman" w:hAnsi="Times New Roman"/>
                <w:sz w:val="24"/>
                <w:szCs w:val="24"/>
                <w:lang w:eastAsia="lv-LV"/>
              </w:rPr>
              <w:t xml:space="preserve"> „Ceļu satiksmes drošības direkcija”</w:t>
            </w:r>
            <w:r w:rsidR="00A544A0" w:rsidRPr="00B12A76">
              <w:rPr>
                <w:rFonts w:ascii="Times New Roman" w:eastAsia="Times New Roman" w:hAnsi="Times New Roman"/>
                <w:sz w:val="24"/>
                <w:szCs w:val="24"/>
                <w:lang w:eastAsia="lv-LV"/>
              </w:rPr>
              <w:t xml:space="preserve">, </w:t>
            </w:r>
            <w:r w:rsidR="005B4DB5">
              <w:rPr>
                <w:rFonts w:ascii="Times New Roman" w:hAnsi="Times New Roman"/>
                <w:color w:val="000000"/>
                <w:sz w:val="24"/>
                <w:szCs w:val="24"/>
              </w:rPr>
              <w:t>VAS</w:t>
            </w:r>
            <w:r w:rsidR="00A544A0" w:rsidRPr="00761935">
              <w:rPr>
                <w:rFonts w:ascii="Times New Roman" w:hAnsi="Times New Roman"/>
                <w:color w:val="000000"/>
                <w:sz w:val="24"/>
                <w:szCs w:val="24"/>
              </w:rPr>
              <w:t xml:space="preserve"> „Latvijas Jūras administrācija”</w:t>
            </w:r>
            <w:r w:rsidR="00E63404" w:rsidRPr="002755DD">
              <w:rPr>
                <w:rFonts w:ascii="Times New Roman" w:hAnsi="Times New Roman"/>
                <w:color w:val="000000"/>
                <w:sz w:val="24"/>
                <w:szCs w:val="24"/>
              </w:rPr>
              <w:t>, valsts aģentūra „</w:t>
            </w:r>
            <w:r w:rsidR="00E63404" w:rsidRPr="00FB1915">
              <w:rPr>
                <w:rFonts w:ascii="Times New Roman" w:hAnsi="Times New Roman"/>
                <w:sz w:val="24"/>
                <w:szCs w:val="24"/>
              </w:rPr>
              <w:t>Civilās aviācijas aģentūra</w:t>
            </w:r>
            <w:r w:rsidR="00E63404" w:rsidRPr="00B12A76">
              <w:rPr>
                <w:rFonts w:ascii="Times New Roman" w:hAnsi="Times New Roman"/>
                <w:sz w:val="24"/>
                <w:szCs w:val="24"/>
              </w:rPr>
              <w:t>”</w:t>
            </w:r>
            <w:r w:rsidR="00250D72" w:rsidRPr="00B12A76">
              <w:rPr>
                <w:rFonts w:ascii="Times New Roman" w:hAnsi="Times New Roman"/>
                <w:color w:val="000000"/>
                <w:sz w:val="24"/>
                <w:szCs w:val="24"/>
              </w:rPr>
              <w:t>.</w:t>
            </w:r>
            <w:r w:rsidR="00A544A0" w:rsidRPr="00B12A76">
              <w:rPr>
                <w:rFonts w:ascii="Times New Roman" w:hAnsi="Times New Roman"/>
                <w:color w:val="000000"/>
                <w:sz w:val="24"/>
                <w:szCs w:val="24"/>
              </w:rPr>
              <w:t xml:space="preserve">  </w:t>
            </w:r>
          </w:p>
        </w:tc>
      </w:tr>
      <w:tr w:rsidR="00036DEF" w:rsidRPr="0069556E" w:rsidTr="00D9268E">
        <w:tc>
          <w:tcPr>
            <w:tcW w:w="154" w:type="pct"/>
            <w:tcBorders>
              <w:top w:val="outset" w:sz="6" w:space="0" w:color="auto"/>
              <w:left w:val="outset" w:sz="6" w:space="0" w:color="auto"/>
              <w:bottom w:val="outset" w:sz="6" w:space="0" w:color="auto"/>
              <w:right w:val="outset" w:sz="6" w:space="0" w:color="auto"/>
            </w:tcBorders>
          </w:tcPr>
          <w:p w:rsidR="009E0E56" w:rsidRPr="0069556E" w:rsidRDefault="009E0E56" w:rsidP="009869B4">
            <w:pPr>
              <w:spacing w:after="120" w:line="240" w:lineRule="auto"/>
              <w:jc w:val="both"/>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4.</w:t>
            </w:r>
          </w:p>
        </w:tc>
        <w:tc>
          <w:tcPr>
            <w:tcW w:w="1077" w:type="pct"/>
            <w:tcBorders>
              <w:top w:val="outset" w:sz="6" w:space="0" w:color="auto"/>
              <w:left w:val="outset" w:sz="6" w:space="0" w:color="auto"/>
              <w:bottom w:val="outset" w:sz="6" w:space="0" w:color="auto"/>
              <w:right w:val="outset" w:sz="6" w:space="0" w:color="auto"/>
            </w:tcBorders>
          </w:tcPr>
          <w:p w:rsidR="009E0E56" w:rsidRPr="0069556E" w:rsidRDefault="00B6596E" w:rsidP="009869B4">
            <w:p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770" w:type="pct"/>
            <w:tcBorders>
              <w:top w:val="outset" w:sz="6" w:space="0" w:color="auto"/>
              <w:left w:val="outset" w:sz="6" w:space="0" w:color="auto"/>
              <w:bottom w:val="outset" w:sz="6" w:space="0" w:color="auto"/>
              <w:right w:val="outset" w:sz="6" w:space="0" w:color="auto"/>
            </w:tcBorders>
          </w:tcPr>
          <w:p w:rsidR="00642042" w:rsidRPr="00B12A76" w:rsidRDefault="004879E4" w:rsidP="009E4FC0">
            <w:pPr>
              <w:spacing w:after="120" w:line="240" w:lineRule="auto"/>
              <w:jc w:val="both"/>
              <w:rPr>
                <w:rFonts w:ascii="Times New Roman" w:hAnsi="Times New Roman"/>
                <w:color w:val="000000"/>
                <w:sz w:val="24"/>
                <w:szCs w:val="24"/>
              </w:rPr>
            </w:pPr>
            <w:r w:rsidRPr="00B12A76">
              <w:rPr>
                <w:rFonts w:ascii="Times New Roman" w:hAnsi="Times New Roman"/>
                <w:color w:val="000000"/>
                <w:sz w:val="24"/>
                <w:szCs w:val="24"/>
              </w:rPr>
              <w:t xml:space="preserve"> </w:t>
            </w:r>
            <w:r w:rsidR="00684A1D" w:rsidRPr="00B12A76">
              <w:rPr>
                <w:rFonts w:ascii="Times New Roman" w:hAnsi="Times New Roman"/>
                <w:color w:val="000000"/>
                <w:sz w:val="24"/>
                <w:szCs w:val="24"/>
              </w:rPr>
              <w:t>Nav.</w:t>
            </w:r>
          </w:p>
        </w:tc>
      </w:tr>
    </w:tbl>
    <w:p w:rsidR="00D03D32" w:rsidRPr="0069556E" w:rsidRDefault="00D03D32" w:rsidP="009869B4">
      <w:pPr>
        <w:spacing w:after="120" w:line="240" w:lineRule="auto"/>
        <w:rPr>
          <w:rFonts w:ascii="Times New Roman" w:hAnsi="Times New Roman"/>
          <w:sz w:val="24"/>
          <w:szCs w:val="24"/>
        </w:rPr>
      </w:pPr>
    </w:p>
    <w:tbl>
      <w:tblPr>
        <w:tblW w:w="5000"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76"/>
        <w:gridCol w:w="2847"/>
        <w:gridCol w:w="5810"/>
        <w:gridCol w:w="58"/>
      </w:tblGrid>
      <w:tr w:rsidR="00CE3F10" w:rsidRPr="0069556E" w:rsidTr="00D9268E">
        <w:trPr>
          <w:gridAfter w:val="1"/>
          <w:wAfter w:w="32" w:type="pct"/>
        </w:trPr>
        <w:tc>
          <w:tcPr>
            <w:tcW w:w="4968" w:type="pct"/>
            <w:gridSpan w:val="3"/>
            <w:tcBorders>
              <w:top w:val="single" w:sz="8" w:space="0" w:color="auto"/>
              <w:left w:val="single" w:sz="8" w:space="0" w:color="auto"/>
              <w:bottom w:val="outset" w:sz="6" w:space="0" w:color="auto"/>
              <w:right w:val="single" w:sz="8" w:space="0" w:color="auto"/>
            </w:tcBorders>
            <w:vAlign w:val="center"/>
          </w:tcPr>
          <w:p w:rsidR="00CE3F10" w:rsidRPr="0069556E" w:rsidRDefault="00CE3F10" w:rsidP="00351D1A">
            <w:pPr>
              <w:spacing w:after="120" w:line="240" w:lineRule="auto"/>
              <w:jc w:val="center"/>
              <w:rPr>
                <w:rFonts w:ascii="Times New Roman" w:eastAsia="Times New Roman" w:hAnsi="Times New Roman"/>
                <w:b/>
                <w:bCs/>
                <w:sz w:val="24"/>
                <w:szCs w:val="24"/>
                <w:lang w:eastAsia="lv-LV"/>
              </w:rPr>
            </w:pPr>
            <w:r w:rsidRPr="0069556E">
              <w:rPr>
                <w:rFonts w:ascii="Times New Roman" w:eastAsia="Times New Roman" w:hAnsi="Times New Roman"/>
                <w:b/>
                <w:bCs/>
                <w:sz w:val="24"/>
                <w:szCs w:val="24"/>
                <w:lang w:eastAsia="lv-LV"/>
              </w:rPr>
              <w:t>II. Tiesību akta projekta ietekme uz sabiedrību</w:t>
            </w:r>
            <w:r w:rsidR="00351D1A" w:rsidRPr="00351D1A">
              <w:rPr>
                <w:rFonts w:ascii="Times New Roman" w:hAnsi="Times New Roman"/>
                <w:b/>
                <w:bCs/>
                <w:sz w:val="24"/>
                <w:szCs w:val="24"/>
                <w:shd w:val="clear" w:color="auto" w:fill="FFFFFF"/>
              </w:rPr>
              <w:t>, tautsaimniecības attīstību un administratīvo slogu</w:t>
            </w:r>
          </w:p>
        </w:tc>
      </w:tr>
      <w:tr w:rsidR="00250D72" w:rsidRPr="0069556E" w:rsidTr="00D9268E">
        <w:tc>
          <w:tcPr>
            <w:tcW w:w="154" w:type="pct"/>
            <w:tcBorders>
              <w:top w:val="outset" w:sz="6" w:space="0" w:color="auto"/>
              <w:left w:val="outset" w:sz="6" w:space="0" w:color="auto"/>
              <w:bottom w:val="outset" w:sz="6" w:space="0" w:color="auto"/>
              <w:right w:val="outset" w:sz="6" w:space="0" w:color="auto"/>
            </w:tcBorders>
          </w:tcPr>
          <w:p w:rsidR="00250D72" w:rsidRPr="0069556E" w:rsidRDefault="00250D72"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1.</w:t>
            </w:r>
          </w:p>
        </w:tc>
        <w:tc>
          <w:tcPr>
            <w:tcW w:w="1583" w:type="pct"/>
            <w:tcBorders>
              <w:top w:val="outset" w:sz="6" w:space="0" w:color="auto"/>
              <w:left w:val="outset" w:sz="6" w:space="0" w:color="auto"/>
              <w:bottom w:val="outset" w:sz="6" w:space="0" w:color="auto"/>
              <w:right w:val="outset" w:sz="6" w:space="0" w:color="auto"/>
            </w:tcBorders>
          </w:tcPr>
          <w:p w:rsidR="00250D72" w:rsidRPr="00351D1A" w:rsidRDefault="00250D72" w:rsidP="00351D1A">
            <w:pPr>
              <w:spacing w:after="0" w:line="240" w:lineRule="auto"/>
              <w:ind w:right="238"/>
              <w:rPr>
                <w:rFonts w:ascii="Times New Roman" w:eastAsia="Times New Roman" w:hAnsi="Times New Roman"/>
                <w:sz w:val="24"/>
                <w:szCs w:val="24"/>
                <w:lang w:eastAsia="lv-LV"/>
              </w:rPr>
            </w:pPr>
            <w:r w:rsidRPr="00351D1A">
              <w:rPr>
                <w:rFonts w:ascii="Times New Roman" w:hAnsi="Times New Roman"/>
                <w:sz w:val="24"/>
                <w:szCs w:val="24"/>
                <w:shd w:val="clear" w:color="auto" w:fill="FFFFFF"/>
              </w:rPr>
              <w:t xml:space="preserve">Sabiedrības </w:t>
            </w:r>
            <w:proofErr w:type="spellStart"/>
            <w:r w:rsidRPr="00351D1A">
              <w:rPr>
                <w:rFonts w:ascii="Times New Roman" w:hAnsi="Times New Roman"/>
                <w:sz w:val="24"/>
                <w:szCs w:val="24"/>
                <w:shd w:val="clear" w:color="auto" w:fill="FFFFFF"/>
              </w:rPr>
              <w:t>mērķgrupas</w:t>
            </w:r>
            <w:proofErr w:type="spellEnd"/>
            <w:r w:rsidRPr="00351D1A">
              <w:rPr>
                <w:rFonts w:ascii="Times New Roman" w:hAnsi="Times New Roman"/>
                <w:sz w:val="24"/>
                <w:szCs w:val="24"/>
                <w:shd w:val="clear" w:color="auto" w:fill="FFFFFF"/>
              </w:rPr>
              <w:t xml:space="preserve">, kuras tiesiskais </w:t>
            </w:r>
            <w:r w:rsidRPr="00351D1A">
              <w:rPr>
                <w:rFonts w:ascii="Times New Roman" w:hAnsi="Times New Roman"/>
                <w:sz w:val="24"/>
                <w:szCs w:val="24"/>
                <w:shd w:val="clear" w:color="auto" w:fill="FFFFFF"/>
              </w:rPr>
              <w:lastRenderedPageBreak/>
              <w:t>regulējums ietekmē vai varētu ietekmēt</w:t>
            </w:r>
          </w:p>
        </w:tc>
        <w:tc>
          <w:tcPr>
            <w:tcW w:w="3263" w:type="pct"/>
            <w:gridSpan w:val="2"/>
            <w:tcBorders>
              <w:top w:val="outset" w:sz="6" w:space="0" w:color="auto"/>
              <w:left w:val="outset" w:sz="6" w:space="0" w:color="auto"/>
              <w:bottom w:val="outset" w:sz="6" w:space="0" w:color="auto"/>
              <w:right w:val="outset" w:sz="6" w:space="0" w:color="auto"/>
            </w:tcBorders>
          </w:tcPr>
          <w:p w:rsidR="00250D72" w:rsidRPr="00250D72" w:rsidRDefault="00250D72" w:rsidP="00250D72">
            <w:pPr>
              <w:spacing w:after="0" w:line="240" w:lineRule="auto"/>
              <w:jc w:val="both"/>
              <w:rPr>
                <w:rFonts w:ascii="Times New Roman" w:hAnsi="Times New Roman"/>
                <w:sz w:val="24"/>
                <w:szCs w:val="24"/>
              </w:rPr>
            </w:pPr>
            <w:r>
              <w:rPr>
                <w:rFonts w:ascii="Times New Roman" w:hAnsi="Times New Roman"/>
                <w:sz w:val="24"/>
                <w:szCs w:val="24"/>
              </w:rPr>
              <w:lastRenderedPageBreak/>
              <w:t>G</w:t>
            </w:r>
            <w:r w:rsidRPr="00250D72">
              <w:rPr>
                <w:rFonts w:ascii="Times New Roman" w:hAnsi="Times New Roman"/>
                <w:sz w:val="24"/>
                <w:szCs w:val="24"/>
              </w:rPr>
              <w:t xml:space="preserve">aisa kuģu, Jūras kodeksa 8.panta otrajā daļā noteikto reģistrējamo kuģu un kuģošanas līdzekļu </w:t>
            </w:r>
            <w:r>
              <w:rPr>
                <w:rFonts w:ascii="Times New Roman" w:hAnsi="Times New Roman"/>
                <w:sz w:val="24"/>
                <w:szCs w:val="24"/>
              </w:rPr>
              <w:t>īpašnieki.</w:t>
            </w:r>
          </w:p>
        </w:tc>
      </w:tr>
      <w:tr w:rsidR="00250D72" w:rsidRPr="0069556E" w:rsidTr="00D9268E">
        <w:tc>
          <w:tcPr>
            <w:tcW w:w="154" w:type="pct"/>
            <w:tcBorders>
              <w:top w:val="outset" w:sz="6" w:space="0" w:color="auto"/>
              <w:left w:val="outset" w:sz="6" w:space="0" w:color="auto"/>
              <w:bottom w:val="outset" w:sz="6" w:space="0" w:color="auto"/>
              <w:right w:val="outset" w:sz="6" w:space="0" w:color="auto"/>
            </w:tcBorders>
          </w:tcPr>
          <w:p w:rsidR="00250D72" w:rsidRPr="0069556E" w:rsidRDefault="00250D72"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lastRenderedPageBreak/>
              <w:t>2.</w:t>
            </w:r>
          </w:p>
        </w:tc>
        <w:tc>
          <w:tcPr>
            <w:tcW w:w="1583" w:type="pct"/>
            <w:tcBorders>
              <w:top w:val="outset" w:sz="6" w:space="0" w:color="auto"/>
              <w:left w:val="outset" w:sz="6" w:space="0" w:color="auto"/>
              <w:bottom w:val="outset" w:sz="6" w:space="0" w:color="auto"/>
              <w:right w:val="outset" w:sz="6" w:space="0" w:color="auto"/>
            </w:tcBorders>
          </w:tcPr>
          <w:p w:rsidR="00250D72" w:rsidRPr="00351D1A" w:rsidRDefault="00250D72" w:rsidP="00351D1A">
            <w:pPr>
              <w:spacing w:after="0" w:line="240" w:lineRule="auto"/>
              <w:rPr>
                <w:rFonts w:ascii="Times New Roman" w:eastAsia="Times New Roman" w:hAnsi="Times New Roman"/>
                <w:sz w:val="24"/>
                <w:szCs w:val="24"/>
                <w:lang w:eastAsia="lv-LV"/>
              </w:rPr>
            </w:pPr>
            <w:r w:rsidRPr="00351D1A">
              <w:rPr>
                <w:rFonts w:ascii="Times New Roman" w:hAnsi="Times New Roman"/>
                <w:sz w:val="24"/>
                <w:szCs w:val="24"/>
                <w:shd w:val="clear" w:color="auto" w:fill="FFFFFF"/>
              </w:rPr>
              <w:t>Tiesiskā regulējuma ietekme uz tautsaimniecību un administratīvo slogu</w:t>
            </w:r>
          </w:p>
        </w:tc>
        <w:tc>
          <w:tcPr>
            <w:tcW w:w="3263" w:type="pct"/>
            <w:gridSpan w:val="2"/>
            <w:tcBorders>
              <w:top w:val="outset" w:sz="6" w:space="0" w:color="auto"/>
              <w:left w:val="outset" w:sz="6" w:space="0" w:color="auto"/>
              <w:bottom w:val="outset" w:sz="6" w:space="0" w:color="auto"/>
              <w:right w:val="outset" w:sz="6" w:space="0" w:color="auto"/>
            </w:tcBorders>
          </w:tcPr>
          <w:p w:rsidR="00250D72" w:rsidRPr="00250D72" w:rsidRDefault="00250D72" w:rsidP="00364067">
            <w:pPr>
              <w:spacing w:after="0" w:line="240" w:lineRule="auto"/>
              <w:jc w:val="both"/>
              <w:rPr>
                <w:rFonts w:ascii="Times New Roman" w:hAnsi="Times New Roman"/>
                <w:sz w:val="24"/>
                <w:szCs w:val="24"/>
              </w:rPr>
            </w:pPr>
            <w:r w:rsidRPr="00E47EA0">
              <w:rPr>
                <w:rFonts w:ascii="Times New Roman" w:hAnsi="Times New Roman"/>
                <w:sz w:val="24"/>
                <w:szCs w:val="24"/>
              </w:rPr>
              <w:t xml:space="preserve">Administratīvais slogs samazinās, jo administratīvā procedūra – valsts nodevas samaksa – tiks </w:t>
            </w:r>
            <w:r w:rsidR="002755DD" w:rsidRPr="00E47EA0">
              <w:rPr>
                <w:rFonts w:ascii="Times New Roman" w:hAnsi="Times New Roman"/>
                <w:sz w:val="24"/>
                <w:szCs w:val="24"/>
              </w:rPr>
              <w:t>likvidēta</w:t>
            </w:r>
            <w:r w:rsidRPr="00250D72">
              <w:rPr>
                <w:rFonts w:ascii="Times New Roman" w:hAnsi="Times New Roman"/>
                <w:sz w:val="24"/>
                <w:szCs w:val="24"/>
              </w:rPr>
              <w:t>.</w:t>
            </w:r>
            <w:r w:rsidR="00364067">
              <w:rPr>
                <w:rFonts w:ascii="Times New Roman" w:hAnsi="Times New Roman"/>
                <w:sz w:val="24"/>
                <w:szCs w:val="24"/>
              </w:rPr>
              <w:t xml:space="preserve"> G</w:t>
            </w:r>
            <w:r w:rsidR="00364067" w:rsidRPr="00250D72">
              <w:rPr>
                <w:rFonts w:ascii="Times New Roman" w:hAnsi="Times New Roman"/>
                <w:sz w:val="24"/>
                <w:szCs w:val="24"/>
              </w:rPr>
              <w:t xml:space="preserve">aisa kuģu, Jūras kodeksa 8.panta otrajā daļā noteikto reģistrējamo kuģu un kuģošanas līdzekļu </w:t>
            </w:r>
            <w:r w:rsidR="00364067">
              <w:rPr>
                <w:rFonts w:ascii="Times New Roman" w:hAnsi="Times New Roman"/>
                <w:sz w:val="24"/>
                <w:szCs w:val="24"/>
              </w:rPr>
              <w:t>īpašniekiem nebūs pienākums maksāt valsts nodevu, savukārt institūcijām nebūs nepieciešami resursi valsts nodevu administrēšanai.</w:t>
            </w:r>
          </w:p>
        </w:tc>
      </w:tr>
      <w:tr w:rsidR="00CE3F10" w:rsidRPr="0069556E" w:rsidTr="00D9268E">
        <w:tc>
          <w:tcPr>
            <w:tcW w:w="154" w:type="pct"/>
            <w:tcBorders>
              <w:top w:val="outset" w:sz="6" w:space="0" w:color="auto"/>
              <w:left w:val="outset" w:sz="6" w:space="0" w:color="auto"/>
              <w:bottom w:val="outset" w:sz="6" w:space="0" w:color="auto"/>
              <w:right w:val="outset" w:sz="6" w:space="0" w:color="auto"/>
            </w:tcBorders>
          </w:tcPr>
          <w:p w:rsidR="00CE3F10" w:rsidRPr="0069556E" w:rsidRDefault="00CE3F10"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3.</w:t>
            </w:r>
          </w:p>
        </w:tc>
        <w:tc>
          <w:tcPr>
            <w:tcW w:w="1583" w:type="pct"/>
            <w:tcBorders>
              <w:top w:val="outset" w:sz="6" w:space="0" w:color="auto"/>
              <w:left w:val="outset" w:sz="6" w:space="0" w:color="auto"/>
              <w:bottom w:val="outset" w:sz="6" w:space="0" w:color="auto"/>
              <w:right w:val="outset" w:sz="6" w:space="0" w:color="auto"/>
            </w:tcBorders>
          </w:tcPr>
          <w:p w:rsidR="00CE3F10" w:rsidRPr="00351D1A" w:rsidRDefault="00351D1A" w:rsidP="00351D1A">
            <w:pPr>
              <w:spacing w:after="0" w:line="240" w:lineRule="auto"/>
              <w:rPr>
                <w:rFonts w:ascii="Times New Roman" w:eastAsia="Times New Roman" w:hAnsi="Times New Roman"/>
                <w:sz w:val="24"/>
                <w:szCs w:val="24"/>
                <w:lang w:eastAsia="lv-LV"/>
              </w:rPr>
            </w:pPr>
            <w:r w:rsidRPr="00351D1A">
              <w:rPr>
                <w:rFonts w:ascii="Times New Roman" w:hAnsi="Times New Roman"/>
                <w:sz w:val="24"/>
                <w:szCs w:val="24"/>
                <w:shd w:val="clear" w:color="auto" w:fill="FFFFFF"/>
              </w:rPr>
              <w:t>Administratīvo izmaksu monetārs novērtējums</w:t>
            </w:r>
          </w:p>
        </w:tc>
        <w:tc>
          <w:tcPr>
            <w:tcW w:w="3263" w:type="pct"/>
            <w:gridSpan w:val="2"/>
            <w:tcBorders>
              <w:top w:val="outset" w:sz="6" w:space="0" w:color="auto"/>
              <w:left w:val="outset" w:sz="6" w:space="0" w:color="auto"/>
              <w:bottom w:val="outset" w:sz="6" w:space="0" w:color="auto"/>
              <w:right w:val="outset" w:sz="6" w:space="0" w:color="auto"/>
            </w:tcBorders>
          </w:tcPr>
          <w:p w:rsidR="00CE3F10" w:rsidRPr="00351D1A" w:rsidRDefault="006B65D4" w:rsidP="009869B4">
            <w:pPr>
              <w:spacing w:after="120" w:line="240" w:lineRule="auto"/>
              <w:rPr>
                <w:rFonts w:ascii="Times New Roman" w:eastAsia="Times New Roman" w:hAnsi="Times New Roman"/>
                <w:sz w:val="24"/>
                <w:szCs w:val="24"/>
                <w:lang w:eastAsia="lv-LV"/>
              </w:rPr>
            </w:pPr>
            <w:r w:rsidRPr="00351D1A">
              <w:rPr>
                <w:rFonts w:ascii="Times New Roman" w:eastAsia="Times New Roman" w:hAnsi="Times New Roman"/>
                <w:sz w:val="24"/>
                <w:szCs w:val="24"/>
                <w:lang w:eastAsia="lv-LV"/>
              </w:rPr>
              <w:t>Projekts šo jomu neskar</w:t>
            </w:r>
            <w:r w:rsidR="0016696E">
              <w:rPr>
                <w:rFonts w:ascii="Times New Roman" w:eastAsia="Times New Roman" w:hAnsi="Times New Roman"/>
                <w:sz w:val="24"/>
                <w:szCs w:val="24"/>
                <w:lang w:eastAsia="lv-LV"/>
              </w:rPr>
              <w:t>.</w:t>
            </w:r>
          </w:p>
        </w:tc>
      </w:tr>
      <w:tr w:rsidR="00CE3F10" w:rsidRPr="0069556E" w:rsidTr="00D9268E">
        <w:tc>
          <w:tcPr>
            <w:tcW w:w="154" w:type="pct"/>
            <w:tcBorders>
              <w:top w:val="outset" w:sz="6" w:space="0" w:color="auto"/>
              <w:left w:val="outset" w:sz="6" w:space="0" w:color="auto"/>
              <w:bottom w:val="outset" w:sz="6" w:space="0" w:color="auto"/>
              <w:right w:val="outset" w:sz="6" w:space="0" w:color="auto"/>
            </w:tcBorders>
          </w:tcPr>
          <w:p w:rsidR="00CE3F10" w:rsidRPr="0069556E" w:rsidRDefault="00351D1A" w:rsidP="009869B4">
            <w:pPr>
              <w:spacing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CE3F10" w:rsidRPr="0069556E">
              <w:rPr>
                <w:rFonts w:ascii="Times New Roman" w:eastAsia="Times New Roman" w:hAnsi="Times New Roman"/>
                <w:sz w:val="24"/>
                <w:szCs w:val="24"/>
                <w:lang w:eastAsia="lv-LV"/>
              </w:rPr>
              <w:t>.</w:t>
            </w:r>
          </w:p>
        </w:tc>
        <w:tc>
          <w:tcPr>
            <w:tcW w:w="1583" w:type="pct"/>
            <w:tcBorders>
              <w:top w:val="outset" w:sz="6" w:space="0" w:color="auto"/>
              <w:left w:val="outset" w:sz="6" w:space="0" w:color="auto"/>
              <w:bottom w:val="outset" w:sz="6" w:space="0" w:color="auto"/>
              <w:right w:val="outset" w:sz="6" w:space="0" w:color="auto"/>
            </w:tcBorders>
          </w:tcPr>
          <w:p w:rsidR="00CE3F10" w:rsidRPr="0069556E" w:rsidRDefault="00CE3F10"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Cita informācija</w:t>
            </w:r>
          </w:p>
        </w:tc>
        <w:tc>
          <w:tcPr>
            <w:tcW w:w="3263" w:type="pct"/>
            <w:gridSpan w:val="2"/>
            <w:tcBorders>
              <w:top w:val="outset" w:sz="6" w:space="0" w:color="auto"/>
              <w:left w:val="outset" w:sz="6" w:space="0" w:color="auto"/>
              <w:bottom w:val="outset" w:sz="6" w:space="0" w:color="auto"/>
              <w:right w:val="outset" w:sz="6" w:space="0" w:color="auto"/>
            </w:tcBorders>
          </w:tcPr>
          <w:p w:rsidR="00CE3F10" w:rsidRPr="0069556E" w:rsidRDefault="00CE3F10"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Nav</w:t>
            </w:r>
            <w:r w:rsidR="0016696E">
              <w:rPr>
                <w:rFonts w:ascii="Times New Roman" w:eastAsia="Times New Roman" w:hAnsi="Times New Roman"/>
                <w:sz w:val="24"/>
                <w:szCs w:val="24"/>
                <w:lang w:eastAsia="lv-LV"/>
              </w:rPr>
              <w:t>.</w:t>
            </w:r>
          </w:p>
        </w:tc>
      </w:tr>
    </w:tbl>
    <w:p w:rsidR="005B6060" w:rsidRPr="0069556E" w:rsidRDefault="005B6060" w:rsidP="009869B4">
      <w:pPr>
        <w:spacing w:after="120" w:line="240" w:lineRule="auto"/>
        <w:rPr>
          <w:rFonts w:ascii="Times New Roman" w:hAnsi="Times New Roman"/>
          <w:sz w:val="24"/>
          <w:szCs w:val="24"/>
        </w:rPr>
      </w:pPr>
    </w:p>
    <w:tbl>
      <w:tblPr>
        <w:tblW w:w="5587"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3212"/>
        <w:gridCol w:w="1115"/>
        <w:gridCol w:w="1117"/>
        <w:gridCol w:w="1254"/>
        <w:gridCol w:w="1117"/>
        <w:gridCol w:w="1117"/>
        <w:gridCol w:w="1115"/>
      </w:tblGrid>
      <w:tr w:rsidR="006E5D56" w:rsidRPr="0069556E" w:rsidTr="009D0468">
        <w:trPr>
          <w:gridAfter w:val="1"/>
          <w:wAfter w:w="555" w:type="pct"/>
          <w:trHeight w:val="360"/>
        </w:trPr>
        <w:tc>
          <w:tcPr>
            <w:tcW w:w="4445"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jc w:val="center"/>
              <w:rPr>
                <w:rFonts w:ascii="Times New Roman" w:hAnsi="Times New Roman"/>
                <w:b/>
                <w:bCs/>
                <w:sz w:val="24"/>
                <w:szCs w:val="24"/>
              </w:rPr>
            </w:pPr>
            <w:r w:rsidRPr="0069556E">
              <w:rPr>
                <w:rFonts w:ascii="Times New Roman" w:hAnsi="Times New Roman"/>
                <w:b/>
                <w:bCs/>
                <w:sz w:val="24"/>
                <w:szCs w:val="24"/>
              </w:rPr>
              <w:t>III. Tiesību akta projekta ietekme uz valsts budžetu un pašvaldību budžetiem</w:t>
            </w:r>
          </w:p>
        </w:tc>
      </w:tr>
      <w:tr w:rsidR="00036DEF" w:rsidRPr="0069556E" w:rsidTr="00893DA3">
        <w:trPr>
          <w:gridAfter w:val="1"/>
          <w:wAfter w:w="555" w:type="pct"/>
        </w:trPr>
        <w:tc>
          <w:tcPr>
            <w:tcW w:w="159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jc w:val="center"/>
              <w:rPr>
                <w:rFonts w:ascii="Times New Roman" w:hAnsi="Times New Roman"/>
                <w:b/>
                <w:bCs/>
                <w:sz w:val="24"/>
                <w:szCs w:val="24"/>
              </w:rPr>
            </w:pPr>
            <w:r w:rsidRPr="0069556E">
              <w:rPr>
                <w:rFonts w:ascii="Times New Roman" w:hAnsi="Times New Roman"/>
                <w:b/>
                <w:bCs/>
                <w:sz w:val="24"/>
                <w:szCs w:val="24"/>
              </w:rPr>
              <w:t>Rādītāji</w:t>
            </w:r>
          </w:p>
        </w:tc>
        <w:tc>
          <w:tcPr>
            <w:tcW w:w="1111"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jc w:val="center"/>
              <w:rPr>
                <w:rFonts w:ascii="Times New Roman" w:hAnsi="Times New Roman"/>
                <w:b/>
                <w:bCs/>
                <w:sz w:val="24"/>
                <w:szCs w:val="24"/>
              </w:rPr>
            </w:pPr>
            <w:r w:rsidRPr="0069556E">
              <w:rPr>
                <w:rFonts w:ascii="Times New Roman" w:hAnsi="Times New Roman"/>
                <w:b/>
                <w:bCs/>
                <w:sz w:val="24"/>
                <w:szCs w:val="24"/>
              </w:rPr>
              <w:t>2014. gads</w:t>
            </w:r>
          </w:p>
        </w:tc>
        <w:tc>
          <w:tcPr>
            <w:tcW w:w="1736"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8F35F4">
            <w:pPr>
              <w:spacing w:after="120" w:line="240" w:lineRule="auto"/>
              <w:rPr>
                <w:rFonts w:ascii="Times New Roman" w:hAnsi="Times New Roman"/>
                <w:sz w:val="24"/>
                <w:szCs w:val="24"/>
              </w:rPr>
            </w:pPr>
            <w:r w:rsidRPr="0069556E">
              <w:rPr>
                <w:rFonts w:ascii="Times New Roman" w:hAnsi="Times New Roman"/>
                <w:sz w:val="24"/>
                <w:szCs w:val="24"/>
              </w:rPr>
              <w:t xml:space="preserve">Turpmākie trīs gadi </w:t>
            </w:r>
            <w:proofErr w:type="spellStart"/>
            <w:r w:rsidR="00F900F8" w:rsidRPr="00F900F8">
              <w:rPr>
                <w:rFonts w:ascii="Times New Roman" w:hAnsi="Times New Roman"/>
                <w:i/>
                <w:sz w:val="24"/>
                <w:szCs w:val="24"/>
              </w:rPr>
              <w:t>euro</w:t>
            </w:r>
            <w:proofErr w:type="spellEnd"/>
          </w:p>
        </w:tc>
      </w:tr>
      <w:tr w:rsidR="00036DEF" w:rsidRPr="0069556E" w:rsidTr="00893DA3">
        <w:trPr>
          <w:gridAfter w:val="1"/>
          <w:wAfter w:w="555" w:type="pct"/>
        </w:trPr>
        <w:tc>
          <w:tcPr>
            <w:tcW w:w="1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rPr>
                <w:rFonts w:ascii="Times New Roman" w:hAnsi="Times New Roman"/>
                <w:b/>
                <w:bCs/>
                <w:sz w:val="24"/>
                <w:szCs w:val="24"/>
              </w:rPr>
            </w:pPr>
          </w:p>
        </w:tc>
        <w:tc>
          <w:tcPr>
            <w:tcW w:w="1111"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rPr>
                <w:rFonts w:ascii="Times New Roman" w:hAnsi="Times New Roman"/>
                <w:b/>
                <w:bCs/>
                <w:sz w:val="24"/>
                <w:szCs w:val="24"/>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jc w:val="center"/>
              <w:rPr>
                <w:rFonts w:ascii="Times New Roman" w:hAnsi="Times New Roman"/>
                <w:b/>
                <w:bCs/>
                <w:sz w:val="24"/>
                <w:szCs w:val="24"/>
              </w:rPr>
            </w:pPr>
            <w:r w:rsidRPr="0069556E">
              <w:rPr>
                <w:rFonts w:ascii="Times New Roman" w:hAnsi="Times New Roman"/>
                <w:b/>
                <w:bCs/>
                <w:sz w:val="24"/>
                <w:szCs w:val="24"/>
              </w:rPr>
              <w:t>2015</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jc w:val="center"/>
              <w:rPr>
                <w:rFonts w:ascii="Times New Roman" w:hAnsi="Times New Roman"/>
                <w:b/>
                <w:bCs/>
                <w:sz w:val="24"/>
                <w:szCs w:val="24"/>
              </w:rPr>
            </w:pPr>
            <w:r w:rsidRPr="0069556E">
              <w:rPr>
                <w:rFonts w:ascii="Times New Roman" w:hAnsi="Times New Roman"/>
                <w:b/>
                <w:bCs/>
                <w:sz w:val="24"/>
                <w:szCs w:val="24"/>
              </w:rPr>
              <w:t>2016</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jc w:val="center"/>
              <w:rPr>
                <w:rFonts w:ascii="Times New Roman" w:hAnsi="Times New Roman"/>
                <w:b/>
                <w:bCs/>
                <w:sz w:val="24"/>
                <w:szCs w:val="24"/>
              </w:rPr>
            </w:pPr>
            <w:r w:rsidRPr="0069556E">
              <w:rPr>
                <w:rFonts w:ascii="Times New Roman" w:hAnsi="Times New Roman"/>
                <w:b/>
                <w:bCs/>
                <w:sz w:val="24"/>
                <w:szCs w:val="24"/>
              </w:rPr>
              <w:t>2017</w:t>
            </w:r>
          </w:p>
        </w:tc>
      </w:tr>
      <w:tr w:rsidR="00036DEF" w:rsidRPr="0069556E" w:rsidTr="00893DA3">
        <w:trPr>
          <w:gridAfter w:val="1"/>
          <w:wAfter w:w="555" w:type="pct"/>
        </w:trPr>
        <w:tc>
          <w:tcPr>
            <w:tcW w:w="1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rPr>
                <w:rFonts w:ascii="Times New Roman" w:hAnsi="Times New Roman"/>
                <w:b/>
                <w:bCs/>
                <w:sz w:val="24"/>
                <w:szCs w:val="24"/>
              </w:rPr>
            </w:pP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D9268E" w:rsidRDefault="006E5D56" w:rsidP="009869B4">
            <w:pPr>
              <w:spacing w:after="120" w:line="240" w:lineRule="auto"/>
              <w:rPr>
                <w:rFonts w:ascii="Times New Roman" w:hAnsi="Times New Roman"/>
                <w:szCs w:val="20"/>
              </w:rPr>
            </w:pPr>
            <w:r w:rsidRPr="00D9268E">
              <w:rPr>
                <w:rFonts w:ascii="Times New Roman" w:hAnsi="Times New Roman"/>
                <w:szCs w:val="20"/>
              </w:rPr>
              <w:t>saskaņā ar valsts budžetu kārtējam gadam</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D9268E" w:rsidRDefault="006E5D56" w:rsidP="009869B4">
            <w:pPr>
              <w:spacing w:after="120" w:line="240" w:lineRule="auto"/>
              <w:rPr>
                <w:rFonts w:ascii="Times New Roman" w:hAnsi="Times New Roman"/>
                <w:szCs w:val="20"/>
              </w:rPr>
            </w:pPr>
            <w:r w:rsidRPr="00D9268E">
              <w:rPr>
                <w:rFonts w:ascii="Times New Roman" w:hAnsi="Times New Roman"/>
                <w:szCs w:val="20"/>
              </w:rPr>
              <w:t>izmaiņas kārtējā gadā, salīdzinot ar valsts budžetu kārtējam gadam</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D9268E" w:rsidRDefault="006E5D56" w:rsidP="009869B4">
            <w:pPr>
              <w:spacing w:after="120" w:line="240" w:lineRule="auto"/>
              <w:rPr>
                <w:rFonts w:ascii="Times New Roman" w:hAnsi="Times New Roman"/>
                <w:szCs w:val="20"/>
              </w:rPr>
            </w:pPr>
            <w:r w:rsidRPr="00D9268E">
              <w:rPr>
                <w:rFonts w:ascii="Times New Roman" w:hAnsi="Times New Roman"/>
                <w:szCs w:val="20"/>
              </w:rPr>
              <w:t>izmaiņas, salīdzinot ar kārtējo (n) gadu</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D9268E" w:rsidRDefault="006E5D56" w:rsidP="009869B4">
            <w:pPr>
              <w:spacing w:after="120" w:line="240" w:lineRule="auto"/>
              <w:rPr>
                <w:rFonts w:ascii="Times New Roman" w:hAnsi="Times New Roman"/>
                <w:szCs w:val="20"/>
              </w:rPr>
            </w:pPr>
            <w:r w:rsidRPr="00D9268E">
              <w:rPr>
                <w:rFonts w:ascii="Times New Roman" w:hAnsi="Times New Roman"/>
                <w:szCs w:val="20"/>
              </w:rPr>
              <w:t>izmaiņas, salīdzinot ar kārtējo (n) gadu</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D9268E" w:rsidRDefault="006E5D56" w:rsidP="009869B4">
            <w:pPr>
              <w:spacing w:after="120" w:line="240" w:lineRule="auto"/>
              <w:rPr>
                <w:rFonts w:ascii="Times New Roman" w:hAnsi="Times New Roman"/>
                <w:szCs w:val="20"/>
              </w:rPr>
            </w:pPr>
            <w:r w:rsidRPr="00D9268E">
              <w:rPr>
                <w:rFonts w:ascii="Times New Roman" w:hAnsi="Times New Roman"/>
                <w:szCs w:val="20"/>
              </w:rPr>
              <w:t>izmaiņas, salīdzinot ar kārtējo (n) gadu</w:t>
            </w:r>
          </w:p>
        </w:tc>
      </w:tr>
      <w:tr w:rsidR="00036DEF" w:rsidRPr="0069556E" w:rsidTr="00893DA3">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rPr>
                <w:rFonts w:ascii="Times New Roman" w:hAnsi="Times New Roman"/>
                <w:sz w:val="24"/>
                <w:szCs w:val="24"/>
              </w:rPr>
            </w:pPr>
            <w:r w:rsidRPr="0069556E">
              <w:rPr>
                <w:rFonts w:ascii="Times New Roman" w:hAnsi="Times New Roman"/>
                <w:sz w:val="24"/>
                <w:szCs w:val="24"/>
              </w:rPr>
              <w:t>1</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rPr>
                <w:rFonts w:ascii="Times New Roman" w:hAnsi="Times New Roman"/>
                <w:sz w:val="24"/>
                <w:szCs w:val="24"/>
              </w:rPr>
            </w:pPr>
            <w:r w:rsidRPr="0069556E">
              <w:rPr>
                <w:rFonts w:ascii="Times New Roman" w:hAnsi="Times New Roman"/>
                <w:sz w:val="24"/>
                <w:szCs w:val="24"/>
              </w:rPr>
              <w:t>2</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rPr>
                <w:rFonts w:ascii="Times New Roman" w:hAnsi="Times New Roman"/>
                <w:sz w:val="24"/>
                <w:szCs w:val="24"/>
              </w:rPr>
            </w:pPr>
            <w:r w:rsidRPr="0069556E">
              <w:rPr>
                <w:rFonts w:ascii="Times New Roman" w:hAnsi="Times New Roman"/>
                <w:sz w:val="24"/>
                <w:szCs w:val="24"/>
              </w:rPr>
              <w:t xml:space="preserve">3 </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rPr>
                <w:rFonts w:ascii="Times New Roman" w:hAnsi="Times New Roman"/>
                <w:sz w:val="24"/>
                <w:szCs w:val="24"/>
              </w:rPr>
            </w:pPr>
            <w:r w:rsidRPr="0069556E">
              <w:rPr>
                <w:rFonts w:ascii="Times New Roman" w:hAnsi="Times New Roman"/>
                <w:sz w:val="24"/>
                <w:szCs w:val="24"/>
              </w:rPr>
              <w:t xml:space="preserve">4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rPr>
                <w:rFonts w:ascii="Times New Roman" w:hAnsi="Times New Roman"/>
                <w:sz w:val="24"/>
                <w:szCs w:val="24"/>
              </w:rPr>
            </w:pPr>
            <w:r w:rsidRPr="0069556E">
              <w:rPr>
                <w:rFonts w:ascii="Times New Roman" w:hAnsi="Times New Roman"/>
                <w:sz w:val="24"/>
                <w:szCs w:val="24"/>
              </w:rPr>
              <w:t xml:space="preserve">5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E5D56" w:rsidRPr="0069556E" w:rsidRDefault="006E5D56" w:rsidP="009869B4">
            <w:pPr>
              <w:spacing w:after="120" w:line="240" w:lineRule="auto"/>
              <w:rPr>
                <w:rFonts w:ascii="Times New Roman" w:hAnsi="Times New Roman"/>
                <w:sz w:val="24"/>
                <w:szCs w:val="24"/>
              </w:rPr>
            </w:pPr>
            <w:r w:rsidRPr="0069556E">
              <w:rPr>
                <w:rFonts w:ascii="Times New Roman" w:hAnsi="Times New Roman"/>
                <w:sz w:val="24"/>
                <w:szCs w:val="24"/>
              </w:rPr>
              <w:t xml:space="preserve">6 </w:t>
            </w:r>
          </w:p>
        </w:tc>
      </w:tr>
      <w:tr w:rsidR="00893DA3" w:rsidRPr="00DE2D42" w:rsidTr="00893DA3">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893DA3" w:rsidRPr="00DE2D42" w:rsidRDefault="00893DA3" w:rsidP="004A7E5C">
            <w:pPr>
              <w:spacing w:after="0" w:line="240" w:lineRule="auto"/>
              <w:rPr>
                <w:rFonts w:ascii="Times New Roman" w:hAnsi="Times New Roman"/>
                <w:sz w:val="24"/>
                <w:szCs w:val="24"/>
              </w:rPr>
            </w:pPr>
            <w:r w:rsidRPr="00DE2D42">
              <w:rPr>
                <w:rFonts w:ascii="Times New Roman" w:hAnsi="Times New Roman"/>
                <w:sz w:val="24"/>
                <w:szCs w:val="24"/>
              </w:rPr>
              <w:t>1. Budžeta ieņēmumi:</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1A736A" w:rsidP="00071DA5">
            <w:pPr>
              <w:spacing w:after="0" w:line="240" w:lineRule="auto"/>
              <w:jc w:val="center"/>
              <w:rPr>
                <w:rFonts w:ascii="Times New Roman" w:hAnsi="Times New Roman"/>
                <w:sz w:val="24"/>
                <w:szCs w:val="24"/>
              </w:rPr>
            </w:pPr>
            <w:r w:rsidRPr="00DE2D42">
              <w:rPr>
                <w:rFonts w:ascii="Times New Roman" w:hAnsi="Times New Roman"/>
                <w:sz w:val="22"/>
              </w:rPr>
              <w:t>+</w:t>
            </w:r>
            <w:r w:rsidR="00893DA3" w:rsidRPr="00DE2D42">
              <w:rPr>
                <w:rFonts w:ascii="Times New Roman" w:hAnsi="Times New Roman"/>
                <w:sz w:val="22"/>
              </w:rPr>
              <w:t>20 914</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071DA5">
            <w:pPr>
              <w:spacing w:after="0" w:line="240" w:lineRule="auto"/>
              <w:jc w:val="center"/>
              <w:rPr>
                <w:rFonts w:ascii="Times New Roman" w:hAnsi="Times New Roman"/>
                <w:sz w:val="24"/>
                <w:szCs w:val="24"/>
              </w:rPr>
            </w:pPr>
            <w:r w:rsidRPr="00DE2D42">
              <w:rPr>
                <w:rFonts w:ascii="Times New Roman" w:hAnsi="Times New Roman"/>
                <w:sz w:val="24"/>
                <w:szCs w:val="24"/>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D766B7">
            <w:pPr>
              <w:spacing w:after="0" w:line="240" w:lineRule="auto"/>
              <w:jc w:val="center"/>
              <w:rPr>
                <w:rFonts w:ascii="Times New Roman" w:hAnsi="Times New Roman"/>
                <w:sz w:val="22"/>
              </w:rPr>
            </w:pPr>
            <w:r w:rsidRPr="00DE2D42">
              <w:rPr>
                <w:rFonts w:ascii="Times New Roman" w:hAnsi="Times New Roman"/>
                <w:sz w:val="22"/>
              </w:rPr>
              <w:t>-</w:t>
            </w:r>
            <w:r w:rsidR="00D766B7" w:rsidRPr="00DE2D42">
              <w:rPr>
                <w:rFonts w:ascii="Times New Roman" w:hAnsi="Times New Roman"/>
                <w:sz w:val="22"/>
              </w:rPr>
              <w:t>10 457</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6A7221">
            <w:pPr>
              <w:spacing w:after="0" w:line="240" w:lineRule="auto"/>
              <w:jc w:val="center"/>
              <w:rPr>
                <w:rFonts w:ascii="Times New Roman" w:hAnsi="Times New Roman"/>
                <w:sz w:val="22"/>
              </w:rPr>
            </w:pPr>
            <w:r w:rsidRPr="00DE2D42">
              <w:rPr>
                <w:rFonts w:ascii="Times New Roman" w:hAnsi="Times New Roman"/>
                <w:sz w:val="22"/>
              </w:rPr>
              <w:t>-20 914</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6A7221">
            <w:pPr>
              <w:spacing w:after="0" w:line="240" w:lineRule="auto"/>
              <w:jc w:val="center"/>
              <w:rPr>
                <w:rFonts w:ascii="Times New Roman" w:hAnsi="Times New Roman"/>
                <w:sz w:val="22"/>
              </w:rPr>
            </w:pPr>
            <w:r w:rsidRPr="00DE2D42">
              <w:rPr>
                <w:rFonts w:ascii="Times New Roman" w:hAnsi="Times New Roman"/>
                <w:sz w:val="22"/>
              </w:rPr>
              <w:t>-20 914</w:t>
            </w:r>
          </w:p>
        </w:tc>
      </w:tr>
      <w:tr w:rsidR="00893DA3" w:rsidRPr="00DE2D42" w:rsidTr="00893DA3">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893DA3" w:rsidRPr="00DE2D42" w:rsidRDefault="00893DA3" w:rsidP="004A7E5C">
            <w:pPr>
              <w:spacing w:after="0" w:line="240" w:lineRule="auto"/>
              <w:rPr>
                <w:rFonts w:ascii="Times New Roman" w:hAnsi="Times New Roman"/>
                <w:sz w:val="24"/>
                <w:szCs w:val="24"/>
              </w:rPr>
            </w:pPr>
            <w:r w:rsidRPr="00DE2D42">
              <w:rPr>
                <w:rFonts w:ascii="Times New Roman" w:hAnsi="Times New Roman"/>
                <w:sz w:val="24"/>
                <w:szCs w:val="24"/>
              </w:rPr>
              <w:t>1.1. valsts pamatbudžets, tai skaitā ieņēmumi no maksas pakalpojumiem un citi pašu ieņēmumi</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1A736A" w:rsidP="0000737D">
            <w:pPr>
              <w:spacing w:after="0" w:line="240" w:lineRule="auto"/>
              <w:jc w:val="center"/>
              <w:rPr>
                <w:rFonts w:ascii="Times New Roman" w:hAnsi="Times New Roman"/>
                <w:sz w:val="22"/>
              </w:rPr>
            </w:pPr>
            <w:r w:rsidRPr="00DE2D42">
              <w:rPr>
                <w:rFonts w:ascii="Times New Roman" w:hAnsi="Times New Roman"/>
                <w:sz w:val="22"/>
              </w:rPr>
              <w:t>+</w:t>
            </w:r>
            <w:r w:rsidR="00893DA3" w:rsidRPr="00DE2D42">
              <w:rPr>
                <w:rFonts w:ascii="Times New Roman" w:hAnsi="Times New Roman"/>
                <w:sz w:val="22"/>
              </w:rPr>
              <w:t>20 914</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543483">
            <w:pPr>
              <w:spacing w:after="0" w:line="240" w:lineRule="auto"/>
              <w:jc w:val="center"/>
              <w:rPr>
                <w:rFonts w:ascii="Times New Roman" w:hAnsi="Times New Roman"/>
                <w:sz w:val="22"/>
              </w:rPr>
            </w:pPr>
            <w:r w:rsidRPr="00DE2D42">
              <w:rPr>
                <w:rFonts w:ascii="Times New Roman" w:hAnsi="Times New Roman"/>
                <w:sz w:val="22"/>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D766B7">
            <w:pPr>
              <w:spacing w:after="0" w:line="240" w:lineRule="auto"/>
              <w:jc w:val="center"/>
              <w:rPr>
                <w:rFonts w:ascii="Times New Roman" w:hAnsi="Times New Roman"/>
                <w:sz w:val="22"/>
              </w:rPr>
            </w:pPr>
            <w:r w:rsidRPr="00DE2D42">
              <w:rPr>
                <w:rFonts w:ascii="Times New Roman" w:hAnsi="Times New Roman"/>
                <w:sz w:val="22"/>
              </w:rPr>
              <w:t>-</w:t>
            </w:r>
            <w:r w:rsidR="00D766B7" w:rsidRPr="00DE2D42">
              <w:rPr>
                <w:rFonts w:ascii="Times New Roman" w:hAnsi="Times New Roman"/>
                <w:sz w:val="22"/>
              </w:rPr>
              <w:t>10 457</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00737D">
            <w:pPr>
              <w:spacing w:after="0" w:line="240" w:lineRule="auto"/>
              <w:jc w:val="center"/>
              <w:rPr>
                <w:rFonts w:ascii="Times New Roman" w:hAnsi="Times New Roman"/>
                <w:sz w:val="22"/>
              </w:rPr>
            </w:pPr>
            <w:r w:rsidRPr="00DE2D42">
              <w:rPr>
                <w:rFonts w:ascii="Times New Roman" w:hAnsi="Times New Roman"/>
                <w:sz w:val="22"/>
              </w:rPr>
              <w:t>-20 914</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00737D">
            <w:pPr>
              <w:spacing w:after="0" w:line="240" w:lineRule="auto"/>
              <w:jc w:val="center"/>
              <w:rPr>
                <w:rFonts w:ascii="Times New Roman" w:hAnsi="Times New Roman"/>
                <w:sz w:val="22"/>
              </w:rPr>
            </w:pPr>
            <w:r w:rsidRPr="00DE2D42">
              <w:rPr>
                <w:rFonts w:ascii="Times New Roman" w:hAnsi="Times New Roman"/>
                <w:sz w:val="22"/>
              </w:rPr>
              <w:t>-20 914</w:t>
            </w:r>
          </w:p>
        </w:tc>
      </w:tr>
      <w:tr w:rsidR="00893DA3" w:rsidRPr="00DE2D42" w:rsidTr="00893DA3">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893DA3" w:rsidRPr="00DE2D42" w:rsidRDefault="00893DA3" w:rsidP="004A7E5C">
            <w:pPr>
              <w:spacing w:after="0" w:line="240" w:lineRule="auto"/>
              <w:rPr>
                <w:rFonts w:ascii="Times New Roman" w:hAnsi="Times New Roman"/>
                <w:sz w:val="24"/>
                <w:szCs w:val="24"/>
              </w:rPr>
            </w:pPr>
            <w:r w:rsidRPr="00DE2D42">
              <w:rPr>
                <w:rFonts w:ascii="Times New Roman" w:hAnsi="Times New Roman"/>
                <w:sz w:val="24"/>
                <w:szCs w:val="24"/>
              </w:rPr>
              <w:t>1.2. valsts speciālais budžets</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071DA5">
            <w:pPr>
              <w:spacing w:after="0" w:line="240" w:lineRule="auto"/>
              <w:jc w:val="center"/>
              <w:rPr>
                <w:rFonts w:ascii="Times New Roman" w:hAnsi="Times New Roman"/>
                <w:sz w:val="24"/>
                <w:szCs w:val="24"/>
              </w:rPr>
            </w:pPr>
            <w:r w:rsidRPr="00DE2D42">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071DA5">
            <w:pPr>
              <w:spacing w:after="0" w:line="240" w:lineRule="auto"/>
              <w:jc w:val="center"/>
              <w:rPr>
                <w:rFonts w:ascii="Times New Roman" w:hAnsi="Times New Roman"/>
                <w:sz w:val="24"/>
                <w:szCs w:val="24"/>
              </w:rPr>
            </w:pPr>
            <w:r w:rsidRPr="00DE2D42">
              <w:rPr>
                <w:rFonts w:ascii="Times New Roman" w:hAnsi="Times New Roman"/>
                <w:sz w:val="24"/>
                <w:szCs w:val="24"/>
              </w:rPr>
              <w:t>Projekts 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6A7221">
            <w:pPr>
              <w:spacing w:after="0" w:line="240" w:lineRule="auto"/>
              <w:jc w:val="center"/>
              <w:rPr>
                <w:rFonts w:ascii="Times New Roman" w:hAnsi="Times New Roman"/>
                <w:sz w:val="24"/>
                <w:szCs w:val="24"/>
              </w:rPr>
            </w:pPr>
            <w:r w:rsidRPr="00DE2D42">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6A7221">
            <w:pPr>
              <w:spacing w:after="0" w:line="240" w:lineRule="auto"/>
              <w:jc w:val="center"/>
              <w:rPr>
                <w:rFonts w:ascii="Times New Roman" w:hAnsi="Times New Roman"/>
                <w:sz w:val="24"/>
                <w:szCs w:val="24"/>
              </w:rPr>
            </w:pPr>
            <w:r w:rsidRPr="00DE2D42">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071DA5">
            <w:pPr>
              <w:spacing w:after="0" w:line="240" w:lineRule="auto"/>
              <w:jc w:val="center"/>
              <w:rPr>
                <w:rFonts w:ascii="Times New Roman" w:hAnsi="Times New Roman"/>
                <w:sz w:val="24"/>
                <w:szCs w:val="24"/>
              </w:rPr>
            </w:pPr>
            <w:r w:rsidRPr="00DE2D42">
              <w:rPr>
                <w:rFonts w:ascii="Times New Roman" w:hAnsi="Times New Roman"/>
                <w:sz w:val="24"/>
                <w:szCs w:val="24"/>
              </w:rPr>
              <w:t>Projekts šo jomu neskar</w:t>
            </w:r>
          </w:p>
        </w:tc>
      </w:tr>
      <w:tr w:rsidR="00893DA3" w:rsidRPr="00DE2D42" w:rsidTr="00893DA3">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893DA3" w:rsidRPr="00DE2D42" w:rsidRDefault="00893DA3" w:rsidP="004A7E5C">
            <w:pPr>
              <w:spacing w:after="0" w:line="240" w:lineRule="auto"/>
              <w:rPr>
                <w:rFonts w:ascii="Times New Roman" w:hAnsi="Times New Roman"/>
                <w:sz w:val="24"/>
                <w:szCs w:val="24"/>
              </w:rPr>
            </w:pPr>
            <w:r w:rsidRPr="00DE2D42">
              <w:rPr>
                <w:rFonts w:ascii="Times New Roman" w:hAnsi="Times New Roman"/>
                <w:sz w:val="24"/>
                <w:szCs w:val="24"/>
              </w:rPr>
              <w:t>1.3. pašvaldību budžets</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A94F36">
            <w:pPr>
              <w:spacing w:after="0" w:line="240" w:lineRule="auto"/>
              <w:jc w:val="center"/>
              <w:rPr>
                <w:rFonts w:ascii="Times New Roman" w:hAnsi="Times New Roman"/>
                <w:sz w:val="24"/>
                <w:szCs w:val="24"/>
              </w:rPr>
            </w:pPr>
            <w:r w:rsidRPr="00DE2D42">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6A7221">
            <w:pPr>
              <w:spacing w:after="0" w:line="240" w:lineRule="auto"/>
              <w:jc w:val="center"/>
              <w:rPr>
                <w:rFonts w:ascii="Times New Roman" w:hAnsi="Times New Roman"/>
                <w:sz w:val="24"/>
                <w:szCs w:val="24"/>
              </w:rPr>
            </w:pPr>
            <w:r w:rsidRPr="00DE2D42">
              <w:rPr>
                <w:rFonts w:ascii="Times New Roman" w:hAnsi="Times New Roman"/>
                <w:sz w:val="24"/>
                <w:szCs w:val="24"/>
              </w:rPr>
              <w:t>Projekts 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6A7221">
            <w:pPr>
              <w:spacing w:after="0" w:line="240" w:lineRule="auto"/>
              <w:jc w:val="center"/>
              <w:rPr>
                <w:rFonts w:ascii="Times New Roman" w:hAnsi="Times New Roman"/>
                <w:sz w:val="24"/>
                <w:szCs w:val="24"/>
              </w:rPr>
            </w:pPr>
            <w:r w:rsidRPr="00DE2D42">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6A7221">
            <w:pPr>
              <w:spacing w:after="0" w:line="240" w:lineRule="auto"/>
              <w:jc w:val="center"/>
              <w:rPr>
                <w:rFonts w:ascii="Times New Roman" w:hAnsi="Times New Roman"/>
                <w:sz w:val="24"/>
                <w:szCs w:val="24"/>
              </w:rPr>
            </w:pPr>
            <w:r w:rsidRPr="00DE2D42">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93DA3" w:rsidRPr="00DE2D42" w:rsidRDefault="00893DA3" w:rsidP="006A7221">
            <w:pPr>
              <w:spacing w:after="0" w:line="240" w:lineRule="auto"/>
              <w:jc w:val="center"/>
              <w:rPr>
                <w:rFonts w:ascii="Times New Roman" w:hAnsi="Times New Roman"/>
                <w:sz w:val="24"/>
                <w:szCs w:val="24"/>
              </w:rPr>
            </w:pPr>
            <w:r w:rsidRPr="00DE2D42">
              <w:rPr>
                <w:rFonts w:ascii="Times New Roman" w:hAnsi="Times New Roman"/>
                <w:sz w:val="24"/>
                <w:szCs w:val="24"/>
              </w:rPr>
              <w:t>Projekts šo jomu neskar</w:t>
            </w:r>
          </w:p>
        </w:tc>
      </w:tr>
      <w:tr w:rsidR="00357C96" w:rsidRPr="00DE2D42" w:rsidTr="00843F8C">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DE2D42" w:rsidRDefault="00357C96" w:rsidP="004A7E5C">
            <w:pPr>
              <w:spacing w:after="0" w:line="240" w:lineRule="auto"/>
              <w:rPr>
                <w:rFonts w:ascii="Times New Roman" w:hAnsi="Times New Roman"/>
                <w:sz w:val="24"/>
                <w:szCs w:val="24"/>
              </w:rPr>
            </w:pPr>
            <w:r w:rsidRPr="00DE2D42">
              <w:rPr>
                <w:rFonts w:ascii="Times New Roman" w:hAnsi="Times New Roman"/>
                <w:sz w:val="24"/>
                <w:szCs w:val="24"/>
              </w:rPr>
              <w:t>2. Budžeta izdevumi:</w:t>
            </w:r>
          </w:p>
        </w:tc>
        <w:tc>
          <w:tcPr>
            <w:tcW w:w="555" w:type="pct"/>
            <w:tcBorders>
              <w:top w:val="outset" w:sz="6" w:space="0" w:color="414142"/>
              <w:left w:val="outset" w:sz="6" w:space="0" w:color="414142"/>
              <w:bottom w:val="outset" w:sz="6" w:space="0" w:color="414142"/>
              <w:right w:val="outset" w:sz="6" w:space="0" w:color="414142"/>
            </w:tcBorders>
            <w:shd w:val="clear" w:color="auto" w:fill="FFFFFF"/>
          </w:tcPr>
          <w:p w:rsidR="00357C96" w:rsidRPr="00DE2D42" w:rsidRDefault="00A47984" w:rsidP="00071DA5">
            <w:pPr>
              <w:spacing w:after="0" w:line="240" w:lineRule="auto"/>
              <w:jc w:val="center"/>
              <w:rPr>
                <w:rFonts w:ascii="Times New Roman" w:hAnsi="Times New Roman"/>
                <w:sz w:val="24"/>
                <w:szCs w:val="24"/>
              </w:rPr>
            </w:pPr>
            <w:r w:rsidRPr="00DE2D42">
              <w:rPr>
                <w:rFonts w:ascii="Times New Roman" w:hAnsi="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DE2D42" w:rsidRDefault="00357C96" w:rsidP="006A7221">
            <w:pPr>
              <w:spacing w:after="0" w:line="240" w:lineRule="auto"/>
              <w:jc w:val="center"/>
              <w:rPr>
                <w:rFonts w:ascii="Times New Roman" w:hAnsi="Times New Roman"/>
                <w:sz w:val="24"/>
                <w:szCs w:val="24"/>
              </w:rPr>
            </w:pPr>
            <w:r w:rsidRPr="00DE2D42">
              <w:rPr>
                <w:rFonts w:ascii="Times New Roman" w:hAnsi="Times New Roman"/>
                <w:sz w:val="24"/>
                <w:szCs w:val="24"/>
              </w:rPr>
              <w:t>Projekts 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DE2D42" w:rsidRDefault="00A47984" w:rsidP="006A7221">
            <w:pPr>
              <w:spacing w:after="0" w:line="240" w:lineRule="auto"/>
              <w:jc w:val="center"/>
              <w:rPr>
                <w:rFonts w:ascii="Times New Roman" w:hAnsi="Times New Roman"/>
                <w:sz w:val="24"/>
                <w:szCs w:val="24"/>
              </w:rPr>
            </w:pPr>
            <w:r w:rsidRPr="00DE2D42">
              <w:rPr>
                <w:rFonts w:ascii="Times New Roman" w:hAnsi="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DE2D42" w:rsidRDefault="00A47984" w:rsidP="006A7221">
            <w:pPr>
              <w:spacing w:after="0" w:line="240" w:lineRule="auto"/>
              <w:jc w:val="center"/>
              <w:rPr>
                <w:rFonts w:ascii="Times New Roman" w:hAnsi="Times New Roman"/>
                <w:sz w:val="22"/>
              </w:rPr>
            </w:pPr>
            <w:r w:rsidRPr="00DE2D42">
              <w:rPr>
                <w:rFonts w:ascii="Times New Roman" w:hAnsi="Times New Roman"/>
                <w:sz w:val="22"/>
              </w:rPr>
              <w:t>0</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DE2D42" w:rsidRDefault="00A47984" w:rsidP="006A7221">
            <w:pPr>
              <w:spacing w:after="0" w:line="240" w:lineRule="auto"/>
              <w:jc w:val="center"/>
              <w:rPr>
                <w:rFonts w:ascii="Times New Roman" w:hAnsi="Times New Roman"/>
                <w:sz w:val="22"/>
              </w:rPr>
            </w:pPr>
            <w:r w:rsidRPr="00DE2D42">
              <w:rPr>
                <w:rFonts w:ascii="Times New Roman" w:hAnsi="Times New Roman"/>
                <w:sz w:val="22"/>
              </w:rPr>
              <w:t>0</w:t>
            </w:r>
          </w:p>
        </w:tc>
      </w:tr>
      <w:tr w:rsidR="00357C96" w:rsidRPr="0069556E" w:rsidTr="00DE46BC">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DE2D42" w:rsidRDefault="00357C96" w:rsidP="004A7E5C">
            <w:pPr>
              <w:spacing w:after="0" w:line="240" w:lineRule="auto"/>
              <w:rPr>
                <w:rFonts w:ascii="Times New Roman" w:hAnsi="Times New Roman"/>
                <w:sz w:val="24"/>
                <w:szCs w:val="24"/>
              </w:rPr>
            </w:pPr>
            <w:r w:rsidRPr="00DE2D42">
              <w:rPr>
                <w:rFonts w:ascii="Times New Roman" w:hAnsi="Times New Roman"/>
                <w:sz w:val="24"/>
                <w:szCs w:val="24"/>
              </w:rPr>
              <w:t>2.1. valsts pamatbudžets</w:t>
            </w:r>
          </w:p>
        </w:tc>
        <w:tc>
          <w:tcPr>
            <w:tcW w:w="555" w:type="pct"/>
            <w:tcBorders>
              <w:top w:val="outset" w:sz="6" w:space="0" w:color="414142"/>
              <w:left w:val="outset" w:sz="6" w:space="0" w:color="414142"/>
              <w:bottom w:val="outset" w:sz="6" w:space="0" w:color="414142"/>
              <w:right w:val="outset" w:sz="6" w:space="0" w:color="414142"/>
            </w:tcBorders>
            <w:shd w:val="clear" w:color="auto" w:fill="FFFFFF"/>
          </w:tcPr>
          <w:p w:rsidR="00357C96" w:rsidRPr="00DE2D42" w:rsidRDefault="00A47984" w:rsidP="00071DA5">
            <w:pPr>
              <w:spacing w:after="0" w:line="240" w:lineRule="auto"/>
              <w:jc w:val="center"/>
              <w:rPr>
                <w:rFonts w:ascii="Times New Roman" w:hAnsi="Times New Roman"/>
                <w:sz w:val="24"/>
                <w:szCs w:val="24"/>
              </w:rPr>
            </w:pPr>
            <w:r w:rsidRPr="00DE2D42">
              <w:rPr>
                <w:rFonts w:ascii="Times New Roman" w:hAnsi="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DE2D42" w:rsidRDefault="00357C96" w:rsidP="006A7221">
            <w:pPr>
              <w:spacing w:after="0" w:line="240" w:lineRule="auto"/>
              <w:jc w:val="center"/>
              <w:rPr>
                <w:rFonts w:ascii="Times New Roman" w:hAnsi="Times New Roman"/>
                <w:sz w:val="24"/>
                <w:szCs w:val="24"/>
              </w:rPr>
            </w:pPr>
            <w:r w:rsidRPr="00DE2D42">
              <w:rPr>
                <w:rFonts w:ascii="Times New Roman" w:hAnsi="Times New Roman"/>
                <w:sz w:val="24"/>
                <w:szCs w:val="24"/>
              </w:rPr>
              <w:t>Projekts 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DE2D42" w:rsidRDefault="00A47984" w:rsidP="006A7221">
            <w:pPr>
              <w:spacing w:after="0" w:line="240" w:lineRule="auto"/>
              <w:jc w:val="center"/>
              <w:rPr>
                <w:rFonts w:ascii="Times New Roman" w:hAnsi="Times New Roman"/>
                <w:sz w:val="24"/>
                <w:szCs w:val="24"/>
              </w:rPr>
            </w:pPr>
            <w:r w:rsidRPr="00DE2D42">
              <w:rPr>
                <w:rFonts w:ascii="Times New Roman" w:hAnsi="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DE2D42" w:rsidRDefault="00A47984" w:rsidP="006A7221">
            <w:pPr>
              <w:spacing w:after="0" w:line="240" w:lineRule="auto"/>
              <w:jc w:val="center"/>
              <w:rPr>
                <w:rFonts w:ascii="Times New Roman" w:hAnsi="Times New Roman"/>
                <w:sz w:val="22"/>
              </w:rPr>
            </w:pPr>
            <w:r w:rsidRPr="00DE2D42">
              <w:rPr>
                <w:rFonts w:ascii="Times New Roman" w:hAnsi="Times New Roman"/>
                <w:sz w:val="22"/>
              </w:rPr>
              <w:t>0</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DE2D42" w:rsidRDefault="00A47984" w:rsidP="006A7221">
            <w:pPr>
              <w:spacing w:after="0" w:line="240" w:lineRule="auto"/>
              <w:jc w:val="center"/>
              <w:rPr>
                <w:rFonts w:ascii="Times New Roman" w:hAnsi="Times New Roman"/>
                <w:sz w:val="22"/>
              </w:rPr>
            </w:pPr>
            <w:r w:rsidRPr="00DE2D42">
              <w:rPr>
                <w:rFonts w:ascii="Times New Roman" w:hAnsi="Times New Roman"/>
                <w:sz w:val="22"/>
              </w:rPr>
              <w:t>0</w:t>
            </w:r>
          </w:p>
        </w:tc>
      </w:tr>
      <w:tr w:rsidR="00357C96" w:rsidRPr="0069556E" w:rsidTr="0068090E">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69556E" w:rsidRDefault="00357C96" w:rsidP="004A7E5C">
            <w:pPr>
              <w:spacing w:after="0" w:line="240" w:lineRule="auto"/>
              <w:rPr>
                <w:rFonts w:ascii="Times New Roman" w:hAnsi="Times New Roman"/>
                <w:sz w:val="24"/>
                <w:szCs w:val="24"/>
              </w:rPr>
            </w:pPr>
            <w:r w:rsidRPr="0069556E">
              <w:rPr>
                <w:rFonts w:ascii="Times New Roman" w:hAnsi="Times New Roman"/>
                <w:sz w:val="24"/>
                <w:szCs w:val="24"/>
              </w:rPr>
              <w:t>2.2. valsts speciālais budžets</w:t>
            </w:r>
          </w:p>
        </w:tc>
        <w:tc>
          <w:tcPr>
            <w:tcW w:w="555" w:type="pct"/>
            <w:tcBorders>
              <w:top w:val="outset" w:sz="6" w:space="0" w:color="414142"/>
              <w:left w:val="outset" w:sz="6" w:space="0" w:color="414142"/>
              <w:bottom w:val="outset" w:sz="6" w:space="0" w:color="414142"/>
              <w:right w:val="outset" w:sz="6" w:space="0" w:color="414142"/>
            </w:tcBorders>
            <w:shd w:val="clear" w:color="auto" w:fill="FFFFFF"/>
          </w:tcPr>
          <w:p w:rsidR="00357C96" w:rsidRPr="0069556E" w:rsidRDefault="00357C96" w:rsidP="00071D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r w:rsidR="00357C96" w:rsidRPr="0069556E" w:rsidTr="003F2BE5">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69556E" w:rsidRDefault="00357C96" w:rsidP="004A7E5C">
            <w:pPr>
              <w:spacing w:after="0" w:line="240" w:lineRule="auto"/>
              <w:rPr>
                <w:rFonts w:ascii="Times New Roman" w:hAnsi="Times New Roman"/>
                <w:sz w:val="24"/>
                <w:szCs w:val="24"/>
              </w:rPr>
            </w:pPr>
            <w:r w:rsidRPr="0069556E">
              <w:rPr>
                <w:rFonts w:ascii="Times New Roman" w:hAnsi="Times New Roman"/>
                <w:sz w:val="24"/>
                <w:szCs w:val="24"/>
              </w:rPr>
              <w:t>2.3. pašvaldību budžets</w:t>
            </w:r>
          </w:p>
        </w:tc>
        <w:tc>
          <w:tcPr>
            <w:tcW w:w="555" w:type="pct"/>
            <w:tcBorders>
              <w:top w:val="outset" w:sz="6" w:space="0" w:color="414142"/>
              <w:left w:val="outset" w:sz="6" w:space="0" w:color="414142"/>
              <w:bottom w:val="outset" w:sz="6" w:space="0" w:color="414142"/>
              <w:right w:val="outset" w:sz="6" w:space="0" w:color="414142"/>
            </w:tcBorders>
            <w:shd w:val="clear" w:color="auto" w:fill="FFFFFF"/>
          </w:tcPr>
          <w:p w:rsidR="00357C96" w:rsidRPr="0069556E" w:rsidRDefault="00357C96" w:rsidP="00071DA5">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Pr>
                <w:rFonts w:ascii="Times New Roman" w:hAnsi="Times New Roman"/>
                <w:sz w:val="24"/>
                <w:szCs w:val="24"/>
              </w:rPr>
              <w:lastRenderedPageBreak/>
              <w:t>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Projekts </w:t>
            </w:r>
            <w:r>
              <w:rPr>
                <w:rFonts w:ascii="Times New Roman" w:hAnsi="Times New Roman"/>
                <w:sz w:val="24"/>
                <w:szCs w:val="24"/>
              </w:rPr>
              <w:lastRenderedPageBreak/>
              <w:t>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Projekts šo </w:t>
            </w:r>
            <w:r>
              <w:rPr>
                <w:rFonts w:ascii="Times New Roman" w:hAnsi="Times New Roman"/>
                <w:sz w:val="24"/>
                <w:szCs w:val="24"/>
              </w:rPr>
              <w:lastRenderedPageBreak/>
              <w:t>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Projekts </w:t>
            </w:r>
            <w:r>
              <w:rPr>
                <w:rFonts w:ascii="Times New Roman" w:hAnsi="Times New Roman"/>
                <w:sz w:val="24"/>
                <w:szCs w:val="24"/>
              </w:rPr>
              <w:lastRenderedPageBreak/>
              <w:t>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Projekts </w:t>
            </w:r>
            <w:r>
              <w:rPr>
                <w:rFonts w:ascii="Times New Roman" w:hAnsi="Times New Roman"/>
                <w:sz w:val="24"/>
                <w:szCs w:val="24"/>
              </w:rPr>
              <w:lastRenderedPageBreak/>
              <w:t>šo jomu neskar</w:t>
            </w:r>
          </w:p>
        </w:tc>
      </w:tr>
      <w:tr w:rsidR="00357C96" w:rsidRPr="00DE2D42" w:rsidTr="00CB5719">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DE2D42" w:rsidRDefault="00357C96" w:rsidP="004A7E5C">
            <w:pPr>
              <w:spacing w:after="0" w:line="240" w:lineRule="auto"/>
              <w:rPr>
                <w:rFonts w:ascii="Times New Roman" w:hAnsi="Times New Roman"/>
                <w:sz w:val="24"/>
                <w:szCs w:val="24"/>
              </w:rPr>
            </w:pPr>
            <w:r w:rsidRPr="00DE2D42">
              <w:rPr>
                <w:rFonts w:ascii="Times New Roman" w:hAnsi="Times New Roman"/>
                <w:sz w:val="24"/>
                <w:szCs w:val="24"/>
              </w:rPr>
              <w:lastRenderedPageBreak/>
              <w:t>3. Finansiālā ietekme:</w:t>
            </w:r>
          </w:p>
        </w:tc>
        <w:tc>
          <w:tcPr>
            <w:tcW w:w="55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DE2D42" w:rsidRDefault="001A736A" w:rsidP="00071DA5">
            <w:pPr>
              <w:spacing w:after="0" w:line="240" w:lineRule="auto"/>
              <w:jc w:val="center"/>
              <w:rPr>
                <w:rFonts w:ascii="Times New Roman" w:hAnsi="Times New Roman"/>
                <w:sz w:val="24"/>
                <w:szCs w:val="24"/>
              </w:rPr>
            </w:pPr>
            <w:r w:rsidRPr="00DE2D42">
              <w:rPr>
                <w:rFonts w:ascii="Times New Roman" w:hAnsi="Times New Roman"/>
                <w:sz w:val="24"/>
                <w:szCs w:val="24"/>
              </w:rPr>
              <w:t>+</w:t>
            </w:r>
            <w:r w:rsidR="00A47984" w:rsidRPr="00DE2D42">
              <w:rPr>
                <w:rFonts w:ascii="Times New Roman" w:hAnsi="Times New Roman"/>
                <w:sz w:val="24"/>
                <w:szCs w:val="24"/>
              </w:rPr>
              <w:t>20 914</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DE2D42" w:rsidRDefault="00357C96" w:rsidP="00850F32">
            <w:pPr>
              <w:spacing w:after="0" w:line="240" w:lineRule="auto"/>
              <w:jc w:val="center"/>
              <w:rPr>
                <w:rFonts w:ascii="Times New Roman" w:hAnsi="Times New Roman"/>
                <w:sz w:val="24"/>
                <w:szCs w:val="24"/>
              </w:rPr>
            </w:pPr>
            <w:r w:rsidRPr="00DE2D42">
              <w:rPr>
                <w:rFonts w:ascii="Times New Roman" w:hAnsi="Times New Roman"/>
                <w:sz w:val="24"/>
                <w:szCs w:val="24"/>
              </w:rPr>
              <w:t xml:space="preserve"> 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DE2D42" w:rsidRDefault="00A47984" w:rsidP="00850F32">
            <w:pPr>
              <w:spacing w:after="0" w:line="240" w:lineRule="auto"/>
              <w:jc w:val="center"/>
              <w:rPr>
                <w:rFonts w:ascii="Times New Roman" w:hAnsi="Times New Roman"/>
                <w:sz w:val="24"/>
                <w:szCs w:val="24"/>
              </w:rPr>
            </w:pPr>
            <w:r w:rsidRPr="00DE2D42">
              <w:rPr>
                <w:rFonts w:ascii="Times New Roman" w:hAnsi="Times New Roman"/>
                <w:sz w:val="24"/>
                <w:szCs w:val="24"/>
              </w:rPr>
              <w:t>-10 457</w:t>
            </w:r>
            <w:r w:rsidR="00357C96" w:rsidRPr="00DE2D42">
              <w:rPr>
                <w:rFonts w:ascii="Times New Roman" w:hAnsi="Times New Roman"/>
                <w:sz w:val="24"/>
                <w:szCs w:val="24"/>
              </w:rPr>
              <w:t xml:space="preserve">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DE2D42" w:rsidRDefault="00A47984" w:rsidP="00850F32">
            <w:pPr>
              <w:spacing w:after="0" w:line="240" w:lineRule="auto"/>
              <w:jc w:val="center"/>
              <w:rPr>
                <w:rFonts w:ascii="Times New Roman" w:hAnsi="Times New Roman"/>
                <w:sz w:val="24"/>
                <w:szCs w:val="24"/>
              </w:rPr>
            </w:pPr>
            <w:r w:rsidRPr="00DE2D42">
              <w:rPr>
                <w:rFonts w:ascii="Times New Roman" w:hAnsi="Times New Roman"/>
                <w:sz w:val="24"/>
                <w:szCs w:val="24"/>
              </w:rPr>
              <w:t>-20 914</w:t>
            </w:r>
            <w:r w:rsidR="00357C96" w:rsidRPr="00DE2D42">
              <w:rPr>
                <w:rFonts w:ascii="Times New Roman" w:hAnsi="Times New Roman"/>
                <w:sz w:val="24"/>
                <w:szCs w:val="24"/>
              </w:rPr>
              <w:t xml:space="preserve"> </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DE2D42" w:rsidRDefault="00A47984" w:rsidP="00850F32">
            <w:pPr>
              <w:spacing w:after="0" w:line="240" w:lineRule="auto"/>
              <w:jc w:val="center"/>
              <w:rPr>
                <w:rFonts w:ascii="Times New Roman" w:hAnsi="Times New Roman"/>
                <w:sz w:val="24"/>
                <w:szCs w:val="24"/>
              </w:rPr>
            </w:pPr>
            <w:r w:rsidRPr="00DE2D42">
              <w:rPr>
                <w:rFonts w:ascii="Times New Roman" w:hAnsi="Times New Roman"/>
                <w:sz w:val="24"/>
                <w:szCs w:val="24"/>
              </w:rPr>
              <w:t>-20 914</w:t>
            </w:r>
            <w:r w:rsidR="00357C96" w:rsidRPr="00DE2D42">
              <w:rPr>
                <w:rFonts w:ascii="Times New Roman" w:hAnsi="Times New Roman"/>
                <w:sz w:val="24"/>
                <w:szCs w:val="24"/>
              </w:rPr>
              <w:t xml:space="preserve"> </w:t>
            </w:r>
          </w:p>
        </w:tc>
      </w:tr>
      <w:tr w:rsidR="00357C96" w:rsidRPr="0069556E" w:rsidTr="00893DA3">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DE2D42" w:rsidRDefault="00357C96" w:rsidP="004A7E5C">
            <w:pPr>
              <w:spacing w:after="0" w:line="240" w:lineRule="auto"/>
              <w:rPr>
                <w:rFonts w:ascii="Times New Roman" w:hAnsi="Times New Roman"/>
                <w:sz w:val="24"/>
                <w:szCs w:val="24"/>
              </w:rPr>
            </w:pPr>
            <w:r w:rsidRPr="00DE2D42">
              <w:rPr>
                <w:rFonts w:ascii="Times New Roman" w:hAnsi="Times New Roman"/>
                <w:sz w:val="24"/>
                <w:szCs w:val="24"/>
              </w:rPr>
              <w:t>3.1. valsts pamatbudžets</w:t>
            </w:r>
          </w:p>
        </w:tc>
        <w:tc>
          <w:tcPr>
            <w:tcW w:w="555" w:type="pct"/>
            <w:tcBorders>
              <w:top w:val="outset" w:sz="6" w:space="0" w:color="414142"/>
              <w:left w:val="outset" w:sz="6" w:space="0" w:color="414142"/>
              <w:bottom w:val="outset" w:sz="6" w:space="0" w:color="414142"/>
              <w:right w:val="outset" w:sz="6" w:space="0" w:color="414142"/>
            </w:tcBorders>
            <w:shd w:val="clear" w:color="auto" w:fill="FFFFFF"/>
          </w:tcPr>
          <w:p w:rsidR="00357C96" w:rsidRPr="00DE2D42" w:rsidRDefault="001A736A" w:rsidP="0000737D">
            <w:pPr>
              <w:spacing w:after="0" w:line="240" w:lineRule="auto"/>
              <w:jc w:val="center"/>
              <w:rPr>
                <w:rFonts w:ascii="Times New Roman" w:hAnsi="Times New Roman"/>
                <w:sz w:val="24"/>
                <w:szCs w:val="24"/>
              </w:rPr>
            </w:pPr>
            <w:r w:rsidRPr="00DE2D42">
              <w:rPr>
                <w:rFonts w:ascii="Times New Roman" w:hAnsi="Times New Roman"/>
                <w:sz w:val="24"/>
                <w:szCs w:val="24"/>
              </w:rPr>
              <w:t>+</w:t>
            </w:r>
            <w:r w:rsidR="00A47984" w:rsidRPr="00DE2D42">
              <w:rPr>
                <w:rFonts w:ascii="Times New Roman" w:hAnsi="Times New Roman"/>
                <w:sz w:val="24"/>
                <w:szCs w:val="24"/>
              </w:rPr>
              <w:t>20 914</w:t>
            </w:r>
          </w:p>
        </w:tc>
        <w:tc>
          <w:tcPr>
            <w:tcW w:w="556" w:type="pct"/>
            <w:tcBorders>
              <w:top w:val="outset" w:sz="6" w:space="0" w:color="414142"/>
              <w:left w:val="outset" w:sz="6" w:space="0" w:color="414142"/>
              <w:bottom w:val="outset" w:sz="6" w:space="0" w:color="414142"/>
              <w:right w:val="outset" w:sz="6" w:space="0" w:color="414142"/>
            </w:tcBorders>
            <w:shd w:val="clear" w:color="auto" w:fill="FFFFFF"/>
          </w:tcPr>
          <w:p w:rsidR="00357C96" w:rsidRPr="00DE2D42" w:rsidRDefault="00357C96" w:rsidP="00543483">
            <w:pPr>
              <w:spacing w:after="0" w:line="240" w:lineRule="auto"/>
              <w:jc w:val="center"/>
              <w:rPr>
                <w:rFonts w:ascii="Times New Roman" w:hAnsi="Times New Roman"/>
                <w:sz w:val="24"/>
                <w:szCs w:val="24"/>
              </w:rPr>
            </w:pP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rsidR="00357C96" w:rsidRPr="00DE2D42" w:rsidRDefault="00A47984" w:rsidP="0000737D">
            <w:pPr>
              <w:spacing w:after="0" w:line="240" w:lineRule="auto"/>
              <w:jc w:val="center"/>
              <w:rPr>
                <w:rFonts w:ascii="Times New Roman" w:hAnsi="Times New Roman"/>
                <w:sz w:val="24"/>
                <w:szCs w:val="24"/>
              </w:rPr>
            </w:pPr>
            <w:r w:rsidRPr="00DE2D42">
              <w:rPr>
                <w:rFonts w:ascii="Times New Roman" w:hAnsi="Times New Roman"/>
                <w:sz w:val="24"/>
                <w:szCs w:val="24"/>
              </w:rPr>
              <w:t>-10 457</w:t>
            </w:r>
          </w:p>
        </w:tc>
        <w:tc>
          <w:tcPr>
            <w:tcW w:w="556" w:type="pct"/>
            <w:tcBorders>
              <w:top w:val="outset" w:sz="6" w:space="0" w:color="414142"/>
              <w:left w:val="outset" w:sz="6" w:space="0" w:color="414142"/>
              <w:bottom w:val="outset" w:sz="6" w:space="0" w:color="414142"/>
              <w:right w:val="outset" w:sz="6" w:space="0" w:color="414142"/>
            </w:tcBorders>
            <w:shd w:val="clear" w:color="auto" w:fill="FFFFFF"/>
          </w:tcPr>
          <w:p w:rsidR="00357C96" w:rsidRPr="00DE2D42" w:rsidRDefault="00A47984" w:rsidP="0000737D">
            <w:pPr>
              <w:spacing w:after="0" w:line="240" w:lineRule="auto"/>
              <w:jc w:val="center"/>
              <w:rPr>
                <w:rFonts w:ascii="Times New Roman" w:hAnsi="Times New Roman"/>
                <w:sz w:val="24"/>
                <w:szCs w:val="24"/>
              </w:rPr>
            </w:pPr>
            <w:r w:rsidRPr="00DE2D42">
              <w:rPr>
                <w:rFonts w:ascii="Times New Roman" w:hAnsi="Times New Roman"/>
                <w:sz w:val="24"/>
                <w:szCs w:val="24"/>
              </w:rPr>
              <w:t>-20 914</w:t>
            </w:r>
          </w:p>
        </w:tc>
        <w:tc>
          <w:tcPr>
            <w:tcW w:w="556" w:type="pct"/>
            <w:tcBorders>
              <w:top w:val="outset" w:sz="6" w:space="0" w:color="414142"/>
              <w:left w:val="outset" w:sz="6" w:space="0" w:color="414142"/>
              <w:bottom w:val="outset" w:sz="6" w:space="0" w:color="414142"/>
              <w:right w:val="outset" w:sz="6" w:space="0" w:color="414142"/>
            </w:tcBorders>
            <w:shd w:val="clear" w:color="auto" w:fill="FFFFFF"/>
          </w:tcPr>
          <w:p w:rsidR="00357C96" w:rsidRPr="00DE2D42" w:rsidRDefault="00A47984" w:rsidP="0000737D">
            <w:pPr>
              <w:spacing w:after="0" w:line="240" w:lineRule="auto"/>
              <w:jc w:val="center"/>
              <w:rPr>
                <w:rFonts w:ascii="Times New Roman" w:hAnsi="Times New Roman"/>
                <w:sz w:val="24"/>
                <w:szCs w:val="24"/>
              </w:rPr>
            </w:pPr>
            <w:r w:rsidRPr="00DE2D42">
              <w:rPr>
                <w:rFonts w:ascii="Times New Roman" w:hAnsi="Times New Roman"/>
                <w:sz w:val="24"/>
                <w:szCs w:val="24"/>
              </w:rPr>
              <w:t>-20 914</w:t>
            </w:r>
          </w:p>
        </w:tc>
      </w:tr>
      <w:tr w:rsidR="00357C96" w:rsidRPr="0069556E" w:rsidTr="00893DA3">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69556E" w:rsidRDefault="00357C96" w:rsidP="004A7E5C">
            <w:pPr>
              <w:spacing w:after="0" w:line="240" w:lineRule="auto"/>
              <w:rPr>
                <w:rFonts w:ascii="Times New Roman" w:hAnsi="Times New Roman"/>
                <w:sz w:val="24"/>
                <w:szCs w:val="24"/>
              </w:rPr>
            </w:pPr>
            <w:r w:rsidRPr="0069556E">
              <w:rPr>
                <w:rFonts w:ascii="Times New Roman" w:hAnsi="Times New Roman"/>
                <w:sz w:val="24"/>
                <w:szCs w:val="24"/>
              </w:rPr>
              <w:t>3.2. speciālais budžets</w:t>
            </w:r>
          </w:p>
        </w:tc>
        <w:tc>
          <w:tcPr>
            <w:tcW w:w="555" w:type="pct"/>
            <w:tcBorders>
              <w:top w:val="outset" w:sz="6" w:space="0" w:color="414142"/>
              <w:left w:val="outset" w:sz="6" w:space="0" w:color="414142"/>
              <w:bottom w:val="outset" w:sz="6" w:space="0" w:color="414142"/>
              <w:right w:val="outset" w:sz="6" w:space="0" w:color="414142"/>
            </w:tcBorders>
            <w:shd w:val="clear" w:color="auto" w:fill="FFFFFF"/>
          </w:tcPr>
          <w:p w:rsidR="00357C96" w:rsidRPr="0069556E" w:rsidRDefault="00357C96" w:rsidP="00071D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tcPr>
          <w:p w:rsidR="00357C96" w:rsidRPr="0069556E" w:rsidRDefault="00357C96" w:rsidP="00071D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rsidR="00357C96" w:rsidRPr="0069556E" w:rsidRDefault="00357C96" w:rsidP="00071D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tcPr>
          <w:p w:rsidR="00357C96" w:rsidRPr="0069556E" w:rsidRDefault="00357C96" w:rsidP="00071D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tcPr>
          <w:p w:rsidR="00357C96" w:rsidRPr="0069556E" w:rsidRDefault="00357C96" w:rsidP="00071D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r w:rsidR="00357C96" w:rsidRPr="0069556E" w:rsidTr="00893DA3">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69556E" w:rsidRDefault="00357C96" w:rsidP="004A7E5C">
            <w:pPr>
              <w:spacing w:after="0" w:line="240" w:lineRule="auto"/>
              <w:rPr>
                <w:rFonts w:ascii="Times New Roman" w:hAnsi="Times New Roman"/>
                <w:sz w:val="24"/>
                <w:szCs w:val="24"/>
              </w:rPr>
            </w:pPr>
            <w:r w:rsidRPr="0069556E">
              <w:rPr>
                <w:rFonts w:ascii="Times New Roman" w:hAnsi="Times New Roman"/>
                <w:sz w:val="24"/>
                <w:szCs w:val="24"/>
              </w:rPr>
              <w:t>3.3. pašvaldību budžets</w:t>
            </w:r>
          </w:p>
        </w:tc>
        <w:tc>
          <w:tcPr>
            <w:tcW w:w="555" w:type="pct"/>
            <w:tcBorders>
              <w:top w:val="outset" w:sz="6" w:space="0" w:color="414142"/>
              <w:left w:val="outset" w:sz="6" w:space="0" w:color="414142"/>
              <w:bottom w:val="outset" w:sz="6" w:space="0" w:color="414142"/>
              <w:right w:val="outset" w:sz="6" w:space="0" w:color="414142"/>
            </w:tcBorders>
            <w:shd w:val="clear" w:color="auto" w:fill="FFFFFF"/>
          </w:tcPr>
          <w:p w:rsidR="00357C96" w:rsidRPr="0069556E" w:rsidRDefault="00357C96" w:rsidP="00071D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tcPr>
          <w:p w:rsidR="00357C96" w:rsidRPr="0069556E" w:rsidRDefault="00357C96" w:rsidP="00071D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tcPr>
          <w:p w:rsidR="00357C96" w:rsidRPr="0069556E" w:rsidRDefault="00357C96" w:rsidP="00071D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tcPr>
          <w:p w:rsidR="00357C96" w:rsidRPr="0069556E" w:rsidRDefault="00357C96" w:rsidP="00071D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tcPr>
          <w:p w:rsidR="00357C96" w:rsidRPr="0069556E" w:rsidRDefault="00357C96" w:rsidP="00071D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r w:rsidR="00357C96" w:rsidRPr="0069556E" w:rsidTr="007601BF">
        <w:tc>
          <w:tcPr>
            <w:tcW w:w="159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69556E" w:rsidRDefault="00357C96" w:rsidP="004A7E5C">
            <w:pPr>
              <w:spacing w:after="0" w:line="240" w:lineRule="auto"/>
              <w:rPr>
                <w:rFonts w:ascii="Times New Roman" w:hAnsi="Times New Roman"/>
                <w:sz w:val="24"/>
                <w:szCs w:val="24"/>
              </w:rPr>
            </w:pPr>
            <w:r w:rsidRPr="0069556E">
              <w:rPr>
                <w:rFonts w:ascii="Times New Roman" w:hAnsi="Times New Roman"/>
                <w:sz w:val="24"/>
                <w:szCs w:val="24"/>
              </w:rPr>
              <w:t>4. Finanšu līdzekļi papildu izdevumu finansēšanai (kompensējošu izdevumu samazinājumu norāda ar "+" zīmi)</w:t>
            </w:r>
          </w:p>
        </w:tc>
        <w:tc>
          <w:tcPr>
            <w:tcW w:w="555"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357C96" w:rsidRPr="0069556E" w:rsidRDefault="00357C96" w:rsidP="004A7E5C">
            <w:pPr>
              <w:spacing w:after="0" w:line="240" w:lineRule="auto"/>
              <w:rPr>
                <w:rFonts w:ascii="Times New Roman" w:hAnsi="Times New Roman"/>
                <w:sz w:val="24"/>
                <w:szCs w:val="24"/>
              </w:rPr>
            </w:pPr>
            <w:r>
              <w:rPr>
                <w:rFonts w:ascii="Times New Roman" w:hAnsi="Times New Roman"/>
                <w:sz w:val="24"/>
                <w:szCs w:val="24"/>
              </w:rPr>
              <w:t>X</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5" w:type="pct"/>
          </w:tcPr>
          <w:p w:rsidR="00357C96" w:rsidRPr="0069556E" w:rsidRDefault="00357C96">
            <w:pPr>
              <w:spacing w:after="0" w:line="240" w:lineRule="auto"/>
            </w:pPr>
          </w:p>
        </w:tc>
      </w:tr>
      <w:tr w:rsidR="00357C96" w:rsidRPr="0069556E" w:rsidTr="00E44552">
        <w:trPr>
          <w:gridAfter w:val="1"/>
          <w:wAfter w:w="555" w:type="pct"/>
        </w:trPr>
        <w:tc>
          <w:tcPr>
            <w:tcW w:w="1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57C96" w:rsidRPr="0069556E" w:rsidRDefault="00357C96" w:rsidP="004A7E5C">
            <w:pPr>
              <w:spacing w:after="0" w:line="240" w:lineRule="auto"/>
              <w:rPr>
                <w:rFonts w:ascii="Times New Roman" w:hAnsi="Times New Roman"/>
                <w:sz w:val="24"/>
                <w:szCs w:val="24"/>
              </w:rPr>
            </w:pPr>
          </w:p>
        </w:tc>
        <w:tc>
          <w:tcPr>
            <w:tcW w:w="555"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4A7E5C">
            <w:pPr>
              <w:spacing w:after="0" w:line="240" w:lineRule="auto"/>
              <w:rPr>
                <w:rFonts w:ascii="Times New Roman" w:hAnsi="Times New Roman"/>
                <w:sz w:val="24"/>
                <w:szCs w:val="24"/>
              </w:rPr>
            </w:pP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r w:rsidR="00357C96" w:rsidRPr="0069556E" w:rsidTr="00BF29C2">
        <w:trPr>
          <w:gridAfter w:val="1"/>
          <w:wAfter w:w="555" w:type="pct"/>
        </w:trPr>
        <w:tc>
          <w:tcPr>
            <w:tcW w:w="1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57C96" w:rsidRPr="0069556E" w:rsidRDefault="00357C96" w:rsidP="004A7E5C">
            <w:pPr>
              <w:spacing w:after="0" w:line="240" w:lineRule="auto"/>
              <w:rPr>
                <w:rFonts w:ascii="Times New Roman" w:hAnsi="Times New Roman"/>
                <w:sz w:val="24"/>
                <w:szCs w:val="24"/>
              </w:rPr>
            </w:pPr>
          </w:p>
        </w:tc>
        <w:tc>
          <w:tcPr>
            <w:tcW w:w="555"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4A7E5C">
            <w:pPr>
              <w:spacing w:after="0" w:line="240" w:lineRule="auto"/>
              <w:rPr>
                <w:rFonts w:ascii="Times New Roman" w:hAnsi="Times New Roman"/>
                <w:sz w:val="24"/>
                <w:szCs w:val="24"/>
              </w:rPr>
            </w:pP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r w:rsidR="00357C96" w:rsidRPr="0069556E" w:rsidTr="00B91B00">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69556E" w:rsidRDefault="00357C96" w:rsidP="004A7E5C">
            <w:pPr>
              <w:spacing w:after="0" w:line="240" w:lineRule="auto"/>
              <w:rPr>
                <w:rFonts w:ascii="Times New Roman" w:hAnsi="Times New Roman"/>
                <w:sz w:val="24"/>
                <w:szCs w:val="24"/>
              </w:rPr>
            </w:pPr>
            <w:r w:rsidRPr="0069556E">
              <w:rPr>
                <w:rFonts w:ascii="Times New Roman" w:hAnsi="Times New Roman"/>
                <w:sz w:val="24"/>
                <w:szCs w:val="24"/>
              </w:rPr>
              <w:t>5. Precizēta finansiālā ietekme:</w:t>
            </w:r>
          </w:p>
        </w:tc>
        <w:tc>
          <w:tcPr>
            <w:tcW w:w="555"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357C96" w:rsidRPr="008B2690" w:rsidRDefault="00357C96" w:rsidP="004A7E5C">
            <w:pPr>
              <w:spacing w:after="0" w:line="240" w:lineRule="auto"/>
              <w:rPr>
                <w:rFonts w:ascii="Times New Roman" w:hAnsi="Times New Roman"/>
                <w:sz w:val="24"/>
                <w:szCs w:val="24"/>
              </w:rPr>
            </w:pPr>
            <w:r w:rsidRPr="008B2690">
              <w:rPr>
                <w:rFonts w:ascii="Times New Roman" w:hAnsi="Times New Roman"/>
                <w:sz w:val="24"/>
                <w:szCs w:val="24"/>
              </w:rPr>
              <w:t>X</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0</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0</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0</w:t>
            </w:r>
          </w:p>
        </w:tc>
      </w:tr>
      <w:tr w:rsidR="00357C96" w:rsidRPr="0069556E" w:rsidTr="009A18B4">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69556E" w:rsidRDefault="00357C96" w:rsidP="004A7E5C">
            <w:pPr>
              <w:spacing w:after="0" w:line="240" w:lineRule="auto"/>
              <w:rPr>
                <w:rFonts w:ascii="Times New Roman" w:hAnsi="Times New Roman"/>
                <w:sz w:val="24"/>
                <w:szCs w:val="24"/>
              </w:rPr>
            </w:pPr>
            <w:r w:rsidRPr="0069556E">
              <w:rPr>
                <w:rFonts w:ascii="Times New Roman" w:hAnsi="Times New Roman"/>
                <w:sz w:val="24"/>
                <w:szCs w:val="24"/>
              </w:rPr>
              <w:t>5.1. valsts pamatbudžets</w:t>
            </w:r>
          </w:p>
        </w:tc>
        <w:tc>
          <w:tcPr>
            <w:tcW w:w="555"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FB1915" w:rsidRDefault="00357C96" w:rsidP="004A7E5C">
            <w:pPr>
              <w:spacing w:after="0" w:line="240" w:lineRule="auto"/>
              <w:rPr>
                <w:rFonts w:ascii="Times New Roman" w:hAnsi="Times New Roman"/>
                <w:sz w:val="24"/>
                <w:szCs w:val="24"/>
              </w:rPr>
            </w:pP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r w:rsidR="00357C96" w:rsidRPr="0069556E" w:rsidTr="004C2B12">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69556E" w:rsidRDefault="00357C96" w:rsidP="004A7E5C">
            <w:pPr>
              <w:spacing w:after="0" w:line="240" w:lineRule="auto"/>
              <w:rPr>
                <w:rFonts w:ascii="Times New Roman" w:hAnsi="Times New Roman"/>
                <w:sz w:val="24"/>
                <w:szCs w:val="24"/>
              </w:rPr>
            </w:pPr>
            <w:r w:rsidRPr="0069556E">
              <w:rPr>
                <w:rFonts w:ascii="Times New Roman" w:hAnsi="Times New Roman"/>
                <w:sz w:val="24"/>
                <w:szCs w:val="24"/>
              </w:rPr>
              <w:t>5.2. speciālais budžets</w:t>
            </w:r>
          </w:p>
        </w:tc>
        <w:tc>
          <w:tcPr>
            <w:tcW w:w="555"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FB1915" w:rsidRDefault="00357C96" w:rsidP="004A7E5C">
            <w:pPr>
              <w:spacing w:after="0" w:line="240" w:lineRule="auto"/>
              <w:rPr>
                <w:rFonts w:ascii="Times New Roman" w:hAnsi="Times New Roman"/>
                <w:sz w:val="24"/>
                <w:szCs w:val="24"/>
              </w:rPr>
            </w:pP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r w:rsidR="00357C96" w:rsidRPr="0069556E" w:rsidTr="00B42EE5">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69556E" w:rsidRDefault="00357C96" w:rsidP="004A7E5C">
            <w:pPr>
              <w:spacing w:after="0" w:line="240" w:lineRule="auto"/>
              <w:rPr>
                <w:rFonts w:ascii="Times New Roman" w:hAnsi="Times New Roman"/>
                <w:sz w:val="24"/>
                <w:szCs w:val="24"/>
              </w:rPr>
            </w:pPr>
            <w:r w:rsidRPr="0069556E">
              <w:rPr>
                <w:rFonts w:ascii="Times New Roman" w:hAnsi="Times New Roman"/>
                <w:sz w:val="24"/>
                <w:szCs w:val="24"/>
              </w:rPr>
              <w:t>5.3. pašvaldību budžets</w:t>
            </w:r>
          </w:p>
        </w:tc>
        <w:tc>
          <w:tcPr>
            <w:tcW w:w="555"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FB1915" w:rsidRDefault="00357C96" w:rsidP="004A7E5C">
            <w:pPr>
              <w:spacing w:after="0" w:line="240" w:lineRule="auto"/>
              <w:rPr>
                <w:rFonts w:ascii="Times New Roman" w:hAnsi="Times New Roman"/>
                <w:sz w:val="24"/>
                <w:szCs w:val="24"/>
              </w:rPr>
            </w:pP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6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c>
          <w:tcPr>
            <w:tcW w:w="55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357C96" w:rsidRPr="0069556E" w:rsidRDefault="00357C96" w:rsidP="006A7221">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r w:rsidR="00357C96" w:rsidRPr="0069556E" w:rsidTr="009D0468">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69556E" w:rsidRDefault="00357C96" w:rsidP="004A7E5C">
            <w:pPr>
              <w:spacing w:after="0" w:line="240" w:lineRule="auto"/>
              <w:rPr>
                <w:rFonts w:ascii="Times New Roman" w:hAnsi="Times New Roman"/>
                <w:sz w:val="24"/>
                <w:szCs w:val="24"/>
              </w:rPr>
            </w:pPr>
            <w:r w:rsidRPr="0069556E">
              <w:rPr>
                <w:rFonts w:ascii="Times New Roman" w:hAnsi="Times New Roman"/>
                <w:sz w:val="24"/>
                <w:szCs w:val="24"/>
              </w:rPr>
              <w:t>6. Detalizēts ieņēmumu un izdevumu aprēķins (ja nepieciešams, detalizētu ieņēmumu un izdevumu aprēķinu var pievienot anotācijas pielikumā):</w:t>
            </w:r>
          </w:p>
        </w:tc>
        <w:tc>
          <w:tcPr>
            <w:tcW w:w="2847"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57C96" w:rsidRPr="00B45D05" w:rsidRDefault="00B45D05" w:rsidP="00B45D05">
            <w:pPr>
              <w:spacing w:after="0" w:line="240" w:lineRule="auto"/>
              <w:jc w:val="both"/>
              <w:rPr>
                <w:rFonts w:ascii="Times New Roman" w:hAnsi="Times New Roman"/>
                <w:sz w:val="24"/>
                <w:szCs w:val="24"/>
              </w:rPr>
            </w:pPr>
            <w:r w:rsidRPr="00B45D05">
              <w:rPr>
                <w:rFonts w:ascii="Times New Roman" w:hAnsi="Times New Roman"/>
                <w:sz w:val="24"/>
                <w:szCs w:val="24"/>
              </w:rPr>
              <w:t xml:space="preserve">Samazinās kopējie valsts budžeta ieņēmumi </w:t>
            </w:r>
            <w:r>
              <w:rPr>
                <w:rFonts w:ascii="Times New Roman" w:hAnsi="Times New Roman"/>
                <w:sz w:val="24"/>
                <w:szCs w:val="24"/>
              </w:rPr>
              <w:t xml:space="preserve">par </w:t>
            </w:r>
            <w:r w:rsidR="00357C96" w:rsidRPr="00B45D05">
              <w:rPr>
                <w:rFonts w:ascii="Times New Roman" w:hAnsi="Times New Roman"/>
                <w:sz w:val="24"/>
                <w:szCs w:val="24"/>
              </w:rPr>
              <w:t>20</w:t>
            </w:r>
            <w:r w:rsidRPr="00B45D05">
              <w:rPr>
                <w:rFonts w:ascii="Times New Roman" w:hAnsi="Times New Roman"/>
                <w:sz w:val="24"/>
                <w:szCs w:val="24"/>
              </w:rPr>
              <w:t> </w:t>
            </w:r>
            <w:r w:rsidR="00357C96" w:rsidRPr="00B45D05">
              <w:rPr>
                <w:rFonts w:ascii="Times New Roman" w:hAnsi="Times New Roman"/>
                <w:sz w:val="24"/>
                <w:szCs w:val="24"/>
              </w:rPr>
              <w:t>914euro</w:t>
            </w:r>
            <w:r w:rsidRPr="00B45D05">
              <w:rPr>
                <w:rFonts w:ascii="Times New Roman" w:hAnsi="Times New Roman"/>
                <w:sz w:val="24"/>
                <w:szCs w:val="24"/>
              </w:rPr>
              <w:t>.</w:t>
            </w:r>
            <w:r w:rsidR="00357C96" w:rsidRPr="00B45D05">
              <w:rPr>
                <w:rFonts w:ascii="Times New Roman" w:hAnsi="Times New Roman"/>
                <w:sz w:val="24"/>
                <w:szCs w:val="24"/>
              </w:rPr>
              <w:t xml:space="preserve"> </w:t>
            </w:r>
            <w:r w:rsidRPr="00B45D05">
              <w:rPr>
                <w:rFonts w:ascii="Times New Roman" w:hAnsi="Times New Roman"/>
                <w:sz w:val="24"/>
                <w:szCs w:val="24"/>
              </w:rPr>
              <w:t>Nodevu administrējošās institūcijas</w:t>
            </w:r>
            <w:r w:rsidR="00357C96" w:rsidRPr="00B45D05">
              <w:rPr>
                <w:rFonts w:ascii="Times New Roman" w:hAnsi="Times New Roman"/>
                <w:sz w:val="24"/>
                <w:szCs w:val="24"/>
              </w:rPr>
              <w:t xml:space="preserve"> </w:t>
            </w:r>
            <w:r w:rsidR="0057220E" w:rsidRPr="00B45D05">
              <w:rPr>
                <w:rFonts w:ascii="Times New Roman" w:hAnsi="Times New Roman"/>
                <w:sz w:val="24"/>
                <w:szCs w:val="24"/>
              </w:rPr>
              <w:t>nesaņe</w:t>
            </w:r>
            <w:r w:rsidR="00357C96" w:rsidRPr="00B45D05">
              <w:rPr>
                <w:rFonts w:ascii="Times New Roman" w:hAnsi="Times New Roman"/>
                <w:sz w:val="24"/>
                <w:szCs w:val="24"/>
              </w:rPr>
              <w:t>m minēto finansējumu funkcijas administrēšanai, jo ieņēmumi tiek lietoti kopējā valsts budžeta izdevumu segšanai.</w:t>
            </w:r>
          </w:p>
          <w:p w:rsidR="00357C96" w:rsidRPr="003B5932" w:rsidRDefault="00357C96" w:rsidP="009D0468">
            <w:pPr>
              <w:spacing w:after="0" w:line="240" w:lineRule="auto"/>
              <w:jc w:val="both"/>
              <w:rPr>
                <w:rFonts w:ascii="Times New Roman" w:hAnsi="Times New Roman"/>
                <w:sz w:val="24"/>
                <w:szCs w:val="24"/>
              </w:rPr>
            </w:pPr>
            <w:r>
              <w:rPr>
                <w:rFonts w:ascii="Times New Roman" w:hAnsi="Times New Roman"/>
                <w:sz w:val="24"/>
                <w:szCs w:val="24"/>
              </w:rPr>
              <w:t xml:space="preserve">Atbilstoši 2013.gada izpildes datiem, plānots, ka viena  gada laikā tiks reģistrēti 30 gaisa kuģi ar maksimālo pacelšanās svaru, kas nepārsniedz 5700 kg. Atbilstoši Noteikumu Nr.952 2.1.1.apakšpunktam attiecīgā nodevas likme ir 21,34 </w:t>
            </w:r>
            <w:proofErr w:type="spellStart"/>
            <w:r w:rsidRPr="009D0468">
              <w:rPr>
                <w:rFonts w:ascii="Times New Roman" w:hAnsi="Times New Roman"/>
                <w:sz w:val="24"/>
                <w:szCs w:val="24"/>
              </w:rPr>
              <w:t>euro</w:t>
            </w:r>
            <w:proofErr w:type="spellEnd"/>
            <w:r w:rsidRPr="009D0468">
              <w:rPr>
                <w:rFonts w:ascii="Times New Roman" w:hAnsi="Times New Roman"/>
                <w:sz w:val="24"/>
                <w:szCs w:val="24"/>
              </w:rPr>
              <w:t xml:space="preserve">. </w:t>
            </w:r>
            <w:r w:rsidRPr="005A11EC">
              <w:rPr>
                <w:rFonts w:ascii="Times New Roman" w:hAnsi="Times New Roman"/>
                <w:sz w:val="24"/>
                <w:szCs w:val="24"/>
              </w:rPr>
              <w:t>Ieņēmumi gadā</w:t>
            </w:r>
            <w:r>
              <w:rPr>
                <w:rFonts w:ascii="Times New Roman" w:hAnsi="Times New Roman"/>
                <w:sz w:val="24"/>
                <w:szCs w:val="24"/>
              </w:rPr>
              <w:t xml:space="preserve"> 21,34 </w:t>
            </w:r>
            <w:proofErr w:type="spellStart"/>
            <w:r w:rsidRPr="009D0468">
              <w:rPr>
                <w:rFonts w:ascii="Times New Roman" w:hAnsi="Times New Roman"/>
                <w:sz w:val="24"/>
                <w:szCs w:val="24"/>
              </w:rPr>
              <w:t>euro</w:t>
            </w:r>
            <w:proofErr w:type="spellEnd"/>
            <w:r w:rsidRPr="009D0468">
              <w:rPr>
                <w:rFonts w:ascii="Times New Roman" w:hAnsi="Times New Roman"/>
                <w:sz w:val="24"/>
                <w:szCs w:val="24"/>
              </w:rPr>
              <w:t xml:space="preserve"> </w:t>
            </w:r>
            <w:r>
              <w:rPr>
                <w:rFonts w:ascii="Times New Roman" w:hAnsi="Times New Roman"/>
                <w:sz w:val="24"/>
                <w:szCs w:val="24"/>
              </w:rPr>
              <w:t xml:space="preserve">x 30 pakalpojumi = 640,20 </w:t>
            </w:r>
            <w:proofErr w:type="spellStart"/>
            <w:r w:rsidRPr="009D0468">
              <w:rPr>
                <w:rFonts w:ascii="Times New Roman" w:hAnsi="Times New Roman"/>
                <w:sz w:val="24"/>
                <w:szCs w:val="24"/>
              </w:rPr>
              <w:t>euro</w:t>
            </w:r>
            <w:proofErr w:type="spellEnd"/>
            <w:r w:rsidRPr="009D0468">
              <w:rPr>
                <w:rFonts w:ascii="Times New Roman" w:hAnsi="Times New Roman"/>
                <w:sz w:val="24"/>
                <w:szCs w:val="24"/>
              </w:rPr>
              <w:t>.</w:t>
            </w:r>
            <w:r>
              <w:rPr>
                <w:rFonts w:ascii="Times New Roman" w:hAnsi="Times New Roman"/>
                <w:sz w:val="24"/>
                <w:szCs w:val="24"/>
              </w:rPr>
              <w:t xml:space="preserve"> Vienlaikus plānots, ka tiks reģistrēti 14 gaisa kuģi ar maksimālo pacelšanās svaru, kas pārsniedz 5700 kg. Atbilstoši Noteikumu Nr.952 2.1.2.punktam attiecīgā nodevas likme ir 78,26 </w:t>
            </w:r>
            <w:proofErr w:type="spellStart"/>
            <w:r w:rsidRPr="009D0468">
              <w:rPr>
                <w:rFonts w:ascii="Times New Roman" w:hAnsi="Times New Roman"/>
                <w:sz w:val="24"/>
                <w:szCs w:val="24"/>
              </w:rPr>
              <w:t>euro</w:t>
            </w:r>
            <w:proofErr w:type="spellEnd"/>
            <w:r w:rsidRPr="009D0468">
              <w:rPr>
                <w:rFonts w:ascii="Times New Roman" w:hAnsi="Times New Roman"/>
                <w:sz w:val="24"/>
                <w:szCs w:val="24"/>
              </w:rPr>
              <w:t>.</w:t>
            </w:r>
            <w:r>
              <w:rPr>
                <w:rFonts w:ascii="Times New Roman" w:hAnsi="Times New Roman"/>
                <w:sz w:val="24"/>
                <w:szCs w:val="24"/>
              </w:rPr>
              <w:t xml:space="preserve"> Ieņēmumi gadā ir 78,26 </w:t>
            </w:r>
            <w:proofErr w:type="spellStart"/>
            <w:r w:rsidRPr="009D0468">
              <w:rPr>
                <w:rFonts w:ascii="Times New Roman" w:hAnsi="Times New Roman"/>
                <w:sz w:val="24"/>
                <w:szCs w:val="24"/>
              </w:rPr>
              <w:t>euro</w:t>
            </w:r>
            <w:proofErr w:type="spellEnd"/>
            <w:r w:rsidRPr="009D0468">
              <w:rPr>
                <w:rFonts w:ascii="Times New Roman" w:hAnsi="Times New Roman"/>
                <w:sz w:val="24"/>
                <w:szCs w:val="24"/>
              </w:rPr>
              <w:t xml:space="preserve"> </w:t>
            </w:r>
            <w:r>
              <w:rPr>
                <w:rFonts w:ascii="Times New Roman" w:hAnsi="Times New Roman"/>
                <w:sz w:val="24"/>
                <w:szCs w:val="24"/>
              </w:rPr>
              <w:t xml:space="preserve">x 14 pakalpojumi = 1095,64 </w:t>
            </w:r>
            <w:proofErr w:type="spellStart"/>
            <w:r w:rsidRPr="009D0468">
              <w:rPr>
                <w:rFonts w:ascii="Times New Roman" w:hAnsi="Times New Roman"/>
                <w:sz w:val="24"/>
                <w:szCs w:val="24"/>
              </w:rPr>
              <w:t>euro</w:t>
            </w:r>
            <w:proofErr w:type="spellEnd"/>
            <w:r w:rsidRPr="009D0468">
              <w:rPr>
                <w:rFonts w:ascii="Times New Roman" w:hAnsi="Times New Roman"/>
                <w:sz w:val="24"/>
                <w:szCs w:val="24"/>
              </w:rPr>
              <w:t xml:space="preserve">. </w:t>
            </w:r>
            <w:r w:rsidRPr="005A11EC">
              <w:rPr>
                <w:rFonts w:ascii="Times New Roman" w:hAnsi="Times New Roman"/>
                <w:sz w:val="24"/>
                <w:szCs w:val="24"/>
              </w:rPr>
              <w:t>Līdz ar to tas</w:t>
            </w:r>
            <w:r>
              <w:rPr>
                <w:rFonts w:ascii="Times New Roman" w:hAnsi="Times New Roman"/>
                <w:sz w:val="24"/>
                <w:szCs w:val="24"/>
              </w:rPr>
              <w:t xml:space="preserve"> radīs valsts pamatbudžeta ieņēmumu samazinājumu 1735,84 </w:t>
            </w:r>
            <w:proofErr w:type="spellStart"/>
            <w:r w:rsidRPr="009D0468">
              <w:rPr>
                <w:rFonts w:ascii="Times New Roman" w:hAnsi="Times New Roman"/>
                <w:sz w:val="24"/>
                <w:szCs w:val="24"/>
              </w:rPr>
              <w:t>euro</w:t>
            </w:r>
            <w:proofErr w:type="spellEnd"/>
            <w:r w:rsidRPr="005A11EC">
              <w:rPr>
                <w:rFonts w:ascii="Times New Roman" w:hAnsi="Times New Roman"/>
                <w:sz w:val="24"/>
                <w:szCs w:val="24"/>
              </w:rPr>
              <w:t>.</w:t>
            </w:r>
            <w:r>
              <w:rPr>
                <w:rFonts w:ascii="Times New Roman" w:hAnsi="Times New Roman"/>
                <w:sz w:val="24"/>
                <w:szCs w:val="24"/>
              </w:rPr>
              <w:t xml:space="preserve"> Minētos maksas pakalpojumus turpinās sniegt valsts aģentūra „Civilās aviācijas aģentūra”, kuras budžets </w:t>
            </w:r>
            <w:r w:rsidRPr="0000737D">
              <w:rPr>
                <w:rFonts w:ascii="Times New Roman" w:hAnsi="Times New Roman"/>
                <w:sz w:val="24"/>
                <w:szCs w:val="24"/>
              </w:rPr>
              <w:t xml:space="preserve">netiek plānots valsts </w:t>
            </w:r>
            <w:r w:rsidRPr="0000737D">
              <w:rPr>
                <w:rFonts w:ascii="Times New Roman" w:hAnsi="Times New Roman"/>
                <w:sz w:val="24"/>
                <w:szCs w:val="24"/>
              </w:rPr>
              <w:lastRenderedPageBreak/>
              <w:t>budžeta ietvaros.</w:t>
            </w:r>
          </w:p>
          <w:p w:rsidR="00357C96" w:rsidRDefault="00357C96" w:rsidP="009D0468">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00737D">
              <w:rPr>
                <w:rFonts w:ascii="Times New Roman" w:hAnsi="Times New Roman"/>
                <w:sz w:val="24"/>
                <w:szCs w:val="24"/>
              </w:rPr>
              <w:t xml:space="preserve">Atbilstoši 2013.gada izpildes datiem </w:t>
            </w:r>
            <w:r w:rsidRPr="003B5932">
              <w:rPr>
                <w:rFonts w:ascii="Times New Roman" w:hAnsi="Times New Roman"/>
                <w:sz w:val="24"/>
                <w:szCs w:val="24"/>
              </w:rPr>
              <w:t>2015.gadā plānoti</w:t>
            </w:r>
            <w:r w:rsidRPr="0000737D">
              <w:rPr>
                <w:rFonts w:ascii="Times New Roman" w:hAnsi="Times New Roman"/>
                <w:sz w:val="24"/>
                <w:szCs w:val="24"/>
              </w:rPr>
              <w:t xml:space="preserve"> ieņēmumi no nodevas par VAS „Ceļu satiksmes drošīb</w:t>
            </w:r>
            <w:r w:rsidRPr="003B5932">
              <w:rPr>
                <w:rFonts w:ascii="Times New Roman" w:hAnsi="Times New Roman"/>
                <w:sz w:val="24"/>
                <w:szCs w:val="24"/>
              </w:rPr>
              <w:t>as direkcija” uzturētajā reģistrā reģistrējamo kuģošanas līdzekļu reģistrāciju 18</w:t>
            </w:r>
            <w:r>
              <w:rPr>
                <w:rFonts w:ascii="Times New Roman" w:hAnsi="Times New Roman"/>
                <w:sz w:val="24"/>
                <w:szCs w:val="24"/>
              </w:rPr>
              <w:t xml:space="preserve"> </w:t>
            </w:r>
            <w:r w:rsidRPr="003B5932">
              <w:rPr>
                <w:rFonts w:ascii="Times New Roman" w:hAnsi="Times New Roman"/>
                <w:sz w:val="24"/>
                <w:szCs w:val="24"/>
              </w:rPr>
              <w:t>312</w:t>
            </w:r>
            <w:r w:rsidRPr="0000737D">
              <w:rPr>
                <w:rFonts w:ascii="Times New Roman" w:hAnsi="Times New Roman"/>
                <w:sz w:val="24"/>
                <w:szCs w:val="24"/>
              </w:rPr>
              <w:t>EUR apmērā</w:t>
            </w:r>
            <w:r>
              <w:rPr>
                <w:rFonts w:ascii="Times New Roman" w:hAnsi="Times New Roman"/>
                <w:sz w:val="24"/>
                <w:szCs w:val="24"/>
              </w:rPr>
              <w:t xml:space="preserve">. </w:t>
            </w:r>
          </w:p>
          <w:p w:rsidR="00357C96" w:rsidRPr="008B2690" w:rsidRDefault="00357C96" w:rsidP="0000737D">
            <w:pPr>
              <w:spacing w:after="0" w:line="240" w:lineRule="auto"/>
              <w:jc w:val="both"/>
              <w:rPr>
                <w:rFonts w:ascii="Times New Roman" w:hAnsi="Times New Roman"/>
                <w:sz w:val="24"/>
                <w:szCs w:val="24"/>
              </w:rPr>
            </w:pPr>
            <w:r>
              <w:rPr>
                <w:rFonts w:ascii="Times New Roman" w:hAnsi="Times New Roman"/>
                <w:sz w:val="24"/>
                <w:szCs w:val="24"/>
              </w:rPr>
              <w:t xml:space="preserve">  </w:t>
            </w:r>
            <w:r w:rsidRPr="002A6BC4">
              <w:rPr>
                <w:rFonts w:ascii="Times New Roman" w:hAnsi="Times New Roman"/>
                <w:sz w:val="24"/>
                <w:szCs w:val="24"/>
              </w:rPr>
              <w:t>Atbilstoši 2013.gada izpildes datiem</w:t>
            </w:r>
            <w:r>
              <w:rPr>
                <w:rFonts w:ascii="Times New Roman" w:hAnsi="Times New Roman"/>
                <w:sz w:val="24"/>
                <w:szCs w:val="24"/>
              </w:rPr>
              <w:t>, plānots, ka viena gada laikā Latvijas Kuģu reģistrā tiks reģistrēti 39 mazie kuģi un jahtas, kuriem piemērojama mazo kuģu un jahtu reģistrācijas valsts nodeva, tai skaitā 10 kuģi ar neto tilpību līdz 100, 5 kuģi ar neto tilpību no 100 līdz 500, 1 kuģis ar neto tilpību 500 un lielāku, 3 kuģi bez dzinēja, 14 jahtas un 6 zvejas kuģi (garums mazāks par 12 metriem).     Atbilstoši Noteikumu Nr.952</w:t>
            </w:r>
            <w:r w:rsidRPr="00A524F8">
              <w:rPr>
                <w:rFonts w:ascii="Times New Roman" w:hAnsi="Times New Roman"/>
                <w:sz w:val="24"/>
                <w:szCs w:val="24"/>
              </w:rPr>
              <w:t xml:space="preserve"> 2.</w:t>
            </w:r>
            <w:r>
              <w:rPr>
                <w:rFonts w:ascii="Times New Roman" w:hAnsi="Times New Roman"/>
                <w:sz w:val="24"/>
                <w:szCs w:val="24"/>
              </w:rPr>
              <w:t>2</w:t>
            </w:r>
            <w:r w:rsidRPr="00A524F8">
              <w:rPr>
                <w:rFonts w:ascii="Times New Roman" w:hAnsi="Times New Roman"/>
                <w:sz w:val="24"/>
                <w:szCs w:val="24"/>
              </w:rPr>
              <w:t>.apakšpunkt</w:t>
            </w:r>
            <w:r>
              <w:rPr>
                <w:rFonts w:ascii="Times New Roman" w:hAnsi="Times New Roman"/>
                <w:sz w:val="24"/>
                <w:szCs w:val="24"/>
              </w:rPr>
              <w:t xml:space="preserve">ā noteiktajām valsts nodevas likmēm ieņēmumi par augstākminēto mazo kuģu un jahtu reģistrāciju valsts budžetā būs šādi: par </w:t>
            </w:r>
            <w:r w:rsidRPr="006C27FF">
              <w:rPr>
                <w:rFonts w:ascii="Times New Roman" w:hAnsi="Times New Roman"/>
                <w:sz w:val="24"/>
                <w:szCs w:val="24"/>
              </w:rPr>
              <w:t>10 kuģ</w:t>
            </w:r>
            <w:r>
              <w:rPr>
                <w:rFonts w:ascii="Times New Roman" w:hAnsi="Times New Roman"/>
                <w:sz w:val="24"/>
                <w:szCs w:val="24"/>
              </w:rPr>
              <w:t>u</w:t>
            </w:r>
            <w:r w:rsidRPr="006C27FF">
              <w:rPr>
                <w:rFonts w:ascii="Times New Roman" w:hAnsi="Times New Roman"/>
                <w:sz w:val="24"/>
                <w:szCs w:val="24"/>
              </w:rPr>
              <w:t xml:space="preserve"> ar neto tilpību līdz 100</w:t>
            </w:r>
            <w:r>
              <w:rPr>
                <w:rFonts w:ascii="Times New Roman" w:hAnsi="Times New Roman"/>
                <w:sz w:val="24"/>
                <w:szCs w:val="24"/>
              </w:rPr>
              <w:t xml:space="preserve"> reģistrāciju – 142,30 EUR</w:t>
            </w:r>
            <w:r w:rsidRPr="006C27FF">
              <w:rPr>
                <w:rFonts w:ascii="Times New Roman" w:hAnsi="Times New Roman"/>
                <w:sz w:val="24"/>
                <w:szCs w:val="24"/>
              </w:rPr>
              <w:t xml:space="preserve">, </w:t>
            </w:r>
            <w:r>
              <w:rPr>
                <w:rFonts w:ascii="Times New Roman" w:hAnsi="Times New Roman"/>
                <w:sz w:val="24"/>
                <w:szCs w:val="24"/>
              </w:rPr>
              <w:t xml:space="preserve">par </w:t>
            </w:r>
            <w:r w:rsidRPr="006C27FF">
              <w:rPr>
                <w:rFonts w:ascii="Times New Roman" w:hAnsi="Times New Roman"/>
                <w:sz w:val="24"/>
                <w:szCs w:val="24"/>
              </w:rPr>
              <w:t>5 kuģ</w:t>
            </w:r>
            <w:r>
              <w:rPr>
                <w:rFonts w:ascii="Times New Roman" w:hAnsi="Times New Roman"/>
                <w:sz w:val="24"/>
                <w:szCs w:val="24"/>
              </w:rPr>
              <w:t>u</w:t>
            </w:r>
            <w:r w:rsidRPr="006C27FF">
              <w:rPr>
                <w:rFonts w:ascii="Times New Roman" w:hAnsi="Times New Roman"/>
                <w:sz w:val="24"/>
                <w:szCs w:val="24"/>
              </w:rPr>
              <w:t xml:space="preserve"> ar neto tilpību no 100 līdz 500</w:t>
            </w:r>
            <w:r>
              <w:rPr>
                <w:rFonts w:ascii="Times New Roman" w:hAnsi="Times New Roman"/>
                <w:sz w:val="24"/>
                <w:szCs w:val="24"/>
              </w:rPr>
              <w:t xml:space="preserve"> reģistrāciju – </w:t>
            </w:r>
            <w:r w:rsidRPr="006C27FF">
              <w:rPr>
                <w:rFonts w:ascii="Times New Roman" w:hAnsi="Times New Roman"/>
                <w:sz w:val="24"/>
                <w:szCs w:val="24"/>
              </w:rPr>
              <w:t>355,7</w:t>
            </w:r>
            <w:r>
              <w:rPr>
                <w:rFonts w:ascii="Times New Roman" w:hAnsi="Times New Roman"/>
                <w:sz w:val="24"/>
                <w:szCs w:val="24"/>
              </w:rPr>
              <w:t>0 EUR</w:t>
            </w:r>
            <w:r w:rsidRPr="006C27FF">
              <w:rPr>
                <w:rFonts w:ascii="Times New Roman" w:hAnsi="Times New Roman"/>
                <w:sz w:val="24"/>
                <w:szCs w:val="24"/>
              </w:rPr>
              <w:t xml:space="preserve">, </w:t>
            </w:r>
            <w:r>
              <w:rPr>
                <w:rFonts w:ascii="Times New Roman" w:hAnsi="Times New Roman"/>
                <w:sz w:val="24"/>
                <w:szCs w:val="24"/>
              </w:rPr>
              <w:t>par 1 kuģa</w:t>
            </w:r>
            <w:r w:rsidRPr="006C27FF">
              <w:rPr>
                <w:rFonts w:ascii="Times New Roman" w:hAnsi="Times New Roman"/>
                <w:sz w:val="24"/>
                <w:szCs w:val="24"/>
              </w:rPr>
              <w:t xml:space="preserve"> ar neto tilpību 500 un lielāku</w:t>
            </w:r>
            <w:r>
              <w:rPr>
                <w:rFonts w:ascii="Times New Roman" w:hAnsi="Times New Roman"/>
                <w:sz w:val="24"/>
                <w:szCs w:val="24"/>
              </w:rPr>
              <w:t xml:space="preserve"> reģistrāciju – 142,29 EUR</w:t>
            </w:r>
            <w:r w:rsidRPr="006C27FF">
              <w:rPr>
                <w:rFonts w:ascii="Times New Roman" w:hAnsi="Times New Roman"/>
                <w:sz w:val="24"/>
                <w:szCs w:val="24"/>
              </w:rPr>
              <w:t xml:space="preserve">, </w:t>
            </w:r>
            <w:r>
              <w:rPr>
                <w:rFonts w:ascii="Times New Roman" w:hAnsi="Times New Roman"/>
                <w:sz w:val="24"/>
                <w:szCs w:val="24"/>
              </w:rPr>
              <w:t xml:space="preserve">par </w:t>
            </w:r>
            <w:r w:rsidRPr="006C27FF">
              <w:rPr>
                <w:rFonts w:ascii="Times New Roman" w:hAnsi="Times New Roman"/>
                <w:sz w:val="24"/>
                <w:szCs w:val="24"/>
              </w:rPr>
              <w:t>3 kuģ</w:t>
            </w:r>
            <w:r>
              <w:rPr>
                <w:rFonts w:ascii="Times New Roman" w:hAnsi="Times New Roman"/>
                <w:sz w:val="24"/>
                <w:szCs w:val="24"/>
              </w:rPr>
              <w:t>u</w:t>
            </w:r>
            <w:r w:rsidRPr="006C27FF">
              <w:rPr>
                <w:rFonts w:ascii="Times New Roman" w:hAnsi="Times New Roman"/>
                <w:sz w:val="24"/>
                <w:szCs w:val="24"/>
              </w:rPr>
              <w:t xml:space="preserve"> bez dzinēja</w:t>
            </w:r>
            <w:r>
              <w:rPr>
                <w:rFonts w:ascii="Times New Roman" w:hAnsi="Times New Roman"/>
                <w:sz w:val="24"/>
                <w:szCs w:val="24"/>
              </w:rPr>
              <w:t xml:space="preserve"> reģistrāciju – 8,55 EUR</w:t>
            </w:r>
            <w:r w:rsidRPr="006C27FF">
              <w:rPr>
                <w:rFonts w:ascii="Times New Roman" w:hAnsi="Times New Roman"/>
                <w:sz w:val="24"/>
                <w:szCs w:val="24"/>
              </w:rPr>
              <w:t xml:space="preserve">, </w:t>
            </w:r>
            <w:r>
              <w:rPr>
                <w:rFonts w:ascii="Times New Roman" w:hAnsi="Times New Roman"/>
                <w:sz w:val="24"/>
                <w:szCs w:val="24"/>
              </w:rPr>
              <w:t>par 14 jahtu reģistrāciju – 199,22 EUR</w:t>
            </w:r>
            <w:r w:rsidRPr="006C27FF">
              <w:rPr>
                <w:rFonts w:ascii="Times New Roman" w:hAnsi="Times New Roman"/>
                <w:sz w:val="24"/>
                <w:szCs w:val="24"/>
              </w:rPr>
              <w:t xml:space="preserve"> un </w:t>
            </w:r>
            <w:r>
              <w:rPr>
                <w:rFonts w:ascii="Times New Roman" w:hAnsi="Times New Roman"/>
                <w:sz w:val="24"/>
                <w:szCs w:val="24"/>
              </w:rPr>
              <w:t xml:space="preserve">par </w:t>
            </w:r>
            <w:r w:rsidRPr="006C27FF">
              <w:rPr>
                <w:rFonts w:ascii="Times New Roman" w:hAnsi="Times New Roman"/>
                <w:sz w:val="24"/>
                <w:szCs w:val="24"/>
              </w:rPr>
              <w:t>6 zvejas kuģ</w:t>
            </w:r>
            <w:r>
              <w:rPr>
                <w:rFonts w:ascii="Times New Roman" w:hAnsi="Times New Roman"/>
                <w:sz w:val="24"/>
                <w:szCs w:val="24"/>
              </w:rPr>
              <w:t>u</w:t>
            </w:r>
            <w:r w:rsidRPr="006C27FF">
              <w:rPr>
                <w:rFonts w:ascii="Times New Roman" w:hAnsi="Times New Roman"/>
                <w:sz w:val="24"/>
                <w:szCs w:val="24"/>
              </w:rPr>
              <w:t xml:space="preserve"> (garums mazāks par 12 metriem)</w:t>
            </w:r>
            <w:r>
              <w:rPr>
                <w:rFonts w:ascii="Times New Roman" w:hAnsi="Times New Roman"/>
                <w:sz w:val="24"/>
                <w:szCs w:val="24"/>
              </w:rPr>
              <w:t xml:space="preserve"> reģistrāciju – 17,10 EUR</w:t>
            </w:r>
            <w:r w:rsidRPr="006C27FF">
              <w:rPr>
                <w:rFonts w:ascii="Times New Roman" w:hAnsi="Times New Roman"/>
                <w:sz w:val="24"/>
                <w:szCs w:val="24"/>
              </w:rPr>
              <w:t xml:space="preserve">. </w:t>
            </w:r>
            <w:r>
              <w:rPr>
                <w:rFonts w:ascii="Times New Roman" w:hAnsi="Times New Roman"/>
                <w:sz w:val="24"/>
                <w:szCs w:val="24"/>
              </w:rPr>
              <w:t xml:space="preserve"> Līdz ar to kopumā 2015.gadā būs valsts pamatbudžeta ieņēmumu </w:t>
            </w:r>
            <w:r w:rsidRPr="0000737D">
              <w:rPr>
                <w:rFonts w:ascii="Times New Roman" w:hAnsi="Times New Roman"/>
                <w:sz w:val="24"/>
                <w:szCs w:val="24"/>
              </w:rPr>
              <w:t xml:space="preserve">samazinājums </w:t>
            </w:r>
            <w:r w:rsidRPr="003B5932">
              <w:rPr>
                <w:rFonts w:ascii="Times New Roman" w:hAnsi="Times New Roman"/>
                <w:sz w:val="24"/>
                <w:szCs w:val="24"/>
              </w:rPr>
              <w:t>865</w:t>
            </w:r>
            <w:r w:rsidRPr="0000737D">
              <w:rPr>
                <w:rFonts w:ascii="Times New Roman" w:hAnsi="Times New Roman"/>
                <w:sz w:val="24"/>
                <w:szCs w:val="24"/>
              </w:rPr>
              <w:t>,16 EUR apmērā</w:t>
            </w:r>
            <w:r>
              <w:rPr>
                <w:rFonts w:ascii="Times New Roman" w:hAnsi="Times New Roman"/>
                <w:sz w:val="24"/>
                <w:szCs w:val="24"/>
              </w:rPr>
              <w:t>.</w:t>
            </w:r>
          </w:p>
        </w:tc>
      </w:tr>
      <w:tr w:rsidR="00357C96" w:rsidRPr="0069556E" w:rsidTr="009D0468">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69556E" w:rsidRDefault="00357C96" w:rsidP="004A7E5C">
            <w:pPr>
              <w:spacing w:after="0" w:line="240" w:lineRule="auto"/>
              <w:rPr>
                <w:rFonts w:ascii="Times New Roman" w:hAnsi="Times New Roman"/>
                <w:sz w:val="24"/>
                <w:szCs w:val="24"/>
              </w:rPr>
            </w:pPr>
            <w:r w:rsidRPr="0069556E">
              <w:rPr>
                <w:rFonts w:ascii="Times New Roman" w:hAnsi="Times New Roman"/>
                <w:sz w:val="24"/>
                <w:szCs w:val="24"/>
              </w:rPr>
              <w:t>6.1. detalizēts ieņēmumu aprēķins</w:t>
            </w:r>
          </w:p>
        </w:tc>
        <w:tc>
          <w:tcPr>
            <w:tcW w:w="2847"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57C96" w:rsidRPr="0069556E" w:rsidRDefault="00357C96" w:rsidP="004A7E5C">
            <w:pPr>
              <w:spacing w:after="0" w:line="240" w:lineRule="auto"/>
              <w:rPr>
                <w:rFonts w:ascii="Times New Roman" w:hAnsi="Times New Roman"/>
                <w:sz w:val="24"/>
                <w:szCs w:val="24"/>
              </w:rPr>
            </w:pPr>
          </w:p>
        </w:tc>
      </w:tr>
      <w:tr w:rsidR="00357C96" w:rsidRPr="0069556E" w:rsidTr="009D0468">
        <w:trPr>
          <w:gridAfter w:val="1"/>
          <w:wAfter w:w="555" w:type="pct"/>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69556E" w:rsidRDefault="00357C96" w:rsidP="004A7E5C">
            <w:pPr>
              <w:spacing w:after="0" w:line="240" w:lineRule="auto"/>
              <w:rPr>
                <w:rFonts w:ascii="Times New Roman" w:hAnsi="Times New Roman"/>
                <w:sz w:val="24"/>
                <w:szCs w:val="24"/>
              </w:rPr>
            </w:pPr>
            <w:r w:rsidRPr="0069556E">
              <w:rPr>
                <w:rFonts w:ascii="Times New Roman" w:hAnsi="Times New Roman"/>
                <w:sz w:val="24"/>
                <w:szCs w:val="24"/>
              </w:rPr>
              <w:t>6.2. detalizēts izdevumu aprēķins</w:t>
            </w:r>
          </w:p>
        </w:tc>
        <w:tc>
          <w:tcPr>
            <w:tcW w:w="2847"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57C96" w:rsidRPr="0069556E" w:rsidRDefault="00357C96" w:rsidP="004A7E5C">
            <w:pPr>
              <w:spacing w:after="0" w:line="240" w:lineRule="auto"/>
              <w:rPr>
                <w:rFonts w:ascii="Times New Roman" w:hAnsi="Times New Roman"/>
                <w:sz w:val="24"/>
                <w:szCs w:val="24"/>
              </w:rPr>
            </w:pPr>
          </w:p>
        </w:tc>
      </w:tr>
      <w:tr w:rsidR="00357C96" w:rsidRPr="0069556E" w:rsidTr="009D0468">
        <w:trPr>
          <w:gridAfter w:val="1"/>
          <w:wAfter w:w="555" w:type="pct"/>
          <w:trHeight w:val="555"/>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rsidR="00357C96" w:rsidRPr="0069556E" w:rsidRDefault="00357C96" w:rsidP="004A7E5C">
            <w:pPr>
              <w:spacing w:after="0" w:line="240" w:lineRule="auto"/>
              <w:rPr>
                <w:rFonts w:ascii="Times New Roman" w:hAnsi="Times New Roman"/>
                <w:sz w:val="24"/>
                <w:szCs w:val="24"/>
              </w:rPr>
            </w:pPr>
            <w:r w:rsidRPr="0069556E">
              <w:rPr>
                <w:rFonts w:ascii="Times New Roman" w:hAnsi="Times New Roman"/>
                <w:sz w:val="24"/>
                <w:szCs w:val="24"/>
              </w:rPr>
              <w:lastRenderedPageBreak/>
              <w:t>7. Cita informācija</w:t>
            </w:r>
          </w:p>
        </w:tc>
        <w:tc>
          <w:tcPr>
            <w:tcW w:w="2847"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357C96" w:rsidRDefault="00357C96" w:rsidP="003531CE">
            <w:pPr>
              <w:spacing w:after="0" w:line="240" w:lineRule="auto"/>
              <w:jc w:val="both"/>
              <w:rPr>
                <w:rFonts w:ascii="Times New Roman" w:hAnsi="Times New Roman"/>
                <w:sz w:val="24"/>
                <w:szCs w:val="24"/>
              </w:rPr>
            </w:pPr>
            <w:r>
              <w:rPr>
                <w:rFonts w:ascii="Times New Roman" w:hAnsi="Times New Roman"/>
                <w:sz w:val="24"/>
                <w:szCs w:val="24"/>
              </w:rPr>
              <w:t xml:space="preserve">  Valsts nodevas par </w:t>
            </w:r>
            <w:r w:rsidRPr="009C1834">
              <w:rPr>
                <w:rFonts w:ascii="Times New Roman" w:hAnsi="Times New Roman"/>
                <w:sz w:val="24"/>
                <w:szCs w:val="24"/>
              </w:rPr>
              <w:t>Jūras kodeksa 8.panta otrajā daļā noteikto kuģu un kuģošanas līdzekļu</w:t>
            </w:r>
            <w:r>
              <w:rPr>
                <w:rFonts w:ascii="Times New Roman" w:hAnsi="Times New Roman"/>
                <w:sz w:val="24"/>
                <w:szCs w:val="24"/>
              </w:rPr>
              <w:t xml:space="preserve"> un gaisa kuģu reģistrāciju atcelšanas rezultātā radītā ietekme uz valsts budžetu nav precīzi aprēķināma. Minētās valsts nodevas nav saistītas ar noteiktām kārtējām obligāti veicamām darbībām. Līdz ar to nav iespējams precīzi prognozēt, cik kuģi, kuģošanas līdzekļi un gaisa kuģi tiks reģistrēti kārtējā gadā un cik būs lieli ieņēmumi valsts budžetā minētās nodevas samaksas rezultātā. Līdz ar to paredzamā ietekme uz valsts budžetu aprēķināta, ņemot vērā 2013.gada datus.</w:t>
            </w:r>
          </w:p>
          <w:p w:rsidR="00357C96" w:rsidRDefault="00357C96" w:rsidP="003531CE">
            <w:pPr>
              <w:spacing w:after="0" w:line="240" w:lineRule="auto"/>
              <w:jc w:val="both"/>
              <w:rPr>
                <w:rFonts w:ascii="Times New Roman" w:hAnsi="Times New Roman"/>
                <w:sz w:val="24"/>
                <w:szCs w:val="24"/>
              </w:rPr>
            </w:pPr>
            <w:r>
              <w:rPr>
                <w:rFonts w:ascii="Times New Roman" w:hAnsi="Times New Roman"/>
                <w:sz w:val="24"/>
                <w:szCs w:val="24"/>
              </w:rPr>
              <w:t xml:space="preserve">  VAS „Latvijas Jūras administrācija” par Latvijas Kuģu reģistrā </w:t>
            </w:r>
            <w:r w:rsidRPr="0000737D">
              <w:rPr>
                <w:rFonts w:ascii="Times New Roman" w:hAnsi="Times New Roman"/>
                <w:sz w:val="24"/>
                <w:szCs w:val="24"/>
              </w:rPr>
              <w:t xml:space="preserve">reģistrējamo </w:t>
            </w:r>
            <w:r w:rsidRPr="003B5932">
              <w:rPr>
                <w:rFonts w:ascii="Times New Roman" w:hAnsi="Times New Roman"/>
                <w:sz w:val="24"/>
                <w:szCs w:val="24"/>
              </w:rPr>
              <w:t>kuģu</w:t>
            </w:r>
            <w:r w:rsidRPr="0000737D">
              <w:rPr>
                <w:rFonts w:ascii="Times New Roman" w:hAnsi="Times New Roman"/>
                <w:sz w:val="24"/>
                <w:szCs w:val="24"/>
              </w:rPr>
              <w:t xml:space="preserve"> reģistrāciju 2013.gadā iekasējusi valsts nodevu 608.00 Ls</w:t>
            </w:r>
            <w:r>
              <w:rPr>
                <w:rFonts w:ascii="Times New Roman" w:hAnsi="Times New Roman"/>
                <w:sz w:val="24"/>
                <w:szCs w:val="24"/>
              </w:rPr>
              <w:t xml:space="preserve"> </w:t>
            </w:r>
            <w:r w:rsidRPr="00743353">
              <w:rPr>
                <w:rFonts w:ascii="Times New Roman" w:hAnsi="Times New Roman"/>
                <w:sz w:val="24"/>
                <w:szCs w:val="24"/>
              </w:rPr>
              <w:t>(</w:t>
            </w:r>
            <w:r w:rsidRPr="002A6BC4">
              <w:rPr>
                <w:rFonts w:ascii="Times New Roman" w:hAnsi="Times New Roman"/>
                <w:sz w:val="24"/>
                <w:szCs w:val="24"/>
              </w:rPr>
              <w:t>865.1</w:t>
            </w:r>
            <w:r>
              <w:rPr>
                <w:rFonts w:ascii="Times New Roman" w:hAnsi="Times New Roman"/>
                <w:sz w:val="24"/>
                <w:szCs w:val="24"/>
              </w:rPr>
              <w:t xml:space="preserve">6 </w:t>
            </w:r>
            <w:r w:rsidRPr="002A6BC4">
              <w:rPr>
                <w:rFonts w:ascii="Times New Roman" w:hAnsi="Times New Roman"/>
                <w:sz w:val="24"/>
                <w:szCs w:val="24"/>
              </w:rPr>
              <w:t>EUR</w:t>
            </w:r>
            <w:r>
              <w:rPr>
                <w:rFonts w:ascii="Times New Roman" w:hAnsi="Times New Roman"/>
                <w:sz w:val="24"/>
                <w:szCs w:val="24"/>
              </w:rPr>
              <w:t>) apmērā un 2014.gadā (līdz 2014.gada 28.oktobrim) ir iekasējusi valsts nodevu 1371. 74  EUR apmērā.</w:t>
            </w:r>
          </w:p>
          <w:p w:rsidR="00357C96" w:rsidRPr="003B5932" w:rsidRDefault="00357C96" w:rsidP="003531CE">
            <w:pPr>
              <w:spacing w:after="0" w:line="240" w:lineRule="auto"/>
              <w:jc w:val="both"/>
              <w:rPr>
                <w:rFonts w:ascii="Times New Roman" w:hAnsi="Times New Roman"/>
                <w:sz w:val="24"/>
                <w:szCs w:val="24"/>
              </w:rPr>
            </w:pPr>
            <w:r>
              <w:rPr>
                <w:rFonts w:ascii="Times New Roman" w:hAnsi="Times New Roman"/>
                <w:sz w:val="24"/>
                <w:szCs w:val="24"/>
              </w:rPr>
              <w:t xml:space="preserve">  Atbilstoši VAS „Ceļu satiksmes drošības direkcija” (turpmāk – CSDD) uzturētajam reģistram nodeva par VAS „</w:t>
            </w:r>
            <w:r w:rsidRPr="0000737D">
              <w:rPr>
                <w:rFonts w:ascii="Times New Roman" w:hAnsi="Times New Roman"/>
                <w:sz w:val="24"/>
                <w:szCs w:val="24"/>
              </w:rPr>
              <w:t xml:space="preserve">Ceļu satiksmes drošības direkcija” uzturētajā reģistrā reģistrējamo kuģošanas līdzekļu reģistrāciju 2013. </w:t>
            </w:r>
            <w:r w:rsidRPr="003B5932">
              <w:rPr>
                <w:rFonts w:ascii="Times New Roman" w:hAnsi="Times New Roman"/>
                <w:sz w:val="24"/>
                <w:szCs w:val="24"/>
              </w:rPr>
              <w:t>un 2014.gad</w:t>
            </w:r>
            <w:r w:rsidRPr="0000737D">
              <w:rPr>
                <w:rFonts w:ascii="Times New Roman" w:hAnsi="Times New Roman"/>
                <w:sz w:val="24"/>
                <w:szCs w:val="24"/>
              </w:rPr>
              <w:t>ā CSDD kasēs un Valsts kasē (turpmāk – VK) kopumā ir iemaksāta sekojošos apmēros:</w:t>
            </w:r>
          </w:p>
          <w:p w:rsidR="00357C96" w:rsidRPr="003B5932" w:rsidRDefault="00357C96" w:rsidP="009F67B0">
            <w:pPr>
              <w:spacing w:after="0" w:line="240" w:lineRule="auto"/>
              <w:rPr>
                <w:rFonts w:ascii="Times New Roman" w:hAnsi="Times New Roman"/>
                <w:sz w:val="24"/>
                <w:szCs w:val="24"/>
              </w:rPr>
            </w:pPr>
            <w:r w:rsidRPr="003B5932">
              <w:rPr>
                <w:rFonts w:ascii="Times New Roman" w:hAnsi="Times New Roman"/>
                <w:sz w:val="24"/>
                <w:szCs w:val="24"/>
              </w:rPr>
              <w:t>6332,8 (Ls) (9010.76EUR)        2013.g.  iekasēts CSDD;</w:t>
            </w:r>
          </w:p>
          <w:p w:rsidR="00357C96" w:rsidRPr="003B5932" w:rsidRDefault="00357C96" w:rsidP="009F67B0">
            <w:pPr>
              <w:spacing w:after="0" w:line="240" w:lineRule="auto"/>
              <w:rPr>
                <w:rFonts w:ascii="Times New Roman" w:hAnsi="Times New Roman"/>
                <w:sz w:val="24"/>
                <w:szCs w:val="24"/>
              </w:rPr>
            </w:pPr>
            <w:r w:rsidRPr="003B5932">
              <w:rPr>
                <w:rFonts w:ascii="Times New Roman" w:hAnsi="Times New Roman"/>
                <w:sz w:val="24"/>
                <w:szCs w:val="24"/>
              </w:rPr>
              <w:t>6537,19 (Ls) (9301.58EUR)      2013.g.  ieskaitīts VK;</w:t>
            </w:r>
          </w:p>
          <w:p w:rsidR="00357C96" w:rsidRPr="003B5932" w:rsidRDefault="00357C96" w:rsidP="009F67B0">
            <w:pPr>
              <w:spacing w:after="0" w:line="240" w:lineRule="auto"/>
              <w:rPr>
                <w:rFonts w:ascii="Times New Roman" w:hAnsi="Times New Roman"/>
                <w:sz w:val="24"/>
                <w:szCs w:val="24"/>
              </w:rPr>
            </w:pPr>
            <w:r w:rsidRPr="003B5932">
              <w:rPr>
                <w:rFonts w:ascii="Times New Roman" w:hAnsi="Times New Roman"/>
                <w:sz w:val="24"/>
                <w:szCs w:val="24"/>
              </w:rPr>
              <w:t>9348,43 (EUR)  2014.g.  iekasēts CSDD;</w:t>
            </w:r>
          </w:p>
          <w:p w:rsidR="00357C96" w:rsidRPr="00E06FD8" w:rsidRDefault="00357C96" w:rsidP="009F67B0">
            <w:pPr>
              <w:spacing w:after="0" w:line="240" w:lineRule="auto"/>
              <w:rPr>
                <w:rFonts w:ascii="Times New Roman" w:hAnsi="Times New Roman"/>
                <w:sz w:val="24"/>
                <w:szCs w:val="24"/>
              </w:rPr>
            </w:pPr>
            <w:r w:rsidRPr="003B5932">
              <w:rPr>
                <w:rFonts w:ascii="Times New Roman" w:hAnsi="Times New Roman"/>
                <w:sz w:val="24"/>
                <w:szCs w:val="24"/>
              </w:rPr>
              <w:t>9403,5 (EUR)    2014.g.  ieskaitīts VK</w:t>
            </w:r>
            <w:r>
              <w:rPr>
                <w:rFonts w:ascii="Times New Roman" w:hAnsi="Times New Roman"/>
                <w:sz w:val="24"/>
                <w:szCs w:val="24"/>
              </w:rPr>
              <w:t xml:space="preserve"> </w:t>
            </w:r>
          </w:p>
          <w:p w:rsidR="00357C96" w:rsidRDefault="00357C96" w:rsidP="004A7E5C">
            <w:pPr>
              <w:spacing w:after="0" w:line="240" w:lineRule="auto"/>
              <w:rPr>
                <w:rFonts w:ascii="Times New Roman" w:hAnsi="Times New Roman"/>
                <w:sz w:val="24"/>
                <w:szCs w:val="24"/>
              </w:rPr>
            </w:pPr>
          </w:p>
          <w:p w:rsidR="00357C96" w:rsidRDefault="00357C96" w:rsidP="009D0468">
            <w:pPr>
              <w:spacing w:line="240" w:lineRule="auto"/>
              <w:jc w:val="both"/>
              <w:rPr>
                <w:rFonts w:ascii="Times New Roman" w:hAnsi="Times New Roman"/>
                <w:sz w:val="24"/>
                <w:szCs w:val="24"/>
              </w:rPr>
            </w:pPr>
            <w:r>
              <w:rPr>
                <w:rFonts w:ascii="Times New Roman" w:hAnsi="Times New Roman"/>
                <w:sz w:val="24"/>
                <w:szCs w:val="24"/>
              </w:rPr>
              <w:lastRenderedPageBreak/>
              <w:t xml:space="preserve">  Tika plānots, ka izmaksas, kas saistītas ar valsts nodevas administrēšanu (</w:t>
            </w:r>
            <w:proofErr w:type="spellStart"/>
            <w:r>
              <w:rPr>
                <w:rFonts w:ascii="Times New Roman" w:hAnsi="Times New Roman"/>
                <w:sz w:val="24"/>
                <w:szCs w:val="24"/>
              </w:rPr>
              <w:t>t.sk</w:t>
            </w:r>
            <w:proofErr w:type="spellEnd"/>
            <w:r>
              <w:rPr>
                <w:rFonts w:ascii="Times New Roman" w:hAnsi="Times New Roman"/>
                <w:sz w:val="24"/>
                <w:szCs w:val="24"/>
              </w:rPr>
              <w:t xml:space="preserve">. informācijas sniegšana klientiem par valsts nodevas apmēru, maksājuma mērķi un norēķinu rekvizītiem, kuros iemaksājama valsts nodeva, valsts nodevas nomaksas kontrole, informācijas sniegšana valsts pārvaldes institūcijām par izmaiņām gaisa kuģu reģistra datos) valsts aģentūrai „Civilās aviācijas aģentūra” 2014.gadā sasniegs 739,20 </w:t>
            </w:r>
            <w:proofErr w:type="spellStart"/>
            <w:r w:rsidRPr="00773EEE">
              <w:rPr>
                <w:rFonts w:ascii="Times New Roman" w:hAnsi="Times New Roman"/>
                <w:i/>
                <w:sz w:val="24"/>
                <w:szCs w:val="24"/>
              </w:rPr>
              <w:t>euro</w:t>
            </w:r>
            <w:proofErr w:type="spellEnd"/>
            <w:r>
              <w:rPr>
                <w:rFonts w:ascii="Times New Roman" w:hAnsi="Times New Roman"/>
                <w:sz w:val="24"/>
                <w:szCs w:val="24"/>
              </w:rPr>
              <w:t xml:space="preserve">. Aprēķina pamatā ņemta vērā darbinieku stundas samaksas likme, darba devēja valsts sociālās apdrošināšanas obligātās iemaksas un laika patēriņš nodevas administrēšanai (44 stundas gadā *16,80 </w:t>
            </w:r>
            <w:proofErr w:type="spellStart"/>
            <w:r w:rsidRPr="00773EEE">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 xml:space="preserve">atlīdzības izmaksas). Tomēr faktiski 2014.gada 8 mēnešos reģistrēti 11 gaisa kuģi ar maksimālo pacelšanās svaru, kas nepārsniedz 5700 kg (nodevas apmērs 21,34 </w:t>
            </w:r>
            <w:proofErr w:type="spellStart"/>
            <w:r w:rsidRPr="00773EEE">
              <w:rPr>
                <w:rFonts w:ascii="Times New Roman" w:hAnsi="Times New Roman"/>
                <w:i/>
                <w:sz w:val="24"/>
                <w:szCs w:val="24"/>
              </w:rPr>
              <w:t>euro</w:t>
            </w:r>
            <w:proofErr w:type="spellEnd"/>
            <w:r>
              <w:rPr>
                <w:rFonts w:ascii="Times New Roman" w:hAnsi="Times New Roman"/>
                <w:sz w:val="24"/>
                <w:szCs w:val="24"/>
              </w:rPr>
              <w:t xml:space="preserve"> *11= 234,74 </w:t>
            </w:r>
            <w:proofErr w:type="spellStart"/>
            <w:r w:rsidRPr="00773EEE">
              <w:rPr>
                <w:rFonts w:ascii="Times New Roman" w:hAnsi="Times New Roman"/>
                <w:i/>
                <w:sz w:val="24"/>
                <w:szCs w:val="24"/>
              </w:rPr>
              <w:t>euro</w:t>
            </w:r>
            <w:proofErr w:type="spellEnd"/>
            <w:r>
              <w:rPr>
                <w:rFonts w:ascii="Times New Roman" w:hAnsi="Times New Roman"/>
                <w:sz w:val="24"/>
                <w:szCs w:val="24"/>
              </w:rPr>
              <w:t xml:space="preserve">) un 3 gaisa kuģi ar maksimālo pacelšanas svaru, kas pārsniedz 5700 kg (nodevas apmērs 78,26 </w:t>
            </w:r>
            <w:proofErr w:type="spellStart"/>
            <w:r>
              <w:rPr>
                <w:rFonts w:ascii="Times New Roman" w:hAnsi="Times New Roman"/>
                <w:sz w:val="24"/>
                <w:szCs w:val="24"/>
              </w:rPr>
              <w:t>euro</w:t>
            </w:r>
            <w:proofErr w:type="spellEnd"/>
            <w:r>
              <w:rPr>
                <w:rFonts w:ascii="Times New Roman" w:hAnsi="Times New Roman"/>
                <w:sz w:val="24"/>
                <w:szCs w:val="24"/>
              </w:rPr>
              <w:t xml:space="preserve">*3=234,78 </w:t>
            </w:r>
            <w:proofErr w:type="spellStart"/>
            <w:r w:rsidRPr="00773EEE">
              <w:rPr>
                <w:rFonts w:ascii="Times New Roman" w:hAnsi="Times New Roman"/>
                <w:i/>
                <w:sz w:val="24"/>
                <w:szCs w:val="24"/>
              </w:rPr>
              <w:t>euro</w:t>
            </w:r>
            <w:proofErr w:type="spellEnd"/>
            <w:r>
              <w:rPr>
                <w:rFonts w:ascii="Times New Roman" w:hAnsi="Times New Roman"/>
                <w:sz w:val="24"/>
                <w:szCs w:val="24"/>
              </w:rPr>
              <w:t xml:space="preserve">). Līdz ar to šobrīd kopējais valsts nodevas apmērs par gaisa kuģu reģistrāciju sasniedz 469,52 </w:t>
            </w:r>
            <w:proofErr w:type="spellStart"/>
            <w:r w:rsidRPr="00773EEE">
              <w:rPr>
                <w:rFonts w:ascii="Times New Roman" w:hAnsi="Times New Roman"/>
                <w:i/>
                <w:sz w:val="24"/>
                <w:szCs w:val="24"/>
              </w:rPr>
              <w:t>euro</w:t>
            </w:r>
            <w:proofErr w:type="spellEnd"/>
            <w:r>
              <w:rPr>
                <w:rFonts w:ascii="Times New Roman" w:hAnsi="Times New Roman"/>
                <w:sz w:val="24"/>
                <w:szCs w:val="24"/>
              </w:rPr>
              <w:t xml:space="preserve"> (234,74+234,78 </w:t>
            </w:r>
            <w:proofErr w:type="spellStart"/>
            <w:r w:rsidRPr="00773EEE">
              <w:rPr>
                <w:rFonts w:ascii="Times New Roman" w:hAnsi="Times New Roman"/>
                <w:i/>
                <w:sz w:val="24"/>
                <w:szCs w:val="24"/>
              </w:rPr>
              <w:t>euro</w:t>
            </w:r>
            <w:proofErr w:type="spellEnd"/>
            <w:r>
              <w:rPr>
                <w:rFonts w:ascii="Times New Roman" w:hAnsi="Times New Roman"/>
                <w:sz w:val="24"/>
                <w:szCs w:val="24"/>
              </w:rPr>
              <w:t xml:space="preserve">). Izdevumi atlīdzībai, kas saistīti ar valsts nodevas administrēšanu, pašlaik sasniedz 235,20 </w:t>
            </w:r>
            <w:proofErr w:type="spellStart"/>
            <w:r w:rsidRPr="00773EEE">
              <w:rPr>
                <w:rFonts w:ascii="Times New Roman" w:hAnsi="Times New Roman"/>
                <w:i/>
                <w:sz w:val="24"/>
                <w:szCs w:val="24"/>
              </w:rPr>
              <w:t>euro</w:t>
            </w:r>
            <w:proofErr w:type="spellEnd"/>
            <w:r w:rsidRPr="00DA3E07">
              <w:rPr>
                <w:rFonts w:ascii="Times New Roman" w:hAnsi="Times New Roman"/>
                <w:sz w:val="24"/>
                <w:szCs w:val="24"/>
              </w:rPr>
              <w:t xml:space="preserve"> (14 stundas*16</w:t>
            </w:r>
            <w:r>
              <w:rPr>
                <w:rFonts w:ascii="Times New Roman" w:hAnsi="Times New Roman"/>
                <w:sz w:val="24"/>
                <w:szCs w:val="24"/>
              </w:rPr>
              <w:t>,</w:t>
            </w:r>
            <w:r w:rsidRPr="00773EEE">
              <w:rPr>
                <w:rFonts w:ascii="Times New Roman" w:hAnsi="Times New Roman"/>
                <w:sz w:val="24"/>
                <w:szCs w:val="24"/>
              </w:rPr>
              <w:t xml:space="preserve">80 </w:t>
            </w:r>
            <w:proofErr w:type="spellStart"/>
            <w:r w:rsidRPr="00FC167E">
              <w:rPr>
                <w:rFonts w:ascii="Times New Roman" w:hAnsi="Times New Roman"/>
                <w:i/>
                <w:sz w:val="24"/>
                <w:szCs w:val="24"/>
              </w:rPr>
              <w:t>euro</w:t>
            </w:r>
            <w:proofErr w:type="spellEnd"/>
            <w:r w:rsidRPr="00773EEE">
              <w:rPr>
                <w:rFonts w:ascii="Times New Roman" w:hAnsi="Times New Roman"/>
                <w:sz w:val="24"/>
                <w:szCs w:val="24"/>
              </w:rPr>
              <w:t xml:space="preserve"> </w:t>
            </w:r>
            <w:r>
              <w:rPr>
                <w:rFonts w:ascii="Times New Roman" w:hAnsi="Times New Roman"/>
                <w:sz w:val="24"/>
                <w:szCs w:val="24"/>
              </w:rPr>
              <w:t>atlīdzības izmaksas</w:t>
            </w:r>
            <w:r w:rsidRPr="00773EEE">
              <w:rPr>
                <w:rFonts w:ascii="Times New Roman" w:hAnsi="Times New Roman"/>
                <w:sz w:val="24"/>
                <w:szCs w:val="24"/>
              </w:rPr>
              <w:t>).</w:t>
            </w:r>
            <w:r>
              <w:rPr>
                <w:rFonts w:ascii="Times New Roman" w:hAnsi="Times New Roman"/>
                <w:sz w:val="24"/>
                <w:szCs w:val="24"/>
              </w:rPr>
              <w:t xml:space="preserve"> Tādējādi valsts pamatbudžeta ieņēmumu apmērs no valsts nodevas par gaisa kuģa reģistrāciju ir samērā neliels, bet valsts aģentūras „Civilās aviācijas aģentūra” izmaksas, kas saistītas ar valsts nodevas administrēšanu, pašlaik sasniedz 50% no valsts nodevas ieņēmumu apmēra.</w:t>
            </w:r>
          </w:p>
          <w:p w:rsidR="00357C96" w:rsidRPr="009D0468" w:rsidRDefault="00357C96" w:rsidP="009D0468">
            <w:pPr>
              <w:spacing w:line="240" w:lineRule="auto"/>
              <w:jc w:val="both"/>
              <w:rPr>
                <w:rFonts w:ascii="Times New Roman" w:hAnsi="Times New Roman"/>
                <w:sz w:val="24"/>
                <w:szCs w:val="24"/>
              </w:rPr>
            </w:pPr>
            <w:r>
              <w:rPr>
                <w:rFonts w:ascii="Times New Roman" w:hAnsi="Times New Roman"/>
                <w:sz w:val="24"/>
                <w:szCs w:val="24"/>
              </w:rPr>
              <w:t xml:space="preserve">  </w:t>
            </w:r>
            <w:r w:rsidRPr="009D0468">
              <w:rPr>
                <w:rFonts w:ascii="Times New Roman" w:hAnsi="Times New Roman"/>
                <w:sz w:val="24"/>
                <w:szCs w:val="24"/>
              </w:rPr>
              <w:t>CSDD prognozētās  izmaksas 2014.gadā, kas saistītas ar valsts nodevas administrēšanu (</w:t>
            </w:r>
            <w:proofErr w:type="spellStart"/>
            <w:r w:rsidRPr="009D0468">
              <w:rPr>
                <w:rFonts w:ascii="Times New Roman" w:hAnsi="Times New Roman"/>
                <w:sz w:val="24"/>
                <w:szCs w:val="24"/>
              </w:rPr>
              <w:t>t.sk</w:t>
            </w:r>
            <w:proofErr w:type="spellEnd"/>
            <w:r w:rsidRPr="009D0468">
              <w:rPr>
                <w:rFonts w:ascii="Times New Roman" w:hAnsi="Times New Roman"/>
                <w:sz w:val="24"/>
                <w:szCs w:val="24"/>
              </w:rPr>
              <w:t>. informācijas sniegšana klientiem par valsts nodevas apmēru, maksājuma mērķi un norēķinu rekvizītiem, kuros iemaksājama valsts nodeva, valsts nodevas nomaksas kontrole, maksājumu apstrāde) ir 3901,92 EUR jeb aptuveni 1.32 EUR par vienu vienību.</w:t>
            </w:r>
            <w:r>
              <w:rPr>
                <w:rFonts w:ascii="Times New Roman" w:hAnsi="Times New Roman"/>
                <w:sz w:val="24"/>
                <w:szCs w:val="24"/>
              </w:rPr>
              <w:t xml:space="preserve"> </w:t>
            </w:r>
            <w:r w:rsidRPr="009D0468">
              <w:rPr>
                <w:rFonts w:ascii="Times New Roman" w:hAnsi="Times New Roman"/>
                <w:sz w:val="24"/>
                <w:szCs w:val="24"/>
              </w:rPr>
              <w:t>Aprēķina pamatā ņemta darbinieka vidējā darba samaksas un ar to saistītie izdevumi (8 minūtes vienas nodevas administrēšanai), komisijas maksa par norēķinu kartēm, administratīvās izmaksas (10.724%) nodevas administrēšanai. Tādejādi izdevumi par valsts nodevas administrēšanu 2956 pakalpojumiem ir 3901,92 EUR.</w:t>
            </w:r>
          </w:p>
          <w:p w:rsidR="00357C96" w:rsidRDefault="00357C96" w:rsidP="001C23B0">
            <w:pPr>
              <w:spacing w:line="240" w:lineRule="auto"/>
              <w:jc w:val="both"/>
              <w:rPr>
                <w:rFonts w:ascii="Times New Roman" w:hAnsi="Times New Roman"/>
                <w:sz w:val="24"/>
                <w:szCs w:val="24"/>
              </w:rPr>
            </w:pPr>
            <w:r>
              <w:rPr>
                <w:rFonts w:ascii="Times New Roman" w:hAnsi="Times New Roman"/>
                <w:sz w:val="24"/>
                <w:szCs w:val="24"/>
              </w:rPr>
              <w:t xml:space="preserve">  I</w:t>
            </w:r>
            <w:r w:rsidRPr="0000737D">
              <w:rPr>
                <w:rFonts w:ascii="Times New Roman" w:hAnsi="Times New Roman"/>
                <w:sz w:val="24"/>
                <w:szCs w:val="24"/>
              </w:rPr>
              <w:t>zmaksas, kas saistītas ar valsts nodevas administrēšanu (</w:t>
            </w:r>
            <w:proofErr w:type="spellStart"/>
            <w:r w:rsidRPr="003B5932">
              <w:rPr>
                <w:rFonts w:ascii="Times New Roman" w:hAnsi="Times New Roman"/>
                <w:sz w:val="24"/>
                <w:szCs w:val="24"/>
              </w:rPr>
              <w:t>t.sk</w:t>
            </w:r>
            <w:proofErr w:type="spellEnd"/>
            <w:r w:rsidRPr="003B5932">
              <w:rPr>
                <w:rFonts w:ascii="Times New Roman" w:hAnsi="Times New Roman"/>
                <w:sz w:val="24"/>
                <w:szCs w:val="24"/>
              </w:rPr>
              <w:t>. informācijas sniegšana klientiem par valsts nodevas apmēru, maksājuma mērķi un norēķinu rekvizītiem, kuros iemaksājama valsts nodeva, valsts nodevas nomaksas kontrole</w:t>
            </w:r>
            <w:r w:rsidRPr="0000737D">
              <w:rPr>
                <w:rFonts w:ascii="Times New Roman" w:hAnsi="Times New Roman"/>
                <w:sz w:val="24"/>
                <w:szCs w:val="24"/>
              </w:rPr>
              <w:t>), ir 212,75</w:t>
            </w:r>
            <w:r>
              <w:rPr>
                <w:rFonts w:ascii="Times New Roman" w:hAnsi="Times New Roman"/>
                <w:sz w:val="24"/>
                <w:szCs w:val="24"/>
              </w:rPr>
              <w:t xml:space="preserve"> EUR jeb aptuveni 5,46 EUR uz vienu vienību. Aprēķina pamatā ņemta stundas likme (32,73 EUR), kas piemērojama LJA valsts pārvaldes uzdevumu ietvaros sniegtajiem maksas pakalpojumiem un laika patēriņš nodevas administrēšanai (10 minūtes vienas </w:t>
            </w:r>
            <w:r>
              <w:rPr>
                <w:rFonts w:ascii="Times New Roman" w:hAnsi="Times New Roman"/>
                <w:sz w:val="24"/>
                <w:szCs w:val="24"/>
              </w:rPr>
              <w:lastRenderedPageBreak/>
              <w:t>nodevas administrēšanai). Tādejādi administrēšanas izdevumi par valsts nodevas administrēšanu 39 pakalpojumiem ir 212,75 EUR.</w:t>
            </w:r>
          </w:p>
          <w:p w:rsidR="00357C96" w:rsidRPr="0069556E" w:rsidRDefault="00357C96" w:rsidP="009D0468">
            <w:pPr>
              <w:spacing w:line="240" w:lineRule="auto"/>
              <w:jc w:val="both"/>
              <w:rPr>
                <w:rFonts w:ascii="Times New Roman" w:hAnsi="Times New Roman"/>
                <w:sz w:val="24"/>
                <w:szCs w:val="24"/>
              </w:rPr>
            </w:pPr>
            <w:r>
              <w:rPr>
                <w:rFonts w:ascii="Times New Roman" w:hAnsi="Times New Roman"/>
                <w:sz w:val="24"/>
                <w:szCs w:val="24"/>
              </w:rPr>
              <w:t xml:space="preserve">  Gadījumā, ja </w:t>
            </w:r>
            <w:r w:rsidRPr="001C23B0">
              <w:rPr>
                <w:rFonts w:ascii="Times New Roman" w:hAnsi="Times New Roman"/>
                <w:sz w:val="24"/>
                <w:szCs w:val="24"/>
              </w:rPr>
              <w:t>gaisa kuģu un Jūras kodeksa 8.panta otrajā daļā noteikto reģistrējamo kuģu un kuģošanas līdzekļu</w:t>
            </w:r>
            <w:r w:rsidRPr="00FB1915">
              <w:t xml:space="preserve"> </w:t>
            </w:r>
            <w:r>
              <w:rPr>
                <w:rFonts w:ascii="Times New Roman" w:hAnsi="Times New Roman"/>
                <w:sz w:val="24"/>
                <w:szCs w:val="24"/>
              </w:rPr>
              <w:t xml:space="preserve">reģistrācijas valsts nodeva tiks saglabāta, palielināsies valsts nodevas administrēšanas izmaksas, jo pieaugs nodevas administrēšanā iesaistīto personu skaits. </w:t>
            </w:r>
            <w:r>
              <w:rPr>
                <w:rFonts w:ascii="Times New Roman" w:hAnsi="Times New Roman"/>
                <w:color w:val="000000"/>
                <w:sz w:val="24"/>
                <w:szCs w:val="24"/>
                <w:lang w:eastAsia="lv-LV"/>
              </w:rPr>
              <w:t xml:space="preserve">Informatīvais ziņojums „Par valsts nodevu administrēšanas procesa un ieņēmumu uzskaites sistēmas pilnveidošanu” (VSS-425, TA-425, izskatīts Ministru kabineta 2014.gada 22.aprīļa sēdē, prot.Nr.24, 32.§) (turpmāk – 2014.gada ziņojums) identificē problēmas, kuras saistītas ar valsts nodevu administrēšanu. Saskaņā ar 2014.gada ziņojuma 5.sadaļā „Risinājuma ietekme uz valsts budžetu” norādīto, ir nepieciešams pilnveidot valsts nodevu administrēšanas procesu, un, lai atspoguļotu katras valsts nodevas administrēšanas rezultātu, būs nepieciešami papildu finanšu resursi valsts nodevu uzskaites sistēmas izveidošanai vai pilnveidošanai valsts nodevu administrējošajā iestādē un valsts nodevu administrēšanas procesā papildus iesaistītajiem cilvēkresursiem. </w:t>
            </w:r>
            <w:r>
              <w:rPr>
                <w:rFonts w:ascii="Times New Roman" w:hAnsi="Times New Roman"/>
                <w:sz w:val="24"/>
                <w:szCs w:val="24"/>
              </w:rPr>
              <w:t>Līdz ar to nodevas administrēšanā tiktu piesaistīts papildus personāls, kas radītu papildus izmaksas</w:t>
            </w:r>
            <w:r w:rsidRPr="005A11EC">
              <w:rPr>
                <w:rFonts w:ascii="Times New Roman" w:hAnsi="Times New Roman"/>
                <w:sz w:val="24"/>
                <w:szCs w:val="24"/>
              </w:rPr>
              <w:t>.</w:t>
            </w:r>
          </w:p>
        </w:tc>
      </w:tr>
    </w:tbl>
    <w:p w:rsidR="006004EF" w:rsidRDefault="006004EF" w:rsidP="009869B4">
      <w:pPr>
        <w:spacing w:after="120"/>
        <w:rPr>
          <w:rFonts w:ascii="Times New Roman" w:hAnsi="Times New Roman"/>
          <w:sz w:val="24"/>
          <w:szCs w:val="24"/>
        </w:rPr>
      </w:pP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5"/>
        <w:gridCol w:w="2901"/>
        <w:gridCol w:w="5771"/>
      </w:tblGrid>
      <w:tr w:rsidR="005D65FF" w:rsidRPr="0069556E" w:rsidTr="00D9268E">
        <w:trPr>
          <w:trHeight w:val="623"/>
        </w:trPr>
        <w:tc>
          <w:tcPr>
            <w:tcW w:w="5000" w:type="pct"/>
            <w:gridSpan w:val="3"/>
            <w:tcBorders>
              <w:top w:val="outset" w:sz="6" w:space="0" w:color="auto"/>
              <w:left w:val="outset" w:sz="6" w:space="0" w:color="auto"/>
              <w:bottom w:val="outset" w:sz="6" w:space="0" w:color="auto"/>
              <w:right w:val="outset" w:sz="6" w:space="0" w:color="auto"/>
            </w:tcBorders>
          </w:tcPr>
          <w:p w:rsidR="005D65FF" w:rsidRPr="0069556E" w:rsidRDefault="005D65FF" w:rsidP="009869B4">
            <w:pPr>
              <w:spacing w:after="120" w:line="240" w:lineRule="auto"/>
              <w:jc w:val="center"/>
              <w:rPr>
                <w:rFonts w:ascii="Times New Roman" w:eastAsia="Times New Roman" w:hAnsi="Times New Roman"/>
                <w:b/>
                <w:sz w:val="24"/>
                <w:szCs w:val="24"/>
                <w:lang w:eastAsia="lv-LV"/>
              </w:rPr>
            </w:pPr>
            <w:r w:rsidRPr="0069556E">
              <w:rPr>
                <w:rFonts w:ascii="Times New Roman" w:eastAsia="Times New Roman" w:hAnsi="Times New Roman"/>
                <w:b/>
                <w:sz w:val="24"/>
                <w:szCs w:val="24"/>
                <w:lang w:eastAsia="lv-LV"/>
              </w:rPr>
              <w:t>IV. Tiesību akta projekta ietekme uz spēkā esošo tiesību normu sistēmu</w:t>
            </w:r>
          </w:p>
        </w:tc>
      </w:tr>
      <w:tr w:rsidR="00D07BE9" w:rsidRPr="0069556E" w:rsidTr="00D07BE9">
        <w:tc>
          <w:tcPr>
            <w:tcW w:w="154" w:type="pct"/>
            <w:tcBorders>
              <w:top w:val="outset" w:sz="6" w:space="0" w:color="auto"/>
              <w:left w:val="outset" w:sz="6" w:space="0" w:color="auto"/>
              <w:bottom w:val="outset" w:sz="6" w:space="0" w:color="auto"/>
              <w:right w:val="outset" w:sz="6" w:space="0" w:color="auto"/>
            </w:tcBorders>
          </w:tcPr>
          <w:p w:rsidR="00EB15BA" w:rsidRPr="0069556E" w:rsidRDefault="00EB15BA"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 1.</w:t>
            </w:r>
          </w:p>
        </w:tc>
        <w:tc>
          <w:tcPr>
            <w:tcW w:w="1621" w:type="pct"/>
            <w:tcBorders>
              <w:top w:val="outset" w:sz="6" w:space="0" w:color="auto"/>
              <w:left w:val="outset" w:sz="6" w:space="0" w:color="auto"/>
              <w:bottom w:val="outset" w:sz="6" w:space="0" w:color="auto"/>
              <w:right w:val="outset" w:sz="6" w:space="0" w:color="auto"/>
            </w:tcBorders>
          </w:tcPr>
          <w:p w:rsidR="00EB15BA" w:rsidRPr="0069556E" w:rsidRDefault="00EB15BA"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 Nepieciešamie saistītie tiesību aktu projekti</w:t>
            </w:r>
          </w:p>
        </w:tc>
        <w:tc>
          <w:tcPr>
            <w:tcW w:w="3225" w:type="pct"/>
            <w:tcBorders>
              <w:top w:val="outset" w:sz="6" w:space="0" w:color="auto"/>
              <w:left w:val="outset" w:sz="6" w:space="0" w:color="auto"/>
              <w:bottom w:val="outset" w:sz="6" w:space="0" w:color="auto"/>
              <w:right w:val="outset" w:sz="6" w:space="0" w:color="auto"/>
            </w:tcBorders>
          </w:tcPr>
          <w:p w:rsidR="001936FA" w:rsidRDefault="00DF371E" w:rsidP="00D9268E">
            <w:pPr>
              <w:spacing w:after="0" w:line="240" w:lineRule="auto"/>
              <w:jc w:val="both"/>
              <w:rPr>
                <w:rFonts w:ascii="Times New Roman" w:hAnsi="Times New Roman"/>
                <w:sz w:val="24"/>
                <w:szCs w:val="24"/>
              </w:rPr>
            </w:pPr>
            <w:r w:rsidRPr="00B45D05">
              <w:rPr>
                <w:rFonts w:ascii="Times New Roman" w:hAnsi="Times New Roman"/>
                <w:color w:val="000000"/>
                <w:sz w:val="24"/>
                <w:szCs w:val="24"/>
              </w:rPr>
              <w:t>Nepieciešams sagatavot Ministru kabineta noteikumu projektu, lai atzītu par spēku zaudējušiem</w:t>
            </w:r>
            <w:r w:rsidR="00424319" w:rsidRPr="00B45D05">
              <w:rPr>
                <w:rFonts w:ascii="Times New Roman" w:hAnsi="Times New Roman"/>
                <w:iCs/>
                <w:sz w:val="24"/>
                <w:szCs w:val="24"/>
              </w:rPr>
              <w:t xml:space="preserve"> </w:t>
            </w:r>
            <w:r w:rsidR="001936FA" w:rsidRPr="00B45D05">
              <w:rPr>
                <w:rFonts w:ascii="Times New Roman" w:hAnsi="Times New Roman"/>
                <w:sz w:val="24"/>
                <w:szCs w:val="24"/>
              </w:rPr>
              <w:t>Ministru kabineta 2013.gada 24.septembra noteikum</w:t>
            </w:r>
            <w:r w:rsidRPr="00B45D05">
              <w:rPr>
                <w:rFonts w:ascii="Times New Roman" w:hAnsi="Times New Roman"/>
                <w:sz w:val="24"/>
                <w:szCs w:val="24"/>
              </w:rPr>
              <w:t>us</w:t>
            </w:r>
            <w:r w:rsidR="001936FA" w:rsidRPr="00B45D05">
              <w:rPr>
                <w:rFonts w:ascii="Times New Roman" w:hAnsi="Times New Roman"/>
                <w:sz w:val="24"/>
                <w:szCs w:val="24"/>
              </w:rPr>
              <w:t xml:space="preserve"> Nr.952 „Noteikumi par gaisa kuģu, kuģu, mazo kuģu un jahtu reģistrācijas valsts nodevu”.</w:t>
            </w:r>
          </w:p>
          <w:p w:rsidR="002503D2" w:rsidRDefault="00E355B4" w:rsidP="00E355B4">
            <w:p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 xml:space="preserve">Nepieciešams izdarīt grozījumus </w:t>
            </w:r>
            <w:r w:rsidRPr="002503D2">
              <w:rPr>
                <w:rFonts w:ascii="Times New Roman" w:hAnsi="Times New Roman"/>
                <w:sz w:val="24"/>
                <w:szCs w:val="24"/>
                <w:lang w:eastAsia="lv-LV"/>
              </w:rPr>
              <w:t>Ministru kabineta 2008.gada 25.marta noteikumos Nr.213 „Ceļu satiksmes drošības direkcijā reģistrējamo kuģošanas līdzekļu reģistrācijas kārtība”, lai svītrotu noteikumu 35.punktā noteikto prasību pirms mazizmēra kuģošanas līdzekļa reģistrācijas samaksāt normatīvajos aktos noteikto nodevu.</w:t>
            </w:r>
          </w:p>
          <w:p w:rsidR="00DF371E" w:rsidRPr="001936FA" w:rsidRDefault="00DF371E" w:rsidP="00E355B4">
            <w:p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 xml:space="preserve">Projektam un saistītajiem tiesību aktu projektiem ir jāstājas spēkā vienlaicīgi. </w:t>
            </w:r>
          </w:p>
        </w:tc>
      </w:tr>
      <w:tr w:rsidR="00D07BE9" w:rsidRPr="0069556E" w:rsidTr="00D07BE9">
        <w:tc>
          <w:tcPr>
            <w:tcW w:w="154" w:type="pct"/>
            <w:tcBorders>
              <w:top w:val="outset" w:sz="6" w:space="0" w:color="auto"/>
              <w:left w:val="outset" w:sz="6" w:space="0" w:color="auto"/>
              <w:bottom w:val="outset" w:sz="6" w:space="0" w:color="auto"/>
              <w:right w:val="outset" w:sz="6" w:space="0" w:color="auto"/>
            </w:tcBorders>
          </w:tcPr>
          <w:p w:rsidR="00EB15BA" w:rsidRPr="0069556E" w:rsidRDefault="00BE36A5" w:rsidP="009869B4">
            <w:pPr>
              <w:spacing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B15BA">
              <w:rPr>
                <w:rFonts w:ascii="Times New Roman" w:eastAsia="Times New Roman" w:hAnsi="Times New Roman"/>
                <w:sz w:val="24"/>
                <w:szCs w:val="24"/>
                <w:lang w:eastAsia="lv-LV"/>
              </w:rPr>
              <w:t>2.</w:t>
            </w:r>
          </w:p>
        </w:tc>
        <w:tc>
          <w:tcPr>
            <w:tcW w:w="1621" w:type="pct"/>
            <w:tcBorders>
              <w:top w:val="outset" w:sz="6" w:space="0" w:color="auto"/>
              <w:left w:val="outset" w:sz="6" w:space="0" w:color="auto"/>
              <w:bottom w:val="outset" w:sz="6" w:space="0" w:color="auto"/>
              <w:right w:val="outset" w:sz="6" w:space="0" w:color="auto"/>
            </w:tcBorders>
          </w:tcPr>
          <w:p w:rsidR="00EB15BA" w:rsidRPr="00351D1A" w:rsidRDefault="00EB15BA" w:rsidP="009869B4">
            <w:pPr>
              <w:spacing w:after="120" w:line="240" w:lineRule="auto"/>
              <w:rPr>
                <w:rFonts w:ascii="Times New Roman" w:eastAsia="Times New Roman" w:hAnsi="Times New Roman"/>
                <w:sz w:val="24"/>
                <w:szCs w:val="24"/>
                <w:lang w:eastAsia="lv-LV"/>
              </w:rPr>
            </w:pPr>
            <w:r w:rsidRPr="00FA3FE6">
              <w:rPr>
                <w:rFonts w:ascii="Times New Roman" w:hAnsi="Times New Roman"/>
                <w:sz w:val="24"/>
                <w:szCs w:val="24"/>
                <w:shd w:val="clear" w:color="auto" w:fill="FFFFFF"/>
              </w:rPr>
              <w:t>Atbildīgā institūcija</w:t>
            </w:r>
          </w:p>
        </w:tc>
        <w:tc>
          <w:tcPr>
            <w:tcW w:w="3225" w:type="pct"/>
            <w:tcBorders>
              <w:top w:val="outset" w:sz="6" w:space="0" w:color="auto"/>
              <w:left w:val="outset" w:sz="6" w:space="0" w:color="auto"/>
              <w:bottom w:val="outset" w:sz="6" w:space="0" w:color="auto"/>
              <w:right w:val="outset" w:sz="6" w:space="0" w:color="auto"/>
            </w:tcBorders>
          </w:tcPr>
          <w:p w:rsidR="00EB15BA" w:rsidRDefault="006C07F9">
            <w:r w:rsidRPr="009A14A5">
              <w:rPr>
                <w:rFonts w:ascii="Times New Roman" w:hAnsi="Times New Roman"/>
                <w:color w:val="000000"/>
                <w:sz w:val="24"/>
                <w:szCs w:val="24"/>
              </w:rPr>
              <w:t>Satiksmes ministrija</w:t>
            </w:r>
            <w:r>
              <w:rPr>
                <w:rFonts w:ascii="Times New Roman" w:hAnsi="Times New Roman"/>
                <w:color w:val="000000"/>
                <w:sz w:val="24"/>
                <w:szCs w:val="24"/>
              </w:rPr>
              <w:t>.</w:t>
            </w:r>
          </w:p>
        </w:tc>
      </w:tr>
      <w:tr w:rsidR="00D07BE9" w:rsidRPr="0069556E" w:rsidTr="00D07BE9">
        <w:tc>
          <w:tcPr>
            <w:tcW w:w="154" w:type="pct"/>
            <w:tcBorders>
              <w:top w:val="outset" w:sz="6" w:space="0" w:color="auto"/>
              <w:left w:val="outset" w:sz="6" w:space="0" w:color="auto"/>
              <w:bottom w:val="outset" w:sz="6" w:space="0" w:color="auto"/>
              <w:right w:val="outset" w:sz="6" w:space="0" w:color="auto"/>
            </w:tcBorders>
          </w:tcPr>
          <w:p w:rsidR="005D65FF" w:rsidRPr="0069556E" w:rsidRDefault="005D65FF" w:rsidP="00351D1A">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 </w:t>
            </w:r>
            <w:r w:rsidR="00351D1A">
              <w:rPr>
                <w:rFonts w:ascii="Times New Roman" w:eastAsia="Times New Roman" w:hAnsi="Times New Roman"/>
                <w:sz w:val="24"/>
                <w:szCs w:val="24"/>
                <w:lang w:eastAsia="lv-LV"/>
              </w:rPr>
              <w:t>3</w:t>
            </w:r>
            <w:r w:rsidRPr="0069556E">
              <w:rPr>
                <w:rFonts w:ascii="Times New Roman" w:eastAsia="Times New Roman" w:hAnsi="Times New Roman"/>
                <w:sz w:val="24"/>
                <w:szCs w:val="24"/>
                <w:lang w:eastAsia="lv-LV"/>
              </w:rPr>
              <w:t>.</w:t>
            </w:r>
          </w:p>
        </w:tc>
        <w:tc>
          <w:tcPr>
            <w:tcW w:w="1621" w:type="pct"/>
            <w:tcBorders>
              <w:top w:val="outset" w:sz="6" w:space="0" w:color="auto"/>
              <w:left w:val="outset" w:sz="6" w:space="0" w:color="auto"/>
              <w:bottom w:val="outset" w:sz="6" w:space="0" w:color="auto"/>
              <w:right w:val="outset" w:sz="6" w:space="0" w:color="auto"/>
            </w:tcBorders>
          </w:tcPr>
          <w:p w:rsidR="005D65FF" w:rsidRPr="0069556E" w:rsidRDefault="005D65FF"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 Cita informācija</w:t>
            </w:r>
          </w:p>
        </w:tc>
        <w:tc>
          <w:tcPr>
            <w:tcW w:w="3225" w:type="pct"/>
            <w:tcBorders>
              <w:top w:val="outset" w:sz="6" w:space="0" w:color="auto"/>
              <w:left w:val="outset" w:sz="6" w:space="0" w:color="auto"/>
              <w:bottom w:val="outset" w:sz="6" w:space="0" w:color="auto"/>
              <w:right w:val="outset" w:sz="6" w:space="0" w:color="auto"/>
            </w:tcBorders>
          </w:tcPr>
          <w:p w:rsidR="005D65FF" w:rsidRPr="004C37C2" w:rsidRDefault="00A356D3" w:rsidP="0078214E">
            <w:pPr>
              <w:spacing w:after="120" w:line="240" w:lineRule="auto"/>
              <w:jc w:val="both"/>
              <w:rPr>
                <w:rFonts w:ascii="Times New Roman" w:eastAsia="Times New Roman" w:hAnsi="Times New Roman"/>
                <w:sz w:val="24"/>
                <w:szCs w:val="24"/>
                <w:lang w:eastAsia="lv-LV"/>
              </w:rPr>
            </w:pPr>
            <w:r>
              <w:rPr>
                <w:rFonts w:ascii="Times New Roman" w:hAnsi="Times New Roman"/>
                <w:iCs/>
                <w:sz w:val="24"/>
                <w:szCs w:val="24"/>
              </w:rPr>
              <w:t>Satiksmes ministrija ir sagatavojusi</w:t>
            </w:r>
            <w:r w:rsidR="004C37C2">
              <w:rPr>
                <w:rFonts w:ascii="Times New Roman" w:hAnsi="Times New Roman"/>
                <w:iCs/>
                <w:sz w:val="24"/>
                <w:szCs w:val="24"/>
              </w:rPr>
              <w:t xml:space="preserve"> </w:t>
            </w:r>
            <w:r w:rsidR="004C37C2" w:rsidRPr="00FB1915">
              <w:rPr>
                <w:rFonts w:ascii="Times New Roman" w:hAnsi="Times New Roman"/>
                <w:sz w:val="24"/>
                <w:szCs w:val="24"/>
              </w:rPr>
              <w:t>Ministru kabineta noteikumu projekt</w:t>
            </w:r>
            <w:r w:rsidR="004C37C2">
              <w:rPr>
                <w:rFonts w:ascii="Times New Roman" w:hAnsi="Times New Roman"/>
                <w:sz w:val="24"/>
                <w:szCs w:val="24"/>
              </w:rPr>
              <w:t>u</w:t>
            </w:r>
            <w:r w:rsidR="004C37C2" w:rsidRPr="00FB1915">
              <w:rPr>
                <w:rFonts w:ascii="Times New Roman" w:hAnsi="Times New Roman"/>
                <w:sz w:val="24"/>
                <w:szCs w:val="24"/>
              </w:rPr>
              <w:t xml:space="preserve"> „Grozījums Ministru kabineta 2006.gada 14.marta noteikumos Nr.200 „Noteikumi par civilās aviācijas gaisa kuģu reģistrācijas kārtību un nacionālās zīmes un reģistrācijas zīmes izvietošanas kārtību uz Latvijas Republ</w:t>
            </w:r>
            <w:r w:rsidR="004C37C2" w:rsidRPr="008C645E">
              <w:t xml:space="preserve">ikas </w:t>
            </w:r>
            <w:r w:rsidR="004C37C2" w:rsidRPr="00FB1915">
              <w:rPr>
                <w:rFonts w:ascii="Times New Roman" w:hAnsi="Times New Roman"/>
                <w:sz w:val="24"/>
                <w:szCs w:val="24"/>
              </w:rPr>
              <w:t xml:space="preserve">Civilās aviācijas gaisa kuģu reģistrā </w:t>
            </w:r>
            <w:r w:rsidR="004C37C2" w:rsidRPr="00FB1915">
              <w:rPr>
                <w:rFonts w:ascii="Times New Roman" w:hAnsi="Times New Roman"/>
                <w:sz w:val="24"/>
                <w:szCs w:val="24"/>
              </w:rPr>
              <w:lastRenderedPageBreak/>
              <w:t>reģistrētajiem gaisa kuģiem””</w:t>
            </w:r>
            <w:r w:rsidR="00DF371E">
              <w:rPr>
                <w:rFonts w:ascii="Times New Roman" w:hAnsi="Times New Roman"/>
                <w:sz w:val="24"/>
                <w:szCs w:val="24"/>
              </w:rPr>
              <w:t xml:space="preserve"> </w:t>
            </w:r>
            <w:r w:rsidR="0078214E">
              <w:rPr>
                <w:rFonts w:ascii="Times New Roman" w:hAnsi="Times New Roman"/>
                <w:sz w:val="24"/>
                <w:szCs w:val="24"/>
              </w:rPr>
              <w:t>(2014.gada 25.septembra</w:t>
            </w:r>
            <w:r w:rsidR="00DF371E">
              <w:rPr>
                <w:rFonts w:ascii="Times New Roman" w:hAnsi="Times New Roman"/>
                <w:sz w:val="24"/>
                <w:szCs w:val="24"/>
              </w:rPr>
              <w:t>Valsts sekretāru sanāksme</w:t>
            </w:r>
            <w:r w:rsidR="0078214E">
              <w:rPr>
                <w:rFonts w:ascii="Times New Roman" w:hAnsi="Times New Roman"/>
                <w:sz w:val="24"/>
                <w:szCs w:val="24"/>
              </w:rPr>
              <w:t xml:space="preserve">, VSS-879), </w:t>
            </w:r>
            <w:r w:rsidR="00D9268E">
              <w:rPr>
                <w:rFonts w:ascii="Times New Roman" w:hAnsi="Times New Roman"/>
                <w:sz w:val="24"/>
                <w:szCs w:val="24"/>
              </w:rPr>
              <w:t xml:space="preserve">lai </w:t>
            </w:r>
            <w:r w:rsidR="00D9268E" w:rsidRPr="00D9268E">
              <w:rPr>
                <w:rFonts w:ascii="Times New Roman" w:hAnsi="Times New Roman"/>
                <w:sz w:val="24"/>
                <w:szCs w:val="24"/>
              </w:rPr>
              <w:t>svītrot</w:t>
            </w:r>
            <w:r w:rsidR="00D9268E">
              <w:rPr>
                <w:rFonts w:ascii="Times New Roman" w:hAnsi="Times New Roman"/>
                <w:sz w:val="24"/>
                <w:szCs w:val="24"/>
              </w:rPr>
              <w:t>u</w:t>
            </w:r>
            <w:r w:rsidR="00D9268E" w:rsidRPr="00D9268E">
              <w:rPr>
                <w:rFonts w:ascii="Times New Roman" w:hAnsi="Times New Roman"/>
                <w:sz w:val="24"/>
                <w:szCs w:val="24"/>
              </w:rPr>
              <w:t xml:space="preserve"> noteikumu 4.7. un 9.</w:t>
            </w:r>
            <w:r w:rsidR="00D9268E" w:rsidRPr="00D9268E">
              <w:rPr>
                <w:rFonts w:ascii="Times New Roman" w:hAnsi="Times New Roman"/>
                <w:sz w:val="24"/>
                <w:szCs w:val="24"/>
                <w:vertAlign w:val="superscript"/>
              </w:rPr>
              <w:t>1</w:t>
            </w:r>
            <w:r w:rsidR="00D9268E" w:rsidRPr="00D9268E">
              <w:rPr>
                <w:rFonts w:ascii="Times New Roman" w:hAnsi="Times New Roman"/>
                <w:sz w:val="24"/>
                <w:szCs w:val="24"/>
              </w:rPr>
              <w:t>5.apakšpunktā noteikto prasību pieteikumam par gaisa kuģa reģistrāciju pievienot kvīti par gaisa kuģa reģistrācijas valsts nodevas samaksu</w:t>
            </w:r>
            <w:r w:rsidR="004C37C2" w:rsidRPr="00D9268E">
              <w:rPr>
                <w:rFonts w:ascii="Times New Roman" w:hAnsi="Times New Roman"/>
                <w:sz w:val="24"/>
                <w:szCs w:val="24"/>
              </w:rPr>
              <w:t xml:space="preserve">. </w:t>
            </w:r>
          </w:p>
        </w:tc>
      </w:tr>
    </w:tbl>
    <w:p w:rsidR="005D65FF" w:rsidRPr="0069556E" w:rsidRDefault="005D65FF" w:rsidP="009869B4">
      <w:pPr>
        <w:spacing w:after="120" w:line="240" w:lineRule="auto"/>
        <w:rPr>
          <w:rFonts w:ascii="Times New Roman" w:hAnsi="Times New Roman"/>
          <w:sz w:val="24"/>
          <w:szCs w:val="24"/>
        </w:rPr>
      </w:pPr>
    </w:p>
    <w:p w:rsidR="005B6060" w:rsidRDefault="005B6060" w:rsidP="009869B4">
      <w:pPr>
        <w:spacing w:after="120" w:line="240" w:lineRule="auto"/>
        <w:rPr>
          <w:rFonts w:ascii="Times New Roman" w:hAnsi="Times New Roman"/>
          <w:sz w:val="24"/>
          <w:szCs w:val="24"/>
        </w:rPr>
      </w:pPr>
      <w:r w:rsidRPr="0069556E">
        <w:rPr>
          <w:rFonts w:ascii="Times New Roman" w:hAnsi="Times New Roman"/>
          <w:sz w:val="24"/>
          <w:szCs w:val="24"/>
        </w:rPr>
        <w:t xml:space="preserve">Anotācijas V </w:t>
      </w:r>
      <w:r w:rsidR="001B49F8">
        <w:rPr>
          <w:rFonts w:ascii="Times New Roman" w:hAnsi="Times New Roman"/>
          <w:sz w:val="24"/>
          <w:szCs w:val="24"/>
        </w:rPr>
        <w:t xml:space="preserve">un VI </w:t>
      </w:r>
      <w:r w:rsidRPr="0069556E">
        <w:rPr>
          <w:rFonts w:ascii="Times New Roman" w:hAnsi="Times New Roman"/>
          <w:sz w:val="24"/>
          <w:szCs w:val="24"/>
        </w:rPr>
        <w:t>sadaļa</w:t>
      </w:r>
      <w:r w:rsidR="001B49F8">
        <w:rPr>
          <w:rFonts w:ascii="Times New Roman" w:hAnsi="Times New Roman"/>
          <w:sz w:val="24"/>
          <w:szCs w:val="24"/>
        </w:rPr>
        <w:t>s</w:t>
      </w:r>
      <w:r w:rsidRPr="0069556E">
        <w:rPr>
          <w:rFonts w:ascii="Times New Roman" w:hAnsi="Times New Roman"/>
          <w:sz w:val="24"/>
          <w:szCs w:val="24"/>
        </w:rPr>
        <w:t xml:space="preserve"> – </w:t>
      </w:r>
      <w:r w:rsidR="006B65D4" w:rsidRPr="0069556E">
        <w:rPr>
          <w:rFonts w:ascii="Times New Roman" w:hAnsi="Times New Roman"/>
          <w:sz w:val="24"/>
          <w:szCs w:val="24"/>
        </w:rPr>
        <w:t>projekts š</w:t>
      </w:r>
      <w:r w:rsidR="001B49F8">
        <w:rPr>
          <w:rFonts w:ascii="Times New Roman" w:hAnsi="Times New Roman"/>
          <w:sz w:val="24"/>
          <w:szCs w:val="24"/>
        </w:rPr>
        <w:t>īs</w:t>
      </w:r>
      <w:r w:rsidR="006B65D4" w:rsidRPr="0069556E">
        <w:rPr>
          <w:rFonts w:ascii="Times New Roman" w:hAnsi="Times New Roman"/>
          <w:sz w:val="24"/>
          <w:szCs w:val="24"/>
        </w:rPr>
        <w:t xml:space="preserve"> jom</w:t>
      </w:r>
      <w:r w:rsidR="001B49F8">
        <w:rPr>
          <w:rFonts w:ascii="Times New Roman" w:hAnsi="Times New Roman"/>
          <w:sz w:val="24"/>
          <w:szCs w:val="24"/>
        </w:rPr>
        <w:t>as</w:t>
      </w:r>
      <w:r w:rsidR="006B65D4" w:rsidRPr="0069556E">
        <w:rPr>
          <w:rFonts w:ascii="Times New Roman" w:hAnsi="Times New Roman"/>
          <w:sz w:val="24"/>
          <w:szCs w:val="24"/>
        </w:rPr>
        <w:t xml:space="preserve"> neskar</w:t>
      </w:r>
      <w:r w:rsidRPr="0069556E">
        <w:rPr>
          <w:rFonts w:ascii="Times New Roman" w:hAnsi="Times New Roman"/>
          <w:sz w:val="24"/>
          <w:szCs w:val="24"/>
        </w:rPr>
        <w:t>.</w:t>
      </w:r>
    </w:p>
    <w:p w:rsidR="00D03D32" w:rsidRDefault="00D03D32" w:rsidP="009869B4">
      <w:pPr>
        <w:spacing w:after="120" w:line="240" w:lineRule="auto"/>
        <w:rPr>
          <w:rFonts w:ascii="Times New Roman" w:hAnsi="Times New Roman"/>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3718"/>
        <w:gridCol w:w="4899"/>
      </w:tblGrid>
      <w:tr w:rsidR="009E0E56" w:rsidRPr="0069556E" w:rsidTr="00D9268E">
        <w:trPr>
          <w:trHeight w:val="656"/>
        </w:trPr>
        <w:tc>
          <w:tcPr>
            <w:tcW w:w="5000" w:type="pct"/>
            <w:gridSpan w:val="3"/>
            <w:tcBorders>
              <w:top w:val="outset" w:sz="6" w:space="0" w:color="auto"/>
              <w:left w:val="outset" w:sz="6" w:space="0" w:color="auto"/>
              <w:bottom w:val="outset" w:sz="6" w:space="0" w:color="auto"/>
              <w:right w:val="outset" w:sz="6" w:space="0" w:color="auto"/>
            </w:tcBorders>
          </w:tcPr>
          <w:p w:rsidR="00A078A0" w:rsidRPr="0069556E" w:rsidRDefault="00A078A0" w:rsidP="009869B4">
            <w:pPr>
              <w:spacing w:after="120" w:line="240" w:lineRule="auto"/>
              <w:jc w:val="center"/>
              <w:rPr>
                <w:rFonts w:ascii="Times New Roman" w:eastAsia="Times New Roman" w:hAnsi="Times New Roman"/>
                <w:b/>
                <w:bCs/>
                <w:sz w:val="24"/>
                <w:szCs w:val="24"/>
                <w:lang w:eastAsia="lv-LV"/>
              </w:rPr>
            </w:pPr>
          </w:p>
          <w:p w:rsidR="006645AE" w:rsidRPr="0069556E" w:rsidRDefault="009E0E56" w:rsidP="009869B4">
            <w:pPr>
              <w:spacing w:after="120" w:line="240" w:lineRule="auto"/>
              <w:jc w:val="center"/>
              <w:rPr>
                <w:rFonts w:ascii="Times New Roman" w:eastAsia="Times New Roman" w:hAnsi="Times New Roman"/>
                <w:b/>
                <w:bCs/>
                <w:sz w:val="24"/>
                <w:szCs w:val="24"/>
                <w:lang w:eastAsia="lv-LV"/>
              </w:rPr>
            </w:pPr>
            <w:r w:rsidRPr="0069556E">
              <w:rPr>
                <w:rFonts w:ascii="Times New Roman" w:eastAsia="Times New Roman" w:hAnsi="Times New Roman"/>
                <w:b/>
                <w:bCs/>
                <w:sz w:val="24"/>
                <w:szCs w:val="24"/>
                <w:lang w:eastAsia="lv-LV"/>
              </w:rPr>
              <w:t>VII. Tiesību akta projekta izpildes nodrošināšana un tās ietekme uz institūcijām</w:t>
            </w:r>
          </w:p>
        </w:tc>
      </w:tr>
      <w:tr w:rsidR="00D07BE9" w:rsidRPr="0069556E" w:rsidTr="00D9268E">
        <w:tc>
          <w:tcPr>
            <w:tcW w:w="177" w:type="pct"/>
            <w:tcBorders>
              <w:top w:val="outset" w:sz="6" w:space="0" w:color="auto"/>
              <w:left w:val="outset" w:sz="6" w:space="0" w:color="auto"/>
              <w:bottom w:val="outset" w:sz="6" w:space="0" w:color="auto"/>
              <w:right w:val="outset" w:sz="6" w:space="0" w:color="auto"/>
            </w:tcBorders>
          </w:tcPr>
          <w:p w:rsidR="009E0E56" w:rsidRPr="0069556E" w:rsidRDefault="009E0E56"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1.</w:t>
            </w:r>
          </w:p>
        </w:tc>
        <w:tc>
          <w:tcPr>
            <w:tcW w:w="2081" w:type="pct"/>
            <w:tcBorders>
              <w:top w:val="outset" w:sz="6" w:space="0" w:color="auto"/>
              <w:left w:val="outset" w:sz="6" w:space="0" w:color="auto"/>
              <w:bottom w:val="outset" w:sz="6" w:space="0" w:color="auto"/>
              <w:right w:val="outset" w:sz="6" w:space="0" w:color="auto"/>
            </w:tcBorders>
          </w:tcPr>
          <w:p w:rsidR="009E0E56" w:rsidRPr="0069556E" w:rsidRDefault="009E0E56"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Projekta izpildē iesaistītās institūcijas</w:t>
            </w:r>
          </w:p>
        </w:tc>
        <w:tc>
          <w:tcPr>
            <w:tcW w:w="2742" w:type="pct"/>
            <w:tcBorders>
              <w:top w:val="outset" w:sz="6" w:space="0" w:color="auto"/>
              <w:left w:val="outset" w:sz="6" w:space="0" w:color="auto"/>
              <w:bottom w:val="outset" w:sz="6" w:space="0" w:color="auto"/>
              <w:right w:val="outset" w:sz="6" w:space="0" w:color="auto"/>
            </w:tcBorders>
          </w:tcPr>
          <w:p w:rsidR="009E0E56" w:rsidRPr="007B0F06" w:rsidRDefault="007B0F06" w:rsidP="0078214E">
            <w:pPr>
              <w:spacing w:after="120" w:line="240" w:lineRule="auto"/>
              <w:jc w:val="both"/>
              <w:rPr>
                <w:rFonts w:ascii="Times New Roman" w:eastAsia="Times New Roman" w:hAnsi="Times New Roman"/>
                <w:sz w:val="24"/>
                <w:szCs w:val="24"/>
                <w:highlight w:val="yellow"/>
                <w:lang w:eastAsia="lv-LV"/>
              </w:rPr>
            </w:pPr>
            <w:r w:rsidRPr="007B0F06">
              <w:rPr>
                <w:rFonts w:ascii="Times New Roman" w:hAnsi="Times New Roman"/>
                <w:sz w:val="24"/>
                <w:szCs w:val="24"/>
              </w:rPr>
              <w:t xml:space="preserve">Projekta izpildi nodrošinās Satiksmes ministrija, </w:t>
            </w:r>
            <w:r w:rsidR="0078214E">
              <w:rPr>
                <w:rFonts w:ascii="Times New Roman" w:hAnsi="Times New Roman"/>
                <w:sz w:val="24"/>
                <w:szCs w:val="24"/>
              </w:rPr>
              <w:t>VAS</w:t>
            </w:r>
            <w:r w:rsidRPr="007B0F06">
              <w:rPr>
                <w:rFonts w:ascii="Times New Roman" w:hAnsi="Times New Roman"/>
                <w:sz w:val="24"/>
                <w:szCs w:val="24"/>
              </w:rPr>
              <w:t xml:space="preserve"> „Latvijas Jūras administrācija”</w:t>
            </w:r>
            <w:r w:rsidR="00DD617F">
              <w:rPr>
                <w:rFonts w:ascii="Times New Roman" w:hAnsi="Times New Roman"/>
                <w:sz w:val="24"/>
                <w:szCs w:val="24"/>
              </w:rPr>
              <w:t>,</w:t>
            </w:r>
            <w:r w:rsidRPr="007B0F06">
              <w:rPr>
                <w:rFonts w:ascii="Times New Roman" w:hAnsi="Times New Roman"/>
                <w:sz w:val="24"/>
                <w:szCs w:val="24"/>
              </w:rPr>
              <w:t xml:space="preserve"> </w:t>
            </w:r>
            <w:r w:rsidR="0078214E">
              <w:rPr>
                <w:rFonts w:ascii="Times New Roman" w:hAnsi="Times New Roman"/>
                <w:sz w:val="24"/>
                <w:szCs w:val="24"/>
              </w:rPr>
              <w:t>VAS</w:t>
            </w:r>
            <w:r w:rsidRPr="007B0F06">
              <w:rPr>
                <w:rFonts w:ascii="Times New Roman" w:hAnsi="Times New Roman"/>
                <w:sz w:val="24"/>
                <w:szCs w:val="24"/>
              </w:rPr>
              <w:t xml:space="preserve"> „Ceļu satiksmes drošības direkcija”</w:t>
            </w:r>
            <w:r w:rsidR="00DD617F">
              <w:rPr>
                <w:rFonts w:ascii="Times New Roman" w:hAnsi="Times New Roman"/>
                <w:sz w:val="24"/>
                <w:szCs w:val="24"/>
              </w:rPr>
              <w:t xml:space="preserve"> un </w:t>
            </w:r>
            <w:r w:rsidR="00DD617F">
              <w:rPr>
                <w:rFonts w:ascii="Times New Roman" w:hAnsi="Times New Roman"/>
                <w:color w:val="000000"/>
                <w:sz w:val="24"/>
                <w:szCs w:val="24"/>
              </w:rPr>
              <w:t>valsts aģentūra „</w:t>
            </w:r>
            <w:r w:rsidR="00DD617F" w:rsidRPr="007206B5">
              <w:rPr>
                <w:rFonts w:ascii="Times New Roman" w:hAnsi="Times New Roman"/>
                <w:sz w:val="24"/>
                <w:szCs w:val="24"/>
              </w:rPr>
              <w:t>Civilās aviācijas aģentūra</w:t>
            </w:r>
            <w:r w:rsidR="00DD617F">
              <w:rPr>
                <w:rFonts w:ascii="Times New Roman" w:hAnsi="Times New Roman"/>
                <w:sz w:val="24"/>
                <w:szCs w:val="24"/>
              </w:rPr>
              <w:t>”</w:t>
            </w:r>
            <w:r w:rsidRPr="007B0F06">
              <w:rPr>
                <w:rFonts w:ascii="Times New Roman" w:hAnsi="Times New Roman"/>
                <w:sz w:val="24"/>
                <w:szCs w:val="24"/>
              </w:rPr>
              <w:t>.</w:t>
            </w:r>
          </w:p>
        </w:tc>
      </w:tr>
      <w:tr w:rsidR="00D07BE9" w:rsidRPr="0069556E" w:rsidTr="00D9268E">
        <w:tc>
          <w:tcPr>
            <w:tcW w:w="177" w:type="pct"/>
            <w:tcBorders>
              <w:top w:val="outset" w:sz="6" w:space="0" w:color="auto"/>
              <w:left w:val="outset" w:sz="6" w:space="0" w:color="auto"/>
              <w:bottom w:val="outset" w:sz="6" w:space="0" w:color="auto"/>
              <w:right w:val="outset" w:sz="6" w:space="0" w:color="auto"/>
            </w:tcBorders>
          </w:tcPr>
          <w:p w:rsidR="009E0E56" w:rsidRPr="0069556E" w:rsidRDefault="009E0E56"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2.</w:t>
            </w:r>
          </w:p>
        </w:tc>
        <w:tc>
          <w:tcPr>
            <w:tcW w:w="2081" w:type="pct"/>
            <w:tcBorders>
              <w:top w:val="outset" w:sz="6" w:space="0" w:color="auto"/>
              <w:left w:val="outset" w:sz="6" w:space="0" w:color="auto"/>
              <w:bottom w:val="outset" w:sz="6" w:space="0" w:color="auto"/>
              <w:right w:val="outset" w:sz="6" w:space="0" w:color="auto"/>
            </w:tcBorders>
          </w:tcPr>
          <w:p w:rsidR="00286163" w:rsidRPr="007B0F06" w:rsidRDefault="00286163" w:rsidP="00286163">
            <w:pPr>
              <w:spacing w:after="0" w:line="240" w:lineRule="auto"/>
              <w:rPr>
                <w:rFonts w:ascii="Times New Roman" w:eastAsia="Times New Roman" w:hAnsi="Times New Roman"/>
                <w:sz w:val="24"/>
                <w:szCs w:val="24"/>
                <w:lang w:eastAsia="lv-LV"/>
              </w:rPr>
            </w:pPr>
            <w:r w:rsidRPr="007B0F06">
              <w:rPr>
                <w:rFonts w:ascii="Times New Roman" w:eastAsia="Times New Roman" w:hAnsi="Times New Roman"/>
                <w:sz w:val="24"/>
                <w:szCs w:val="24"/>
                <w:shd w:val="clear" w:color="auto" w:fill="FFFFFF"/>
                <w:lang w:eastAsia="lv-LV"/>
              </w:rPr>
              <w:t>Projekta izpildes ietekme uz pārvaldes funkcijām un institucionālo struktūru.</w:t>
            </w:r>
          </w:p>
          <w:p w:rsidR="00286163" w:rsidRPr="007B0F06" w:rsidRDefault="00286163" w:rsidP="00286163">
            <w:pPr>
              <w:shd w:val="clear" w:color="auto" w:fill="FFFFFF"/>
              <w:spacing w:before="100" w:beforeAutospacing="1" w:after="100" w:afterAutospacing="1" w:line="285" w:lineRule="atLeast"/>
              <w:rPr>
                <w:rFonts w:eastAsia="Times New Roman" w:cs="Arial"/>
                <w:color w:val="414142"/>
                <w:szCs w:val="20"/>
                <w:lang w:eastAsia="lv-LV"/>
              </w:rPr>
            </w:pPr>
            <w:r w:rsidRPr="007B0F06">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742" w:type="pct"/>
            <w:tcBorders>
              <w:top w:val="outset" w:sz="6" w:space="0" w:color="auto"/>
              <w:left w:val="outset" w:sz="6" w:space="0" w:color="auto"/>
              <w:bottom w:val="outset" w:sz="6" w:space="0" w:color="auto"/>
              <w:right w:val="outset" w:sz="6" w:space="0" w:color="auto"/>
            </w:tcBorders>
          </w:tcPr>
          <w:p w:rsidR="009E0E56" w:rsidRPr="007B0F06" w:rsidRDefault="007B0F06" w:rsidP="00AD0105">
            <w:pPr>
              <w:spacing w:after="120" w:line="240" w:lineRule="auto"/>
              <w:jc w:val="both"/>
              <w:rPr>
                <w:rFonts w:ascii="Times New Roman" w:eastAsia="Times New Roman" w:hAnsi="Times New Roman"/>
                <w:sz w:val="24"/>
                <w:szCs w:val="24"/>
                <w:lang w:eastAsia="lv-LV"/>
              </w:rPr>
            </w:pPr>
            <w:r w:rsidRPr="007B0F06">
              <w:rPr>
                <w:rFonts w:ascii="Times New Roman" w:eastAsia="Times New Roman" w:hAnsi="Times New Roman"/>
                <w:sz w:val="24"/>
                <w:szCs w:val="24"/>
                <w:lang w:eastAsia="lv-LV"/>
              </w:rPr>
              <w:t>Projekts šo jomu neskar.</w:t>
            </w:r>
          </w:p>
        </w:tc>
      </w:tr>
      <w:tr w:rsidR="00D07BE9" w:rsidRPr="0069556E" w:rsidTr="00D9268E">
        <w:tc>
          <w:tcPr>
            <w:tcW w:w="177" w:type="pct"/>
            <w:tcBorders>
              <w:top w:val="outset" w:sz="6" w:space="0" w:color="auto"/>
              <w:left w:val="outset" w:sz="6" w:space="0" w:color="auto"/>
              <w:bottom w:val="outset" w:sz="6" w:space="0" w:color="auto"/>
              <w:right w:val="outset" w:sz="6" w:space="0" w:color="auto"/>
            </w:tcBorders>
          </w:tcPr>
          <w:p w:rsidR="009E0E56" w:rsidRPr="0069556E" w:rsidRDefault="00286163" w:rsidP="009869B4">
            <w:pPr>
              <w:spacing w:after="12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009E0E56" w:rsidRPr="0069556E">
              <w:rPr>
                <w:rFonts w:ascii="Times New Roman" w:eastAsia="Times New Roman" w:hAnsi="Times New Roman"/>
                <w:sz w:val="24"/>
                <w:szCs w:val="24"/>
                <w:lang w:eastAsia="lv-LV"/>
              </w:rPr>
              <w:t>.</w:t>
            </w:r>
          </w:p>
        </w:tc>
        <w:tc>
          <w:tcPr>
            <w:tcW w:w="2081" w:type="pct"/>
            <w:tcBorders>
              <w:top w:val="outset" w:sz="6" w:space="0" w:color="auto"/>
              <w:left w:val="outset" w:sz="6" w:space="0" w:color="auto"/>
              <w:bottom w:val="outset" w:sz="6" w:space="0" w:color="auto"/>
              <w:right w:val="outset" w:sz="6" w:space="0" w:color="auto"/>
            </w:tcBorders>
          </w:tcPr>
          <w:p w:rsidR="009E0E56" w:rsidRPr="0069556E" w:rsidRDefault="009E0E56"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Cita informācija</w:t>
            </w:r>
          </w:p>
        </w:tc>
        <w:tc>
          <w:tcPr>
            <w:tcW w:w="2742" w:type="pct"/>
            <w:tcBorders>
              <w:top w:val="outset" w:sz="6" w:space="0" w:color="auto"/>
              <w:left w:val="outset" w:sz="6" w:space="0" w:color="auto"/>
              <w:bottom w:val="outset" w:sz="6" w:space="0" w:color="auto"/>
              <w:right w:val="outset" w:sz="6" w:space="0" w:color="auto"/>
            </w:tcBorders>
          </w:tcPr>
          <w:p w:rsidR="009E0E56" w:rsidRPr="0069556E" w:rsidRDefault="006645AE" w:rsidP="009869B4">
            <w:pPr>
              <w:spacing w:after="120" w:line="240" w:lineRule="auto"/>
              <w:rPr>
                <w:rFonts w:ascii="Times New Roman" w:eastAsia="Times New Roman" w:hAnsi="Times New Roman"/>
                <w:sz w:val="24"/>
                <w:szCs w:val="24"/>
                <w:lang w:eastAsia="lv-LV"/>
              </w:rPr>
            </w:pPr>
            <w:r w:rsidRPr="0069556E">
              <w:rPr>
                <w:rFonts w:ascii="Times New Roman" w:eastAsia="Times New Roman" w:hAnsi="Times New Roman"/>
                <w:sz w:val="24"/>
                <w:szCs w:val="24"/>
                <w:lang w:eastAsia="lv-LV"/>
              </w:rPr>
              <w:t>Nav</w:t>
            </w:r>
            <w:r w:rsidR="007B0F06">
              <w:rPr>
                <w:rFonts w:ascii="Times New Roman" w:eastAsia="Times New Roman" w:hAnsi="Times New Roman"/>
                <w:sz w:val="24"/>
                <w:szCs w:val="24"/>
                <w:lang w:eastAsia="lv-LV"/>
              </w:rPr>
              <w:t>.</w:t>
            </w:r>
          </w:p>
        </w:tc>
      </w:tr>
    </w:tbl>
    <w:p w:rsidR="008E1495" w:rsidRDefault="008E1495" w:rsidP="009869B4">
      <w:pPr>
        <w:pStyle w:val="naisf"/>
        <w:spacing w:before="0" w:after="120"/>
        <w:ind w:firstLine="0"/>
      </w:pPr>
    </w:p>
    <w:p w:rsidR="0034184A" w:rsidRPr="00D9268E" w:rsidRDefault="0034184A" w:rsidP="009869B4">
      <w:pPr>
        <w:pStyle w:val="naisf"/>
        <w:spacing w:before="0" w:after="120"/>
        <w:ind w:firstLine="0"/>
      </w:pPr>
    </w:p>
    <w:p w:rsidR="004178B7" w:rsidRPr="00D9268E" w:rsidRDefault="004178B7" w:rsidP="00D07BE9">
      <w:pPr>
        <w:spacing w:before="100" w:beforeAutospacing="1" w:after="100" w:afterAutospacing="1" w:line="240" w:lineRule="auto"/>
        <w:ind w:firstLine="709"/>
        <w:rPr>
          <w:rFonts w:ascii="Times New Roman" w:eastAsia="Times New Roman" w:hAnsi="Times New Roman"/>
          <w:sz w:val="24"/>
          <w:szCs w:val="24"/>
          <w:lang w:eastAsia="lv-LV"/>
        </w:rPr>
      </w:pPr>
      <w:r w:rsidRPr="00D9268E">
        <w:rPr>
          <w:rFonts w:ascii="Times New Roman" w:eastAsia="Times New Roman" w:hAnsi="Times New Roman"/>
          <w:sz w:val="24"/>
          <w:szCs w:val="24"/>
          <w:lang w:eastAsia="lv-LV"/>
        </w:rPr>
        <w:t xml:space="preserve">Satiksmes ministrs </w:t>
      </w:r>
      <w:r w:rsidRPr="00D9268E">
        <w:rPr>
          <w:rFonts w:ascii="Times New Roman" w:eastAsia="Times New Roman" w:hAnsi="Times New Roman"/>
          <w:sz w:val="24"/>
          <w:szCs w:val="24"/>
          <w:lang w:eastAsia="lv-LV"/>
        </w:rPr>
        <w:tab/>
      </w:r>
      <w:r w:rsidRPr="00D9268E">
        <w:rPr>
          <w:rFonts w:ascii="Times New Roman" w:eastAsia="Times New Roman" w:hAnsi="Times New Roman"/>
          <w:sz w:val="24"/>
          <w:szCs w:val="24"/>
          <w:lang w:eastAsia="lv-LV"/>
        </w:rPr>
        <w:tab/>
      </w:r>
      <w:r w:rsidRPr="00D9268E">
        <w:rPr>
          <w:rFonts w:ascii="Times New Roman" w:eastAsia="Times New Roman" w:hAnsi="Times New Roman"/>
          <w:sz w:val="24"/>
          <w:szCs w:val="24"/>
          <w:lang w:eastAsia="lv-LV"/>
        </w:rPr>
        <w:tab/>
      </w:r>
      <w:r w:rsidRPr="00D9268E">
        <w:rPr>
          <w:rFonts w:ascii="Times New Roman" w:eastAsia="Times New Roman" w:hAnsi="Times New Roman"/>
          <w:sz w:val="24"/>
          <w:szCs w:val="24"/>
          <w:lang w:eastAsia="lv-LV"/>
        </w:rPr>
        <w:tab/>
      </w:r>
      <w:r w:rsidRPr="00D9268E">
        <w:rPr>
          <w:rFonts w:ascii="Times New Roman" w:eastAsia="Times New Roman" w:hAnsi="Times New Roman"/>
          <w:sz w:val="24"/>
          <w:szCs w:val="24"/>
          <w:lang w:eastAsia="lv-LV"/>
        </w:rPr>
        <w:tab/>
      </w:r>
      <w:r w:rsidRPr="00D9268E">
        <w:rPr>
          <w:rFonts w:ascii="Times New Roman" w:eastAsia="Times New Roman" w:hAnsi="Times New Roman"/>
          <w:sz w:val="24"/>
          <w:szCs w:val="24"/>
          <w:lang w:eastAsia="lv-LV"/>
        </w:rPr>
        <w:tab/>
        <w:t>A.Matīss</w:t>
      </w:r>
    </w:p>
    <w:p w:rsidR="004178B7" w:rsidRPr="00D9268E" w:rsidRDefault="004178B7" w:rsidP="0034184A">
      <w:pPr>
        <w:rPr>
          <w:rFonts w:ascii="Times New Roman" w:hAnsi="Times New Roman"/>
          <w:sz w:val="24"/>
          <w:szCs w:val="24"/>
        </w:rPr>
      </w:pPr>
    </w:p>
    <w:p w:rsidR="0034184A" w:rsidRDefault="0034184A" w:rsidP="0034184A">
      <w:pPr>
        <w:spacing w:line="240" w:lineRule="auto"/>
        <w:ind w:firstLine="709"/>
        <w:rPr>
          <w:rFonts w:ascii="Times New Roman" w:hAnsi="Times New Roman"/>
          <w:sz w:val="24"/>
          <w:szCs w:val="24"/>
        </w:rPr>
      </w:pPr>
      <w:r>
        <w:rPr>
          <w:rFonts w:ascii="Times New Roman" w:hAnsi="Times New Roman"/>
          <w:sz w:val="24"/>
          <w:szCs w:val="24"/>
        </w:rPr>
        <w:t>Vīza: Valsts sekretāra vietā</w:t>
      </w:r>
    </w:p>
    <w:p w:rsidR="004178B7" w:rsidRPr="00D9268E" w:rsidRDefault="0034184A" w:rsidP="0034184A">
      <w:pPr>
        <w:spacing w:line="240" w:lineRule="auto"/>
        <w:ind w:firstLine="709"/>
        <w:rPr>
          <w:rFonts w:ascii="Times New Roman" w:hAnsi="Times New Roman"/>
          <w:sz w:val="24"/>
          <w:szCs w:val="24"/>
        </w:rPr>
      </w:pPr>
      <w:r>
        <w:rPr>
          <w:rFonts w:ascii="Times New Roman" w:hAnsi="Times New Roman"/>
          <w:sz w:val="24"/>
          <w:szCs w:val="24"/>
        </w:rPr>
        <w:t>Valsts sekretāra vietniece</w:t>
      </w:r>
      <w:r>
        <w:rPr>
          <w:rFonts w:ascii="Times New Roman" w:hAnsi="Times New Roman"/>
          <w:sz w:val="24"/>
          <w:szCs w:val="24"/>
        </w:rPr>
        <w:tab/>
      </w:r>
      <w:r>
        <w:rPr>
          <w:rFonts w:ascii="Times New Roman" w:hAnsi="Times New Roman"/>
          <w:sz w:val="24"/>
          <w:szCs w:val="24"/>
        </w:rPr>
        <w:tab/>
      </w:r>
      <w:r w:rsidR="004178B7" w:rsidRPr="00D9268E">
        <w:rPr>
          <w:rFonts w:ascii="Times New Roman" w:hAnsi="Times New Roman"/>
          <w:sz w:val="24"/>
          <w:szCs w:val="24"/>
        </w:rPr>
        <w:tab/>
      </w:r>
      <w:r w:rsidR="004178B7" w:rsidRPr="00D9268E">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Dž.Innusa</w:t>
      </w:r>
      <w:proofErr w:type="spellEnd"/>
    </w:p>
    <w:p w:rsidR="000605D5" w:rsidRPr="00D07BE9" w:rsidRDefault="000605D5" w:rsidP="000605D5">
      <w:pPr>
        <w:rPr>
          <w:sz w:val="24"/>
          <w:szCs w:val="24"/>
        </w:rPr>
      </w:pPr>
    </w:p>
    <w:p w:rsidR="000605D5" w:rsidRPr="00D9268E" w:rsidRDefault="0000737D" w:rsidP="000605D5">
      <w:pPr>
        <w:pStyle w:val="Header"/>
        <w:rPr>
          <w:rFonts w:ascii="Times New Roman" w:hAnsi="Times New Roman"/>
        </w:rPr>
      </w:pPr>
      <w:r>
        <w:rPr>
          <w:rFonts w:ascii="Times New Roman" w:hAnsi="Times New Roman"/>
          <w:lang w:val="lv-LV"/>
        </w:rPr>
        <w:t>30</w:t>
      </w:r>
      <w:r w:rsidR="000605D5" w:rsidRPr="00D9268E">
        <w:rPr>
          <w:rFonts w:ascii="Times New Roman" w:hAnsi="Times New Roman"/>
          <w:lang w:val="lv-LV"/>
        </w:rPr>
        <w:t>.</w:t>
      </w:r>
      <w:r>
        <w:rPr>
          <w:rFonts w:ascii="Times New Roman" w:hAnsi="Times New Roman"/>
          <w:lang w:val="lv-LV"/>
        </w:rPr>
        <w:t>10</w:t>
      </w:r>
      <w:r w:rsidR="000605D5" w:rsidRPr="00D9268E">
        <w:rPr>
          <w:rFonts w:ascii="Times New Roman" w:hAnsi="Times New Roman"/>
        </w:rPr>
        <w:t>.201</w:t>
      </w:r>
      <w:r w:rsidR="000605D5" w:rsidRPr="00D9268E">
        <w:rPr>
          <w:rFonts w:ascii="Times New Roman" w:hAnsi="Times New Roman"/>
          <w:lang w:val="lv-LV"/>
        </w:rPr>
        <w:t>4</w:t>
      </w:r>
      <w:r w:rsidR="000605D5" w:rsidRPr="00D9268E">
        <w:rPr>
          <w:rFonts w:ascii="Times New Roman" w:hAnsi="Times New Roman"/>
        </w:rPr>
        <w:t xml:space="preserve">. </w:t>
      </w:r>
      <w:r>
        <w:rPr>
          <w:rFonts w:ascii="Times New Roman" w:hAnsi="Times New Roman"/>
          <w:lang w:val="lv-LV"/>
        </w:rPr>
        <w:t>11</w:t>
      </w:r>
      <w:r w:rsidR="000605D5" w:rsidRPr="00D9268E">
        <w:rPr>
          <w:rFonts w:ascii="Times New Roman" w:hAnsi="Times New Roman"/>
        </w:rPr>
        <w:t>:</w:t>
      </w:r>
      <w:r>
        <w:rPr>
          <w:rFonts w:ascii="Times New Roman" w:hAnsi="Times New Roman"/>
          <w:lang w:val="lv-LV"/>
        </w:rPr>
        <w:t>4</w:t>
      </w:r>
      <w:r w:rsidR="000605D5" w:rsidRPr="00D9268E">
        <w:rPr>
          <w:rFonts w:ascii="Times New Roman" w:hAnsi="Times New Roman"/>
          <w:lang w:val="lv-LV"/>
        </w:rPr>
        <w:t>0</w:t>
      </w:r>
    </w:p>
    <w:p w:rsidR="000605D5" w:rsidRPr="00D9268E" w:rsidRDefault="0034184A" w:rsidP="000605D5">
      <w:pPr>
        <w:pStyle w:val="Header"/>
        <w:rPr>
          <w:rFonts w:ascii="Times New Roman" w:hAnsi="Times New Roman"/>
          <w:lang w:val="lv-LV"/>
        </w:rPr>
      </w:pPr>
      <w:r>
        <w:rPr>
          <w:rFonts w:ascii="Times New Roman" w:hAnsi="Times New Roman"/>
          <w:lang w:val="lv-LV"/>
        </w:rPr>
        <w:t>2446</w:t>
      </w:r>
      <w:bookmarkStart w:id="0" w:name="_GoBack"/>
      <w:bookmarkEnd w:id="0"/>
    </w:p>
    <w:p w:rsidR="00E22B9B" w:rsidRPr="00D9268E" w:rsidRDefault="00E22B9B" w:rsidP="00FB1915">
      <w:pPr>
        <w:spacing w:after="0" w:line="240" w:lineRule="auto"/>
        <w:jc w:val="both"/>
        <w:rPr>
          <w:rFonts w:ascii="Times New Roman" w:hAnsi="Times New Roman"/>
          <w:color w:val="000000"/>
          <w:szCs w:val="20"/>
        </w:rPr>
      </w:pPr>
      <w:r w:rsidRPr="00D9268E">
        <w:rPr>
          <w:rFonts w:ascii="Times New Roman" w:hAnsi="Times New Roman"/>
          <w:color w:val="000000"/>
          <w:szCs w:val="20"/>
        </w:rPr>
        <w:t>A.Novikova, 67028325</w:t>
      </w:r>
    </w:p>
    <w:p w:rsidR="00E22B9B" w:rsidRPr="00D9268E" w:rsidRDefault="00E22B9B" w:rsidP="00FB1915">
      <w:pPr>
        <w:spacing w:after="0" w:line="240" w:lineRule="auto"/>
        <w:jc w:val="both"/>
        <w:rPr>
          <w:rFonts w:ascii="Times New Roman" w:hAnsi="Times New Roman"/>
          <w:color w:val="000000"/>
          <w:szCs w:val="20"/>
        </w:rPr>
      </w:pPr>
      <w:r w:rsidRPr="00D9268E">
        <w:rPr>
          <w:rFonts w:ascii="Times New Roman" w:hAnsi="Times New Roman"/>
          <w:color w:val="000000"/>
          <w:szCs w:val="20"/>
        </w:rPr>
        <w:t>Annija.Novikova@sam.gov.lv</w:t>
      </w:r>
    </w:p>
    <w:p w:rsidR="00E22B9B" w:rsidRPr="00D9268E" w:rsidRDefault="00E22B9B" w:rsidP="00FB1915">
      <w:pPr>
        <w:spacing w:after="0" w:line="240" w:lineRule="auto"/>
        <w:jc w:val="both"/>
        <w:rPr>
          <w:rFonts w:ascii="Times New Roman" w:hAnsi="Times New Roman"/>
          <w:color w:val="000000"/>
          <w:szCs w:val="20"/>
        </w:rPr>
      </w:pPr>
    </w:p>
    <w:p w:rsidR="000605D5" w:rsidRPr="00D9268E" w:rsidRDefault="000605D5" w:rsidP="00FB1915">
      <w:pPr>
        <w:spacing w:after="0" w:line="240" w:lineRule="auto"/>
        <w:jc w:val="both"/>
        <w:rPr>
          <w:rFonts w:ascii="Times New Roman" w:hAnsi="Times New Roman"/>
          <w:color w:val="000000"/>
          <w:szCs w:val="20"/>
        </w:rPr>
      </w:pPr>
      <w:r w:rsidRPr="00D9268E">
        <w:rPr>
          <w:rFonts w:ascii="Times New Roman" w:hAnsi="Times New Roman"/>
          <w:color w:val="000000"/>
          <w:szCs w:val="20"/>
        </w:rPr>
        <w:t xml:space="preserve">Jānis </w:t>
      </w:r>
      <w:proofErr w:type="spellStart"/>
      <w:r w:rsidRPr="00D9268E">
        <w:rPr>
          <w:rFonts w:ascii="Times New Roman" w:hAnsi="Times New Roman"/>
          <w:color w:val="000000"/>
          <w:szCs w:val="20"/>
        </w:rPr>
        <w:t>Golubevs</w:t>
      </w:r>
      <w:proofErr w:type="spellEnd"/>
    </w:p>
    <w:p w:rsidR="000605D5" w:rsidRPr="00D9268E" w:rsidRDefault="000605D5" w:rsidP="00FB1915">
      <w:pPr>
        <w:spacing w:after="0" w:line="240" w:lineRule="auto"/>
        <w:jc w:val="both"/>
        <w:rPr>
          <w:rFonts w:ascii="Times New Roman" w:hAnsi="Times New Roman"/>
          <w:color w:val="000000"/>
          <w:szCs w:val="20"/>
        </w:rPr>
      </w:pPr>
      <w:r w:rsidRPr="00D9268E">
        <w:rPr>
          <w:rFonts w:ascii="Times New Roman" w:hAnsi="Times New Roman"/>
          <w:color w:val="000000"/>
          <w:szCs w:val="20"/>
        </w:rPr>
        <w:t xml:space="preserve">67025701; </w:t>
      </w:r>
      <w:hyperlink r:id="rId10" w:history="1">
        <w:r w:rsidR="001A695F" w:rsidRPr="00D9268E">
          <w:rPr>
            <w:rFonts w:ascii="Times New Roman" w:hAnsi="Times New Roman"/>
            <w:color w:val="000000"/>
            <w:szCs w:val="20"/>
          </w:rPr>
          <w:t>Janis.Golubevs@csdd.gov.lv</w:t>
        </w:r>
      </w:hyperlink>
    </w:p>
    <w:p w:rsidR="001A695F" w:rsidRPr="00D9268E" w:rsidRDefault="001A695F" w:rsidP="00FB1915">
      <w:pPr>
        <w:spacing w:after="0" w:line="240" w:lineRule="auto"/>
        <w:jc w:val="both"/>
        <w:rPr>
          <w:rFonts w:ascii="Times New Roman" w:hAnsi="Times New Roman"/>
          <w:color w:val="000000"/>
          <w:szCs w:val="20"/>
        </w:rPr>
      </w:pPr>
    </w:p>
    <w:p w:rsidR="00FB1915" w:rsidRPr="00D9268E" w:rsidRDefault="00FB1915" w:rsidP="00FB1915">
      <w:pPr>
        <w:spacing w:after="0" w:line="240" w:lineRule="auto"/>
        <w:jc w:val="both"/>
        <w:rPr>
          <w:rFonts w:ascii="Times New Roman" w:hAnsi="Times New Roman"/>
          <w:color w:val="000000"/>
          <w:szCs w:val="20"/>
        </w:rPr>
      </w:pPr>
      <w:bookmarkStart w:id="1" w:name="OLE_LINK1"/>
      <w:bookmarkStart w:id="2" w:name="OLE_LINK2"/>
      <w:r w:rsidRPr="00D9268E">
        <w:rPr>
          <w:rFonts w:ascii="Times New Roman" w:hAnsi="Times New Roman"/>
          <w:color w:val="000000"/>
          <w:szCs w:val="20"/>
        </w:rPr>
        <w:t xml:space="preserve">S.Lielbārde, 67062187 </w:t>
      </w:r>
    </w:p>
    <w:p w:rsidR="00FB1915" w:rsidRPr="00D9268E" w:rsidRDefault="0034184A" w:rsidP="00FB1915">
      <w:pPr>
        <w:spacing w:after="0" w:line="240" w:lineRule="auto"/>
        <w:jc w:val="both"/>
        <w:rPr>
          <w:rFonts w:ascii="Times New Roman" w:hAnsi="Times New Roman"/>
          <w:color w:val="000000"/>
          <w:szCs w:val="20"/>
        </w:rPr>
      </w:pPr>
      <w:hyperlink r:id="rId11" w:history="1">
        <w:r w:rsidR="00FB1915" w:rsidRPr="00D9268E">
          <w:rPr>
            <w:rFonts w:ascii="Times New Roman" w:hAnsi="Times New Roman"/>
            <w:szCs w:val="20"/>
          </w:rPr>
          <w:t>sandra.lielbarde@lja.lv</w:t>
        </w:r>
      </w:hyperlink>
      <w:bookmarkEnd w:id="1"/>
      <w:bookmarkEnd w:id="2"/>
      <w:r w:rsidR="00FB1915" w:rsidRPr="00D9268E">
        <w:rPr>
          <w:rFonts w:ascii="Times New Roman" w:hAnsi="Times New Roman"/>
          <w:color w:val="000000"/>
          <w:szCs w:val="20"/>
        </w:rPr>
        <w:t xml:space="preserve"> </w:t>
      </w:r>
    </w:p>
    <w:p w:rsidR="00FB1915" w:rsidRPr="00D9268E" w:rsidRDefault="00FB1915" w:rsidP="00FB1915">
      <w:pPr>
        <w:spacing w:after="0" w:line="240" w:lineRule="auto"/>
        <w:jc w:val="both"/>
        <w:rPr>
          <w:rFonts w:ascii="Times New Roman" w:hAnsi="Times New Roman"/>
          <w:color w:val="000000"/>
          <w:szCs w:val="20"/>
        </w:rPr>
      </w:pPr>
    </w:p>
    <w:p w:rsidR="00FB1915" w:rsidRPr="00D9268E" w:rsidRDefault="00FB1915" w:rsidP="00FB1915">
      <w:pPr>
        <w:spacing w:after="0" w:line="240" w:lineRule="auto"/>
        <w:jc w:val="both"/>
        <w:rPr>
          <w:rFonts w:ascii="Times New Roman" w:hAnsi="Times New Roman"/>
          <w:color w:val="000000"/>
          <w:szCs w:val="20"/>
        </w:rPr>
      </w:pPr>
      <w:r w:rsidRPr="00D9268E">
        <w:rPr>
          <w:rFonts w:ascii="Times New Roman" w:hAnsi="Times New Roman"/>
          <w:color w:val="000000"/>
          <w:szCs w:val="20"/>
        </w:rPr>
        <w:t>V.Gertners, 67830961</w:t>
      </w:r>
    </w:p>
    <w:p w:rsidR="00FB1915" w:rsidRPr="00D9268E" w:rsidRDefault="00FB1915" w:rsidP="00FB1915">
      <w:pPr>
        <w:spacing w:after="0" w:line="240" w:lineRule="auto"/>
        <w:jc w:val="both"/>
        <w:rPr>
          <w:rFonts w:ascii="Times New Roman" w:hAnsi="Times New Roman"/>
          <w:color w:val="000000"/>
          <w:szCs w:val="20"/>
        </w:rPr>
      </w:pPr>
      <w:r w:rsidRPr="00D9268E">
        <w:rPr>
          <w:rFonts w:ascii="Times New Roman" w:hAnsi="Times New Roman"/>
          <w:color w:val="000000"/>
          <w:szCs w:val="20"/>
        </w:rPr>
        <w:t>viesturs.gertners@latcaa.gov.lv</w:t>
      </w:r>
    </w:p>
    <w:sectPr w:rsidR="00FB1915" w:rsidRPr="00D9268E" w:rsidSect="00D9268E">
      <w:headerReference w:type="even" r:id="rId12"/>
      <w:headerReference w:type="default" r:id="rId13"/>
      <w:footerReference w:type="even" r:id="rId14"/>
      <w:footerReference w:type="default" r:id="rId15"/>
      <w:headerReference w:type="first" r:id="rId16"/>
      <w:footerReference w:type="first" r:id="rId17"/>
      <w:pgSz w:w="11906" w:h="16838" w:code="9"/>
      <w:pgMar w:top="1418" w:right="127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64D" w:rsidRDefault="007A364D" w:rsidP="00CC4CA4">
      <w:pPr>
        <w:spacing w:after="0" w:line="240" w:lineRule="auto"/>
      </w:pPr>
      <w:r>
        <w:separator/>
      </w:r>
    </w:p>
  </w:endnote>
  <w:endnote w:type="continuationSeparator" w:id="0">
    <w:p w:rsidR="007A364D" w:rsidRDefault="007A364D"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8" w:rsidRDefault="008E0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5C" w:rsidRPr="00A32EAA" w:rsidRDefault="00A32EAA" w:rsidP="00D9268E">
    <w:pPr>
      <w:pStyle w:val="Footer"/>
      <w:jc w:val="both"/>
    </w:pPr>
    <w:r w:rsidRPr="00A32EAA">
      <w:rPr>
        <w:rFonts w:ascii="Times New Roman" w:hAnsi="Times New Roman"/>
        <w:lang w:val="lv-LV"/>
      </w:rPr>
      <w:t>SAMAnot_</w:t>
    </w:r>
    <w:r w:rsidR="007C431F">
      <w:rPr>
        <w:rFonts w:ascii="Times New Roman" w:hAnsi="Times New Roman"/>
        <w:lang w:val="lv-LV"/>
      </w:rPr>
      <w:t>1211</w:t>
    </w:r>
    <w:r w:rsidRPr="00A32EAA">
      <w:rPr>
        <w:rFonts w:ascii="Times New Roman" w:hAnsi="Times New Roman"/>
        <w:lang w:val="lv-LV"/>
      </w:rPr>
      <w:t>14_nodokli; Likumprojekta „Grozījum</w:t>
    </w:r>
    <w:r w:rsidR="00543483">
      <w:rPr>
        <w:rFonts w:ascii="Times New Roman" w:hAnsi="Times New Roman"/>
        <w:lang w:val="lv-LV"/>
      </w:rPr>
      <w:t>s</w:t>
    </w:r>
    <w:r w:rsidRPr="00A32EAA">
      <w:rPr>
        <w:rFonts w:ascii="Times New Roman" w:hAnsi="Times New Roman"/>
        <w:lang w:val="lv-LV"/>
      </w:rPr>
      <w:t xml:space="preserve"> likumā „Par nodokļiem un nodevām”” sākotnējās ietekmes novērtējuma ziņojums (anotācija)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5C" w:rsidRPr="00EF4E13" w:rsidRDefault="00EF4E13" w:rsidP="00D9268E">
    <w:pPr>
      <w:pStyle w:val="Footer"/>
      <w:jc w:val="both"/>
      <w:rPr>
        <w:rFonts w:ascii="Times New Roman" w:hAnsi="Times New Roman"/>
      </w:rPr>
    </w:pPr>
    <w:r w:rsidRPr="00EF4E13">
      <w:rPr>
        <w:rFonts w:ascii="Times New Roman" w:hAnsi="Times New Roman"/>
        <w:lang w:val="lv-LV"/>
      </w:rPr>
      <w:t>SAMAnot_</w:t>
    </w:r>
    <w:r w:rsidR="007C431F">
      <w:rPr>
        <w:rFonts w:ascii="Times New Roman" w:hAnsi="Times New Roman"/>
        <w:lang w:val="lv-LV"/>
      </w:rPr>
      <w:t>1211</w:t>
    </w:r>
    <w:r w:rsidRPr="00EF4E13">
      <w:rPr>
        <w:rFonts w:ascii="Times New Roman" w:hAnsi="Times New Roman"/>
        <w:lang w:val="lv-LV"/>
      </w:rPr>
      <w:t>14_nodokli; Likumprojekta „Grozījum</w:t>
    </w:r>
    <w:r w:rsidR="00543483">
      <w:rPr>
        <w:rFonts w:ascii="Times New Roman" w:hAnsi="Times New Roman"/>
        <w:lang w:val="lv-LV"/>
      </w:rPr>
      <w:t>s</w:t>
    </w:r>
    <w:r w:rsidRPr="00EF4E13">
      <w:rPr>
        <w:rFonts w:ascii="Times New Roman" w:hAnsi="Times New Roman"/>
        <w:lang w:val="lv-LV"/>
      </w:rPr>
      <w:t xml:space="preserve"> likumā „Par nodokļiem un nodevām”” sākotnējās ietekmes novērtējuma ziņojums (anotācija) </w:t>
    </w:r>
    <w:r w:rsidR="00F3215C" w:rsidRPr="00EF4E13">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64D" w:rsidRDefault="007A364D" w:rsidP="00CC4CA4">
      <w:pPr>
        <w:spacing w:after="0" w:line="240" w:lineRule="auto"/>
      </w:pPr>
      <w:r>
        <w:separator/>
      </w:r>
    </w:p>
  </w:footnote>
  <w:footnote w:type="continuationSeparator" w:id="0">
    <w:p w:rsidR="007A364D" w:rsidRDefault="007A364D"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5C" w:rsidRDefault="00F3215C" w:rsidP="008E14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215C" w:rsidRDefault="00F32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5C" w:rsidRPr="00F3215C" w:rsidRDefault="00F3215C" w:rsidP="008E1495">
    <w:pPr>
      <w:pStyle w:val="Header"/>
      <w:framePr w:wrap="around" w:vAnchor="text" w:hAnchor="margin" w:xAlign="center" w:y="1"/>
      <w:rPr>
        <w:rStyle w:val="PageNumber"/>
        <w:rFonts w:ascii="Times New Roman" w:hAnsi="Times New Roman"/>
        <w:sz w:val="24"/>
        <w:szCs w:val="24"/>
      </w:rPr>
    </w:pPr>
    <w:r w:rsidRPr="00F3215C">
      <w:rPr>
        <w:rStyle w:val="PageNumber"/>
        <w:rFonts w:ascii="Times New Roman" w:hAnsi="Times New Roman"/>
        <w:sz w:val="24"/>
        <w:szCs w:val="24"/>
      </w:rPr>
      <w:fldChar w:fldCharType="begin"/>
    </w:r>
    <w:r w:rsidRPr="00F3215C">
      <w:rPr>
        <w:rStyle w:val="PageNumber"/>
        <w:rFonts w:ascii="Times New Roman" w:hAnsi="Times New Roman"/>
        <w:sz w:val="24"/>
        <w:szCs w:val="24"/>
      </w:rPr>
      <w:instrText xml:space="preserve">PAGE  </w:instrText>
    </w:r>
    <w:r w:rsidRPr="00F3215C">
      <w:rPr>
        <w:rStyle w:val="PageNumber"/>
        <w:rFonts w:ascii="Times New Roman" w:hAnsi="Times New Roman"/>
        <w:sz w:val="24"/>
        <w:szCs w:val="24"/>
      </w:rPr>
      <w:fldChar w:fldCharType="separate"/>
    </w:r>
    <w:r w:rsidR="0034184A">
      <w:rPr>
        <w:rStyle w:val="PageNumber"/>
        <w:rFonts w:ascii="Times New Roman" w:hAnsi="Times New Roman"/>
        <w:noProof/>
        <w:sz w:val="24"/>
        <w:szCs w:val="24"/>
      </w:rPr>
      <w:t>8</w:t>
    </w:r>
    <w:r w:rsidRPr="00F3215C">
      <w:rPr>
        <w:rStyle w:val="PageNumber"/>
        <w:rFonts w:ascii="Times New Roman" w:hAnsi="Times New Roman"/>
        <w:sz w:val="24"/>
        <w:szCs w:val="24"/>
      </w:rPr>
      <w:fldChar w:fldCharType="end"/>
    </w:r>
  </w:p>
  <w:p w:rsidR="00F3215C" w:rsidRDefault="00F32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5C" w:rsidRDefault="00F3215C"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2E1814"/>
    <w:lvl w:ilvl="0">
      <w:start w:val="1"/>
      <w:numFmt w:val="decimal"/>
      <w:lvlText w:val="%1."/>
      <w:lvlJc w:val="left"/>
      <w:pPr>
        <w:tabs>
          <w:tab w:val="num" w:pos="1492"/>
        </w:tabs>
        <w:ind w:left="1492" w:hanging="360"/>
      </w:pPr>
    </w:lvl>
  </w:abstractNum>
  <w:abstractNum w:abstractNumId="1">
    <w:nsid w:val="FFFFFF7D"/>
    <w:multiLevelType w:val="singleLevel"/>
    <w:tmpl w:val="3E942F2A"/>
    <w:lvl w:ilvl="0">
      <w:start w:val="1"/>
      <w:numFmt w:val="decimal"/>
      <w:lvlText w:val="%1."/>
      <w:lvlJc w:val="left"/>
      <w:pPr>
        <w:tabs>
          <w:tab w:val="num" w:pos="1209"/>
        </w:tabs>
        <w:ind w:left="1209" w:hanging="360"/>
      </w:pPr>
    </w:lvl>
  </w:abstractNum>
  <w:abstractNum w:abstractNumId="2">
    <w:nsid w:val="FFFFFF7E"/>
    <w:multiLevelType w:val="singleLevel"/>
    <w:tmpl w:val="7D48C578"/>
    <w:lvl w:ilvl="0">
      <w:start w:val="1"/>
      <w:numFmt w:val="decimal"/>
      <w:lvlText w:val="%1."/>
      <w:lvlJc w:val="left"/>
      <w:pPr>
        <w:tabs>
          <w:tab w:val="num" w:pos="926"/>
        </w:tabs>
        <w:ind w:left="926" w:hanging="360"/>
      </w:pPr>
    </w:lvl>
  </w:abstractNum>
  <w:abstractNum w:abstractNumId="3">
    <w:nsid w:val="FFFFFF7F"/>
    <w:multiLevelType w:val="singleLevel"/>
    <w:tmpl w:val="23C0FBE0"/>
    <w:lvl w:ilvl="0">
      <w:start w:val="1"/>
      <w:numFmt w:val="decimal"/>
      <w:lvlText w:val="%1."/>
      <w:lvlJc w:val="left"/>
      <w:pPr>
        <w:tabs>
          <w:tab w:val="num" w:pos="643"/>
        </w:tabs>
        <w:ind w:left="643" w:hanging="360"/>
      </w:pPr>
    </w:lvl>
  </w:abstractNum>
  <w:abstractNum w:abstractNumId="4">
    <w:nsid w:val="FFFFFF80"/>
    <w:multiLevelType w:val="singleLevel"/>
    <w:tmpl w:val="10560B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0A0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F294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B065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4EBD6"/>
    <w:lvl w:ilvl="0">
      <w:start w:val="1"/>
      <w:numFmt w:val="decimal"/>
      <w:lvlText w:val="%1."/>
      <w:lvlJc w:val="left"/>
      <w:pPr>
        <w:tabs>
          <w:tab w:val="num" w:pos="360"/>
        </w:tabs>
        <w:ind w:left="360" w:hanging="360"/>
      </w:pPr>
    </w:lvl>
  </w:abstractNum>
  <w:abstractNum w:abstractNumId="9">
    <w:nsid w:val="FFFFFF89"/>
    <w:multiLevelType w:val="singleLevel"/>
    <w:tmpl w:val="16D8E2E6"/>
    <w:lvl w:ilvl="0">
      <w:start w:val="1"/>
      <w:numFmt w:val="bullet"/>
      <w:lvlText w:val=""/>
      <w:lvlJc w:val="left"/>
      <w:pPr>
        <w:tabs>
          <w:tab w:val="num" w:pos="360"/>
        </w:tabs>
        <w:ind w:left="360" w:hanging="360"/>
      </w:pPr>
      <w:rPr>
        <w:rFonts w:ascii="Symbol" w:hAnsi="Symbol" w:hint="default"/>
      </w:rPr>
    </w:lvl>
  </w:abstractNum>
  <w:abstractNum w:abstractNumId="10">
    <w:nsid w:val="06CC7A58"/>
    <w:multiLevelType w:val="hybridMultilevel"/>
    <w:tmpl w:val="ACD27A3E"/>
    <w:lvl w:ilvl="0" w:tplc="01EE5F40">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074D4DD6"/>
    <w:multiLevelType w:val="hybridMultilevel"/>
    <w:tmpl w:val="8A9C1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0A760762"/>
    <w:multiLevelType w:val="hybridMultilevel"/>
    <w:tmpl w:val="DF962D7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1123297E"/>
    <w:multiLevelType w:val="hybridMultilevel"/>
    <w:tmpl w:val="62AA9114"/>
    <w:lvl w:ilvl="0" w:tplc="D842FDF0">
      <w:start w:val="1"/>
      <w:numFmt w:val="decimal"/>
      <w:lvlText w:val="%1."/>
      <w:lvlJc w:val="left"/>
      <w:pPr>
        <w:ind w:left="433" w:hanging="360"/>
      </w:pPr>
      <w:rPr>
        <w:rFonts w:hint="default"/>
      </w:rPr>
    </w:lvl>
    <w:lvl w:ilvl="1" w:tplc="04260019" w:tentative="1">
      <w:start w:val="1"/>
      <w:numFmt w:val="lowerLetter"/>
      <w:lvlText w:val="%2."/>
      <w:lvlJc w:val="left"/>
      <w:pPr>
        <w:ind w:left="1153" w:hanging="360"/>
      </w:pPr>
    </w:lvl>
    <w:lvl w:ilvl="2" w:tplc="0426001B" w:tentative="1">
      <w:start w:val="1"/>
      <w:numFmt w:val="lowerRoman"/>
      <w:lvlText w:val="%3."/>
      <w:lvlJc w:val="right"/>
      <w:pPr>
        <w:ind w:left="1873" w:hanging="180"/>
      </w:pPr>
    </w:lvl>
    <w:lvl w:ilvl="3" w:tplc="0426000F" w:tentative="1">
      <w:start w:val="1"/>
      <w:numFmt w:val="decimal"/>
      <w:lvlText w:val="%4."/>
      <w:lvlJc w:val="left"/>
      <w:pPr>
        <w:ind w:left="2593" w:hanging="360"/>
      </w:pPr>
    </w:lvl>
    <w:lvl w:ilvl="4" w:tplc="04260019" w:tentative="1">
      <w:start w:val="1"/>
      <w:numFmt w:val="lowerLetter"/>
      <w:lvlText w:val="%5."/>
      <w:lvlJc w:val="left"/>
      <w:pPr>
        <w:ind w:left="3313" w:hanging="360"/>
      </w:pPr>
    </w:lvl>
    <w:lvl w:ilvl="5" w:tplc="0426001B" w:tentative="1">
      <w:start w:val="1"/>
      <w:numFmt w:val="lowerRoman"/>
      <w:lvlText w:val="%6."/>
      <w:lvlJc w:val="right"/>
      <w:pPr>
        <w:ind w:left="4033" w:hanging="180"/>
      </w:pPr>
    </w:lvl>
    <w:lvl w:ilvl="6" w:tplc="0426000F" w:tentative="1">
      <w:start w:val="1"/>
      <w:numFmt w:val="decimal"/>
      <w:lvlText w:val="%7."/>
      <w:lvlJc w:val="left"/>
      <w:pPr>
        <w:ind w:left="4753" w:hanging="360"/>
      </w:pPr>
    </w:lvl>
    <w:lvl w:ilvl="7" w:tplc="04260019" w:tentative="1">
      <w:start w:val="1"/>
      <w:numFmt w:val="lowerLetter"/>
      <w:lvlText w:val="%8."/>
      <w:lvlJc w:val="left"/>
      <w:pPr>
        <w:ind w:left="5473" w:hanging="360"/>
      </w:pPr>
    </w:lvl>
    <w:lvl w:ilvl="8" w:tplc="0426001B" w:tentative="1">
      <w:start w:val="1"/>
      <w:numFmt w:val="lowerRoman"/>
      <w:lvlText w:val="%9."/>
      <w:lvlJc w:val="right"/>
      <w:pPr>
        <w:ind w:left="6193" w:hanging="180"/>
      </w:pPr>
    </w:lvl>
  </w:abstractNum>
  <w:abstractNum w:abstractNumId="14">
    <w:nsid w:val="11772CC9"/>
    <w:multiLevelType w:val="hybridMultilevel"/>
    <w:tmpl w:val="A5EA6ECA"/>
    <w:lvl w:ilvl="0" w:tplc="A326625E">
      <w:start w:val="1"/>
      <w:numFmt w:val="bullet"/>
      <w:lvlText w:val="•"/>
      <w:lvlJc w:val="left"/>
      <w:pPr>
        <w:tabs>
          <w:tab w:val="num" w:pos="720"/>
        </w:tabs>
        <w:ind w:left="720" w:hanging="360"/>
      </w:pPr>
      <w:rPr>
        <w:rFonts w:ascii="Arial" w:hAnsi="Arial" w:hint="default"/>
      </w:rPr>
    </w:lvl>
    <w:lvl w:ilvl="1" w:tplc="1B6A26B2">
      <w:start w:val="593"/>
      <w:numFmt w:val="bullet"/>
      <w:lvlText w:val="-"/>
      <w:lvlJc w:val="left"/>
      <w:pPr>
        <w:tabs>
          <w:tab w:val="num" w:pos="1440"/>
        </w:tabs>
        <w:ind w:left="1440" w:hanging="360"/>
      </w:pPr>
      <w:rPr>
        <w:rFonts w:ascii="Times New Roman" w:hAnsi="Times New Roman" w:hint="default"/>
      </w:rPr>
    </w:lvl>
    <w:lvl w:ilvl="2" w:tplc="C770885C" w:tentative="1">
      <w:start w:val="1"/>
      <w:numFmt w:val="bullet"/>
      <w:lvlText w:val="•"/>
      <w:lvlJc w:val="left"/>
      <w:pPr>
        <w:tabs>
          <w:tab w:val="num" w:pos="2160"/>
        </w:tabs>
        <w:ind w:left="2160" w:hanging="360"/>
      </w:pPr>
      <w:rPr>
        <w:rFonts w:ascii="Arial" w:hAnsi="Arial" w:hint="default"/>
      </w:rPr>
    </w:lvl>
    <w:lvl w:ilvl="3" w:tplc="96D859AC" w:tentative="1">
      <w:start w:val="1"/>
      <w:numFmt w:val="bullet"/>
      <w:lvlText w:val="•"/>
      <w:lvlJc w:val="left"/>
      <w:pPr>
        <w:tabs>
          <w:tab w:val="num" w:pos="2880"/>
        </w:tabs>
        <w:ind w:left="2880" w:hanging="360"/>
      </w:pPr>
      <w:rPr>
        <w:rFonts w:ascii="Arial" w:hAnsi="Arial" w:hint="default"/>
      </w:rPr>
    </w:lvl>
    <w:lvl w:ilvl="4" w:tplc="8432E6DC" w:tentative="1">
      <w:start w:val="1"/>
      <w:numFmt w:val="bullet"/>
      <w:lvlText w:val="•"/>
      <w:lvlJc w:val="left"/>
      <w:pPr>
        <w:tabs>
          <w:tab w:val="num" w:pos="3600"/>
        </w:tabs>
        <w:ind w:left="3600" w:hanging="360"/>
      </w:pPr>
      <w:rPr>
        <w:rFonts w:ascii="Arial" w:hAnsi="Arial" w:hint="default"/>
      </w:rPr>
    </w:lvl>
    <w:lvl w:ilvl="5" w:tplc="05724F46" w:tentative="1">
      <w:start w:val="1"/>
      <w:numFmt w:val="bullet"/>
      <w:lvlText w:val="•"/>
      <w:lvlJc w:val="left"/>
      <w:pPr>
        <w:tabs>
          <w:tab w:val="num" w:pos="4320"/>
        </w:tabs>
        <w:ind w:left="4320" w:hanging="360"/>
      </w:pPr>
      <w:rPr>
        <w:rFonts w:ascii="Arial" w:hAnsi="Arial" w:hint="default"/>
      </w:rPr>
    </w:lvl>
    <w:lvl w:ilvl="6" w:tplc="B868EF04" w:tentative="1">
      <w:start w:val="1"/>
      <w:numFmt w:val="bullet"/>
      <w:lvlText w:val="•"/>
      <w:lvlJc w:val="left"/>
      <w:pPr>
        <w:tabs>
          <w:tab w:val="num" w:pos="5040"/>
        </w:tabs>
        <w:ind w:left="5040" w:hanging="360"/>
      </w:pPr>
      <w:rPr>
        <w:rFonts w:ascii="Arial" w:hAnsi="Arial" w:hint="default"/>
      </w:rPr>
    </w:lvl>
    <w:lvl w:ilvl="7" w:tplc="FF1EA560" w:tentative="1">
      <w:start w:val="1"/>
      <w:numFmt w:val="bullet"/>
      <w:lvlText w:val="•"/>
      <w:lvlJc w:val="left"/>
      <w:pPr>
        <w:tabs>
          <w:tab w:val="num" w:pos="5760"/>
        </w:tabs>
        <w:ind w:left="5760" w:hanging="360"/>
      </w:pPr>
      <w:rPr>
        <w:rFonts w:ascii="Arial" w:hAnsi="Arial" w:hint="default"/>
      </w:rPr>
    </w:lvl>
    <w:lvl w:ilvl="8" w:tplc="C5D0401A" w:tentative="1">
      <w:start w:val="1"/>
      <w:numFmt w:val="bullet"/>
      <w:lvlText w:val="•"/>
      <w:lvlJc w:val="left"/>
      <w:pPr>
        <w:tabs>
          <w:tab w:val="num" w:pos="6480"/>
        </w:tabs>
        <w:ind w:left="6480" w:hanging="360"/>
      </w:pPr>
      <w:rPr>
        <w:rFonts w:ascii="Arial" w:hAnsi="Arial" w:hint="default"/>
      </w:rPr>
    </w:lvl>
  </w:abstractNum>
  <w:abstractNum w:abstractNumId="15">
    <w:nsid w:val="22D04917"/>
    <w:multiLevelType w:val="hybridMultilevel"/>
    <w:tmpl w:val="09464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93D52ED"/>
    <w:multiLevelType w:val="hybridMultilevel"/>
    <w:tmpl w:val="2F449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1D7435C"/>
    <w:multiLevelType w:val="hybridMultilevel"/>
    <w:tmpl w:val="04F68FE0"/>
    <w:lvl w:ilvl="0" w:tplc="107A6BBE">
      <w:start w:val="1"/>
      <w:numFmt w:val="decimal"/>
      <w:lvlText w:val="%1."/>
      <w:lvlJc w:val="left"/>
      <w:pPr>
        <w:ind w:left="360" w:hanging="360"/>
      </w:pPr>
      <w:rPr>
        <w:rFonts w:ascii="Times New Roman" w:eastAsia="+mn-ea" w:hAnsi="Times New Roman" w:cs="Times New Roman"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A511EE"/>
    <w:multiLevelType w:val="hybridMultilevel"/>
    <w:tmpl w:val="35F2F79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1172769"/>
    <w:multiLevelType w:val="hybridMultilevel"/>
    <w:tmpl w:val="AD10BB7E"/>
    <w:lvl w:ilvl="0" w:tplc="DED671E4">
      <w:start w:val="1"/>
      <w:numFmt w:val="decimal"/>
      <w:lvlText w:val="(%1)"/>
      <w:lvlJc w:val="left"/>
      <w:pPr>
        <w:ind w:left="976" w:hanging="675"/>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0">
    <w:nsid w:val="513409FD"/>
    <w:multiLevelType w:val="hybridMultilevel"/>
    <w:tmpl w:val="CC7EA61E"/>
    <w:lvl w:ilvl="0" w:tplc="70C0140E">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1">
    <w:nsid w:val="5172557D"/>
    <w:multiLevelType w:val="hybridMultilevel"/>
    <w:tmpl w:val="A47CB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4273475"/>
    <w:multiLevelType w:val="hybridMultilevel"/>
    <w:tmpl w:val="6C520F50"/>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62C111F"/>
    <w:multiLevelType w:val="hybridMultilevel"/>
    <w:tmpl w:val="1FEC281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94745FF"/>
    <w:multiLevelType w:val="hybridMultilevel"/>
    <w:tmpl w:val="22EC1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2EC4C88"/>
    <w:multiLevelType w:val="hybridMultilevel"/>
    <w:tmpl w:val="F28ED062"/>
    <w:lvl w:ilvl="0" w:tplc="C1D80F80">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6BD375D"/>
    <w:multiLevelType w:val="hybridMultilevel"/>
    <w:tmpl w:val="382C5138"/>
    <w:lvl w:ilvl="0" w:tplc="5D9C9F66">
      <w:start w:val="1"/>
      <w:numFmt w:val="bullet"/>
      <w:lvlText w:val="•"/>
      <w:lvlJc w:val="left"/>
      <w:pPr>
        <w:tabs>
          <w:tab w:val="num" w:pos="720"/>
        </w:tabs>
        <w:ind w:left="720" w:hanging="360"/>
      </w:pPr>
      <w:rPr>
        <w:rFonts w:ascii="Arial" w:hAnsi="Arial" w:hint="default"/>
      </w:rPr>
    </w:lvl>
    <w:lvl w:ilvl="1" w:tplc="76424964" w:tentative="1">
      <w:start w:val="1"/>
      <w:numFmt w:val="bullet"/>
      <w:lvlText w:val="•"/>
      <w:lvlJc w:val="left"/>
      <w:pPr>
        <w:tabs>
          <w:tab w:val="num" w:pos="1440"/>
        </w:tabs>
        <w:ind w:left="1440" w:hanging="360"/>
      </w:pPr>
      <w:rPr>
        <w:rFonts w:ascii="Arial" w:hAnsi="Arial" w:hint="default"/>
      </w:rPr>
    </w:lvl>
    <w:lvl w:ilvl="2" w:tplc="D3E0F004" w:tentative="1">
      <w:start w:val="1"/>
      <w:numFmt w:val="bullet"/>
      <w:lvlText w:val="•"/>
      <w:lvlJc w:val="left"/>
      <w:pPr>
        <w:tabs>
          <w:tab w:val="num" w:pos="2160"/>
        </w:tabs>
        <w:ind w:left="2160" w:hanging="360"/>
      </w:pPr>
      <w:rPr>
        <w:rFonts w:ascii="Arial" w:hAnsi="Arial" w:hint="default"/>
      </w:rPr>
    </w:lvl>
    <w:lvl w:ilvl="3" w:tplc="671AE114" w:tentative="1">
      <w:start w:val="1"/>
      <w:numFmt w:val="bullet"/>
      <w:lvlText w:val="•"/>
      <w:lvlJc w:val="left"/>
      <w:pPr>
        <w:tabs>
          <w:tab w:val="num" w:pos="2880"/>
        </w:tabs>
        <w:ind w:left="2880" w:hanging="360"/>
      </w:pPr>
      <w:rPr>
        <w:rFonts w:ascii="Arial" w:hAnsi="Arial" w:hint="default"/>
      </w:rPr>
    </w:lvl>
    <w:lvl w:ilvl="4" w:tplc="3DE83CB0" w:tentative="1">
      <w:start w:val="1"/>
      <w:numFmt w:val="bullet"/>
      <w:lvlText w:val="•"/>
      <w:lvlJc w:val="left"/>
      <w:pPr>
        <w:tabs>
          <w:tab w:val="num" w:pos="3600"/>
        </w:tabs>
        <w:ind w:left="3600" w:hanging="360"/>
      </w:pPr>
      <w:rPr>
        <w:rFonts w:ascii="Arial" w:hAnsi="Arial" w:hint="default"/>
      </w:rPr>
    </w:lvl>
    <w:lvl w:ilvl="5" w:tplc="76BEBEDA" w:tentative="1">
      <w:start w:val="1"/>
      <w:numFmt w:val="bullet"/>
      <w:lvlText w:val="•"/>
      <w:lvlJc w:val="left"/>
      <w:pPr>
        <w:tabs>
          <w:tab w:val="num" w:pos="4320"/>
        </w:tabs>
        <w:ind w:left="4320" w:hanging="360"/>
      </w:pPr>
      <w:rPr>
        <w:rFonts w:ascii="Arial" w:hAnsi="Arial" w:hint="default"/>
      </w:rPr>
    </w:lvl>
    <w:lvl w:ilvl="6" w:tplc="45C85504" w:tentative="1">
      <w:start w:val="1"/>
      <w:numFmt w:val="bullet"/>
      <w:lvlText w:val="•"/>
      <w:lvlJc w:val="left"/>
      <w:pPr>
        <w:tabs>
          <w:tab w:val="num" w:pos="5040"/>
        </w:tabs>
        <w:ind w:left="5040" w:hanging="360"/>
      </w:pPr>
      <w:rPr>
        <w:rFonts w:ascii="Arial" w:hAnsi="Arial" w:hint="default"/>
      </w:rPr>
    </w:lvl>
    <w:lvl w:ilvl="7" w:tplc="15FE05E2" w:tentative="1">
      <w:start w:val="1"/>
      <w:numFmt w:val="bullet"/>
      <w:lvlText w:val="•"/>
      <w:lvlJc w:val="left"/>
      <w:pPr>
        <w:tabs>
          <w:tab w:val="num" w:pos="5760"/>
        </w:tabs>
        <w:ind w:left="5760" w:hanging="360"/>
      </w:pPr>
      <w:rPr>
        <w:rFonts w:ascii="Arial" w:hAnsi="Arial" w:hint="default"/>
      </w:rPr>
    </w:lvl>
    <w:lvl w:ilvl="8" w:tplc="1D14EBF2" w:tentative="1">
      <w:start w:val="1"/>
      <w:numFmt w:val="bullet"/>
      <w:lvlText w:val="•"/>
      <w:lvlJc w:val="left"/>
      <w:pPr>
        <w:tabs>
          <w:tab w:val="num" w:pos="6480"/>
        </w:tabs>
        <w:ind w:left="6480" w:hanging="360"/>
      </w:pPr>
      <w:rPr>
        <w:rFonts w:ascii="Arial" w:hAnsi="Arial" w:hint="default"/>
      </w:rPr>
    </w:lvl>
  </w:abstractNum>
  <w:abstractNum w:abstractNumId="27">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FB07B16"/>
    <w:multiLevelType w:val="hybridMultilevel"/>
    <w:tmpl w:val="AA8EA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28C4781"/>
    <w:multiLevelType w:val="hybridMultilevel"/>
    <w:tmpl w:val="5CBAC65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C937741"/>
    <w:multiLevelType w:val="hybridMultilevel"/>
    <w:tmpl w:val="ADA2BCEE"/>
    <w:lvl w:ilvl="0" w:tplc="70C0140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7F6B0EFA"/>
    <w:multiLevelType w:val="hybridMultilevel"/>
    <w:tmpl w:val="54D87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2"/>
  </w:num>
  <w:num w:numId="13">
    <w:abstractNumId w:val="22"/>
  </w:num>
  <w:num w:numId="14">
    <w:abstractNumId w:val="23"/>
  </w:num>
  <w:num w:numId="15">
    <w:abstractNumId w:val="27"/>
  </w:num>
  <w:num w:numId="16">
    <w:abstractNumId w:val="20"/>
  </w:num>
  <w:num w:numId="17">
    <w:abstractNumId w:val="30"/>
  </w:num>
  <w:num w:numId="18">
    <w:abstractNumId w:val="17"/>
  </w:num>
  <w:num w:numId="19">
    <w:abstractNumId w:val="11"/>
  </w:num>
  <w:num w:numId="20">
    <w:abstractNumId w:val="24"/>
  </w:num>
  <w:num w:numId="21">
    <w:abstractNumId w:val="21"/>
  </w:num>
  <w:num w:numId="22">
    <w:abstractNumId w:val="13"/>
  </w:num>
  <w:num w:numId="23">
    <w:abstractNumId w:val="28"/>
  </w:num>
  <w:num w:numId="24">
    <w:abstractNumId w:val="16"/>
  </w:num>
  <w:num w:numId="25">
    <w:abstractNumId w:val="19"/>
  </w:num>
  <w:num w:numId="26">
    <w:abstractNumId w:val="18"/>
  </w:num>
  <w:num w:numId="27">
    <w:abstractNumId w:val="31"/>
  </w:num>
  <w:num w:numId="28">
    <w:abstractNumId w:val="26"/>
  </w:num>
  <w:num w:numId="29">
    <w:abstractNumId w:val="14"/>
  </w:num>
  <w:num w:numId="30">
    <w:abstractNumId w:val="10"/>
  </w:num>
  <w:num w:numId="31">
    <w:abstractNumId w:val="15"/>
  </w:num>
  <w:num w:numId="32">
    <w:abstractNumId w:val="1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737D"/>
    <w:rsid w:val="00016301"/>
    <w:rsid w:val="00016758"/>
    <w:rsid w:val="000167F0"/>
    <w:rsid w:val="00016B74"/>
    <w:rsid w:val="000256C2"/>
    <w:rsid w:val="00027993"/>
    <w:rsid w:val="00030306"/>
    <w:rsid w:val="000308CF"/>
    <w:rsid w:val="00036DEF"/>
    <w:rsid w:val="00037286"/>
    <w:rsid w:val="00056593"/>
    <w:rsid w:val="00057F11"/>
    <w:rsid w:val="000605D5"/>
    <w:rsid w:val="0006508B"/>
    <w:rsid w:val="00067B16"/>
    <w:rsid w:val="00071DA5"/>
    <w:rsid w:val="00074DD7"/>
    <w:rsid w:val="000762E0"/>
    <w:rsid w:val="00076661"/>
    <w:rsid w:val="00083036"/>
    <w:rsid w:val="00083D6A"/>
    <w:rsid w:val="0008674A"/>
    <w:rsid w:val="00087B86"/>
    <w:rsid w:val="0009082E"/>
    <w:rsid w:val="00095CF1"/>
    <w:rsid w:val="00097A20"/>
    <w:rsid w:val="000A13D1"/>
    <w:rsid w:val="000A4EBB"/>
    <w:rsid w:val="000B0BE6"/>
    <w:rsid w:val="000B30A8"/>
    <w:rsid w:val="000B369F"/>
    <w:rsid w:val="000B6B2F"/>
    <w:rsid w:val="000C276C"/>
    <w:rsid w:val="000C6F2B"/>
    <w:rsid w:val="000D0B06"/>
    <w:rsid w:val="000D3C81"/>
    <w:rsid w:val="000D6DD1"/>
    <w:rsid w:val="000D77F3"/>
    <w:rsid w:val="000E04CE"/>
    <w:rsid w:val="000E09B0"/>
    <w:rsid w:val="000E0AE0"/>
    <w:rsid w:val="000E3BD7"/>
    <w:rsid w:val="000E65C8"/>
    <w:rsid w:val="000E724D"/>
    <w:rsid w:val="000F0381"/>
    <w:rsid w:val="000F125E"/>
    <w:rsid w:val="00104447"/>
    <w:rsid w:val="00105BF6"/>
    <w:rsid w:val="00107F89"/>
    <w:rsid w:val="00113B5F"/>
    <w:rsid w:val="00115F58"/>
    <w:rsid w:val="00117115"/>
    <w:rsid w:val="0012123F"/>
    <w:rsid w:val="0012363E"/>
    <w:rsid w:val="00127433"/>
    <w:rsid w:val="00130B58"/>
    <w:rsid w:val="00130C4E"/>
    <w:rsid w:val="00132FCD"/>
    <w:rsid w:val="0013395E"/>
    <w:rsid w:val="001468C8"/>
    <w:rsid w:val="00151E40"/>
    <w:rsid w:val="00153E97"/>
    <w:rsid w:val="0015466D"/>
    <w:rsid w:val="00160480"/>
    <w:rsid w:val="0016696E"/>
    <w:rsid w:val="00166D42"/>
    <w:rsid w:val="001712C1"/>
    <w:rsid w:val="001730A5"/>
    <w:rsid w:val="001809E3"/>
    <w:rsid w:val="00183516"/>
    <w:rsid w:val="001843E5"/>
    <w:rsid w:val="00184D4B"/>
    <w:rsid w:val="00193560"/>
    <w:rsid w:val="001936FA"/>
    <w:rsid w:val="001956C7"/>
    <w:rsid w:val="001A2512"/>
    <w:rsid w:val="001A3E51"/>
    <w:rsid w:val="001A4E4C"/>
    <w:rsid w:val="001A581B"/>
    <w:rsid w:val="001A695F"/>
    <w:rsid w:val="001A736A"/>
    <w:rsid w:val="001A78DA"/>
    <w:rsid w:val="001B0A75"/>
    <w:rsid w:val="001B49F8"/>
    <w:rsid w:val="001B5DBD"/>
    <w:rsid w:val="001C23B0"/>
    <w:rsid w:val="001C38C7"/>
    <w:rsid w:val="001C583A"/>
    <w:rsid w:val="001C6435"/>
    <w:rsid w:val="001D4041"/>
    <w:rsid w:val="001D60E0"/>
    <w:rsid w:val="001D70E6"/>
    <w:rsid w:val="001D7DA4"/>
    <w:rsid w:val="001E06B9"/>
    <w:rsid w:val="001E2BBD"/>
    <w:rsid w:val="001E7051"/>
    <w:rsid w:val="001F6FA3"/>
    <w:rsid w:val="001F7BDD"/>
    <w:rsid w:val="00201224"/>
    <w:rsid w:val="0020192E"/>
    <w:rsid w:val="002060C6"/>
    <w:rsid w:val="00210972"/>
    <w:rsid w:val="00213B3A"/>
    <w:rsid w:val="0021784B"/>
    <w:rsid w:val="00220C91"/>
    <w:rsid w:val="00220F15"/>
    <w:rsid w:val="002242B3"/>
    <w:rsid w:val="002242D3"/>
    <w:rsid w:val="00225EFA"/>
    <w:rsid w:val="00227078"/>
    <w:rsid w:val="0023584F"/>
    <w:rsid w:val="00236B12"/>
    <w:rsid w:val="002424E4"/>
    <w:rsid w:val="00242801"/>
    <w:rsid w:val="002430F9"/>
    <w:rsid w:val="00244BC4"/>
    <w:rsid w:val="00246E8E"/>
    <w:rsid w:val="00247535"/>
    <w:rsid w:val="002503D2"/>
    <w:rsid w:val="00250D72"/>
    <w:rsid w:val="00257029"/>
    <w:rsid w:val="00261DD5"/>
    <w:rsid w:val="0026286A"/>
    <w:rsid w:val="00267DC3"/>
    <w:rsid w:val="00272971"/>
    <w:rsid w:val="00273F64"/>
    <w:rsid w:val="002755DD"/>
    <w:rsid w:val="002768C0"/>
    <w:rsid w:val="002816EA"/>
    <w:rsid w:val="00284065"/>
    <w:rsid w:val="00286163"/>
    <w:rsid w:val="00291323"/>
    <w:rsid w:val="00294BE5"/>
    <w:rsid w:val="002A367B"/>
    <w:rsid w:val="002A373D"/>
    <w:rsid w:val="002B2D60"/>
    <w:rsid w:val="002B5039"/>
    <w:rsid w:val="002B6DC6"/>
    <w:rsid w:val="002B742F"/>
    <w:rsid w:val="002B7CE4"/>
    <w:rsid w:val="002C58E3"/>
    <w:rsid w:val="002C751C"/>
    <w:rsid w:val="002C7859"/>
    <w:rsid w:val="002D12BB"/>
    <w:rsid w:val="002D17AF"/>
    <w:rsid w:val="002D562C"/>
    <w:rsid w:val="002D6EBD"/>
    <w:rsid w:val="002E61ED"/>
    <w:rsid w:val="002F4080"/>
    <w:rsid w:val="002F4E32"/>
    <w:rsid w:val="002F5D85"/>
    <w:rsid w:val="002F7069"/>
    <w:rsid w:val="002F754E"/>
    <w:rsid w:val="003003B2"/>
    <w:rsid w:val="003016A1"/>
    <w:rsid w:val="00301EA7"/>
    <w:rsid w:val="0030293E"/>
    <w:rsid w:val="00303D15"/>
    <w:rsid w:val="00307109"/>
    <w:rsid w:val="003127A8"/>
    <w:rsid w:val="00314D7A"/>
    <w:rsid w:val="00321017"/>
    <w:rsid w:val="00325EA1"/>
    <w:rsid w:val="00330130"/>
    <w:rsid w:val="0033244D"/>
    <w:rsid w:val="00335769"/>
    <w:rsid w:val="0033795A"/>
    <w:rsid w:val="0034098C"/>
    <w:rsid w:val="0034184A"/>
    <w:rsid w:val="003437B8"/>
    <w:rsid w:val="0034486E"/>
    <w:rsid w:val="003504A5"/>
    <w:rsid w:val="003505E2"/>
    <w:rsid w:val="00351D1A"/>
    <w:rsid w:val="00351F65"/>
    <w:rsid w:val="003531CE"/>
    <w:rsid w:val="0035384C"/>
    <w:rsid w:val="003551E0"/>
    <w:rsid w:val="00357C96"/>
    <w:rsid w:val="00364067"/>
    <w:rsid w:val="0036616D"/>
    <w:rsid w:val="00372CC6"/>
    <w:rsid w:val="0037490A"/>
    <w:rsid w:val="003776CE"/>
    <w:rsid w:val="00380F66"/>
    <w:rsid w:val="00384670"/>
    <w:rsid w:val="00384D6B"/>
    <w:rsid w:val="003873C4"/>
    <w:rsid w:val="00387BE3"/>
    <w:rsid w:val="003909DB"/>
    <w:rsid w:val="0039597E"/>
    <w:rsid w:val="00395B6B"/>
    <w:rsid w:val="00396A19"/>
    <w:rsid w:val="003A6190"/>
    <w:rsid w:val="003B0245"/>
    <w:rsid w:val="003B0577"/>
    <w:rsid w:val="003B0974"/>
    <w:rsid w:val="003B5276"/>
    <w:rsid w:val="003B5932"/>
    <w:rsid w:val="003B6F34"/>
    <w:rsid w:val="003C2844"/>
    <w:rsid w:val="003C7568"/>
    <w:rsid w:val="003D1C33"/>
    <w:rsid w:val="003D3596"/>
    <w:rsid w:val="003D4FFB"/>
    <w:rsid w:val="003E459D"/>
    <w:rsid w:val="003F0BB9"/>
    <w:rsid w:val="003F15A9"/>
    <w:rsid w:val="003F37A4"/>
    <w:rsid w:val="00400324"/>
    <w:rsid w:val="00400AFF"/>
    <w:rsid w:val="004029FF"/>
    <w:rsid w:val="00402F24"/>
    <w:rsid w:val="004072A3"/>
    <w:rsid w:val="00412E43"/>
    <w:rsid w:val="00413B2B"/>
    <w:rsid w:val="00413FEF"/>
    <w:rsid w:val="0041540B"/>
    <w:rsid w:val="004157A4"/>
    <w:rsid w:val="004178B7"/>
    <w:rsid w:val="00424319"/>
    <w:rsid w:val="00425BC3"/>
    <w:rsid w:val="00431BB2"/>
    <w:rsid w:val="00431CFC"/>
    <w:rsid w:val="00440A23"/>
    <w:rsid w:val="00452F0F"/>
    <w:rsid w:val="004552BA"/>
    <w:rsid w:val="00460BFC"/>
    <w:rsid w:val="00464806"/>
    <w:rsid w:val="00464FE4"/>
    <w:rsid w:val="00467A81"/>
    <w:rsid w:val="00472DB0"/>
    <w:rsid w:val="00474C56"/>
    <w:rsid w:val="00474C89"/>
    <w:rsid w:val="00474D7A"/>
    <w:rsid w:val="00476783"/>
    <w:rsid w:val="0047690F"/>
    <w:rsid w:val="004804EE"/>
    <w:rsid w:val="00481322"/>
    <w:rsid w:val="004821B9"/>
    <w:rsid w:val="004852ED"/>
    <w:rsid w:val="00485E99"/>
    <w:rsid w:val="004879E4"/>
    <w:rsid w:val="00491C84"/>
    <w:rsid w:val="00492530"/>
    <w:rsid w:val="00492F71"/>
    <w:rsid w:val="00493A5D"/>
    <w:rsid w:val="004A0175"/>
    <w:rsid w:val="004A43BB"/>
    <w:rsid w:val="004A455F"/>
    <w:rsid w:val="004A64C7"/>
    <w:rsid w:val="004A7E5C"/>
    <w:rsid w:val="004B1D79"/>
    <w:rsid w:val="004C0AE2"/>
    <w:rsid w:val="004C1C1C"/>
    <w:rsid w:val="004C37C2"/>
    <w:rsid w:val="004C3A81"/>
    <w:rsid w:val="004C4428"/>
    <w:rsid w:val="004C5F59"/>
    <w:rsid w:val="004D1D03"/>
    <w:rsid w:val="004D4592"/>
    <w:rsid w:val="004D7D96"/>
    <w:rsid w:val="004E2DCD"/>
    <w:rsid w:val="004F27D0"/>
    <w:rsid w:val="004F4655"/>
    <w:rsid w:val="004F5472"/>
    <w:rsid w:val="00500141"/>
    <w:rsid w:val="00500854"/>
    <w:rsid w:val="00503524"/>
    <w:rsid w:val="00504116"/>
    <w:rsid w:val="00505577"/>
    <w:rsid w:val="005067F7"/>
    <w:rsid w:val="00510A5E"/>
    <w:rsid w:val="00511020"/>
    <w:rsid w:val="005112C6"/>
    <w:rsid w:val="005157E2"/>
    <w:rsid w:val="0051755D"/>
    <w:rsid w:val="00533621"/>
    <w:rsid w:val="00543483"/>
    <w:rsid w:val="00543F2E"/>
    <w:rsid w:val="0055703F"/>
    <w:rsid w:val="005609DA"/>
    <w:rsid w:val="00563206"/>
    <w:rsid w:val="00563235"/>
    <w:rsid w:val="00564F6D"/>
    <w:rsid w:val="005658E9"/>
    <w:rsid w:val="00566B76"/>
    <w:rsid w:val="0057220E"/>
    <w:rsid w:val="005739F0"/>
    <w:rsid w:val="0057727A"/>
    <w:rsid w:val="00587568"/>
    <w:rsid w:val="005911D3"/>
    <w:rsid w:val="0059138F"/>
    <w:rsid w:val="00592BA1"/>
    <w:rsid w:val="00597227"/>
    <w:rsid w:val="00597273"/>
    <w:rsid w:val="005A11B8"/>
    <w:rsid w:val="005A2C2F"/>
    <w:rsid w:val="005A36F0"/>
    <w:rsid w:val="005A5CD5"/>
    <w:rsid w:val="005B0981"/>
    <w:rsid w:val="005B20DD"/>
    <w:rsid w:val="005B4DB5"/>
    <w:rsid w:val="005B5335"/>
    <w:rsid w:val="005B5986"/>
    <w:rsid w:val="005B6004"/>
    <w:rsid w:val="005B6060"/>
    <w:rsid w:val="005B6FA5"/>
    <w:rsid w:val="005B7F77"/>
    <w:rsid w:val="005C013E"/>
    <w:rsid w:val="005C3291"/>
    <w:rsid w:val="005C71B3"/>
    <w:rsid w:val="005D104B"/>
    <w:rsid w:val="005D1951"/>
    <w:rsid w:val="005D1E8D"/>
    <w:rsid w:val="005D24B5"/>
    <w:rsid w:val="005D5EB2"/>
    <w:rsid w:val="005D65FF"/>
    <w:rsid w:val="005D6E15"/>
    <w:rsid w:val="005E54C9"/>
    <w:rsid w:val="005E7E8D"/>
    <w:rsid w:val="005F1DC3"/>
    <w:rsid w:val="005F2089"/>
    <w:rsid w:val="005F4771"/>
    <w:rsid w:val="005F6BF5"/>
    <w:rsid w:val="005F739F"/>
    <w:rsid w:val="006004EF"/>
    <w:rsid w:val="00600FB7"/>
    <w:rsid w:val="0060345D"/>
    <w:rsid w:val="00604C45"/>
    <w:rsid w:val="006131FF"/>
    <w:rsid w:val="00615E39"/>
    <w:rsid w:val="00616808"/>
    <w:rsid w:val="00617EAF"/>
    <w:rsid w:val="00621411"/>
    <w:rsid w:val="0062170F"/>
    <w:rsid w:val="006234F7"/>
    <w:rsid w:val="00624E73"/>
    <w:rsid w:val="00625223"/>
    <w:rsid w:val="00625BB9"/>
    <w:rsid w:val="00633460"/>
    <w:rsid w:val="00633F77"/>
    <w:rsid w:val="0063589A"/>
    <w:rsid w:val="00635A72"/>
    <w:rsid w:val="006373B2"/>
    <w:rsid w:val="006406CA"/>
    <w:rsid w:val="00641B6C"/>
    <w:rsid w:val="00642042"/>
    <w:rsid w:val="0064214A"/>
    <w:rsid w:val="00645864"/>
    <w:rsid w:val="00651E58"/>
    <w:rsid w:val="00653CAE"/>
    <w:rsid w:val="006565CF"/>
    <w:rsid w:val="00656BC0"/>
    <w:rsid w:val="0066170A"/>
    <w:rsid w:val="00664349"/>
    <w:rsid w:val="006645AE"/>
    <w:rsid w:val="00665A5C"/>
    <w:rsid w:val="00667C9B"/>
    <w:rsid w:val="00671B3C"/>
    <w:rsid w:val="00672EC7"/>
    <w:rsid w:val="006739D8"/>
    <w:rsid w:val="0067785D"/>
    <w:rsid w:val="00683214"/>
    <w:rsid w:val="006832BE"/>
    <w:rsid w:val="00684A1D"/>
    <w:rsid w:val="00693C2F"/>
    <w:rsid w:val="00694012"/>
    <w:rsid w:val="0069556E"/>
    <w:rsid w:val="006965B3"/>
    <w:rsid w:val="006A008A"/>
    <w:rsid w:val="006A0430"/>
    <w:rsid w:val="006A0C6E"/>
    <w:rsid w:val="006A1D13"/>
    <w:rsid w:val="006B1751"/>
    <w:rsid w:val="006B394D"/>
    <w:rsid w:val="006B65D4"/>
    <w:rsid w:val="006B75CD"/>
    <w:rsid w:val="006B7E5F"/>
    <w:rsid w:val="006C07F9"/>
    <w:rsid w:val="006D0A3D"/>
    <w:rsid w:val="006D30B2"/>
    <w:rsid w:val="006E5AEF"/>
    <w:rsid w:val="006E5D56"/>
    <w:rsid w:val="006F18E0"/>
    <w:rsid w:val="006F3FCE"/>
    <w:rsid w:val="00700BD2"/>
    <w:rsid w:val="00702CDD"/>
    <w:rsid w:val="007043BF"/>
    <w:rsid w:val="00706C70"/>
    <w:rsid w:val="00707C83"/>
    <w:rsid w:val="007120F8"/>
    <w:rsid w:val="0071371D"/>
    <w:rsid w:val="007179E5"/>
    <w:rsid w:val="00720731"/>
    <w:rsid w:val="007207FE"/>
    <w:rsid w:val="00721CC7"/>
    <w:rsid w:val="0072762F"/>
    <w:rsid w:val="00730BCB"/>
    <w:rsid w:val="00732D32"/>
    <w:rsid w:val="007344D9"/>
    <w:rsid w:val="00743353"/>
    <w:rsid w:val="00743363"/>
    <w:rsid w:val="00744382"/>
    <w:rsid w:val="00744FDB"/>
    <w:rsid w:val="0074592F"/>
    <w:rsid w:val="00747E20"/>
    <w:rsid w:val="00751083"/>
    <w:rsid w:val="00752597"/>
    <w:rsid w:val="0076055C"/>
    <w:rsid w:val="00761935"/>
    <w:rsid w:val="007657BE"/>
    <w:rsid w:val="00766D43"/>
    <w:rsid w:val="00780D1C"/>
    <w:rsid w:val="007817E6"/>
    <w:rsid w:val="0078214E"/>
    <w:rsid w:val="00783314"/>
    <w:rsid w:val="00790314"/>
    <w:rsid w:val="00791185"/>
    <w:rsid w:val="007937F0"/>
    <w:rsid w:val="00796EB7"/>
    <w:rsid w:val="007A364D"/>
    <w:rsid w:val="007A676E"/>
    <w:rsid w:val="007B0F06"/>
    <w:rsid w:val="007B120A"/>
    <w:rsid w:val="007B2E1E"/>
    <w:rsid w:val="007B3435"/>
    <w:rsid w:val="007B484A"/>
    <w:rsid w:val="007B5213"/>
    <w:rsid w:val="007C431F"/>
    <w:rsid w:val="007C579B"/>
    <w:rsid w:val="007D1BE0"/>
    <w:rsid w:val="007D2F86"/>
    <w:rsid w:val="007D4694"/>
    <w:rsid w:val="007D713D"/>
    <w:rsid w:val="007D7435"/>
    <w:rsid w:val="007D74DC"/>
    <w:rsid w:val="007E06F8"/>
    <w:rsid w:val="007E078D"/>
    <w:rsid w:val="007E2248"/>
    <w:rsid w:val="007F6314"/>
    <w:rsid w:val="007F6339"/>
    <w:rsid w:val="007F7100"/>
    <w:rsid w:val="008008BF"/>
    <w:rsid w:val="00804354"/>
    <w:rsid w:val="0080443B"/>
    <w:rsid w:val="00810AAF"/>
    <w:rsid w:val="0081181E"/>
    <w:rsid w:val="0081262A"/>
    <w:rsid w:val="00816BB3"/>
    <w:rsid w:val="008202FD"/>
    <w:rsid w:val="00823EF6"/>
    <w:rsid w:val="00824EBB"/>
    <w:rsid w:val="008251D3"/>
    <w:rsid w:val="00832AA5"/>
    <w:rsid w:val="00832BE5"/>
    <w:rsid w:val="00836CAA"/>
    <w:rsid w:val="00841EE5"/>
    <w:rsid w:val="008421E6"/>
    <w:rsid w:val="00842CAD"/>
    <w:rsid w:val="008442DD"/>
    <w:rsid w:val="00850F32"/>
    <w:rsid w:val="008549FD"/>
    <w:rsid w:val="00863803"/>
    <w:rsid w:val="00864FBE"/>
    <w:rsid w:val="00865EFD"/>
    <w:rsid w:val="00867484"/>
    <w:rsid w:val="0086765F"/>
    <w:rsid w:val="008731A7"/>
    <w:rsid w:val="0087450F"/>
    <w:rsid w:val="008751F2"/>
    <w:rsid w:val="00875967"/>
    <w:rsid w:val="008779CF"/>
    <w:rsid w:val="00892DEA"/>
    <w:rsid w:val="00893DA3"/>
    <w:rsid w:val="008964CF"/>
    <w:rsid w:val="00897C00"/>
    <w:rsid w:val="008A516D"/>
    <w:rsid w:val="008A716F"/>
    <w:rsid w:val="008A74D5"/>
    <w:rsid w:val="008B101D"/>
    <w:rsid w:val="008B2690"/>
    <w:rsid w:val="008B3C0F"/>
    <w:rsid w:val="008B479B"/>
    <w:rsid w:val="008C0217"/>
    <w:rsid w:val="008C2FDB"/>
    <w:rsid w:val="008C4187"/>
    <w:rsid w:val="008C6B2A"/>
    <w:rsid w:val="008D08BA"/>
    <w:rsid w:val="008D1A10"/>
    <w:rsid w:val="008D218B"/>
    <w:rsid w:val="008D2E13"/>
    <w:rsid w:val="008D349A"/>
    <w:rsid w:val="008D39CE"/>
    <w:rsid w:val="008D42FA"/>
    <w:rsid w:val="008D477A"/>
    <w:rsid w:val="008D6984"/>
    <w:rsid w:val="008D741E"/>
    <w:rsid w:val="008E0A88"/>
    <w:rsid w:val="008E119E"/>
    <w:rsid w:val="008E1495"/>
    <w:rsid w:val="008E2102"/>
    <w:rsid w:val="008E5D33"/>
    <w:rsid w:val="008F1B3A"/>
    <w:rsid w:val="008F35F4"/>
    <w:rsid w:val="008F3E3B"/>
    <w:rsid w:val="008F6392"/>
    <w:rsid w:val="00902662"/>
    <w:rsid w:val="0090466E"/>
    <w:rsid w:val="00904A24"/>
    <w:rsid w:val="00907E1D"/>
    <w:rsid w:val="00911E5F"/>
    <w:rsid w:val="00912242"/>
    <w:rsid w:val="00912B6F"/>
    <w:rsid w:val="00913339"/>
    <w:rsid w:val="00923815"/>
    <w:rsid w:val="009247CB"/>
    <w:rsid w:val="00926106"/>
    <w:rsid w:val="00926B2B"/>
    <w:rsid w:val="00927512"/>
    <w:rsid w:val="009358BF"/>
    <w:rsid w:val="00935989"/>
    <w:rsid w:val="00941BAD"/>
    <w:rsid w:val="009431D4"/>
    <w:rsid w:val="00945348"/>
    <w:rsid w:val="009455B1"/>
    <w:rsid w:val="00945DE0"/>
    <w:rsid w:val="00950E29"/>
    <w:rsid w:val="009510F2"/>
    <w:rsid w:val="00952C18"/>
    <w:rsid w:val="009556F5"/>
    <w:rsid w:val="0095722D"/>
    <w:rsid w:val="00960B04"/>
    <w:rsid w:val="00961503"/>
    <w:rsid w:val="00963F7B"/>
    <w:rsid w:val="0096412C"/>
    <w:rsid w:val="009717E7"/>
    <w:rsid w:val="00974466"/>
    <w:rsid w:val="00977F2E"/>
    <w:rsid w:val="009809B0"/>
    <w:rsid w:val="00985544"/>
    <w:rsid w:val="009868BF"/>
    <w:rsid w:val="009869B4"/>
    <w:rsid w:val="0099361A"/>
    <w:rsid w:val="00993E9E"/>
    <w:rsid w:val="009970E1"/>
    <w:rsid w:val="009A012C"/>
    <w:rsid w:val="009A14A5"/>
    <w:rsid w:val="009A1F52"/>
    <w:rsid w:val="009A3A62"/>
    <w:rsid w:val="009A7CD0"/>
    <w:rsid w:val="009B1D47"/>
    <w:rsid w:val="009B43FE"/>
    <w:rsid w:val="009B4C31"/>
    <w:rsid w:val="009B6F85"/>
    <w:rsid w:val="009C0625"/>
    <w:rsid w:val="009C5374"/>
    <w:rsid w:val="009C7D57"/>
    <w:rsid w:val="009D0468"/>
    <w:rsid w:val="009D066A"/>
    <w:rsid w:val="009D235F"/>
    <w:rsid w:val="009D6F5F"/>
    <w:rsid w:val="009E0E56"/>
    <w:rsid w:val="009E4FC0"/>
    <w:rsid w:val="009E6872"/>
    <w:rsid w:val="009E7CC0"/>
    <w:rsid w:val="009F1E8B"/>
    <w:rsid w:val="009F5734"/>
    <w:rsid w:val="009F67B0"/>
    <w:rsid w:val="00A00C5B"/>
    <w:rsid w:val="00A04858"/>
    <w:rsid w:val="00A060B8"/>
    <w:rsid w:val="00A078A0"/>
    <w:rsid w:val="00A11BD8"/>
    <w:rsid w:val="00A20F95"/>
    <w:rsid w:val="00A228A7"/>
    <w:rsid w:val="00A2550F"/>
    <w:rsid w:val="00A26154"/>
    <w:rsid w:val="00A31A78"/>
    <w:rsid w:val="00A32EAA"/>
    <w:rsid w:val="00A35448"/>
    <w:rsid w:val="00A356D3"/>
    <w:rsid w:val="00A4247D"/>
    <w:rsid w:val="00A434E0"/>
    <w:rsid w:val="00A45404"/>
    <w:rsid w:val="00A4635D"/>
    <w:rsid w:val="00A47916"/>
    <w:rsid w:val="00A47984"/>
    <w:rsid w:val="00A504A4"/>
    <w:rsid w:val="00A544A0"/>
    <w:rsid w:val="00A54A34"/>
    <w:rsid w:val="00A617D6"/>
    <w:rsid w:val="00A628F6"/>
    <w:rsid w:val="00A638DF"/>
    <w:rsid w:val="00A64CC4"/>
    <w:rsid w:val="00A668AA"/>
    <w:rsid w:val="00A70378"/>
    <w:rsid w:val="00A73CEE"/>
    <w:rsid w:val="00A812A2"/>
    <w:rsid w:val="00A857EA"/>
    <w:rsid w:val="00A858D1"/>
    <w:rsid w:val="00A85CF9"/>
    <w:rsid w:val="00A86FFC"/>
    <w:rsid w:val="00A90549"/>
    <w:rsid w:val="00A9481C"/>
    <w:rsid w:val="00A94F36"/>
    <w:rsid w:val="00A96D61"/>
    <w:rsid w:val="00AA22A7"/>
    <w:rsid w:val="00AA23C4"/>
    <w:rsid w:val="00AA25CA"/>
    <w:rsid w:val="00AA5175"/>
    <w:rsid w:val="00AA55AC"/>
    <w:rsid w:val="00AA6046"/>
    <w:rsid w:val="00AB1E9F"/>
    <w:rsid w:val="00AB23FB"/>
    <w:rsid w:val="00AB242F"/>
    <w:rsid w:val="00AB44D3"/>
    <w:rsid w:val="00AB56D2"/>
    <w:rsid w:val="00AB60BA"/>
    <w:rsid w:val="00AB699C"/>
    <w:rsid w:val="00AC0C2A"/>
    <w:rsid w:val="00AC6FF1"/>
    <w:rsid w:val="00AC7A68"/>
    <w:rsid w:val="00AD0105"/>
    <w:rsid w:val="00AD6BE8"/>
    <w:rsid w:val="00AE1C15"/>
    <w:rsid w:val="00AF13C9"/>
    <w:rsid w:val="00AF160A"/>
    <w:rsid w:val="00AF7B22"/>
    <w:rsid w:val="00B0026A"/>
    <w:rsid w:val="00B009A8"/>
    <w:rsid w:val="00B03181"/>
    <w:rsid w:val="00B03750"/>
    <w:rsid w:val="00B05D87"/>
    <w:rsid w:val="00B06020"/>
    <w:rsid w:val="00B1273E"/>
    <w:rsid w:val="00B12871"/>
    <w:rsid w:val="00B12A76"/>
    <w:rsid w:val="00B13B54"/>
    <w:rsid w:val="00B15B5C"/>
    <w:rsid w:val="00B2247B"/>
    <w:rsid w:val="00B25653"/>
    <w:rsid w:val="00B26FD9"/>
    <w:rsid w:val="00B33A5C"/>
    <w:rsid w:val="00B33EA7"/>
    <w:rsid w:val="00B35496"/>
    <w:rsid w:val="00B35713"/>
    <w:rsid w:val="00B364EC"/>
    <w:rsid w:val="00B378CC"/>
    <w:rsid w:val="00B40342"/>
    <w:rsid w:val="00B40776"/>
    <w:rsid w:val="00B40B31"/>
    <w:rsid w:val="00B45A1A"/>
    <w:rsid w:val="00B45D05"/>
    <w:rsid w:val="00B47D7A"/>
    <w:rsid w:val="00B47F5A"/>
    <w:rsid w:val="00B52F43"/>
    <w:rsid w:val="00B547DE"/>
    <w:rsid w:val="00B54C6F"/>
    <w:rsid w:val="00B5602A"/>
    <w:rsid w:val="00B62D52"/>
    <w:rsid w:val="00B6371F"/>
    <w:rsid w:val="00B657F0"/>
    <w:rsid w:val="00B65914"/>
    <w:rsid w:val="00B6596E"/>
    <w:rsid w:val="00B65A6C"/>
    <w:rsid w:val="00B82481"/>
    <w:rsid w:val="00B8438E"/>
    <w:rsid w:val="00B90F61"/>
    <w:rsid w:val="00B92D3C"/>
    <w:rsid w:val="00B95C52"/>
    <w:rsid w:val="00B970CD"/>
    <w:rsid w:val="00B97A10"/>
    <w:rsid w:val="00BA034A"/>
    <w:rsid w:val="00BA1FD3"/>
    <w:rsid w:val="00BA4043"/>
    <w:rsid w:val="00BA46D1"/>
    <w:rsid w:val="00BA61B7"/>
    <w:rsid w:val="00BA6DF8"/>
    <w:rsid w:val="00BB1464"/>
    <w:rsid w:val="00BB2F35"/>
    <w:rsid w:val="00BB4EE2"/>
    <w:rsid w:val="00BB5660"/>
    <w:rsid w:val="00BC02CE"/>
    <w:rsid w:val="00BC4CF9"/>
    <w:rsid w:val="00BC5004"/>
    <w:rsid w:val="00BC7873"/>
    <w:rsid w:val="00BD2C2A"/>
    <w:rsid w:val="00BD43D2"/>
    <w:rsid w:val="00BD487C"/>
    <w:rsid w:val="00BD6BB5"/>
    <w:rsid w:val="00BE36A5"/>
    <w:rsid w:val="00BE4C4A"/>
    <w:rsid w:val="00BE5E11"/>
    <w:rsid w:val="00BE744A"/>
    <w:rsid w:val="00BF1A14"/>
    <w:rsid w:val="00BF3E05"/>
    <w:rsid w:val="00BF4D5C"/>
    <w:rsid w:val="00BF5ED5"/>
    <w:rsid w:val="00C0083B"/>
    <w:rsid w:val="00C0097E"/>
    <w:rsid w:val="00C11D59"/>
    <w:rsid w:val="00C14001"/>
    <w:rsid w:val="00C14609"/>
    <w:rsid w:val="00C1512B"/>
    <w:rsid w:val="00C153E7"/>
    <w:rsid w:val="00C172DB"/>
    <w:rsid w:val="00C200E4"/>
    <w:rsid w:val="00C2242A"/>
    <w:rsid w:val="00C3466E"/>
    <w:rsid w:val="00C356C1"/>
    <w:rsid w:val="00C3732A"/>
    <w:rsid w:val="00C37FC5"/>
    <w:rsid w:val="00C62753"/>
    <w:rsid w:val="00C63084"/>
    <w:rsid w:val="00C6622B"/>
    <w:rsid w:val="00C66B17"/>
    <w:rsid w:val="00C66B34"/>
    <w:rsid w:val="00C677F6"/>
    <w:rsid w:val="00C738FA"/>
    <w:rsid w:val="00C73971"/>
    <w:rsid w:val="00C741AF"/>
    <w:rsid w:val="00C80466"/>
    <w:rsid w:val="00C86F48"/>
    <w:rsid w:val="00C9261A"/>
    <w:rsid w:val="00C9445E"/>
    <w:rsid w:val="00C94C00"/>
    <w:rsid w:val="00CA0809"/>
    <w:rsid w:val="00CA357F"/>
    <w:rsid w:val="00CA35A4"/>
    <w:rsid w:val="00CA412C"/>
    <w:rsid w:val="00CA62BD"/>
    <w:rsid w:val="00CA6FF0"/>
    <w:rsid w:val="00CA7629"/>
    <w:rsid w:val="00CB2B7C"/>
    <w:rsid w:val="00CB331B"/>
    <w:rsid w:val="00CB4BF2"/>
    <w:rsid w:val="00CB546F"/>
    <w:rsid w:val="00CB6407"/>
    <w:rsid w:val="00CC046C"/>
    <w:rsid w:val="00CC13B1"/>
    <w:rsid w:val="00CC2FE6"/>
    <w:rsid w:val="00CC4CA4"/>
    <w:rsid w:val="00CC4D1D"/>
    <w:rsid w:val="00CD3AB8"/>
    <w:rsid w:val="00CE2828"/>
    <w:rsid w:val="00CE2F42"/>
    <w:rsid w:val="00CE3F10"/>
    <w:rsid w:val="00CE59D1"/>
    <w:rsid w:val="00CE6AFC"/>
    <w:rsid w:val="00CF13A5"/>
    <w:rsid w:val="00CF3EC4"/>
    <w:rsid w:val="00CF58D0"/>
    <w:rsid w:val="00D02B76"/>
    <w:rsid w:val="00D03387"/>
    <w:rsid w:val="00D03448"/>
    <w:rsid w:val="00D03D32"/>
    <w:rsid w:val="00D07BE9"/>
    <w:rsid w:val="00D10DB6"/>
    <w:rsid w:val="00D20838"/>
    <w:rsid w:val="00D26F0B"/>
    <w:rsid w:val="00D30109"/>
    <w:rsid w:val="00D30DEE"/>
    <w:rsid w:val="00D3174D"/>
    <w:rsid w:val="00D33AE3"/>
    <w:rsid w:val="00D35830"/>
    <w:rsid w:val="00D3677F"/>
    <w:rsid w:val="00D3686A"/>
    <w:rsid w:val="00D42762"/>
    <w:rsid w:val="00D437E1"/>
    <w:rsid w:val="00D449EA"/>
    <w:rsid w:val="00D4540D"/>
    <w:rsid w:val="00D478E1"/>
    <w:rsid w:val="00D50464"/>
    <w:rsid w:val="00D51C4E"/>
    <w:rsid w:val="00D53FAB"/>
    <w:rsid w:val="00D54DE2"/>
    <w:rsid w:val="00D562F5"/>
    <w:rsid w:val="00D56CB4"/>
    <w:rsid w:val="00D57A74"/>
    <w:rsid w:val="00D643C7"/>
    <w:rsid w:val="00D6689A"/>
    <w:rsid w:val="00D766B7"/>
    <w:rsid w:val="00D836B8"/>
    <w:rsid w:val="00D87980"/>
    <w:rsid w:val="00D9268E"/>
    <w:rsid w:val="00D9546D"/>
    <w:rsid w:val="00D971DC"/>
    <w:rsid w:val="00DA11D9"/>
    <w:rsid w:val="00DA19EF"/>
    <w:rsid w:val="00DA36A5"/>
    <w:rsid w:val="00DA6AF5"/>
    <w:rsid w:val="00DB1913"/>
    <w:rsid w:val="00DB3507"/>
    <w:rsid w:val="00DB7DF0"/>
    <w:rsid w:val="00DC4448"/>
    <w:rsid w:val="00DD2763"/>
    <w:rsid w:val="00DD533C"/>
    <w:rsid w:val="00DD617F"/>
    <w:rsid w:val="00DD6445"/>
    <w:rsid w:val="00DD6811"/>
    <w:rsid w:val="00DD7530"/>
    <w:rsid w:val="00DE2D42"/>
    <w:rsid w:val="00DF1DE4"/>
    <w:rsid w:val="00DF371E"/>
    <w:rsid w:val="00DF6A14"/>
    <w:rsid w:val="00DF7E32"/>
    <w:rsid w:val="00E0001B"/>
    <w:rsid w:val="00E004F9"/>
    <w:rsid w:val="00E01206"/>
    <w:rsid w:val="00E02911"/>
    <w:rsid w:val="00E029F6"/>
    <w:rsid w:val="00E03675"/>
    <w:rsid w:val="00E04632"/>
    <w:rsid w:val="00E05DE3"/>
    <w:rsid w:val="00E104FB"/>
    <w:rsid w:val="00E20041"/>
    <w:rsid w:val="00E22271"/>
    <w:rsid w:val="00E22B9B"/>
    <w:rsid w:val="00E247BA"/>
    <w:rsid w:val="00E26E10"/>
    <w:rsid w:val="00E33825"/>
    <w:rsid w:val="00E355B4"/>
    <w:rsid w:val="00E41DBA"/>
    <w:rsid w:val="00E445FC"/>
    <w:rsid w:val="00E45D5B"/>
    <w:rsid w:val="00E46B3F"/>
    <w:rsid w:val="00E47EA0"/>
    <w:rsid w:val="00E50780"/>
    <w:rsid w:val="00E51E35"/>
    <w:rsid w:val="00E53E0D"/>
    <w:rsid w:val="00E547F3"/>
    <w:rsid w:val="00E55FBB"/>
    <w:rsid w:val="00E60686"/>
    <w:rsid w:val="00E60F9C"/>
    <w:rsid w:val="00E6119A"/>
    <w:rsid w:val="00E62584"/>
    <w:rsid w:val="00E63404"/>
    <w:rsid w:val="00E63A7B"/>
    <w:rsid w:val="00E64120"/>
    <w:rsid w:val="00E73DE5"/>
    <w:rsid w:val="00E74525"/>
    <w:rsid w:val="00E80096"/>
    <w:rsid w:val="00E81F6D"/>
    <w:rsid w:val="00E828A7"/>
    <w:rsid w:val="00E83965"/>
    <w:rsid w:val="00E83DF6"/>
    <w:rsid w:val="00E84FC6"/>
    <w:rsid w:val="00E92D74"/>
    <w:rsid w:val="00E93D69"/>
    <w:rsid w:val="00E96556"/>
    <w:rsid w:val="00EA03B5"/>
    <w:rsid w:val="00EA06E0"/>
    <w:rsid w:val="00EA23FF"/>
    <w:rsid w:val="00EA27B1"/>
    <w:rsid w:val="00EA2A56"/>
    <w:rsid w:val="00EA7D56"/>
    <w:rsid w:val="00EB15BA"/>
    <w:rsid w:val="00EB48A0"/>
    <w:rsid w:val="00EC0D30"/>
    <w:rsid w:val="00EC1C8E"/>
    <w:rsid w:val="00EC274E"/>
    <w:rsid w:val="00EC652F"/>
    <w:rsid w:val="00ED09A3"/>
    <w:rsid w:val="00ED1F73"/>
    <w:rsid w:val="00ED43C5"/>
    <w:rsid w:val="00ED4823"/>
    <w:rsid w:val="00EE7881"/>
    <w:rsid w:val="00EF3FA7"/>
    <w:rsid w:val="00EF4C4D"/>
    <w:rsid w:val="00EF4E13"/>
    <w:rsid w:val="00EF575A"/>
    <w:rsid w:val="00F0180C"/>
    <w:rsid w:val="00F0250E"/>
    <w:rsid w:val="00F040C9"/>
    <w:rsid w:val="00F10FBB"/>
    <w:rsid w:val="00F11EFC"/>
    <w:rsid w:val="00F21246"/>
    <w:rsid w:val="00F2391D"/>
    <w:rsid w:val="00F252B7"/>
    <w:rsid w:val="00F3215C"/>
    <w:rsid w:val="00F35153"/>
    <w:rsid w:val="00F35158"/>
    <w:rsid w:val="00F36326"/>
    <w:rsid w:val="00F3703F"/>
    <w:rsid w:val="00F449FF"/>
    <w:rsid w:val="00F47D15"/>
    <w:rsid w:val="00F51679"/>
    <w:rsid w:val="00F56C2F"/>
    <w:rsid w:val="00F57956"/>
    <w:rsid w:val="00F63716"/>
    <w:rsid w:val="00F638FD"/>
    <w:rsid w:val="00F666A7"/>
    <w:rsid w:val="00F67944"/>
    <w:rsid w:val="00F7034F"/>
    <w:rsid w:val="00F706BE"/>
    <w:rsid w:val="00F70B64"/>
    <w:rsid w:val="00F72725"/>
    <w:rsid w:val="00F73270"/>
    <w:rsid w:val="00F7357F"/>
    <w:rsid w:val="00F777B3"/>
    <w:rsid w:val="00F82212"/>
    <w:rsid w:val="00F85325"/>
    <w:rsid w:val="00F900F8"/>
    <w:rsid w:val="00F90455"/>
    <w:rsid w:val="00F94ABE"/>
    <w:rsid w:val="00F95314"/>
    <w:rsid w:val="00F95553"/>
    <w:rsid w:val="00F97B29"/>
    <w:rsid w:val="00FA2113"/>
    <w:rsid w:val="00FA29D9"/>
    <w:rsid w:val="00FA3FE6"/>
    <w:rsid w:val="00FA64E7"/>
    <w:rsid w:val="00FA6C62"/>
    <w:rsid w:val="00FB1915"/>
    <w:rsid w:val="00FC0A56"/>
    <w:rsid w:val="00FC1D2F"/>
    <w:rsid w:val="00FC60C1"/>
    <w:rsid w:val="00FD147E"/>
    <w:rsid w:val="00FD5482"/>
    <w:rsid w:val="00FD5598"/>
    <w:rsid w:val="00FE0DFF"/>
    <w:rsid w:val="00FE399C"/>
    <w:rsid w:val="00FE3ACA"/>
    <w:rsid w:val="00FE4089"/>
    <w:rsid w:val="00FE5458"/>
    <w:rsid w:val="00FF3549"/>
    <w:rsid w:val="00FF4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paragraph" w:styleId="Heading4">
    <w:name w:val="heading 4"/>
    <w:basedOn w:val="Normal"/>
    <w:link w:val="Heading4Char"/>
    <w:uiPriority w:val="9"/>
    <w:qFormat/>
    <w:rsid w:val="009E0E56"/>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A4"/>
    <w:pPr>
      <w:tabs>
        <w:tab w:val="center" w:pos="4153"/>
        <w:tab w:val="right" w:pos="8306"/>
      </w:tabs>
      <w:spacing w:after="0" w:line="240" w:lineRule="auto"/>
    </w:pPr>
    <w:rPr>
      <w:szCs w:val="20"/>
      <w:lang w:val="x-none" w:eastAsia="x-none"/>
    </w:rPr>
  </w:style>
  <w:style w:type="character" w:customStyle="1" w:styleId="HeaderChar">
    <w:name w:val="Header Char"/>
    <w:link w:val="Header"/>
    <w:uiPriority w:val="99"/>
    <w:rsid w:val="00CC4CA4"/>
    <w:rPr>
      <w:rFonts w:eastAsia="Calibri" w:cs="Times New Roman"/>
    </w:rPr>
  </w:style>
  <w:style w:type="paragraph" w:styleId="Footer">
    <w:name w:val="footer"/>
    <w:basedOn w:val="Normal"/>
    <w:link w:val="FooterChar"/>
    <w:uiPriority w:val="99"/>
    <w:unhideWhenUsed/>
    <w:rsid w:val="00CC4CA4"/>
    <w:pPr>
      <w:tabs>
        <w:tab w:val="center" w:pos="4153"/>
        <w:tab w:val="right" w:pos="8306"/>
      </w:tabs>
      <w:spacing w:after="0" w:line="240" w:lineRule="auto"/>
    </w:pPr>
    <w:rPr>
      <w:szCs w:val="20"/>
      <w:lang w:val="x-none" w:eastAsia="x-none"/>
    </w:rPr>
  </w:style>
  <w:style w:type="character" w:customStyle="1" w:styleId="FooterChar">
    <w:name w:val="Footer Char"/>
    <w:link w:val="Footer"/>
    <w:uiPriority w:val="99"/>
    <w:semiHidden/>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lang w:val="x-none"/>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styleId="Revision">
    <w:name w:val="Revision"/>
    <w:hidden/>
    <w:uiPriority w:val="99"/>
    <w:semiHidden/>
    <w:rsid w:val="00671B3C"/>
    <w:rPr>
      <w:szCs w:val="22"/>
      <w:lang w:eastAsia="en-US"/>
    </w:rPr>
  </w:style>
  <w:style w:type="paragraph" w:styleId="BodyText2">
    <w:name w:val="Body Text 2"/>
    <w:basedOn w:val="Normal"/>
    <w:rsid w:val="005B20DD"/>
    <w:pPr>
      <w:spacing w:after="120" w:line="480" w:lineRule="auto"/>
    </w:pPr>
  </w:style>
  <w:style w:type="paragraph" w:styleId="BodyTextIndent">
    <w:name w:val="Body Text Indent"/>
    <w:basedOn w:val="Normal"/>
    <w:rsid w:val="005B20DD"/>
    <w:pPr>
      <w:spacing w:after="120" w:line="240" w:lineRule="auto"/>
      <w:ind w:left="283"/>
    </w:pPr>
    <w:rPr>
      <w:rFonts w:ascii="Times New Roman" w:eastAsia="Times New Roman" w:hAnsi="Times New Roman"/>
      <w:sz w:val="24"/>
      <w:szCs w:val="24"/>
    </w:rPr>
  </w:style>
  <w:style w:type="paragraph" w:customStyle="1" w:styleId="naisvisr">
    <w:name w:val="naisvisr"/>
    <w:basedOn w:val="Normal"/>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uiPriority w:val="99"/>
    <w:semiHidden/>
    <w:unhideWhenUsed/>
    <w:rsid w:val="00E84FC6"/>
    <w:rPr>
      <w:sz w:val="16"/>
      <w:szCs w:val="16"/>
    </w:rPr>
  </w:style>
  <w:style w:type="paragraph" w:styleId="CommentText">
    <w:name w:val="annotation text"/>
    <w:basedOn w:val="Normal"/>
    <w:link w:val="CommentTextChar"/>
    <w:uiPriority w:val="99"/>
    <w:semiHidden/>
    <w:unhideWhenUsed/>
    <w:rsid w:val="00E84FC6"/>
    <w:rPr>
      <w:szCs w:val="20"/>
      <w:lang w:val="x-none"/>
    </w:rPr>
  </w:style>
  <w:style w:type="character" w:customStyle="1" w:styleId="CommentTextChar">
    <w:name w:val="Comment Text Char"/>
    <w:link w:val="CommentText"/>
    <w:uiPriority w:val="99"/>
    <w:semiHidden/>
    <w:rsid w:val="00E84FC6"/>
    <w:rPr>
      <w:lang w:eastAsia="en-US"/>
    </w:rPr>
  </w:style>
  <w:style w:type="paragraph" w:styleId="CommentSubject">
    <w:name w:val="annotation subject"/>
    <w:basedOn w:val="CommentText"/>
    <w:next w:val="CommentText"/>
    <w:link w:val="CommentSubjectChar"/>
    <w:uiPriority w:val="99"/>
    <w:semiHidden/>
    <w:unhideWhenUsed/>
    <w:rsid w:val="00E84FC6"/>
    <w:rPr>
      <w:b/>
      <w:bCs/>
    </w:rPr>
  </w:style>
  <w:style w:type="character" w:customStyle="1" w:styleId="CommentSubjectChar">
    <w:name w:val="Comment Subject Char"/>
    <w:link w:val="CommentSubject"/>
    <w:uiPriority w:val="99"/>
    <w:semiHidden/>
    <w:rsid w:val="00E84FC6"/>
    <w:rPr>
      <w:b/>
      <w:bCs/>
      <w:lang w:eastAsia="en-US"/>
    </w:rPr>
  </w:style>
  <w:style w:type="paragraph" w:styleId="NoSpacing">
    <w:name w:val="No Spacing"/>
    <w:uiPriority w:val="1"/>
    <w:qFormat/>
    <w:rsid w:val="00AB44D3"/>
    <w:rPr>
      <w:szCs w:val="22"/>
      <w:lang w:eastAsia="en-US"/>
    </w:rPr>
  </w:style>
  <w:style w:type="paragraph" w:styleId="BodyTextIndent2">
    <w:name w:val="Body Text Indent 2"/>
    <w:basedOn w:val="Normal"/>
    <w:link w:val="BodyTextIndent2Char"/>
    <w:uiPriority w:val="99"/>
    <w:unhideWhenUsed/>
    <w:rsid w:val="00261DD5"/>
    <w:pPr>
      <w:spacing w:after="120" w:line="480" w:lineRule="auto"/>
      <w:ind w:left="283"/>
    </w:pPr>
    <w:rPr>
      <w:lang w:val="x-none"/>
    </w:rPr>
  </w:style>
  <w:style w:type="character" w:customStyle="1" w:styleId="BodyTextIndent2Char">
    <w:name w:val="Body Text Indent 2 Char"/>
    <w:link w:val="BodyTextIndent2"/>
    <w:uiPriority w:val="99"/>
    <w:rsid w:val="00261DD5"/>
    <w:rPr>
      <w:szCs w:val="22"/>
      <w:lang w:eastAsia="en-US"/>
    </w:rPr>
  </w:style>
  <w:style w:type="character" w:customStyle="1" w:styleId="Heading4Char">
    <w:name w:val="Heading 4 Char"/>
    <w:link w:val="Heading4"/>
    <w:uiPriority w:val="9"/>
    <w:rsid w:val="009E0E56"/>
    <w:rPr>
      <w:rFonts w:ascii="Times New Roman" w:eastAsia="Times New Roman" w:hAnsi="Times New Roman"/>
      <w:b/>
      <w:bCs/>
      <w:sz w:val="24"/>
      <w:szCs w:val="24"/>
    </w:rPr>
  </w:style>
  <w:style w:type="paragraph" w:customStyle="1" w:styleId="naisnod">
    <w:name w:val="naisnod"/>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99"/>
    <w:qFormat/>
    <w:rsid w:val="00A85CF9"/>
    <w:pPr>
      <w:ind w:left="720"/>
      <w:contextualSpacing/>
    </w:pPr>
    <w:rPr>
      <w:rFonts w:ascii="Calibri" w:hAnsi="Calibri"/>
      <w:sz w:val="22"/>
      <w:lang w:val="en-US"/>
    </w:rPr>
  </w:style>
  <w:style w:type="character" w:styleId="PageNumber">
    <w:name w:val="page number"/>
    <w:basedOn w:val="DefaultParagraphFont"/>
    <w:rsid w:val="008E1495"/>
  </w:style>
  <w:style w:type="paragraph" w:styleId="Title">
    <w:name w:val="Title"/>
    <w:basedOn w:val="Normal"/>
    <w:link w:val="TitleChar"/>
    <w:qFormat/>
    <w:rsid w:val="009247CB"/>
    <w:pPr>
      <w:spacing w:after="0" w:line="240" w:lineRule="auto"/>
      <w:jc w:val="center"/>
    </w:pPr>
    <w:rPr>
      <w:rFonts w:ascii="Times New Roman" w:eastAsia="Times New Roman" w:hAnsi="Times New Roman"/>
      <w:b/>
      <w:bCs/>
      <w:sz w:val="24"/>
      <w:szCs w:val="24"/>
      <w:lang w:val="x-none"/>
    </w:rPr>
  </w:style>
  <w:style w:type="character" w:customStyle="1" w:styleId="TitleChar">
    <w:name w:val="Title Char"/>
    <w:link w:val="Title"/>
    <w:rsid w:val="009247CB"/>
    <w:rPr>
      <w:rFonts w:ascii="Times New Roman" w:eastAsia="Times New Roman" w:hAnsi="Times New Roman"/>
      <w:b/>
      <w:bCs/>
      <w:sz w:val="24"/>
      <w:szCs w:val="24"/>
      <w:lang w:eastAsia="en-US"/>
    </w:rPr>
  </w:style>
  <w:style w:type="character" w:customStyle="1" w:styleId="apple-converted-space">
    <w:name w:val="apple-converted-space"/>
    <w:basedOn w:val="DefaultParagraphFont"/>
    <w:rsid w:val="00672EC7"/>
  </w:style>
  <w:style w:type="paragraph" w:customStyle="1" w:styleId="tv213">
    <w:name w:val="tv213"/>
    <w:basedOn w:val="Normal"/>
    <w:rsid w:val="00B6371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aliases w:val="Footnote,Fußnote"/>
    <w:basedOn w:val="Normal"/>
    <w:link w:val="FootnoteTextChar"/>
    <w:semiHidden/>
    <w:rsid w:val="00510A5E"/>
    <w:pPr>
      <w:spacing w:after="0" w:line="240" w:lineRule="auto"/>
    </w:pPr>
    <w:rPr>
      <w:rFonts w:ascii="Times New Roman" w:eastAsia="Times New Roman" w:hAnsi="Times New Roman"/>
      <w:szCs w:val="20"/>
    </w:rPr>
  </w:style>
  <w:style w:type="character" w:customStyle="1" w:styleId="FootnoteTextChar">
    <w:name w:val="Footnote Text Char"/>
    <w:aliases w:val="Footnote Char,Fußnote Char"/>
    <w:link w:val="FootnoteText"/>
    <w:semiHidden/>
    <w:rsid w:val="00510A5E"/>
    <w:rPr>
      <w:rFonts w:ascii="Times New Roman" w:eastAsia="Times New Roman" w:hAnsi="Times New Roman"/>
      <w:lang w:eastAsia="en-US"/>
    </w:rPr>
  </w:style>
  <w:style w:type="character" w:styleId="FootnoteReference">
    <w:name w:val="footnote reference"/>
    <w:aliases w:val="Footnote Reference Number"/>
    <w:semiHidden/>
    <w:rsid w:val="00510A5E"/>
    <w:rPr>
      <w:rFonts w:cs="Times New Roman"/>
      <w:vertAlign w:val="superscript"/>
    </w:rPr>
  </w:style>
  <w:style w:type="paragraph" w:customStyle="1" w:styleId="tv2121">
    <w:name w:val="tv2121"/>
    <w:basedOn w:val="Normal"/>
    <w:rsid w:val="002F4080"/>
    <w:pPr>
      <w:spacing w:before="400" w:after="0" w:line="360" w:lineRule="auto"/>
      <w:jc w:val="center"/>
    </w:pPr>
    <w:rPr>
      <w:rFonts w:ascii="Verdana" w:eastAsia="Times New Roman" w:hAnsi="Verdana"/>
      <w:b/>
      <w:bCs/>
      <w:szCs w:val="20"/>
      <w:lang w:eastAsia="lv-LV"/>
    </w:rPr>
  </w:style>
  <w:style w:type="paragraph" w:customStyle="1" w:styleId="tvhtmlmktable">
    <w:name w:val="tv_html mk_table"/>
    <w:basedOn w:val="Normal"/>
    <w:uiPriority w:val="99"/>
    <w:rsid w:val="00BC02CE"/>
    <w:pPr>
      <w:spacing w:before="100" w:beforeAutospacing="1" w:after="100" w:afterAutospacing="1" w:line="240" w:lineRule="auto"/>
    </w:pPr>
    <w:rPr>
      <w:rFonts w:ascii="Times New Roman" w:hAnsi="Times New Roman"/>
      <w:sz w:val="24"/>
      <w:szCs w:val="24"/>
    </w:rPr>
  </w:style>
  <w:style w:type="paragraph" w:customStyle="1" w:styleId="Default">
    <w:name w:val="Default"/>
    <w:rsid w:val="00016758"/>
    <w:pPr>
      <w:autoSpaceDE w:val="0"/>
      <w:autoSpaceDN w:val="0"/>
      <w:adjustRightInd w:val="0"/>
    </w:pPr>
    <w:rPr>
      <w:rFonts w:ascii="Times New Roman" w:hAnsi="Times New Roman"/>
      <w:color w:val="000000"/>
      <w:sz w:val="24"/>
      <w:szCs w:val="24"/>
    </w:rPr>
  </w:style>
  <w:style w:type="character" w:styleId="Strong">
    <w:name w:val="Strong"/>
    <w:uiPriority w:val="22"/>
    <w:qFormat/>
    <w:rsid w:val="006234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9E"/>
    <w:pPr>
      <w:spacing w:after="200" w:line="276" w:lineRule="auto"/>
    </w:pPr>
    <w:rPr>
      <w:szCs w:val="22"/>
      <w:lang w:eastAsia="en-US"/>
    </w:rPr>
  </w:style>
  <w:style w:type="paragraph" w:styleId="Heading4">
    <w:name w:val="heading 4"/>
    <w:basedOn w:val="Normal"/>
    <w:link w:val="Heading4Char"/>
    <w:uiPriority w:val="9"/>
    <w:qFormat/>
    <w:rsid w:val="009E0E56"/>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A4"/>
    <w:pPr>
      <w:tabs>
        <w:tab w:val="center" w:pos="4153"/>
        <w:tab w:val="right" w:pos="8306"/>
      </w:tabs>
      <w:spacing w:after="0" w:line="240" w:lineRule="auto"/>
    </w:pPr>
    <w:rPr>
      <w:szCs w:val="20"/>
      <w:lang w:val="x-none" w:eastAsia="x-none"/>
    </w:rPr>
  </w:style>
  <w:style w:type="character" w:customStyle="1" w:styleId="HeaderChar">
    <w:name w:val="Header Char"/>
    <w:link w:val="Header"/>
    <w:uiPriority w:val="99"/>
    <w:rsid w:val="00CC4CA4"/>
    <w:rPr>
      <w:rFonts w:eastAsia="Calibri" w:cs="Times New Roman"/>
    </w:rPr>
  </w:style>
  <w:style w:type="paragraph" w:styleId="Footer">
    <w:name w:val="footer"/>
    <w:basedOn w:val="Normal"/>
    <w:link w:val="FooterChar"/>
    <w:uiPriority w:val="99"/>
    <w:unhideWhenUsed/>
    <w:rsid w:val="00CC4CA4"/>
    <w:pPr>
      <w:tabs>
        <w:tab w:val="center" w:pos="4153"/>
        <w:tab w:val="right" w:pos="8306"/>
      </w:tabs>
      <w:spacing w:after="0" w:line="240" w:lineRule="auto"/>
    </w:pPr>
    <w:rPr>
      <w:szCs w:val="20"/>
      <w:lang w:val="x-none" w:eastAsia="x-none"/>
    </w:rPr>
  </w:style>
  <w:style w:type="character" w:customStyle="1" w:styleId="FooterChar">
    <w:name w:val="Footer Char"/>
    <w:link w:val="Footer"/>
    <w:uiPriority w:val="99"/>
    <w:semiHidden/>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lang w:val="x-none"/>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styleId="Revision">
    <w:name w:val="Revision"/>
    <w:hidden/>
    <w:uiPriority w:val="99"/>
    <w:semiHidden/>
    <w:rsid w:val="00671B3C"/>
    <w:rPr>
      <w:szCs w:val="22"/>
      <w:lang w:eastAsia="en-US"/>
    </w:rPr>
  </w:style>
  <w:style w:type="paragraph" w:styleId="BodyText2">
    <w:name w:val="Body Text 2"/>
    <w:basedOn w:val="Normal"/>
    <w:rsid w:val="005B20DD"/>
    <w:pPr>
      <w:spacing w:after="120" w:line="480" w:lineRule="auto"/>
    </w:pPr>
  </w:style>
  <w:style w:type="paragraph" w:styleId="BodyTextIndent">
    <w:name w:val="Body Text Indent"/>
    <w:basedOn w:val="Normal"/>
    <w:rsid w:val="005B20DD"/>
    <w:pPr>
      <w:spacing w:after="120" w:line="240" w:lineRule="auto"/>
      <w:ind w:left="283"/>
    </w:pPr>
    <w:rPr>
      <w:rFonts w:ascii="Times New Roman" w:eastAsia="Times New Roman" w:hAnsi="Times New Roman"/>
      <w:sz w:val="24"/>
      <w:szCs w:val="24"/>
    </w:rPr>
  </w:style>
  <w:style w:type="paragraph" w:customStyle="1" w:styleId="naisvisr">
    <w:name w:val="naisvisr"/>
    <w:basedOn w:val="Normal"/>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uiPriority w:val="99"/>
    <w:semiHidden/>
    <w:unhideWhenUsed/>
    <w:rsid w:val="00E84FC6"/>
    <w:rPr>
      <w:sz w:val="16"/>
      <w:szCs w:val="16"/>
    </w:rPr>
  </w:style>
  <w:style w:type="paragraph" w:styleId="CommentText">
    <w:name w:val="annotation text"/>
    <w:basedOn w:val="Normal"/>
    <w:link w:val="CommentTextChar"/>
    <w:uiPriority w:val="99"/>
    <w:semiHidden/>
    <w:unhideWhenUsed/>
    <w:rsid w:val="00E84FC6"/>
    <w:rPr>
      <w:szCs w:val="20"/>
      <w:lang w:val="x-none"/>
    </w:rPr>
  </w:style>
  <w:style w:type="character" w:customStyle="1" w:styleId="CommentTextChar">
    <w:name w:val="Comment Text Char"/>
    <w:link w:val="CommentText"/>
    <w:uiPriority w:val="99"/>
    <w:semiHidden/>
    <w:rsid w:val="00E84FC6"/>
    <w:rPr>
      <w:lang w:eastAsia="en-US"/>
    </w:rPr>
  </w:style>
  <w:style w:type="paragraph" w:styleId="CommentSubject">
    <w:name w:val="annotation subject"/>
    <w:basedOn w:val="CommentText"/>
    <w:next w:val="CommentText"/>
    <w:link w:val="CommentSubjectChar"/>
    <w:uiPriority w:val="99"/>
    <w:semiHidden/>
    <w:unhideWhenUsed/>
    <w:rsid w:val="00E84FC6"/>
    <w:rPr>
      <w:b/>
      <w:bCs/>
    </w:rPr>
  </w:style>
  <w:style w:type="character" w:customStyle="1" w:styleId="CommentSubjectChar">
    <w:name w:val="Comment Subject Char"/>
    <w:link w:val="CommentSubject"/>
    <w:uiPriority w:val="99"/>
    <w:semiHidden/>
    <w:rsid w:val="00E84FC6"/>
    <w:rPr>
      <w:b/>
      <w:bCs/>
      <w:lang w:eastAsia="en-US"/>
    </w:rPr>
  </w:style>
  <w:style w:type="paragraph" w:styleId="NoSpacing">
    <w:name w:val="No Spacing"/>
    <w:uiPriority w:val="1"/>
    <w:qFormat/>
    <w:rsid w:val="00AB44D3"/>
    <w:rPr>
      <w:szCs w:val="22"/>
      <w:lang w:eastAsia="en-US"/>
    </w:rPr>
  </w:style>
  <w:style w:type="paragraph" w:styleId="BodyTextIndent2">
    <w:name w:val="Body Text Indent 2"/>
    <w:basedOn w:val="Normal"/>
    <w:link w:val="BodyTextIndent2Char"/>
    <w:uiPriority w:val="99"/>
    <w:unhideWhenUsed/>
    <w:rsid w:val="00261DD5"/>
    <w:pPr>
      <w:spacing w:after="120" w:line="480" w:lineRule="auto"/>
      <w:ind w:left="283"/>
    </w:pPr>
    <w:rPr>
      <w:lang w:val="x-none"/>
    </w:rPr>
  </w:style>
  <w:style w:type="character" w:customStyle="1" w:styleId="BodyTextIndent2Char">
    <w:name w:val="Body Text Indent 2 Char"/>
    <w:link w:val="BodyTextIndent2"/>
    <w:uiPriority w:val="99"/>
    <w:rsid w:val="00261DD5"/>
    <w:rPr>
      <w:szCs w:val="22"/>
      <w:lang w:eastAsia="en-US"/>
    </w:rPr>
  </w:style>
  <w:style w:type="character" w:customStyle="1" w:styleId="Heading4Char">
    <w:name w:val="Heading 4 Char"/>
    <w:link w:val="Heading4"/>
    <w:uiPriority w:val="9"/>
    <w:rsid w:val="009E0E56"/>
    <w:rPr>
      <w:rFonts w:ascii="Times New Roman" w:eastAsia="Times New Roman" w:hAnsi="Times New Roman"/>
      <w:b/>
      <w:bCs/>
      <w:sz w:val="24"/>
      <w:szCs w:val="24"/>
    </w:rPr>
  </w:style>
  <w:style w:type="paragraph" w:customStyle="1" w:styleId="naisnod">
    <w:name w:val="naisnod"/>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99"/>
    <w:qFormat/>
    <w:rsid w:val="00A85CF9"/>
    <w:pPr>
      <w:ind w:left="720"/>
      <w:contextualSpacing/>
    </w:pPr>
    <w:rPr>
      <w:rFonts w:ascii="Calibri" w:hAnsi="Calibri"/>
      <w:sz w:val="22"/>
      <w:lang w:val="en-US"/>
    </w:rPr>
  </w:style>
  <w:style w:type="character" w:styleId="PageNumber">
    <w:name w:val="page number"/>
    <w:basedOn w:val="DefaultParagraphFont"/>
    <w:rsid w:val="008E1495"/>
  </w:style>
  <w:style w:type="paragraph" w:styleId="Title">
    <w:name w:val="Title"/>
    <w:basedOn w:val="Normal"/>
    <w:link w:val="TitleChar"/>
    <w:qFormat/>
    <w:rsid w:val="009247CB"/>
    <w:pPr>
      <w:spacing w:after="0" w:line="240" w:lineRule="auto"/>
      <w:jc w:val="center"/>
    </w:pPr>
    <w:rPr>
      <w:rFonts w:ascii="Times New Roman" w:eastAsia="Times New Roman" w:hAnsi="Times New Roman"/>
      <w:b/>
      <w:bCs/>
      <w:sz w:val="24"/>
      <w:szCs w:val="24"/>
      <w:lang w:val="x-none"/>
    </w:rPr>
  </w:style>
  <w:style w:type="character" w:customStyle="1" w:styleId="TitleChar">
    <w:name w:val="Title Char"/>
    <w:link w:val="Title"/>
    <w:rsid w:val="009247CB"/>
    <w:rPr>
      <w:rFonts w:ascii="Times New Roman" w:eastAsia="Times New Roman" w:hAnsi="Times New Roman"/>
      <w:b/>
      <w:bCs/>
      <w:sz w:val="24"/>
      <w:szCs w:val="24"/>
      <w:lang w:eastAsia="en-US"/>
    </w:rPr>
  </w:style>
  <w:style w:type="character" w:customStyle="1" w:styleId="apple-converted-space">
    <w:name w:val="apple-converted-space"/>
    <w:basedOn w:val="DefaultParagraphFont"/>
    <w:rsid w:val="00672EC7"/>
  </w:style>
  <w:style w:type="paragraph" w:customStyle="1" w:styleId="tv213">
    <w:name w:val="tv213"/>
    <w:basedOn w:val="Normal"/>
    <w:rsid w:val="00B6371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aliases w:val="Footnote,Fußnote"/>
    <w:basedOn w:val="Normal"/>
    <w:link w:val="FootnoteTextChar"/>
    <w:semiHidden/>
    <w:rsid w:val="00510A5E"/>
    <w:pPr>
      <w:spacing w:after="0" w:line="240" w:lineRule="auto"/>
    </w:pPr>
    <w:rPr>
      <w:rFonts w:ascii="Times New Roman" w:eastAsia="Times New Roman" w:hAnsi="Times New Roman"/>
      <w:szCs w:val="20"/>
    </w:rPr>
  </w:style>
  <w:style w:type="character" w:customStyle="1" w:styleId="FootnoteTextChar">
    <w:name w:val="Footnote Text Char"/>
    <w:aliases w:val="Footnote Char,Fußnote Char"/>
    <w:link w:val="FootnoteText"/>
    <w:semiHidden/>
    <w:rsid w:val="00510A5E"/>
    <w:rPr>
      <w:rFonts w:ascii="Times New Roman" w:eastAsia="Times New Roman" w:hAnsi="Times New Roman"/>
      <w:lang w:eastAsia="en-US"/>
    </w:rPr>
  </w:style>
  <w:style w:type="character" w:styleId="FootnoteReference">
    <w:name w:val="footnote reference"/>
    <w:aliases w:val="Footnote Reference Number"/>
    <w:semiHidden/>
    <w:rsid w:val="00510A5E"/>
    <w:rPr>
      <w:rFonts w:cs="Times New Roman"/>
      <w:vertAlign w:val="superscript"/>
    </w:rPr>
  </w:style>
  <w:style w:type="paragraph" w:customStyle="1" w:styleId="tv2121">
    <w:name w:val="tv2121"/>
    <w:basedOn w:val="Normal"/>
    <w:rsid w:val="002F4080"/>
    <w:pPr>
      <w:spacing w:before="400" w:after="0" w:line="360" w:lineRule="auto"/>
      <w:jc w:val="center"/>
    </w:pPr>
    <w:rPr>
      <w:rFonts w:ascii="Verdana" w:eastAsia="Times New Roman" w:hAnsi="Verdana"/>
      <w:b/>
      <w:bCs/>
      <w:szCs w:val="20"/>
      <w:lang w:eastAsia="lv-LV"/>
    </w:rPr>
  </w:style>
  <w:style w:type="paragraph" w:customStyle="1" w:styleId="tvhtmlmktable">
    <w:name w:val="tv_html mk_table"/>
    <w:basedOn w:val="Normal"/>
    <w:uiPriority w:val="99"/>
    <w:rsid w:val="00BC02CE"/>
    <w:pPr>
      <w:spacing w:before="100" w:beforeAutospacing="1" w:after="100" w:afterAutospacing="1" w:line="240" w:lineRule="auto"/>
    </w:pPr>
    <w:rPr>
      <w:rFonts w:ascii="Times New Roman" w:hAnsi="Times New Roman"/>
      <w:sz w:val="24"/>
      <w:szCs w:val="24"/>
    </w:rPr>
  </w:style>
  <w:style w:type="paragraph" w:customStyle="1" w:styleId="Default">
    <w:name w:val="Default"/>
    <w:rsid w:val="00016758"/>
    <w:pPr>
      <w:autoSpaceDE w:val="0"/>
      <w:autoSpaceDN w:val="0"/>
      <w:adjustRightInd w:val="0"/>
    </w:pPr>
    <w:rPr>
      <w:rFonts w:ascii="Times New Roman" w:hAnsi="Times New Roman"/>
      <w:color w:val="000000"/>
      <w:sz w:val="24"/>
      <w:szCs w:val="24"/>
    </w:rPr>
  </w:style>
  <w:style w:type="character" w:styleId="Strong">
    <w:name w:val="Strong"/>
    <w:uiPriority w:val="22"/>
    <w:qFormat/>
    <w:rsid w:val="00623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2832">
      <w:bodyDiv w:val="1"/>
      <w:marLeft w:val="0"/>
      <w:marRight w:val="0"/>
      <w:marTop w:val="0"/>
      <w:marBottom w:val="0"/>
      <w:divBdr>
        <w:top w:val="none" w:sz="0" w:space="0" w:color="auto"/>
        <w:left w:val="none" w:sz="0" w:space="0" w:color="auto"/>
        <w:bottom w:val="none" w:sz="0" w:space="0" w:color="auto"/>
        <w:right w:val="none" w:sz="0" w:space="0" w:color="auto"/>
      </w:divBdr>
    </w:div>
    <w:div w:id="155804485">
      <w:bodyDiv w:val="1"/>
      <w:marLeft w:val="0"/>
      <w:marRight w:val="0"/>
      <w:marTop w:val="0"/>
      <w:marBottom w:val="0"/>
      <w:divBdr>
        <w:top w:val="none" w:sz="0" w:space="0" w:color="auto"/>
        <w:left w:val="none" w:sz="0" w:space="0" w:color="auto"/>
        <w:bottom w:val="none" w:sz="0" w:space="0" w:color="auto"/>
        <w:right w:val="none" w:sz="0" w:space="0" w:color="auto"/>
      </w:divBdr>
    </w:div>
    <w:div w:id="195240396">
      <w:bodyDiv w:val="1"/>
      <w:marLeft w:val="0"/>
      <w:marRight w:val="0"/>
      <w:marTop w:val="0"/>
      <w:marBottom w:val="0"/>
      <w:divBdr>
        <w:top w:val="none" w:sz="0" w:space="0" w:color="auto"/>
        <w:left w:val="none" w:sz="0" w:space="0" w:color="auto"/>
        <w:bottom w:val="none" w:sz="0" w:space="0" w:color="auto"/>
        <w:right w:val="none" w:sz="0" w:space="0" w:color="auto"/>
      </w:divBdr>
    </w:div>
    <w:div w:id="198324060">
      <w:bodyDiv w:val="1"/>
      <w:marLeft w:val="0"/>
      <w:marRight w:val="0"/>
      <w:marTop w:val="0"/>
      <w:marBottom w:val="0"/>
      <w:divBdr>
        <w:top w:val="none" w:sz="0" w:space="0" w:color="auto"/>
        <w:left w:val="none" w:sz="0" w:space="0" w:color="auto"/>
        <w:bottom w:val="none" w:sz="0" w:space="0" w:color="auto"/>
        <w:right w:val="none" w:sz="0" w:space="0" w:color="auto"/>
      </w:divBdr>
    </w:div>
    <w:div w:id="227495131">
      <w:bodyDiv w:val="1"/>
      <w:marLeft w:val="0"/>
      <w:marRight w:val="0"/>
      <w:marTop w:val="0"/>
      <w:marBottom w:val="0"/>
      <w:divBdr>
        <w:top w:val="none" w:sz="0" w:space="0" w:color="auto"/>
        <w:left w:val="none" w:sz="0" w:space="0" w:color="auto"/>
        <w:bottom w:val="none" w:sz="0" w:space="0" w:color="auto"/>
        <w:right w:val="none" w:sz="0" w:space="0" w:color="auto"/>
      </w:divBdr>
    </w:div>
    <w:div w:id="246038463">
      <w:bodyDiv w:val="1"/>
      <w:marLeft w:val="0"/>
      <w:marRight w:val="0"/>
      <w:marTop w:val="0"/>
      <w:marBottom w:val="0"/>
      <w:divBdr>
        <w:top w:val="none" w:sz="0" w:space="0" w:color="auto"/>
        <w:left w:val="none" w:sz="0" w:space="0" w:color="auto"/>
        <w:bottom w:val="none" w:sz="0" w:space="0" w:color="auto"/>
        <w:right w:val="none" w:sz="0" w:space="0" w:color="auto"/>
      </w:divBdr>
    </w:div>
    <w:div w:id="248971701">
      <w:bodyDiv w:val="1"/>
      <w:marLeft w:val="0"/>
      <w:marRight w:val="0"/>
      <w:marTop w:val="0"/>
      <w:marBottom w:val="0"/>
      <w:divBdr>
        <w:top w:val="none" w:sz="0" w:space="0" w:color="auto"/>
        <w:left w:val="none" w:sz="0" w:space="0" w:color="auto"/>
        <w:bottom w:val="none" w:sz="0" w:space="0" w:color="auto"/>
        <w:right w:val="none" w:sz="0" w:space="0" w:color="auto"/>
      </w:divBdr>
    </w:div>
    <w:div w:id="341056711">
      <w:bodyDiv w:val="1"/>
      <w:marLeft w:val="0"/>
      <w:marRight w:val="0"/>
      <w:marTop w:val="0"/>
      <w:marBottom w:val="0"/>
      <w:divBdr>
        <w:top w:val="none" w:sz="0" w:space="0" w:color="auto"/>
        <w:left w:val="none" w:sz="0" w:space="0" w:color="auto"/>
        <w:bottom w:val="none" w:sz="0" w:space="0" w:color="auto"/>
        <w:right w:val="none" w:sz="0" w:space="0" w:color="auto"/>
      </w:divBdr>
    </w:div>
    <w:div w:id="368456278">
      <w:bodyDiv w:val="1"/>
      <w:marLeft w:val="0"/>
      <w:marRight w:val="0"/>
      <w:marTop w:val="0"/>
      <w:marBottom w:val="0"/>
      <w:divBdr>
        <w:top w:val="none" w:sz="0" w:space="0" w:color="auto"/>
        <w:left w:val="none" w:sz="0" w:space="0" w:color="auto"/>
        <w:bottom w:val="none" w:sz="0" w:space="0" w:color="auto"/>
        <w:right w:val="none" w:sz="0" w:space="0" w:color="auto"/>
      </w:divBdr>
    </w:div>
    <w:div w:id="439187615">
      <w:bodyDiv w:val="1"/>
      <w:marLeft w:val="0"/>
      <w:marRight w:val="0"/>
      <w:marTop w:val="0"/>
      <w:marBottom w:val="0"/>
      <w:divBdr>
        <w:top w:val="none" w:sz="0" w:space="0" w:color="auto"/>
        <w:left w:val="none" w:sz="0" w:space="0" w:color="auto"/>
        <w:bottom w:val="none" w:sz="0" w:space="0" w:color="auto"/>
        <w:right w:val="none" w:sz="0" w:space="0" w:color="auto"/>
      </w:divBdr>
    </w:div>
    <w:div w:id="446242165">
      <w:bodyDiv w:val="1"/>
      <w:marLeft w:val="0"/>
      <w:marRight w:val="0"/>
      <w:marTop w:val="0"/>
      <w:marBottom w:val="0"/>
      <w:divBdr>
        <w:top w:val="none" w:sz="0" w:space="0" w:color="auto"/>
        <w:left w:val="none" w:sz="0" w:space="0" w:color="auto"/>
        <w:bottom w:val="none" w:sz="0" w:space="0" w:color="auto"/>
        <w:right w:val="none" w:sz="0" w:space="0" w:color="auto"/>
      </w:divBdr>
    </w:div>
    <w:div w:id="465852244">
      <w:bodyDiv w:val="1"/>
      <w:marLeft w:val="0"/>
      <w:marRight w:val="0"/>
      <w:marTop w:val="0"/>
      <w:marBottom w:val="0"/>
      <w:divBdr>
        <w:top w:val="none" w:sz="0" w:space="0" w:color="auto"/>
        <w:left w:val="none" w:sz="0" w:space="0" w:color="auto"/>
        <w:bottom w:val="none" w:sz="0" w:space="0" w:color="auto"/>
        <w:right w:val="none" w:sz="0" w:space="0" w:color="auto"/>
      </w:divBdr>
    </w:div>
    <w:div w:id="497233057">
      <w:bodyDiv w:val="1"/>
      <w:marLeft w:val="0"/>
      <w:marRight w:val="0"/>
      <w:marTop w:val="0"/>
      <w:marBottom w:val="0"/>
      <w:divBdr>
        <w:top w:val="none" w:sz="0" w:space="0" w:color="auto"/>
        <w:left w:val="none" w:sz="0" w:space="0" w:color="auto"/>
        <w:bottom w:val="none" w:sz="0" w:space="0" w:color="auto"/>
        <w:right w:val="none" w:sz="0" w:space="0" w:color="auto"/>
      </w:divBdr>
    </w:div>
    <w:div w:id="507600929">
      <w:bodyDiv w:val="1"/>
      <w:marLeft w:val="0"/>
      <w:marRight w:val="0"/>
      <w:marTop w:val="0"/>
      <w:marBottom w:val="0"/>
      <w:divBdr>
        <w:top w:val="none" w:sz="0" w:space="0" w:color="auto"/>
        <w:left w:val="none" w:sz="0" w:space="0" w:color="auto"/>
        <w:bottom w:val="none" w:sz="0" w:space="0" w:color="auto"/>
        <w:right w:val="none" w:sz="0" w:space="0" w:color="auto"/>
      </w:divBdr>
    </w:div>
    <w:div w:id="536359111">
      <w:bodyDiv w:val="1"/>
      <w:marLeft w:val="0"/>
      <w:marRight w:val="0"/>
      <w:marTop w:val="0"/>
      <w:marBottom w:val="0"/>
      <w:divBdr>
        <w:top w:val="none" w:sz="0" w:space="0" w:color="auto"/>
        <w:left w:val="none" w:sz="0" w:space="0" w:color="auto"/>
        <w:bottom w:val="none" w:sz="0" w:space="0" w:color="auto"/>
        <w:right w:val="none" w:sz="0" w:space="0" w:color="auto"/>
      </w:divBdr>
    </w:div>
    <w:div w:id="542252378">
      <w:bodyDiv w:val="1"/>
      <w:marLeft w:val="0"/>
      <w:marRight w:val="0"/>
      <w:marTop w:val="0"/>
      <w:marBottom w:val="0"/>
      <w:divBdr>
        <w:top w:val="none" w:sz="0" w:space="0" w:color="auto"/>
        <w:left w:val="none" w:sz="0" w:space="0" w:color="auto"/>
        <w:bottom w:val="none" w:sz="0" w:space="0" w:color="auto"/>
        <w:right w:val="none" w:sz="0" w:space="0" w:color="auto"/>
      </w:divBdr>
    </w:div>
    <w:div w:id="556741383">
      <w:bodyDiv w:val="1"/>
      <w:marLeft w:val="0"/>
      <w:marRight w:val="0"/>
      <w:marTop w:val="0"/>
      <w:marBottom w:val="0"/>
      <w:divBdr>
        <w:top w:val="none" w:sz="0" w:space="0" w:color="auto"/>
        <w:left w:val="none" w:sz="0" w:space="0" w:color="auto"/>
        <w:bottom w:val="none" w:sz="0" w:space="0" w:color="auto"/>
        <w:right w:val="none" w:sz="0" w:space="0" w:color="auto"/>
      </w:divBdr>
    </w:div>
    <w:div w:id="565527845">
      <w:bodyDiv w:val="1"/>
      <w:marLeft w:val="0"/>
      <w:marRight w:val="0"/>
      <w:marTop w:val="0"/>
      <w:marBottom w:val="0"/>
      <w:divBdr>
        <w:top w:val="none" w:sz="0" w:space="0" w:color="auto"/>
        <w:left w:val="none" w:sz="0" w:space="0" w:color="auto"/>
        <w:bottom w:val="none" w:sz="0" w:space="0" w:color="auto"/>
        <w:right w:val="none" w:sz="0" w:space="0" w:color="auto"/>
      </w:divBdr>
    </w:div>
    <w:div w:id="567039745">
      <w:bodyDiv w:val="1"/>
      <w:marLeft w:val="0"/>
      <w:marRight w:val="0"/>
      <w:marTop w:val="0"/>
      <w:marBottom w:val="0"/>
      <w:divBdr>
        <w:top w:val="none" w:sz="0" w:space="0" w:color="auto"/>
        <w:left w:val="none" w:sz="0" w:space="0" w:color="auto"/>
        <w:bottom w:val="none" w:sz="0" w:space="0" w:color="auto"/>
        <w:right w:val="none" w:sz="0" w:space="0" w:color="auto"/>
      </w:divBdr>
    </w:div>
    <w:div w:id="570122388">
      <w:bodyDiv w:val="1"/>
      <w:marLeft w:val="0"/>
      <w:marRight w:val="0"/>
      <w:marTop w:val="0"/>
      <w:marBottom w:val="0"/>
      <w:divBdr>
        <w:top w:val="none" w:sz="0" w:space="0" w:color="auto"/>
        <w:left w:val="none" w:sz="0" w:space="0" w:color="auto"/>
        <w:bottom w:val="none" w:sz="0" w:space="0" w:color="auto"/>
        <w:right w:val="none" w:sz="0" w:space="0" w:color="auto"/>
      </w:divBdr>
    </w:div>
    <w:div w:id="576789491">
      <w:bodyDiv w:val="1"/>
      <w:marLeft w:val="0"/>
      <w:marRight w:val="0"/>
      <w:marTop w:val="0"/>
      <w:marBottom w:val="0"/>
      <w:divBdr>
        <w:top w:val="none" w:sz="0" w:space="0" w:color="auto"/>
        <w:left w:val="none" w:sz="0" w:space="0" w:color="auto"/>
        <w:bottom w:val="none" w:sz="0" w:space="0" w:color="auto"/>
        <w:right w:val="none" w:sz="0" w:space="0" w:color="auto"/>
      </w:divBdr>
    </w:div>
    <w:div w:id="609508536">
      <w:bodyDiv w:val="1"/>
      <w:marLeft w:val="0"/>
      <w:marRight w:val="0"/>
      <w:marTop w:val="0"/>
      <w:marBottom w:val="0"/>
      <w:divBdr>
        <w:top w:val="none" w:sz="0" w:space="0" w:color="auto"/>
        <w:left w:val="none" w:sz="0" w:space="0" w:color="auto"/>
        <w:bottom w:val="none" w:sz="0" w:space="0" w:color="auto"/>
        <w:right w:val="none" w:sz="0" w:space="0" w:color="auto"/>
      </w:divBdr>
    </w:div>
    <w:div w:id="621771301">
      <w:bodyDiv w:val="1"/>
      <w:marLeft w:val="0"/>
      <w:marRight w:val="0"/>
      <w:marTop w:val="0"/>
      <w:marBottom w:val="0"/>
      <w:divBdr>
        <w:top w:val="none" w:sz="0" w:space="0" w:color="auto"/>
        <w:left w:val="none" w:sz="0" w:space="0" w:color="auto"/>
        <w:bottom w:val="none" w:sz="0" w:space="0" w:color="auto"/>
        <w:right w:val="none" w:sz="0" w:space="0" w:color="auto"/>
      </w:divBdr>
    </w:div>
    <w:div w:id="645092681">
      <w:bodyDiv w:val="1"/>
      <w:marLeft w:val="0"/>
      <w:marRight w:val="0"/>
      <w:marTop w:val="0"/>
      <w:marBottom w:val="0"/>
      <w:divBdr>
        <w:top w:val="none" w:sz="0" w:space="0" w:color="auto"/>
        <w:left w:val="none" w:sz="0" w:space="0" w:color="auto"/>
        <w:bottom w:val="none" w:sz="0" w:space="0" w:color="auto"/>
        <w:right w:val="none" w:sz="0" w:space="0" w:color="auto"/>
      </w:divBdr>
    </w:div>
    <w:div w:id="646934396">
      <w:bodyDiv w:val="1"/>
      <w:marLeft w:val="0"/>
      <w:marRight w:val="0"/>
      <w:marTop w:val="0"/>
      <w:marBottom w:val="0"/>
      <w:divBdr>
        <w:top w:val="none" w:sz="0" w:space="0" w:color="auto"/>
        <w:left w:val="none" w:sz="0" w:space="0" w:color="auto"/>
        <w:bottom w:val="none" w:sz="0" w:space="0" w:color="auto"/>
        <w:right w:val="none" w:sz="0" w:space="0" w:color="auto"/>
      </w:divBdr>
    </w:div>
    <w:div w:id="651370661">
      <w:bodyDiv w:val="1"/>
      <w:marLeft w:val="0"/>
      <w:marRight w:val="0"/>
      <w:marTop w:val="0"/>
      <w:marBottom w:val="0"/>
      <w:divBdr>
        <w:top w:val="none" w:sz="0" w:space="0" w:color="auto"/>
        <w:left w:val="none" w:sz="0" w:space="0" w:color="auto"/>
        <w:bottom w:val="none" w:sz="0" w:space="0" w:color="auto"/>
        <w:right w:val="none" w:sz="0" w:space="0" w:color="auto"/>
      </w:divBdr>
    </w:div>
    <w:div w:id="653729301">
      <w:bodyDiv w:val="1"/>
      <w:marLeft w:val="0"/>
      <w:marRight w:val="0"/>
      <w:marTop w:val="0"/>
      <w:marBottom w:val="0"/>
      <w:divBdr>
        <w:top w:val="none" w:sz="0" w:space="0" w:color="auto"/>
        <w:left w:val="none" w:sz="0" w:space="0" w:color="auto"/>
        <w:bottom w:val="none" w:sz="0" w:space="0" w:color="auto"/>
        <w:right w:val="none" w:sz="0" w:space="0" w:color="auto"/>
      </w:divBdr>
    </w:div>
    <w:div w:id="658579798">
      <w:bodyDiv w:val="1"/>
      <w:marLeft w:val="0"/>
      <w:marRight w:val="0"/>
      <w:marTop w:val="0"/>
      <w:marBottom w:val="0"/>
      <w:divBdr>
        <w:top w:val="none" w:sz="0" w:space="0" w:color="auto"/>
        <w:left w:val="none" w:sz="0" w:space="0" w:color="auto"/>
        <w:bottom w:val="none" w:sz="0" w:space="0" w:color="auto"/>
        <w:right w:val="none" w:sz="0" w:space="0" w:color="auto"/>
      </w:divBdr>
    </w:div>
    <w:div w:id="699204380">
      <w:bodyDiv w:val="1"/>
      <w:marLeft w:val="0"/>
      <w:marRight w:val="0"/>
      <w:marTop w:val="0"/>
      <w:marBottom w:val="0"/>
      <w:divBdr>
        <w:top w:val="none" w:sz="0" w:space="0" w:color="auto"/>
        <w:left w:val="none" w:sz="0" w:space="0" w:color="auto"/>
        <w:bottom w:val="none" w:sz="0" w:space="0" w:color="auto"/>
        <w:right w:val="none" w:sz="0" w:space="0" w:color="auto"/>
      </w:divBdr>
    </w:div>
    <w:div w:id="705984520">
      <w:bodyDiv w:val="1"/>
      <w:marLeft w:val="0"/>
      <w:marRight w:val="0"/>
      <w:marTop w:val="0"/>
      <w:marBottom w:val="0"/>
      <w:divBdr>
        <w:top w:val="none" w:sz="0" w:space="0" w:color="auto"/>
        <w:left w:val="none" w:sz="0" w:space="0" w:color="auto"/>
        <w:bottom w:val="none" w:sz="0" w:space="0" w:color="auto"/>
        <w:right w:val="none" w:sz="0" w:space="0" w:color="auto"/>
      </w:divBdr>
    </w:div>
    <w:div w:id="706875516">
      <w:bodyDiv w:val="1"/>
      <w:marLeft w:val="0"/>
      <w:marRight w:val="0"/>
      <w:marTop w:val="0"/>
      <w:marBottom w:val="0"/>
      <w:divBdr>
        <w:top w:val="none" w:sz="0" w:space="0" w:color="auto"/>
        <w:left w:val="none" w:sz="0" w:space="0" w:color="auto"/>
        <w:bottom w:val="none" w:sz="0" w:space="0" w:color="auto"/>
        <w:right w:val="none" w:sz="0" w:space="0" w:color="auto"/>
      </w:divBdr>
    </w:div>
    <w:div w:id="727530957">
      <w:bodyDiv w:val="1"/>
      <w:marLeft w:val="0"/>
      <w:marRight w:val="0"/>
      <w:marTop w:val="0"/>
      <w:marBottom w:val="0"/>
      <w:divBdr>
        <w:top w:val="none" w:sz="0" w:space="0" w:color="auto"/>
        <w:left w:val="none" w:sz="0" w:space="0" w:color="auto"/>
        <w:bottom w:val="none" w:sz="0" w:space="0" w:color="auto"/>
        <w:right w:val="none" w:sz="0" w:space="0" w:color="auto"/>
      </w:divBdr>
    </w:div>
    <w:div w:id="748045273">
      <w:bodyDiv w:val="1"/>
      <w:marLeft w:val="0"/>
      <w:marRight w:val="0"/>
      <w:marTop w:val="0"/>
      <w:marBottom w:val="0"/>
      <w:divBdr>
        <w:top w:val="none" w:sz="0" w:space="0" w:color="auto"/>
        <w:left w:val="none" w:sz="0" w:space="0" w:color="auto"/>
        <w:bottom w:val="none" w:sz="0" w:space="0" w:color="auto"/>
        <w:right w:val="none" w:sz="0" w:space="0" w:color="auto"/>
      </w:divBdr>
    </w:div>
    <w:div w:id="827284809">
      <w:bodyDiv w:val="1"/>
      <w:marLeft w:val="0"/>
      <w:marRight w:val="0"/>
      <w:marTop w:val="0"/>
      <w:marBottom w:val="0"/>
      <w:divBdr>
        <w:top w:val="none" w:sz="0" w:space="0" w:color="auto"/>
        <w:left w:val="none" w:sz="0" w:space="0" w:color="auto"/>
        <w:bottom w:val="none" w:sz="0" w:space="0" w:color="auto"/>
        <w:right w:val="none" w:sz="0" w:space="0" w:color="auto"/>
      </w:divBdr>
    </w:div>
    <w:div w:id="844133361">
      <w:bodyDiv w:val="1"/>
      <w:marLeft w:val="0"/>
      <w:marRight w:val="0"/>
      <w:marTop w:val="0"/>
      <w:marBottom w:val="0"/>
      <w:divBdr>
        <w:top w:val="none" w:sz="0" w:space="0" w:color="auto"/>
        <w:left w:val="none" w:sz="0" w:space="0" w:color="auto"/>
        <w:bottom w:val="none" w:sz="0" w:space="0" w:color="auto"/>
        <w:right w:val="none" w:sz="0" w:space="0" w:color="auto"/>
      </w:divBdr>
    </w:div>
    <w:div w:id="880749113">
      <w:bodyDiv w:val="1"/>
      <w:marLeft w:val="0"/>
      <w:marRight w:val="0"/>
      <w:marTop w:val="0"/>
      <w:marBottom w:val="0"/>
      <w:divBdr>
        <w:top w:val="none" w:sz="0" w:space="0" w:color="auto"/>
        <w:left w:val="none" w:sz="0" w:space="0" w:color="auto"/>
        <w:bottom w:val="none" w:sz="0" w:space="0" w:color="auto"/>
        <w:right w:val="none" w:sz="0" w:space="0" w:color="auto"/>
      </w:divBdr>
    </w:div>
    <w:div w:id="932934109">
      <w:bodyDiv w:val="1"/>
      <w:marLeft w:val="0"/>
      <w:marRight w:val="0"/>
      <w:marTop w:val="0"/>
      <w:marBottom w:val="0"/>
      <w:divBdr>
        <w:top w:val="none" w:sz="0" w:space="0" w:color="auto"/>
        <w:left w:val="none" w:sz="0" w:space="0" w:color="auto"/>
        <w:bottom w:val="none" w:sz="0" w:space="0" w:color="auto"/>
        <w:right w:val="none" w:sz="0" w:space="0" w:color="auto"/>
      </w:divBdr>
    </w:div>
    <w:div w:id="944776748">
      <w:bodyDiv w:val="1"/>
      <w:marLeft w:val="0"/>
      <w:marRight w:val="0"/>
      <w:marTop w:val="0"/>
      <w:marBottom w:val="0"/>
      <w:divBdr>
        <w:top w:val="none" w:sz="0" w:space="0" w:color="auto"/>
        <w:left w:val="none" w:sz="0" w:space="0" w:color="auto"/>
        <w:bottom w:val="none" w:sz="0" w:space="0" w:color="auto"/>
        <w:right w:val="none" w:sz="0" w:space="0" w:color="auto"/>
      </w:divBdr>
    </w:div>
    <w:div w:id="974067332">
      <w:bodyDiv w:val="1"/>
      <w:marLeft w:val="0"/>
      <w:marRight w:val="0"/>
      <w:marTop w:val="0"/>
      <w:marBottom w:val="0"/>
      <w:divBdr>
        <w:top w:val="none" w:sz="0" w:space="0" w:color="auto"/>
        <w:left w:val="none" w:sz="0" w:space="0" w:color="auto"/>
        <w:bottom w:val="none" w:sz="0" w:space="0" w:color="auto"/>
        <w:right w:val="none" w:sz="0" w:space="0" w:color="auto"/>
      </w:divBdr>
    </w:div>
    <w:div w:id="1036002193">
      <w:bodyDiv w:val="1"/>
      <w:marLeft w:val="0"/>
      <w:marRight w:val="0"/>
      <w:marTop w:val="0"/>
      <w:marBottom w:val="0"/>
      <w:divBdr>
        <w:top w:val="none" w:sz="0" w:space="0" w:color="auto"/>
        <w:left w:val="none" w:sz="0" w:space="0" w:color="auto"/>
        <w:bottom w:val="none" w:sz="0" w:space="0" w:color="auto"/>
        <w:right w:val="none" w:sz="0" w:space="0" w:color="auto"/>
      </w:divBdr>
      <w:divsChild>
        <w:div w:id="843056751">
          <w:marLeft w:val="720"/>
          <w:marRight w:val="0"/>
          <w:marTop w:val="0"/>
          <w:marBottom w:val="0"/>
          <w:divBdr>
            <w:top w:val="none" w:sz="0" w:space="0" w:color="auto"/>
            <w:left w:val="none" w:sz="0" w:space="0" w:color="auto"/>
            <w:bottom w:val="none" w:sz="0" w:space="0" w:color="auto"/>
            <w:right w:val="none" w:sz="0" w:space="0" w:color="auto"/>
          </w:divBdr>
        </w:div>
        <w:div w:id="1018242196">
          <w:marLeft w:val="720"/>
          <w:marRight w:val="0"/>
          <w:marTop w:val="0"/>
          <w:marBottom w:val="0"/>
          <w:divBdr>
            <w:top w:val="none" w:sz="0" w:space="0" w:color="auto"/>
            <w:left w:val="none" w:sz="0" w:space="0" w:color="auto"/>
            <w:bottom w:val="none" w:sz="0" w:space="0" w:color="auto"/>
            <w:right w:val="none" w:sz="0" w:space="0" w:color="auto"/>
          </w:divBdr>
        </w:div>
      </w:divsChild>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56010674">
      <w:bodyDiv w:val="1"/>
      <w:marLeft w:val="0"/>
      <w:marRight w:val="0"/>
      <w:marTop w:val="0"/>
      <w:marBottom w:val="0"/>
      <w:divBdr>
        <w:top w:val="none" w:sz="0" w:space="0" w:color="auto"/>
        <w:left w:val="none" w:sz="0" w:space="0" w:color="auto"/>
        <w:bottom w:val="none" w:sz="0" w:space="0" w:color="auto"/>
        <w:right w:val="none" w:sz="0" w:space="0" w:color="auto"/>
      </w:divBdr>
    </w:div>
    <w:div w:id="1072581901">
      <w:bodyDiv w:val="1"/>
      <w:marLeft w:val="0"/>
      <w:marRight w:val="0"/>
      <w:marTop w:val="0"/>
      <w:marBottom w:val="0"/>
      <w:divBdr>
        <w:top w:val="none" w:sz="0" w:space="0" w:color="auto"/>
        <w:left w:val="none" w:sz="0" w:space="0" w:color="auto"/>
        <w:bottom w:val="none" w:sz="0" w:space="0" w:color="auto"/>
        <w:right w:val="none" w:sz="0" w:space="0" w:color="auto"/>
      </w:divBdr>
    </w:div>
    <w:div w:id="1092583051">
      <w:bodyDiv w:val="1"/>
      <w:marLeft w:val="0"/>
      <w:marRight w:val="0"/>
      <w:marTop w:val="0"/>
      <w:marBottom w:val="0"/>
      <w:divBdr>
        <w:top w:val="none" w:sz="0" w:space="0" w:color="auto"/>
        <w:left w:val="none" w:sz="0" w:space="0" w:color="auto"/>
        <w:bottom w:val="none" w:sz="0" w:space="0" w:color="auto"/>
        <w:right w:val="none" w:sz="0" w:space="0" w:color="auto"/>
      </w:divBdr>
    </w:div>
    <w:div w:id="1104571393">
      <w:bodyDiv w:val="1"/>
      <w:marLeft w:val="0"/>
      <w:marRight w:val="0"/>
      <w:marTop w:val="0"/>
      <w:marBottom w:val="0"/>
      <w:divBdr>
        <w:top w:val="none" w:sz="0" w:space="0" w:color="auto"/>
        <w:left w:val="none" w:sz="0" w:space="0" w:color="auto"/>
        <w:bottom w:val="none" w:sz="0" w:space="0" w:color="auto"/>
        <w:right w:val="none" w:sz="0" w:space="0" w:color="auto"/>
      </w:divBdr>
    </w:div>
    <w:div w:id="1113744587">
      <w:bodyDiv w:val="1"/>
      <w:marLeft w:val="0"/>
      <w:marRight w:val="0"/>
      <w:marTop w:val="0"/>
      <w:marBottom w:val="0"/>
      <w:divBdr>
        <w:top w:val="none" w:sz="0" w:space="0" w:color="auto"/>
        <w:left w:val="none" w:sz="0" w:space="0" w:color="auto"/>
        <w:bottom w:val="none" w:sz="0" w:space="0" w:color="auto"/>
        <w:right w:val="none" w:sz="0" w:space="0" w:color="auto"/>
      </w:divBdr>
    </w:div>
    <w:div w:id="1113785612">
      <w:bodyDiv w:val="1"/>
      <w:marLeft w:val="0"/>
      <w:marRight w:val="0"/>
      <w:marTop w:val="0"/>
      <w:marBottom w:val="0"/>
      <w:divBdr>
        <w:top w:val="none" w:sz="0" w:space="0" w:color="auto"/>
        <w:left w:val="none" w:sz="0" w:space="0" w:color="auto"/>
        <w:bottom w:val="none" w:sz="0" w:space="0" w:color="auto"/>
        <w:right w:val="none" w:sz="0" w:space="0" w:color="auto"/>
      </w:divBdr>
    </w:div>
    <w:div w:id="1118793754">
      <w:bodyDiv w:val="1"/>
      <w:marLeft w:val="0"/>
      <w:marRight w:val="0"/>
      <w:marTop w:val="0"/>
      <w:marBottom w:val="0"/>
      <w:divBdr>
        <w:top w:val="none" w:sz="0" w:space="0" w:color="auto"/>
        <w:left w:val="none" w:sz="0" w:space="0" w:color="auto"/>
        <w:bottom w:val="none" w:sz="0" w:space="0" w:color="auto"/>
        <w:right w:val="none" w:sz="0" w:space="0" w:color="auto"/>
      </w:divBdr>
    </w:div>
    <w:div w:id="1120566683">
      <w:bodyDiv w:val="1"/>
      <w:marLeft w:val="0"/>
      <w:marRight w:val="0"/>
      <w:marTop w:val="0"/>
      <w:marBottom w:val="0"/>
      <w:divBdr>
        <w:top w:val="none" w:sz="0" w:space="0" w:color="auto"/>
        <w:left w:val="none" w:sz="0" w:space="0" w:color="auto"/>
        <w:bottom w:val="none" w:sz="0" w:space="0" w:color="auto"/>
        <w:right w:val="none" w:sz="0" w:space="0" w:color="auto"/>
      </w:divBdr>
    </w:div>
    <w:div w:id="1136024786">
      <w:bodyDiv w:val="1"/>
      <w:marLeft w:val="0"/>
      <w:marRight w:val="0"/>
      <w:marTop w:val="0"/>
      <w:marBottom w:val="0"/>
      <w:divBdr>
        <w:top w:val="none" w:sz="0" w:space="0" w:color="auto"/>
        <w:left w:val="none" w:sz="0" w:space="0" w:color="auto"/>
        <w:bottom w:val="none" w:sz="0" w:space="0" w:color="auto"/>
        <w:right w:val="none" w:sz="0" w:space="0" w:color="auto"/>
      </w:divBdr>
    </w:div>
    <w:div w:id="1169637202">
      <w:bodyDiv w:val="1"/>
      <w:marLeft w:val="0"/>
      <w:marRight w:val="0"/>
      <w:marTop w:val="0"/>
      <w:marBottom w:val="0"/>
      <w:divBdr>
        <w:top w:val="none" w:sz="0" w:space="0" w:color="auto"/>
        <w:left w:val="none" w:sz="0" w:space="0" w:color="auto"/>
        <w:bottom w:val="none" w:sz="0" w:space="0" w:color="auto"/>
        <w:right w:val="none" w:sz="0" w:space="0" w:color="auto"/>
      </w:divBdr>
    </w:div>
    <w:div w:id="1170489224">
      <w:bodyDiv w:val="1"/>
      <w:marLeft w:val="0"/>
      <w:marRight w:val="0"/>
      <w:marTop w:val="0"/>
      <w:marBottom w:val="0"/>
      <w:divBdr>
        <w:top w:val="none" w:sz="0" w:space="0" w:color="auto"/>
        <w:left w:val="none" w:sz="0" w:space="0" w:color="auto"/>
        <w:bottom w:val="none" w:sz="0" w:space="0" w:color="auto"/>
        <w:right w:val="none" w:sz="0" w:space="0" w:color="auto"/>
      </w:divBdr>
    </w:div>
    <w:div w:id="1199587177">
      <w:bodyDiv w:val="1"/>
      <w:marLeft w:val="0"/>
      <w:marRight w:val="0"/>
      <w:marTop w:val="0"/>
      <w:marBottom w:val="0"/>
      <w:divBdr>
        <w:top w:val="none" w:sz="0" w:space="0" w:color="auto"/>
        <w:left w:val="none" w:sz="0" w:space="0" w:color="auto"/>
        <w:bottom w:val="none" w:sz="0" w:space="0" w:color="auto"/>
        <w:right w:val="none" w:sz="0" w:space="0" w:color="auto"/>
      </w:divBdr>
    </w:div>
    <w:div w:id="1199705277">
      <w:bodyDiv w:val="1"/>
      <w:marLeft w:val="0"/>
      <w:marRight w:val="0"/>
      <w:marTop w:val="0"/>
      <w:marBottom w:val="0"/>
      <w:divBdr>
        <w:top w:val="none" w:sz="0" w:space="0" w:color="auto"/>
        <w:left w:val="none" w:sz="0" w:space="0" w:color="auto"/>
        <w:bottom w:val="none" w:sz="0" w:space="0" w:color="auto"/>
        <w:right w:val="none" w:sz="0" w:space="0" w:color="auto"/>
      </w:divBdr>
    </w:div>
    <w:div w:id="1200822982">
      <w:bodyDiv w:val="1"/>
      <w:marLeft w:val="0"/>
      <w:marRight w:val="0"/>
      <w:marTop w:val="0"/>
      <w:marBottom w:val="0"/>
      <w:divBdr>
        <w:top w:val="none" w:sz="0" w:space="0" w:color="auto"/>
        <w:left w:val="none" w:sz="0" w:space="0" w:color="auto"/>
        <w:bottom w:val="none" w:sz="0" w:space="0" w:color="auto"/>
        <w:right w:val="none" w:sz="0" w:space="0" w:color="auto"/>
      </w:divBdr>
    </w:div>
    <w:div w:id="1208646051">
      <w:bodyDiv w:val="1"/>
      <w:marLeft w:val="0"/>
      <w:marRight w:val="0"/>
      <w:marTop w:val="0"/>
      <w:marBottom w:val="0"/>
      <w:divBdr>
        <w:top w:val="none" w:sz="0" w:space="0" w:color="auto"/>
        <w:left w:val="none" w:sz="0" w:space="0" w:color="auto"/>
        <w:bottom w:val="none" w:sz="0" w:space="0" w:color="auto"/>
        <w:right w:val="none" w:sz="0" w:space="0" w:color="auto"/>
      </w:divBdr>
    </w:div>
    <w:div w:id="1216893063">
      <w:bodyDiv w:val="1"/>
      <w:marLeft w:val="0"/>
      <w:marRight w:val="0"/>
      <w:marTop w:val="0"/>
      <w:marBottom w:val="0"/>
      <w:divBdr>
        <w:top w:val="none" w:sz="0" w:space="0" w:color="auto"/>
        <w:left w:val="none" w:sz="0" w:space="0" w:color="auto"/>
        <w:bottom w:val="none" w:sz="0" w:space="0" w:color="auto"/>
        <w:right w:val="none" w:sz="0" w:space="0" w:color="auto"/>
      </w:divBdr>
    </w:div>
    <w:div w:id="1245996350">
      <w:bodyDiv w:val="1"/>
      <w:marLeft w:val="0"/>
      <w:marRight w:val="0"/>
      <w:marTop w:val="0"/>
      <w:marBottom w:val="0"/>
      <w:divBdr>
        <w:top w:val="none" w:sz="0" w:space="0" w:color="auto"/>
        <w:left w:val="none" w:sz="0" w:space="0" w:color="auto"/>
        <w:bottom w:val="none" w:sz="0" w:space="0" w:color="auto"/>
        <w:right w:val="none" w:sz="0" w:space="0" w:color="auto"/>
      </w:divBdr>
    </w:div>
    <w:div w:id="1246842840">
      <w:bodyDiv w:val="1"/>
      <w:marLeft w:val="0"/>
      <w:marRight w:val="0"/>
      <w:marTop w:val="0"/>
      <w:marBottom w:val="0"/>
      <w:divBdr>
        <w:top w:val="none" w:sz="0" w:space="0" w:color="auto"/>
        <w:left w:val="none" w:sz="0" w:space="0" w:color="auto"/>
        <w:bottom w:val="none" w:sz="0" w:space="0" w:color="auto"/>
        <w:right w:val="none" w:sz="0" w:space="0" w:color="auto"/>
      </w:divBdr>
    </w:div>
    <w:div w:id="1260720079">
      <w:bodyDiv w:val="1"/>
      <w:marLeft w:val="0"/>
      <w:marRight w:val="0"/>
      <w:marTop w:val="0"/>
      <w:marBottom w:val="0"/>
      <w:divBdr>
        <w:top w:val="none" w:sz="0" w:space="0" w:color="auto"/>
        <w:left w:val="none" w:sz="0" w:space="0" w:color="auto"/>
        <w:bottom w:val="none" w:sz="0" w:space="0" w:color="auto"/>
        <w:right w:val="none" w:sz="0" w:space="0" w:color="auto"/>
      </w:divBdr>
    </w:div>
    <w:div w:id="1270048293">
      <w:bodyDiv w:val="1"/>
      <w:marLeft w:val="0"/>
      <w:marRight w:val="0"/>
      <w:marTop w:val="0"/>
      <w:marBottom w:val="0"/>
      <w:divBdr>
        <w:top w:val="none" w:sz="0" w:space="0" w:color="auto"/>
        <w:left w:val="none" w:sz="0" w:space="0" w:color="auto"/>
        <w:bottom w:val="none" w:sz="0" w:space="0" w:color="auto"/>
        <w:right w:val="none" w:sz="0" w:space="0" w:color="auto"/>
      </w:divBdr>
    </w:div>
    <w:div w:id="1299413507">
      <w:bodyDiv w:val="1"/>
      <w:marLeft w:val="0"/>
      <w:marRight w:val="0"/>
      <w:marTop w:val="0"/>
      <w:marBottom w:val="0"/>
      <w:divBdr>
        <w:top w:val="none" w:sz="0" w:space="0" w:color="auto"/>
        <w:left w:val="none" w:sz="0" w:space="0" w:color="auto"/>
        <w:bottom w:val="none" w:sz="0" w:space="0" w:color="auto"/>
        <w:right w:val="none" w:sz="0" w:space="0" w:color="auto"/>
      </w:divBdr>
    </w:div>
    <w:div w:id="1310136756">
      <w:bodyDiv w:val="1"/>
      <w:marLeft w:val="0"/>
      <w:marRight w:val="0"/>
      <w:marTop w:val="0"/>
      <w:marBottom w:val="0"/>
      <w:divBdr>
        <w:top w:val="none" w:sz="0" w:space="0" w:color="auto"/>
        <w:left w:val="none" w:sz="0" w:space="0" w:color="auto"/>
        <w:bottom w:val="none" w:sz="0" w:space="0" w:color="auto"/>
        <w:right w:val="none" w:sz="0" w:space="0" w:color="auto"/>
      </w:divBdr>
    </w:div>
    <w:div w:id="1312368966">
      <w:bodyDiv w:val="1"/>
      <w:marLeft w:val="0"/>
      <w:marRight w:val="0"/>
      <w:marTop w:val="0"/>
      <w:marBottom w:val="0"/>
      <w:divBdr>
        <w:top w:val="none" w:sz="0" w:space="0" w:color="auto"/>
        <w:left w:val="none" w:sz="0" w:space="0" w:color="auto"/>
        <w:bottom w:val="none" w:sz="0" w:space="0" w:color="auto"/>
        <w:right w:val="none" w:sz="0" w:space="0" w:color="auto"/>
      </w:divBdr>
    </w:div>
    <w:div w:id="1360088499">
      <w:bodyDiv w:val="1"/>
      <w:marLeft w:val="0"/>
      <w:marRight w:val="0"/>
      <w:marTop w:val="0"/>
      <w:marBottom w:val="0"/>
      <w:divBdr>
        <w:top w:val="none" w:sz="0" w:space="0" w:color="auto"/>
        <w:left w:val="none" w:sz="0" w:space="0" w:color="auto"/>
        <w:bottom w:val="none" w:sz="0" w:space="0" w:color="auto"/>
        <w:right w:val="none" w:sz="0" w:space="0" w:color="auto"/>
      </w:divBdr>
    </w:div>
    <w:div w:id="1369140606">
      <w:bodyDiv w:val="1"/>
      <w:marLeft w:val="0"/>
      <w:marRight w:val="0"/>
      <w:marTop w:val="0"/>
      <w:marBottom w:val="0"/>
      <w:divBdr>
        <w:top w:val="none" w:sz="0" w:space="0" w:color="auto"/>
        <w:left w:val="none" w:sz="0" w:space="0" w:color="auto"/>
        <w:bottom w:val="none" w:sz="0" w:space="0" w:color="auto"/>
        <w:right w:val="none" w:sz="0" w:space="0" w:color="auto"/>
      </w:divBdr>
    </w:div>
    <w:div w:id="1371422084">
      <w:bodyDiv w:val="1"/>
      <w:marLeft w:val="0"/>
      <w:marRight w:val="0"/>
      <w:marTop w:val="0"/>
      <w:marBottom w:val="0"/>
      <w:divBdr>
        <w:top w:val="none" w:sz="0" w:space="0" w:color="auto"/>
        <w:left w:val="none" w:sz="0" w:space="0" w:color="auto"/>
        <w:bottom w:val="none" w:sz="0" w:space="0" w:color="auto"/>
        <w:right w:val="none" w:sz="0" w:space="0" w:color="auto"/>
      </w:divBdr>
    </w:div>
    <w:div w:id="1393851001">
      <w:bodyDiv w:val="1"/>
      <w:marLeft w:val="0"/>
      <w:marRight w:val="0"/>
      <w:marTop w:val="0"/>
      <w:marBottom w:val="0"/>
      <w:divBdr>
        <w:top w:val="none" w:sz="0" w:space="0" w:color="auto"/>
        <w:left w:val="none" w:sz="0" w:space="0" w:color="auto"/>
        <w:bottom w:val="none" w:sz="0" w:space="0" w:color="auto"/>
        <w:right w:val="none" w:sz="0" w:space="0" w:color="auto"/>
      </w:divBdr>
    </w:div>
    <w:div w:id="1402212578">
      <w:bodyDiv w:val="1"/>
      <w:marLeft w:val="0"/>
      <w:marRight w:val="0"/>
      <w:marTop w:val="0"/>
      <w:marBottom w:val="0"/>
      <w:divBdr>
        <w:top w:val="none" w:sz="0" w:space="0" w:color="auto"/>
        <w:left w:val="none" w:sz="0" w:space="0" w:color="auto"/>
        <w:bottom w:val="none" w:sz="0" w:space="0" w:color="auto"/>
        <w:right w:val="none" w:sz="0" w:space="0" w:color="auto"/>
      </w:divBdr>
    </w:div>
    <w:div w:id="1485048679">
      <w:bodyDiv w:val="1"/>
      <w:marLeft w:val="0"/>
      <w:marRight w:val="0"/>
      <w:marTop w:val="0"/>
      <w:marBottom w:val="0"/>
      <w:divBdr>
        <w:top w:val="none" w:sz="0" w:space="0" w:color="auto"/>
        <w:left w:val="none" w:sz="0" w:space="0" w:color="auto"/>
        <w:bottom w:val="none" w:sz="0" w:space="0" w:color="auto"/>
        <w:right w:val="none" w:sz="0" w:space="0" w:color="auto"/>
      </w:divBdr>
    </w:div>
    <w:div w:id="1504474259">
      <w:bodyDiv w:val="1"/>
      <w:marLeft w:val="0"/>
      <w:marRight w:val="0"/>
      <w:marTop w:val="0"/>
      <w:marBottom w:val="0"/>
      <w:divBdr>
        <w:top w:val="none" w:sz="0" w:space="0" w:color="auto"/>
        <w:left w:val="none" w:sz="0" w:space="0" w:color="auto"/>
        <w:bottom w:val="none" w:sz="0" w:space="0" w:color="auto"/>
        <w:right w:val="none" w:sz="0" w:space="0" w:color="auto"/>
      </w:divBdr>
    </w:div>
    <w:div w:id="1528713277">
      <w:bodyDiv w:val="1"/>
      <w:marLeft w:val="0"/>
      <w:marRight w:val="0"/>
      <w:marTop w:val="0"/>
      <w:marBottom w:val="0"/>
      <w:divBdr>
        <w:top w:val="none" w:sz="0" w:space="0" w:color="auto"/>
        <w:left w:val="none" w:sz="0" w:space="0" w:color="auto"/>
        <w:bottom w:val="none" w:sz="0" w:space="0" w:color="auto"/>
        <w:right w:val="none" w:sz="0" w:space="0" w:color="auto"/>
      </w:divBdr>
    </w:div>
    <w:div w:id="1533808542">
      <w:bodyDiv w:val="1"/>
      <w:marLeft w:val="0"/>
      <w:marRight w:val="0"/>
      <w:marTop w:val="0"/>
      <w:marBottom w:val="0"/>
      <w:divBdr>
        <w:top w:val="none" w:sz="0" w:space="0" w:color="auto"/>
        <w:left w:val="none" w:sz="0" w:space="0" w:color="auto"/>
        <w:bottom w:val="none" w:sz="0" w:space="0" w:color="auto"/>
        <w:right w:val="none" w:sz="0" w:space="0" w:color="auto"/>
      </w:divBdr>
    </w:div>
    <w:div w:id="1537497368">
      <w:bodyDiv w:val="1"/>
      <w:marLeft w:val="0"/>
      <w:marRight w:val="0"/>
      <w:marTop w:val="0"/>
      <w:marBottom w:val="0"/>
      <w:divBdr>
        <w:top w:val="none" w:sz="0" w:space="0" w:color="auto"/>
        <w:left w:val="none" w:sz="0" w:space="0" w:color="auto"/>
        <w:bottom w:val="none" w:sz="0" w:space="0" w:color="auto"/>
        <w:right w:val="none" w:sz="0" w:space="0" w:color="auto"/>
      </w:divBdr>
    </w:div>
    <w:div w:id="1577788432">
      <w:bodyDiv w:val="1"/>
      <w:marLeft w:val="0"/>
      <w:marRight w:val="0"/>
      <w:marTop w:val="0"/>
      <w:marBottom w:val="0"/>
      <w:divBdr>
        <w:top w:val="none" w:sz="0" w:space="0" w:color="auto"/>
        <w:left w:val="none" w:sz="0" w:space="0" w:color="auto"/>
        <w:bottom w:val="none" w:sz="0" w:space="0" w:color="auto"/>
        <w:right w:val="none" w:sz="0" w:space="0" w:color="auto"/>
      </w:divBdr>
    </w:div>
    <w:div w:id="1615822713">
      <w:bodyDiv w:val="1"/>
      <w:marLeft w:val="0"/>
      <w:marRight w:val="0"/>
      <w:marTop w:val="0"/>
      <w:marBottom w:val="0"/>
      <w:divBdr>
        <w:top w:val="none" w:sz="0" w:space="0" w:color="auto"/>
        <w:left w:val="none" w:sz="0" w:space="0" w:color="auto"/>
        <w:bottom w:val="none" w:sz="0" w:space="0" w:color="auto"/>
        <w:right w:val="none" w:sz="0" w:space="0" w:color="auto"/>
      </w:divBdr>
    </w:div>
    <w:div w:id="1635716031">
      <w:bodyDiv w:val="1"/>
      <w:marLeft w:val="0"/>
      <w:marRight w:val="0"/>
      <w:marTop w:val="0"/>
      <w:marBottom w:val="0"/>
      <w:divBdr>
        <w:top w:val="none" w:sz="0" w:space="0" w:color="auto"/>
        <w:left w:val="none" w:sz="0" w:space="0" w:color="auto"/>
        <w:bottom w:val="none" w:sz="0" w:space="0" w:color="auto"/>
        <w:right w:val="none" w:sz="0" w:space="0" w:color="auto"/>
      </w:divBdr>
    </w:div>
    <w:div w:id="1674918148">
      <w:bodyDiv w:val="1"/>
      <w:marLeft w:val="0"/>
      <w:marRight w:val="0"/>
      <w:marTop w:val="0"/>
      <w:marBottom w:val="0"/>
      <w:divBdr>
        <w:top w:val="none" w:sz="0" w:space="0" w:color="auto"/>
        <w:left w:val="none" w:sz="0" w:space="0" w:color="auto"/>
        <w:bottom w:val="none" w:sz="0" w:space="0" w:color="auto"/>
        <w:right w:val="none" w:sz="0" w:space="0" w:color="auto"/>
      </w:divBdr>
    </w:div>
    <w:div w:id="1757433282">
      <w:bodyDiv w:val="1"/>
      <w:marLeft w:val="0"/>
      <w:marRight w:val="0"/>
      <w:marTop w:val="0"/>
      <w:marBottom w:val="0"/>
      <w:divBdr>
        <w:top w:val="none" w:sz="0" w:space="0" w:color="auto"/>
        <w:left w:val="none" w:sz="0" w:space="0" w:color="auto"/>
        <w:bottom w:val="none" w:sz="0" w:space="0" w:color="auto"/>
        <w:right w:val="none" w:sz="0" w:space="0" w:color="auto"/>
      </w:divBdr>
    </w:div>
    <w:div w:id="1759211930">
      <w:bodyDiv w:val="1"/>
      <w:marLeft w:val="0"/>
      <w:marRight w:val="0"/>
      <w:marTop w:val="0"/>
      <w:marBottom w:val="0"/>
      <w:divBdr>
        <w:top w:val="none" w:sz="0" w:space="0" w:color="auto"/>
        <w:left w:val="none" w:sz="0" w:space="0" w:color="auto"/>
        <w:bottom w:val="none" w:sz="0" w:space="0" w:color="auto"/>
        <w:right w:val="none" w:sz="0" w:space="0" w:color="auto"/>
      </w:divBdr>
    </w:div>
    <w:div w:id="1767579373">
      <w:bodyDiv w:val="1"/>
      <w:marLeft w:val="0"/>
      <w:marRight w:val="0"/>
      <w:marTop w:val="0"/>
      <w:marBottom w:val="0"/>
      <w:divBdr>
        <w:top w:val="none" w:sz="0" w:space="0" w:color="auto"/>
        <w:left w:val="none" w:sz="0" w:space="0" w:color="auto"/>
        <w:bottom w:val="none" w:sz="0" w:space="0" w:color="auto"/>
        <w:right w:val="none" w:sz="0" w:space="0" w:color="auto"/>
      </w:divBdr>
    </w:div>
    <w:div w:id="1780292660">
      <w:bodyDiv w:val="1"/>
      <w:marLeft w:val="0"/>
      <w:marRight w:val="0"/>
      <w:marTop w:val="0"/>
      <w:marBottom w:val="0"/>
      <w:divBdr>
        <w:top w:val="none" w:sz="0" w:space="0" w:color="auto"/>
        <w:left w:val="none" w:sz="0" w:space="0" w:color="auto"/>
        <w:bottom w:val="none" w:sz="0" w:space="0" w:color="auto"/>
        <w:right w:val="none" w:sz="0" w:space="0" w:color="auto"/>
      </w:divBdr>
    </w:div>
    <w:div w:id="1799257841">
      <w:bodyDiv w:val="1"/>
      <w:marLeft w:val="0"/>
      <w:marRight w:val="0"/>
      <w:marTop w:val="0"/>
      <w:marBottom w:val="0"/>
      <w:divBdr>
        <w:top w:val="none" w:sz="0" w:space="0" w:color="auto"/>
        <w:left w:val="none" w:sz="0" w:space="0" w:color="auto"/>
        <w:bottom w:val="none" w:sz="0" w:space="0" w:color="auto"/>
        <w:right w:val="none" w:sz="0" w:space="0" w:color="auto"/>
      </w:divBdr>
    </w:div>
    <w:div w:id="1829007101">
      <w:bodyDiv w:val="1"/>
      <w:marLeft w:val="0"/>
      <w:marRight w:val="0"/>
      <w:marTop w:val="0"/>
      <w:marBottom w:val="0"/>
      <w:divBdr>
        <w:top w:val="none" w:sz="0" w:space="0" w:color="auto"/>
        <w:left w:val="none" w:sz="0" w:space="0" w:color="auto"/>
        <w:bottom w:val="none" w:sz="0" w:space="0" w:color="auto"/>
        <w:right w:val="none" w:sz="0" w:space="0" w:color="auto"/>
      </w:divBdr>
    </w:div>
    <w:div w:id="1868443641">
      <w:bodyDiv w:val="1"/>
      <w:marLeft w:val="0"/>
      <w:marRight w:val="0"/>
      <w:marTop w:val="0"/>
      <w:marBottom w:val="0"/>
      <w:divBdr>
        <w:top w:val="none" w:sz="0" w:space="0" w:color="auto"/>
        <w:left w:val="none" w:sz="0" w:space="0" w:color="auto"/>
        <w:bottom w:val="none" w:sz="0" w:space="0" w:color="auto"/>
        <w:right w:val="none" w:sz="0" w:space="0" w:color="auto"/>
      </w:divBdr>
      <w:divsChild>
        <w:div w:id="320930549">
          <w:marLeft w:val="75"/>
          <w:marRight w:val="75"/>
          <w:marTop w:val="300"/>
          <w:marBottom w:val="150"/>
          <w:divBdr>
            <w:top w:val="none" w:sz="0" w:space="0" w:color="auto"/>
            <w:left w:val="none" w:sz="0" w:space="0" w:color="auto"/>
            <w:bottom w:val="none" w:sz="0" w:space="0" w:color="auto"/>
            <w:right w:val="none" w:sz="0" w:space="0" w:color="auto"/>
          </w:divBdr>
        </w:div>
      </w:divsChild>
    </w:div>
    <w:div w:id="1904825648">
      <w:bodyDiv w:val="1"/>
      <w:marLeft w:val="0"/>
      <w:marRight w:val="0"/>
      <w:marTop w:val="0"/>
      <w:marBottom w:val="0"/>
      <w:divBdr>
        <w:top w:val="none" w:sz="0" w:space="0" w:color="auto"/>
        <w:left w:val="none" w:sz="0" w:space="0" w:color="auto"/>
        <w:bottom w:val="none" w:sz="0" w:space="0" w:color="auto"/>
        <w:right w:val="none" w:sz="0" w:space="0" w:color="auto"/>
      </w:divBdr>
    </w:div>
    <w:div w:id="1924604192">
      <w:bodyDiv w:val="1"/>
      <w:marLeft w:val="0"/>
      <w:marRight w:val="0"/>
      <w:marTop w:val="0"/>
      <w:marBottom w:val="0"/>
      <w:divBdr>
        <w:top w:val="none" w:sz="0" w:space="0" w:color="auto"/>
        <w:left w:val="none" w:sz="0" w:space="0" w:color="auto"/>
        <w:bottom w:val="none" w:sz="0" w:space="0" w:color="auto"/>
        <w:right w:val="none" w:sz="0" w:space="0" w:color="auto"/>
      </w:divBdr>
    </w:div>
    <w:div w:id="1941452174">
      <w:bodyDiv w:val="1"/>
      <w:marLeft w:val="0"/>
      <w:marRight w:val="0"/>
      <w:marTop w:val="0"/>
      <w:marBottom w:val="0"/>
      <w:divBdr>
        <w:top w:val="none" w:sz="0" w:space="0" w:color="auto"/>
        <w:left w:val="none" w:sz="0" w:space="0" w:color="auto"/>
        <w:bottom w:val="none" w:sz="0" w:space="0" w:color="auto"/>
        <w:right w:val="none" w:sz="0" w:space="0" w:color="auto"/>
      </w:divBdr>
    </w:div>
    <w:div w:id="1944847254">
      <w:bodyDiv w:val="1"/>
      <w:marLeft w:val="0"/>
      <w:marRight w:val="0"/>
      <w:marTop w:val="0"/>
      <w:marBottom w:val="0"/>
      <w:divBdr>
        <w:top w:val="none" w:sz="0" w:space="0" w:color="auto"/>
        <w:left w:val="none" w:sz="0" w:space="0" w:color="auto"/>
        <w:bottom w:val="none" w:sz="0" w:space="0" w:color="auto"/>
        <w:right w:val="none" w:sz="0" w:space="0" w:color="auto"/>
      </w:divBdr>
    </w:div>
    <w:div w:id="1948392985">
      <w:bodyDiv w:val="1"/>
      <w:marLeft w:val="0"/>
      <w:marRight w:val="0"/>
      <w:marTop w:val="0"/>
      <w:marBottom w:val="0"/>
      <w:divBdr>
        <w:top w:val="none" w:sz="0" w:space="0" w:color="auto"/>
        <w:left w:val="none" w:sz="0" w:space="0" w:color="auto"/>
        <w:bottom w:val="none" w:sz="0" w:space="0" w:color="auto"/>
        <w:right w:val="none" w:sz="0" w:space="0" w:color="auto"/>
      </w:divBdr>
    </w:div>
    <w:div w:id="1974631160">
      <w:bodyDiv w:val="1"/>
      <w:marLeft w:val="0"/>
      <w:marRight w:val="0"/>
      <w:marTop w:val="0"/>
      <w:marBottom w:val="0"/>
      <w:divBdr>
        <w:top w:val="none" w:sz="0" w:space="0" w:color="auto"/>
        <w:left w:val="none" w:sz="0" w:space="0" w:color="auto"/>
        <w:bottom w:val="none" w:sz="0" w:space="0" w:color="auto"/>
        <w:right w:val="none" w:sz="0" w:space="0" w:color="auto"/>
      </w:divBdr>
    </w:div>
    <w:div w:id="2005208278">
      <w:bodyDiv w:val="1"/>
      <w:marLeft w:val="0"/>
      <w:marRight w:val="0"/>
      <w:marTop w:val="0"/>
      <w:marBottom w:val="0"/>
      <w:divBdr>
        <w:top w:val="none" w:sz="0" w:space="0" w:color="auto"/>
        <w:left w:val="none" w:sz="0" w:space="0" w:color="auto"/>
        <w:bottom w:val="none" w:sz="0" w:space="0" w:color="auto"/>
        <w:right w:val="none" w:sz="0" w:space="0" w:color="auto"/>
      </w:divBdr>
    </w:div>
    <w:div w:id="2021545776">
      <w:bodyDiv w:val="1"/>
      <w:marLeft w:val="0"/>
      <w:marRight w:val="0"/>
      <w:marTop w:val="0"/>
      <w:marBottom w:val="0"/>
      <w:divBdr>
        <w:top w:val="none" w:sz="0" w:space="0" w:color="auto"/>
        <w:left w:val="none" w:sz="0" w:space="0" w:color="auto"/>
        <w:bottom w:val="none" w:sz="0" w:space="0" w:color="auto"/>
        <w:right w:val="none" w:sz="0" w:space="0" w:color="auto"/>
      </w:divBdr>
    </w:div>
    <w:div w:id="2023048810">
      <w:bodyDiv w:val="1"/>
      <w:marLeft w:val="0"/>
      <w:marRight w:val="0"/>
      <w:marTop w:val="0"/>
      <w:marBottom w:val="0"/>
      <w:divBdr>
        <w:top w:val="none" w:sz="0" w:space="0" w:color="auto"/>
        <w:left w:val="none" w:sz="0" w:space="0" w:color="auto"/>
        <w:bottom w:val="none" w:sz="0" w:space="0" w:color="auto"/>
        <w:right w:val="none" w:sz="0" w:space="0" w:color="auto"/>
      </w:divBdr>
    </w:div>
    <w:div w:id="2028750375">
      <w:bodyDiv w:val="1"/>
      <w:marLeft w:val="0"/>
      <w:marRight w:val="0"/>
      <w:marTop w:val="0"/>
      <w:marBottom w:val="0"/>
      <w:divBdr>
        <w:top w:val="none" w:sz="0" w:space="0" w:color="auto"/>
        <w:left w:val="none" w:sz="0" w:space="0" w:color="auto"/>
        <w:bottom w:val="none" w:sz="0" w:space="0" w:color="auto"/>
        <w:right w:val="none" w:sz="0" w:space="0" w:color="auto"/>
      </w:divBdr>
    </w:div>
    <w:div w:id="2065521789">
      <w:bodyDiv w:val="1"/>
      <w:marLeft w:val="0"/>
      <w:marRight w:val="0"/>
      <w:marTop w:val="0"/>
      <w:marBottom w:val="0"/>
      <w:divBdr>
        <w:top w:val="none" w:sz="0" w:space="0" w:color="auto"/>
        <w:left w:val="none" w:sz="0" w:space="0" w:color="auto"/>
        <w:bottom w:val="none" w:sz="0" w:space="0" w:color="auto"/>
        <w:right w:val="none" w:sz="0" w:space="0" w:color="auto"/>
      </w:divBdr>
    </w:div>
    <w:div w:id="2067944875">
      <w:bodyDiv w:val="1"/>
      <w:marLeft w:val="0"/>
      <w:marRight w:val="0"/>
      <w:marTop w:val="0"/>
      <w:marBottom w:val="0"/>
      <w:divBdr>
        <w:top w:val="none" w:sz="0" w:space="0" w:color="auto"/>
        <w:left w:val="none" w:sz="0" w:space="0" w:color="auto"/>
        <w:bottom w:val="none" w:sz="0" w:space="0" w:color="auto"/>
        <w:right w:val="none" w:sz="0" w:space="0" w:color="auto"/>
      </w:divBdr>
    </w:div>
    <w:div w:id="20883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ra.lielbarde@lja.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anis.Golubevs@csdd.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3394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CD4A-1D68-43C1-AC90-4291D9ED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12129</Words>
  <Characters>6914</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 sākotnējās ietekmes novērtējuma ziņojums (anotācija)</vt:lpstr>
    </vt:vector>
  </TitlesOfParts>
  <Company>Satiksmes ministrija</Company>
  <LinksUpToDate>false</LinksUpToDate>
  <CharactersWithSpaces>19005</CharactersWithSpaces>
  <SharedDoc>false</SharedDoc>
  <HLinks>
    <vt:vector size="18" baseType="variant">
      <vt:variant>
        <vt:i4>5308467</vt:i4>
      </vt:variant>
      <vt:variant>
        <vt:i4>6</vt:i4>
      </vt:variant>
      <vt:variant>
        <vt:i4>0</vt:i4>
      </vt:variant>
      <vt:variant>
        <vt:i4>5</vt:i4>
      </vt:variant>
      <vt:variant>
        <vt:lpwstr>mailto:sandra.lielbarde@lja.lv</vt:lpwstr>
      </vt:variant>
      <vt:variant>
        <vt:lpwstr/>
      </vt:variant>
      <vt:variant>
        <vt:i4>2097160</vt:i4>
      </vt:variant>
      <vt:variant>
        <vt:i4>3</vt:i4>
      </vt:variant>
      <vt:variant>
        <vt:i4>0</vt:i4>
      </vt:variant>
      <vt:variant>
        <vt:i4>5</vt:i4>
      </vt:variant>
      <vt:variant>
        <vt:lpwstr>mailto:Janis.Golubevs@csdd.gov.lv</vt:lpwstr>
      </vt:variant>
      <vt:variant>
        <vt:lpwstr/>
      </vt:variant>
      <vt:variant>
        <vt:i4>5046343</vt:i4>
      </vt:variant>
      <vt:variant>
        <vt:i4>0</vt:i4>
      </vt:variant>
      <vt:variant>
        <vt:i4>0</vt:i4>
      </vt:variant>
      <vt:variant>
        <vt:i4>5</vt:i4>
      </vt:variant>
      <vt:variant>
        <vt:lpwstr>http://likumi.lv/doc.php?id=33946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Ministru kabineta noteikumu projekta anotācija</dc:subject>
  <dc:creator>Annija Novikova</dc:creator>
  <dc:description>annija.novikova@sam.gov.lv_x000d_
67028325</dc:description>
  <cp:lastModifiedBy>Žans Butāns</cp:lastModifiedBy>
  <cp:revision>6</cp:revision>
  <cp:lastPrinted>2014-10-30T09:06:00Z</cp:lastPrinted>
  <dcterms:created xsi:type="dcterms:W3CDTF">2014-11-12T14:04:00Z</dcterms:created>
  <dcterms:modified xsi:type="dcterms:W3CDTF">2014-11-14T13:13:00Z</dcterms:modified>
</cp:coreProperties>
</file>