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E1" w:rsidRPr="00B53A7F" w:rsidRDefault="00C06AE1" w:rsidP="00665091">
      <w:pPr>
        <w:pStyle w:val="Footer"/>
        <w:jc w:val="center"/>
        <w:rPr>
          <w:bCs/>
          <w:color w:val="000000"/>
        </w:rPr>
      </w:pPr>
      <w:bookmarkStart w:id="0" w:name="372832"/>
      <w:r w:rsidRPr="00B53A7F">
        <w:rPr>
          <w:bCs/>
          <w:color w:val="000000"/>
        </w:rPr>
        <w:t>Ministru kabineta noteikumu projekta</w:t>
      </w:r>
    </w:p>
    <w:p w:rsidR="00C06AE1" w:rsidRPr="00B53A7F" w:rsidRDefault="002F7E80" w:rsidP="00665091">
      <w:pPr>
        <w:spacing w:after="0" w:line="240" w:lineRule="auto"/>
        <w:jc w:val="center"/>
        <w:rPr>
          <w:rFonts w:ascii="Times New Roman" w:hAnsi="Times New Roman" w:cs="Times New Roman"/>
          <w:bCs/>
          <w:color w:val="000000"/>
          <w:sz w:val="24"/>
          <w:szCs w:val="24"/>
        </w:rPr>
      </w:pPr>
      <w:r w:rsidRPr="00B53A7F">
        <w:rPr>
          <w:rFonts w:ascii="Times New Roman" w:hAnsi="Times New Roman" w:cs="Times New Roman"/>
          <w:sz w:val="24"/>
          <w:szCs w:val="24"/>
        </w:rPr>
        <w:t xml:space="preserve">„Grozījumi Ministru kabineta 2007.gada 13.novembra noteikumos Nr.748 „Noteikumi par </w:t>
      </w:r>
      <w:r w:rsidRPr="00B53A7F">
        <w:rPr>
          <w:rFonts w:ascii="Times New Roman" w:hAnsi="Times New Roman" w:cs="Times New Roman"/>
          <w:bCs/>
          <w:sz w:val="24"/>
          <w:szCs w:val="24"/>
        </w:rPr>
        <w:t>kuģu un kuģošanas kompāniju, ostu un ostas iekārtu aizsardzības funkciju izpildi un uzraudzību”</w:t>
      </w:r>
      <w:r w:rsidRPr="00B53A7F">
        <w:rPr>
          <w:rFonts w:ascii="Times New Roman" w:hAnsi="Times New Roman" w:cs="Times New Roman"/>
          <w:b/>
          <w:color w:val="000000"/>
          <w:sz w:val="24"/>
          <w:szCs w:val="24"/>
        </w:rPr>
        <w:t xml:space="preserve"> </w:t>
      </w:r>
      <w:r w:rsidR="00C06AE1" w:rsidRPr="00B53A7F">
        <w:rPr>
          <w:rFonts w:ascii="Times New Roman" w:hAnsi="Times New Roman" w:cs="Times New Roman"/>
          <w:color w:val="000000"/>
          <w:sz w:val="24"/>
          <w:szCs w:val="24"/>
        </w:rPr>
        <w:t>sākotnējās ietekmes novērtējuma ziņojums (</w:t>
      </w:r>
      <w:r w:rsidR="00C06AE1" w:rsidRPr="00B53A7F">
        <w:rPr>
          <w:rFonts w:ascii="Times New Roman" w:hAnsi="Times New Roman" w:cs="Times New Roman"/>
          <w:bCs/>
          <w:color w:val="000000"/>
          <w:sz w:val="24"/>
          <w:szCs w:val="24"/>
        </w:rPr>
        <w:t>anotācija)</w:t>
      </w:r>
    </w:p>
    <w:bookmarkEnd w:id="0"/>
    <w:p w:rsidR="00CF6249" w:rsidRDefault="00CF6249" w:rsidP="00665091">
      <w:pPr>
        <w:pStyle w:val="naisf"/>
        <w:spacing w:before="0" w:beforeAutospacing="0" w:after="0" w:afterAutospacing="0"/>
        <w:jc w:val="right"/>
      </w:pPr>
    </w:p>
    <w:p w:rsidR="00665091" w:rsidRPr="00665091" w:rsidRDefault="00665091" w:rsidP="00665091">
      <w:pPr>
        <w:pStyle w:val="naisf"/>
        <w:spacing w:before="0" w:beforeAutospacing="0" w:after="0" w:afterAutospacing="0"/>
        <w:jc w:val="right"/>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3064"/>
        <w:gridCol w:w="6263"/>
      </w:tblGrid>
      <w:tr w:rsidR="00CF6249" w:rsidRPr="00665091" w:rsidTr="0040022F">
        <w:trPr>
          <w:trHeight w:val="419"/>
        </w:trPr>
        <w:tc>
          <w:tcPr>
            <w:tcW w:w="5000" w:type="pct"/>
            <w:gridSpan w:val="3"/>
            <w:vAlign w:val="center"/>
          </w:tcPr>
          <w:p w:rsidR="00CF6249" w:rsidRPr="00665091" w:rsidRDefault="00CF6249" w:rsidP="00665091">
            <w:pPr>
              <w:pStyle w:val="naisnod"/>
              <w:spacing w:before="0" w:beforeAutospacing="0" w:after="0" w:afterAutospacing="0"/>
              <w:ind w:left="57" w:right="57"/>
              <w:jc w:val="center"/>
              <w:rPr>
                <w:b/>
              </w:rPr>
            </w:pPr>
            <w:r w:rsidRPr="00665091">
              <w:rPr>
                <w:b/>
              </w:rPr>
              <w:t>I. Tiesību akta projekta izstrādes nepieciešamība</w:t>
            </w:r>
          </w:p>
        </w:tc>
      </w:tr>
      <w:tr w:rsidR="00CF6249" w:rsidRPr="00665091" w:rsidTr="0040022F">
        <w:trPr>
          <w:trHeight w:val="415"/>
        </w:trPr>
        <w:tc>
          <w:tcPr>
            <w:tcW w:w="227" w:type="pct"/>
          </w:tcPr>
          <w:p w:rsidR="00CF6249" w:rsidRPr="00665091" w:rsidRDefault="00CF6249" w:rsidP="00665091">
            <w:pPr>
              <w:pStyle w:val="naiskr"/>
              <w:spacing w:before="0" w:beforeAutospacing="0" w:after="0" w:afterAutospacing="0"/>
              <w:ind w:left="57" w:right="57"/>
              <w:jc w:val="center"/>
            </w:pPr>
            <w:r w:rsidRPr="00665091">
              <w:t>1.</w:t>
            </w:r>
          </w:p>
        </w:tc>
        <w:tc>
          <w:tcPr>
            <w:tcW w:w="1568" w:type="pct"/>
          </w:tcPr>
          <w:p w:rsidR="00CF6249" w:rsidRPr="00665091" w:rsidRDefault="00CF6249" w:rsidP="00665091">
            <w:pPr>
              <w:pStyle w:val="naiskr"/>
              <w:spacing w:before="0" w:beforeAutospacing="0" w:after="0" w:afterAutospacing="0"/>
              <w:ind w:left="57" w:right="57"/>
            </w:pPr>
            <w:r w:rsidRPr="00665091">
              <w:t>Pamatojums</w:t>
            </w:r>
          </w:p>
        </w:tc>
        <w:tc>
          <w:tcPr>
            <w:tcW w:w="3205" w:type="pct"/>
          </w:tcPr>
          <w:p w:rsidR="00CF6249" w:rsidRDefault="002956BB" w:rsidP="00665091">
            <w:pPr>
              <w:spacing w:after="0" w:line="240" w:lineRule="auto"/>
              <w:jc w:val="both"/>
              <w:rPr>
                <w:rFonts w:ascii="Times New Roman" w:hAnsi="Times New Roman" w:cs="Times New Roman"/>
                <w:sz w:val="24"/>
                <w:szCs w:val="24"/>
              </w:rPr>
            </w:pPr>
            <w:r w:rsidRPr="00665091">
              <w:rPr>
                <w:rFonts w:ascii="Times New Roman" w:hAnsi="Times New Roman" w:cs="Times New Roman"/>
                <w:sz w:val="24"/>
                <w:szCs w:val="24"/>
              </w:rPr>
              <w:t>Jūrlietu pārvaldes un jūras drošības likuma 17.panta ceturtā daļa un 19.panta piektā daļa.</w:t>
            </w:r>
          </w:p>
          <w:p w:rsidR="00665091" w:rsidRPr="00665091" w:rsidRDefault="00665091" w:rsidP="00665091">
            <w:pPr>
              <w:spacing w:after="0" w:line="240" w:lineRule="auto"/>
              <w:jc w:val="both"/>
              <w:rPr>
                <w:rFonts w:ascii="Times New Roman" w:hAnsi="Times New Roman" w:cs="Times New Roman"/>
                <w:sz w:val="24"/>
                <w:szCs w:val="24"/>
                <w:shd w:val="clear" w:color="auto" w:fill="FFFFFF"/>
              </w:rPr>
            </w:pPr>
          </w:p>
        </w:tc>
      </w:tr>
      <w:tr w:rsidR="00CF6249" w:rsidRPr="00665091" w:rsidTr="0040022F">
        <w:trPr>
          <w:trHeight w:val="472"/>
        </w:trPr>
        <w:tc>
          <w:tcPr>
            <w:tcW w:w="227" w:type="pct"/>
          </w:tcPr>
          <w:p w:rsidR="00CF6249" w:rsidRPr="00665091" w:rsidRDefault="00CF6249" w:rsidP="00665091">
            <w:pPr>
              <w:pStyle w:val="naiskr"/>
              <w:spacing w:before="0" w:beforeAutospacing="0" w:after="0" w:afterAutospacing="0"/>
              <w:ind w:left="57" w:right="57"/>
              <w:jc w:val="center"/>
            </w:pPr>
            <w:r w:rsidRPr="00665091">
              <w:t>2.</w:t>
            </w:r>
          </w:p>
        </w:tc>
        <w:tc>
          <w:tcPr>
            <w:tcW w:w="1568" w:type="pct"/>
          </w:tcPr>
          <w:p w:rsidR="00CF6249" w:rsidRPr="00665091" w:rsidRDefault="00CF6249" w:rsidP="00665091">
            <w:pPr>
              <w:pStyle w:val="naiskr"/>
              <w:tabs>
                <w:tab w:val="left" w:pos="170"/>
              </w:tabs>
              <w:spacing w:before="0" w:beforeAutospacing="0" w:after="0" w:afterAutospacing="0"/>
              <w:ind w:left="57" w:right="57"/>
            </w:pPr>
            <w:r w:rsidRPr="00665091">
              <w:t>Pašreizējā situācija un problēmas, kuru risināšanai tiesību akta projekts izstrādāts, tiesiskā regulējuma mērķis un būtība</w:t>
            </w:r>
          </w:p>
        </w:tc>
        <w:tc>
          <w:tcPr>
            <w:tcW w:w="3205" w:type="pct"/>
          </w:tcPr>
          <w:p w:rsidR="002956BB" w:rsidRPr="00665091" w:rsidRDefault="002956BB" w:rsidP="00665091">
            <w:pPr>
              <w:spacing w:after="0" w:line="240" w:lineRule="auto"/>
              <w:ind w:firstLine="720"/>
              <w:jc w:val="both"/>
              <w:rPr>
                <w:rFonts w:ascii="Times New Roman" w:hAnsi="Times New Roman" w:cs="Times New Roman"/>
                <w:sz w:val="24"/>
                <w:szCs w:val="24"/>
              </w:rPr>
            </w:pPr>
            <w:r w:rsidRPr="00665091">
              <w:rPr>
                <w:rFonts w:ascii="Times New Roman" w:hAnsi="Times New Roman" w:cs="Times New Roman"/>
                <w:sz w:val="24"/>
                <w:szCs w:val="24"/>
              </w:rPr>
              <w:t xml:space="preserve">Pašreiz starptautiskajās tiesību normās (1974.gada Starptautiskās konvencijas par cilvēku dzīvības aizsardzību uz jūras ar grozījumiem XI-2.nodaļā, Starptautiskajā kuģu un ostas iekārtu aizsardzības kodeksā (turpmāk – ISPS kodekss) un Eiropas Savienības tiesību normās noteikto kuģu, kuģošanas kompāniju, ostu un ostas iekārtu aizsardzības funkciju izpildes kārtību un uzraudzību, kā arī valsts akciju sabiedrības "Latvijas Jūras administrācija" (turpmāk – Jūras administrācija) Kuģu un ostu aizsardzības inspekcijas inspektoru funkcijas un tiesības nosaka Ministru kabineta 2007.gada 13.novembra noteikumi Nr.748 “Noteikumi par kuģu un kuģošanas kompāniju, ostu un ostas iekārtu aizsardzības funkciju izpildi un uzraudzību” (turpmāk – Noteikumi). </w:t>
            </w:r>
          </w:p>
          <w:p w:rsidR="002956BB" w:rsidRPr="00665091" w:rsidRDefault="002956BB" w:rsidP="00665091">
            <w:pPr>
              <w:spacing w:after="0" w:line="240" w:lineRule="auto"/>
              <w:jc w:val="both"/>
              <w:rPr>
                <w:rFonts w:ascii="Times New Roman" w:hAnsi="Times New Roman" w:cs="Times New Roman"/>
                <w:sz w:val="24"/>
                <w:szCs w:val="24"/>
              </w:rPr>
            </w:pPr>
            <w:r w:rsidRPr="00665091">
              <w:rPr>
                <w:rFonts w:ascii="Times New Roman" w:hAnsi="Times New Roman" w:cs="Times New Roman"/>
                <w:sz w:val="24"/>
                <w:szCs w:val="24"/>
              </w:rPr>
              <w:t xml:space="preserve">Ar Noteikumiem ir pārņemtas Eiropas Parlamenta un Padomes 2005.gada 26.oktobra direktīvas 2005/65/EK par ostu aizsardzības pastiprināšanu (turpmāk – Direktīva 2005/65/EK) normas Latvijas normatīvajos aktos. </w:t>
            </w:r>
          </w:p>
          <w:p w:rsidR="00CF6249" w:rsidRDefault="002956BB" w:rsidP="00665091">
            <w:pPr>
              <w:pStyle w:val="Heading3"/>
              <w:shd w:val="clear" w:color="auto" w:fill="FFFFFF"/>
              <w:spacing w:before="0" w:beforeAutospacing="0" w:after="0" w:afterAutospacing="0"/>
              <w:ind w:right="57"/>
              <w:jc w:val="both"/>
              <w:rPr>
                <w:b w:val="0"/>
                <w:sz w:val="24"/>
                <w:szCs w:val="24"/>
              </w:rPr>
            </w:pPr>
            <w:r w:rsidRPr="00665091">
              <w:rPr>
                <w:b w:val="0"/>
                <w:sz w:val="24"/>
                <w:szCs w:val="24"/>
              </w:rPr>
              <w:t>No 2013.gada 22.-26.aprīlim Jūras administrācijā norisinājās Eiropas Komisijas inspekcijas audits par ISPS kodeksa prasību ieviešanu. Audita laikā tika izteikti atsevišķi aizrādījumi, kurus nepieciešams novērst veicot grozījumus Noteikumos (kuģa aizsardzības plāna sa</w:t>
            </w:r>
            <w:r w:rsidR="002E55E5">
              <w:rPr>
                <w:b w:val="0"/>
                <w:sz w:val="24"/>
                <w:szCs w:val="24"/>
              </w:rPr>
              <w:t>gatavošana</w:t>
            </w:r>
            <w:r w:rsidRPr="00665091">
              <w:rPr>
                <w:b w:val="0"/>
                <w:sz w:val="24"/>
                <w:szCs w:val="24"/>
              </w:rPr>
              <w:t xml:space="preserve"> tajā valodā, kuru lieto darbā uz kuģa </w:t>
            </w:r>
            <w:r w:rsidRPr="00996C90">
              <w:rPr>
                <w:b w:val="0"/>
                <w:sz w:val="24"/>
                <w:szCs w:val="24"/>
              </w:rPr>
              <w:t xml:space="preserve">saskaņā ar </w:t>
            </w:r>
            <w:r w:rsidR="00C6388F" w:rsidRPr="00996C90">
              <w:rPr>
                <w:b w:val="0"/>
                <w:sz w:val="24"/>
                <w:szCs w:val="24"/>
              </w:rPr>
              <w:t xml:space="preserve"> Eiropas Parlamenta un Padomes 2004.gada 31.marta Regulas (EK) Nr.725/2004 par kuģu un ostas iekārtu drošības pastiprināšanu (turpmāk – Regula)</w:t>
            </w:r>
            <w:r w:rsidR="00C6388F">
              <w:rPr>
                <w:b w:val="0"/>
                <w:sz w:val="24"/>
                <w:szCs w:val="24"/>
              </w:rPr>
              <w:t xml:space="preserve"> un </w:t>
            </w:r>
            <w:r w:rsidRPr="00665091">
              <w:rPr>
                <w:b w:val="0"/>
                <w:sz w:val="24"/>
                <w:szCs w:val="24"/>
              </w:rPr>
              <w:t>ISPS kodeksa A daļas 9.1.apakšpunkta prasībām, prasības starptautiskā kuģa aizsardzības sertifikāta un pagaidu aizsardzības sertifikāta atkārtotai izsniegšanai saskaņā ar ISPS kodeksa A daļas 19.3.8.apakšpunktu, ostas un ostas iekārtas aizsardzības novērtējuma un tā grozījumu apstiprināšana saskaņā ar ISPS kodeksa B daļas 1.16.apakšpunkta prasībām).</w:t>
            </w:r>
          </w:p>
          <w:p w:rsidR="002956BB" w:rsidRPr="00665091" w:rsidRDefault="002956BB" w:rsidP="00665091">
            <w:pPr>
              <w:spacing w:after="0" w:line="240" w:lineRule="auto"/>
              <w:jc w:val="both"/>
              <w:rPr>
                <w:rFonts w:ascii="Times New Roman" w:hAnsi="Times New Roman" w:cs="Times New Roman"/>
                <w:sz w:val="24"/>
                <w:szCs w:val="24"/>
              </w:rPr>
            </w:pPr>
            <w:r w:rsidRPr="00665091">
              <w:rPr>
                <w:rFonts w:ascii="Times New Roman" w:hAnsi="Times New Roman" w:cs="Times New Roman"/>
                <w:sz w:val="24"/>
                <w:szCs w:val="24"/>
              </w:rPr>
              <w:t xml:space="preserve">Projekta mērķis ir precizēt Noteikumus atbilstoši Eiropas Komisijas audita laikā izteiktajiem aizrādījumiem.   </w:t>
            </w:r>
          </w:p>
          <w:p w:rsidR="00154DE9" w:rsidRPr="00996C90" w:rsidRDefault="002956BB" w:rsidP="00665091">
            <w:pPr>
              <w:pStyle w:val="naisc"/>
              <w:tabs>
                <w:tab w:val="left" w:pos="465"/>
              </w:tabs>
              <w:spacing w:before="0" w:after="0"/>
              <w:ind w:firstLine="79"/>
              <w:jc w:val="both"/>
            </w:pPr>
            <w:r w:rsidRPr="00665091">
              <w:t xml:space="preserve">Noteikumu projekts nosaka, ka kuģa aizsardzības plānu vai tā grozījumus sagatavo tajā valodā, kuru lieto darbā uz kuģa (ar </w:t>
            </w:r>
            <w:r w:rsidRPr="00665091">
              <w:lastRenderedPageBreak/>
              <w:t xml:space="preserve">tulkojumu angļu valodā, ja tā netiek lietota darbā uz kuģa). Minētā prasība noteikumu projektā noteikta saskaņā ar </w:t>
            </w:r>
            <w:r w:rsidR="00C6388F" w:rsidRPr="00996C90">
              <w:t>Regulas</w:t>
            </w:r>
            <w:r w:rsidR="00C6388F">
              <w:t xml:space="preserve"> un </w:t>
            </w:r>
            <w:r w:rsidRPr="00665091">
              <w:t>ISPS kodeksa prasībām, kas nosaka, ka kuģa aizsardzības plānu raksta kuģa darba valodā (ISPS kodeksa A daļas 9.4.apakšpunkts). Šāda prasība izskaidrojama ar to, ka plāns ir paredzēts tikai lietošanai uz kuģa un saskaņā ar kodeksa noteikumiem tie nav pakļauti inspekcijai, tikai izņēmuma kārtā atļaujot ierobežotu piekļuvi plāna konkrētām sadaļām. Tā kā visbiežāk kuģa darba valoda nav latviešu valoda, tad obligāta prasība par minēto dokumentu izstrādi latviešu valodā uzliktu papildus administratīvo slogu plāna sagatavotājiem.</w:t>
            </w:r>
            <w:r w:rsidRPr="00665091">
              <w:rPr>
                <w:b/>
              </w:rPr>
              <w:t xml:space="preserve"> </w:t>
            </w:r>
            <w:r w:rsidR="00822BA3" w:rsidRPr="00996C90">
              <w:t xml:space="preserve">Uz kuģa </w:t>
            </w:r>
            <w:r w:rsidR="000242F2" w:rsidRPr="00996C90">
              <w:t>aizsardzības</w:t>
            </w:r>
            <w:r w:rsidR="00822BA3" w:rsidRPr="00996C90">
              <w:t xml:space="preserve"> plān</w:t>
            </w:r>
            <w:r w:rsidR="00B53A7F" w:rsidRPr="00996C90">
              <w:t>a izstrādāšanu</w:t>
            </w:r>
            <w:r w:rsidR="00822BA3" w:rsidRPr="00996C90">
              <w:t xml:space="preserve"> nav attiecināmas Valsts valodas likuma 8.panta otrajā vai trešajā daļā minētās prasības, jo konkrētais dokuments nav saistīts ar kuģošanas kompānijas publiskas funkcijas veikšanu un saskaņā ar  </w:t>
            </w:r>
            <w:r w:rsidR="00C6388F" w:rsidRPr="00996C90">
              <w:t xml:space="preserve">Regulu </w:t>
            </w:r>
            <w:r w:rsidR="00154DE9" w:rsidRPr="00996C90">
              <w:t>kuģa aizsardzības plānam ir jānodrošina konfidencialitātes aizsardzība.</w:t>
            </w:r>
            <w:r w:rsidR="00F236B6" w:rsidRPr="00996C90">
              <w:t xml:space="preserve"> </w:t>
            </w:r>
          </w:p>
          <w:p w:rsidR="002956BB" w:rsidRDefault="002956BB" w:rsidP="00665091">
            <w:pPr>
              <w:pStyle w:val="naisc"/>
              <w:tabs>
                <w:tab w:val="left" w:pos="465"/>
              </w:tabs>
              <w:spacing w:before="0" w:after="0"/>
              <w:ind w:firstLine="79"/>
              <w:jc w:val="both"/>
            </w:pPr>
            <w:r w:rsidRPr="00665091">
              <w:t>Noteikumu projekts precizē</w:t>
            </w:r>
            <w:r w:rsidRPr="00665091">
              <w:rPr>
                <w:b/>
              </w:rPr>
              <w:t xml:space="preserve"> </w:t>
            </w:r>
            <w:r w:rsidRPr="00665091">
              <w:t>prasības starptautiskā kuģa aizsardzības sertifikāta un pagaidu aizsardzības sertifikāta atkārtotai izsniegšanai saskaņā ar ISPS kodeksa A daļas 19.3.8.apakšpunktu, novēršot situāciju, ka atkārtots sertifikāts bez attiecīgas pārbaudes veikšanas varētu tikt izsniegts kuģa īpašnieka maiņas gadījumā. Noteikumu projekts paredz, ka pēc ostas vai ostas iekārtas aizsardzības novērtējuma sa</w:t>
            </w:r>
            <w:r w:rsidR="002E55E5">
              <w:t>gatavošanas</w:t>
            </w:r>
            <w:r w:rsidRPr="00665091">
              <w:t xml:space="preserve"> tas tiek iesniegts apstiprināšanai Kuģu un ostu aizsardzības inspekcijas vadītājam.</w:t>
            </w:r>
          </w:p>
          <w:p w:rsidR="00665091" w:rsidRPr="00665091" w:rsidRDefault="00665091" w:rsidP="00665091">
            <w:pPr>
              <w:pStyle w:val="naisc"/>
              <w:tabs>
                <w:tab w:val="left" w:pos="465"/>
              </w:tabs>
              <w:spacing w:before="0" w:after="0"/>
              <w:ind w:firstLine="79"/>
              <w:jc w:val="both"/>
              <w:rPr>
                <w:b/>
              </w:rPr>
            </w:pPr>
          </w:p>
        </w:tc>
      </w:tr>
      <w:tr w:rsidR="00CF6249" w:rsidRPr="00665091" w:rsidTr="0040022F">
        <w:trPr>
          <w:trHeight w:val="476"/>
        </w:trPr>
        <w:tc>
          <w:tcPr>
            <w:tcW w:w="227" w:type="pct"/>
          </w:tcPr>
          <w:p w:rsidR="00CF6249" w:rsidRPr="00665091" w:rsidRDefault="00CF6249" w:rsidP="00665091">
            <w:pPr>
              <w:pStyle w:val="naiskr"/>
              <w:spacing w:before="0" w:beforeAutospacing="0" w:after="0" w:afterAutospacing="0"/>
              <w:ind w:left="57" w:right="57"/>
              <w:jc w:val="center"/>
            </w:pPr>
            <w:r w:rsidRPr="00665091">
              <w:lastRenderedPageBreak/>
              <w:t>3.</w:t>
            </w:r>
          </w:p>
        </w:tc>
        <w:tc>
          <w:tcPr>
            <w:tcW w:w="1568" w:type="pct"/>
          </w:tcPr>
          <w:p w:rsidR="00CF6249" w:rsidRPr="00665091" w:rsidRDefault="00CF6249" w:rsidP="00665091">
            <w:pPr>
              <w:pStyle w:val="naiskr"/>
              <w:spacing w:before="0" w:beforeAutospacing="0" w:after="0" w:afterAutospacing="0"/>
              <w:ind w:left="57" w:right="57"/>
            </w:pPr>
            <w:r w:rsidRPr="00665091">
              <w:t>Projekta izstrādē iesaistītās institūcijas</w:t>
            </w:r>
          </w:p>
        </w:tc>
        <w:tc>
          <w:tcPr>
            <w:tcW w:w="3205" w:type="pct"/>
          </w:tcPr>
          <w:p w:rsidR="00CF6249" w:rsidRDefault="002956BB" w:rsidP="00665091">
            <w:pPr>
              <w:spacing w:after="0" w:line="240" w:lineRule="auto"/>
              <w:ind w:left="57" w:right="57"/>
              <w:rPr>
                <w:rFonts w:ascii="Times New Roman" w:hAnsi="Times New Roman" w:cs="Times New Roman"/>
                <w:sz w:val="24"/>
                <w:szCs w:val="24"/>
              </w:rPr>
            </w:pPr>
            <w:r w:rsidRPr="00665091">
              <w:rPr>
                <w:rFonts w:ascii="Times New Roman" w:hAnsi="Times New Roman" w:cs="Times New Roman"/>
                <w:sz w:val="24"/>
                <w:szCs w:val="24"/>
              </w:rPr>
              <w:t>Satiksmes ministrija un Jūras administrācija – kā projekta virzītāji.</w:t>
            </w:r>
          </w:p>
          <w:p w:rsidR="00665091" w:rsidRPr="00665091" w:rsidRDefault="00665091" w:rsidP="00665091">
            <w:pPr>
              <w:spacing w:after="0" w:line="240" w:lineRule="auto"/>
              <w:ind w:left="57" w:right="57"/>
              <w:rPr>
                <w:rFonts w:ascii="Times New Roman" w:hAnsi="Times New Roman" w:cs="Times New Roman"/>
                <w:b/>
                <w:sz w:val="24"/>
                <w:szCs w:val="24"/>
              </w:rPr>
            </w:pPr>
          </w:p>
        </w:tc>
      </w:tr>
      <w:tr w:rsidR="00CF6249" w:rsidRPr="00665091" w:rsidTr="0040022F">
        <w:tc>
          <w:tcPr>
            <w:tcW w:w="227" w:type="pct"/>
          </w:tcPr>
          <w:p w:rsidR="00CF6249" w:rsidRPr="00665091" w:rsidRDefault="00CF6249" w:rsidP="00665091">
            <w:pPr>
              <w:pStyle w:val="naiskr"/>
              <w:spacing w:before="0" w:beforeAutospacing="0" w:after="0" w:afterAutospacing="0"/>
              <w:ind w:left="57" w:right="57"/>
              <w:jc w:val="center"/>
            </w:pPr>
            <w:r w:rsidRPr="00665091">
              <w:t>4.</w:t>
            </w:r>
          </w:p>
        </w:tc>
        <w:tc>
          <w:tcPr>
            <w:tcW w:w="1568" w:type="pct"/>
          </w:tcPr>
          <w:p w:rsidR="00CF6249" w:rsidRPr="00665091" w:rsidRDefault="00CF6249" w:rsidP="00665091">
            <w:pPr>
              <w:pStyle w:val="naiskr"/>
              <w:spacing w:before="0" w:beforeAutospacing="0" w:after="0" w:afterAutospacing="0"/>
              <w:ind w:left="57" w:right="57"/>
            </w:pPr>
            <w:r w:rsidRPr="00665091">
              <w:t>Cita informācija</w:t>
            </w:r>
          </w:p>
        </w:tc>
        <w:tc>
          <w:tcPr>
            <w:tcW w:w="3205" w:type="pct"/>
          </w:tcPr>
          <w:p w:rsidR="00CF6249" w:rsidRPr="00665091" w:rsidRDefault="00CF6249" w:rsidP="00665091">
            <w:pPr>
              <w:pStyle w:val="naiskr"/>
              <w:spacing w:before="0" w:beforeAutospacing="0" w:after="0" w:afterAutospacing="0"/>
              <w:ind w:left="57" w:right="57"/>
            </w:pPr>
            <w:r w:rsidRPr="00665091">
              <w:t>Nav</w:t>
            </w:r>
          </w:p>
        </w:tc>
      </w:tr>
    </w:tbl>
    <w:p w:rsidR="00CF6249" w:rsidRPr="00665091" w:rsidRDefault="00CF6249" w:rsidP="00665091">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F6249" w:rsidRPr="00665091" w:rsidTr="0040022F">
        <w:trPr>
          <w:trHeight w:val="556"/>
        </w:trPr>
        <w:tc>
          <w:tcPr>
            <w:tcW w:w="9503" w:type="dxa"/>
            <w:gridSpan w:val="3"/>
            <w:vAlign w:val="center"/>
          </w:tcPr>
          <w:p w:rsidR="00CF6249" w:rsidRPr="00665091" w:rsidRDefault="00CF6249" w:rsidP="00665091">
            <w:pPr>
              <w:pStyle w:val="naisnod"/>
              <w:spacing w:before="0" w:beforeAutospacing="0" w:after="0" w:afterAutospacing="0"/>
              <w:ind w:left="57" w:right="57"/>
              <w:jc w:val="center"/>
              <w:rPr>
                <w:b/>
              </w:rPr>
            </w:pPr>
            <w:r w:rsidRPr="00665091">
              <w:rPr>
                <w:b/>
              </w:rPr>
              <w:t>II. Tiesību akta projekta ietekme uz sabiedrību, tautsaimniecības attīstību</w:t>
            </w:r>
          </w:p>
          <w:p w:rsidR="00CF6249" w:rsidRPr="00665091" w:rsidRDefault="00CF6249" w:rsidP="00665091">
            <w:pPr>
              <w:pStyle w:val="naisnod"/>
              <w:spacing w:before="0" w:beforeAutospacing="0" w:after="0" w:afterAutospacing="0"/>
              <w:ind w:left="57" w:right="57"/>
              <w:jc w:val="center"/>
              <w:rPr>
                <w:b/>
              </w:rPr>
            </w:pPr>
            <w:r w:rsidRPr="00665091">
              <w:rPr>
                <w:b/>
              </w:rPr>
              <w:t>un administratīvo slogu</w:t>
            </w:r>
          </w:p>
        </w:tc>
      </w:tr>
      <w:tr w:rsidR="00CF6249" w:rsidRPr="00665091" w:rsidTr="0040022F">
        <w:trPr>
          <w:trHeight w:val="467"/>
        </w:trPr>
        <w:tc>
          <w:tcPr>
            <w:tcW w:w="431" w:type="dxa"/>
          </w:tcPr>
          <w:p w:rsidR="00CF6249" w:rsidRPr="00665091" w:rsidRDefault="00CF6249" w:rsidP="00665091">
            <w:pPr>
              <w:pStyle w:val="naiskr"/>
              <w:spacing w:before="0" w:beforeAutospacing="0" w:after="0" w:afterAutospacing="0"/>
              <w:ind w:left="57" w:right="57"/>
              <w:jc w:val="both"/>
            </w:pPr>
            <w:r w:rsidRPr="00665091">
              <w:t>1.</w:t>
            </w:r>
          </w:p>
        </w:tc>
        <w:tc>
          <w:tcPr>
            <w:tcW w:w="2976" w:type="dxa"/>
          </w:tcPr>
          <w:p w:rsidR="00CF6249" w:rsidRPr="00665091" w:rsidRDefault="00CF6249" w:rsidP="00665091">
            <w:pPr>
              <w:pStyle w:val="naiskr"/>
              <w:spacing w:before="0" w:beforeAutospacing="0" w:after="0" w:afterAutospacing="0"/>
              <w:ind w:left="57" w:right="57"/>
            </w:pPr>
            <w:r w:rsidRPr="00665091">
              <w:t>Sabiedrības mērķgrupas, kuras tiesiskais regulējums ietekmē vai varētu ietekmēt</w:t>
            </w:r>
          </w:p>
        </w:tc>
        <w:tc>
          <w:tcPr>
            <w:tcW w:w="6096" w:type="dxa"/>
          </w:tcPr>
          <w:p w:rsidR="002956BB" w:rsidRPr="00665091" w:rsidRDefault="002956BB" w:rsidP="00665091">
            <w:pPr>
              <w:spacing w:after="0" w:line="240" w:lineRule="auto"/>
              <w:jc w:val="both"/>
              <w:rPr>
                <w:rFonts w:ascii="Times New Roman" w:hAnsi="Times New Roman" w:cs="Times New Roman"/>
                <w:sz w:val="24"/>
                <w:szCs w:val="24"/>
              </w:rPr>
            </w:pPr>
            <w:bookmarkStart w:id="1" w:name="p21"/>
            <w:bookmarkEnd w:id="1"/>
            <w:r w:rsidRPr="00665091">
              <w:rPr>
                <w:rFonts w:ascii="Times New Roman" w:hAnsi="Times New Roman" w:cs="Times New Roman"/>
                <w:sz w:val="24"/>
                <w:szCs w:val="24"/>
              </w:rPr>
              <w:t>Projekta tiesiskais regulējums attiecas uz:</w:t>
            </w:r>
          </w:p>
          <w:p w:rsidR="002956BB" w:rsidRPr="00665091" w:rsidRDefault="002956BB" w:rsidP="00665091">
            <w:pPr>
              <w:spacing w:after="0" w:line="240" w:lineRule="auto"/>
              <w:jc w:val="both"/>
              <w:rPr>
                <w:rFonts w:ascii="Times New Roman" w:hAnsi="Times New Roman" w:cs="Times New Roman"/>
                <w:sz w:val="24"/>
                <w:szCs w:val="24"/>
              </w:rPr>
            </w:pPr>
            <w:r w:rsidRPr="00665091">
              <w:rPr>
                <w:rFonts w:ascii="Times New Roman" w:hAnsi="Times New Roman" w:cs="Times New Roman"/>
                <w:sz w:val="24"/>
                <w:szCs w:val="24"/>
              </w:rPr>
              <w:t xml:space="preserve">1) kuģošanas kompānijām (10); </w:t>
            </w:r>
          </w:p>
          <w:p w:rsidR="002956BB" w:rsidRPr="00665091" w:rsidRDefault="002956BB" w:rsidP="00665091">
            <w:pPr>
              <w:spacing w:after="0" w:line="240" w:lineRule="auto"/>
              <w:jc w:val="both"/>
              <w:rPr>
                <w:rFonts w:ascii="Times New Roman" w:hAnsi="Times New Roman" w:cs="Times New Roman"/>
                <w:sz w:val="24"/>
                <w:szCs w:val="24"/>
              </w:rPr>
            </w:pPr>
            <w:r w:rsidRPr="00665091">
              <w:rPr>
                <w:rFonts w:ascii="Times New Roman" w:hAnsi="Times New Roman" w:cs="Times New Roman"/>
                <w:sz w:val="24"/>
                <w:szCs w:val="24"/>
              </w:rPr>
              <w:t>2) ostu iekārtu īpašniekiem vai valdītājiem (87);</w:t>
            </w:r>
          </w:p>
          <w:p w:rsidR="00CF6249" w:rsidRDefault="002956BB" w:rsidP="00665091">
            <w:pPr>
              <w:shd w:val="clear" w:color="auto" w:fill="FFFFFF"/>
              <w:spacing w:after="0" w:line="240" w:lineRule="auto"/>
              <w:ind w:left="57" w:right="57"/>
              <w:rPr>
                <w:rFonts w:ascii="Times New Roman" w:hAnsi="Times New Roman" w:cs="Times New Roman"/>
                <w:sz w:val="24"/>
                <w:szCs w:val="24"/>
              </w:rPr>
            </w:pPr>
            <w:r w:rsidRPr="00665091">
              <w:rPr>
                <w:rFonts w:ascii="Times New Roman" w:hAnsi="Times New Roman" w:cs="Times New Roman"/>
                <w:sz w:val="24"/>
                <w:szCs w:val="24"/>
              </w:rPr>
              <w:t>3) ostu pārvaldēm (7).</w:t>
            </w:r>
          </w:p>
          <w:p w:rsidR="00665091" w:rsidRPr="00665091" w:rsidRDefault="00665091" w:rsidP="00665091">
            <w:pPr>
              <w:shd w:val="clear" w:color="auto" w:fill="FFFFFF"/>
              <w:spacing w:after="0" w:line="240" w:lineRule="auto"/>
              <w:ind w:left="57" w:right="57"/>
              <w:rPr>
                <w:rFonts w:ascii="Times New Roman" w:hAnsi="Times New Roman" w:cs="Times New Roman"/>
                <w:sz w:val="24"/>
                <w:szCs w:val="24"/>
                <w:lang w:eastAsia="lv-LV"/>
              </w:rPr>
            </w:pPr>
          </w:p>
        </w:tc>
      </w:tr>
      <w:tr w:rsidR="00CF6249" w:rsidRPr="00665091" w:rsidTr="0040022F">
        <w:trPr>
          <w:trHeight w:val="523"/>
        </w:trPr>
        <w:tc>
          <w:tcPr>
            <w:tcW w:w="431" w:type="dxa"/>
          </w:tcPr>
          <w:p w:rsidR="00CF6249" w:rsidRPr="00665091" w:rsidRDefault="00CF6249" w:rsidP="00665091">
            <w:pPr>
              <w:pStyle w:val="naiskr"/>
              <w:spacing w:before="0" w:beforeAutospacing="0" w:after="0" w:afterAutospacing="0"/>
              <w:ind w:left="57" w:right="57"/>
              <w:jc w:val="both"/>
            </w:pPr>
            <w:r w:rsidRPr="00665091">
              <w:t>2.</w:t>
            </w:r>
          </w:p>
        </w:tc>
        <w:tc>
          <w:tcPr>
            <w:tcW w:w="2976" w:type="dxa"/>
          </w:tcPr>
          <w:p w:rsidR="00CF6249" w:rsidRPr="00665091" w:rsidRDefault="00CF6249" w:rsidP="00665091">
            <w:pPr>
              <w:pStyle w:val="naiskr"/>
              <w:spacing w:before="0" w:beforeAutospacing="0" w:after="0" w:afterAutospacing="0"/>
              <w:ind w:left="57" w:right="57"/>
            </w:pPr>
            <w:r w:rsidRPr="00665091">
              <w:t>Tiesiskā regulējuma ietekme uz tautsaimniecību un administratīvo slogu</w:t>
            </w:r>
          </w:p>
        </w:tc>
        <w:tc>
          <w:tcPr>
            <w:tcW w:w="6096" w:type="dxa"/>
          </w:tcPr>
          <w:p w:rsidR="002956BB" w:rsidRPr="00665091" w:rsidRDefault="002956BB" w:rsidP="00665091">
            <w:pPr>
              <w:shd w:val="clear" w:color="auto" w:fill="FFFFFF"/>
              <w:spacing w:after="0" w:line="240" w:lineRule="auto"/>
              <w:ind w:left="57" w:right="57"/>
              <w:jc w:val="both"/>
              <w:rPr>
                <w:rFonts w:ascii="Times New Roman" w:hAnsi="Times New Roman" w:cs="Times New Roman"/>
                <w:sz w:val="24"/>
                <w:szCs w:val="24"/>
                <w:lang w:eastAsia="lv-LV"/>
              </w:rPr>
            </w:pPr>
            <w:r w:rsidRPr="00665091">
              <w:rPr>
                <w:rFonts w:ascii="Times New Roman" w:hAnsi="Times New Roman" w:cs="Times New Roman"/>
                <w:sz w:val="24"/>
                <w:szCs w:val="24"/>
                <w:lang w:eastAsia="lv-LV"/>
              </w:rPr>
              <w:t>Administratīvais slogs tiek samazināts kuģošanas kompānijām saistībā ar kuģa aizsardzības plāna vai tā grozījumu sagatavošanu, jo netiek paredzēts pienākums minētos dokumentus papildus vēl sagatavot latviešu valodā tajos gadījumos, ja latviešu valoda netiek lietota darbā uz kuģa.</w:t>
            </w:r>
          </w:p>
          <w:p w:rsidR="00CF6249" w:rsidRDefault="00BC4329" w:rsidP="00665091">
            <w:pPr>
              <w:shd w:val="clear" w:color="auto" w:fill="FFFFFF"/>
              <w:spacing w:after="0" w:line="240" w:lineRule="auto"/>
              <w:ind w:left="57" w:right="57"/>
              <w:jc w:val="both"/>
              <w:rPr>
                <w:rFonts w:ascii="Times New Roman" w:hAnsi="Times New Roman" w:cs="Times New Roman"/>
                <w:sz w:val="24"/>
                <w:szCs w:val="24"/>
                <w:lang w:eastAsia="lv-LV"/>
              </w:rPr>
            </w:pPr>
            <w:r w:rsidRPr="00665091">
              <w:rPr>
                <w:rFonts w:ascii="Times New Roman" w:hAnsi="Times New Roman" w:cs="Times New Roman"/>
                <w:sz w:val="24"/>
                <w:szCs w:val="24"/>
                <w:lang w:eastAsia="lv-LV"/>
              </w:rPr>
              <w:t>Citām sabiedrības grupām projekta tiesiskais regulējums nemaina tiesības un pienākumus, kā arī veicamās darbības.</w:t>
            </w:r>
          </w:p>
          <w:p w:rsidR="00665091" w:rsidRPr="00665091" w:rsidRDefault="00665091" w:rsidP="00665091">
            <w:pPr>
              <w:shd w:val="clear" w:color="auto" w:fill="FFFFFF"/>
              <w:spacing w:after="0" w:line="240" w:lineRule="auto"/>
              <w:ind w:left="57" w:right="57"/>
              <w:jc w:val="both"/>
              <w:rPr>
                <w:rFonts w:ascii="Times New Roman" w:hAnsi="Times New Roman" w:cs="Times New Roman"/>
                <w:sz w:val="24"/>
                <w:szCs w:val="24"/>
                <w:lang w:eastAsia="lv-LV"/>
              </w:rPr>
            </w:pPr>
          </w:p>
        </w:tc>
      </w:tr>
      <w:tr w:rsidR="00CF6249" w:rsidRPr="00665091" w:rsidTr="0040022F">
        <w:trPr>
          <w:trHeight w:val="523"/>
        </w:trPr>
        <w:tc>
          <w:tcPr>
            <w:tcW w:w="431" w:type="dxa"/>
          </w:tcPr>
          <w:p w:rsidR="00CF6249" w:rsidRPr="00665091" w:rsidRDefault="00CF6249" w:rsidP="00665091">
            <w:pPr>
              <w:pStyle w:val="naiskr"/>
              <w:spacing w:before="0" w:beforeAutospacing="0" w:after="0" w:afterAutospacing="0"/>
              <w:ind w:left="57" w:right="57"/>
              <w:jc w:val="both"/>
            </w:pPr>
            <w:r w:rsidRPr="00665091">
              <w:lastRenderedPageBreak/>
              <w:t>3.</w:t>
            </w:r>
          </w:p>
        </w:tc>
        <w:tc>
          <w:tcPr>
            <w:tcW w:w="2976" w:type="dxa"/>
          </w:tcPr>
          <w:p w:rsidR="00CF6249" w:rsidRPr="00665091" w:rsidRDefault="00CF6249" w:rsidP="00665091">
            <w:pPr>
              <w:pStyle w:val="naiskr"/>
              <w:spacing w:before="0" w:beforeAutospacing="0" w:after="0" w:afterAutospacing="0"/>
              <w:ind w:left="57" w:right="57"/>
            </w:pPr>
            <w:r w:rsidRPr="00665091">
              <w:t>Administratīvo izmaksu monetārs novērtējums</w:t>
            </w:r>
          </w:p>
        </w:tc>
        <w:tc>
          <w:tcPr>
            <w:tcW w:w="6096" w:type="dxa"/>
          </w:tcPr>
          <w:p w:rsidR="00CF6249" w:rsidRPr="00665091" w:rsidRDefault="00BC4329" w:rsidP="00665091">
            <w:pPr>
              <w:shd w:val="clear" w:color="auto" w:fill="FFFFFF"/>
              <w:spacing w:after="0" w:line="240" w:lineRule="auto"/>
              <w:ind w:left="57" w:right="57"/>
              <w:rPr>
                <w:rFonts w:ascii="Times New Roman" w:hAnsi="Times New Roman" w:cs="Times New Roman"/>
                <w:sz w:val="24"/>
                <w:szCs w:val="24"/>
                <w:lang w:eastAsia="lv-LV"/>
              </w:rPr>
            </w:pPr>
            <w:r w:rsidRPr="00665091">
              <w:rPr>
                <w:rFonts w:ascii="Times New Roman" w:hAnsi="Times New Roman" w:cs="Times New Roman"/>
                <w:sz w:val="24"/>
                <w:szCs w:val="24"/>
                <w:lang w:eastAsia="lv-LV"/>
              </w:rPr>
              <w:t>Projekts šo jomu neskar</w:t>
            </w:r>
          </w:p>
        </w:tc>
      </w:tr>
      <w:tr w:rsidR="00CF6249" w:rsidRPr="00665091" w:rsidTr="0040022F">
        <w:trPr>
          <w:trHeight w:val="357"/>
        </w:trPr>
        <w:tc>
          <w:tcPr>
            <w:tcW w:w="431" w:type="dxa"/>
          </w:tcPr>
          <w:p w:rsidR="00CF6249" w:rsidRPr="00665091" w:rsidRDefault="00CF6249" w:rsidP="00665091">
            <w:pPr>
              <w:pStyle w:val="naiskr"/>
              <w:spacing w:before="0" w:beforeAutospacing="0" w:after="0" w:afterAutospacing="0"/>
              <w:ind w:left="57" w:right="57"/>
              <w:jc w:val="both"/>
            </w:pPr>
            <w:r w:rsidRPr="00665091">
              <w:t>4.</w:t>
            </w:r>
          </w:p>
        </w:tc>
        <w:tc>
          <w:tcPr>
            <w:tcW w:w="2976" w:type="dxa"/>
          </w:tcPr>
          <w:p w:rsidR="00CF6249" w:rsidRPr="00665091" w:rsidRDefault="00CF6249" w:rsidP="00665091">
            <w:pPr>
              <w:pStyle w:val="naiskr"/>
              <w:spacing w:before="0" w:beforeAutospacing="0" w:after="0" w:afterAutospacing="0"/>
              <w:ind w:left="57" w:right="57"/>
            </w:pPr>
            <w:r w:rsidRPr="00665091">
              <w:t>Cita informācija</w:t>
            </w:r>
          </w:p>
        </w:tc>
        <w:tc>
          <w:tcPr>
            <w:tcW w:w="6096" w:type="dxa"/>
          </w:tcPr>
          <w:p w:rsidR="00CF6249" w:rsidRPr="00665091" w:rsidRDefault="00CF6249" w:rsidP="00665091">
            <w:pPr>
              <w:shd w:val="clear" w:color="auto" w:fill="FFFFFF"/>
              <w:spacing w:after="0" w:line="240" w:lineRule="auto"/>
              <w:ind w:left="57" w:right="57"/>
              <w:rPr>
                <w:rFonts w:ascii="Times New Roman" w:hAnsi="Times New Roman" w:cs="Times New Roman"/>
                <w:sz w:val="24"/>
                <w:szCs w:val="24"/>
                <w:lang w:eastAsia="lv-LV"/>
              </w:rPr>
            </w:pPr>
            <w:r w:rsidRPr="00665091">
              <w:rPr>
                <w:rFonts w:ascii="Times New Roman" w:hAnsi="Times New Roman" w:cs="Times New Roman"/>
                <w:sz w:val="24"/>
                <w:szCs w:val="24"/>
              </w:rPr>
              <w:t>Nav</w:t>
            </w:r>
          </w:p>
        </w:tc>
      </w:tr>
    </w:tbl>
    <w:p w:rsidR="00CF6249" w:rsidRDefault="00CF6249" w:rsidP="00665091">
      <w:pPr>
        <w:spacing w:after="0" w:line="240" w:lineRule="auto"/>
        <w:rPr>
          <w:rFonts w:ascii="Times New Roman" w:hAnsi="Times New Roman" w:cs="Times New Roman"/>
          <w:sz w:val="24"/>
          <w:szCs w:val="24"/>
        </w:rPr>
      </w:pPr>
    </w:p>
    <w:p w:rsidR="00665091" w:rsidRDefault="00665091" w:rsidP="00665091">
      <w:pPr>
        <w:spacing w:after="0" w:line="240" w:lineRule="auto"/>
        <w:rPr>
          <w:rFonts w:ascii="Times New Roman" w:hAnsi="Times New Roman" w:cs="Times New Roman"/>
          <w:sz w:val="24"/>
          <w:szCs w:val="24"/>
        </w:rPr>
      </w:pPr>
    </w:p>
    <w:p w:rsidR="00665091" w:rsidRPr="00665091" w:rsidRDefault="00665091" w:rsidP="00665091">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1279"/>
        <w:gridCol w:w="1378"/>
        <w:gridCol w:w="2585"/>
      </w:tblGrid>
      <w:tr w:rsidR="00CF6249" w:rsidRPr="00665091" w:rsidTr="0040022F">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jc w:val="center"/>
              <w:rPr>
                <w:rFonts w:ascii="Times New Roman" w:hAnsi="Times New Roman" w:cs="Times New Roman"/>
                <w:b/>
                <w:sz w:val="24"/>
                <w:szCs w:val="24"/>
              </w:rPr>
            </w:pPr>
            <w:r w:rsidRPr="00665091">
              <w:rPr>
                <w:rFonts w:ascii="Times New Roman" w:hAnsi="Times New Roman" w:cs="Times New Roman"/>
                <w:b/>
                <w:sz w:val="24"/>
                <w:szCs w:val="24"/>
              </w:rPr>
              <w:t>V. Tiesību akta projekta atbilstība Latvijas Republikas starptautiskajām saistībām</w:t>
            </w:r>
          </w:p>
        </w:tc>
      </w:tr>
      <w:tr w:rsidR="00CF6249" w:rsidRPr="00665091" w:rsidTr="0040022F">
        <w:trPr>
          <w:jc w:val="center"/>
        </w:trPr>
        <w:tc>
          <w:tcPr>
            <w:tcW w:w="497" w:type="dxa"/>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Saistības pret Eiropas Savienību</w:t>
            </w:r>
          </w:p>
        </w:tc>
        <w:tc>
          <w:tcPr>
            <w:tcW w:w="6325" w:type="dxa"/>
            <w:gridSpan w:val="4"/>
            <w:tcBorders>
              <w:top w:val="outset" w:sz="6" w:space="0" w:color="auto"/>
              <w:left w:val="outset" w:sz="6" w:space="0" w:color="auto"/>
              <w:bottom w:val="outset" w:sz="6" w:space="0" w:color="auto"/>
              <w:right w:val="outset" w:sz="6" w:space="0" w:color="auto"/>
            </w:tcBorders>
          </w:tcPr>
          <w:p w:rsidR="00CF6249" w:rsidRDefault="006069B8" w:rsidP="00665091">
            <w:pPr>
              <w:spacing w:after="0" w:line="240" w:lineRule="auto"/>
              <w:jc w:val="both"/>
              <w:rPr>
                <w:rFonts w:ascii="Times New Roman" w:hAnsi="Times New Roman" w:cs="Times New Roman"/>
                <w:sz w:val="24"/>
                <w:szCs w:val="24"/>
              </w:rPr>
            </w:pPr>
            <w:r w:rsidRPr="00665091">
              <w:rPr>
                <w:rFonts w:ascii="Times New Roman" w:hAnsi="Times New Roman" w:cs="Times New Roman"/>
                <w:sz w:val="24"/>
                <w:szCs w:val="24"/>
              </w:rPr>
              <w:t>Normatīvā akta projekts nodrošina iespēju  pilnvērtīgi realizēt Eiropas Parlamenta un Padomes 2004.gada 31.marta Regulas (EK) Nr.725/2004 par kuģu un ostas iekārtu drošības pastiprināšanu prasības.</w:t>
            </w:r>
          </w:p>
          <w:p w:rsidR="00665091" w:rsidRPr="00665091" w:rsidRDefault="00665091" w:rsidP="00665091">
            <w:pPr>
              <w:spacing w:after="0" w:line="240" w:lineRule="auto"/>
              <w:jc w:val="both"/>
              <w:rPr>
                <w:rFonts w:ascii="Times New Roman" w:hAnsi="Times New Roman" w:cs="Times New Roman"/>
                <w:sz w:val="24"/>
                <w:szCs w:val="24"/>
              </w:rPr>
            </w:pPr>
          </w:p>
        </w:tc>
      </w:tr>
      <w:tr w:rsidR="00CF6249" w:rsidRPr="00665091" w:rsidTr="0040022F">
        <w:trPr>
          <w:jc w:val="center"/>
        </w:trPr>
        <w:tc>
          <w:tcPr>
            <w:tcW w:w="497" w:type="dxa"/>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Citas starptautiskās saistības</w:t>
            </w:r>
          </w:p>
        </w:tc>
        <w:tc>
          <w:tcPr>
            <w:tcW w:w="6325" w:type="dxa"/>
            <w:gridSpan w:val="4"/>
            <w:tcBorders>
              <w:top w:val="outset" w:sz="6" w:space="0" w:color="auto"/>
              <w:left w:val="outset" w:sz="6" w:space="0" w:color="auto"/>
              <w:bottom w:val="outset" w:sz="6" w:space="0" w:color="auto"/>
              <w:right w:val="outset" w:sz="6" w:space="0" w:color="auto"/>
            </w:tcBorders>
          </w:tcPr>
          <w:p w:rsidR="00CF6249" w:rsidRDefault="006069B8" w:rsidP="00665091">
            <w:pPr>
              <w:spacing w:after="0" w:line="240" w:lineRule="auto"/>
              <w:ind w:left="57"/>
              <w:jc w:val="both"/>
              <w:rPr>
                <w:rFonts w:ascii="Times New Roman" w:hAnsi="Times New Roman" w:cs="Times New Roman"/>
                <w:sz w:val="24"/>
                <w:szCs w:val="24"/>
              </w:rPr>
            </w:pPr>
            <w:r w:rsidRPr="00665091">
              <w:rPr>
                <w:rFonts w:ascii="Times New Roman" w:hAnsi="Times New Roman" w:cs="Times New Roman"/>
                <w:sz w:val="24"/>
                <w:szCs w:val="24"/>
              </w:rPr>
              <w:t>Normatīvā akta projekts nodrošina iespēju pilnvērtīgi realizēt Starptautiskā kuģu un ostas iekārtu aizsardzības kodeksa prasības, kas Latvijai ir saistošas sakarā ar atsauci uz šo kodeksu 1974.gada Starptautiskajā konvencijā par cilvēk</w:t>
            </w:r>
            <w:r w:rsidR="002E55E5">
              <w:rPr>
                <w:rFonts w:ascii="Times New Roman" w:hAnsi="Times New Roman" w:cs="Times New Roman"/>
                <w:sz w:val="24"/>
                <w:szCs w:val="24"/>
              </w:rPr>
              <w:t>u</w:t>
            </w:r>
            <w:r w:rsidRPr="00665091">
              <w:rPr>
                <w:rFonts w:ascii="Times New Roman" w:hAnsi="Times New Roman" w:cs="Times New Roman"/>
                <w:sz w:val="24"/>
                <w:szCs w:val="24"/>
              </w:rPr>
              <w:t xml:space="preserve"> dzīvības aizsardzību uz jūras.</w:t>
            </w:r>
          </w:p>
          <w:p w:rsidR="00665091" w:rsidRPr="00665091" w:rsidRDefault="00665091" w:rsidP="00665091">
            <w:pPr>
              <w:spacing w:after="0" w:line="240" w:lineRule="auto"/>
              <w:ind w:left="57"/>
              <w:jc w:val="both"/>
              <w:rPr>
                <w:rFonts w:ascii="Times New Roman" w:hAnsi="Times New Roman" w:cs="Times New Roman"/>
                <w:sz w:val="24"/>
                <w:szCs w:val="24"/>
              </w:rPr>
            </w:pPr>
          </w:p>
        </w:tc>
      </w:tr>
      <w:tr w:rsidR="00CF6249" w:rsidRPr="00665091" w:rsidTr="0040022F">
        <w:trPr>
          <w:jc w:val="center"/>
        </w:trPr>
        <w:tc>
          <w:tcPr>
            <w:tcW w:w="497" w:type="dxa"/>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Cita informācija</w:t>
            </w:r>
          </w:p>
        </w:tc>
        <w:tc>
          <w:tcPr>
            <w:tcW w:w="6325" w:type="dxa"/>
            <w:gridSpan w:val="4"/>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jc w:val="both"/>
              <w:rPr>
                <w:rFonts w:ascii="Times New Roman" w:hAnsi="Times New Roman" w:cs="Times New Roman"/>
                <w:sz w:val="24"/>
                <w:szCs w:val="24"/>
              </w:rPr>
            </w:pPr>
            <w:r w:rsidRPr="00665091">
              <w:rPr>
                <w:rFonts w:ascii="Times New Roman" w:hAnsi="Times New Roman" w:cs="Times New Roman"/>
                <w:sz w:val="24"/>
                <w:szCs w:val="24"/>
              </w:rPr>
              <w:t>Nav</w:t>
            </w:r>
          </w:p>
        </w:tc>
      </w:tr>
      <w:tr w:rsidR="00CF6249" w:rsidRPr="00665091" w:rsidTr="0040022F">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b/>
                <w:sz w:val="24"/>
                <w:szCs w:val="24"/>
              </w:rPr>
            </w:pPr>
            <w:r w:rsidRPr="00665091">
              <w:rPr>
                <w:rFonts w:ascii="Times New Roman" w:hAnsi="Times New Roman" w:cs="Times New Roman"/>
                <w:b/>
                <w:sz w:val="24"/>
                <w:szCs w:val="24"/>
              </w:rPr>
              <w:t>1.tabula</w:t>
            </w:r>
          </w:p>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b/>
                <w:sz w:val="24"/>
                <w:szCs w:val="24"/>
              </w:rPr>
              <w:t>Tiesību akta projekta atbilstība ES tiesību aktiem</w:t>
            </w:r>
          </w:p>
        </w:tc>
      </w:tr>
      <w:tr w:rsidR="00CF6249"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rsidR="00CF6249" w:rsidRPr="00665091" w:rsidRDefault="006069B8"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Eiropas Parlamenta un Padomes 2004.gada 31.marta Regulas (EK) Nr.725/2004 par kuģu un ostas iekārtu drošības pastiprināšanu</w:t>
            </w:r>
          </w:p>
        </w:tc>
      </w:tr>
      <w:tr w:rsidR="00CF6249"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sz w:val="24"/>
                <w:szCs w:val="24"/>
              </w:rPr>
              <w:t>D</w:t>
            </w:r>
          </w:p>
        </w:tc>
      </w:tr>
      <w:tr w:rsidR="00CF6249"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jc w:val="both"/>
              <w:rPr>
                <w:rFonts w:ascii="Times New Roman" w:hAnsi="Times New Roman" w:cs="Times New Roman"/>
                <w:spacing w:val="-3"/>
                <w:sz w:val="24"/>
                <w:szCs w:val="24"/>
              </w:rPr>
            </w:pPr>
            <w:r w:rsidRPr="00665091">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jc w:val="both"/>
              <w:rPr>
                <w:rFonts w:ascii="Times New Roman" w:hAnsi="Times New Roman" w:cs="Times New Roman"/>
                <w:spacing w:val="-3"/>
                <w:sz w:val="24"/>
                <w:szCs w:val="24"/>
              </w:rPr>
            </w:pPr>
            <w:r w:rsidRPr="00665091">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jc w:val="both"/>
              <w:rPr>
                <w:rFonts w:ascii="Times New Roman" w:hAnsi="Times New Roman" w:cs="Times New Roman"/>
                <w:spacing w:val="-3"/>
                <w:sz w:val="24"/>
                <w:szCs w:val="24"/>
              </w:rPr>
            </w:pPr>
            <w:r w:rsidRPr="00665091">
              <w:rPr>
                <w:rFonts w:ascii="Times New Roman" w:hAnsi="Times New Roman" w:cs="Times New Roman"/>
                <w:spacing w:val="-3"/>
                <w:sz w:val="24"/>
                <w:szCs w:val="24"/>
              </w:rPr>
              <w:t>Informācija par to, vai šīs tabulas A ailē minētās ES tiesību akta vienības tiek pārņemtas vai ieviestas pilnībā vai daļēji.</w:t>
            </w:r>
          </w:p>
          <w:p w:rsidR="00CF6249" w:rsidRPr="00665091" w:rsidRDefault="00CF6249" w:rsidP="00665091">
            <w:pPr>
              <w:spacing w:after="0" w:line="240" w:lineRule="auto"/>
              <w:ind w:left="57"/>
              <w:jc w:val="both"/>
              <w:rPr>
                <w:rFonts w:ascii="Times New Roman" w:hAnsi="Times New Roman" w:cs="Times New Roman"/>
                <w:spacing w:val="-3"/>
                <w:sz w:val="24"/>
                <w:szCs w:val="24"/>
              </w:rPr>
            </w:pPr>
            <w:r w:rsidRPr="00665091">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CF6249" w:rsidRPr="00665091" w:rsidRDefault="00CF6249" w:rsidP="00665091">
            <w:pPr>
              <w:spacing w:after="0" w:line="240" w:lineRule="auto"/>
              <w:ind w:left="57"/>
              <w:jc w:val="both"/>
              <w:rPr>
                <w:rFonts w:ascii="Times New Roman" w:hAnsi="Times New Roman" w:cs="Times New Roman"/>
                <w:spacing w:val="-3"/>
                <w:sz w:val="24"/>
                <w:szCs w:val="24"/>
              </w:rPr>
            </w:pPr>
            <w:r w:rsidRPr="00665091">
              <w:rPr>
                <w:rFonts w:ascii="Times New Roman" w:hAnsi="Times New Roman" w:cs="Times New Roman"/>
                <w:spacing w:val="-3"/>
                <w:sz w:val="24"/>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jc w:val="both"/>
              <w:rPr>
                <w:rFonts w:ascii="Times New Roman" w:hAnsi="Times New Roman" w:cs="Times New Roman"/>
                <w:sz w:val="24"/>
                <w:szCs w:val="24"/>
              </w:rPr>
            </w:pPr>
            <w:r w:rsidRPr="00665091">
              <w:rPr>
                <w:rFonts w:ascii="Times New Roman" w:hAnsi="Times New Roman" w:cs="Times New Roman"/>
                <w:spacing w:val="-3"/>
                <w:sz w:val="24"/>
                <w:szCs w:val="24"/>
              </w:rPr>
              <w:t xml:space="preserve">Informācija par to, vai šīs </w:t>
            </w:r>
            <w:r w:rsidRPr="00665091">
              <w:rPr>
                <w:rFonts w:ascii="Times New Roman" w:hAnsi="Times New Roman" w:cs="Times New Roman"/>
                <w:sz w:val="24"/>
                <w:szCs w:val="24"/>
              </w:rPr>
              <w:t>tabulas B ailē minētās projekta vienības paredz stingrākas prasības nekā šīs tabulas A ailē minētās ES tiesību akta vienības.</w:t>
            </w:r>
          </w:p>
          <w:p w:rsidR="00CF6249" w:rsidRPr="00665091" w:rsidRDefault="00CF6249" w:rsidP="00665091">
            <w:pPr>
              <w:spacing w:after="0" w:line="240" w:lineRule="auto"/>
              <w:ind w:left="57"/>
              <w:jc w:val="both"/>
              <w:rPr>
                <w:rFonts w:ascii="Times New Roman" w:hAnsi="Times New Roman" w:cs="Times New Roman"/>
                <w:sz w:val="24"/>
                <w:szCs w:val="24"/>
              </w:rPr>
            </w:pPr>
            <w:r w:rsidRPr="00665091">
              <w:rPr>
                <w:rFonts w:ascii="Times New Roman" w:hAnsi="Times New Roman" w:cs="Times New Roman"/>
                <w:sz w:val="24"/>
                <w:szCs w:val="24"/>
              </w:rPr>
              <w:t>Ja projekts satur stingrā</w:t>
            </w:r>
            <w:r w:rsidRPr="00665091">
              <w:rPr>
                <w:rFonts w:ascii="Times New Roman" w:hAnsi="Times New Roman" w:cs="Times New Roman"/>
                <w:sz w:val="24"/>
                <w:szCs w:val="24"/>
              </w:rPr>
              <w:softHyphen/>
              <w:t>kas prasības nekā attie</w:t>
            </w:r>
            <w:r w:rsidRPr="00665091">
              <w:rPr>
                <w:rFonts w:ascii="Times New Roman" w:hAnsi="Times New Roman" w:cs="Times New Roman"/>
                <w:sz w:val="24"/>
                <w:szCs w:val="24"/>
              </w:rPr>
              <w:softHyphen/>
              <w:t>cīgais ES tiesību akts, norāda pamatojumu un samērīgumu.</w:t>
            </w:r>
          </w:p>
          <w:p w:rsidR="00CF6249" w:rsidRPr="00665091" w:rsidRDefault="00CF6249" w:rsidP="00665091">
            <w:pPr>
              <w:spacing w:after="0" w:line="240" w:lineRule="auto"/>
              <w:ind w:left="57"/>
              <w:jc w:val="both"/>
              <w:rPr>
                <w:rFonts w:ascii="Times New Roman" w:hAnsi="Times New Roman" w:cs="Times New Roman"/>
                <w:spacing w:val="-3"/>
                <w:sz w:val="24"/>
                <w:szCs w:val="24"/>
              </w:rPr>
            </w:pPr>
            <w:r w:rsidRPr="00665091">
              <w:rPr>
                <w:rFonts w:ascii="Times New Roman" w:hAnsi="Times New Roman" w:cs="Times New Roman"/>
                <w:sz w:val="24"/>
                <w:szCs w:val="24"/>
              </w:rPr>
              <w:t xml:space="preserve">Norāda iespējamās alternatīvas (t.sk. alternatīvas, kas neparedz tiesiskā regulējuma izstrādi) – kādos </w:t>
            </w:r>
            <w:r w:rsidRPr="00665091">
              <w:rPr>
                <w:rFonts w:ascii="Times New Roman" w:hAnsi="Times New Roman" w:cs="Times New Roman"/>
                <w:sz w:val="24"/>
                <w:szCs w:val="24"/>
              </w:rPr>
              <w:lastRenderedPageBreak/>
              <w:t>gadījumos būtu iespējams izvairīties no stingrāku prasību</w:t>
            </w:r>
            <w:r w:rsidRPr="00665091">
              <w:rPr>
                <w:rFonts w:ascii="Times New Roman" w:hAnsi="Times New Roman" w:cs="Times New Roman"/>
                <w:spacing w:val="-3"/>
                <w:sz w:val="24"/>
                <w:szCs w:val="24"/>
              </w:rPr>
              <w:t xml:space="preserve"> noteikšanas, nekā paredzēts attiecīgajos ES tiesību aktos</w:t>
            </w:r>
          </w:p>
        </w:tc>
      </w:tr>
      <w:tr w:rsidR="00CF6249"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CF6249" w:rsidRPr="00665091" w:rsidRDefault="006069B8" w:rsidP="00665091">
            <w:pPr>
              <w:spacing w:after="0" w:line="240" w:lineRule="auto"/>
              <w:ind w:left="57"/>
              <w:rPr>
                <w:rFonts w:ascii="Times New Roman" w:hAnsi="Times New Roman" w:cs="Times New Roman"/>
                <w:spacing w:val="-2"/>
                <w:sz w:val="24"/>
                <w:szCs w:val="24"/>
              </w:rPr>
            </w:pPr>
            <w:r w:rsidRPr="00665091">
              <w:rPr>
                <w:rFonts w:ascii="Times New Roman" w:hAnsi="Times New Roman" w:cs="Times New Roman"/>
                <w:sz w:val="24"/>
                <w:szCs w:val="24"/>
              </w:rPr>
              <w:lastRenderedPageBreak/>
              <w:t>II pielikums (ISPS kodeksa A daļas 9.4.apakšpunkts)</w:t>
            </w:r>
          </w:p>
        </w:tc>
        <w:tc>
          <w:tcPr>
            <w:tcW w:w="2090" w:type="dxa"/>
            <w:gridSpan w:val="3"/>
            <w:tcBorders>
              <w:top w:val="outset" w:sz="6" w:space="0" w:color="auto"/>
              <w:left w:val="outset" w:sz="6" w:space="0" w:color="auto"/>
              <w:bottom w:val="outset" w:sz="6" w:space="0" w:color="auto"/>
              <w:right w:val="outset" w:sz="6" w:space="0" w:color="auto"/>
            </w:tcBorders>
          </w:tcPr>
          <w:p w:rsidR="00CF6249" w:rsidRPr="00665091" w:rsidRDefault="006069B8" w:rsidP="00665091">
            <w:pPr>
              <w:spacing w:after="0" w:line="240" w:lineRule="auto"/>
              <w:ind w:left="57"/>
              <w:rPr>
                <w:rFonts w:ascii="Times New Roman" w:hAnsi="Times New Roman" w:cs="Times New Roman"/>
                <w:spacing w:val="-2"/>
                <w:sz w:val="24"/>
                <w:szCs w:val="24"/>
              </w:rPr>
            </w:pPr>
            <w:r w:rsidRPr="00665091">
              <w:rPr>
                <w:rFonts w:ascii="Times New Roman" w:hAnsi="Times New Roman" w:cs="Times New Roman"/>
                <w:spacing w:val="-2"/>
                <w:sz w:val="24"/>
                <w:szCs w:val="24"/>
              </w:rPr>
              <w:t>1.punkts</w:t>
            </w:r>
          </w:p>
        </w:tc>
        <w:tc>
          <w:tcPr>
            <w:tcW w:w="2657" w:type="dxa"/>
            <w:gridSpan w:val="2"/>
            <w:tcBorders>
              <w:top w:val="outset" w:sz="6" w:space="0" w:color="auto"/>
              <w:left w:val="outset" w:sz="6" w:space="0" w:color="auto"/>
              <w:bottom w:val="outset" w:sz="6" w:space="0" w:color="auto"/>
              <w:right w:val="outset" w:sz="6" w:space="0" w:color="auto"/>
            </w:tcBorders>
          </w:tcPr>
          <w:p w:rsidR="006069B8" w:rsidRPr="00665091" w:rsidRDefault="006069B8" w:rsidP="00665091">
            <w:pPr>
              <w:spacing w:after="0" w:line="240" w:lineRule="auto"/>
              <w:rPr>
                <w:rFonts w:ascii="Times New Roman" w:hAnsi="Times New Roman" w:cs="Times New Roman"/>
                <w:sz w:val="24"/>
                <w:szCs w:val="24"/>
              </w:rPr>
            </w:pPr>
            <w:r w:rsidRPr="00665091">
              <w:rPr>
                <w:rFonts w:ascii="Times New Roman" w:hAnsi="Times New Roman" w:cs="Times New Roman"/>
                <w:sz w:val="24"/>
                <w:szCs w:val="24"/>
              </w:rPr>
              <w:t>Regulas normas ieviestas pilnībā</w:t>
            </w:r>
          </w:p>
          <w:p w:rsidR="00CF6249" w:rsidRPr="00665091" w:rsidRDefault="00CF6249" w:rsidP="00665091">
            <w:pPr>
              <w:spacing w:after="0" w:line="240" w:lineRule="auto"/>
              <w:ind w:left="57"/>
              <w:rPr>
                <w:rFonts w:ascii="Times New Roman" w:hAnsi="Times New Roman" w:cs="Times New Roman"/>
                <w:spacing w:val="-2"/>
                <w:sz w:val="24"/>
                <w:szCs w:val="24"/>
              </w:rPr>
            </w:pPr>
          </w:p>
        </w:tc>
        <w:tc>
          <w:tcPr>
            <w:tcW w:w="2585" w:type="dxa"/>
            <w:tcBorders>
              <w:top w:val="outset" w:sz="6" w:space="0" w:color="auto"/>
              <w:left w:val="outset" w:sz="6" w:space="0" w:color="auto"/>
              <w:bottom w:val="outset" w:sz="6" w:space="0" w:color="auto"/>
              <w:right w:val="outset" w:sz="6" w:space="0" w:color="auto"/>
            </w:tcBorders>
          </w:tcPr>
          <w:p w:rsidR="00CF6249" w:rsidRPr="00665091" w:rsidRDefault="006069B8" w:rsidP="00665091">
            <w:pPr>
              <w:spacing w:after="0" w:line="240" w:lineRule="auto"/>
              <w:ind w:left="57"/>
              <w:rPr>
                <w:rFonts w:ascii="Times New Roman" w:hAnsi="Times New Roman" w:cs="Times New Roman"/>
                <w:spacing w:val="-2"/>
                <w:sz w:val="24"/>
                <w:szCs w:val="24"/>
              </w:rPr>
            </w:pPr>
            <w:r w:rsidRPr="00665091">
              <w:rPr>
                <w:rFonts w:ascii="Times New Roman" w:hAnsi="Times New Roman" w:cs="Times New Roman"/>
                <w:sz w:val="24"/>
                <w:szCs w:val="24"/>
              </w:rPr>
              <w:t>Projekts stingrākas prasības neparedz</w:t>
            </w:r>
          </w:p>
        </w:tc>
      </w:tr>
      <w:tr w:rsidR="006069B8"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6069B8" w:rsidRPr="00665091" w:rsidRDefault="006069B8"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II pielikums (ISPS kodeksa A daļas 19.3.8.apakšpunkts)</w:t>
            </w:r>
          </w:p>
        </w:tc>
        <w:tc>
          <w:tcPr>
            <w:tcW w:w="2090" w:type="dxa"/>
            <w:gridSpan w:val="3"/>
            <w:tcBorders>
              <w:top w:val="outset" w:sz="6" w:space="0" w:color="auto"/>
              <w:left w:val="outset" w:sz="6" w:space="0" w:color="auto"/>
              <w:bottom w:val="outset" w:sz="6" w:space="0" w:color="auto"/>
              <w:right w:val="outset" w:sz="6" w:space="0" w:color="auto"/>
            </w:tcBorders>
          </w:tcPr>
          <w:p w:rsidR="006069B8" w:rsidRPr="00665091" w:rsidRDefault="006069B8" w:rsidP="00665091">
            <w:pPr>
              <w:spacing w:after="0" w:line="240" w:lineRule="auto"/>
              <w:ind w:left="57"/>
              <w:rPr>
                <w:rFonts w:ascii="Times New Roman" w:hAnsi="Times New Roman" w:cs="Times New Roman"/>
                <w:spacing w:val="-2"/>
                <w:sz w:val="24"/>
                <w:szCs w:val="24"/>
              </w:rPr>
            </w:pPr>
            <w:r w:rsidRPr="00665091">
              <w:rPr>
                <w:rFonts w:ascii="Times New Roman" w:hAnsi="Times New Roman" w:cs="Times New Roman"/>
                <w:spacing w:val="-2"/>
                <w:sz w:val="24"/>
                <w:szCs w:val="24"/>
              </w:rPr>
              <w:t>2.punkts</w:t>
            </w:r>
          </w:p>
        </w:tc>
        <w:tc>
          <w:tcPr>
            <w:tcW w:w="2657" w:type="dxa"/>
            <w:gridSpan w:val="2"/>
            <w:tcBorders>
              <w:top w:val="outset" w:sz="6" w:space="0" w:color="auto"/>
              <w:left w:val="outset" w:sz="6" w:space="0" w:color="auto"/>
              <w:bottom w:val="outset" w:sz="6" w:space="0" w:color="auto"/>
              <w:right w:val="outset" w:sz="6" w:space="0" w:color="auto"/>
            </w:tcBorders>
          </w:tcPr>
          <w:p w:rsidR="006069B8" w:rsidRPr="00665091" w:rsidRDefault="006069B8" w:rsidP="00665091">
            <w:pPr>
              <w:spacing w:after="0" w:line="240" w:lineRule="auto"/>
              <w:rPr>
                <w:rFonts w:ascii="Times New Roman" w:hAnsi="Times New Roman" w:cs="Times New Roman"/>
                <w:sz w:val="24"/>
                <w:szCs w:val="24"/>
              </w:rPr>
            </w:pPr>
            <w:r w:rsidRPr="00665091">
              <w:rPr>
                <w:rFonts w:ascii="Times New Roman" w:hAnsi="Times New Roman" w:cs="Times New Roman"/>
                <w:sz w:val="24"/>
                <w:szCs w:val="24"/>
              </w:rPr>
              <w:t>Regulas normas ieviestas pilnībā</w:t>
            </w:r>
          </w:p>
          <w:p w:rsidR="006069B8" w:rsidRPr="00665091" w:rsidRDefault="006069B8" w:rsidP="00665091">
            <w:pPr>
              <w:spacing w:after="0" w:line="240" w:lineRule="auto"/>
              <w:rPr>
                <w:rFonts w:ascii="Times New Roman" w:hAnsi="Times New Roman" w:cs="Times New Roman"/>
                <w:sz w:val="24"/>
                <w:szCs w:val="24"/>
              </w:rPr>
            </w:pPr>
          </w:p>
        </w:tc>
        <w:tc>
          <w:tcPr>
            <w:tcW w:w="2585" w:type="dxa"/>
            <w:tcBorders>
              <w:top w:val="outset" w:sz="6" w:space="0" w:color="auto"/>
              <w:left w:val="outset" w:sz="6" w:space="0" w:color="auto"/>
              <w:bottom w:val="outset" w:sz="6" w:space="0" w:color="auto"/>
              <w:right w:val="outset" w:sz="6" w:space="0" w:color="auto"/>
            </w:tcBorders>
          </w:tcPr>
          <w:p w:rsidR="006069B8" w:rsidRPr="00665091" w:rsidRDefault="006069B8"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Projekts stingrākas prasības neparedz</w:t>
            </w:r>
          </w:p>
        </w:tc>
      </w:tr>
      <w:tr w:rsidR="006069B8"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6069B8" w:rsidRPr="00665091" w:rsidRDefault="006069B8"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II pielikums (ISPS kodeksa B daļas 1.16.apakšpunkts)</w:t>
            </w:r>
          </w:p>
        </w:tc>
        <w:tc>
          <w:tcPr>
            <w:tcW w:w="2090" w:type="dxa"/>
            <w:gridSpan w:val="3"/>
            <w:tcBorders>
              <w:top w:val="outset" w:sz="6" w:space="0" w:color="auto"/>
              <w:left w:val="outset" w:sz="6" w:space="0" w:color="auto"/>
              <w:bottom w:val="outset" w:sz="6" w:space="0" w:color="auto"/>
              <w:right w:val="outset" w:sz="6" w:space="0" w:color="auto"/>
            </w:tcBorders>
          </w:tcPr>
          <w:p w:rsidR="006069B8" w:rsidRPr="00665091" w:rsidRDefault="002A4ECF" w:rsidP="00665091">
            <w:pPr>
              <w:spacing w:after="0" w:line="240" w:lineRule="auto"/>
              <w:ind w:left="57"/>
              <w:rPr>
                <w:rFonts w:ascii="Times New Roman" w:hAnsi="Times New Roman" w:cs="Times New Roman"/>
                <w:spacing w:val="-2"/>
                <w:sz w:val="24"/>
                <w:szCs w:val="24"/>
              </w:rPr>
            </w:pPr>
            <w:r w:rsidRPr="00665091">
              <w:rPr>
                <w:rFonts w:ascii="Times New Roman" w:hAnsi="Times New Roman" w:cs="Times New Roman"/>
                <w:spacing w:val="-2"/>
                <w:sz w:val="24"/>
                <w:szCs w:val="24"/>
              </w:rPr>
              <w:t>3., 4., 5., 6.punkts</w:t>
            </w:r>
          </w:p>
        </w:tc>
        <w:tc>
          <w:tcPr>
            <w:tcW w:w="2657" w:type="dxa"/>
            <w:gridSpan w:val="2"/>
            <w:tcBorders>
              <w:top w:val="outset" w:sz="6" w:space="0" w:color="auto"/>
              <w:left w:val="outset" w:sz="6" w:space="0" w:color="auto"/>
              <w:bottom w:val="outset" w:sz="6" w:space="0" w:color="auto"/>
              <w:right w:val="outset" w:sz="6" w:space="0" w:color="auto"/>
            </w:tcBorders>
          </w:tcPr>
          <w:p w:rsidR="002A4ECF" w:rsidRPr="00665091" w:rsidRDefault="002A4ECF" w:rsidP="00665091">
            <w:pPr>
              <w:spacing w:after="0" w:line="240" w:lineRule="auto"/>
              <w:rPr>
                <w:rFonts w:ascii="Times New Roman" w:hAnsi="Times New Roman" w:cs="Times New Roman"/>
                <w:sz w:val="24"/>
                <w:szCs w:val="24"/>
              </w:rPr>
            </w:pPr>
            <w:r w:rsidRPr="00665091">
              <w:rPr>
                <w:rFonts w:ascii="Times New Roman" w:hAnsi="Times New Roman" w:cs="Times New Roman"/>
                <w:sz w:val="24"/>
                <w:szCs w:val="24"/>
              </w:rPr>
              <w:t>Regulas normas ieviestas pilnībā</w:t>
            </w:r>
          </w:p>
          <w:p w:rsidR="006069B8" w:rsidRPr="00665091" w:rsidRDefault="006069B8" w:rsidP="00665091">
            <w:pPr>
              <w:spacing w:after="0" w:line="240" w:lineRule="auto"/>
              <w:rPr>
                <w:rFonts w:ascii="Times New Roman" w:hAnsi="Times New Roman" w:cs="Times New Roman"/>
                <w:sz w:val="24"/>
                <w:szCs w:val="24"/>
              </w:rPr>
            </w:pPr>
          </w:p>
        </w:tc>
        <w:tc>
          <w:tcPr>
            <w:tcW w:w="2585" w:type="dxa"/>
            <w:tcBorders>
              <w:top w:val="outset" w:sz="6" w:space="0" w:color="auto"/>
              <w:left w:val="outset" w:sz="6" w:space="0" w:color="auto"/>
              <w:bottom w:val="outset" w:sz="6" w:space="0" w:color="auto"/>
              <w:right w:val="outset" w:sz="6" w:space="0" w:color="auto"/>
            </w:tcBorders>
          </w:tcPr>
          <w:p w:rsidR="006069B8" w:rsidRPr="00665091" w:rsidRDefault="002A4ECF"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Projekts stingrākas prasības neparedz</w:t>
            </w:r>
          </w:p>
        </w:tc>
      </w:tr>
      <w:tr w:rsidR="00CF6249"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pacing w:val="-3"/>
                <w:sz w:val="24"/>
                <w:szCs w:val="24"/>
              </w:rPr>
            </w:pPr>
            <w:r w:rsidRPr="00665091">
              <w:rPr>
                <w:rFonts w:ascii="Times New Roman" w:hAnsi="Times New Roman" w:cs="Times New Roman"/>
                <w:spacing w:val="-3"/>
                <w:sz w:val="24"/>
                <w:szCs w:val="24"/>
              </w:rPr>
              <w:t>Kā ir izmantota ES tiesību aktā paredzētā rīcības brīvība dalīb</w:t>
            </w:r>
            <w:r w:rsidRPr="00665091">
              <w:rPr>
                <w:rFonts w:ascii="Times New Roman" w:hAnsi="Times New Roman" w:cs="Times New Roman"/>
                <w:spacing w:val="-3"/>
                <w:sz w:val="24"/>
                <w:szCs w:val="24"/>
              </w:rPr>
              <w:softHyphen/>
              <w:t>valstij pārņemt vai ieviest noteiktas ES tiesību akta normas?</w:t>
            </w:r>
          </w:p>
          <w:p w:rsidR="00CF6249" w:rsidRPr="00665091" w:rsidRDefault="00CF6249" w:rsidP="00665091">
            <w:pPr>
              <w:spacing w:after="0" w:line="240" w:lineRule="auto"/>
              <w:ind w:left="57"/>
              <w:rPr>
                <w:rFonts w:ascii="Times New Roman" w:hAnsi="Times New Roman" w:cs="Times New Roman"/>
                <w:spacing w:val="-3"/>
                <w:sz w:val="24"/>
                <w:szCs w:val="24"/>
              </w:rPr>
            </w:pPr>
            <w:r w:rsidRPr="00665091">
              <w:rPr>
                <w:rFonts w:ascii="Times New Roman" w:hAnsi="Times New Roman" w:cs="Times New Roman"/>
                <w:spacing w:val="-3"/>
                <w:sz w:val="24"/>
                <w:szCs w:val="24"/>
              </w:rPr>
              <w:t>Kādēļ?</w:t>
            </w:r>
          </w:p>
        </w:tc>
        <w:tc>
          <w:tcPr>
            <w:tcW w:w="7332" w:type="dxa"/>
            <w:gridSpan w:val="6"/>
            <w:tcBorders>
              <w:top w:val="outset" w:sz="6" w:space="0" w:color="auto"/>
              <w:left w:val="outset" w:sz="6" w:space="0" w:color="auto"/>
              <w:bottom w:val="outset" w:sz="6" w:space="0" w:color="auto"/>
              <w:right w:val="outset" w:sz="6" w:space="0" w:color="auto"/>
            </w:tcBorders>
          </w:tcPr>
          <w:p w:rsidR="00CF6249" w:rsidRPr="00665091" w:rsidRDefault="002A4ECF"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Projekts šo jomu neskar</w:t>
            </w:r>
          </w:p>
        </w:tc>
      </w:tr>
      <w:tr w:rsidR="00CF6249"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pacing w:val="-3"/>
                <w:sz w:val="24"/>
                <w:szCs w:val="24"/>
              </w:rPr>
            </w:pPr>
            <w:r w:rsidRPr="00665091">
              <w:rPr>
                <w:rFonts w:ascii="Times New Roman" w:hAnsi="Times New Roman" w:cs="Times New Roman"/>
                <w:spacing w:val="-4"/>
                <w:sz w:val="24"/>
                <w:szCs w:val="24"/>
              </w:rPr>
              <w:t>Saistības sniegt paziņojumu ES insti</w:t>
            </w:r>
            <w:r w:rsidRPr="00665091">
              <w:rPr>
                <w:rFonts w:ascii="Times New Roman" w:hAnsi="Times New Roman" w:cs="Times New Roman"/>
                <w:spacing w:val="-4"/>
                <w:sz w:val="24"/>
                <w:szCs w:val="24"/>
              </w:rPr>
              <w:softHyphen/>
              <w:t>tūcijām un ES dalīb</w:t>
            </w:r>
            <w:r w:rsidRPr="00665091">
              <w:rPr>
                <w:rFonts w:ascii="Times New Roman" w:hAnsi="Times New Roman" w:cs="Times New Roman"/>
                <w:spacing w:val="-4"/>
                <w:sz w:val="24"/>
                <w:szCs w:val="24"/>
              </w:rPr>
              <w:softHyphen/>
              <w:t>valstīm atbilstoši normatīvajiem aktiem, kas regulē informā</w:t>
            </w:r>
            <w:r w:rsidRPr="00665091">
              <w:rPr>
                <w:rFonts w:ascii="Times New Roman" w:hAnsi="Times New Roman" w:cs="Times New Roman"/>
                <w:spacing w:val="-4"/>
                <w:sz w:val="24"/>
                <w:szCs w:val="24"/>
              </w:rPr>
              <w:softHyphen/>
              <w:t>cijas sniegšanu par tehnisko noteikumu, valsts atbalsta piešķir</w:t>
            </w:r>
            <w:r w:rsidRPr="00665091">
              <w:rPr>
                <w:rFonts w:ascii="Times New Roman" w:hAnsi="Times New Roman" w:cs="Times New Roman"/>
                <w:spacing w:val="-4"/>
                <w:sz w:val="24"/>
                <w:szCs w:val="24"/>
              </w:rPr>
              <w:softHyphen/>
              <w:t>šanas un finanšu noteikumu (attiecībā uz monetāro politiku) projektiem</w:t>
            </w:r>
          </w:p>
        </w:tc>
        <w:tc>
          <w:tcPr>
            <w:tcW w:w="7332" w:type="dxa"/>
            <w:gridSpan w:val="6"/>
            <w:tcBorders>
              <w:top w:val="outset" w:sz="6" w:space="0" w:color="auto"/>
              <w:left w:val="outset" w:sz="6" w:space="0" w:color="auto"/>
              <w:bottom w:val="outset" w:sz="6" w:space="0" w:color="auto"/>
              <w:right w:val="outset" w:sz="6" w:space="0" w:color="auto"/>
            </w:tcBorders>
          </w:tcPr>
          <w:p w:rsidR="00CF6249" w:rsidRPr="00665091" w:rsidRDefault="002A4ECF"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Projekts šo jomu neskar</w:t>
            </w:r>
          </w:p>
        </w:tc>
      </w:tr>
      <w:tr w:rsidR="00CF6249" w:rsidRPr="00665091" w:rsidTr="0040022F">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Cita informācija</w:t>
            </w:r>
          </w:p>
        </w:tc>
        <w:tc>
          <w:tcPr>
            <w:tcW w:w="7332" w:type="dxa"/>
            <w:gridSpan w:val="6"/>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Nav</w:t>
            </w:r>
          </w:p>
        </w:tc>
      </w:tr>
      <w:tr w:rsidR="00CF6249" w:rsidRPr="00665091" w:rsidTr="0040022F">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b/>
                <w:sz w:val="24"/>
                <w:szCs w:val="24"/>
              </w:rPr>
            </w:pPr>
            <w:r w:rsidRPr="00665091">
              <w:rPr>
                <w:rFonts w:ascii="Times New Roman" w:hAnsi="Times New Roman" w:cs="Times New Roman"/>
                <w:b/>
                <w:sz w:val="24"/>
                <w:szCs w:val="24"/>
              </w:rPr>
              <w:t>2.tabula</w:t>
            </w:r>
          </w:p>
          <w:p w:rsidR="00CF6249" w:rsidRPr="00665091" w:rsidRDefault="00CF6249" w:rsidP="00665091">
            <w:pPr>
              <w:spacing w:after="0" w:line="240" w:lineRule="auto"/>
              <w:ind w:left="57"/>
              <w:jc w:val="center"/>
              <w:rPr>
                <w:rFonts w:ascii="Times New Roman" w:hAnsi="Times New Roman" w:cs="Times New Roman"/>
                <w:b/>
                <w:sz w:val="24"/>
                <w:szCs w:val="24"/>
              </w:rPr>
            </w:pPr>
            <w:r w:rsidRPr="00665091">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CF6249" w:rsidRPr="00665091" w:rsidRDefault="00CF6249" w:rsidP="00665091">
            <w:pPr>
              <w:spacing w:after="0" w:line="240" w:lineRule="auto"/>
              <w:ind w:left="57"/>
              <w:jc w:val="center"/>
              <w:rPr>
                <w:rFonts w:ascii="Times New Roman" w:hAnsi="Times New Roman" w:cs="Times New Roman"/>
                <w:b/>
                <w:sz w:val="24"/>
                <w:szCs w:val="24"/>
              </w:rPr>
            </w:pPr>
            <w:r w:rsidRPr="00665091">
              <w:rPr>
                <w:rFonts w:ascii="Times New Roman" w:hAnsi="Times New Roman" w:cs="Times New Roman"/>
                <w:b/>
                <w:sz w:val="24"/>
                <w:szCs w:val="24"/>
              </w:rPr>
              <w:t>Pasākumi šo saistību izpildei</w:t>
            </w:r>
          </w:p>
        </w:tc>
      </w:tr>
      <w:tr w:rsidR="00CF6249" w:rsidRPr="00665091" w:rsidTr="0040022F">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 xml:space="preserve">Attiecīgā starptautiskā tiesību akta vai starptautiskas institūcijas vai </w:t>
            </w:r>
            <w:r w:rsidRPr="00665091">
              <w:rPr>
                <w:rFonts w:ascii="Times New Roman" w:hAnsi="Times New Roman" w:cs="Times New Roman"/>
                <w:sz w:val="24"/>
                <w:szCs w:val="24"/>
              </w:rPr>
              <w:lastRenderedPageBreak/>
              <w:t>organizācijas dokumenta (turpmāk – starptautiskais dokuments) datums, numurs un nosaukums</w:t>
            </w:r>
          </w:p>
        </w:tc>
        <w:tc>
          <w:tcPr>
            <w:tcW w:w="7065" w:type="dxa"/>
            <w:gridSpan w:val="5"/>
            <w:tcBorders>
              <w:top w:val="outset" w:sz="6" w:space="0" w:color="auto"/>
              <w:left w:val="outset" w:sz="6" w:space="0" w:color="auto"/>
              <w:bottom w:val="outset" w:sz="6" w:space="0" w:color="auto"/>
              <w:right w:val="outset" w:sz="6" w:space="0" w:color="auto"/>
            </w:tcBorders>
          </w:tcPr>
          <w:p w:rsidR="00CF6249" w:rsidRPr="00665091" w:rsidRDefault="002A4ECF"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lastRenderedPageBreak/>
              <w:t>Projekts šo jomu neskar</w:t>
            </w:r>
          </w:p>
        </w:tc>
      </w:tr>
      <w:tr w:rsidR="00CF6249" w:rsidRPr="00665091" w:rsidTr="0040022F">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sz w:val="24"/>
                <w:szCs w:val="24"/>
              </w:rPr>
              <w:lastRenderedPageBreak/>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sz w:val="24"/>
                <w:szCs w:val="24"/>
              </w:rPr>
              <w:t>B</w:t>
            </w:r>
          </w:p>
        </w:tc>
        <w:tc>
          <w:tcPr>
            <w:tcW w:w="3963" w:type="dxa"/>
            <w:gridSpan w:val="2"/>
            <w:tcBorders>
              <w:top w:val="outset" w:sz="6" w:space="0" w:color="auto"/>
              <w:left w:val="outset" w:sz="6" w:space="0" w:color="auto"/>
              <w:bottom w:val="outset" w:sz="6" w:space="0" w:color="auto"/>
              <w:right w:val="outset" w:sz="6" w:space="0" w:color="auto"/>
            </w:tcBorders>
            <w:vAlign w:val="center"/>
          </w:tcPr>
          <w:p w:rsidR="00CF6249" w:rsidRPr="00665091" w:rsidRDefault="00CF6249" w:rsidP="00665091">
            <w:pPr>
              <w:spacing w:after="0" w:line="240" w:lineRule="auto"/>
              <w:ind w:left="57"/>
              <w:jc w:val="center"/>
              <w:rPr>
                <w:rFonts w:ascii="Times New Roman" w:hAnsi="Times New Roman" w:cs="Times New Roman"/>
                <w:sz w:val="24"/>
                <w:szCs w:val="24"/>
              </w:rPr>
            </w:pPr>
            <w:r w:rsidRPr="00665091">
              <w:rPr>
                <w:rFonts w:ascii="Times New Roman" w:hAnsi="Times New Roman" w:cs="Times New Roman"/>
                <w:sz w:val="24"/>
                <w:szCs w:val="24"/>
              </w:rPr>
              <w:t>C</w:t>
            </w:r>
          </w:p>
        </w:tc>
      </w:tr>
      <w:tr w:rsidR="00CF6249" w:rsidRPr="00665091" w:rsidTr="0040022F">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Starptautiskās saistības (pēc būtības), kas izriet no norādītā starptautis</w:t>
            </w:r>
            <w:r w:rsidRPr="00665091">
              <w:rPr>
                <w:rFonts w:ascii="Times New Roman" w:hAnsi="Times New Roman" w:cs="Times New Roman"/>
                <w:sz w:val="24"/>
                <w:szCs w:val="24"/>
              </w:rPr>
              <w:softHyphen/>
              <w:t>kā dokumenta.</w:t>
            </w:r>
          </w:p>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63" w:type="dxa"/>
            <w:gridSpan w:val="2"/>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Informācija par to, vai starptautiskās saistības, kas minētas šīs tabulas A ailē, tiek izpildītas pilnībā vai daļēji.</w:t>
            </w:r>
          </w:p>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CF6249" w:rsidRPr="00665091" w:rsidRDefault="00CF6249" w:rsidP="00665091">
            <w:pPr>
              <w:spacing w:after="0" w:line="240" w:lineRule="auto"/>
              <w:ind w:left="57" w:right="57"/>
              <w:rPr>
                <w:rFonts w:ascii="Times New Roman" w:hAnsi="Times New Roman" w:cs="Times New Roman"/>
                <w:sz w:val="24"/>
                <w:szCs w:val="24"/>
              </w:rPr>
            </w:pPr>
            <w:r w:rsidRPr="00665091">
              <w:rPr>
                <w:rFonts w:ascii="Times New Roman" w:hAnsi="Times New Roman" w:cs="Times New Roman"/>
                <w:sz w:val="24"/>
                <w:szCs w:val="24"/>
              </w:rPr>
              <w:t>Norāda institūciju, kas ir atbildīga par šo saistību izpildi pilnībā</w:t>
            </w:r>
          </w:p>
        </w:tc>
      </w:tr>
      <w:tr w:rsidR="00CF6249" w:rsidRPr="00665091" w:rsidTr="0040022F">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CF6249" w:rsidRPr="00665091" w:rsidRDefault="002A4ECF"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Projekts šo jomu neskar</w:t>
            </w:r>
          </w:p>
        </w:tc>
        <w:tc>
          <w:tcPr>
            <w:tcW w:w="3102" w:type="dxa"/>
            <w:gridSpan w:val="3"/>
            <w:tcBorders>
              <w:top w:val="outset" w:sz="6" w:space="0" w:color="auto"/>
              <w:left w:val="outset" w:sz="6" w:space="0" w:color="auto"/>
              <w:bottom w:val="outset" w:sz="6" w:space="0" w:color="auto"/>
              <w:right w:val="outset" w:sz="6" w:space="0" w:color="auto"/>
            </w:tcBorders>
          </w:tcPr>
          <w:p w:rsidR="00CF6249" w:rsidRDefault="002A4ECF"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Projekts šo jomu neskar</w:t>
            </w:r>
          </w:p>
          <w:p w:rsidR="00665091" w:rsidRPr="00665091" w:rsidRDefault="00665091" w:rsidP="00665091">
            <w:pPr>
              <w:spacing w:after="0" w:line="240" w:lineRule="auto"/>
              <w:ind w:left="57"/>
              <w:rPr>
                <w:rFonts w:ascii="Times New Roman" w:hAnsi="Times New Roman" w:cs="Times New Roman"/>
                <w:sz w:val="24"/>
                <w:szCs w:val="24"/>
              </w:rPr>
            </w:pPr>
          </w:p>
        </w:tc>
        <w:tc>
          <w:tcPr>
            <w:tcW w:w="3963" w:type="dxa"/>
            <w:gridSpan w:val="2"/>
            <w:tcBorders>
              <w:top w:val="outset" w:sz="6" w:space="0" w:color="auto"/>
              <w:left w:val="outset" w:sz="6" w:space="0" w:color="auto"/>
              <w:bottom w:val="outset" w:sz="6" w:space="0" w:color="auto"/>
              <w:right w:val="outset" w:sz="6" w:space="0" w:color="auto"/>
            </w:tcBorders>
          </w:tcPr>
          <w:p w:rsidR="00CF6249" w:rsidRPr="00665091" w:rsidRDefault="002A4ECF"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Projekts šo jomu neskar</w:t>
            </w:r>
          </w:p>
        </w:tc>
      </w:tr>
      <w:tr w:rsidR="00CF6249" w:rsidRPr="00665091" w:rsidTr="0040022F">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Vai starptautiskajā dokumentā paredzētās saistības nav pretrunā ar jau esošajām Latvijas Republikas starptautis</w:t>
            </w:r>
            <w:r w:rsidRPr="00665091">
              <w:rPr>
                <w:rFonts w:ascii="Times New Roman" w:hAnsi="Times New Roman" w:cs="Times New Roman"/>
                <w:sz w:val="24"/>
                <w:szCs w:val="24"/>
              </w:rPr>
              <w:softHyphen/>
              <w:t>kajām saistībām</w:t>
            </w:r>
          </w:p>
        </w:tc>
        <w:tc>
          <w:tcPr>
            <w:tcW w:w="7065" w:type="dxa"/>
            <w:gridSpan w:val="5"/>
            <w:tcBorders>
              <w:top w:val="outset" w:sz="6" w:space="0" w:color="auto"/>
              <w:left w:val="outset" w:sz="6" w:space="0" w:color="auto"/>
              <w:bottom w:val="outset" w:sz="6" w:space="0" w:color="auto"/>
              <w:right w:val="outset" w:sz="6" w:space="0" w:color="auto"/>
            </w:tcBorders>
          </w:tcPr>
          <w:p w:rsidR="00CF6249" w:rsidRPr="00665091" w:rsidRDefault="002A4ECF" w:rsidP="00665091">
            <w:pPr>
              <w:spacing w:after="0" w:line="240" w:lineRule="auto"/>
              <w:ind w:left="57"/>
              <w:jc w:val="both"/>
              <w:rPr>
                <w:rFonts w:ascii="Times New Roman" w:hAnsi="Times New Roman" w:cs="Times New Roman"/>
                <w:sz w:val="24"/>
                <w:szCs w:val="24"/>
              </w:rPr>
            </w:pPr>
            <w:r w:rsidRPr="00665091">
              <w:rPr>
                <w:rFonts w:ascii="Times New Roman" w:hAnsi="Times New Roman" w:cs="Times New Roman"/>
                <w:sz w:val="24"/>
                <w:szCs w:val="24"/>
              </w:rPr>
              <w:t>Projekts šo jomu neskar</w:t>
            </w:r>
          </w:p>
        </w:tc>
      </w:tr>
      <w:tr w:rsidR="00CF6249" w:rsidRPr="00665091" w:rsidTr="0040022F">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rPr>
                <w:rFonts w:ascii="Times New Roman" w:hAnsi="Times New Roman" w:cs="Times New Roman"/>
                <w:sz w:val="24"/>
                <w:szCs w:val="24"/>
              </w:rPr>
            </w:pPr>
            <w:r w:rsidRPr="00665091">
              <w:rPr>
                <w:rFonts w:ascii="Times New Roman" w:hAnsi="Times New Roman" w:cs="Times New Roman"/>
                <w:sz w:val="24"/>
                <w:szCs w:val="24"/>
              </w:rPr>
              <w:t>Cita informācija</w:t>
            </w:r>
          </w:p>
        </w:tc>
        <w:tc>
          <w:tcPr>
            <w:tcW w:w="7065" w:type="dxa"/>
            <w:gridSpan w:val="5"/>
            <w:tcBorders>
              <w:top w:val="outset" w:sz="6" w:space="0" w:color="auto"/>
              <w:left w:val="outset" w:sz="6" w:space="0" w:color="auto"/>
              <w:bottom w:val="outset" w:sz="6" w:space="0" w:color="auto"/>
              <w:right w:val="outset" w:sz="6" w:space="0" w:color="auto"/>
            </w:tcBorders>
          </w:tcPr>
          <w:p w:rsidR="00CF6249" w:rsidRPr="00665091" w:rsidRDefault="00CF6249" w:rsidP="00665091">
            <w:pPr>
              <w:spacing w:after="0" w:line="240" w:lineRule="auto"/>
              <w:ind w:left="57"/>
              <w:jc w:val="both"/>
              <w:rPr>
                <w:rFonts w:ascii="Times New Roman" w:hAnsi="Times New Roman" w:cs="Times New Roman"/>
                <w:sz w:val="24"/>
                <w:szCs w:val="24"/>
              </w:rPr>
            </w:pPr>
            <w:r w:rsidRPr="00665091">
              <w:rPr>
                <w:rFonts w:ascii="Times New Roman" w:hAnsi="Times New Roman" w:cs="Times New Roman"/>
                <w:sz w:val="24"/>
                <w:szCs w:val="24"/>
              </w:rPr>
              <w:t>Nav</w:t>
            </w:r>
          </w:p>
        </w:tc>
      </w:tr>
    </w:tbl>
    <w:p w:rsidR="00CF6249" w:rsidRPr="00665091" w:rsidDel="009D1634" w:rsidRDefault="00CF6249" w:rsidP="00665091">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F6249" w:rsidRPr="00665091" w:rsidTr="0040022F">
        <w:trPr>
          <w:trHeight w:val="421"/>
          <w:jc w:val="center"/>
        </w:trPr>
        <w:tc>
          <w:tcPr>
            <w:tcW w:w="9524" w:type="dxa"/>
            <w:gridSpan w:val="3"/>
            <w:vAlign w:val="center"/>
          </w:tcPr>
          <w:p w:rsidR="00CF6249" w:rsidRPr="00665091" w:rsidRDefault="00CF6249" w:rsidP="00665091">
            <w:pPr>
              <w:pStyle w:val="naisnod"/>
              <w:spacing w:before="0" w:beforeAutospacing="0" w:after="0" w:afterAutospacing="0"/>
              <w:ind w:left="57" w:right="57"/>
              <w:jc w:val="center"/>
            </w:pPr>
            <w:r w:rsidRPr="00665091">
              <w:rPr>
                <w:b/>
              </w:rPr>
              <w:t>VI. Sabiedrības līdzdalība un komunikācijas aktivitātes</w:t>
            </w:r>
          </w:p>
        </w:tc>
      </w:tr>
      <w:tr w:rsidR="00CF6249" w:rsidRPr="00665091" w:rsidTr="0040022F">
        <w:trPr>
          <w:trHeight w:val="553"/>
          <w:jc w:val="center"/>
        </w:trPr>
        <w:tc>
          <w:tcPr>
            <w:tcW w:w="476" w:type="dxa"/>
          </w:tcPr>
          <w:p w:rsidR="00CF6249" w:rsidRPr="00665091" w:rsidRDefault="00CF6249" w:rsidP="00665091">
            <w:pPr>
              <w:spacing w:after="0" w:line="240" w:lineRule="auto"/>
              <w:ind w:left="57" w:right="57"/>
              <w:jc w:val="both"/>
              <w:rPr>
                <w:rFonts w:ascii="Times New Roman" w:hAnsi="Times New Roman" w:cs="Times New Roman"/>
                <w:bCs/>
                <w:sz w:val="24"/>
                <w:szCs w:val="24"/>
              </w:rPr>
            </w:pPr>
            <w:r w:rsidRPr="00665091">
              <w:rPr>
                <w:rFonts w:ascii="Times New Roman" w:hAnsi="Times New Roman" w:cs="Times New Roman"/>
                <w:bCs/>
                <w:sz w:val="24"/>
                <w:szCs w:val="24"/>
              </w:rPr>
              <w:t>1.</w:t>
            </w:r>
          </w:p>
        </w:tc>
        <w:tc>
          <w:tcPr>
            <w:tcW w:w="2842" w:type="dxa"/>
          </w:tcPr>
          <w:p w:rsidR="00CF6249" w:rsidRPr="00665091" w:rsidRDefault="00CF6249" w:rsidP="00665091">
            <w:pPr>
              <w:tabs>
                <w:tab w:val="left" w:pos="170"/>
              </w:tabs>
              <w:spacing w:after="0" w:line="240" w:lineRule="auto"/>
              <w:ind w:left="57" w:right="57"/>
              <w:rPr>
                <w:rFonts w:ascii="Times New Roman" w:hAnsi="Times New Roman" w:cs="Times New Roman"/>
                <w:sz w:val="24"/>
                <w:szCs w:val="24"/>
                <w:lang w:eastAsia="lv-LV"/>
              </w:rPr>
            </w:pPr>
            <w:r w:rsidRPr="00665091">
              <w:rPr>
                <w:rFonts w:ascii="Times New Roman" w:hAnsi="Times New Roman" w:cs="Times New Roman"/>
                <w:sz w:val="24"/>
                <w:szCs w:val="24"/>
                <w:lang w:eastAsia="lv-LV"/>
              </w:rPr>
              <w:t>Plānotās sabiedrības līdzdalības un komunikācijas aktivitātes saistībā ar projektu</w:t>
            </w:r>
          </w:p>
        </w:tc>
        <w:tc>
          <w:tcPr>
            <w:tcW w:w="6206" w:type="dxa"/>
          </w:tcPr>
          <w:p w:rsidR="00CF6249" w:rsidRDefault="002A4ECF" w:rsidP="00665091">
            <w:pPr>
              <w:shd w:val="clear" w:color="auto" w:fill="FFFFFF"/>
              <w:spacing w:after="0" w:line="240" w:lineRule="auto"/>
              <w:ind w:left="7" w:firstLine="162"/>
              <w:jc w:val="both"/>
              <w:rPr>
                <w:rFonts w:ascii="Times New Roman" w:hAnsi="Times New Roman" w:cs="Times New Roman"/>
                <w:sz w:val="24"/>
                <w:szCs w:val="24"/>
              </w:rPr>
            </w:pPr>
            <w:bookmarkStart w:id="2" w:name="p61"/>
            <w:bookmarkEnd w:id="2"/>
            <w:r w:rsidRPr="00665091">
              <w:rPr>
                <w:rFonts w:ascii="Times New Roman" w:hAnsi="Times New Roman" w:cs="Times New Roman"/>
                <w:sz w:val="24"/>
                <w:szCs w:val="24"/>
              </w:rPr>
              <w:t>Jūras administrācija par noteikumu projektu 2013.gada 11.jūnijā  elektroniski informēja Nacionālo bruņoto spēku Jūras spēku flotiles</w:t>
            </w:r>
            <w:r w:rsidRPr="00665091">
              <w:rPr>
                <w:rFonts w:ascii="Times New Roman" w:hAnsi="Times New Roman" w:cs="Times New Roman"/>
                <w:b/>
                <w:i/>
                <w:sz w:val="24"/>
                <w:szCs w:val="24"/>
              </w:rPr>
              <w:t xml:space="preserve"> </w:t>
            </w:r>
            <w:r w:rsidRPr="00665091">
              <w:rPr>
                <w:rFonts w:ascii="Times New Roman" w:hAnsi="Times New Roman" w:cs="Times New Roman"/>
                <w:sz w:val="24"/>
                <w:szCs w:val="24"/>
              </w:rPr>
              <w:t xml:space="preserve">Krasta apsardzes dienestu, Valsts robežsardzi, Valsts ieņēmumu dienesta </w:t>
            </w:r>
            <w:r w:rsidR="007176EE">
              <w:rPr>
                <w:rFonts w:ascii="Times New Roman" w:hAnsi="Times New Roman" w:cs="Times New Roman"/>
                <w:sz w:val="24"/>
                <w:szCs w:val="24"/>
              </w:rPr>
              <w:t>M</w:t>
            </w:r>
            <w:r w:rsidRPr="00665091">
              <w:rPr>
                <w:rFonts w:ascii="Times New Roman" w:hAnsi="Times New Roman" w:cs="Times New Roman"/>
                <w:sz w:val="24"/>
                <w:szCs w:val="24"/>
              </w:rPr>
              <w:t>uitas pārvaldi, Drošības policiju, atzītās aizsardzības organizācijas, ostu pārvaldes.</w:t>
            </w:r>
          </w:p>
          <w:p w:rsidR="00665091" w:rsidRPr="00665091" w:rsidRDefault="00665091" w:rsidP="00665091">
            <w:pPr>
              <w:shd w:val="clear" w:color="auto" w:fill="FFFFFF"/>
              <w:spacing w:after="0" w:line="240" w:lineRule="auto"/>
              <w:ind w:left="7" w:firstLine="162"/>
              <w:jc w:val="both"/>
              <w:rPr>
                <w:rFonts w:ascii="Times New Roman" w:hAnsi="Times New Roman" w:cs="Times New Roman"/>
                <w:sz w:val="24"/>
                <w:szCs w:val="24"/>
                <w:lang w:eastAsia="lv-LV"/>
              </w:rPr>
            </w:pPr>
          </w:p>
        </w:tc>
      </w:tr>
      <w:tr w:rsidR="00CF6249" w:rsidRPr="00665091" w:rsidTr="0040022F">
        <w:trPr>
          <w:trHeight w:val="339"/>
          <w:jc w:val="center"/>
        </w:trPr>
        <w:tc>
          <w:tcPr>
            <w:tcW w:w="476" w:type="dxa"/>
          </w:tcPr>
          <w:p w:rsidR="00CF6249" w:rsidRPr="00665091" w:rsidRDefault="00CF6249" w:rsidP="00665091">
            <w:pPr>
              <w:spacing w:after="0" w:line="240" w:lineRule="auto"/>
              <w:ind w:left="57" w:right="57"/>
              <w:jc w:val="both"/>
              <w:rPr>
                <w:rFonts w:ascii="Times New Roman" w:hAnsi="Times New Roman" w:cs="Times New Roman"/>
                <w:bCs/>
                <w:sz w:val="24"/>
                <w:szCs w:val="24"/>
              </w:rPr>
            </w:pPr>
            <w:r w:rsidRPr="00665091">
              <w:rPr>
                <w:rFonts w:ascii="Times New Roman" w:hAnsi="Times New Roman" w:cs="Times New Roman"/>
                <w:bCs/>
                <w:sz w:val="24"/>
                <w:szCs w:val="24"/>
              </w:rPr>
              <w:t>2.</w:t>
            </w:r>
          </w:p>
        </w:tc>
        <w:tc>
          <w:tcPr>
            <w:tcW w:w="2842" w:type="dxa"/>
          </w:tcPr>
          <w:p w:rsidR="00CF6249" w:rsidRPr="00665091" w:rsidRDefault="00CF6249" w:rsidP="00665091">
            <w:pPr>
              <w:spacing w:after="0" w:line="240" w:lineRule="auto"/>
              <w:ind w:left="57" w:right="57"/>
              <w:rPr>
                <w:rFonts w:ascii="Times New Roman" w:hAnsi="Times New Roman" w:cs="Times New Roman"/>
                <w:sz w:val="24"/>
                <w:szCs w:val="24"/>
                <w:lang w:eastAsia="lv-LV"/>
              </w:rPr>
            </w:pPr>
            <w:r w:rsidRPr="00665091">
              <w:rPr>
                <w:rFonts w:ascii="Times New Roman" w:hAnsi="Times New Roman" w:cs="Times New Roman"/>
                <w:sz w:val="24"/>
                <w:szCs w:val="24"/>
                <w:lang w:eastAsia="lv-LV"/>
              </w:rPr>
              <w:t>Sabiedrības līdzdalība projekta izstrādē</w:t>
            </w:r>
          </w:p>
        </w:tc>
        <w:tc>
          <w:tcPr>
            <w:tcW w:w="6206" w:type="dxa"/>
          </w:tcPr>
          <w:p w:rsidR="002A4ECF" w:rsidRPr="00665091" w:rsidRDefault="002A4ECF" w:rsidP="00665091">
            <w:pPr>
              <w:spacing w:after="0" w:line="240" w:lineRule="auto"/>
              <w:jc w:val="both"/>
              <w:rPr>
                <w:rFonts w:ascii="Times New Roman" w:hAnsi="Times New Roman" w:cs="Times New Roman"/>
                <w:sz w:val="24"/>
                <w:szCs w:val="24"/>
              </w:rPr>
            </w:pPr>
            <w:bookmarkStart w:id="3" w:name="p62"/>
            <w:bookmarkEnd w:id="3"/>
            <w:r w:rsidRPr="00665091">
              <w:rPr>
                <w:rFonts w:ascii="Times New Roman" w:hAnsi="Times New Roman" w:cs="Times New Roman"/>
                <w:sz w:val="24"/>
                <w:szCs w:val="24"/>
              </w:rPr>
              <w:t>Projekta izstrādātāji par projektu informēja visu projektā iesaistīto institūciju pārstāvjus. Projekta izstrādes procesā  konsultācijas notika elektroniski.</w:t>
            </w:r>
          </w:p>
          <w:p w:rsidR="00CF6249" w:rsidRPr="00665091" w:rsidRDefault="00CF6249" w:rsidP="00665091">
            <w:pPr>
              <w:shd w:val="clear" w:color="auto" w:fill="FFFFFF"/>
              <w:spacing w:after="0" w:line="240" w:lineRule="auto"/>
              <w:ind w:left="169"/>
              <w:jc w:val="both"/>
              <w:rPr>
                <w:rFonts w:ascii="Times New Roman" w:hAnsi="Times New Roman" w:cs="Times New Roman"/>
                <w:sz w:val="24"/>
                <w:szCs w:val="24"/>
                <w:lang w:eastAsia="lv-LV"/>
              </w:rPr>
            </w:pPr>
          </w:p>
        </w:tc>
      </w:tr>
      <w:tr w:rsidR="00CF6249" w:rsidRPr="00665091" w:rsidTr="0040022F">
        <w:trPr>
          <w:trHeight w:val="476"/>
          <w:jc w:val="center"/>
        </w:trPr>
        <w:tc>
          <w:tcPr>
            <w:tcW w:w="476" w:type="dxa"/>
          </w:tcPr>
          <w:p w:rsidR="00CF6249" w:rsidRPr="00665091" w:rsidRDefault="00CF6249" w:rsidP="00665091">
            <w:pPr>
              <w:spacing w:after="0" w:line="240" w:lineRule="auto"/>
              <w:ind w:left="57" w:right="57"/>
              <w:jc w:val="both"/>
              <w:rPr>
                <w:rFonts w:ascii="Times New Roman" w:hAnsi="Times New Roman" w:cs="Times New Roman"/>
                <w:bCs/>
                <w:sz w:val="24"/>
                <w:szCs w:val="24"/>
              </w:rPr>
            </w:pPr>
            <w:r w:rsidRPr="00665091">
              <w:rPr>
                <w:rFonts w:ascii="Times New Roman" w:hAnsi="Times New Roman" w:cs="Times New Roman"/>
                <w:bCs/>
                <w:sz w:val="24"/>
                <w:szCs w:val="24"/>
              </w:rPr>
              <w:t>3.</w:t>
            </w:r>
          </w:p>
        </w:tc>
        <w:tc>
          <w:tcPr>
            <w:tcW w:w="2842" w:type="dxa"/>
          </w:tcPr>
          <w:p w:rsidR="00CF6249" w:rsidRPr="00665091" w:rsidRDefault="00CF6249" w:rsidP="00665091">
            <w:pPr>
              <w:spacing w:after="0" w:line="240" w:lineRule="auto"/>
              <w:ind w:left="57" w:right="57"/>
              <w:rPr>
                <w:rFonts w:ascii="Times New Roman" w:hAnsi="Times New Roman" w:cs="Times New Roman"/>
                <w:sz w:val="24"/>
                <w:szCs w:val="24"/>
                <w:lang w:eastAsia="lv-LV"/>
              </w:rPr>
            </w:pPr>
            <w:r w:rsidRPr="00665091">
              <w:rPr>
                <w:rFonts w:ascii="Times New Roman" w:hAnsi="Times New Roman" w:cs="Times New Roman"/>
                <w:sz w:val="24"/>
                <w:szCs w:val="24"/>
                <w:lang w:eastAsia="lv-LV"/>
              </w:rPr>
              <w:t>Sabiedrības līdzdalības rezultāti</w:t>
            </w:r>
          </w:p>
        </w:tc>
        <w:tc>
          <w:tcPr>
            <w:tcW w:w="6206" w:type="dxa"/>
          </w:tcPr>
          <w:p w:rsidR="002A4ECF" w:rsidRPr="00665091" w:rsidRDefault="002A4ECF" w:rsidP="00665091">
            <w:pPr>
              <w:spacing w:after="0" w:line="240" w:lineRule="auto"/>
              <w:jc w:val="both"/>
              <w:rPr>
                <w:rFonts w:ascii="Times New Roman" w:hAnsi="Times New Roman" w:cs="Times New Roman"/>
                <w:sz w:val="24"/>
                <w:szCs w:val="24"/>
              </w:rPr>
            </w:pPr>
            <w:r w:rsidRPr="00665091">
              <w:rPr>
                <w:rFonts w:ascii="Times New Roman" w:hAnsi="Times New Roman" w:cs="Times New Roman"/>
                <w:sz w:val="24"/>
                <w:szCs w:val="24"/>
              </w:rPr>
              <w:t>No institūcijām tika saņemts atbalsts noteikumu projektam.</w:t>
            </w:r>
          </w:p>
          <w:p w:rsidR="00CF6249" w:rsidRPr="00665091" w:rsidRDefault="00CF6249" w:rsidP="00665091">
            <w:pPr>
              <w:spacing w:after="0" w:line="240" w:lineRule="auto"/>
              <w:jc w:val="both"/>
              <w:rPr>
                <w:rFonts w:ascii="Times New Roman" w:hAnsi="Times New Roman" w:cs="Times New Roman"/>
                <w:sz w:val="24"/>
                <w:szCs w:val="24"/>
                <w:lang w:eastAsia="lv-LV"/>
              </w:rPr>
            </w:pPr>
          </w:p>
        </w:tc>
      </w:tr>
      <w:tr w:rsidR="00CF6249" w:rsidRPr="00665091" w:rsidTr="0040022F">
        <w:trPr>
          <w:trHeight w:val="476"/>
          <w:jc w:val="center"/>
        </w:trPr>
        <w:tc>
          <w:tcPr>
            <w:tcW w:w="476" w:type="dxa"/>
          </w:tcPr>
          <w:p w:rsidR="00CF6249" w:rsidRPr="00665091" w:rsidRDefault="00CF6249" w:rsidP="00665091">
            <w:pPr>
              <w:spacing w:after="0" w:line="240" w:lineRule="auto"/>
              <w:ind w:left="57" w:right="57"/>
              <w:jc w:val="both"/>
              <w:rPr>
                <w:rFonts w:ascii="Times New Roman" w:hAnsi="Times New Roman" w:cs="Times New Roman"/>
                <w:bCs/>
                <w:sz w:val="24"/>
                <w:szCs w:val="24"/>
              </w:rPr>
            </w:pPr>
            <w:r w:rsidRPr="00665091">
              <w:rPr>
                <w:rFonts w:ascii="Times New Roman" w:hAnsi="Times New Roman" w:cs="Times New Roman"/>
                <w:bCs/>
                <w:sz w:val="24"/>
                <w:szCs w:val="24"/>
              </w:rPr>
              <w:t>4.</w:t>
            </w:r>
          </w:p>
        </w:tc>
        <w:tc>
          <w:tcPr>
            <w:tcW w:w="2842" w:type="dxa"/>
          </w:tcPr>
          <w:p w:rsidR="00CF6249" w:rsidRPr="00665091" w:rsidRDefault="00CF6249" w:rsidP="00665091">
            <w:pPr>
              <w:spacing w:after="0" w:line="240" w:lineRule="auto"/>
              <w:ind w:left="57" w:right="57"/>
              <w:rPr>
                <w:rFonts w:ascii="Times New Roman" w:hAnsi="Times New Roman" w:cs="Times New Roman"/>
                <w:sz w:val="24"/>
                <w:szCs w:val="24"/>
                <w:lang w:eastAsia="lv-LV"/>
              </w:rPr>
            </w:pPr>
            <w:r w:rsidRPr="00665091">
              <w:rPr>
                <w:rFonts w:ascii="Times New Roman" w:hAnsi="Times New Roman" w:cs="Times New Roman"/>
                <w:sz w:val="24"/>
                <w:szCs w:val="24"/>
                <w:lang w:eastAsia="lv-LV"/>
              </w:rPr>
              <w:t>Cita informācija</w:t>
            </w:r>
          </w:p>
        </w:tc>
        <w:tc>
          <w:tcPr>
            <w:tcW w:w="6206" w:type="dxa"/>
          </w:tcPr>
          <w:p w:rsidR="00CF6249" w:rsidRPr="00665091" w:rsidRDefault="00CF6249" w:rsidP="00665091">
            <w:pPr>
              <w:spacing w:after="0" w:line="240" w:lineRule="auto"/>
              <w:ind w:left="169" w:right="57"/>
              <w:jc w:val="both"/>
              <w:rPr>
                <w:rFonts w:ascii="Times New Roman" w:hAnsi="Times New Roman" w:cs="Times New Roman"/>
                <w:sz w:val="24"/>
                <w:szCs w:val="24"/>
                <w:lang w:eastAsia="lv-LV"/>
              </w:rPr>
            </w:pPr>
            <w:r w:rsidRPr="00665091">
              <w:rPr>
                <w:rFonts w:ascii="Times New Roman" w:hAnsi="Times New Roman" w:cs="Times New Roman"/>
                <w:sz w:val="24"/>
                <w:szCs w:val="24"/>
              </w:rPr>
              <w:t>Nav</w:t>
            </w:r>
          </w:p>
        </w:tc>
      </w:tr>
    </w:tbl>
    <w:p w:rsidR="00CF6249" w:rsidRDefault="00CF6249" w:rsidP="00665091">
      <w:pPr>
        <w:spacing w:after="0" w:line="240" w:lineRule="auto"/>
        <w:rPr>
          <w:rFonts w:ascii="Times New Roman" w:hAnsi="Times New Roman" w:cs="Times New Roman"/>
          <w:sz w:val="24"/>
          <w:szCs w:val="24"/>
        </w:rPr>
      </w:pPr>
    </w:p>
    <w:p w:rsidR="00996C90" w:rsidRPr="00665091" w:rsidRDefault="00996C90" w:rsidP="00665091">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F6249" w:rsidRPr="00665091" w:rsidTr="0040022F">
        <w:trPr>
          <w:trHeight w:val="381"/>
          <w:jc w:val="center"/>
        </w:trPr>
        <w:tc>
          <w:tcPr>
            <w:tcW w:w="9518" w:type="dxa"/>
            <w:gridSpan w:val="3"/>
            <w:vAlign w:val="center"/>
          </w:tcPr>
          <w:p w:rsidR="00CF6249" w:rsidRPr="00665091" w:rsidRDefault="00CF6249" w:rsidP="00665091">
            <w:pPr>
              <w:pStyle w:val="naisnod"/>
              <w:spacing w:before="0" w:beforeAutospacing="0" w:after="0" w:afterAutospacing="0"/>
              <w:ind w:left="57" w:right="57"/>
              <w:jc w:val="center"/>
            </w:pPr>
            <w:r w:rsidRPr="00665091">
              <w:rPr>
                <w:b/>
              </w:rPr>
              <w:lastRenderedPageBreak/>
              <w:t>VII. Tiesību akta projekta izpildes nodrošināšana un tās ietekme uz institūcijām</w:t>
            </w:r>
          </w:p>
        </w:tc>
      </w:tr>
      <w:tr w:rsidR="00CF6249" w:rsidRPr="00665091" w:rsidTr="0040022F">
        <w:trPr>
          <w:trHeight w:val="427"/>
          <w:jc w:val="center"/>
        </w:trPr>
        <w:tc>
          <w:tcPr>
            <w:tcW w:w="437" w:type="dxa"/>
          </w:tcPr>
          <w:p w:rsidR="00CF6249" w:rsidRPr="00665091" w:rsidRDefault="00CF6249" w:rsidP="00665091">
            <w:pPr>
              <w:pStyle w:val="naisnod"/>
              <w:spacing w:before="0" w:beforeAutospacing="0" w:after="0" w:afterAutospacing="0"/>
              <w:ind w:left="57" w:right="57"/>
              <w:jc w:val="both"/>
            </w:pPr>
            <w:r w:rsidRPr="00665091">
              <w:t>1.</w:t>
            </w:r>
          </w:p>
        </w:tc>
        <w:tc>
          <w:tcPr>
            <w:tcW w:w="3615" w:type="dxa"/>
          </w:tcPr>
          <w:p w:rsidR="00CF6249" w:rsidRPr="00665091" w:rsidRDefault="00CF6249" w:rsidP="00665091">
            <w:pPr>
              <w:pStyle w:val="naisf"/>
              <w:spacing w:before="0" w:beforeAutospacing="0" w:after="0" w:afterAutospacing="0"/>
              <w:ind w:left="57" w:right="57"/>
            </w:pPr>
            <w:r w:rsidRPr="00665091">
              <w:t>Projekta izpildē iesaistītās institūcijas</w:t>
            </w:r>
          </w:p>
        </w:tc>
        <w:tc>
          <w:tcPr>
            <w:tcW w:w="5466" w:type="dxa"/>
          </w:tcPr>
          <w:p w:rsidR="00CF6249" w:rsidRDefault="002A4ECF" w:rsidP="00665091">
            <w:pPr>
              <w:shd w:val="clear" w:color="auto" w:fill="FFFFFF"/>
              <w:spacing w:after="0" w:line="240" w:lineRule="auto"/>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665091">
              <w:rPr>
                <w:rFonts w:ascii="Times New Roman" w:hAnsi="Times New Roman" w:cs="Times New Roman"/>
                <w:sz w:val="24"/>
                <w:szCs w:val="24"/>
              </w:rPr>
              <w:t>Projekta izpildi nodrošinās atzītās aizsardzības organizācijas, Jūras administrācija.</w:t>
            </w:r>
          </w:p>
          <w:p w:rsidR="00665091" w:rsidRPr="00665091" w:rsidRDefault="00665091" w:rsidP="00665091">
            <w:pPr>
              <w:shd w:val="clear" w:color="auto" w:fill="FFFFFF"/>
              <w:spacing w:after="0" w:line="240" w:lineRule="auto"/>
              <w:jc w:val="both"/>
              <w:rPr>
                <w:rFonts w:ascii="Times New Roman" w:hAnsi="Times New Roman" w:cs="Times New Roman"/>
                <w:sz w:val="24"/>
                <w:szCs w:val="24"/>
                <w:lang w:eastAsia="lv-LV"/>
              </w:rPr>
            </w:pPr>
          </w:p>
        </w:tc>
      </w:tr>
      <w:tr w:rsidR="00CF6249" w:rsidRPr="00665091" w:rsidTr="0040022F">
        <w:trPr>
          <w:trHeight w:val="463"/>
          <w:jc w:val="center"/>
        </w:trPr>
        <w:tc>
          <w:tcPr>
            <w:tcW w:w="437" w:type="dxa"/>
          </w:tcPr>
          <w:p w:rsidR="00CF6249" w:rsidRPr="00665091" w:rsidRDefault="00CF6249" w:rsidP="00665091">
            <w:pPr>
              <w:pStyle w:val="naisnod"/>
              <w:spacing w:before="0" w:beforeAutospacing="0" w:after="0" w:afterAutospacing="0"/>
              <w:ind w:left="57" w:right="57"/>
              <w:jc w:val="both"/>
            </w:pPr>
            <w:r w:rsidRPr="00665091">
              <w:t>2.</w:t>
            </w:r>
          </w:p>
        </w:tc>
        <w:tc>
          <w:tcPr>
            <w:tcW w:w="3615" w:type="dxa"/>
          </w:tcPr>
          <w:p w:rsidR="00CF6249" w:rsidRPr="00665091" w:rsidRDefault="00CF6249" w:rsidP="00665091">
            <w:pPr>
              <w:pStyle w:val="naisf"/>
              <w:spacing w:before="0" w:beforeAutospacing="0" w:after="0" w:afterAutospacing="0"/>
              <w:ind w:left="57" w:right="57"/>
            </w:pPr>
            <w:r w:rsidRPr="00665091">
              <w:t>Projekta izpildes ietekme uz pār</w:t>
            </w:r>
            <w:r w:rsidRPr="00665091">
              <w:softHyphen/>
              <w:t>valdes funkcijām un institucionālo struktūru.</w:t>
            </w:r>
          </w:p>
          <w:p w:rsidR="00CF6249" w:rsidRPr="00665091" w:rsidRDefault="00CF6249" w:rsidP="00665091">
            <w:pPr>
              <w:pStyle w:val="naisf"/>
              <w:spacing w:before="0" w:beforeAutospacing="0" w:after="0" w:afterAutospacing="0"/>
              <w:ind w:left="57" w:right="57"/>
            </w:pPr>
            <w:r w:rsidRPr="00665091">
              <w:t>Jaunu institūciju izveide, esošu institūciju likvidācija vai reorga</w:t>
            </w:r>
            <w:r w:rsidRPr="00665091">
              <w:softHyphen/>
              <w:t>nizācija, to ietekme uz institūcijas cilvēkresursiem</w:t>
            </w:r>
          </w:p>
        </w:tc>
        <w:tc>
          <w:tcPr>
            <w:tcW w:w="5466" w:type="dxa"/>
          </w:tcPr>
          <w:p w:rsidR="00CF6249" w:rsidRPr="00665091" w:rsidRDefault="002A4ECF" w:rsidP="00665091">
            <w:pPr>
              <w:shd w:val="clear" w:color="auto" w:fill="FFFFFF"/>
              <w:spacing w:after="0" w:line="240" w:lineRule="auto"/>
              <w:jc w:val="both"/>
              <w:rPr>
                <w:rFonts w:ascii="Times New Roman" w:hAnsi="Times New Roman" w:cs="Times New Roman"/>
                <w:sz w:val="24"/>
                <w:szCs w:val="24"/>
                <w:lang w:eastAsia="lv-LV"/>
              </w:rPr>
            </w:pPr>
            <w:r w:rsidRPr="00665091">
              <w:rPr>
                <w:rFonts w:ascii="Times New Roman" w:hAnsi="Times New Roman" w:cs="Times New Roman"/>
                <w:sz w:val="24"/>
                <w:szCs w:val="24"/>
                <w:lang w:eastAsia="lv-LV"/>
              </w:rPr>
              <w:t>Projekts šo jomu neskar</w:t>
            </w:r>
          </w:p>
        </w:tc>
      </w:tr>
      <w:tr w:rsidR="00CF6249" w:rsidRPr="00665091" w:rsidTr="0040022F">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F6249" w:rsidRPr="00665091" w:rsidRDefault="00CF6249" w:rsidP="00665091">
            <w:pPr>
              <w:pStyle w:val="naisnod"/>
              <w:spacing w:before="0" w:beforeAutospacing="0" w:after="0" w:afterAutospacing="0"/>
              <w:ind w:left="57" w:right="57"/>
              <w:jc w:val="both"/>
            </w:pPr>
            <w:r w:rsidRPr="00665091">
              <w:t>3.</w:t>
            </w:r>
          </w:p>
        </w:tc>
        <w:tc>
          <w:tcPr>
            <w:tcW w:w="3615" w:type="dxa"/>
            <w:tcBorders>
              <w:top w:val="single" w:sz="4" w:space="0" w:color="auto"/>
              <w:left w:val="single" w:sz="4" w:space="0" w:color="auto"/>
              <w:bottom w:val="single" w:sz="4" w:space="0" w:color="auto"/>
              <w:right w:val="single" w:sz="4" w:space="0" w:color="auto"/>
            </w:tcBorders>
          </w:tcPr>
          <w:p w:rsidR="00CF6249" w:rsidRPr="00665091" w:rsidRDefault="00CF6249" w:rsidP="00665091">
            <w:pPr>
              <w:pStyle w:val="naisf"/>
              <w:spacing w:before="0" w:beforeAutospacing="0" w:after="0" w:afterAutospacing="0"/>
              <w:ind w:left="57" w:right="57"/>
            </w:pPr>
            <w:r w:rsidRPr="00665091">
              <w:t>Cita informācija</w:t>
            </w:r>
          </w:p>
        </w:tc>
        <w:tc>
          <w:tcPr>
            <w:tcW w:w="5466" w:type="dxa"/>
            <w:tcBorders>
              <w:top w:val="single" w:sz="4" w:space="0" w:color="auto"/>
              <w:left w:val="single" w:sz="4" w:space="0" w:color="auto"/>
              <w:bottom w:val="single" w:sz="4" w:space="0" w:color="auto"/>
              <w:right w:val="single" w:sz="4" w:space="0" w:color="auto"/>
            </w:tcBorders>
          </w:tcPr>
          <w:p w:rsidR="00CF6249" w:rsidRPr="00665091" w:rsidRDefault="00CF6249" w:rsidP="00665091">
            <w:pPr>
              <w:spacing w:after="0" w:line="240" w:lineRule="auto"/>
              <w:ind w:left="57" w:right="57"/>
              <w:jc w:val="both"/>
              <w:rPr>
                <w:rFonts w:ascii="Times New Roman" w:hAnsi="Times New Roman" w:cs="Times New Roman"/>
                <w:sz w:val="24"/>
                <w:szCs w:val="24"/>
                <w:lang w:eastAsia="lv-LV"/>
              </w:rPr>
            </w:pPr>
            <w:r w:rsidRPr="00665091">
              <w:rPr>
                <w:rFonts w:ascii="Times New Roman" w:hAnsi="Times New Roman" w:cs="Times New Roman"/>
                <w:sz w:val="24"/>
                <w:szCs w:val="24"/>
              </w:rPr>
              <w:t>Nav</w:t>
            </w:r>
          </w:p>
        </w:tc>
      </w:tr>
    </w:tbl>
    <w:p w:rsidR="00CF6249" w:rsidRPr="00665091" w:rsidRDefault="00CF6249" w:rsidP="00665091">
      <w:pPr>
        <w:pStyle w:val="ListParagraph"/>
        <w:spacing w:after="0" w:line="240" w:lineRule="auto"/>
        <w:ind w:left="357"/>
        <w:jc w:val="both"/>
        <w:rPr>
          <w:rFonts w:ascii="Times New Roman" w:hAnsi="Times New Roman" w:cs="Times New Roman"/>
          <w:sz w:val="24"/>
          <w:szCs w:val="24"/>
        </w:rPr>
      </w:pPr>
    </w:p>
    <w:p w:rsidR="002A4ECF" w:rsidRDefault="002A4ECF" w:rsidP="00665091">
      <w:pPr>
        <w:spacing w:after="0" w:line="240" w:lineRule="auto"/>
        <w:ind w:firstLine="709"/>
        <w:rPr>
          <w:rFonts w:ascii="Times New Roman" w:hAnsi="Times New Roman" w:cs="Times New Roman"/>
          <w:sz w:val="28"/>
          <w:szCs w:val="28"/>
        </w:rPr>
      </w:pPr>
      <w:r w:rsidRPr="00665091">
        <w:rPr>
          <w:rFonts w:ascii="Times New Roman" w:hAnsi="Times New Roman" w:cs="Times New Roman"/>
          <w:sz w:val="28"/>
          <w:szCs w:val="28"/>
        </w:rPr>
        <w:t>Anotācijas III., IV. sadaļa – projekts šo jomu neskar.</w:t>
      </w:r>
    </w:p>
    <w:p w:rsidR="00665091" w:rsidRDefault="00665091" w:rsidP="00665091">
      <w:pPr>
        <w:spacing w:after="0" w:line="240" w:lineRule="auto"/>
        <w:ind w:firstLine="709"/>
        <w:rPr>
          <w:rFonts w:ascii="Times New Roman" w:hAnsi="Times New Roman" w:cs="Times New Roman"/>
          <w:sz w:val="28"/>
          <w:szCs w:val="28"/>
        </w:rPr>
      </w:pPr>
    </w:p>
    <w:p w:rsidR="00665091" w:rsidRDefault="00665091" w:rsidP="00665091">
      <w:pPr>
        <w:spacing w:after="0" w:line="240" w:lineRule="auto"/>
        <w:ind w:firstLine="709"/>
        <w:rPr>
          <w:rFonts w:ascii="Times New Roman" w:hAnsi="Times New Roman" w:cs="Times New Roman"/>
          <w:sz w:val="28"/>
          <w:szCs w:val="28"/>
        </w:rPr>
      </w:pPr>
    </w:p>
    <w:p w:rsidR="00665091" w:rsidRPr="00665091" w:rsidRDefault="00665091" w:rsidP="00665091">
      <w:pPr>
        <w:spacing w:after="0" w:line="240" w:lineRule="auto"/>
        <w:ind w:firstLine="720"/>
        <w:jc w:val="both"/>
        <w:rPr>
          <w:rFonts w:ascii="Times New Roman" w:hAnsi="Times New Roman" w:cs="Times New Roman"/>
          <w:sz w:val="28"/>
          <w:szCs w:val="28"/>
        </w:rPr>
      </w:pPr>
      <w:r w:rsidRPr="00665091">
        <w:rPr>
          <w:rFonts w:ascii="Times New Roman" w:hAnsi="Times New Roman" w:cs="Times New Roman"/>
          <w:sz w:val="28"/>
          <w:szCs w:val="28"/>
        </w:rPr>
        <w:t>Satiksmes ministrs</w:t>
      </w:r>
      <w:r w:rsidRPr="00665091">
        <w:rPr>
          <w:rFonts w:ascii="Times New Roman" w:hAnsi="Times New Roman" w:cs="Times New Roman"/>
          <w:sz w:val="28"/>
          <w:szCs w:val="28"/>
        </w:rPr>
        <w:tab/>
      </w:r>
      <w:r w:rsidRPr="00665091">
        <w:rPr>
          <w:rFonts w:ascii="Times New Roman" w:hAnsi="Times New Roman" w:cs="Times New Roman"/>
          <w:sz w:val="28"/>
          <w:szCs w:val="28"/>
        </w:rPr>
        <w:tab/>
      </w:r>
      <w:r w:rsidRPr="00665091">
        <w:rPr>
          <w:rFonts w:ascii="Times New Roman" w:hAnsi="Times New Roman" w:cs="Times New Roman"/>
          <w:sz w:val="28"/>
          <w:szCs w:val="28"/>
        </w:rPr>
        <w:tab/>
      </w:r>
      <w:r w:rsidRPr="00665091">
        <w:rPr>
          <w:rFonts w:ascii="Times New Roman" w:hAnsi="Times New Roman" w:cs="Times New Roman"/>
          <w:sz w:val="28"/>
          <w:szCs w:val="28"/>
        </w:rPr>
        <w:tab/>
      </w:r>
      <w:r w:rsidRPr="00665091">
        <w:rPr>
          <w:rFonts w:ascii="Times New Roman" w:hAnsi="Times New Roman" w:cs="Times New Roman"/>
          <w:sz w:val="28"/>
          <w:szCs w:val="28"/>
        </w:rPr>
        <w:tab/>
      </w:r>
      <w:r w:rsidRPr="00665091">
        <w:rPr>
          <w:rFonts w:ascii="Times New Roman" w:hAnsi="Times New Roman" w:cs="Times New Roman"/>
          <w:sz w:val="28"/>
          <w:szCs w:val="28"/>
        </w:rPr>
        <w:tab/>
        <w:t>A. Matīss</w:t>
      </w:r>
    </w:p>
    <w:p w:rsidR="00665091" w:rsidRPr="00665091" w:rsidRDefault="00665091" w:rsidP="00665091">
      <w:pPr>
        <w:spacing w:after="0" w:line="240" w:lineRule="auto"/>
        <w:ind w:firstLine="720"/>
        <w:jc w:val="both"/>
        <w:rPr>
          <w:rFonts w:ascii="Times New Roman" w:hAnsi="Times New Roman" w:cs="Times New Roman"/>
          <w:sz w:val="28"/>
          <w:szCs w:val="28"/>
        </w:rPr>
      </w:pPr>
    </w:p>
    <w:p w:rsidR="00665091" w:rsidRPr="00665091" w:rsidRDefault="00665091" w:rsidP="00665091">
      <w:pPr>
        <w:spacing w:after="0" w:line="240" w:lineRule="auto"/>
        <w:ind w:firstLine="720"/>
        <w:jc w:val="both"/>
        <w:rPr>
          <w:rFonts w:ascii="Times New Roman" w:hAnsi="Times New Roman" w:cs="Times New Roman"/>
          <w:sz w:val="28"/>
          <w:szCs w:val="28"/>
        </w:rPr>
      </w:pPr>
    </w:p>
    <w:p w:rsidR="00D435F6" w:rsidRPr="00D435F6" w:rsidRDefault="00665091" w:rsidP="00D435F6">
      <w:pPr>
        <w:tabs>
          <w:tab w:val="left" w:pos="6521"/>
          <w:tab w:val="left" w:pos="6840"/>
        </w:tabs>
        <w:spacing w:after="0" w:line="240" w:lineRule="auto"/>
        <w:ind w:firstLine="720"/>
        <w:rPr>
          <w:rFonts w:ascii="Times New Roman" w:hAnsi="Times New Roman" w:cs="Times New Roman"/>
          <w:sz w:val="28"/>
          <w:szCs w:val="28"/>
        </w:rPr>
      </w:pPr>
      <w:r w:rsidRPr="00665091">
        <w:rPr>
          <w:rFonts w:ascii="Times New Roman" w:hAnsi="Times New Roman" w:cs="Times New Roman"/>
          <w:sz w:val="28"/>
          <w:szCs w:val="28"/>
        </w:rPr>
        <w:t xml:space="preserve">Vīza: </w:t>
      </w:r>
      <w:r w:rsidR="00D435F6" w:rsidRPr="00D435F6">
        <w:rPr>
          <w:rFonts w:ascii="Times New Roman" w:hAnsi="Times New Roman" w:cs="Times New Roman"/>
          <w:sz w:val="28"/>
          <w:szCs w:val="28"/>
        </w:rPr>
        <w:t xml:space="preserve">Valsts sekretāra vietā – </w:t>
      </w:r>
    </w:p>
    <w:p w:rsidR="00D435F6" w:rsidRPr="00D435F6" w:rsidRDefault="00D435F6" w:rsidP="00D435F6">
      <w:pPr>
        <w:tabs>
          <w:tab w:val="left" w:pos="6521"/>
          <w:tab w:val="left" w:pos="6840"/>
        </w:tabs>
        <w:spacing w:after="0" w:line="240" w:lineRule="auto"/>
        <w:ind w:firstLine="720"/>
        <w:rPr>
          <w:rFonts w:ascii="Times New Roman" w:hAnsi="Times New Roman" w:cs="Times New Roman"/>
          <w:sz w:val="28"/>
          <w:szCs w:val="28"/>
        </w:rPr>
      </w:pPr>
      <w:r w:rsidRPr="00D435F6">
        <w:rPr>
          <w:rFonts w:ascii="Times New Roman" w:hAnsi="Times New Roman" w:cs="Times New Roman"/>
          <w:sz w:val="28"/>
          <w:szCs w:val="28"/>
        </w:rPr>
        <w:t>Valsts sekretāra vietniece</w:t>
      </w:r>
      <w:r w:rsidRPr="00D435F6">
        <w:rPr>
          <w:rFonts w:ascii="Times New Roman" w:hAnsi="Times New Roman" w:cs="Times New Roman"/>
          <w:sz w:val="28"/>
          <w:szCs w:val="28"/>
        </w:rPr>
        <w:tab/>
        <w:t>Dž.Innusa</w:t>
      </w:r>
    </w:p>
    <w:p w:rsidR="00665091" w:rsidRPr="00665091" w:rsidRDefault="00665091" w:rsidP="00665091">
      <w:pPr>
        <w:spacing w:after="0" w:line="240" w:lineRule="auto"/>
        <w:jc w:val="both"/>
        <w:rPr>
          <w:rFonts w:ascii="Times New Roman" w:hAnsi="Times New Roman" w:cs="Times New Roman"/>
          <w:sz w:val="28"/>
          <w:szCs w:val="28"/>
        </w:rPr>
      </w:pPr>
    </w:p>
    <w:p w:rsidR="00665091" w:rsidRPr="00665091" w:rsidRDefault="00665091" w:rsidP="00665091">
      <w:pPr>
        <w:spacing w:after="0" w:line="240" w:lineRule="auto"/>
        <w:jc w:val="both"/>
        <w:rPr>
          <w:rFonts w:ascii="Times New Roman" w:hAnsi="Times New Roman" w:cs="Times New Roman"/>
          <w:sz w:val="28"/>
          <w:szCs w:val="28"/>
        </w:rPr>
      </w:pPr>
    </w:p>
    <w:p w:rsidR="00665091" w:rsidRPr="00665091" w:rsidRDefault="00665091" w:rsidP="00665091">
      <w:pPr>
        <w:spacing w:after="0" w:line="240" w:lineRule="auto"/>
        <w:jc w:val="both"/>
        <w:rPr>
          <w:rFonts w:ascii="Times New Roman" w:hAnsi="Times New Roman" w:cs="Times New Roman"/>
          <w:sz w:val="28"/>
          <w:szCs w:val="28"/>
        </w:rPr>
      </w:pPr>
    </w:p>
    <w:p w:rsidR="00665091" w:rsidRPr="00665091" w:rsidRDefault="00665091" w:rsidP="00665091">
      <w:pPr>
        <w:spacing w:after="0" w:line="240" w:lineRule="auto"/>
        <w:jc w:val="both"/>
        <w:rPr>
          <w:rFonts w:ascii="Times New Roman" w:hAnsi="Times New Roman" w:cs="Times New Roman"/>
          <w:sz w:val="28"/>
          <w:szCs w:val="28"/>
        </w:rPr>
      </w:pPr>
    </w:p>
    <w:p w:rsidR="00665091" w:rsidRPr="00665091" w:rsidRDefault="00665091" w:rsidP="00665091">
      <w:pPr>
        <w:spacing w:after="0" w:line="240" w:lineRule="auto"/>
        <w:jc w:val="both"/>
        <w:rPr>
          <w:rFonts w:ascii="Times New Roman" w:hAnsi="Times New Roman" w:cs="Times New Roman"/>
          <w:sz w:val="24"/>
          <w:szCs w:val="24"/>
        </w:rPr>
      </w:pPr>
    </w:p>
    <w:p w:rsidR="00665091" w:rsidRDefault="00665091" w:rsidP="00665091">
      <w:pPr>
        <w:spacing w:after="0" w:line="240" w:lineRule="auto"/>
        <w:jc w:val="both"/>
        <w:rPr>
          <w:rFonts w:ascii="Times New Roman" w:hAnsi="Times New Roman" w:cs="Times New Roman"/>
          <w:sz w:val="18"/>
          <w:szCs w:val="18"/>
        </w:rPr>
      </w:pPr>
    </w:p>
    <w:p w:rsidR="00665091" w:rsidRDefault="00665091" w:rsidP="00665091">
      <w:pPr>
        <w:spacing w:after="0" w:line="240" w:lineRule="auto"/>
        <w:jc w:val="both"/>
        <w:rPr>
          <w:rFonts w:ascii="Times New Roman" w:hAnsi="Times New Roman" w:cs="Times New Roman"/>
          <w:sz w:val="18"/>
          <w:szCs w:val="18"/>
        </w:rPr>
      </w:pPr>
    </w:p>
    <w:p w:rsidR="00665091" w:rsidRDefault="00665091" w:rsidP="00665091">
      <w:pPr>
        <w:spacing w:after="0" w:line="240" w:lineRule="auto"/>
        <w:jc w:val="both"/>
        <w:rPr>
          <w:rFonts w:ascii="Times New Roman" w:hAnsi="Times New Roman" w:cs="Times New Roman"/>
          <w:sz w:val="18"/>
          <w:szCs w:val="18"/>
        </w:rPr>
      </w:pPr>
    </w:p>
    <w:p w:rsidR="00665091" w:rsidRDefault="00665091" w:rsidP="00665091">
      <w:pPr>
        <w:spacing w:after="0" w:line="240" w:lineRule="auto"/>
        <w:jc w:val="both"/>
        <w:rPr>
          <w:rFonts w:ascii="Times New Roman" w:hAnsi="Times New Roman" w:cs="Times New Roman"/>
          <w:sz w:val="18"/>
          <w:szCs w:val="18"/>
        </w:rPr>
      </w:pPr>
    </w:p>
    <w:p w:rsidR="00665091" w:rsidRDefault="00665091" w:rsidP="00665091">
      <w:pPr>
        <w:spacing w:after="0" w:line="240" w:lineRule="auto"/>
        <w:jc w:val="both"/>
        <w:rPr>
          <w:rFonts w:ascii="Times New Roman" w:hAnsi="Times New Roman" w:cs="Times New Roman"/>
          <w:sz w:val="18"/>
          <w:szCs w:val="18"/>
        </w:rPr>
      </w:pPr>
    </w:p>
    <w:p w:rsidR="00665091" w:rsidRDefault="00665091" w:rsidP="00665091">
      <w:pPr>
        <w:spacing w:after="0" w:line="240" w:lineRule="auto"/>
        <w:jc w:val="both"/>
        <w:rPr>
          <w:rFonts w:ascii="Times New Roman" w:hAnsi="Times New Roman" w:cs="Times New Roman"/>
          <w:sz w:val="18"/>
          <w:szCs w:val="18"/>
        </w:rPr>
      </w:pPr>
    </w:p>
    <w:p w:rsidR="00665091" w:rsidRDefault="00665091" w:rsidP="00665091">
      <w:pPr>
        <w:spacing w:after="0" w:line="240" w:lineRule="auto"/>
        <w:jc w:val="both"/>
        <w:rPr>
          <w:rFonts w:ascii="Times New Roman" w:hAnsi="Times New Roman" w:cs="Times New Roman"/>
          <w:sz w:val="18"/>
          <w:szCs w:val="18"/>
        </w:rPr>
      </w:pPr>
      <w:bookmarkStart w:id="8" w:name="_GoBack"/>
      <w:bookmarkEnd w:id="8"/>
    </w:p>
    <w:p w:rsidR="00665091" w:rsidRPr="00665091" w:rsidRDefault="00996C90" w:rsidP="0066509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00665091" w:rsidRPr="00665091">
        <w:rPr>
          <w:rFonts w:ascii="Times New Roman" w:hAnsi="Times New Roman" w:cs="Times New Roman"/>
          <w:sz w:val="18"/>
          <w:szCs w:val="18"/>
        </w:rPr>
        <w:t>.0</w:t>
      </w:r>
      <w:r>
        <w:rPr>
          <w:rFonts w:ascii="Times New Roman" w:hAnsi="Times New Roman" w:cs="Times New Roman"/>
          <w:sz w:val="18"/>
          <w:szCs w:val="18"/>
        </w:rPr>
        <w:t>3</w:t>
      </w:r>
      <w:r w:rsidR="00665091" w:rsidRPr="00665091">
        <w:rPr>
          <w:rFonts w:ascii="Times New Roman" w:hAnsi="Times New Roman" w:cs="Times New Roman"/>
          <w:sz w:val="18"/>
          <w:szCs w:val="18"/>
        </w:rPr>
        <w:t>.2014. 11.30</w:t>
      </w:r>
    </w:p>
    <w:p w:rsidR="00665091" w:rsidRPr="00665091" w:rsidRDefault="00665091" w:rsidP="00665091">
      <w:pPr>
        <w:spacing w:after="0" w:line="240" w:lineRule="auto"/>
        <w:jc w:val="both"/>
        <w:rPr>
          <w:rFonts w:ascii="Times New Roman" w:hAnsi="Times New Roman" w:cs="Times New Roman"/>
          <w:sz w:val="18"/>
          <w:szCs w:val="18"/>
        </w:rPr>
      </w:pPr>
      <w:r w:rsidRPr="00665091">
        <w:rPr>
          <w:rFonts w:ascii="Times New Roman" w:hAnsi="Times New Roman" w:cs="Times New Roman"/>
          <w:sz w:val="18"/>
          <w:szCs w:val="18"/>
        </w:rPr>
        <w:t>13</w:t>
      </w:r>
      <w:r w:rsidR="00815831">
        <w:rPr>
          <w:rFonts w:ascii="Times New Roman" w:hAnsi="Times New Roman" w:cs="Times New Roman"/>
          <w:sz w:val="18"/>
          <w:szCs w:val="18"/>
        </w:rPr>
        <w:t>7</w:t>
      </w:r>
      <w:r w:rsidR="00D435F6">
        <w:rPr>
          <w:rFonts w:ascii="Times New Roman" w:hAnsi="Times New Roman" w:cs="Times New Roman"/>
          <w:sz w:val="18"/>
          <w:szCs w:val="18"/>
        </w:rPr>
        <w:t>6</w:t>
      </w:r>
    </w:p>
    <w:p w:rsidR="00665091" w:rsidRPr="00665091" w:rsidRDefault="00665091" w:rsidP="00665091">
      <w:pPr>
        <w:spacing w:after="0" w:line="240" w:lineRule="auto"/>
        <w:jc w:val="both"/>
        <w:rPr>
          <w:rFonts w:ascii="Times New Roman" w:hAnsi="Times New Roman" w:cs="Times New Roman"/>
          <w:sz w:val="18"/>
          <w:szCs w:val="18"/>
        </w:rPr>
      </w:pPr>
      <w:r w:rsidRPr="00665091">
        <w:rPr>
          <w:rFonts w:ascii="Times New Roman" w:hAnsi="Times New Roman" w:cs="Times New Roman"/>
          <w:sz w:val="18"/>
          <w:szCs w:val="18"/>
        </w:rPr>
        <w:t>H.Arnicāns, 67062129</w:t>
      </w:r>
    </w:p>
    <w:p w:rsidR="00665091" w:rsidRPr="00665091" w:rsidRDefault="00665091" w:rsidP="00665091">
      <w:pPr>
        <w:spacing w:after="0" w:line="240" w:lineRule="auto"/>
        <w:jc w:val="both"/>
        <w:rPr>
          <w:rFonts w:ascii="Times New Roman" w:hAnsi="Times New Roman" w:cs="Times New Roman"/>
          <w:sz w:val="18"/>
          <w:szCs w:val="18"/>
        </w:rPr>
      </w:pPr>
      <w:r w:rsidRPr="00665091">
        <w:rPr>
          <w:rFonts w:ascii="Times New Roman" w:hAnsi="Times New Roman" w:cs="Times New Roman"/>
          <w:sz w:val="18"/>
          <w:szCs w:val="18"/>
        </w:rPr>
        <w:t>Harijs.arnicans@lja.lv</w:t>
      </w:r>
    </w:p>
    <w:p w:rsidR="00665091" w:rsidRPr="00665091" w:rsidRDefault="00665091" w:rsidP="00665091">
      <w:pPr>
        <w:spacing w:after="0" w:line="240" w:lineRule="auto"/>
        <w:jc w:val="both"/>
        <w:rPr>
          <w:rFonts w:ascii="Times New Roman" w:hAnsi="Times New Roman" w:cs="Times New Roman"/>
          <w:sz w:val="18"/>
          <w:szCs w:val="18"/>
        </w:rPr>
      </w:pPr>
    </w:p>
    <w:p w:rsidR="00665091" w:rsidRPr="00665091" w:rsidRDefault="00665091" w:rsidP="00665091">
      <w:pPr>
        <w:spacing w:after="0" w:line="240" w:lineRule="auto"/>
        <w:jc w:val="both"/>
        <w:rPr>
          <w:rFonts w:ascii="Times New Roman" w:hAnsi="Times New Roman" w:cs="Times New Roman"/>
          <w:sz w:val="18"/>
          <w:szCs w:val="18"/>
        </w:rPr>
      </w:pPr>
      <w:r w:rsidRPr="00665091">
        <w:rPr>
          <w:rFonts w:ascii="Times New Roman" w:hAnsi="Times New Roman" w:cs="Times New Roman"/>
          <w:sz w:val="18"/>
          <w:szCs w:val="18"/>
        </w:rPr>
        <w:t>V.Putāne, 67062108</w:t>
      </w:r>
    </w:p>
    <w:p w:rsidR="008601E4" w:rsidRPr="00665091" w:rsidRDefault="00665091" w:rsidP="00B53A7F">
      <w:pPr>
        <w:spacing w:after="0" w:line="240" w:lineRule="auto"/>
        <w:jc w:val="both"/>
        <w:rPr>
          <w:rFonts w:ascii="Times New Roman" w:hAnsi="Times New Roman" w:cs="Times New Roman"/>
          <w:sz w:val="24"/>
          <w:szCs w:val="24"/>
        </w:rPr>
      </w:pPr>
      <w:r w:rsidRPr="00665091">
        <w:rPr>
          <w:rFonts w:ascii="Times New Roman" w:hAnsi="Times New Roman" w:cs="Times New Roman"/>
          <w:sz w:val="18"/>
          <w:szCs w:val="18"/>
        </w:rPr>
        <w:t>Vija.putane@lja.lv</w:t>
      </w:r>
    </w:p>
    <w:sectPr w:rsidR="008601E4" w:rsidRPr="00665091" w:rsidSect="00665091">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7A" w:rsidRDefault="00453A7A" w:rsidP="00665091">
      <w:pPr>
        <w:spacing w:after="0" w:line="240" w:lineRule="auto"/>
      </w:pPr>
      <w:r>
        <w:separator/>
      </w:r>
    </w:p>
  </w:endnote>
  <w:endnote w:type="continuationSeparator" w:id="0">
    <w:p w:rsidR="00453A7A" w:rsidRDefault="00453A7A" w:rsidP="0066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91" w:rsidRDefault="00665091">
    <w:pPr>
      <w:pStyle w:val="Footer"/>
    </w:pPr>
    <w:r w:rsidRPr="00963C9A">
      <w:rPr>
        <w:sz w:val="20"/>
        <w:szCs w:val="20"/>
      </w:rPr>
      <w:t>SAM</w:t>
    </w:r>
    <w:r>
      <w:rPr>
        <w:sz w:val="20"/>
        <w:szCs w:val="20"/>
      </w:rPr>
      <w:t>A</w:t>
    </w:r>
    <w:r w:rsidRPr="00963C9A">
      <w:rPr>
        <w:sz w:val="20"/>
        <w:szCs w:val="20"/>
      </w:rPr>
      <w:t>not_</w:t>
    </w:r>
    <w:r w:rsidR="00996C90">
      <w:rPr>
        <w:sz w:val="20"/>
        <w:szCs w:val="20"/>
      </w:rPr>
      <w:t>1403</w:t>
    </w:r>
    <w:r>
      <w:rPr>
        <w:sz w:val="20"/>
        <w:szCs w:val="20"/>
      </w:rPr>
      <w:t>14</w:t>
    </w:r>
    <w:r w:rsidRPr="00963C9A">
      <w:rPr>
        <w:sz w:val="20"/>
        <w:szCs w:val="20"/>
      </w:rPr>
      <w:t>_</w:t>
    </w:r>
    <w:r>
      <w:rPr>
        <w:sz w:val="20"/>
        <w:szCs w:val="20"/>
      </w:rPr>
      <w:t>ostuaizs</w:t>
    </w:r>
    <w:r w:rsidRPr="00963C9A">
      <w:rPr>
        <w:sz w:val="20"/>
        <w:szCs w:val="20"/>
      </w:rPr>
      <w:t xml:space="preserve">; </w:t>
    </w:r>
    <w:r>
      <w:rPr>
        <w:sz w:val="20"/>
        <w:szCs w:val="20"/>
      </w:rPr>
      <w:t xml:space="preserve">Ministru kabineta noteikumu projekta </w:t>
    </w:r>
    <w:r w:rsidRPr="00963C9A">
      <w:rPr>
        <w:sz w:val="20"/>
        <w:szCs w:val="20"/>
      </w:rPr>
      <w:t>„</w:t>
    </w:r>
    <w:r>
      <w:rPr>
        <w:sz w:val="20"/>
        <w:szCs w:val="20"/>
      </w:rPr>
      <w:t>Grozījumi Ministru kabineta 2007.gada 13.novembra noteikumos Nr.748 „</w:t>
    </w:r>
    <w:r w:rsidRPr="00963C9A">
      <w:rPr>
        <w:sz w:val="20"/>
        <w:szCs w:val="20"/>
      </w:rPr>
      <w:t xml:space="preserve">Noteikumi par </w:t>
    </w:r>
    <w:r w:rsidRPr="007C28A1">
      <w:rPr>
        <w:bCs/>
        <w:sz w:val="20"/>
        <w:szCs w:val="20"/>
      </w:rPr>
      <w:t>kuģu</w:t>
    </w:r>
    <w:r>
      <w:rPr>
        <w:bCs/>
        <w:sz w:val="20"/>
        <w:szCs w:val="20"/>
      </w:rPr>
      <w:t xml:space="preserve"> un</w:t>
    </w:r>
    <w:r w:rsidRPr="007C28A1">
      <w:rPr>
        <w:bCs/>
        <w:sz w:val="20"/>
        <w:szCs w:val="20"/>
      </w:rPr>
      <w:t xml:space="preserve"> kuģošanas kompāniju, ostu</w:t>
    </w:r>
    <w:r>
      <w:rPr>
        <w:bCs/>
        <w:sz w:val="20"/>
        <w:szCs w:val="20"/>
      </w:rPr>
      <w:t xml:space="preserve"> un</w:t>
    </w:r>
    <w:r w:rsidRPr="007C28A1">
      <w:rPr>
        <w:bCs/>
        <w:sz w:val="20"/>
        <w:szCs w:val="20"/>
      </w:rPr>
      <w:t xml:space="preserve"> ostas iekārtu</w:t>
    </w:r>
    <w:r>
      <w:rPr>
        <w:bCs/>
        <w:sz w:val="20"/>
        <w:szCs w:val="20"/>
      </w:rPr>
      <w:t xml:space="preserve"> aizsardzības </w:t>
    </w:r>
    <w:r w:rsidRPr="007C28A1">
      <w:rPr>
        <w:bCs/>
        <w:sz w:val="20"/>
        <w:szCs w:val="20"/>
      </w:rPr>
      <w:t>funkcij</w:t>
    </w:r>
    <w:r>
      <w:rPr>
        <w:bCs/>
        <w:sz w:val="20"/>
        <w:szCs w:val="20"/>
      </w:rPr>
      <w:t>u izpildi un uzraudzību</w:t>
    </w:r>
    <w:r w:rsidRPr="007C28A1">
      <w:rPr>
        <w:bCs/>
        <w:sz w:val="20"/>
        <w:szCs w:val="20"/>
      </w:rPr>
      <w:t>”</w:t>
    </w:r>
    <w:r>
      <w:rPr>
        <w:bCs/>
        <w:sz w:val="20"/>
        <w:szCs w:val="20"/>
      </w:rPr>
      <w:t xml:space="preserve"> sākotnējās ietekmes novērtējuma ziņojums (anotācija) </w:t>
    </w: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91" w:rsidRDefault="00665091">
    <w:pPr>
      <w:pStyle w:val="Footer"/>
    </w:pPr>
    <w:r w:rsidRPr="00963C9A">
      <w:rPr>
        <w:sz w:val="20"/>
        <w:szCs w:val="20"/>
      </w:rPr>
      <w:t>SAM</w:t>
    </w:r>
    <w:r>
      <w:rPr>
        <w:sz w:val="20"/>
        <w:szCs w:val="20"/>
      </w:rPr>
      <w:t>A</w:t>
    </w:r>
    <w:r w:rsidRPr="00963C9A">
      <w:rPr>
        <w:sz w:val="20"/>
        <w:szCs w:val="20"/>
      </w:rPr>
      <w:t>not_</w:t>
    </w:r>
    <w:r w:rsidR="00996C90">
      <w:rPr>
        <w:sz w:val="20"/>
        <w:szCs w:val="20"/>
      </w:rPr>
      <w:t>1403</w:t>
    </w:r>
    <w:r>
      <w:rPr>
        <w:sz w:val="20"/>
        <w:szCs w:val="20"/>
      </w:rPr>
      <w:t>14</w:t>
    </w:r>
    <w:r w:rsidRPr="00963C9A">
      <w:rPr>
        <w:sz w:val="20"/>
        <w:szCs w:val="20"/>
      </w:rPr>
      <w:t>_</w:t>
    </w:r>
    <w:r>
      <w:rPr>
        <w:sz w:val="20"/>
        <w:szCs w:val="20"/>
      </w:rPr>
      <w:t>ostuaizs</w:t>
    </w:r>
    <w:r w:rsidRPr="00963C9A">
      <w:rPr>
        <w:sz w:val="20"/>
        <w:szCs w:val="20"/>
      </w:rPr>
      <w:t xml:space="preserve">; </w:t>
    </w:r>
    <w:r>
      <w:rPr>
        <w:sz w:val="20"/>
        <w:szCs w:val="20"/>
      </w:rPr>
      <w:t xml:space="preserve">Ministru kabineta noteikumu projekta </w:t>
    </w:r>
    <w:r w:rsidRPr="00963C9A">
      <w:rPr>
        <w:sz w:val="20"/>
        <w:szCs w:val="20"/>
      </w:rPr>
      <w:t>„</w:t>
    </w:r>
    <w:r>
      <w:rPr>
        <w:sz w:val="20"/>
        <w:szCs w:val="20"/>
      </w:rPr>
      <w:t>Grozījumi Ministru kabineta 2007.gada 13.novembra noteikumos Nr.748 „</w:t>
    </w:r>
    <w:r w:rsidRPr="00963C9A">
      <w:rPr>
        <w:sz w:val="20"/>
        <w:szCs w:val="20"/>
      </w:rPr>
      <w:t xml:space="preserve">Noteikumi par </w:t>
    </w:r>
    <w:r w:rsidRPr="007C28A1">
      <w:rPr>
        <w:bCs/>
        <w:sz w:val="20"/>
        <w:szCs w:val="20"/>
      </w:rPr>
      <w:t>kuģu</w:t>
    </w:r>
    <w:r>
      <w:rPr>
        <w:bCs/>
        <w:sz w:val="20"/>
        <w:szCs w:val="20"/>
      </w:rPr>
      <w:t xml:space="preserve"> un</w:t>
    </w:r>
    <w:r w:rsidRPr="007C28A1">
      <w:rPr>
        <w:bCs/>
        <w:sz w:val="20"/>
        <w:szCs w:val="20"/>
      </w:rPr>
      <w:t xml:space="preserve"> kuģošanas kompāniju, ostu</w:t>
    </w:r>
    <w:r>
      <w:rPr>
        <w:bCs/>
        <w:sz w:val="20"/>
        <w:szCs w:val="20"/>
      </w:rPr>
      <w:t xml:space="preserve"> un</w:t>
    </w:r>
    <w:r w:rsidRPr="007C28A1">
      <w:rPr>
        <w:bCs/>
        <w:sz w:val="20"/>
        <w:szCs w:val="20"/>
      </w:rPr>
      <w:t xml:space="preserve"> ostas iekārtu</w:t>
    </w:r>
    <w:r>
      <w:rPr>
        <w:bCs/>
        <w:sz w:val="20"/>
        <w:szCs w:val="20"/>
      </w:rPr>
      <w:t xml:space="preserve"> aizsardzības </w:t>
    </w:r>
    <w:r w:rsidRPr="007C28A1">
      <w:rPr>
        <w:bCs/>
        <w:sz w:val="20"/>
        <w:szCs w:val="20"/>
      </w:rPr>
      <w:t>funkcij</w:t>
    </w:r>
    <w:r>
      <w:rPr>
        <w:bCs/>
        <w:sz w:val="20"/>
        <w:szCs w:val="20"/>
      </w:rPr>
      <w:t>u izpildi un uzraudzību</w:t>
    </w:r>
    <w:r w:rsidRPr="007C28A1">
      <w:rPr>
        <w:bCs/>
        <w:sz w:val="20"/>
        <w:szCs w:val="20"/>
      </w:rPr>
      <w:t>”</w:t>
    </w:r>
    <w:r>
      <w:rPr>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7A" w:rsidRDefault="00453A7A" w:rsidP="00665091">
      <w:pPr>
        <w:spacing w:after="0" w:line="240" w:lineRule="auto"/>
      </w:pPr>
      <w:r>
        <w:separator/>
      </w:r>
    </w:p>
  </w:footnote>
  <w:footnote w:type="continuationSeparator" w:id="0">
    <w:p w:rsidR="00453A7A" w:rsidRDefault="00453A7A" w:rsidP="00665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106155"/>
      <w:docPartObj>
        <w:docPartGallery w:val="Page Numbers (Top of Page)"/>
        <w:docPartUnique/>
      </w:docPartObj>
    </w:sdtPr>
    <w:sdtEndPr>
      <w:rPr>
        <w:noProof/>
      </w:rPr>
    </w:sdtEndPr>
    <w:sdtContent>
      <w:p w:rsidR="00665091" w:rsidRDefault="00665091">
        <w:pPr>
          <w:pStyle w:val="Header"/>
          <w:jc w:val="center"/>
        </w:pPr>
        <w:r>
          <w:fldChar w:fldCharType="begin"/>
        </w:r>
        <w:r>
          <w:instrText xml:space="preserve"> PAGE   \* MERGEFORMAT </w:instrText>
        </w:r>
        <w:r>
          <w:fldChar w:fldCharType="separate"/>
        </w:r>
        <w:r w:rsidR="00D435F6">
          <w:rPr>
            <w:noProof/>
          </w:rPr>
          <w:t>6</w:t>
        </w:r>
        <w:r>
          <w:rPr>
            <w:noProof/>
          </w:rPr>
          <w:fldChar w:fldCharType="end"/>
        </w:r>
      </w:p>
    </w:sdtContent>
  </w:sdt>
  <w:p w:rsidR="00665091" w:rsidRDefault="00665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49"/>
    <w:rsid w:val="000242F2"/>
    <w:rsid w:val="00154DE9"/>
    <w:rsid w:val="00174827"/>
    <w:rsid w:val="001A3129"/>
    <w:rsid w:val="002956BB"/>
    <w:rsid w:val="002A4ECF"/>
    <w:rsid w:val="002E55E5"/>
    <w:rsid w:val="002F7E80"/>
    <w:rsid w:val="0032615B"/>
    <w:rsid w:val="00331A56"/>
    <w:rsid w:val="00421C41"/>
    <w:rsid w:val="00453A7A"/>
    <w:rsid w:val="00496443"/>
    <w:rsid w:val="006069B8"/>
    <w:rsid w:val="00665091"/>
    <w:rsid w:val="007176EE"/>
    <w:rsid w:val="00792069"/>
    <w:rsid w:val="00815831"/>
    <w:rsid w:val="00822BA3"/>
    <w:rsid w:val="008601E4"/>
    <w:rsid w:val="00964271"/>
    <w:rsid w:val="00996C90"/>
    <w:rsid w:val="00B53A7F"/>
    <w:rsid w:val="00BC4329"/>
    <w:rsid w:val="00C06AE1"/>
    <w:rsid w:val="00C6388F"/>
    <w:rsid w:val="00CF6249"/>
    <w:rsid w:val="00D435F6"/>
    <w:rsid w:val="00F236B6"/>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B70DC-9175-4142-9264-A1C07425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49"/>
    <w:pPr>
      <w:spacing w:after="200" w:line="276" w:lineRule="auto"/>
    </w:pPr>
    <w:rPr>
      <w:lang w:val="lv-LV"/>
    </w:rPr>
  </w:style>
  <w:style w:type="paragraph" w:styleId="Heading3">
    <w:name w:val="heading 3"/>
    <w:basedOn w:val="Normal"/>
    <w:link w:val="Heading3Char"/>
    <w:uiPriority w:val="9"/>
    <w:qFormat/>
    <w:rsid w:val="00CF624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6249"/>
    <w:rPr>
      <w:rFonts w:ascii="Times New Roman" w:eastAsia="Times New Roman" w:hAnsi="Times New Roman" w:cs="Times New Roman"/>
      <w:b/>
      <w:bCs/>
      <w:sz w:val="27"/>
      <w:szCs w:val="27"/>
      <w:lang w:val="lv-LV" w:eastAsia="lv-LV"/>
    </w:rPr>
  </w:style>
  <w:style w:type="paragraph" w:customStyle="1" w:styleId="naisf">
    <w:name w:val="naisf"/>
    <w:basedOn w:val="Normal"/>
    <w:rsid w:val="00CF6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F6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F6249"/>
    <w:pPr>
      <w:ind w:left="720"/>
      <w:contextualSpacing/>
    </w:pPr>
  </w:style>
  <w:style w:type="paragraph" w:customStyle="1" w:styleId="naiskr">
    <w:name w:val="naiskr"/>
    <w:basedOn w:val="Normal"/>
    <w:rsid w:val="00CF6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F6249"/>
    <w:pPr>
      <w:spacing w:before="400" w:after="0" w:line="360" w:lineRule="auto"/>
      <w:jc w:val="center"/>
    </w:pPr>
    <w:rPr>
      <w:rFonts w:ascii="Verdana" w:eastAsia="Times New Roman" w:hAnsi="Verdana" w:cs="Times New Roman"/>
      <w:b/>
      <w:bCs/>
      <w:sz w:val="20"/>
      <w:szCs w:val="20"/>
      <w:lang w:eastAsia="lv-LV"/>
    </w:rPr>
  </w:style>
  <w:style w:type="paragraph" w:styleId="Footer">
    <w:name w:val="footer"/>
    <w:basedOn w:val="Normal"/>
    <w:link w:val="FooterChar"/>
    <w:rsid w:val="00C06AE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C06AE1"/>
    <w:rPr>
      <w:rFonts w:ascii="Times New Roman" w:eastAsia="Times New Roman" w:hAnsi="Times New Roman" w:cs="Times New Roman"/>
      <w:sz w:val="24"/>
      <w:szCs w:val="24"/>
      <w:lang w:val="lv-LV" w:eastAsia="lv-LV"/>
    </w:rPr>
  </w:style>
  <w:style w:type="paragraph" w:customStyle="1" w:styleId="naisc">
    <w:name w:val="naisc"/>
    <w:basedOn w:val="Normal"/>
    <w:rsid w:val="002956BB"/>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6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91"/>
    <w:rPr>
      <w:lang w:val="lv-LV"/>
    </w:rPr>
  </w:style>
  <w:style w:type="paragraph" w:styleId="BalloonText">
    <w:name w:val="Balloon Text"/>
    <w:basedOn w:val="Normal"/>
    <w:link w:val="BalloonTextChar"/>
    <w:uiPriority w:val="99"/>
    <w:semiHidden/>
    <w:unhideWhenUsed/>
    <w:rsid w:val="00996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90"/>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13.novembra noteikumos Nr.748 „Noteikumi par kuģu un kuģošanas kompāniju, ostu un ostas iekārtu aizsardzības funkciju izpildi un uzraudzību” sākotnējās ietekmes novērtējuma ziņoju</vt:lpstr>
    </vt:vector>
  </TitlesOfParts>
  <Company>Satiksmes ministrija</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13.novembra noteikumos Nr.748 „Noteikumi par kuģu un kuģošanas kompāniju, ostu un ostas iekārtu aizsardzības funkciju izpildi un uzraudzību” sākotnējās ietekmes novērtējuma ziņojums (anotācija)</dc:title>
  <dc:subject>Projekta anotācija</dc:subject>
  <dc:creator>Vija Putāne</dc:creator>
  <cp:keywords/>
  <dc:description/>
  <cp:lastModifiedBy>Vija Putāne</cp:lastModifiedBy>
  <cp:revision>12</cp:revision>
  <cp:lastPrinted>2014-03-13T08:49:00Z</cp:lastPrinted>
  <dcterms:created xsi:type="dcterms:W3CDTF">2014-02-05T07:07:00Z</dcterms:created>
  <dcterms:modified xsi:type="dcterms:W3CDTF">2014-03-13T09:53:00Z</dcterms:modified>
</cp:coreProperties>
</file>