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585" w:rsidRDefault="0030341E" w:rsidP="006D033F">
      <w:pPr>
        <w:pStyle w:val="Footer"/>
        <w:jc w:val="center"/>
        <w:rPr>
          <w:b/>
          <w:bCs/>
          <w:color w:val="000000"/>
          <w:sz w:val="28"/>
          <w:szCs w:val="28"/>
        </w:rPr>
      </w:pPr>
      <w:bookmarkStart w:id="0" w:name="_GoBack"/>
      <w:bookmarkEnd w:id="0"/>
      <w:r w:rsidRPr="004C2BF1">
        <w:rPr>
          <w:b/>
          <w:bCs/>
          <w:color w:val="000000"/>
          <w:sz w:val="28"/>
          <w:szCs w:val="28"/>
        </w:rPr>
        <w:t>Ministru kabineta noteikumu projekta</w:t>
      </w:r>
      <w:r w:rsidR="006D033F" w:rsidRPr="004C2BF1">
        <w:rPr>
          <w:b/>
          <w:bCs/>
          <w:color w:val="000000"/>
          <w:sz w:val="28"/>
          <w:szCs w:val="28"/>
        </w:rPr>
        <w:t xml:space="preserve"> </w:t>
      </w:r>
    </w:p>
    <w:p w:rsidR="00521585" w:rsidRDefault="007856FE" w:rsidP="006D033F">
      <w:pPr>
        <w:pStyle w:val="Footer"/>
        <w:jc w:val="center"/>
        <w:rPr>
          <w:b/>
          <w:sz w:val="28"/>
          <w:szCs w:val="28"/>
        </w:rPr>
      </w:pPr>
      <w:r w:rsidRPr="004C2BF1">
        <w:rPr>
          <w:b/>
          <w:sz w:val="28"/>
          <w:szCs w:val="28"/>
        </w:rPr>
        <w:t>„</w:t>
      </w:r>
      <w:r w:rsidR="00521585" w:rsidRPr="00521585">
        <w:rPr>
          <w:b/>
          <w:sz w:val="28"/>
          <w:szCs w:val="28"/>
        </w:rPr>
        <w:t xml:space="preserve">Grozījumi Ministru kabineta </w:t>
      </w:r>
      <w:r w:rsidR="00894F31">
        <w:rPr>
          <w:b/>
          <w:sz w:val="28"/>
          <w:szCs w:val="28"/>
        </w:rPr>
        <w:t>2006.gada 28.marta</w:t>
      </w:r>
      <w:r w:rsidR="00521585" w:rsidRPr="00521585">
        <w:rPr>
          <w:b/>
          <w:sz w:val="28"/>
          <w:szCs w:val="28"/>
        </w:rPr>
        <w:t xml:space="preserve"> noteikumos Nr.</w:t>
      </w:r>
      <w:r w:rsidR="00894F31">
        <w:rPr>
          <w:b/>
          <w:sz w:val="28"/>
          <w:szCs w:val="28"/>
        </w:rPr>
        <w:t>248</w:t>
      </w:r>
      <w:r w:rsidR="00521585" w:rsidRPr="00521585">
        <w:rPr>
          <w:b/>
          <w:sz w:val="28"/>
          <w:szCs w:val="28"/>
        </w:rPr>
        <w:t xml:space="preserve"> „</w:t>
      </w:r>
      <w:r w:rsidR="00894F31">
        <w:rPr>
          <w:b/>
          <w:sz w:val="28"/>
          <w:szCs w:val="28"/>
        </w:rPr>
        <w:t>Noteikumi par jūras zvejas kuģu drošību</w:t>
      </w:r>
      <w:r w:rsidR="00521585" w:rsidRPr="00521585">
        <w:rPr>
          <w:b/>
          <w:sz w:val="28"/>
          <w:szCs w:val="28"/>
        </w:rPr>
        <w:t xml:space="preserve">”” </w:t>
      </w:r>
    </w:p>
    <w:p w:rsidR="00BF3388" w:rsidRPr="004C2BF1" w:rsidRDefault="00E00227" w:rsidP="006D033F">
      <w:pPr>
        <w:pStyle w:val="Footer"/>
        <w:jc w:val="center"/>
        <w:rPr>
          <w:b/>
          <w:bCs/>
          <w:color w:val="000000"/>
          <w:sz w:val="28"/>
          <w:szCs w:val="28"/>
        </w:rPr>
      </w:pPr>
      <w:r w:rsidRPr="004C2BF1">
        <w:rPr>
          <w:b/>
          <w:color w:val="000000"/>
          <w:sz w:val="28"/>
          <w:szCs w:val="28"/>
        </w:rPr>
        <w:t>sākotnējās ietekmes novērtējuma ziņojums (</w:t>
      </w:r>
      <w:r w:rsidRPr="004C2BF1">
        <w:rPr>
          <w:b/>
          <w:bCs/>
          <w:color w:val="000000"/>
          <w:sz w:val="28"/>
          <w:szCs w:val="28"/>
        </w:rPr>
        <w:t>anotācija)</w:t>
      </w:r>
    </w:p>
    <w:p w:rsidR="00944AA2" w:rsidRPr="004C2BF1" w:rsidRDefault="00944AA2" w:rsidP="0030341E">
      <w:pPr>
        <w:jc w:val="center"/>
        <w:outlineLvl w:val="3"/>
        <w:rPr>
          <w:b/>
          <w:bCs/>
          <w:color w:val="000000"/>
          <w:sz w:val="28"/>
          <w:szCs w:val="28"/>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9"/>
        <w:gridCol w:w="1863"/>
        <w:gridCol w:w="6989"/>
      </w:tblGrid>
      <w:tr w:rsidR="0030341E" w:rsidRPr="004C2BF1">
        <w:tc>
          <w:tcPr>
            <w:tcW w:w="0" w:type="auto"/>
            <w:gridSpan w:val="3"/>
            <w:tcBorders>
              <w:top w:val="single" w:sz="6" w:space="0" w:color="auto"/>
              <w:left w:val="single" w:sz="6" w:space="0" w:color="auto"/>
              <w:bottom w:val="outset" w:sz="6" w:space="0" w:color="000000"/>
              <w:right w:val="single" w:sz="6" w:space="0" w:color="auto"/>
            </w:tcBorders>
            <w:vAlign w:val="center"/>
          </w:tcPr>
          <w:p w:rsidR="0030341E" w:rsidRPr="004C2BF1" w:rsidRDefault="0030341E" w:rsidP="0030341E">
            <w:pPr>
              <w:jc w:val="center"/>
              <w:rPr>
                <w:b/>
                <w:bCs/>
                <w:color w:val="000000"/>
                <w:sz w:val="28"/>
                <w:szCs w:val="28"/>
              </w:rPr>
            </w:pPr>
            <w:r w:rsidRPr="004C2BF1">
              <w:rPr>
                <w:b/>
                <w:bCs/>
                <w:color w:val="000000"/>
                <w:sz w:val="28"/>
                <w:szCs w:val="28"/>
              </w:rPr>
              <w:t>I. Tiesību akta projekta izstrādes nepieciešamība</w:t>
            </w:r>
          </w:p>
        </w:tc>
      </w:tr>
      <w:tr w:rsidR="0030341E" w:rsidRPr="004C2BF1" w:rsidTr="00EA759E">
        <w:tc>
          <w:tcPr>
            <w:tcW w:w="153" w:type="pct"/>
            <w:tcBorders>
              <w:top w:val="outset" w:sz="6" w:space="0" w:color="000000"/>
              <w:left w:val="outset" w:sz="6" w:space="0" w:color="000000"/>
              <w:bottom w:val="outset" w:sz="6" w:space="0" w:color="000000"/>
              <w:right w:val="outset" w:sz="6" w:space="0" w:color="000000"/>
            </w:tcBorders>
          </w:tcPr>
          <w:p w:rsidR="0030341E" w:rsidRPr="004C2BF1" w:rsidRDefault="0030341E" w:rsidP="0030341E">
            <w:pPr>
              <w:rPr>
                <w:color w:val="000000"/>
                <w:sz w:val="28"/>
                <w:szCs w:val="28"/>
              </w:rPr>
            </w:pPr>
            <w:r w:rsidRPr="004C2BF1">
              <w:rPr>
                <w:color w:val="000000"/>
                <w:sz w:val="28"/>
                <w:szCs w:val="28"/>
              </w:rPr>
              <w:t>1.</w:t>
            </w:r>
          </w:p>
        </w:tc>
        <w:tc>
          <w:tcPr>
            <w:tcW w:w="1020" w:type="pct"/>
            <w:tcBorders>
              <w:top w:val="outset" w:sz="6" w:space="0" w:color="000000"/>
              <w:left w:val="outset" w:sz="6" w:space="0" w:color="000000"/>
              <w:bottom w:val="outset" w:sz="6" w:space="0" w:color="000000"/>
              <w:right w:val="outset" w:sz="6" w:space="0" w:color="000000"/>
            </w:tcBorders>
          </w:tcPr>
          <w:p w:rsidR="0030341E" w:rsidRPr="004C2BF1" w:rsidRDefault="0030341E" w:rsidP="0030341E">
            <w:pPr>
              <w:rPr>
                <w:color w:val="000000"/>
                <w:sz w:val="28"/>
                <w:szCs w:val="28"/>
              </w:rPr>
            </w:pPr>
            <w:r w:rsidRPr="004C2BF1">
              <w:rPr>
                <w:color w:val="000000"/>
                <w:sz w:val="28"/>
                <w:szCs w:val="28"/>
              </w:rPr>
              <w:t>Pamatojums</w:t>
            </w:r>
          </w:p>
        </w:tc>
        <w:tc>
          <w:tcPr>
            <w:tcW w:w="3827" w:type="pct"/>
            <w:tcBorders>
              <w:top w:val="outset" w:sz="6" w:space="0" w:color="000000"/>
              <w:left w:val="outset" w:sz="6" w:space="0" w:color="000000"/>
              <w:bottom w:val="outset" w:sz="6" w:space="0" w:color="000000"/>
              <w:right w:val="outset" w:sz="6" w:space="0" w:color="000000"/>
            </w:tcBorders>
          </w:tcPr>
          <w:p w:rsidR="007F1795" w:rsidRPr="004C2BF1" w:rsidRDefault="00167BB9" w:rsidP="00894F31">
            <w:pPr>
              <w:jc w:val="both"/>
              <w:rPr>
                <w:color w:val="000000"/>
                <w:sz w:val="28"/>
                <w:szCs w:val="28"/>
              </w:rPr>
            </w:pPr>
            <w:r w:rsidRPr="004C2BF1">
              <w:rPr>
                <w:color w:val="000000"/>
                <w:sz w:val="28"/>
                <w:szCs w:val="28"/>
              </w:rPr>
              <w:t>Jūrlietu pārva</w:t>
            </w:r>
            <w:r w:rsidR="00AC4366" w:rsidRPr="004C2BF1">
              <w:rPr>
                <w:color w:val="000000"/>
                <w:sz w:val="28"/>
                <w:szCs w:val="28"/>
              </w:rPr>
              <w:t xml:space="preserve">ldes un jūras drošības likuma </w:t>
            </w:r>
            <w:r w:rsidR="00894F31">
              <w:rPr>
                <w:color w:val="000000"/>
                <w:sz w:val="28"/>
                <w:szCs w:val="28"/>
              </w:rPr>
              <w:t>11</w:t>
            </w:r>
            <w:r w:rsidR="00521585">
              <w:rPr>
                <w:color w:val="000000"/>
                <w:sz w:val="28"/>
                <w:szCs w:val="28"/>
              </w:rPr>
              <w:t xml:space="preserve">.panta </w:t>
            </w:r>
            <w:r w:rsidR="00894F31">
              <w:rPr>
                <w:color w:val="000000"/>
                <w:sz w:val="28"/>
                <w:szCs w:val="28"/>
              </w:rPr>
              <w:t>ceturtā</w:t>
            </w:r>
            <w:r w:rsidRPr="004C2BF1">
              <w:rPr>
                <w:color w:val="000000"/>
                <w:sz w:val="28"/>
                <w:szCs w:val="28"/>
              </w:rPr>
              <w:t xml:space="preserve"> daļa.</w:t>
            </w:r>
          </w:p>
        </w:tc>
      </w:tr>
      <w:tr w:rsidR="0030341E" w:rsidRPr="004C2BF1" w:rsidTr="00EA759E">
        <w:tc>
          <w:tcPr>
            <w:tcW w:w="153" w:type="pct"/>
            <w:tcBorders>
              <w:top w:val="outset" w:sz="6" w:space="0" w:color="000000"/>
              <w:left w:val="outset" w:sz="6" w:space="0" w:color="000000"/>
              <w:bottom w:val="single" w:sz="4" w:space="0" w:color="auto"/>
              <w:right w:val="outset" w:sz="6" w:space="0" w:color="000000"/>
            </w:tcBorders>
          </w:tcPr>
          <w:p w:rsidR="0030341E" w:rsidRPr="004C2BF1" w:rsidRDefault="0030341E" w:rsidP="0030341E">
            <w:pPr>
              <w:rPr>
                <w:color w:val="000000"/>
                <w:sz w:val="28"/>
                <w:szCs w:val="28"/>
              </w:rPr>
            </w:pPr>
            <w:r w:rsidRPr="004C2BF1">
              <w:rPr>
                <w:color w:val="000000"/>
                <w:sz w:val="28"/>
                <w:szCs w:val="28"/>
              </w:rPr>
              <w:t>2.</w:t>
            </w:r>
          </w:p>
        </w:tc>
        <w:tc>
          <w:tcPr>
            <w:tcW w:w="1020" w:type="pct"/>
            <w:tcBorders>
              <w:top w:val="outset" w:sz="6" w:space="0" w:color="000000"/>
              <w:left w:val="outset" w:sz="6" w:space="0" w:color="000000"/>
              <w:bottom w:val="single" w:sz="4" w:space="0" w:color="auto"/>
              <w:right w:val="outset" w:sz="6" w:space="0" w:color="000000"/>
            </w:tcBorders>
          </w:tcPr>
          <w:p w:rsidR="0030341E" w:rsidRPr="004C2BF1" w:rsidRDefault="0030341E" w:rsidP="0030341E">
            <w:pPr>
              <w:rPr>
                <w:color w:val="000000"/>
                <w:sz w:val="28"/>
                <w:szCs w:val="28"/>
              </w:rPr>
            </w:pPr>
            <w:r w:rsidRPr="004C2BF1">
              <w:rPr>
                <w:color w:val="000000"/>
                <w:sz w:val="28"/>
                <w:szCs w:val="28"/>
              </w:rPr>
              <w:t>Pašreizējā situācija un problēmas</w:t>
            </w:r>
            <w:r w:rsidR="00F6035A">
              <w:rPr>
                <w:color w:val="000000"/>
                <w:sz w:val="28"/>
                <w:szCs w:val="28"/>
              </w:rPr>
              <w:t xml:space="preserve">, </w:t>
            </w:r>
            <w:r w:rsidR="00F6035A" w:rsidRPr="00F6035A">
              <w:rPr>
                <w:color w:val="000000"/>
                <w:sz w:val="28"/>
                <w:szCs w:val="28"/>
              </w:rPr>
              <w:t xml:space="preserve">kuru risināšanai tiesību akta projekts izstrādāts, </w:t>
            </w:r>
            <w:r w:rsidR="00F6035A" w:rsidRPr="00F6035A">
              <w:rPr>
                <w:sz w:val="28"/>
                <w:szCs w:val="28"/>
              </w:rPr>
              <w:t>tiesiskā regulējuma mērķis un būtība</w:t>
            </w:r>
          </w:p>
        </w:tc>
        <w:tc>
          <w:tcPr>
            <w:tcW w:w="3827" w:type="pct"/>
            <w:tcBorders>
              <w:top w:val="outset" w:sz="6" w:space="0" w:color="000000"/>
              <w:left w:val="outset" w:sz="6" w:space="0" w:color="000000"/>
              <w:bottom w:val="single" w:sz="4" w:space="0" w:color="auto"/>
              <w:right w:val="outset" w:sz="6" w:space="0" w:color="000000"/>
            </w:tcBorders>
          </w:tcPr>
          <w:p w:rsidR="008566F0" w:rsidRDefault="008566F0" w:rsidP="008566F0">
            <w:pPr>
              <w:ind w:firstLine="268"/>
              <w:jc w:val="both"/>
              <w:rPr>
                <w:sz w:val="28"/>
                <w:szCs w:val="28"/>
              </w:rPr>
            </w:pPr>
            <w:r w:rsidRPr="008566F0">
              <w:rPr>
                <w:sz w:val="28"/>
                <w:szCs w:val="28"/>
              </w:rPr>
              <w:t xml:space="preserve">Pašreiz </w:t>
            </w:r>
            <w:r>
              <w:rPr>
                <w:sz w:val="28"/>
                <w:szCs w:val="28"/>
              </w:rPr>
              <w:t xml:space="preserve">zvejas kuģu drošības prasības nosaka </w:t>
            </w:r>
            <w:r w:rsidRPr="008566F0">
              <w:rPr>
                <w:sz w:val="28"/>
                <w:szCs w:val="28"/>
              </w:rPr>
              <w:t>Ministru kabineta 2006.gada 28.marta noteikum</w:t>
            </w:r>
            <w:r>
              <w:rPr>
                <w:sz w:val="28"/>
                <w:szCs w:val="28"/>
              </w:rPr>
              <w:t>i</w:t>
            </w:r>
            <w:r w:rsidRPr="008566F0">
              <w:rPr>
                <w:sz w:val="28"/>
                <w:szCs w:val="28"/>
              </w:rPr>
              <w:t xml:space="preserve"> Nr. 248 „Noteikumi par jūras zvejas kuģu drošību” (turpmāk tekstā – </w:t>
            </w:r>
            <w:r>
              <w:rPr>
                <w:sz w:val="28"/>
                <w:szCs w:val="28"/>
              </w:rPr>
              <w:t>N</w:t>
            </w:r>
            <w:r w:rsidRPr="008566F0">
              <w:rPr>
                <w:sz w:val="28"/>
                <w:szCs w:val="28"/>
              </w:rPr>
              <w:t>oteikumi Nr. 248)</w:t>
            </w:r>
            <w:r>
              <w:rPr>
                <w:sz w:val="28"/>
                <w:szCs w:val="28"/>
              </w:rPr>
              <w:t xml:space="preserve">. </w:t>
            </w:r>
          </w:p>
          <w:p w:rsidR="0088205F" w:rsidRDefault="00A71CD0" w:rsidP="008566F0">
            <w:pPr>
              <w:ind w:firstLine="268"/>
              <w:jc w:val="both"/>
              <w:rPr>
                <w:sz w:val="28"/>
                <w:szCs w:val="28"/>
              </w:rPr>
            </w:pPr>
            <w:r>
              <w:rPr>
                <w:sz w:val="28"/>
                <w:szCs w:val="28"/>
              </w:rPr>
              <w:t xml:space="preserve">Noteikumi Nr.248 attiecas uz </w:t>
            </w:r>
            <w:r w:rsidR="00A43747">
              <w:rPr>
                <w:sz w:val="28"/>
                <w:szCs w:val="28"/>
              </w:rPr>
              <w:t xml:space="preserve">esošiem un </w:t>
            </w:r>
            <w:r>
              <w:rPr>
                <w:sz w:val="28"/>
                <w:szCs w:val="28"/>
              </w:rPr>
              <w:t>jauniem jūras zvejas kuģiem (kuģi, kas uzbūvēti pēc 2003.gada 1.janvāra), kuru garums ir 12 metri vai lielāks</w:t>
            </w:r>
            <w:r w:rsidR="0019634F">
              <w:rPr>
                <w:sz w:val="28"/>
                <w:szCs w:val="28"/>
              </w:rPr>
              <w:t>, ja</w:t>
            </w:r>
            <w:r w:rsidR="0019634F">
              <w:t xml:space="preserve"> </w:t>
            </w:r>
            <w:r w:rsidR="0019634F" w:rsidRPr="0019634F">
              <w:rPr>
                <w:sz w:val="28"/>
                <w:szCs w:val="28"/>
              </w:rPr>
              <w:t>Noteikum</w:t>
            </w:r>
            <w:r w:rsidR="00FF4757">
              <w:rPr>
                <w:sz w:val="28"/>
                <w:szCs w:val="28"/>
              </w:rPr>
              <w:t>os</w:t>
            </w:r>
            <w:r w:rsidR="0019634F" w:rsidRPr="0019634F">
              <w:rPr>
                <w:sz w:val="28"/>
                <w:szCs w:val="28"/>
              </w:rPr>
              <w:t xml:space="preserve"> Nr.248 </w:t>
            </w:r>
            <w:r w:rsidR="00FF4757">
              <w:rPr>
                <w:sz w:val="28"/>
                <w:szCs w:val="28"/>
              </w:rPr>
              <w:t>nav noteikts citādi</w:t>
            </w:r>
            <w:r>
              <w:rPr>
                <w:sz w:val="28"/>
                <w:szCs w:val="28"/>
              </w:rPr>
              <w:t>.</w:t>
            </w:r>
            <w:r w:rsidR="00F95CE1">
              <w:rPr>
                <w:sz w:val="28"/>
                <w:szCs w:val="28"/>
              </w:rPr>
              <w:t xml:space="preserve"> </w:t>
            </w:r>
          </w:p>
          <w:p w:rsidR="009B3DA1" w:rsidRPr="003C61B1" w:rsidRDefault="007146D6" w:rsidP="008566F0">
            <w:pPr>
              <w:ind w:firstLine="268"/>
              <w:jc w:val="both"/>
              <w:rPr>
                <w:sz w:val="28"/>
                <w:szCs w:val="28"/>
              </w:rPr>
            </w:pPr>
            <w:r w:rsidRPr="00511198">
              <w:rPr>
                <w:sz w:val="28"/>
                <w:szCs w:val="28"/>
              </w:rPr>
              <w:t>Kopš Noteikumu Nr.248 pieņemšanas</w:t>
            </w:r>
            <w:r>
              <w:rPr>
                <w:sz w:val="28"/>
                <w:szCs w:val="28"/>
              </w:rPr>
              <w:t xml:space="preserve"> 2006.gadā</w:t>
            </w:r>
            <w:r w:rsidRPr="00511198">
              <w:rPr>
                <w:sz w:val="28"/>
                <w:szCs w:val="28"/>
              </w:rPr>
              <w:t>, 4.</w:t>
            </w:r>
            <w:r w:rsidRPr="003C61B1">
              <w:rPr>
                <w:sz w:val="28"/>
                <w:szCs w:val="28"/>
              </w:rPr>
              <w:t xml:space="preserve">nodaļas </w:t>
            </w:r>
            <w:r w:rsidR="00667DC2" w:rsidRPr="003C61B1">
              <w:rPr>
                <w:sz w:val="28"/>
                <w:szCs w:val="28"/>
              </w:rPr>
              <w:t>„</w:t>
            </w:r>
            <w:r w:rsidRPr="003C61B1">
              <w:rPr>
                <w:sz w:val="28"/>
                <w:szCs w:val="28"/>
              </w:rPr>
              <w:t>Mehānismi un elektroiekārtas</w:t>
            </w:r>
            <w:r w:rsidR="00667DC2" w:rsidRPr="003C61B1">
              <w:rPr>
                <w:sz w:val="28"/>
                <w:szCs w:val="28"/>
              </w:rPr>
              <w:t>”</w:t>
            </w:r>
            <w:r w:rsidRPr="003C61B1">
              <w:rPr>
                <w:sz w:val="28"/>
                <w:szCs w:val="28"/>
              </w:rPr>
              <w:t xml:space="preserve"> un 5.nodaļas </w:t>
            </w:r>
            <w:r w:rsidR="00667DC2" w:rsidRPr="003C61B1">
              <w:rPr>
                <w:sz w:val="28"/>
                <w:szCs w:val="28"/>
              </w:rPr>
              <w:t>„</w:t>
            </w:r>
            <w:r w:rsidRPr="003C61B1">
              <w:rPr>
                <w:sz w:val="28"/>
                <w:szCs w:val="28"/>
              </w:rPr>
              <w:t>Ugunsdrošība</w:t>
            </w:r>
            <w:r w:rsidR="00667DC2" w:rsidRPr="003C61B1">
              <w:rPr>
                <w:sz w:val="28"/>
                <w:szCs w:val="28"/>
              </w:rPr>
              <w:t>”</w:t>
            </w:r>
            <w:r w:rsidRPr="003C61B1">
              <w:rPr>
                <w:sz w:val="28"/>
                <w:szCs w:val="28"/>
              </w:rPr>
              <w:t xml:space="preserve"> noteikumi nav grozīti. Praksē ir konstatētas neprecizitātes minētajās nodaļās, kas būtu jānovērš</w:t>
            </w:r>
            <w:r w:rsidR="009E4CC1" w:rsidRPr="003C61B1">
              <w:rPr>
                <w:sz w:val="28"/>
                <w:szCs w:val="28"/>
              </w:rPr>
              <w:t xml:space="preserve"> attiecīgi precizējot minēto nodaļu noteikumus</w:t>
            </w:r>
            <w:r w:rsidR="009B3DA1" w:rsidRPr="003C61B1">
              <w:rPr>
                <w:sz w:val="28"/>
                <w:szCs w:val="28"/>
              </w:rPr>
              <w:t xml:space="preserve">, tai skaitā precizējot </w:t>
            </w:r>
            <w:r w:rsidR="009E4CC1" w:rsidRPr="003C61B1">
              <w:rPr>
                <w:sz w:val="28"/>
                <w:szCs w:val="28"/>
              </w:rPr>
              <w:t>atsauces uz Starptautiskās Jūrniecības organizācijas (IMO) vadlīnijām, norādot aktuālo vadlīniju datumu un nosaukumu.</w:t>
            </w:r>
          </w:p>
          <w:p w:rsidR="007146D6" w:rsidRPr="003C61B1" w:rsidRDefault="00DA1DD0" w:rsidP="008566F0">
            <w:pPr>
              <w:ind w:firstLine="268"/>
              <w:jc w:val="both"/>
              <w:rPr>
                <w:sz w:val="28"/>
                <w:szCs w:val="28"/>
              </w:rPr>
            </w:pPr>
            <w:r w:rsidRPr="003C61B1">
              <w:rPr>
                <w:sz w:val="28"/>
                <w:szCs w:val="28"/>
              </w:rPr>
              <w:t>Saistībā ar nepieciešamajiem grozījumiem Noteikumu Nr.248 4.nodaļā „Mehānismi un elektroiekārtas” b</w:t>
            </w:r>
            <w:r w:rsidR="000259CB" w:rsidRPr="003C61B1">
              <w:rPr>
                <w:sz w:val="28"/>
                <w:szCs w:val="28"/>
              </w:rPr>
              <w:t xml:space="preserve">ūtiskākā problēma ir </w:t>
            </w:r>
            <w:r w:rsidR="00892E8C" w:rsidRPr="003C61B1">
              <w:rPr>
                <w:sz w:val="28"/>
                <w:szCs w:val="28"/>
              </w:rPr>
              <w:t xml:space="preserve">esošā </w:t>
            </w:r>
            <w:r w:rsidR="000259CB" w:rsidRPr="003C61B1">
              <w:rPr>
                <w:sz w:val="28"/>
                <w:szCs w:val="28"/>
              </w:rPr>
              <w:t>tiesiskā regulējuma nepilnība attiecībā uz prasībām mehānismiem un elektroiekārtām uz esošiem zvejas kuģiem, kuru garums ir 12 metri vai lielāks, un jauniem zvejas kuģiem, kuru garums ir no 12 metriem līdz 15 metriem. Minētās prasības šiem kuģiem šobrīd nenosaka neviens ārējs normatīvais akts, jo N</w:t>
            </w:r>
            <w:r w:rsidR="00F95CE1" w:rsidRPr="003C61B1">
              <w:rPr>
                <w:sz w:val="28"/>
                <w:szCs w:val="28"/>
              </w:rPr>
              <w:t>oteikum</w:t>
            </w:r>
            <w:r w:rsidR="00FC2966" w:rsidRPr="003C61B1">
              <w:rPr>
                <w:sz w:val="28"/>
                <w:szCs w:val="28"/>
              </w:rPr>
              <w:t>u</w:t>
            </w:r>
            <w:r w:rsidR="00F95CE1" w:rsidRPr="003C61B1">
              <w:rPr>
                <w:sz w:val="28"/>
                <w:szCs w:val="28"/>
              </w:rPr>
              <w:t xml:space="preserve"> Nr.248 4.nodaļas </w:t>
            </w:r>
            <w:r w:rsidR="00667DC2" w:rsidRPr="003C61B1">
              <w:rPr>
                <w:sz w:val="28"/>
                <w:szCs w:val="28"/>
              </w:rPr>
              <w:t>„</w:t>
            </w:r>
            <w:r w:rsidR="00F95CE1" w:rsidRPr="003C61B1">
              <w:rPr>
                <w:sz w:val="28"/>
                <w:szCs w:val="28"/>
              </w:rPr>
              <w:t>Mehānismi un elektroiekārtas</w:t>
            </w:r>
            <w:r w:rsidR="00667DC2" w:rsidRPr="003C61B1">
              <w:rPr>
                <w:sz w:val="28"/>
                <w:szCs w:val="28"/>
              </w:rPr>
              <w:t>”</w:t>
            </w:r>
            <w:r w:rsidR="00F95CE1" w:rsidRPr="003C61B1">
              <w:rPr>
                <w:sz w:val="28"/>
                <w:szCs w:val="28"/>
              </w:rPr>
              <w:t xml:space="preserve"> nosacījumi šobrīd attiecas </w:t>
            </w:r>
            <w:r w:rsidR="00A54BAD" w:rsidRPr="003C61B1">
              <w:rPr>
                <w:sz w:val="28"/>
                <w:szCs w:val="28"/>
              </w:rPr>
              <w:t xml:space="preserve">tikai </w:t>
            </w:r>
            <w:r w:rsidR="00F95CE1" w:rsidRPr="003C61B1">
              <w:rPr>
                <w:sz w:val="28"/>
                <w:szCs w:val="28"/>
              </w:rPr>
              <w:t xml:space="preserve">uz </w:t>
            </w:r>
            <w:r w:rsidR="00A43747" w:rsidRPr="003C61B1">
              <w:rPr>
                <w:sz w:val="28"/>
                <w:szCs w:val="28"/>
              </w:rPr>
              <w:t xml:space="preserve">jauniem </w:t>
            </w:r>
            <w:r w:rsidR="00F95CE1" w:rsidRPr="003C61B1">
              <w:rPr>
                <w:sz w:val="28"/>
                <w:szCs w:val="28"/>
              </w:rPr>
              <w:t>zvejas kuģiem, kuru garums ir 15 metri vai lielāks.</w:t>
            </w:r>
            <w:r w:rsidR="00A43747" w:rsidRPr="003C61B1">
              <w:rPr>
                <w:sz w:val="28"/>
                <w:szCs w:val="28"/>
              </w:rPr>
              <w:t xml:space="preserve"> </w:t>
            </w:r>
            <w:r w:rsidR="000259CB" w:rsidRPr="003C61B1">
              <w:rPr>
                <w:sz w:val="28"/>
                <w:szCs w:val="28"/>
              </w:rPr>
              <w:t>Minētā tiesiskā regulējuma nepilnība rada draudus cilvēku dzīvībai un veselībai, kā arī īpašumam un apdraud kuģošanas drošību.</w:t>
            </w:r>
            <w:r w:rsidR="00CF11AA" w:rsidRPr="003C61B1">
              <w:rPr>
                <w:sz w:val="28"/>
                <w:szCs w:val="28"/>
              </w:rPr>
              <w:t xml:space="preserve"> </w:t>
            </w:r>
            <w:r w:rsidR="007373D8" w:rsidRPr="003C61B1">
              <w:rPr>
                <w:sz w:val="28"/>
                <w:szCs w:val="28"/>
              </w:rPr>
              <w:t xml:space="preserve">Turklāt Latvijas Kuģu reģistrā reģistrēto zvejas kuģu floti galvenokārt </w:t>
            </w:r>
            <w:r w:rsidR="00892E8C" w:rsidRPr="003C61B1">
              <w:rPr>
                <w:sz w:val="28"/>
                <w:szCs w:val="28"/>
              </w:rPr>
              <w:t xml:space="preserve">veido esošie zvejas kuģi. </w:t>
            </w:r>
            <w:r w:rsidR="00CF11AA" w:rsidRPr="003C61B1">
              <w:rPr>
                <w:sz w:val="28"/>
                <w:szCs w:val="28"/>
              </w:rPr>
              <w:t xml:space="preserve">Lai nodrošinātu kuģošanas drošību, projekts paredz, </w:t>
            </w:r>
            <w:r w:rsidR="009E4CC1" w:rsidRPr="003C61B1">
              <w:rPr>
                <w:sz w:val="28"/>
                <w:szCs w:val="28"/>
              </w:rPr>
              <w:t xml:space="preserve">ka </w:t>
            </w:r>
            <w:r w:rsidR="007146D6" w:rsidRPr="003C61B1">
              <w:rPr>
                <w:sz w:val="28"/>
                <w:szCs w:val="28"/>
              </w:rPr>
              <w:t xml:space="preserve">turpmāk </w:t>
            </w:r>
            <w:r w:rsidR="00CF11AA" w:rsidRPr="003C61B1">
              <w:rPr>
                <w:sz w:val="28"/>
                <w:szCs w:val="28"/>
              </w:rPr>
              <w:t xml:space="preserve">Noteikumu Nr.248 4.nodaļas „Mehānismi un elektroiekārtas” </w:t>
            </w:r>
            <w:r w:rsidR="00FC2966" w:rsidRPr="003C61B1">
              <w:rPr>
                <w:sz w:val="28"/>
                <w:szCs w:val="28"/>
              </w:rPr>
              <w:t>nosacījum</w:t>
            </w:r>
            <w:r w:rsidR="00CF11AA" w:rsidRPr="003C61B1">
              <w:rPr>
                <w:sz w:val="28"/>
                <w:szCs w:val="28"/>
              </w:rPr>
              <w:t>i</w:t>
            </w:r>
            <w:r w:rsidR="009E4CC1" w:rsidRPr="003C61B1">
              <w:rPr>
                <w:sz w:val="28"/>
                <w:szCs w:val="28"/>
              </w:rPr>
              <w:t xml:space="preserve"> </w:t>
            </w:r>
            <w:r w:rsidR="00CF11AA" w:rsidRPr="003C61B1">
              <w:rPr>
                <w:sz w:val="28"/>
                <w:szCs w:val="28"/>
              </w:rPr>
              <w:t>ir jā</w:t>
            </w:r>
            <w:r w:rsidR="00A43747" w:rsidRPr="003C61B1">
              <w:rPr>
                <w:sz w:val="28"/>
                <w:szCs w:val="28"/>
              </w:rPr>
              <w:t>piemēro arī esošiem</w:t>
            </w:r>
            <w:r w:rsidR="00234EAC" w:rsidRPr="003C61B1">
              <w:rPr>
                <w:sz w:val="28"/>
                <w:szCs w:val="28"/>
              </w:rPr>
              <w:t xml:space="preserve"> zvejas kuģiem, kuru garums ir 12 metri vai lielāks, </w:t>
            </w:r>
            <w:r w:rsidR="00A43747" w:rsidRPr="003C61B1">
              <w:rPr>
                <w:sz w:val="28"/>
                <w:szCs w:val="28"/>
              </w:rPr>
              <w:t xml:space="preserve">un jauniem </w:t>
            </w:r>
            <w:r w:rsidR="00A43747" w:rsidRPr="003C61B1">
              <w:rPr>
                <w:sz w:val="28"/>
                <w:szCs w:val="28"/>
              </w:rPr>
              <w:lastRenderedPageBreak/>
              <w:t>zvejas kuģiem, kuru garums ir no 12 metri</w:t>
            </w:r>
            <w:r w:rsidR="00667DC2" w:rsidRPr="003C61B1">
              <w:rPr>
                <w:sz w:val="28"/>
                <w:szCs w:val="28"/>
              </w:rPr>
              <w:t>em</w:t>
            </w:r>
            <w:r w:rsidR="00A43747" w:rsidRPr="003C61B1">
              <w:rPr>
                <w:sz w:val="28"/>
                <w:szCs w:val="28"/>
              </w:rPr>
              <w:t xml:space="preserve"> līdz 15 metri</w:t>
            </w:r>
            <w:r w:rsidR="00667DC2" w:rsidRPr="003C61B1">
              <w:rPr>
                <w:sz w:val="28"/>
                <w:szCs w:val="28"/>
              </w:rPr>
              <w:t>em</w:t>
            </w:r>
            <w:r w:rsidR="00CF11AA" w:rsidRPr="003C61B1">
              <w:rPr>
                <w:sz w:val="28"/>
                <w:szCs w:val="28"/>
              </w:rPr>
              <w:t>.</w:t>
            </w:r>
            <w:r w:rsidR="00A43747" w:rsidRPr="003C61B1">
              <w:rPr>
                <w:sz w:val="28"/>
                <w:szCs w:val="28"/>
              </w:rPr>
              <w:t xml:space="preserve"> </w:t>
            </w:r>
            <w:r w:rsidR="00CF11AA" w:rsidRPr="003C61B1">
              <w:rPr>
                <w:sz w:val="28"/>
                <w:szCs w:val="28"/>
              </w:rPr>
              <w:t>Vienlaicīgi p</w:t>
            </w:r>
            <w:r w:rsidR="001837C1" w:rsidRPr="003C61B1">
              <w:rPr>
                <w:sz w:val="28"/>
                <w:szCs w:val="28"/>
              </w:rPr>
              <w:t xml:space="preserve">rojekts paredz, ka esošajiem zvejas kuģiem </w:t>
            </w:r>
            <w:r w:rsidR="00CF11AA" w:rsidRPr="003C61B1">
              <w:rPr>
                <w:sz w:val="28"/>
                <w:szCs w:val="28"/>
              </w:rPr>
              <w:t>4.</w:t>
            </w:r>
            <w:r w:rsidR="001837C1" w:rsidRPr="003C61B1">
              <w:rPr>
                <w:sz w:val="28"/>
                <w:szCs w:val="28"/>
              </w:rPr>
              <w:t xml:space="preserve">nodaļas noteikumi ir piemērojami tiktāl, ciktāl tie nav pretrunā ar atzīto organizāciju noteikumiem, kas bija spēkā esošo zvejas kuģu būves laikā. </w:t>
            </w:r>
            <w:r w:rsidR="00CF11AA" w:rsidRPr="003C61B1">
              <w:rPr>
                <w:sz w:val="28"/>
                <w:szCs w:val="28"/>
              </w:rPr>
              <w:t>Tas nozīmē to, ka, ja zvejas kuģ</w:t>
            </w:r>
            <w:r w:rsidR="00892E8C" w:rsidRPr="003C61B1">
              <w:rPr>
                <w:sz w:val="28"/>
                <w:szCs w:val="28"/>
              </w:rPr>
              <w:t>a</w:t>
            </w:r>
            <w:r w:rsidR="00CF11AA" w:rsidRPr="003C61B1">
              <w:rPr>
                <w:sz w:val="28"/>
                <w:szCs w:val="28"/>
              </w:rPr>
              <w:t xml:space="preserve"> būvē un uzturēšanā ir ievēroti attiecīgi atzīto organizāciju nosacījumi (nav veikta nesaskaņota pārbūve), tad projektā paredzētie noteikumi neparedz papildus prasības esošo zvejas ku</w:t>
            </w:r>
            <w:r w:rsidRPr="003C61B1">
              <w:rPr>
                <w:sz w:val="28"/>
                <w:szCs w:val="28"/>
              </w:rPr>
              <w:t xml:space="preserve">ģu konstrukcijai. </w:t>
            </w:r>
            <w:r w:rsidR="00892E8C" w:rsidRPr="003C61B1">
              <w:rPr>
                <w:sz w:val="28"/>
                <w:szCs w:val="28"/>
              </w:rPr>
              <w:t>P</w:t>
            </w:r>
            <w:r w:rsidRPr="003C61B1">
              <w:rPr>
                <w:sz w:val="28"/>
                <w:szCs w:val="28"/>
              </w:rPr>
              <w:t xml:space="preserve">apildus projekts paredz </w:t>
            </w:r>
            <w:r w:rsidR="007146D6" w:rsidRPr="003C61B1">
              <w:rPr>
                <w:sz w:val="28"/>
                <w:szCs w:val="28"/>
              </w:rPr>
              <w:t>pārejas noteikum</w:t>
            </w:r>
            <w:r w:rsidRPr="003C61B1">
              <w:rPr>
                <w:sz w:val="28"/>
                <w:szCs w:val="28"/>
              </w:rPr>
              <w:t>us</w:t>
            </w:r>
            <w:r w:rsidR="007146D6" w:rsidRPr="003C61B1">
              <w:rPr>
                <w:sz w:val="28"/>
                <w:szCs w:val="28"/>
              </w:rPr>
              <w:t xml:space="preserve"> attiecībā uz Noteikumu Nr.248 4.nodaļas noteikumu piemērošanu esošiem</w:t>
            </w:r>
            <w:r w:rsidR="00234EAC" w:rsidRPr="003C61B1">
              <w:rPr>
                <w:sz w:val="28"/>
                <w:szCs w:val="28"/>
              </w:rPr>
              <w:t xml:space="preserve"> zvejas kuģiem, kuru garums ir 12 metri un lielāks,</w:t>
            </w:r>
            <w:r w:rsidR="007146D6" w:rsidRPr="003C61B1">
              <w:rPr>
                <w:sz w:val="28"/>
                <w:szCs w:val="28"/>
              </w:rPr>
              <w:t xml:space="preserve"> un jauniem zvejas kuģiem, kuru garums ir no 12 metri</w:t>
            </w:r>
            <w:r w:rsidR="00667DC2" w:rsidRPr="003C61B1">
              <w:rPr>
                <w:sz w:val="28"/>
                <w:szCs w:val="28"/>
              </w:rPr>
              <w:t>em</w:t>
            </w:r>
            <w:r w:rsidR="007146D6" w:rsidRPr="003C61B1">
              <w:rPr>
                <w:sz w:val="28"/>
                <w:szCs w:val="28"/>
              </w:rPr>
              <w:t xml:space="preserve"> līdz 15 metri</w:t>
            </w:r>
            <w:r w:rsidR="00667DC2" w:rsidRPr="003C61B1">
              <w:rPr>
                <w:sz w:val="28"/>
                <w:szCs w:val="28"/>
              </w:rPr>
              <w:t>em</w:t>
            </w:r>
            <w:r w:rsidR="009E4CC1" w:rsidRPr="003C61B1">
              <w:rPr>
                <w:sz w:val="28"/>
                <w:szCs w:val="28"/>
              </w:rPr>
              <w:t>.</w:t>
            </w:r>
            <w:r w:rsidRPr="003C61B1">
              <w:t xml:space="preserve"> </w:t>
            </w:r>
            <w:r w:rsidRPr="003C61B1">
              <w:rPr>
                <w:sz w:val="28"/>
                <w:szCs w:val="28"/>
              </w:rPr>
              <w:t>Noteikumu Nr.248 4.nodaļas „Mehānismi un elektroiekārtas” grozījumi attiecībā uz jauniem zvejas kuģiem, kuru garums ir 15 metri vai lielāks, ir galvenokārt redakcionāli.</w:t>
            </w:r>
          </w:p>
          <w:p w:rsidR="00DA1DD0" w:rsidRPr="003C61B1" w:rsidRDefault="00DA1DD0" w:rsidP="008566F0">
            <w:pPr>
              <w:ind w:firstLine="268"/>
              <w:jc w:val="both"/>
              <w:rPr>
                <w:sz w:val="28"/>
                <w:szCs w:val="28"/>
              </w:rPr>
            </w:pPr>
            <w:r w:rsidRPr="003C61B1">
              <w:rPr>
                <w:sz w:val="28"/>
                <w:szCs w:val="28"/>
              </w:rPr>
              <w:t>Noteikumu Nr.248 5.nodaļas „Ugunsdrošība”</w:t>
            </w:r>
            <w:r w:rsidR="00F231AF" w:rsidRPr="003C61B1">
              <w:rPr>
                <w:sz w:val="28"/>
                <w:szCs w:val="28"/>
              </w:rPr>
              <w:t xml:space="preserve"> tiesiskā regulējuma mērķis ir novērst ugunsgrēka rašanos uz zvejas kuģa un ugunsgrēka rašanās gadījumā neļaut tam izplatīties.  </w:t>
            </w:r>
            <w:r w:rsidR="00475BA8" w:rsidRPr="003C61B1">
              <w:rPr>
                <w:sz w:val="28"/>
                <w:szCs w:val="28"/>
              </w:rPr>
              <w:t>Ņemot vērā praksē konstatētos trūkumus tiesiskajā regulējumā, šīs nodaļas nosacījumi ir precizēti, ar mērķi uzlabot ugunsdrošību uz kuģa. Projekta izstrādē ir ņemtas vērā IMO Vadlīnijas par stacionāro ogļskābās gāzes ugunsdzēsības sistēmu ierīču apkopi un pārbaudēm (MSC.1/Circ.1318) un Pārskatītās vadlīnijas par ugunsdrošības sistēmu un ierīču apkopi un pārbaudēm (MSC.1/Circ.1432). Minēto vadlīniju tulkojumu Satiksmes ministrija ir pieteikusi uz 2014.gada III ceturksni.</w:t>
            </w:r>
            <w:r w:rsidR="00A102FF" w:rsidRPr="003C61B1">
              <w:rPr>
                <w:sz w:val="28"/>
                <w:szCs w:val="28"/>
              </w:rPr>
              <w:t xml:space="preserve"> </w:t>
            </w:r>
          </w:p>
          <w:p w:rsidR="00A102FF" w:rsidRPr="003C61B1" w:rsidRDefault="00A102FF" w:rsidP="00A102FF">
            <w:pPr>
              <w:jc w:val="both"/>
              <w:rPr>
                <w:color w:val="FF0000"/>
                <w:sz w:val="28"/>
                <w:szCs w:val="28"/>
              </w:rPr>
            </w:pPr>
            <w:r w:rsidRPr="003C61B1">
              <w:rPr>
                <w:sz w:val="28"/>
                <w:szCs w:val="28"/>
              </w:rPr>
              <w:t>Noteikumi Nr.248 ietver atsauci uz IMO Rezolūciju A.654(16) “Grafiskie simboli ugunsgrēka kontroles plānam”, kuras numurs ir jāprecizē atbilstoši jaunākajai – 2004.gada  IMO Rezolūcijai A.952(23) “Grafiskie simboli ugunsgrēka kontroles plānam”. Minētā rezolūcija tiks pieteikta tulkošanai uz 2014.gada IV ceturksni.</w:t>
            </w:r>
          </w:p>
          <w:p w:rsidR="0088205F" w:rsidRPr="003C61B1" w:rsidRDefault="00B01FEA" w:rsidP="00B01FEA">
            <w:pPr>
              <w:jc w:val="both"/>
              <w:rPr>
                <w:sz w:val="28"/>
                <w:szCs w:val="28"/>
              </w:rPr>
            </w:pPr>
            <w:r w:rsidRPr="003C61B1">
              <w:rPr>
                <w:sz w:val="28"/>
                <w:szCs w:val="28"/>
              </w:rPr>
              <w:t>Ar IMO 2011.gada 15.jūlija Rezolūciju MEPC 201(62) tika apstiprināti 1973.gada Starptautiskās konvencijas par piesārņošanas novēršanu no kuģiem un tās 1978.gada protokola (turpmāk – MARPOL konvencija) V pielikuma "Noteikumi piesārņojuma novēršanai no kuģiem ar atkritumiem" grozījumi (Rezolūcija ir iztulkota un pieejama Valsts valodas centra mājas lapā.). Līdz ar to Noteikumos Nr.248 paredzētie</w:t>
            </w:r>
            <w:r w:rsidR="0088205F" w:rsidRPr="003C61B1">
              <w:rPr>
                <w:sz w:val="28"/>
                <w:szCs w:val="28"/>
              </w:rPr>
              <w:t xml:space="preserve"> piesārņojuma un atkritumu novēršanas nosacījumi</w:t>
            </w:r>
            <w:r w:rsidRPr="003C61B1">
              <w:rPr>
                <w:sz w:val="28"/>
                <w:szCs w:val="28"/>
              </w:rPr>
              <w:t xml:space="preserve"> ir jāprecizē atbilstoši minētajiem grozījumiem.</w:t>
            </w:r>
          </w:p>
          <w:p w:rsidR="00F6035A" w:rsidRPr="00921A8A" w:rsidRDefault="00F6035A" w:rsidP="008566F0">
            <w:pPr>
              <w:ind w:firstLine="268"/>
              <w:jc w:val="both"/>
              <w:rPr>
                <w:sz w:val="28"/>
                <w:szCs w:val="28"/>
              </w:rPr>
            </w:pPr>
            <w:r w:rsidRPr="003C61B1">
              <w:rPr>
                <w:sz w:val="28"/>
                <w:szCs w:val="28"/>
              </w:rPr>
              <w:lastRenderedPageBreak/>
              <w:t>Anotācijas I sadaļas 2.punktā minētās problēmas projekts atrisinās pilnībā.</w:t>
            </w:r>
          </w:p>
        </w:tc>
      </w:tr>
      <w:tr w:rsidR="0030341E" w:rsidRPr="003A4DD2" w:rsidTr="00525563">
        <w:tc>
          <w:tcPr>
            <w:tcW w:w="153" w:type="pct"/>
            <w:tcBorders>
              <w:top w:val="outset" w:sz="6" w:space="0" w:color="000000"/>
              <w:left w:val="outset" w:sz="6" w:space="0" w:color="000000"/>
              <w:bottom w:val="outset" w:sz="6" w:space="0" w:color="000000"/>
              <w:right w:val="outset" w:sz="6" w:space="0" w:color="000000"/>
            </w:tcBorders>
          </w:tcPr>
          <w:p w:rsidR="0030341E" w:rsidRPr="004C2BF1" w:rsidRDefault="00F6035A" w:rsidP="0030341E">
            <w:pPr>
              <w:rPr>
                <w:color w:val="000000"/>
                <w:sz w:val="28"/>
                <w:szCs w:val="28"/>
              </w:rPr>
            </w:pPr>
            <w:r>
              <w:rPr>
                <w:color w:val="000000"/>
                <w:sz w:val="28"/>
                <w:szCs w:val="28"/>
              </w:rPr>
              <w:lastRenderedPageBreak/>
              <w:t>3</w:t>
            </w:r>
            <w:r w:rsidR="0030341E" w:rsidRPr="004C2BF1">
              <w:rPr>
                <w:color w:val="000000"/>
                <w:sz w:val="28"/>
                <w:szCs w:val="28"/>
              </w:rPr>
              <w:t>.</w:t>
            </w:r>
          </w:p>
        </w:tc>
        <w:tc>
          <w:tcPr>
            <w:tcW w:w="1020" w:type="pct"/>
            <w:tcBorders>
              <w:top w:val="outset" w:sz="6" w:space="0" w:color="000000"/>
              <w:left w:val="outset" w:sz="6" w:space="0" w:color="000000"/>
              <w:bottom w:val="outset" w:sz="6" w:space="0" w:color="000000"/>
              <w:right w:val="outset" w:sz="6" w:space="0" w:color="000000"/>
            </w:tcBorders>
          </w:tcPr>
          <w:p w:rsidR="0030341E" w:rsidRPr="004C2BF1" w:rsidRDefault="0030341E" w:rsidP="0030341E">
            <w:pPr>
              <w:rPr>
                <w:color w:val="000000"/>
                <w:sz w:val="28"/>
                <w:szCs w:val="28"/>
              </w:rPr>
            </w:pPr>
            <w:r w:rsidRPr="004C2BF1">
              <w:rPr>
                <w:color w:val="000000"/>
                <w:sz w:val="28"/>
                <w:szCs w:val="28"/>
              </w:rPr>
              <w:t>Projekta izstrādē iesaistītās institūcijas</w:t>
            </w:r>
          </w:p>
        </w:tc>
        <w:tc>
          <w:tcPr>
            <w:tcW w:w="3827" w:type="pct"/>
            <w:tcBorders>
              <w:top w:val="outset" w:sz="6" w:space="0" w:color="000000"/>
              <w:left w:val="outset" w:sz="6" w:space="0" w:color="000000"/>
              <w:bottom w:val="outset" w:sz="6" w:space="0" w:color="000000"/>
              <w:right w:val="outset" w:sz="6" w:space="0" w:color="000000"/>
            </w:tcBorders>
          </w:tcPr>
          <w:p w:rsidR="0030341E" w:rsidRPr="003A4DD2" w:rsidRDefault="004675EA" w:rsidP="00894F31">
            <w:pPr>
              <w:jc w:val="both"/>
              <w:rPr>
                <w:color w:val="000000"/>
                <w:sz w:val="28"/>
                <w:szCs w:val="28"/>
              </w:rPr>
            </w:pPr>
            <w:r w:rsidRPr="003A4DD2">
              <w:rPr>
                <w:color w:val="000000"/>
                <w:sz w:val="28"/>
                <w:szCs w:val="28"/>
              </w:rPr>
              <w:t>Satiksmes ministrija</w:t>
            </w:r>
            <w:r w:rsidR="00894F31">
              <w:rPr>
                <w:color w:val="000000"/>
                <w:sz w:val="28"/>
                <w:szCs w:val="28"/>
              </w:rPr>
              <w:t xml:space="preserve"> un</w:t>
            </w:r>
            <w:r w:rsidR="00F72FB6">
              <w:rPr>
                <w:color w:val="000000"/>
                <w:sz w:val="28"/>
                <w:szCs w:val="28"/>
              </w:rPr>
              <w:t xml:space="preserve"> </w:t>
            </w:r>
            <w:r w:rsidR="00894F31" w:rsidRPr="00894F31">
              <w:rPr>
                <w:color w:val="000000"/>
                <w:sz w:val="28"/>
                <w:szCs w:val="28"/>
              </w:rPr>
              <w:t>Valsts akciju sabiedrība „Latvijas Jūras administrācija”</w:t>
            </w:r>
            <w:r w:rsidR="003A4DD2" w:rsidRPr="003A4DD2">
              <w:rPr>
                <w:sz w:val="28"/>
                <w:szCs w:val="28"/>
              </w:rPr>
              <w:t>.</w:t>
            </w:r>
          </w:p>
        </w:tc>
      </w:tr>
      <w:tr w:rsidR="00114052" w:rsidRPr="004C2BF1" w:rsidTr="00525563">
        <w:tc>
          <w:tcPr>
            <w:tcW w:w="153" w:type="pct"/>
            <w:tcBorders>
              <w:top w:val="outset" w:sz="6" w:space="0" w:color="000000"/>
              <w:left w:val="outset" w:sz="6" w:space="0" w:color="000000"/>
              <w:bottom w:val="outset" w:sz="6" w:space="0" w:color="000000"/>
              <w:right w:val="outset" w:sz="6" w:space="0" w:color="000000"/>
            </w:tcBorders>
          </w:tcPr>
          <w:p w:rsidR="00114052" w:rsidRPr="004C2BF1" w:rsidRDefault="00F6035A" w:rsidP="0030341E">
            <w:pPr>
              <w:rPr>
                <w:color w:val="000000"/>
                <w:sz w:val="28"/>
                <w:szCs w:val="28"/>
              </w:rPr>
            </w:pPr>
            <w:r>
              <w:rPr>
                <w:color w:val="000000"/>
                <w:sz w:val="28"/>
                <w:szCs w:val="28"/>
              </w:rPr>
              <w:t>4</w:t>
            </w:r>
            <w:r w:rsidR="00114052" w:rsidRPr="004C2BF1">
              <w:rPr>
                <w:color w:val="000000"/>
                <w:sz w:val="28"/>
                <w:szCs w:val="28"/>
              </w:rPr>
              <w:t>.</w:t>
            </w:r>
          </w:p>
        </w:tc>
        <w:tc>
          <w:tcPr>
            <w:tcW w:w="1020" w:type="pct"/>
            <w:tcBorders>
              <w:top w:val="outset" w:sz="6" w:space="0" w:color="000000"/>
              <w:left w:val="outset" w:sz="6" w:space="0" w:color="000000"/>
              <w:bottom w:val="outset" w:sz="6" w:space="0" w:color="000000"/>
              <w:right w:val="outset" w:sz="6" w:space="0" w:color="000000"/>
            </w:tcBorders>
          </w:tcPr>
          <w:p w:rsidR="00114052" w:rsidRPr="004C2BF1" w:rsidRDefault="00114052" w:rsidP="0030341E">
            <w:pPr>
              <w:rPr>
                <w:color w:val="000000"/>
                <w:sz w:val="28"/>
                <w:szCs w:val="28"/>
              </w:rPr>
            </w:pPr>
            <w:r w:rsidRPr="004C2BF1">
              <w:rPr>
                <w:color w:val="000000"/>
                <w:sz w:val="28"/>
                <w:szCs w:val="28"/>
              </w:rPr>
              <w:t>Cita informācija</w:t>
            </w:r>
          </w:p>
        </w:tc>
        <w:tc>
          <w:tcPr>
            <w:tcW w:w="3827" w:type="pct"/>
            <w:tcBorders>
              <w:top w:val="outset" w:sz="6" w:space="0" w:color="000000"/>
              <w:left w:val="outset" w:sz="6" w:space="0" w:color="000000"/>
              <w:bottom w:val="outset" w:sz="6" w:space="0" w:color="000000"/>
              <w:right w:val="outset" w:sz="6" w:space="0" w:color="000000"/>
            </w:tcBorders>
          </w:tcPr>
          <w:p w:rsidR="00114052" w:rsidRPr="004C2BF1" w:rsidRDefault="001A7910" w:rsidP="00437470">
            <w:pPr>
              <w:jc w:val="both"/>
              <w:rPr>
                <w:color w:val="000000"/>
                <w:sz w:val="28"/>
                <w:szCs w:val="28"/>
              </w:rPr>
            </w:pPr>
            <w:r w:rsidRPr="004C2BF1">
              <w:rPr>
                <w:color w:val="000000"/>
                <w:sz w:val="28"/>
                <w:szCs w:val="28"/>
              </w:rPr>
              <w:t>Nav</w:t>
            </w:r>
          </w:p>
        </w:tc>
      </w:tr>
    </w:tbl>
    <w:p w:rsidR="00944AA2" w:rsidRPr="004C2BF1" w:rsidRDefault="0030341E" w:rsidP="0030341E">
      <w:pPr>
        <w:rPr>
          <w:color w:val="000000"/>
          <w:sz w:val="28"/>
          <w:szCs w:val="28"/>
        </w:rPr>
      </w:pPr>
      <w:r w:rsidRPr="004C2BF1">
        <w:rPr>
          <w:color w:val="000000"/>
          <w:sz w:val="28"/>
          <w:szCs w:val="28"/>
        </w:rPr>
        <w:t>  </w:t>
      </w:r>
    </w:p>
    <w:tbl>
      <w:tblPr>
        <w:tblW w:w="498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14"/>
        <w:gridCol w:w="2036"/>
        <w:gridCol w:w="6752"/>
      </w:tblGrid>
      <w:tr w:rsidR="00115550" w:rsidRPr="004C2BF1" w:rsidTr="001A7910">
        <w:tc>
          <w:tcPr>
            <w:tcW w:w="9102" w:type="dxa"/>
            <w:gridSpan w:val="3"/>
            <w:tcBorders>
              <w:top w:val="single" w:sz="6" w:space="0" w:color="auto"/>
              <w:left w:val="single" w:sz="6" w:space="0" w:color="auto"/>
              <w:bottom w:val="outset" w:sz="6" w:space="0" w:color="000000"/>
              <w:right w:val="single" w:sz="6" w:space="0" w:color="auto"/>
            </w:tcBorders>
            <w:vAlign w:val="center"/>
          </w:tcPr>
          <w:p w:rsidR="00F6035A" w:rsidRPr="00F6035A" w:rsidRDefault="00115550" w:rsidP="00F6035A">
            <w:pPr>
              <w:pStyle w:val="naisnod"/>
              <w:spacing w:before="0" w:after="0"/>
              <w:ind w:left="57" w:right="57"/>
              <w:rPr>
                <w:sz w:val="28"/>
                <w:szCs w:val="28"/>
              </w:rPr>
            </w:pPr>
            <w:r w:rsidRPr="00F6035A">
              <w:rPr>
                <w:bCs w:val="0"/>
                <w:color w:val="000000"/>
                <w:sz w:val="28"/>
                <w:szCs w:val="28"/>
              </w:rPr>
              <w:t>II. Tiesību akta projekta ietekme uz sabiedrību</w:t>
            </w:r>
            <w:r w:rsidR="00F6035A" w:rsidRPr="00F6035A">
              <w:rPr>
                <w:bCs w:val="0"/>
                <w:color w:val="000000"/>
                <w:sz w:val="28"/>
                <w:szCs w:val="28"/>
              </w:rPr>
              <w:t xml:space="preserve">, </w:t>
            </w:r>
            <w:r w:rsidR="00F6035A" w:rsidRPr="00F6035A">
              <w:rPr>
                <w:sz w:val="28"/>
                <w:szCs w:val="28"/>
              </w:rPr>
              <w:t>tautsaimniecības attīstību</w:t>
            </w:r>
          </w:p>
          <w:p w:rsidR="00115550" w:rsidRPr="004C2BF1" w:rsidRDefault="00F6035A" w:rsidP="00F6035A">
            <w:pPr>
              <w:jc w:val="center"/>
              <w:rPr>
                <w:b/>
                <w:bCs/>
                <w:color w:val="000000"/>
                <w:sz w:val="28"/>
                <w:szCs w:val="28"/>
              </w:rPr>
            </w:pPr>
            <w:r w:rsidRPr="00F6035A">
              <w:rPr>
                <w:b/>
                <w:sz w:val="28"/>
                <w:szCs w:val="28"/>
              </w:rPr>
              <w:t>un administratīvo slogu</w:t>
            </w:r>
          </w:p>
        </w:tc>
      </w:tr>
      <w:tr w:rsidR="00115550" w:rsidRPr="004C2BF1" w:rsidTr="001A7910">
        <w:tc>
          <w:tcPr>
            <w:tcW w:w="314" w:type="dxa"/>
            <w:tcBorders>
              <w:top w:val="outset" w:sz="6" w:space="0" w:color="000000"/>
              <w:left w:val="outset" w:sz="6" w:space="0" w:color="000000"/>
              <w:bottom w:val="outset" w:sz="6" w:space="0" w:color="000000"/>
              <w:right w:val="outset" w:sz="6" w:space="0" w:color="000000"/>
            </w:tcBorders>
          </w:tcPr>
          <w:p w:rsidR="00115550" w:rsidRPr="004C2BF1" w:rsidRDefault="00115550" w:rsidP="00F84B9B">
            <w:pPr>
              <w:rPr>
                <w:color w:val="000000"/>
                <w:sz w:val="28"/>
                <w:szCs w:val="28"/>
              </w:rPr>
            </w:pPr>
            <w:r w:rsidRPr="004C2BF1">
              <w:rPr>
                <w:color w:val="000000"/>
                <w:sz w:val="28"/>
                <w:szCs w:val="28"/>
              </w:rPr>
              <w:t>1.</w:t>
            </w:r>
          </w:p>
        </w:tc>
        <w:tc>
          <w:tcPr>
            <w:tcW w:w="2036" w:type="dxa"/>
            <w:tcBorders>
              <w:top w:val="outset" w:sz="6" w:space="0" w:color="000000"/>
              <w:left w:val="outset" w:sz="6" w:space="0" w:color="000000"/>
              <w:bottom w:val="outset" w:sz="6" w:space="0" w:color="000000"/>
              <w:right w:val="outset" w:sz="6" w:space="0" w:color="000000"/>
            </w:tcBorders>
          </w:tcPr>
          <w:p w:rsidR="00115550" w:rsidRPr="004C2BF1" w:rsidRDefault="00115550" w:rsidP="00F6035A">
            <w:pPr>
              <w:rPr>
                <w:color w:val="000000"/>
                <w:sz w:val="28"/>
                <w:szCs w:val="28"/>
              </w:rPr>
            </w:pPr>
            <w:r w:rsidRPr="004C2BF1">
              <w:rPr>
                <w:color w:val="000000"/>
                <w:sz w:val="28"/>
                <w:szCs w:val="28"/>
              </w:rPr>
              <w:t>Sabiedrības mērķgrupa</w:t>
            </w:r>
            <w:r w:rsidR="00F6035A">
              <w:rPr>
                <w:color w:val="000000"/>
                <w:sz w:val="28"/>
                <w:szCs w:val="28"/>
              </w:rPr>
              <w:t xml:space="preserve">s, </w:t>
            </w:r>
            <w:r w:rsidR="00F6035A" w:rsidRPr="004C2BF1">
              <w:rPr>
                <w:color w:val="000000"/>
                <w:sz w:val="28"/>
                <w:szCs w:val="28"/>
              </w:rPr>
              <w:t>kuras tiesiskais regulējums ietekmē vai varētu ietekmēt</w:t>
            </w:r>
          </w:p>
        </w:tc>
        <w:tc>
          <w:tcPr>
            <w:tcW w:w="6752" w:type="dxa"/>
            <w:tcBorders>
              <w:top w:val="outset" w:sz="6" w:space="0" w:color="000000"/>
              <w:left w:val="outset" w:sz="6" w:space="0" w:color="000000"/>
              <w:bottom w:val="outset" w:sz="6" w:space="0" w:color="000000"/>
              <w:right w:val="outset" w:sz="6" w:space="0" w:color="000000"/>
            </w:tcBorders>
          </w:tcPr>
          <w:p w:rsidR="003A4DD2" w:rsidRPr="003C61B1" w:rsidRDefault="003A4DD2" w:rsidP="00225871">
            <w:pPr>
              <w:ind w:firstLine="344"/>
              <w:jc w:val="both"/>
              <w:rPr>
                <w:sz w:val="28"/>
                <w:szCs w:val="28"/>
              </w:rPr>
            </w:pPr>
            <w:r w:rsidRPr="003C61B1">
              <w:rPr>
                <w:sz w:val="28"/>
                <w:szCs w:val="28"/>
              </w:rPr>
              <w:t>Projekta tiesiskais regulējums attiecas uz:</w:t>
            </w:r>
          </w:p>
          <w:p w:rsidR="008566F0" w:rsidRPr="003C61B1" w:rsidRDefault="00C9629D" w:rsidP="00225871">
            <w:pPr>
              <w:ind w:firstLine="344"/>
              <w:jc w:val="both"/>
              <w:rPr>
                <w:sz w:val="28"/>
                <w:szCs w:val="28"/>
              </w:rPr>
            </w:pPr>
            <w:r w:rsidRPr="003C61B1">
              <w:rPr>
                <w:sz w:val="28"/>
                <w:szCs w:val="28"/>
              </w:rPr>
              <w:t>1) L</w:t>
            </w:r>
            <w:r w:rsidR="00E76245" w:rsidRPr="003C61B1">
              <w:rPr>
                <w:sz w:val="28"/>
                <w:szCs w:val="28"/>
              </w:rPr>
              <w:t>atvijas karoga jūras zvejas kuģiem</w:t>
            </w:r>
            <w:r w:rsidRPr="003C61B1">
              <w:rPr>
                <w:sz w:val="28"/>
                <w:szCs w:val="28"/>
              </w:rPr>
              <w:t>, kuru garums ir 1</w:t>
            </w:r>
            <w:r w:rsidR="00E76245" w:rsidRPr="003C61B1">
              <w:rPr>
                <w:sz w:val="28"/>
                <w:szCs w:val="28"/>
              </w:rPr>
              <w:t>2</w:t>
            </w:r>
            <w:r w:rsidRPr="003C61B1">
              <w:rPr>
                <w:sz w:val="28"/>
                <w:szCs w:val="28"/>
              </w:rPr>
              <w:t xml:space="preserve"> metri un vairāk</w:t>
            </w:r>
            <w:r w:rsidR="00E76245" w:rsidRPr="003C61B1">
              <w:rPr>
                <w:sz w:val="28"/>
                <w:szCs w:val="28"/>
              </w:rPr>
              <w:t xml:space="preserve">. Saskaņā ar Latvijas Kuģu reģistra datiem 2014.gada </w:t>
            </w:r>
            <w:r w:rsidR="00892E8C" w:rsidRPr="003C61B1">
              <w:rPr>
                <w:sz w:val="28"/>
                <w:szCs w:val="28"/>
              </w:rPr>
              <w:t>jūlijā</w:t>
            </w:r>
            <w:r w:rsidR="00E76245" w:rsidRPr="003C61B1">
              <w:rPr>
                <w:sz w:val="28"/>
                <w:szCs w:val="28"/>
              </w:rPr>
              <w:t xml:space="preserve"> </w:t>
            </w:r>
            <w:r w:rsidR="002E435F" w:rsidRPr="003C61B1">
              <w:rPr>
                <w:sz w:val="28"/>
                <w:szCs w:val="28"/>
              </w:rPr>
              <w:t xml:space="preserve">nav reģistrēts neviens zvejas kuģis, kura garums ir no 12 metriem līdz 15 metriem. Latvijas kuģu reģistrā reģistrēto kuģu garums ir 15 metri un vairāk. </w:t>
            </w:r>
            <w:r w:rsidR="00E76245" w:rsidRPr="003C61B1">
              <w:rPr>
                <w:sz w:val="28"/>
                <w:szCs w:val="28"/>
              </w:rPr>
              <w:t xml:space="preserve">Latvijas Kuģu reģistrā ir reģistrēts </w:t>
            </w:r>
            <w:r w:rsidR="00892E8C" w:rsidRPr="003C61B1">
              <w:rPr>
                <w:sz w:val="28"/>
                <w:szCs w:val="28"/>
              </w:rPr>
              <w:t>78</w:t>
            </w:r>
            <w:r w:rsidR="00E76245" w:rsidRPr="003C61B1">
              <w:rPr>
                <w:sz w:val="28"/>
                <w:szCs w:val="28"/>
              </w:rPr>
              <w:t xml:space="preserve"> jūras zvejas kuģi</w:t>
            </w:r>
            <w:r w:rsidR="00892E8C" w:rsidRPr="003C61B1">
              <w:rPr>
                <w:sz w:val="28"/>
                <w:szCs w:val="28"/>
              </w:rPr>
              <w:t>, no kuriem 77 zvejas kuģi ir uzskatāmi par esošiem zvejas kuģiem (būvēti pirms 2003.gada 1. janvāra) un 1 zvejas kuģis ir uzskatāms jaunu zvejas kuģi (būvēts pēc 2003.gada 1.janvāra)</w:t>
            </w:r>
            <w:r w:rsidR="00E76245" w:rsidRPr="003C61B1">
              <w:rPr>
                <w:sz w:val="28"/>
                <w:szCs w:val="28"/>
              </w:rPr>
              <w:t>.</w:t>
            </w:r>
          </w:p>
          <w:p w:rsidR="0055446B" w:rsidRPr="004C2BF1" w:rsidRDefault="00E76245" w:rsidP="00E76245">
            <w:pPr>
              <w:ind w:firstLine="344"/>
              <w:jc w:val="both"/>
              <w:rPr>
                <w:sz w:val="28"/>
                <w:szCs w:val="28"/>
              </w:rPr>
            </w:pPr>
            <w:r w:rsidRPr="003C61B1">
              <w:rPr>
                <w:sz w:val="28"/>
                <w:szCs w:val="28"/>
              </w:rPr>
              <w:t>2</w:t>
            </w:r>
            <w:r w:rsidR="00C9629D" w:rsidRPr="003C61B1">
              <w:rPr>
                <w:sz w:val="28"/>
                <w:szCs w:val="28"/>
              </w:rPr>
              <w:t>) ā</w:t>
            </w:r>
            <w:r w:rsidR="008566F0" w:rsidRPr="003C61B1">
              <w:rPr>
                <w:sz w:val="28"/>
                <w:szCs w:val="28"/>
              </w:rPr>
              <w:t>rvalsts karoga zvejas kuģi</w:t>
            </w:r>
            <w:r w:rsidR="003D38B3" w:rsidRPr="003C61B1">
              <w:rPr>
                <w:sz w:val="28"/>
                <w:szCs w:val="28"/>
              </w:rPr>
              <w:t>em</w:t>
            </w:r>
            <w:r w:rsidR="008566F0" w:rsidRPr="003C61B1">
              <w:rPr>
                <w:sz w:val="28"/>
                <w:szCs w:val="28"/>
              </w:rPr>
              <w:t>, kas zvejo Latvijas ūdeņos vai nodod nozveju Latvijas ostās (skaits nav precīzi nosakāms).</w:t>
            </w:r>
          </w:p>
        </w:tc>
      </w:tr>
      <w:tr w:rsidR="0039551B" w:rsidRPr="00697C63" w:rsidTr="001A7910">
        <w:tc>
          <w:tcPr>
            <w:tcW w:w="314" w:type="dxa"/>
            <w:tcBorders>
              <w:top w:val="outset" w:sz="6" w:space="0" w:color="000000"/>
              <w:left w:val="outset" w:sz="6" w:space="0" w:color="000000"/>
              <w:bottom w:val="outset" w:sz="6" w:space="0" w:color="000000"/>
              <w:right w:val="outset" w:sz="6" w:space="0" w:color="000000"/>
            </w:tcBorders>
          </w:tcPr>
          <w:p w:rsidR="0039551B" w:rsidRPr="00697C63" w:rsidRDefault="0039551B" w:rsidP="00F84B9B">
            <w:pPr>
              <w:rPr>
                <w:color w:val="000000"/>
                <w:sz w:val="28"/>
                <w:szCs w:val="28"/>
              </w:rPr>
            </w:pPr>
            <w:r w:rsidRPr="00697C63">
              <w:rPr>
                <w:color w:val="000000"/>
                <w:sz w:val="28"/>
                <w:szCs w:val="28"/>
              </w:rPr>
              <w:t xml:space="preserve">2. </w:t>
            </w:r>
          </w:p>
        </w:tc>
        <w:tc>
          <w:tcPr>
            <w:tcW w:w="2036" w:type="dxa"/>
            <w:tcBorders>
              <w:top w:val="outset" w:sz="6" w:space="0" w:color="000000"/>
              <w:left w:val="outset" w:sz="6" w:space="0" w:color="000000"/>
              <w:bottom w:val="outset" w:sz="6" w:space="0" w:color="000000"/>
              <w:right w:val="outset" w:sz="6" w:space="0" w:color="000000"/>
            </w:tcBorders>
          </w:tcPr>
          <w:p w:rsidR="0039551B" w:rsidRPr="00697C63" w:rsidRDefault="0039551B" w:rsidP="00F6035A">
            <w:pPr>
              <w:rPr>
                <w:color w:val="000000"/>
                <w:sz w:val="28"/>
                <w:szCs w:val="28"/>
              </w:rPr>
            </w:pPr>
            <w:r w:rsidRPr="00697C63">
              <w:rPr>
                <w:color w:val="000000"/>
                <w:sz w:val="28"/>
                <w:szCs w:val="28"/>
              </w:rPr>
              <w:t>Tiesiskā regulējuma ietekme uz tautsaimniecību un  administratīvo slogu</w:t>
            </w:r>
          </w:p>
        </w:tc>
        <w:tc>
          <w:tcPr>
            <w:tcW w:w="6752" w:type="dxa"/>
            <w:tcBorders>
              <w:top w:val="outset" w:sz="6" w:space="0" w:color="000000"/>
              <w:left w:val="outset" w:sz="6" w:space="0" w:color="000000"/>
              <w:bottom w:val="outset" w:sz="6" w:space="0" w:color="000000"/>
              <w:right w:val="outset" w:sz="6" w:space="0" w:color="000000"/>
            </w:tcBorders>
          </w:tcPr>
          <w:p w:rsidR="009D781F" w:rsidRPr="003C61B1" w:rsidRDefault="002E435F" w:rsidP="007821B8">
            <w:pPr>
              <w:ind w:firstLine="344"/>
              <w:jc w:val="both"/>
              <w:rPr>
                <w:sz w:val="28"/>
                <w:szCs w:val="28"/>
              </w:rPr>
            </w:pPr>
            <w:r w:rsidRPr="003C61B1">
              <w:rPr>
                <w:sz w:val="28"/>
                <w:szCs w:val="28"/>
              </w:rPr>
              <w:t xml:space="preserve">Saistībā ar Noteikumu Nr.248 4.nodaļā paredzētā tiesiskā regulējuma turpmāku piemērošanu </w:t>
            </w:r>
            <w:r w:rsidR="00892E8C" w:rsidRPr="003C61B1">
              <w:rPr>
                <w:sz w:val="28"/>
                <w:szCs w:val="28"/>
              </w:rPr>
              <w:t>esoš</w:t>
            </w:r>
            <w:r w:rsidRPr="003C61B1">
              <w:rPr>
                <w:sz w:val="28"/>
                <w:szCs w:val="28"/>
              </w:rPr>
              <w:t xml:space="preserve">ajiem </w:t>
            </w:r>
            <w:r w:rsidR="00892E8C" w:rsidRPr="003C61B1">
              <w:rPr>
                <w:sz w:val="28"/>
                <w:szCs w:val="28"/>
              </w:rPr>
              <w:t>zvejas kuģ</w:t>
            </w:r>
            <w:r w:rsidRPr="003C61B1">
              <w:rPr>
                <w:sz w:val="28"/>
                <w:szCs w:val="28"/>
              </w:rPr>
              <w:t>iem</w:t>
            </w:r>
            <w:r w:rsidR="00892E8C" w:rsidRPr="003C61B1">
              <w:rPr>
                <w:sz w:val="28"/>
                <w:szCs w:val="28"/>
              </w:rPr>
              <w:t>, kuru garums ir 12 metri un vairāk, un jaun</w:t>
            </w:r>
            <w:r w:rsidRPr="003C61B1">
              <w:rPr>
                <w:sz w:val="28"/>
                <w:szCs w:val="28"/>
              </w:rPr>
              <w:t xml:space="preserve">iem </w:t>
            </w:r>
            <w:r w:rsidR="00892E8C" w:rsidRPr="003C61B1">
              <w:rPr>
                <w:sz w:val="28"/>
                <w:szCs w:val="28"/>
              </w:rPr>
              <w:t>zvejas kuģ</w:t>
            </w:r>
            <w:r w:rsidRPr="003C61B1">
              <w:rPr>
                <w:sz w:val="28"/>
                <w:szCs w:val="28"/>
              </w:rPr>
              <w:t>iem</w:t>
            </w:r>
            <w:r w:rsidR="00892E8C" w:rsidRPr="003C61B1">
              <w:rPr>
                <w:sz w:val="28"/>
                <w:szCs w:val="28"/>
              </w:rPr>
              <w:t>, kuru garums ir no 12 metriem līdz 15 metriem</w:t>
            </w:r>
            <w:r w:rsidRPr="003C61B1">
              <w:rPr>
                <w:sz w:val="28"/>
                <w:szCs w:val="28"/>
              </w:rPr>
              <w:t>, administratīvais slogs ir attiecināms uz minēto kuģu īpašniekiem</w:t>
            </w:r>
            <w:r w:rsidR="00892E8C" w:rsidRPr="003C61B1">
              <w:rPr>
                <w:sz w:val="28"/>
                <w:szCs w:val="28"/>
              </w:rPr>
              <w:t>.</w:t>
            </w:r>
            <w:r w:rsidR="003D7381" w:rsidRPr="003C61B1">
              <w:rPr>
                <w:sz w:val="28"/>
                <w:szCs w:val="28"/>
              </w:rPr>
              <w:t xml:space="preserve"> </w:t>
            </w:r>
            <w:r w:rsidR="009D781F" w:rsidRPr="003C61B1">
              <w:rPr>
                <w:sz w:val="28"/>
                <w:szCs w:val="28"/>
              </w:rPr>
              <w:t xml:space="preserve">Šobrīd Noteikumu Nr.248 4.nodaļas nosacījumi netiek piemēroti minētajiem zvejas kuģiem. </w:t>
            </w:r>
            <w:r w:rsidR="007C0388" w:rsidRPr="003C61B1">
              <w:rPr>
                <w:sz w:val="28"/>
                <w:szCs w:val="28"/>
              </w:rPr>
              <w:t xml:space="preserve">Tomēr, lai nodrošinātu kuģošanas drošību un vienlaicīgi novērstu apdraudējumu personu veselībai un dzīvībai, kā arī īpašumam, </w:t>
            </w:r>
            <w:r w:rsidRPr="003C61B1">
              <w:rPr>
                <w:sz w:val="28"/>
                <w:szCs w:val="28"/>
              </w:rPr>
              <w:t xml:space="preserve">ir nepieciešams paredzēt prasības minēto kuģu konstrukcijai. </w:t>
            </w:r>
          </w:p>
          <w:p w:rsidR="0039551B" w:rsidRPr="003C61B1" w:rsidRDefault="00D82D98" w:rsidP="007821B8">
            <w:pPr>
              <w:ind w:firstLine="344"/>
              <w:jc w:val="both"/>
              <w:rPr>
                <w:sz w:val="28"/>
                <w:szCs w:val="28"/>
              </w:rPr>
            </w:pPr>
            <w:r w:rsidRPr="003C61B1">
              <w:rPr>
                <w:sz w:val="28"/>
                <w:szCs w:val="28"/>
              </w:rPr>
              <w:t>Ja šādi zvejas kuģi</w:t>
            </w:r>
            <w:r w:rsidR="00F77D30">
              <w:rPr>
                <w:sz w:val="28"/>
                <w:szCs w:val="28"/>
              </w:rPr>
              <w:t xml:space="preserve">, </w:t>
            </w:r>
            <w:r w:rsidRPr="003C61B1">
              <w:rPr>
                <w:sz w:val="28"/>
                <w:szCs w:val="28"/>
              </w:rPr>
              <w:t xml:space="preserve"> </w:t>
            </w:r>
            <w:r w:rsidR="00F77D30">
              <w:rPr>
                <w:sz w:val="28"/>
                <w:szCs w:val="28"/>
              </w:rPr>
              <w:t>kuru</w:t>
            </w:r>
            <w:r w:rsidR="00F77D30" w:rsidRPr="003C61B1">
              <w:rPr>
                <w:sz w:val="28"/>
                <w:szCs w:val="28"/>
              </w:rPr>
              <w:t xml:space="preserve"> garums ir no 12 metriem līdz 15 metriem </w:t>
            </w:r>
            <w:r w:rsidRPr="003C61B1">
              <w:rPr>
                <w:sz w:val="28"/>
                <w:szCs w:val="28"/>
              </w:rPr>
              <w:t xml:space="preserve"> tiks reģistrēti</w:t>
            </w:r>
            <w:r w:rsidR="00F77D30">
              <w:rPr>
                <w:sz w:val="28"/>
                <w:szCs w:val="28"/>
              </w:rPr>
              <w:t xml:space="preserve"> Latvijas</w:t>
            </w:r>
            <w:r w:rsidRPr="003C61B1">
              <w:rPr>
                <w:sz w:val="28"/>
                <w:szCs w:val="28"/>
              </w:rPr>
              <w:t xml:space="preserve"> Kuģu reģistrā, tad uz tiem būs piemērojamas </w:t>
            </w:r>
            <w:r w:rsidR="00F77D30" w:rsidRPr="003C61B1">
              <w:rPr>
                <w:sz w:val="28"/>
                <w:szCs w:val="28"/>
              </w:rPr>
              <w:t xml:space="preserve">Noteikumu Nr.248 4.nodaļas </w:t>
            </w:r>
            <w:r w:rsidRPr="003C61B1">
              <w:rPr>
                <w:sz w:val="28"/>
                <w:szCs w:val="28"/>
              </w:rPr>
              <w:t>prasības. Savukārt, attiecībā uz</w:t>
            </w:r>
            <w:r w:rsidR="00F77D30">
              <w:rPr>
                <w:sz w:val="28"/>
                <w:szCs w:val="28"/>
              </w:rPr>
              <w:t xml:space="preserve"> Latvijas</w:t>
            </w:r>
            <w:r w:rsidRPr="003C61B1">
              <w:rPr>
                <w:sz w:val="28"/>
                <w:szCs w:val="28"/>
              </w:rPr>
              <w:t xml:space="preserve"> Kuģu reģistrā reģistrētiem esošiem zvejas kuģiem</w:t>
            </w:r>
            <w:r w:rsidR="003D38B3" w:rsidRPr="003C61B1">
              <w:rPr>
                <w:sz w:val="28"/>
                <w:szCs w:val="28"/>
              </w:rPr>
              <w:t xml:space="preserve">, kuru garums ir 12 </w:t>
            </w:r>
            <w:r w:rsidR="003D38B3" w:rsidRPr="003C61B1">
              <w:rPr>
                <w:sz w:val="28"/>
                <w:szCs w:val="28"/>
              </w:rPr>
              <w:lastRenderedPageBreak/>
              <w:t>metri un vairāk,</w:t>
            </w:r>
            <w:r w:rsidRPr="003C61B1">
              <w:rPr>
                <w:sz w:val="28"/>
                <w:szCs w:val="28"/>
              </w:rPr>
              <w:t xml:space="preserve"> projekts paredz, ka </w:t>
            </w:r>
            <w:r w:rsidR="001837C1" w:rsidRPr="003C61B1">
              <w:rPr>
                <w:sz w:val="28"/>
                <w:szCs w:val="28"/>
              </w:rPr>
              <w:t xml:space="preserve">minētās nodaļas noteikumi ir piemērojami tiktāl, ciktāl tie nav pretrunā ar atzīto organizāciju noteikumiem, kas bija spēkā esošo zvejas kuģu būves laikā. </w:t>
            </w:r>
            <w:r w:rsidR="007C0388" w:rsidRPr="003C61B1">
              <w:rPr>
                <w:sz w:val="28"/>
                <w:szCs w:val="28"/>
              </w:rPr>
              <w:t xml:space="preserve">Tas nozīmē to, ka, ja zvejas kuģis ir būvēts un uzturēts saskaņā ar atzīto organizāciju noteikumiem, tad projektā paredzētie noteikumi </w:t>
            </w:r>
            <w:r w:rsidR="00A853DC" w:rsidRPr="003C61B1">
              <w:rPr>
                <w:sz w:val="28"/>
                <w:szCs w:val="28"/>
              </w:rPr>
              <w:t xml:space="preserve">neradīs </w:t>
            </w:r>
            <w:r w:rsidR="007C0388" w:rsidRPr="003C61B1">
              <w:rPr>
                <w:sz w:val="28"/>
                <w:szCs w:val="28"/>
              </w:rPr>
              <w:t xml:space="preserve"> </w:t>
            </w:r>
            <w:r w:rsidR="00A853DC" w:rsidRPr="003C61B1">
              <w:rPr>
                <w:sz w:val="28"/>
                <w:szCs w:val="28"/>
              </w:rPr>
              <w:t>papildus prasības zvejas kuģa konstrukcijai un būtisku administratīvo slogu.</w:t>
            </w:r>
            <w:r w:rsidR="007C0388" w:rsidRPr="003C61B1">
              <w:rPr>
                <w:sz w:val="28"/>
                <w:szCs w:val="28"/>
              </w:rPr>
              <w:t xml:space="preserve"> </w:t>
            </w:r>
            <w:r w:rsidR="00A853DC" w:rsidRPr="003C61B1">
              <w:rPr>
                <w:sz w:val="28"/>
                <w:szCs w:val="28"/>
              </w:rPr>
              <w:t>P</w:t>
            </w:r>
            <w:r w:rsidR="007C0388" w:rsidRPr="003C61B1">
              <w:rPr>
                <w:sz w:val="28"/>
                <w:szCs w:val="28"/>
              </w:rPr>
              <w:t xml:space="preserve">apildus projekts paredz pārejas noteikumus attiecībā uz Noteikumu Nr.248 4.nodaļas noteikumu piemērošanu esošiem zvejas kuģiem, kuru garums ir 12 metri un lielāks, un jauniem zvejas kuģiem, kuru garums ir no 12 metriem līdz 15 metriem – 4.nodaļas noteikumi attiecībā uz minētajiem kuģiem stājas spēkā 2016.gada 1.janvārī. Zvejas kuģa atbilstība minētajām prasībām tiks veikta kārtējā apskatē, kas notiks pēc 2016.gada janvāra. Ja apskates laikā tiek konstatētas neatbilstības, tad tiek dots laiks to novēršanai. </w:t>
            </w:r>
            <w:r w:rsidR="00E61B8C" w:rsidRPr="003C61B1">
              <w:rPr>
                <w:sz w:val="28"/>
                <w:szCs w:val="28"/>
              </w:rPr>
              <w:t xml:space="preserve">Līdz ar to </w:t>
            </w:r>
            <w:r w:rsidR="005F1F87" w:rsidRPr="003C61B1">
              <w:rPr>
                <w:sz w:val="28"/>
                <w:szCs w:val="28"/>
              </w:rPr>
              <w:t xml:space="preserve">administratīvais slogs, kas radīsies noteikumu projekta pieņemšanas rezultātā, </w:t>
            </w:r>
            <w:r w:rsidR="00E61B8C" w:rsidRPr="003C61B1">
              <w:rPr>
                <w:sz w:val="28"/>
                <w:szCs w:val="28"/>
              </w:rPr>
              <w:t>tiek samazināts līdz minimumam.</w:t>
            </w:r>
          </w:p>
          <w:p w:rsidR="00667DC2" w:rsidRPr="00697C63" w:rsidRDefault="009D781F" w:rsidP="00C208BF">
            <w:pPr>
              <w:ind w:firstLine="344"/>
              <w:jc w:val="both"/>
              <w:rPr>
                <w:sz w:val="28"/>
                <w:szCs w:val="28"/>
              </w:rPr>
            </w:pPr>
            <w:r w:rsidRPr="003C61B1">
              <w:rPr>
                <w:sz w:val="28"/>
                <w:szCs w:val="28"/>
              </w:rPr>
              <w:t xml:space="preserve">Noteikumu Nr.248 5.nodaļā paredzētais tiesiskais regulējums neietver izmaiņas zvejas kuģu drošības prasībās, būtiski palielinot administratīvo slogu. Kā arī Noteikumu Nr.248 4.nodaļā ietvertās prasības uz jauniem zvejas kuģiem, kuru garums ir 15 metri vai lielāks, neietekmēs administratīvo slogu šo kuģu īpašniekiem, jo šīs nodaļas prasības jau šobrīd attiecas uz minētajiem kuģiem un projekts </w:t>
            </w:r>
            <w:r w:rsidR="00A853DC" w:rsidRPr="003C61B1">
              <w:rPr>
                <w:sz w:val="28"/>
                <w:szCs w:val="28"/>
              </w:rPr>
              <w:t xml:space="preserve">tikai </w:t>
            </w:r>
            <w:r w:rsidRPr="003C61B1">
              <w:rPr>
                <w:sz w:val="28"/>
                <w:szCs w:val="28"/>
              </w:rPr>
              <w:t>precizē esošās prasības.</w:t>
            </w:r>
          </w:p>
        </w:tc>
      </w:tr>
      <w:tr w:rsidR="00115550" w:rsidRPr="004C2BF1" w:rsidTr="001A7910">
        <w:tc>
          <w:tcPr>
            <w:tcW w:w="314" w:type="dxa"/>
            <w:tcBorders>
              <w:top w:val="outset" w:sz="6" w:space="0" w:color="000000"/>
              <w:left w:val="outset" w:sz="6" w:space="0" w:color="000000"/>
              <w:bottom w:val="outset" w:sz="6" w:space="0" w:color="000000"/>
              <w:right w:val="outset" w:sz="6" w:space="0" w:color="000000"/>
            </w:tcBorders>
          </w:tcPr>
          <w:p w:rsidR="00115550" w:rsidRPr="004C2BF1" w:rsidRDefault="00115550" w:rsidP="00F84B9B">
            <w:pPr>
              <w:rPr>
                <w:color w:val="000000"/>
                <w:sz w:val="28"/>
                <w:szCs w:val="28"/>
              </w:rPr>
            </w:pPr>
            <w:r w:rsidRPr="004C2BF1">
              <w:rPr>
                <w:color w:val="000000"/>
                <w:sz w:val="28"/>
                <w:szCs w:val="28"/>
              </w:rPr>
              <w:lastRenderedPageBreak/>
              <w:t>3.</w:t>
            </w:r>
          </w:p>
        </w:tc>
        <w:tc>
          <w:tcPr>
            <w:tcW w:w="2036" w:type="dxa"/>
            <w:tcBorders>
              <w:top w:val="outset" w:sz="6" w:space="0" w:color="000000"/>
              <w:left w:val="outset" w:sz="6" w:space="0" w:color="000000"/>
              <w:bottom w:val="outset" w:sz="6" w:space="0" w:color="000000"/>
              <w:right w:val="outset" w:sz="6" w:space="0" w:color="000000"/>
            </w:tcBorders>
          </w:tcPr>
          <w:p w:rsidR="00115550" w:rsidRPr="0088205F" w:rsidRDefault="00697C63" w:rsidP="0039551B">
            <w:pPr>
              <w:rPr>
                <w:sz w:val="28"/>
                <w:szCs w:val="28"/>
              </w:rPr>
            </w:pPr>
            <w:r w:rsidRPr="0088205F">
              <w:rPr>
                <w:sz w:val="28"/>
                <w:szCs w:val="28"/>
              </w:rPr>
              <w:t>Administratīvo izmaksu monetārs novērtējums</w:t>
            </w:r>
          </w:p>
        </w:tc>
        <w:tc>
          <w:tcPr>
            <w:tcW w:w="6752" w:type="dxa"/>
            <w:tcBorders>
              <w:top w:val="outset" w:sz="6" w:space="0" w:color="000000"/>
              <w:left w:val="outset" w:sz="6" w:space="0" w:color="000000"/>
              <w:bottom w:val="outset" w:sz="6" w:space="0" w:color="000000"/>
              <w:right w:val="outset" w:sz="6" w:space="0" w:color="000000"/>
            </w:tcBorders>
          </w:tcPr>
          <w:p w:rsidR="004321C3" w:rsidRPr="00F903A0" w:rsidRDefault="00FE1454" w:rsidP="0088205F">
            <w:pPr>
              <w:pStyle w:val="BodyText2"/>
              <w:rPr>
                <w:bCs/>
                <w:color w:val="auto"/>
              </w:rPr>
            </w:pPr>
            <w:r w:rsidRPr="0088205F">
              <w:rPr>
                <w:bCs/>
                <w:color w:val="auto"/>
              </w:rPr>
              <w:t>Projekts šo jomu neskar</w:t>
            </w:r>
            <w:r w:rsidR="00A84194" w:rsidRPr="0088205F">
              <w:rPr>
                <w:bCs/>
                <w:color w:val="auto"/>
              </w:rPr>
              <w:t xml:space="preserve">. </w:t>
            </w:r>
          </w:p>
        </w:tc>
      </w:tr>
      <w:tr w:rsidR="00115550" w:rsidRPr="004C2BF1" w:rsidTr="001A7910">
        <w:trPr>
          <w:trHeight w:val="397"/>
        </w:trPr>
        <w:tc>
          <w:tcPr>
            <w:tcW w:w="314" w:type="dxa"/>
            <w:tcBorders>
              <w:top w:val="outset" w:sz="6" w:space="0" w:color="000000"/>
              <w:left w:val="outset" w:sz="6" w:space="0" w:color="000000"/>
              <w:bottom w:val="outset" w:sz="6" w:space="0" w:color="000000"/>
              <w:right w:val="outset" w:sz="6" w:space="0" w:color="000000"/>
            </w:tcBorders>
          </w:tcPr>
          <w:p w:rsidR="00115550" w:rsidRPr="004C2BF1" w:rsidRDefault="00F6035A" w:rsidP="00F84B9B">
            <w:pPr>
              <w:rPr>
                <w:color w:val="000000"/>
                <w:sz w:val="28"/>
                <w:szCs w:val="28"/>
              </w:rPr>
            </w:pPr>
            <w:r>
              <w:rPr>
                <w:color w:val="000000"/>
                <w:sz w:val="28"/>
                <w:szCs w:val="28"/>
              </w:rPr>
              <w:t>4</w:t>
            </w:r>
            <w:r w:rsidR="00115550" w:rsidRPr="004C2BF1">
              <w:rPr>
                <w:color w:val="000000"/>
                <w:sz w:val="28"/>
                <w:szCs w:val="28"/>
              </w:rPr>
              <w:t>.</w:t>
            </w:r>
          </w:p>
        </w:tc>
        <w:tc>
          <w:tcPr>
            <w:tcW w:w="2036" w:type="dxa"/>
            <w:tcBorders>
              <w:top w:val="outset" w:sz="6" w:space="0" w:color="000000"/>
              <w:left w:val="outset" w:sz="6" w:space="0" w:color="000000"/>
              <w:bottom w:val="outset" w:sz="6" w:space="0" w:color="000000"/>
              <w:right w:val="outset" w:sz="6" w:space="0" w:color="000000"/>
            </w:tcBorders>
          </w:tcPr>
          <w:p w:rsidR="00115550" w:rsidRPr="004C2BF1" w:rsidRDefault="00115550" w:rsidP="00F84B9B">
            <w:pPr>
              <w:rPr>
                <w:color w:val="000000"/>
                <w:sz w:val="28"/>
                <w:szCs w:val="28"/>
              </w:rPr>
            </w:pPr>
            <w:r w:rsidRPr="004C2BF1">
              <w:rPr>
                <w:color w:val="000000"/>
                <w:sz w:val="28"/>
                <w:szCs w:val="28"/>
              </w:rPr>
              <w:t>Cita informācija</w:t>
            </w:r>
          </w:p>
        </w:tc>
        <w:tc>
          <w:tcPr>
            <w:tcW w:w="6752" w:type="dxa"/>
            <w:tcBorders>
              <w:top w:val="outset" w:sz="6" w:space="0" w:color="000000"/>
              <w:left w:val="outset" w:sz="6" w:space="0" w:color="000000"/>
              <w:bottom w:val="outset" w:sz="6" w:space="0" w:color="000000"/>
              <w:right w:val="outset" w:sz="6" w:space="0" w:color="000000"/>
            </w:tcBorders>
          </w:tcPr>
          <w:p w:rsidR="00115550" w:rsidRPr="004C2BF1" w:rsidRDefault="00E61B8C" w:rsidP="008566F0">
            <w:pPr>
              <w:jc w:val="both"/>
              <w:rPr>
                <w:color w:val="000000"/>
                <w:sz w:val="28"/>
                <w:szCs w:val="28"/>
              </w:rPr>
            </w:pPr>
            <w:r>
              <w:rPr>
                <w:color w:val="000000"/>
                <w:sz w:val="28"/>
                <w:szCs w:val="28"/>
              </w:rPr>
              <w:t>Nav</w:t>
            </w:r>
          </w:p>
        </w:tc>
      </w:tr>
    </w:tbl>
    <w:p w:rsidR="007F1795" w:rsidRPr="004C2BF1" w:rsidRDefault="007F1795" w:rsidP="007F1795">
      <w:pPr>
        <w:rPr>
          <w:color w:val="000000"/>
          <w:sz w:val="28"/>
          <w:szCs w:val="28"/>
        </w:rPr>
      </w:pPr>
    </w:p>
    <w:tbl>
      <w:tblPr>
        <w:tblW w:w="9072" w:type="dxa"/>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0"/>
        <w:gridCol w:w="2087"/>
        <w:gridCol w:w="6715"/>
      </w:tblGrid>
      <w:tr w:rsidR="006B3C54" w:rsidRPr="004C2BF1" w:rsidTr="00C23C00">
        <w:tc>
          <w:tcPr>
            <w:tcW w:w="9072" w:type="dxa"/>
            <w:gridSpan w:val="3"/>
            <w:tcBorders>
              <w:top w:val="single" w:sz="6" w:space="0" w:color="auto"/>
              <w:left w:val="single" w:sz="6" w:space="0" w:color="auto"/>
              <w:bottom w:val="outset" w:sz="6" w:space="0" w:color="000000"/>
              <w:right w:val="single" w:sz="6" w:space="0" w:color="auto"/>
            </w:tcBorders>
          </w:tcPr>
          <w:p w:rsidR="006B3C54" w:rsidRPr="004C2BF1" w:rsidRDefault="006B3C54" w:rsidP="001B3ECB">
            <w:pPr>
              <w:jc w:val="center"/>
              <w:rPr>
                <w:b/>
                <w:bCs/>
                <w:sz w:val="28"/>
                <w:szCs w:val="28"/>
              </w:rPr>
            </w:pPr>
            <w:r w:rsidRPr="004C2BF1">
              <w:rPr>
                <w:b/>
                <w:bCs/>
                <w:sz w:val="28"/>
                <w:szCs w:val="28"/>
              </w:rPr>
              <w:t>V. Tiesību akta projekta atbilstība Latvijas Republikas starptautiskajām saistībām</w:t>
            </w:r>
          </w:p>
        </w:tc>
      </w:tr>
      <w:tr w:rsidR="006B3C54" w:rsidRPr="004C2BF1" w:rsidTr="00C23C00">
        <w:tc>
          <w:tcPr>
            <w:tcW w:w="270" w:type="dxa"/>
            <w:tcBorders>
              <w:top w:val="outset" w:sz="6" w:space="0" w:color="000000"/>
              <w:left w:val="outset" w:sz="6" w:space="0" w:color="000000"/>
              <w:bottom w:val="outset" w:sz="6" w:space="0" w:color="000000"/>
              <w:right w:val="outset" w:sz="6" w:space="0" w:color="000000"/>
            </w:tcBorders>
          </w:tcPr>
          <w:p w:rsidR="006B3C54" w:rsidRPr="004C2BF1" w:rsidRDefault="006B3C54" w:rsidP="001B3ECB">
            <w:pPr>
              <w:jc w:val="both"/>
              <w:rPr>
                <w:sz w:val="28"/>
                <w:szCs w:val="28"/>
              </w:rPr>
            </w:pPr>
            <w:r w:rsidRPr="004C2BF1">
              <w:rPr>
                <w:sz w:val="28"/>
                <w:szCs w:val="28"/>
              </w:rPr>
              <w:t>1.</w:t>
            </w:r>
          </w:p>
        </w:tc>
        <w:tc>
          <w:tcPr>
            <w:tcW w:w="2087" w:type="dxa"/>
            <w:tcBorders>
              <w:top w:val="outset" w:sz="6" w:space="0" w:color="000000"/>
              <w:left w:val="outset" w:sz="6" w:space="0" w:color="000000"/>
              <w:bottom w:val="outset" w:sz="6" w:space="0" w:color="000000"/>
              <w:right w:val="outset" w:sz="6" w:space="0" w:color="000000"/>
            </w:tcBorders>
          </w:tcPr>
          <w:p w:rsidR="006B3C54" w:rsidRPr="004C2BF1" w:rsidRDefault="006B3C54" w:rsidP="001B3ECB">
            <w:pPr>
              <w:rPr>
                <w:sz w:val="28"/>
                <w:szCs w:val="28"/>
              </w:rPr>
            </w:pPr>
            <w:r w:rsidRPr="004C2BF1">
              <w:rPr>
                <w:sz w:val="28"/>
                <w:szCs w:val="28"/>
              </w:rPr>
              <w:t>Saistības pret Eiropas Savienību</w:t>
            </w:r>
          </w:p>
        </w:tc>
        <w:tc>
          <w:tcPr>
            <w:tcW w:w="6715" w:type="dxa"/>
            <w:tcBorders>
              <w:top w:val="outset" w:sz="6" w:space="0" w:color="000000"/>
              <w:left w:val="outset" w:sz="6" w:space="0" w:color="000000"/>
              <w:bottom w:val="outset" w:sz="6" w:space="0" w:color="000000"/>
              <w:right w:val="outset" w:sz="6" w:space="0" w:color="000000"/>
            </w:tcBorders>
          </w:tcPr>
          <w:p w:rsidR="005A6EBB" w:rsidRPr="004C2BF1" w:rsidRDefault="00CF748E" w:rsidP="00BE7F48">
            <w:pPr>
              <w:jc w:val="both"/>
              <w:rPr>
                <w:sz w:val="28"/>
                <w:szCs w:val="28"/>
              </w:rPr>
            </w:pPr>
            <w:r w:rsidRPr="00CF748E">
              <w:rPr>
                <w:sz w:val="28"/>
                <w:szCs w:val="28"/>
              </w:rPr>
              <w:t>Projekts šo jomu neskar</w:t>
            </w:r>
          </w:p>
        </w:tc>
      </w:tr>
      <w:tr w:rsidR="006B3C54" w:rsidRPr="004C2BF1" w:rsidTr="00C23C00">
        <w:tc>
          <w:tcPr>
            <w:tcW w:w="270" w:type="dxa"/>
            <w:tcBorders>
              <w:top w:val="outset" w:sz="6" w:space="0" w:color="000000"/>
              <w:left w:val="outset" w:sz="6" w:space="0" w:color="000000"/>
              <w:bottom w:val="outset" w:sz="6" w:space="0" w:color="000000"/>
              <w:right w:val="outset" w:sz="6" w:space="0" w:color="000000"/>
            </w:tcBorders>
          </w:tcPr>
          <w:p w:rsidR="006B3C54" w:rsidRPr="004C2BF1" w:rsidRDefault="006B3C54" w:rsidP="001B3ECB">
            <w:pPr>
              <w:jc w:val="both"/>
              <w:rPr>
                <w:sz w:val="28"/>
                <w:szCs w:val="28"/>
              </w:rPr>
            </w:pPr>
            <w:r w:rsidRPr="004C2BF1">
              <w:rPr>
                <w:sz w:val="28"/>
                <w:szCs w:val="28"/>
              </w:rPr>
              <w:t>2.</w:t>
            </w:r>
          </w:p>
        </w:tc>
        <w:tc>
          <w:tcPr>
            <w:tcW w:w="2087" w:type="dxa"/>
            <w:tcBorders>
              <w:top w:val="outset" w:sz="6" w:space="0" w:color="000000"/>
              <w:left w:val="outset" w:sz="6" w:space="0" w:color="000000"/>
              <w:bottom w:val="outset" w:sz="6" w:space="0" w:color="000000"/>
              <w:right w:val="outset" w:sz="6" w:space="0" w:color="000000"/>
            </w:tcBorders>
          </w:tcPr>
          <w:p w:rsidR="006B3C54" w:rsidRPr="004C2BF1" w:rsidRDefault="006B3C54" w:rsidP="001B3ECB">
            <w:pPr>
              <w:jc w:val="both"/>
              <w:rPr>
                <w:sz w:val="28"/>
                <w:szCs w:val="28"/>
              </w:rPr>
            </w:pPr>
            <w:r w:rsidRPr="004C2BF1">
              <w:rPr>
                <w:sz w:val="28"/>
                <w:szCs w:val="28"/>
              </w:rPr>
              <w:t>Citas starptautiskās saistības</w:t>
            </w:r>
          </w:p>
        </w:tc>
        <w:tc>
          <w:tcPr>
            <w:tcW w:w="6715" w:type="dxa"/>
            <w:tcBorders>
              <w:top w:val="outset" w:sz="6" w:space="0" w:color="000000"/>
              <w:left w:val="outset" w:sz="6" w:space="0" w:color="000000"/>
              <w:bottom w:val="outset" w:sz="6" w:space="0" w:color="000000"/>
              <w:right w:val="outset" w:sz="6" w:space="0" w:color="000000"/>
            </w:tcBorders>
          </w:tcPr>
          <w:p w:rsidR="006B3C54" w:rsidRPr="003C61B1" w:rsidRDefault="0062368C" w:rsidP="001B3ECB">
            <w:pPr>
              <w:jc w:val="both"/>
              <w:rPr>
                <w:bCs/>
                <w:sz w:val="28"/>
                <w:szCs w:val="28"/>
              </w:rPr>
            </w:pPr>
            <w:r w:rsidRPr="003C61B1">
              <w:rPr>
                <w:bCs/>
                <w:sz w:val="28"/>
                <w:szCs w:val="28"/>
              </w:rPr>
              <w:t xml:space="preserve">1973.gada Starptautiskās konvencijas par piesārņošanas novēršanu no kuģiem un tās 1978.gada protokola (turpmāk – MARPOL konvencija) V pielikuma "Noteikumi </w:t>
            </w:r>
            <w:r w:rsidRPr="003C61B1">
              <w:rPr>
                <w:bCs/>
                <w:sz w:val="28"/>
                <w:szCs w:val="28"/>
              </w:rPr>
              <w:lastRenderedPageBreak/>
              <w:t>piesārņojuma novēršanai no kuģiem ar atkritumiem" 2011.gada grozījumi, kas apstiprināti ar Starptautiskās Jūrniecības organizācijas (IMO) 2011.gada 15.jūlija rezolūciju MEPC 201(62).</w:t>
            </w:r>
          </w:p>
        </w:tc>
      </w:tr>
      <w:tr w:rsidR="006B3C54" w:rsidRPr="004C2BF1" w:rsidTr="00C23C00">
        <w:tc>
          <w:tcPr>
            <w:tcW w:w="270" w:type="dxa"/>
            <w:tcBorders>
              <w:top w:val="outset" w:sz="6" w:space="0" w:color="000000"/>
              <w:left w:val="outset" w:sz="6" w:space="0" w:color="000000"/>
              <w:bottom w:val="outset" w:sz="6" w:space="0" w:color="000000"/>
              <w:right w:val="outset" w:sz="6" w:space="0" w:color="000000"/>
            </w:tcBorders>
          </w:tcPr>
          <w:p w:rsidR="006B3C54" w:rsidRPr="004C2BF1" w:rsidRDefault="006B3C54" w:rsidP="001B3ECB">
            <w:pPr>
              <w:jc w:val="both"/>
              <w:rPr>
                <w:sz w:val="28"/>
                <w:szCs w:val="28"/>
              </w:rPr>
            </w:pPr>
            <w:r w:rsidRPr="004C2BF1">
              <w:rPr>
                <w:sz w:val="28"/>
                <w:szCs w:val="28"/>
              </w:rPr>
              <w:lastRenderedPageBreak/>
              <w:t>3.</w:t>
            </w:r>
          </w:p>
        </w:tc>
        <w:tc>
          <w:tcPr>
            <w:tcW w:w="2087" w:type="dxa"/>
            <w:tcBorders>
              <w:top w:val="outset" w:sz="6" w:space="0" w:color="000000"/>
              <w:left w:val="outset" w:sz="6" w:space="0" w:color="000000"/>
              <w:bottom w:val="outset" w:sz="6" w:space="0" w:color="000000"/>
              <w:right w:val="outset" w:sz="6" w:space="0" w:color="000000"/>
            </w:tcBorders>
          </w:tcPr>
          <w:p w:rsidR="006B3C54" w:rsidRPr="004C2BF1" w:rsidRDefault="006B3C54" w:rsidP="001B3ECB">
            <w:pPr>
              <w:jc w:val="both"/>
              <w:rPr>
                <w:sz w:val="28"/>
                <w:szCs w:val="28"/>
              </w:rPr>
            </w:pPr>
            <w:r w:rsidRPr="004C2BF1">
              <w:rPr>
                <w:sz w:val="28"/>
                <w:szCs w:val="28"/>
              </w:rPr>
              <w:t>Cita informācija</w:t>
            </w:r>
          </w:p>
        </w:tc>
        <w:tc>
          <w:tcPr>
            <w:tcW w:w="6715" w:type="dxa"/>
            <w:tcBorders>
              <w:top w:val="outset" w:sz="6" w:space="0" w:color="000000"/>
              <w:left w:val="outset" w:sz="6" w:space="0" w:color="000000"/>
              <w:bottom w:val="outset" w:sz="6" w:space="0" w:color="000000"/>
              <w:right w:val="outset" w:sz="6" w:space="0" w:color="000000"/>
            </w:tcBorders>
          </w:tcPr>
          <w:p w:rsidR="006B3C54" w:rsidRPr="004C2BF1" w:rsidRDefault="005A6EBB" w:rsidP="00C10565">
            <w:pPr>
              <w:jc w:val="both"/>
              <w:rPr>
                <w:sz w:val="28"/>
                <w:szCs w:val="28"/>
              </w:rPr>
            </w:pPr>
            <w:r>
              <w:rPr>
                <w:sz w:val="28"/>
                <w:szCs w:val="28"/>
              </w:rPr>
              <w:t>Nav</w:t>
            </w:r>
          </w:p>
        </w:tc>
      </w:tr>
    </w:tbl>
    <w:p w:rsidR="006B3C54" w:rsidRPr="004C2BF1" w:rsidRDefault="006B3C54" w:rsidP="00641112"/>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131"/>
      </w:tblGrid>
      <w:tr w:rsidR="00BE7F48" w:rsidRPr="00437470" w:rsidTr="00BE7F48">
        <w:tc>
          <w:tcPr>
            <w:tcW w:w="5000" w:type="pct"/>
            <w:tcBorders>
              <w:top w:val="outset" w:sz="6" w:space="0" w:color="000000"/>
              <w:left w:val="outset" w:sz="6" w:space="0" w:color="000000"/>
              <w:bottom w:val="outset" w:sz="6" w:space="0" w:color="000000"/>
              <w:right w:val="outset" w:sz="6" w:space="0" w:color="000000"/>
            </w:tcBorders>
            <w:vAlign w:val="center"/>
          </w:tcPr>
          <w:p w:rsidR="00BE7F48" w:rsidRPr="00437470" w:rsidRDefault="00BE7F48" w:rsidP="00E2534F">
            <w:pPr>
              <w:jc w:val="center"/>
              <w:rPr>
                <w:b/>
                <w:sz w:val="28"/>
                <w:szCs w:val="28"/>
              </w:rPr>
            </w:pPr>
            <w:r w:rsidRPr="00437470">
              <w:rPr>
                <w:b/>
                <w:bCs/>
                <w:sz w:val="28"/>
                <w:szCs w:val="28"/>
              </w:rPr>
              <w:t>1.tabula</w:t>
            </w:r>
            <w:r w:rsidRPr="00437470">
              <w:rPr>
                <w:b/>
                <w:bCs/>
                <w:sz w:val="28"/>
                <w:szCs w:val="28"/>
              </w:rPr>
              <w:br/>
              <w:t>Tiesību akta projekta atbilstība ES tiesību aktiem</w:t>
            </w:r>
          </w:p>
        </w:tc>
      </w:tr>
      <w:tr w:rsidR="00E852D1" w:rsidRPr="00437470" w:rsidTr="00E852D1">
        <w:tc>
          <w:tcPr>
            <w:tcW w:w="5000" w:type="pct"/>
            <w:tcBorders>
              <w:top w:val="outset" w:sz="6" w:space="0" w:color="000000"/>
              <w:left w:val="outset" w:sz="6" w:space="0" w:color="000000"/>
              <w:bottom w:val="outset" w:sz="6" w:space="0" w:color="000000"/>
              <w:right w:val="outset" w:sz="6" w:space="0" w:color="000000"/>
            </w:tcBorders>
            <w:vAlign w:val="center"/>
          </w:tcPr>
          <w:p w:rsidR="00E852D1" w:rsidRPr="00437470" w:rsidRDefault="00E852D1" w:rsidP="00E852D1">
            <w:pPr>
              <w:jc w:val="center"/>
              <w:rPr>
                <w:sz w:val="28"/>
                <w:szCs w:val="28"/>
              </w:rPr>
            </w:pPr>
            <w:r>
              <w:rPr>
                <w:sz w:val="28"/>
                <w:szCs w:val="28"/>
              </w:rPr>
              <w:t>Projekts šo jomu neskar</w:t>
            </w:r>
          </w:p>
        </w:tc>
      </w:tr>
    </w:tbl>
    <w:p w:rsidR="00BE7F48" w:rsidRDefault="00BE7F48" w:rsidP="006B3C54">
      <w:pPr>
        <w:jc w:val="both"/>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444"/>
        <w:gridCol w:w="3305"/>
        <w:gridCol w:w="3382"/>
      </w:tblGrid>
      <w:tr w:rsidR="0062368C" w:rsidRPr="00EA6231" w:rsidTr="00C4263A">
        <w:tc>
          <w:tcPr>
            <w:tcW w:w="0" w:type="auto"/>
            <w:gridSpan w:val="3"/>
            <w:tcBorders>
              <w:top w:val="outset" w:sz="6" w:space="0" w:color="000000"/>
              <w:left w:val="outset" w:sz="6" w:space="0" w:color="000000"/>
              <w:bottom w:val="outset" w:sz="6" w:space="0" w:color="000000"/>
              <w:right w:val="outset" w:sz="6" w:space="0" w:color="000000"/>
            </w:tcBorders>
            <w:vAlign w:val="center"/>
          </w:tcPr>
          <w:p w:rsidR="0062368C" w:rsidRPr="00EA6231" w:rsidRDefault="0062368C" w:rsidP="00C4263A">
            <w:pPr>
              <w:jc w:val="center"/>
              <w:rPr>
                <w:b/>
                <w:bCs/>
                <w:color w:val="000000"/>
                <w:sz w:val="28"/>
                <w:szCs w:val="28"/>
              </w:rPr>
            </w:pPr>
            <w:r w:rsidRPr="00EA6231">
              <w:rPr>
                <w:b/>
                <w:bCs/>
                <w:color w:val="000000"/>
                <w:sz w:val="28"/>
                <w:szCs w:val="28"/>
              </w:rPr>
              <w:t>2.tabula</w:t>
            </w:r>
            <w:r w:rsidRPr="00EA6231">
              <w:rPr>
                <w:b/>
                <w:bCs/>
                <w:color w:val="000000"/>
                <w:sz w:val="28"/>
                <w:szCs w:val="28"/>
              </w:rPr>
              <w:br/>
              <w:t>Ar tiesību akta projektu uzņemtās saistības, kas izriet no starptautiskajiem tiesību aktiem vai starptautiskas institūcijas vai organizācijas dokumentiem</w:t>
            </w:r>
            <w:r w:rsidRPr="00EA6231">
              <w:rPr>
                <w:b/>
                <w:bCs/>
                <w:color w:val="000000"/>
                <w:sz w:val="28"/>
                <w:szCs w:val="28"/>
              </w:rPr>
              <w:br/>
              <w:t>Pasākumi šo saistību izpildei</w:t>
            </w:r>
          </w:p>
        </w:tc>
      </w:tr>
      <w:tr w:rsidR="0062368C" w:rsidRPr="00EA6231" w:rsidTr="00C4263A">
        <w:tc>
          <w:tcPr>
            <w:tcW w:w="3148" w:type="pct"/>
            <w:gridSpan w:val="2"/>
            <w:tcBorders>
              <w:top w:val="outset" w:sz="6" w:space="0" w:color="000000"/>
              <w:left w:val="outset" w:sz="6" w:space="0" w:color="000000"/>
              <w:bottom w:val="outset" w:sz="6" w:space="0" w:color="000000"/>
              <w:right w:val="outset" w:sz="6" w:space="0" w:color="000000"/>
            </w:tcBorders>
            <w:vAlign w:val="center"/>
          </w:tcPr>
          <w:p w:rsidR="0062368C" w:rsidRPr="00EA6231" w:rsidRDefault="0062368C" w:rsidP="00C4263A">
            <w:pPr>
              <w:rPr>
                <w:color w:val="000000"/>
                <w:sz w:val="28"/>
                <w:szCs w:val="28"/>
              </w:rPr>
            </w:pPr>
            <w:r w:rsidRPr="00EA6231">
              <w:rPr>
                <w:color w:val="000000"/>
                <w:sz w:val="28"/>
                <w:szCs w:val="28"/>
              </w:rPr>
              <w:t>Attiecīgā starptautiskā tiesību akta vai starptautiskas institūcijas vai organizācijas dokumenta (turpmāk - starptautiskais dokuments) datums, numurs un nosaukums</w:t>
            </w:r>
          </w:p>
        </w:tc>
        <w:tc>
          <w:tcPr>
            <w:tcW w:w="1852" w:type="pct"/>
            <w:tcBorders>
              <w:top w:val="outset" w:sz="6" w:space="0" w:color="000000"/>
              <w:left w:val="outset" w:sz="6" w:space="0" w:color="000000"/>
              <w:bottom w:val="outset" w:sz="6" w:space="0" w:color="000000"/>
              <w:right w:val="outset" w:sz="6" w:space="0" w:color="000000"/>
            </w:tcBorders>
          </w:tcPr>
          <w:p w:rsidR="0062368C" w:rsidRPr="003C61B1" w:rsidRDefault="0062368C" w:rsidP="00C4263A">
            <w:pPr>
              <w:jc w:val="both"/>
              <w:rPr>
                <w:color w:val="000000"/>
                <w:sz w:val="28"/>
                <w:szCs w:val="28"/>
              </w:rPr>
            </w:pPr>
            <w:r w:rsidRPr="003C61B1">
              <w:rPr>
                <w:color w:val="000000"/>
                <w:sz w:val="28"/>
                <w:szCs w:val="28"/>
              </w:rPr>
              <w:t xml:space="preserve">1973.gada Starptautiskās konvencijas par piesārņošanas novēršanu no kuģiem un tās 1978.gada protokola (turpmāk – MARPOL konvencija) V pielikuma "Noteikumi piesārņojuma novēršanai no kuģiem ar atkritumiem" 2011.gada grozījumi, </w:t>
            </w:r>
            <w:r w:rsidRPr="003C61B1">
              <w:rPr>
                <w:sz w:val="28"/>
                <w:szCs w:val="28"/>
              </w:rPr>
              <w:t>kas apstiprināti ar Starptautiskās Jūrniecības organizācijas (IMO) 2011.gada 15.jūlija rezolūciju MEPC 201(62)</w:t>
            </w:r>
            <w:r w:rsidRPr="003C61B1">
              <w:rPr>
                <w:color w:val="000000"/>
                <w:sz w:val="28"/>
                <w:szCs w:val="28"/>
              </w:rPr>
              <w:t>.</w:t>
            </w:r>
          </w:p>
        </w:tc>
      </w:tr>
      <w:tr w:rsidR="0062368C" w:rsidRPr="00EA6231" w:rsidTr="00C4263A">
        <w:tc>
          <w:tcPr>
            <w:tcW w:w="0" w:type="auto"/>
            <w:gridSpan w:val="3"/>
            <w:tcBorders>
              <w:top w:val="outset" w:sz="6" w:space="0" w:color="000000"/>
              <w:left w:val="outset" w:sz="6" w:space="0" w:color="000000"/>
              <w:bottom w:val="outset" w:sz="6" w:space="0" w:color="000000"/>
              <w:right w:val="outset" w:sz="6" w:space="0" w:color="000000"/>
            </w:tcBorders>
            <w:vAlign w:val="center"/>
          </w:tcPr>
          <w:p w:rsidR="0062368C" w:rsidRPr="00EA6231" w:rsidRDefault="0062368C" w:rsidP="00C4263A">
            <w:pPr>
              <w:rPr>
                <w:color w:val="000000"/>
                <w:sz w:val="28"/>
                <w:szCs w:val="28"/>
              </w:rPr>
            </w:pPr>
            <w:r w:rsidRPr="00EA6231">
              <w:rPr>
                <w:color w:val="000000"/>
                <w:sz w:val="28"/>
                <w:szCs w:val="28"/>
              </w:rPr>
              <w:t> </w:t>
            </w:r>
          </w:p>
        </w:tc>
      </w:tr>
      <w:tr w:rsidR="0062368C" w:rsidRPr="00EA6231" w:rsidTr="00C4263A">
        <w:tc>
          <w:tcPr>
            <w:tcW w:w="0" w:type="auto"/>
            <w:tcBorders>
              <w:top w:val="outset" w:sz="6" w:space="0" w:color="000000"/>
              <w:left w:val="outset" w:sz="6" w:space="0" w:color="000000"/>
              <w:bottom w:val="outset" w:sz="6" w:space="0" w:color="000000"/>
              <w:right w:val="outset" w:sz="6" w:space="0" w:color="000000"/>
            </w:tcBorders>
            <w:vAlign w:val="center"/>
          </w:tcPr>
          <w:p w:rsidR="0062368C" w:rsidRPr="00EA6231" w:rsidRDefault="0062368C" w:rsidP="00C4263A">
            <w:pPr>
              <w:jc w:val="center"/>
              <w:rPr>
                <w:color w:val="000000"/>
                <w:sz w:val="28"/>
                <w:szCs w:val="28"/>
              </w:rPr>
            </w:pPr>
            <w:r w:rsidRPr="00EA6231">
              <w:rPr>
                <w:color w:val="000000"/>
                <w:sz w:val="28"/>
                <w:szCs w:val="28"/>
              </w:rPr>
              <w:t>A</w:t>
            </w:r>
          </w:p>
        </w:tc>
        <w:tc>
          <w:tcPr>
            <w:tcW w:w="0" w:type="auto"/>
            <w:tcBorders>
              <w:top w:val="outset" w:sz="6" w:space="0" w:color="000000"/>
              <w:left w:val="outset" w:sz="6" w:space="0" w:color="000000"/>
              <w:bottom w:val="outset" w:sz="6" w:space="0" w:color="000000"/>
              <w:right w:val="outset" w:sz="6" w:space="0" w:color="000000"/>
            </w:tcBorders>
            <w:vAlign w:val="center"/>
          </w:tcPr>
          <w:p w:rsidR="0062368C" w:rsidRPr="00EA6231" w:rsidRDefault="0062368C" w:rsidP="00C4263A">
            <w:pPr>
              <w:jc w:val="center"/>
              <w:rPr>
                <w:color w:val="000000"/>
                <w:sz w:val="28"/>
                <w:szCs w:val="28"/>
              </w:rPr>
            </w:pPr>
            <w:r w:rsidRPr="00EA6231">
              <w:rPr>
                <w:color w:val="000000"/>
                <w:sz w:val="28"/>
                <w:szCs w:val="28"/>
              </w:rPr>
              <w:t>B</w:t>
            </w:r>
          </w:p>
        </w:tc>
        <w:tc>
          <w:tcPr>
            <w:tcW w:w="0" w:type="auto"/>
            <w:tcBorders>
              <w:top w:val="outset" w:sz="6" w:space="0" w:color="000000"/>
              <w:left w:val="outset" w:sz="6" w:space="0" w:color="000000"/>
              <w:bottom w:val="outset" w:sz="6" w:space="0" w:color="000000"/>
              <w:right w:val="outset" w:sz="6" w:space="0" w:color="000000"/>
            </w:tcBorders>
            <w:vAlign w:val="center"/>
          </w:tcPr>
          <w:p w:rsidR="0062368C" w:rsidRPr="00EA6231" w:rsidRDefault="0062368C" w:rsidP="00C4263A">
            <w:pPr>
              <w:jc w:val="center"/>
              <w:rPr>
                <w:color w:val="000000"/>
                <w:sz w:val="28"/>
                <w:szCs w:val="28"/>
              </w:rPr>
            </w:pPr>
            <w:r w:rsidRPr="00EA6231">
              <w:rPr>
                <w:color w:val="000000"/>
                <w:sz w:val="28"/>
                <w:szCs w:val="28"/>
              </w:rPr>
              <w:t>C</w:t>
            </w:r>
          </w:p>
        </w:tc>
      </w:tr>
      <w:tr w:rsidR="0062368C" w:rsidRPr="00EA6231" w:rsidTr="00C4263A">
        <w:trPr>
          <w:trHeight w:val="4450"/>
        </w:trPr>
        <w:tc>
          <w:tcPr>
            <w:tcW w:w="0" w:type="auto"/>
            <w:tcBorders>
              <w:top w:val="outset" w:sz="6" w:space="0" w:color="000000"/>
              <w:left w:val="outset" w:sz="6" w:space="0" w:color="000000"/>
              <w:bottom w:val="outset" w:sz="6" w:space="0" w:color="000000"/>
              <w:right w:val="outset" w:sz="6" w:space="0" w:color="000000"/>
            </w:tcBorders>
          </w:tcPr>
          <w:p w:rsidR="0062368C" w:rsidRPr="00EA6231" w:rsidRDefault="0062368C" w:rsidP="00C4263A">
            <w:pPr>
              <w:rPr>
                <w:color w:val="000000"/>
                <w:sz w:val="28"/>
                <w:szCs w:val="28"/>
              </w:rPr>
            </w:pPr>
            <w:r>
              <w:rPr>
                <w:color w:val="000000"/>
                <w:sz w:val="28"/>
                <w:szCs w:val="28"/>
              </w:rPr>
              <w:lastRenderedPageBreak/>
              <w:t>S</w:t>
            </w:r>
            <w:r w:rsidRPr="00EA6231">
              <w:rPr>
                <w:color w:val="000000"/>
                <w:sz w:val="28"/>
                <w:szCs w:val="28"/>
              </w:rPr>
              <w:t>tarptautiskās saistības (pēc būtības), kas izriet no norādītā starptautiskā dokumenta.</w:t>
            </w:r>
          </w:p>
          <w:p w:rsidR="0062368C" w:rsidRPr="00EA6231" w:rsidRDefault="0062368C" w:rsidP="00C4263A">
            <w:pPr>
              <w:rPr>
                <w:color w:val="000000"/>
                <w:sz w:val="28"/>
                <w:szCs w:val="28"/>
              </w:rPr>
            </w:pPr>
            <w:r w:rsidRPr="00EA6231">
              <w:rPr>
                <w:color w:val="000000"/>
                <w:sz w:val="28"/>
                <w:szCs w:val="28"/>
              </w:rPr>
              <w:t>Konkrēti veicamie pasākumi vai uzdevumi, kas nepieciešami šo starptautisko saistību izpildei</w:t>
            </w:r>
          </w:p>
        </w:tc>
        <w:tc>
          <w:tcPr>
            <w:tcW w:w="0" w:type="auto"/>
            <w:tcBorders>
              <w:top w:val="outset" w:sz="6" w:space="0" w:color="000000"/>
              <w:left w:val="outset" w:sz="6" w:space="0" w:color="000000"/>
              <w:bottom w:val="outset" w:sz="6" w:space="0" w:color="000000"/>
              <w:right w:val="outset" w:sz="6" w:space="0" w:color="000000"/>
            </w:tcBorders>
          </w:tcPr>
          <w:p w:rsidR="0062368C" w:rsidRPr="00EA6231" w:rsidRDefault="0062368C" w:rsidP="00C4263A">
            <w:pPr>
              <w:rPr>
                <w:color w:val="000000"/>
                <w:sz w:val="28"/>
                <w:szCs w:val="28"/>
              </w:rPr>
            </w:pPr>
            <w:r w:rsidRPr="00EA6231">
              <w:rPr>
                <w:color w:val="000000"/>
                <w:sz w:val="28"/>
                <w:szCs w:val="28"/>
              </w:rPr>
              <w:t>Ja pasākumi vai uzdevumi, ar ko tiks izpildītas starptautiskās saistības, tiek noteikti projektā, norāda attiecīgo projekta vienību.</w:t>
            </w:r>
          </w:p>
          <w:p w:rsidR="0062368C" w:rsidRPr="00EA6231" w:rsidRDefault="0062368C" w:rsidP="00C4263A">
            <w:pPr>
              <w:rPr>
                <w:color w:val="000000"/>
                <w:sz w:val="28"/>
                <w:szCs w:val="28"/>
              </w:rPr>
            </w:pPr>
            <w:r w:rsidRPr="00EA6231">
              <w:rPr>
                <w:color w:val="000000"/>
                <w:sz w:val="28"/>
                <w:szCs w:val="28"/>
              </w:rPr>
              <w:t>Vai arī norāda dokumentu, kurā sniegts izvērsts skaidrojums, kādā veidā tiks nodrošināta starptautisko saistību izpilde</w:t>
            </w:r>
          </w:p>
        </w:tc>
        <w:tc>
          <w:tcPr>
            <w:tcW w:w="0" w:type="auto"/>
            <w:tcBorders>
              <w:top w:val="outset" w:sz="6" w:space="0" w:color="000000"/>
              <w:left w:val="outset" w:sz="6" w:space="0" w:color="000000"/>
              <w:bottom w:val="outset" w:sz="6" w:space="0" w:color="000000"/>
              <w:right w:val="outset" w:sz="6" w:space="0" w:color="000000"/>
            </w:tcBorders>
          </w:tcPr>
          <w:p w:rsidR="0062368C" w:rsidRPr="00EA6231" w:rsidRDefault="0062368C" w:rsidP="00C4263A">
            <w:pPr>
              <w:rPr>
                <w:color w:val="000000"/>
                <w:sz w:val="28"/>
                <w:szCs w:val="28"/>
              </w:rPr>
            </w:pPr>
            <w:r w:rsidRPr="00EA6231">
              <w:rPr>
                <w:color w:val="000000"/>
                <w:sz w:val="28"/>
                <w:szCs w:val="28"/>
              </w:rPr>
              <w:t>Informācija par to, vai starptautiskās saistības, kas minētas šīs tabulas A ailē, tiek izpildītas pilnībā vai daļēji.</w:t>
            </w:r>
          </w:p>
          <w:p w:rsidR="0062368C" w:rsidRPr="00EA6231" w:rsidRDefault="0062368C" w:rsidP="00C4263A">
            <w:pPr>
              <w:rPr>
                <w:color w:val="000000"/>
                <w:sz w:val="28"/>
                <w:szCs w:val="28"/>
              </w:rPr>
            </w:pPr>
            <w:r w:rsidRPr="00EA6231">
              <w:rPr>
                <w:color w:val="000000"/>
                <w:sz w:val="28"/>
                <w:szCs w:val="28"/>
              </w:rPr>
              <w:t>Ja attiecīgās starptautiskās saistības tiek izpildītas daļēji, sniedz attiecīgu skaidrojumu, kā arī precīzi norāda, kad un kādā veidā starptautiskās saistības tiks izpildītas pilnībā.</w:t>
            </w:r>
          </w:p>
          <w:p w:rsidR="0062368C" w:rsidRPr="00EA6231" w:rsidRDefault="0062368C" w:rsidP="00C4263A">
            <w:pPr>
              <w:rPr>
                <w:color w:val="000000"/>
                <w:sz w:val="28"/>
                <w:szCs w:val="28"/>
              </w:rPr>
            </w:pPr>
            <w:r w:rsidRPr="00EA6231">
              <w:rPr>
                <w:color w:val="000000"/>
                <w:sz w:val="28"/>
                <w:szCs w:val="28"/>
              </w:rPr>
              <w:t>Norāda institūciju, kas ir atbildīga par šo saistību izpildi pilnībā</w:t>
            </w:r>
          </w:p>
        </w:tc>
      </w:tr>
      <w:tr w:rsidR="00957CB4" w:rsidRPr="0080416C" w:rsidTr="00C4263A">
        <w:tc>
          <w:tcPr>
            <w:tcW w:w="0" w:type="auto"/>
            <w:tcBorders>
              <w:top w:val="outset" w:sz="6" w:space="0" w:color="000000"/>
              <w:left w:val="outset" w:sz="6" w:space="0" w:color="000000"/>
              <w:bottom w:val="outset" w:sz="6" w:space="0" w:color="000000"/>
              <w:right w:val="outset" w:sz="6" w:space="0" w:color="000000"/>
            </w:tcBorders>
          </w:tcPr>
          <w:p w:rsidR="00957CB4" w:rsidRPr="0080416C" w:rsidRDefault="00957CB4" w:rsidP="00957CB4">
            <w:pPr>
              <w:jc w:val="both"/>
              <w:rPr>
                <w:sz w:val="28"/>
                <w:szCs w:val="28"/>
              </w:rPr>
            </w:pPr>
            <w:r w:rsidRPr="0080416C">
              <w:rPr>
                <w:sz w:val="28"/>
                <w:szCs w:val="28"/>
              </w:rPr>
              <w:t xml:space="preserve">MARPOL konvencijas V pielikuma </w:t>
            </w:r>
            <w:r w:rsidRPr="0062368C">
              <w:rPr>
                <w:sz w:val="28"/>
                <w:szCs w:val="28"/>
              </w:rPr>
              <w:t xml:space="preserve">10.noteikuma </w:t>
            </w:r>
            <w:r>
              <w:rPr>
                <w:sz w:val="28"/>
                <w:szCs w:val="28"/>
              </w:rPr>
              <w:t>1</w:t>
            </w:r>
            <w:r w:rsidRPr="0062368C">
              <w:rPr>
                <w:sz w:val="28"/>
                <w:szCs w:val="28"/>
              </w:rPr>
              <w:t>.punkt</w:t>
            </w:r>
            <w:r>
              <w:rPr>
                <w:sz w:val="28"/>
                <w:szCs w:val="28"/>
              </w:rPr>
              <w:t>s</w:t>
            </w:r>
          </w:p>
        </w:tc>
        <w:tc>
          <w:tcPr>
            <w:tcW w:w="0" w:type="auto"/>
            <w:tcBorders>
              <w:top w:val="outset" w:sz="6" w:space="0" w:color="000000"/>
              <w:left w:val="outset" w:sz="6" w:space="0" w:color="000000"/>
              <w:bottom w:val="outset" w:sz="6" w:space="0" w:color="000000"/>
              <w:right w:val="outset" w:sz="6" w:space="0" w:color="000000"/>
            </w:tcBorders>
          </w:tcPr>
          <w:p w:rsidR="00957CB4" w:rsidRPr="0080416C" w:rsidRDefault="00F903A0" w:rsidP="00F903A0">
            <w:pPr>
              <w:rPr>
                <w:sz w:val="28"/>
                <w:szCs w:val="28"/>
              </w:rPr>
            </w:pPr>
            <w:r>
              <w:rPr>
                <w:sz w:val="28"/>
                <w:szCs w:val="28"/>
              </w:rPr>
              <w:t xml:space="preserve">Projekta 4., 5., 6., 7.punkts </w:t>
            </w:r>
          </w:p>
        </w:tc>
        <w:tc>
          <w:tcPr>
            <w:tcW w:w="0" w:type="auto"/>
            <w:vMerge w:val="restart"/>
            <w:tcBorders>
              <w:top w:val="outset" w:sz="6" w:space="0" w:color="000000"/>
              <w:left w:val="outset" w:sz="6" w:space="0" w:color="000000"/>
              <w:right w:val="outset" w:sz="6" w:space="0" w:color="000000"/>
            </w:tcBorders>
          </w:tcPr>
          <w:p w:rsidR="00957CB4" w:rsidRPr="0080416C" w:rsidRDefault="00957CB4" w:rsidP="00C4263A">
            <w:pPr>
              <w:rPr>
                <w:sz w:val="28"/>
                <w:szCs w:val="28"/>
              </w:rPr>
            </w:pPr>
            <w:r w:rsidRPr="0080416C">
              <w:rPr>
                <w:sz w:val="28"/>
                <w:szCs w:val="28"/>
              </w:rPr>
              <w:t>Starptautiskās saistības tiek izpildītas pilnībā.</w:t>
            </w:r>
          </w:p>
        </w:tc>
      </w:tr>
      <w:tr w:rsidR="00957CB4" w:rsidRPr="0080416C" w:rsidTr="00C4263A">
        <w:tc>
          <w:tcPr>
            <w:tcW w:w="0" w:type="auto"/>
            <w:tcBorders>
              <w:top w:val="outset" w:sz="6" w:space="0" w:color="000000"/>
              <w:left w:val="outset" w:sz="6" w:space="0" w:color="000000"/>
              <w:bottom w:val="outset" w:sz="6" w:space="0" w:color="000000"/>
              <w:right w:val="outset" w:sz="6" w:space="0" w:color="000000"/>
            </w:tcBorders>
          </w:tcPr>
          <w:p w:rsidR="00957CB4" w:rsidRPr="0080416C" w:rsidRDefault="00957CB4" w:rsidP="00C4263A">
            <w:pPr>
              <w:jc w:val="both"/>
              <w:rPr>
                <w:sz w:val="28"/>
                <w:szCs w:val="28"/>
              </w:rPr>
            </w:pPr>
            <w:r w:rsidRPr="00957CB4">
              <w:rPr>
                <w:sz w:val="28"/>
                <w:szCs w:val="28"/>
              </w:rPr>
              <w:t xml:space="preserve">MARPOL konvencijas V pielikuma </w:t>
            </w:r>
            <w:r>
              <w:rPr>
                <w:sz w:val="28"/>
                <w:szCs w:val="28"/>
              </w:rPr>
              <w:t>10.noteikuma 2.punkts</w:t>
            </w:r>
            <w:r w:rsidR="00F903A0">
              <w:rPr>
                <w:sz w:val="28"/>
                <w:szCs w:val="28"/>
              </w:rPr>
              <w:t xml:space="preserve"> un 3.punkts</w:t>
            </w:r>
          </w:p>
        </w:tc>
        <w:tc>
          <w:tcPr>
            <w:tcW w:w="0" w:type="auto"/>
            <w:tcBorders>
              <w:top w:val="outset" w:sz="6" w:space="0" w:color="000000"/>
              <w:left w:val="outset" w:sz="6" w:space="0" w:color="000000"/>
              <w:bottom w:val="outset" w:sz="6" w:space="0" w:color="000000"/>
              <w:right w:val="outset" w:sz="6" w:space="0" w:color="000000"/>
            </w:tcBorders>
          </w:tcPr>
          <w:p w:rsidR="00957CB4" w:rsidRDefault="00F903A0" w:rsidP="00F903A0">
            <w:pPr>
              <w:rPr>
                <w:sz w:val="28"/>
                <w:szCs w:val="28"/>
              </w:rPr>
            </w:pPr>
            <w:r>
              <w:rPr>
                <w:sz w:val="28"/>
                <w:szCs w:val="28"/>
              </w:rPr>
              <w:t xml:space="preserve">Projekta 3.punkts </w:t>
            </w:r>
          </w:p>
        </w:tc>
        <w:tc>
          <w:tcPr>
            <w:tcW w:w="0" w:type="auto"/>
            <w:vMerge/>
            <w:tcBorders>
              <w:left w:val="outset" w:sz="6" w:space="0" w:color="000000"/>
              <w:right w:val="outset" w:sz="6" w:space="0" w:color="000000"/>
            </w:tcBorders>
          </w:tcPr>
          <w:p w:rsidR="00957CB4" w:rsidRPr="0080416C" w:rsidRDefault="00957CB4" w:rsidP="00C4263A">
            <w:pPr>
              <w:rPr>
                <w:sz w:val="28"/>
                <w:szCs w:val="28"/>
              </w:rPr>
            </w:pPr>
          </w:p>
        </w:tc>
      </w:tr>
      <w:tr w:rsidR="0062368C" w:rsidRPr="00EA6231" w:rsidTr="00C4263A">
        <w:tc>
          <w:tcPr>
            <w:tcW w:w="0" w:type="auto"/>
            <w:gridSpan w:val="2"/>
            <w:tcBorders>
              <w:top w:val="outset" w:sz="6" w:space="0" w:color="000000"/>
              <w:left w:val="outset" w:sz="6" w:space="0" w:color="000000"/>
              <w:bottom w:val="outset" w:sz="6" w:space="0" w:color="000000"/>
              <w:right w:val="outset" w:sz="6" w:space="0" w:color="000000"/>
            </w:tcBorders>
            <w:vAlign w:val="center"/>
          </w:tcPr>
          <w:p w:rsidR="0062368C" w:rsidRPr="00EA6231" w:rsidRDefault="0062368C" w:rsidP="00C4263A">
            <w:pPr>
              <w:rPr>
                <w:color w:val="000000"/>
                <w:sz w:val="28"/>
                <w:szCs w:val="28"/>
              </w:rPr>
            </w:pPr>
            <w:r w:rsidRPr="00EA6231">
              <w:rPr>
                <w:color w:val="000000"/>
                <w:sz w:val="28"/>
                <w:szCs w:val="28"/>
              </w:rPr>
              <w:t>Vai starptautiskajā dokumentā paredzētās saistības nav pretrunā ar jau esošajām Latvijas Republikas starptautiskajām saistībām</w:t>
            </w:r>
          </w:p>
        </w:tc>
        <w:tc>
          <w:tcPr>
            <w:tcW w:w="0" w:type="auto"/>
            <w:tcBorders>
              <w:top w:val="outset" w:sz="6" w:space="0" w:color="000000"/>
              <w:left w:val="outset" w:sz="6" w:space="0" w:color="000000"/>
              <w:bottom w:val="outset" w:sz="6" w:space="0" w:color="000000"/>
              <w:right w:val="outset" w:sz="6" w:space="0" w:color="000000"/>
            </w:tcBorders>
          </w:tcPr>
          <w:p w:rsidR="0062368C" w:rsidRPr="00EA6231" w:rsidRDefault="0062368C" w:rsidP="00C4263A">
            <w:pPr>
              <w:rPr>
                <w:color w:val="000000"/>
                <w:sz w:val="28"/>
                <w:szCs w:val="28"/>
              </w:rPr>
            </w:pPr>
            <w:r w:rsidRPr="00EA6231">
              <w:rPr>
                <w:color w:val="000000"/>
                <w:sz w:val="28"/>
                <w:szCs w:val="28"/>
              </w:rPr>
              <w:t>Nav</w:t>
            </w:r>
          </w:p>
        </w:tc>
      </w:tr>
      <w:tr w:rsidR="0062368C" w:rsidRPr="00EA6231" w:rsidTr="00C4263A">
        <w:tc>
          <w:tcPr>
            <w:tcW w:w="0" w:type="auto"/>
            <w:gridSpan w:val="2"/>
            <w:tcBorders>
              <w:top w:val="outset" w:sz="6" w:space="0" w:color="000000"/>
              <w:left w:val="outset" w:sz="6" w:space="0" w:color="000000"/>
              <w:bottom w:val="outset" w:sz="6" w:space="0" w:color="000000"/>
              <w:right w:val="outset" w:sz="6" w:space="0" w:color="000000"/>
            </w:tcBorders>
          </w:tcPr>
          <w:p w:rsidR="0062368C" w:rsidRPr="00EA6231" w:rsidRDefault="0062368C" w:rsidP="00C4263A">
            <w:pPr>
              <w:rPr>
                <w:color w:val="000000"/>
                <w:sz w:val="28"/>
                <w:szCs w:val="28"/>
              </w:rPr>
            </w:pPr>
            <w:r w:rsidRPr="00EA6231">
              <w:rPr>
                <w:color w:val="000000"/>
                <w:sz w:val="28"/>
                <w:szCs w:val="28"/>
              </w:rPr>
              <w:t>Cita informācija</w:t>
            </w:r>
          </w:p>
        </w:tc>
        <w:tc>
          <w:tcPr>
            <w:tcW w:w="0" w:type="auto"/>
            <w:tcBorders>
              <w:top w:val="outset" w:sz="6" w:space="0" w:color="000000"/>
              <w:left w:val="outset" w:sz="6" w:space="0" w:color="000000"/>
              <w:bottom w:val="outset" w:sz="6" w:space="0" w:color="000000"/>
              <w:right w:val="outset" w:sz="6" w:space="0" w:color="000000"/>
            </w:tcBorders>
          </w:tcPr>
          <w:p w:rsidR="0062368C" w:rsidRPr="00EA6231" w:rsidRDefault="0062368C" w:rsidP="00C4263A">
            <w:pPr>
              <w:jc w:val="both"/>
              <w:rPr>
                <w:color w:val="000000"/>
                <w:sz w:val="28"/>
                <w:szCs w:val="28"/>
              </w:rPr>
            </w:pPr>
            <w:r w:rsidRPr="00EA6231">
              <w:rPr>
                <w:color w:val="000000"/>
                <w:sz w:val="28"/>
                <w:szCs w:val="28"/>
              </w:rPr>
              <w:t xml:space="preserve"> </w:t>
            </w:r>
            <w:r>
              <w:rPr>
                <w:color w:val="000000"/>
                <w:sz w:val="28"/>
                <w:szCs w:val="28"/>
              </w:rPr>
              <w:t xml:space="preserve">Nav </w:t>
            </w:r>
          </w:p>
        </w:tc>
      </w:tr>
    </w:tbl>
    <w:p w:rsidR="0062368C" w:rsidRDefault="0062368C" w:rsidP="006B3C54">
      <w:pPr>
        <w:jc w:val="both"/>
      </w:pPr>
    </w:p>
    <w:p w:rsidR="0062368C" w:rsidRPr="004C2BF1" w:rsidRDefault="0062368C" w:rsidP="006B3C54">
      <w:pPr>
        <w:jc w:val="both"/>
      </w:pPr>
    </w:p>
    <w:p w:rsidR="00E57747" w:rsidRPr="00E57747" w:rsidRDefault="00E57747" w:rsidP="00E57747">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714"/>
        <w:gridCol w:w="5039"/>
      </w:tblGrid>
      <w:tr w:rsidR="00E57747" w:rsidRPr="00E57747" w:rsidTr="00F13361">
        <w:tc>
          <w:tcPr>
            <w:tcW w:w="9179" w:type="dxa"/>
            <w:gridSpan w:val="3"/>
          </w:tcPr>
          <w:p w:rsidR="00E57747" w:rsidRPr="00E57747" w:rsidRDefault="00E57747" w:rsidP="00B8553E">
            <w:pPr>
              <w:jc w:val="center"/>
              <w:rPr>
                <w:b/>
                <w:sz w:val="28"/>
                <w:szCs w:val="28"/>
              </w:rPr>
            </w:pPr>
            <w:r w:rsidRPr="00E57747">
              <w:rPr>
                <w:b/>
                <w:sz w:val="28"/>
                <w:szCs w:val="28"/>
              </w:rPr>
              <w:t xml:space="preserve">VI. Sabiedrības līdzdalība un </w:t>
            </w:r>
            <w:r w:rsidR="00B8553E" w:rsidRPr="00B8553E">
              <w:rPr>
                <w:b/>
                <w:sz w:val="28"/>
                <w:szCs w:val="28"/>
              </w:rPr>
              <w:t>komunikācijas aktivitātes</w:t>
            </w:r>
          </w:p>
        </w:tc>
      </w:tr>
      <w:tr w:rsidR="00E57747" w:rsidRPr="00E57747" w:rsidTr="00E852D1">
        <w:tc>
          <w:tcPr>
            <w:tcW w:w="426" w:type="dxa"/>
          </w:tcPr>
          <w:p w:rsidR="00E57747" w:rsidRPr="00E57747" w:rsidRDefault="00E57747" w:rsidP="00E57747">
            <w:pPr>
              <w:jc w:val="both"/>
              <w:rPr>
                <w:sz w:val="28"/>
                <w:szCs w:val="28"/>
              </w:rPr>
            </w:pPr>
            <w:r w:rsidRPr="00E57747">
              <w:rPr>
                <w:sz w:val="28"/>
                <w:szCs w:val="28"/>
              </w:rPr>
              <w:t>1.</w:t>
            </w:r>
          </w:p>
        </w:tc>
        <w:tc>
          <w:tcPr>
            <w:tcW w:w="3714" w:type="dxa"/>
          </w:tcPr>
          <w:p w:rsidR="00E57747" w:rsidRPr="00E57747" w:rsidRDefault="00B8553E" w:rsidP="00E57747">
            <w:pPr>
              <w:jc w:val="both"/>
              <w:rPr>
                <w:sz w:val="28"/>
                <w:szCs w:val="28"/>
              </w:rPr>
            </w:pPr>
            <w:r w:rsidRPr="00B8553E">
              <w:rPr>
                <w:sz w:val="28"/>
                <w:szCs w:val="28"/>
              </w:rPr>
              <w:t>Plānotās sabiedrības līdzdalības un komunikācijas aktivitātes saistībā ar projektu</w:t>
            </w:r>
          </w:p>
        </w:tc>
        <w:tc>
          <w:tcPr>
            <w:tcW w:w="5039" w:type="dxa"/>
          </w:tcPr>
          <w:p w:rsidR="00E57747" w:rsidRPr="00E57747" w:rsidRDefault="00D82D98" w:rsidP="00F903A0">
            <w:pPr>
              <w:jc w:val="both"/>
              <w:rPr>
                <w:sz w:val="28"/>
                <w:szCs w:val="28"/>
              </w:rPr>
            </w:pPr>
            <w:r w:rsidRPr="00D82D98">
              <w:rPr>
                <w:sz w:val="28"/>
                <w:szCs w:val="28"/>
              </w:rPr>
              <w:t xml:space="preserve">Noteikumu projekta saskaņošanas gaitā </w:t>
            </w:r>
            <w:r w:rsidR="00FD4A57">
              <w:rPr>
                <w:sz w:val="28"/>
                <w:szCs w:val="28"/>
              </w:rPr>
              <w:t xml:space="preserve">ar </w:t>
            </w:r>
            <w:r w:rsidR="003D38B3">
              <w:rPr>
                <w:sz w:val="28"/>
                <w:szCs w:val="28"/>
              </w:rPr>
              <w:t xml:space="preserve">Satiksmes ministrijas </w:t>
            </w:r>
            <w:r w:rsidR="00FD4A57">
              <w:rPr>
                <w:sz w:val="28"/>
                <w:szCs w:val="28"/>
              </w:rPr>
              <w:t>2014.gada 7.marta vēstuli Nr.</w:t>
            </w:r>
            <w:r w:rsidR="00FD4A57">
              <w:t xml:space="preserve"> </w:t>
            </w:r>
            <w:r w:rsidR="00FD4A57" w:rsidRPr="00FD4A57">
              <w:rPr>
                <w:sz w:val="28"/>
                <w:szCs w:val="28"/>
              </w:rPr>
              <w:t>08-01/1086</w:t>
            </w:r>
            <w:r w:rsidR="00FD4A57">
              <w:rPr>
                <w:sz w:val="28"/>
                <w:szCs w:val="28"/>
              </w:rPr>
              <w:t xml:space="preserve"> tika </w:t>
            </w:r>
            <w:r w:rsidRPr="00D82D98">
              <w:rPr>
                <w:sz w:val="28"/>
                <w:szCs w:val="28"/>
              </w:rPr>
              <w:t>informēta biedrība „Latvijas Zivsaimnieku asociācija”</w:t>
            </w:r>
            <w:r w:rsidR="00F903A0">
              <w:rPr>
                <w:sz w:val="28"/>
                <w:szCs w:val="28"/>
              </w:rPr>
              <w:t>, no kuras iebildumi netika saņemti.</w:t>
            </w:r>
          </w:p>
        </w:tc>
      </w:tr>
      <w:tr w:rsidR="00E57747" w:rsidRPr="00E57747" w:rsidTr="00E852D1">
        <w:tc>
          <w:tcPr>
            <w:tcW w:w="426" w:type="dxa"/>
          </w:tcPr>
          <w:p w:rsidR="00E57747" w:rsidRPr="00E57747" w:rsidRDefault="00E57747" w:rsidP="00E57747">
            <w:pPr>
              <w:jc w:val="both"/>
              <w:rPr>
                <w:sz w:val="28"/>
                <w:szCs w:val="28"/>
              </w:rPr>
            </w:pPr>
            <w:r w:rsidRPr="00E57747">
              <w:rPr>
                <w:sz w:val="28"/>
                <w:szCs w:val="28"/>
              </w:rPr>
              <w:t>2.</w:t>
            </w:r>
          </w:p>
        </w:tc>
        <w:tc>
          <w:tcPr>
            <w:tcW w:w="3714" w:type="dxa"/>
          </w:tcPr>
          <w:p w:rsidR="00E57747" w:rsidRPr="00E57747" w:rsidRDefault="00E57747" w:rsidP="00E57747">
            <w:pPr>
              <w:jc w:val="both"/>
              <w:rPr>
                <w:sz w:val="28"/>
                <w:szCs w:val="28"/>
              </w:rPr>
            </w:pPr>
            <w:r w:rsidRPr="00E57747">
              <w:rPr>
                <w:sz w:val="28"/>
                <w:szCs w:val="28"/>
              </w:rPr>
              <w:t xml:space="preserve">Sabiedrības līdzdalība projekta izstrādē </w:t>
            </w:r>
          </w:p>
        </w:tc>
        <w:tc>
          <w:tcPr>
            <w:tcW w:w="5039" w:type="dxa"/>
          </w:tcPr>
          <w:p w:rsidR="00E57747" w:rsidRPr="00E57747" w:rsidRDefault="00D82D98" w:rsidP="00E57747">
            <w:pPr>
              <w:jc w:val="both"/>
              <w:rPr>
                <w:sz w:val="28"/>
                <w:szCs w:val="28"/>
              </w:rPr>
            </w:pPr>
            <w:r>
              <w:rPr>
                <w:sz w:val="28"/>
                <w:szCs w:val="28"/>
              </w:rPr>
              <w:t>Nav</w:t>
            </w:r>
          </w:p>
        </w:tc>
      </w:tr>
      <w:tr w:rsidR="00E57747" w:rsidRPr="00E57747" w:rsidTr="00E852D1">
        <w:tc>
          <w:tcPr>
            <w:tcW w:w="426" w:type="dxa"/>
          </w:tcPr>
          <w:p w:rsidR="00E57747" w:rsidRPr="00E57747" w:rsidRDefault="00E57747" w:rsidP="00E57747">
            <w:pPr>
              <w:jc w:val="both"/>
              <w:rPr>
                <w:sz w:val="28"/>
                <w:szCs w:val="28"/>
              </w:rPr>
            </w:pPr>
            <w:r w:rsidRPr="00E57747">
              <w:rPr>
                <w:sz w:val="28"/>
                <w:szCs w:val="28"/>
              </w:rPr>
              <w:t>3.</w:t>
            </w:r>
          </w:p>
        </w:tc>
        <w:tc>
          <w:tcPr>
            <w:tcW w:w="3714" w:type="dxa"/>
          </w:tcPr>
          <w:p w:rsidR="00E57747" w:rsidRPr="00E57747" w:rsidRDefault="00E57747" w:rsidP="00E57747">
            <w:pPr>
              <w:jc w:val="both"/>
              <w:rPr>
                <w:sz w:val="28"/>
                <w:szCs w:val="28"/>
              </w:rPr>
            </w:pPr>
            <w:r w:rsidRPr="00E57747">
              <w:rPr>
                <w:sz w:val="28"/>
                <w:szCs w:val="28"/>
              </w:rPr>
              <w:t xml:space="preserve">Sabiedrības līdzdalības </w:t>
            </w:r>
            <w:r w:rsidRPr="00E57747">
              <w:rPr>
                <w:sz w:val="28"/>
                <w:szCs w:val="28"/>
              </w:rPr>
              <w:lastRenderedPageBreak/>
              <w:t xml:space="preserve">rezultāti </w:t>
            </w:r>
          </w:p>
        </w:tc>
        <w:tc>
          <w:tcPr>
            <w:tcW w:w="5039" w:type="dxa"/>
          </w:tcPr>
          <w:p w:rsidR="00E57747" w:rsidRPr="00E57747" w:rsidRDefault="00D82D98" w:rsidP="00E57747">
            <w:pPr>
              <w:jc w:val="both"/>
              <w:rPr>
                <w:sz w:val="28"/>
                <w:szCs w:val="28"/>
              </w:rPr>
            </w:pPr>
            <w:r>
              <w:rPr>
                <w:sz w:val="28"/>
                <w:szCs w:val="28"/>
              </w:rPr>
              <w:lastRenderedPageBreak/>
              <w:t>Nav</w:t>
            </w:r>
          </w:p>
        </w:tc>
      </w:tr>
      <w:tr w:rsidR="00E57747" w:rsidRPr="00E57747" w:rsidTr="00E852D1">
        <w:tc>
          <w:tcPr>
            <w:tcW w:w="426" w:type="dxa"/>
          </w:tcPr>
          <w:p w:rsidR="00E57747" w:rsidRPr="00E57747" w:rsidRDefault="00B8553E" w:rsidP="00E57747">
            <w:pPr>
              <w:jc w:val="both"/>
              <w:rPr>
                <w:sz w:val="28"/>
                <w:szCs w:val="28"/>
              </w:rPr>
            </w:pPr>
            <w:r>
              <w:rPr>
                <w:sz w:val="28"/>
                <w:szCs w:val="28"/>
              </w:rPr>
              <w:lastRenderedPageBreak/>
              <w:t>4</w:t>
            </w:r>
            <w:r w:rsidR="00E57747" w:rsidRPr="00E57747">
              <w:rPr>
                <w:sz w:val="28"/>
                <w:szCs w:val="28"/>
              </w:rPr>
              <w:t>.</w:t>
            </w:r>
          </w:p>
        </w:tc>
        <w:tc>
          <w:tcPr>
            <w:tcW w:w="3714" w:type="dxa"/>
          </w:tcPr>
          <w:p w:rsidR="00E57747" w:rsidRPr="00E57747" w:rsidRDefault="00E57747" w:rsidP="00E57747">
            <w:pPr>
              <w:jc w:val="both"/>
              <w:rPr>
                <w:sz w:val="28"/>
                <w:szCs w:val="28"/>
              </w:rPr>
            </w:pPr>
            <w:r w:rsidRPr="00E57747">
              <w:rPr>
                <w:sz w:val="28"/>
                <w:szCs w:val="28"/>
              </w:rPr>
              <w:t>Cita informācija</w:t>
            </w:r>
          </w:p>
          <w:p w:rsidR="00E57747" w:rsidRPr="00E57747" w:rsidRDefault="00E57747" w:rsidP="00E57747">
            <w:pPr>
              <w:jc w:val="both"/>
              <w:rPr>
                <w:sz w:val="28"/>
                <w:szCs w:val="28"/>
              </w:rPr>
            </w:pPr>
          </w:p>
        </w:tc>
        <w:tc>
          <w:tcPr>
            <w:tcW w:w="5039" w:type="dxa"/>
          </w:tcPr>
          <w:p w:rsidR="00E57747" w:rsidRPr="00E57747" w:rsidRDefault="00E57747" w:rsidP="00E57747">
            <w:pPr>
              <w:jc w:val="both"/>
              <w:rPr>
                <w:sz w:val="28"/>
                <w:szCs w:val="28"/>
              </w:rPr>
            </w:pPr>
            <w:r w:rsidRPr="00E57747">
              <w:rPr>
                <w:sz w:val="28"/>
                <w:szCs w:val="28"/>
              </w:rPr>
              <w:t>Nav</w:t>
            </w:r>
          </w:p>
        </w:tc>
      </w:tr>
    </w:tbl>
    <w:p w:rsidR="00E57747" w:rsidRPr="004C2BF1" w:rsidRDefault="00E57747" w:rsidP="006B3C54">
      <w:pPr>
        <w:jc w:val="both"/>
        <w:rPr>
          <w:sz w:val="28"/>
          <w:szCs w:val="28"/>
        </w:rPr>
      </w:pPr>
    </w:p>
    <w:tbl>
      <w:tblPr>
        <w:tblW w:w="9244"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456"/>
        <w:gridCol w:w="3714"/>
        <w:gridCol w:w="5074"/>
      </w:tblGrid>
      <w:tr w:rsidR="006B3C54" w:rsidRPr="004C2BF1" w:rsidTr="00225871">
        <w:tc>
          <w:tcPr>
            <w:tcW w:w="9244" w:type="dxa"/>
            <w:gridSpan w:val="3"/>
            <w:tcBorders>
              <w:top w:val="outset" w:sz="6" w:space="0" w:color="000000"/>
              <w:left w:val="outset" w:sz="6" w:space="0" w:color="000000"/>
              <w:bottom w:val="outset" w:sz="6" w:space="0" w:color="000000"/>
              <w:right w:val="outset" w:sz="6" w:space="0" w:color="000000"/>
            </w:tcBorders>
          </w:tcPr>
          <w:p w:rsidR="006B3C54" w:rsidRPr="004C2BF1" w:rsidRDefault="006B3C54" w:rsidP="001B3ECB">
            <w:pPr>
              <w:jc w:val="center"/>
              <w:rPr>
                <w:b/>
                <w:bCs/>
                <w:sz w:val="28"/>
                <w:szCs w:val="28"/>
              </w:rPr>
            </w:pPr>
            <w:r w:rsidRPr="004C2BF1">
              <w:rPr>
                <w:b/>
                <w:bCs/>
                <w:sz w:val="28"/>
                <w:szCs w:val="28"/>
              </w:rPr>
              <w:t>VII. Tiesību akta projekta izpildes nodrošināšana un tās ietekme uz institūcijām</w:t>
            </w:r>
          </w:p>
        </w:tc>
      </w:tr>
      <w:tr w:rsidR="006B3C54" w:rsidRPr="004C2BF1" w:rsidTr="00E852D1">
        <w:tc>
          <w:tcPr>
            <w:tcW w:w="456" w:type="dxa"/>
            <w:tcBorders>
              <w:top w:val="outset" w:sz="6" w:space="0" w:color="000000"/>
              <w:left w:val="outset" w:sz="6" w:space="0" w:color="000000"/>
              <w:bottom w:val="outset" w:sz="6" w:space="0" w:color="000000"/>
              <w:right w:val="outset" w:sz="6" w:space="0" w:color="000000"/>
            </w:tcBorders>
          </w:tcPr>
          <w:p w:rsidR="006B3C54" w:rsidRPr="004C2BF1" w:rsidRDefault="006B3C54" w:rsidP="001B3ECB">
            <w:pPr>
              <w:rPr>
                <w:sz w:val="28"/>
                <w:szCs w:val="28"/>
              </w:rPr>
            </w:pPr>
            <w:r w:rsidRPr="004C2BF1">
              <w:rPr>
                <w:sz w:val="28"/>
                <w:szCs w:val="28"/>
              </w:rPr>
              <w:t>1.</w:t>
            </w:r>
          </w:p>
        </w:tc>
        <w:tc>
          <w:tcPr>
            <w:tcW w:w="3714" w:type="dxa"/>
            <w:tcBorders>
              <w:top w:val="outset" w:sz="6" w:space="0" w:color="000000"/>
              <w:left w:val="outset" w:sz="6" w:space="0" w:color="000000"/>
              <w:bottom w:val="outset" w:sz="6" w:space="0" w:color="000000"/>
              <w:right w:val="outset" w:sz="6" w:space="0" w:color="000000"/>
            </w:tcBorders>
          </w:tcPr>
          <w:p w:rsidR="006B3C54" w:rsidRPr="004C2BF1" w:rsidRDefault="006B3C54" w:rsidP="001B3ECB">
            <w:pPr>
              <w:rPr>
                <w:sz w:val="28"/>
                <w:szCs w:val="28"/>
              </w:rPr>
            </w:pPr>
            <w:r w:rsidRPr="004C2BF1">
              <w:rPr>
                <w:sz w:val="28"/>
                <w:szCs w:val="28"/>
              </w:rPr>
              <w:t>Projekta izpildē iesaistītās institūcijas</w:t>
            </w:r>
          </w:p>
        </w:tc>
        <w:tc>
          <w:tcPr>
            <w:tcW w:w="5074" w:type="dxa"/>
            <w:tcBorders>
              <w:top w:val="outset" w:sz="6" w:space="0" w:color="000000"/>
              <w:left w:val="outset" w:sz="6" w:space="0" w:color="000000"/>
              <w:bottom w:val="outset" w:sz="6" w:space="0" w:color="000000"/>
              <w:right w:val="outset" w:sz="6" w:space="0" w:color="000000"/>
            </w:tcBorders>
          </w:tcPr>
          <w:p w:rsidR="006B3C54" w:rsidRPr="004C2BF1" w:rsidRDefault="006B3C54" w:rsidP="00E852D1">
            <w:pPr>
              <w:ind w:right="112"/>
              <w:jc w:val="both"/>
              <w:rPr>
                <w:sz w:val="28"/>
                <w:szCs w:val="28"/>
              </w:rPr>
            </w:pPr>
            <w:r w:rsidRPr="004C2BF1">
              <w:rPr>
                <w:sz w:val="28"/>
                <w:szCs w:val="28"/>
              </w:rPr>
              <w:t>Projekta izpildi nodrošinās valsts akciju sabiedrība „Latvijas Jūras administrācija”.</w:t>
            </w:r>
          </w:p>
        </w:tc>
      </w:tr>
      <w:tr w:rsidR="006B3C54" w:rsidRPr="004C2BF1" w:rsidTr="00E852D1">
        <w:tc>
          <w:tcPr>
            <w:tcW w:w="456" w:type="dxa"/>
            <w:tcBorders>
              <w:top w:val="outset" w:sz="6" w:space="0" w:color="000000"/>
              <w:left w:val="outset" w:sz="6" w:space="0" w:color="000000"/>
              <w:bottom w:val="outset" w:sz="6" w:space="0" w:color="000000"/>
              <w:right w:val="outset" w:sz="6" w:space="0" w:color="000000"/>
            </w:tcBorders>
          </w:tcPr>
          <w:p w:rsidR="006B3C54" w:rsidRPr="004C2BF1" w:rsidRDefault="006B3C54" w:rsidP="001B3ECB">
            <w:pPr>
              <w:rPr>
                <w:sz w:val="28"/>
                <w:szCs w:val="28"/>
              </w:rPr>
            </w:pPr>
            <w:r w:rsidRPr="004C2BF1">
              <w:rPr>
                <w:sz w:val="28"/>
                <w:szCs w:val="28"/>
              </w:rPr>
              <w:t>2.</w:t>
            </w:r>
          </w:p>
        </w:tc>
        <w:tc>
          <w:tcPr>
            <w:tcW w:w="3714" w:type="dxa"/>
            <w:tcBorders>
              <w:top w:val="outset" w:sz="6" w:space="0" w:color="000000"/>
              <w:left w:val="outset" w:sz="6" w:space="0" w:color="000000"/>
              <w:bottom w:val="outset" w:sz="6" w:space="0" w:color="000000"/>
              <w:right w:val="outset" w:sz="6" w:space="0" w:color="000000"/>
            </w:tcBorders>
          </w:tcPr>
          <w:p w:rsidR="00B8553E" w:rsidRDefault="006B3C54" w:rsidP="00B8553E">
            <w:pPr>
              <w:rPr>
                <w:sz w:val="28"/>
                <w:szCs w:val="28"/>
              </w:rPr>
            </w:pPr>
            <w:r w:rsidRPr="004C2BF1">
              <w:rPr>
                <w:sz w:val="28"/>
                <w:szCs w:val="28"/>
              </w:rPr>
              <w:t>Projekta izpildes ietekme uz pārvaldes funkcijām</w:t>
            </w:r>
            <w:r w:rsidR="00B8553E">
              <w:rPr>
                <w:sz w:val="28"/>
                <w:szCs w:val="28"/>
              </w:rPr>
              <w:t xml:space="preserve"> un </w:t>
            </w:r>
            <w:r w:rsidR="00B8553E" w:rsidRPr="004C2BF1">
              <w:rPr>
                <w:sz w:val="28"/>
                <w:szCs w:val="28"/>
              </w:rPr>
              <w:t>institucionālo struktūru</w:t>
            </w:r>
            <w:r w:rsidR="00B8553E">
              <w:rPr>
                <w:sz w:val="28"/>
                <w:szCs w:val="28"/>
              </w:rPr>
              <w:t>.</w:t>
            </w:r>
            <w:r w:rsidR="00B8553E" w:rsidRPr="004C2BF1">
              <w:rPr>
                <w:sz w:val="28"/>
                <w:szCs w:val="28"/>
              </w:rPr>
              <w:t xml:space="preserve"> </w:t>
            </w:r>
          </w:p>
          <w:p w:rsidR="006B3C54" w:rsidRPr="004C2BF1" w:rsidRDefault="00B8553E" w:rsidP="00B8553E">
            <w:pPr>
              <w:rPr>
                <w:sz w:val="28"/>
                <w:szCs w:val="28"/>
              </w:rPr>
            </w:pPr>
            <w:r w:rsidRPr="004C2BF1">
              <w:rPr>
                <w:sz w:val="28"/>
                <w:szCs w:val="28"/>
              </w:rPr>
              <w:t>Jaunu institūciju izveide</w:t>
            </w:r>
            <w:r>
              <w:rPr>
                <w:sz w:val="28"/>
                <w:szCs w:val="28"/>
              </w:rPr>
              <w:t>, e</w:t>
            </w:r>
            <w:r w:rsidRPr="004C2BF1">
              <w:rPr>
                <w:sz w:val="28"/>
                <w:szCs w:val="28"/>
              </w:rPr>
              <w:t>sošu institūciju likvidācija</w:t>
            </w:r>
            <w:r>
              <w:rPr>
                <w:sz w:val="28"/>
                <w:szCs w:val="28"/>
              </w:rPr>
              <w:t xml:space="preserve"> vai </w:t>
            </w:r>
            <w:r w:rsidRPr="004C2BF1">
              <w:rPr>
                <w:sz w:val="28"/>
                <w:szCs w:val="28"/>
              </w:rPr>
              <w:t>reorganizācija</w:t>
            </w:r>
            <w:r>
              <w:rPr>
                <w:sz w:val="28"/>
                <w:szCs w:val="28"/>
              </w:rPr>
              <w:t xml:space="preserve">, to </w:t>
            </w:r>
            <w:r w:rsidRPr="004C2BF1">
              <w:rPr>
                <w:sz w:val="28"/>
                <w:szCs w:val="28"/>
              </w:rPr>
              <w:t>ietekme uz</w:t>
            </w:r>
            <w:r w:rsidRPr="00B8553E">
              <w:rPr>
                <w:sz w:val="28"/>
                <w:szCs w:val="28"/>
              </w:rPr>
              <w:t xml:space="preserve"> institūcijas cilvēkresursiem</w:t>
            </w:r>
          </w:p>
        </w:tc>
        <w:tc>
          <w:tcPr>
            <w:tcW w:w="5074" w:type="dxa"/>
            <w:tcBorders>
              <w:top w:val="outset" w:sz="6" w:space="0" w:color="000000"/>
              <w:left w:val="outset" w:sz="6" w:space="0" w:color="000000"/>
              <w:bottom w:val="outset" w:sz="6" w:space="0" w:color="000000"/>
              <w:right w:val="outset" w:sz="6" w:space="0" w:color="000000"/>
            </w:tcBorders>
          </w:tcPr>
          <w:p w:rsidR="006B3C54" w:rsidRPr="004C2BF1" w:rsidRDefault="00BE7F48" w:rsidP="00CF2652">
            <w:pPr>
              <w:rPr>
                <w:sz w:val="28"/>
                <w:szCs w:val="28"/>
              </w:rPr>
            </w:pPr>
            <w:r w:rsidRPr="005A6EBB">
              <w:rPr>
                <w:bCs/>
                <w:sz w:val="28"/>
                <w:szCs w:val="28"/>
              </w:rPr>
              <w:t>Projekts šo jomu neskar</w:t>
            </w:r>
          </w:p>
        </w:tc>
      </w:tr>
      <w:tr w:rsidR="006B3C54" w:rsidRPr="004C2BF1" w:rsidTr="00E852D1">
        <w:tc>
          <w:tcPr>
            <w:tcW w:w="456" w:type="dxa"/>
            <w:tcBorders>
              <w:top w:val="outset" w:sz="6" w:space="0" w:color="000000"/>
              <w:left w:val="outset" w:sz="6" w:space="0" w:color="000000"/>
              <w:bottom w:val="outset" w:sz="6" w:space="0" w:color="000000"/>
              <w:right w:val="outset" w:sz="6" w:space="0" w:color="000000"/>
            </w:tcBorders>
          </w:tcPr>
          <w:p w:rsidR="006B3C54" w:rsidRPr="004C2BF1" w:rsidRDefault="00B8553E" w:rsidP="001B3ECB">
            <w:pPr>
              <w:rPr>
                <w:sz w:val="28"/>
                <w:szCs w:val="28"/>
              </w:rPr>
            </w:pPr>
            <w:r>
              <w:rPr>
                <w:sz w:val="28"/>
                <w:szCs w:val="28"/>
              </w:rPr>
              <w:t>3</w:t>
            </w:r>
            <w:r w:rsidR="006B3C54" w:rsidRPr="004C2BF1">
              <w:rPr>
                <w:sz w:val="28"/>
                <w:szCs w:val="28"/>
              </w:rPr>
              <w:t>.</w:t>
            </w:r>
          </w:p>
        </w:tc>
        <w:tc>
          <w:tcPr>
            <w:tcW w:w="3714" w:type="dxa"/>
            <w:tcBorders>
              <w:top w:val="outset" w:sz="6" w:space="0" w:color="000000"/>
              <w:left w:val="outset" w:sz="6" w:space="0" w:color="000000"/>
              <w:bottom w:val="outset" w:sz="6" w:space="0" w:color="000000"/>
              <w:right w:val="outset" w:sz="6" w:space="0" w:color="000000"/>
            </w:tcBorders>
          </w:tcPr>
          <w:p w:rsidR="006B3C54" w:rsidRPr="004C2BF1" w:rsidRDefault="006B3C54" w:rsidP="001B3ECB">
            <w:pPr>
              <w:rPr>
                <w:sz w:val="28"/>
                <w:szCs w:val="28"/>
              </w:rPr>
            </w:pPr>
            <w:r w:rsidRPr="004C2BF1">
              <w:rPr>
                <w:sz w:val="28"/>
                <w:szCs w:val="28"/>
              </w:rPr>
              <w:t>Cita informācija</w:t>
            </w:r>
          </w:p>
        </w:tc>
        <w:tc>
          <w:tcPr>
            <w:tcW w:w="5074" w:type="dxa"/>
            <w:tcBorders>
              <w:top w:val="outset" w:sz="6" w:space="0" w:color="000000"/>
              <w:left w:val="outset" w:sz="6" w:space="0" w:color="000000"/>
              <w:bottom w:val="outset" w:sz="6" w:space="0" w:color="000000"/>
              <w:right w:val="outset" w:sz="6" w:space="0" w:color="000000"/>
            </w:tcBorders>
          </w:tcPr>
          <w:p w:rsidR="006B3C54" w:rsidRPr="004C2BF1" w:rsidRDefault="006B3C54" w:rsidP="001B3ECB">
            <w:pPr>
              <w:rPr>
                <w:sz w:val="28"/>
                <w:szCs w:val="28"/>
              </w:rPr>
            </w:pPr>
            <w:r w:rsidRPr="004C2BF1">
              <w:rPr>
                <w:sz w:val="28"/>
                <w:szCs w:val="28"/>
              </w:rPr>
              <w:t>Nav</w:t>
            </w:r>
          </w:p>
        </w:tc>
      </w:tr>
    </w:tbl>
    <w:p w:rsidR="006B3C54" w:rsidRPr="004C2BF1" w:rsidRDefault="006B3C54" w:rsidP="006B3C54">
      <w:pPr>
        <w:jc w:val="both"/>
        <w:rPr>
          <w:sz w:val="28"/>
          <w:szCs w:val="28"/>
        </w:rPr>
      </w:pPr>
    </w:p>
    <w:p w:rsidR="006B3C54" w:rsidRPr="004C2BF1" w:rsidRDefault="006B3C54" w:rsidP="006B3C54">
      <w:pPr>
        <w:jc w:val="both"/>
        <w:rPr>
          <w:i/>
          <w:sz w:val="28"/>
          <w:szCs w:val="28"/>
        </w:rPr>
      </w:pPr>
      <w:r w:rsidRPr="004C2BF1">
        <w:rPr>
          <w:i/>
          <w:sz w:val="28"/>
          <w:szCs w:val="28"/>
        </w:rPr>
        <w:t>Anotācijas III</w:t>
      </w:r>
      <w:r w:rsidR="00F6035A">
        <w:rPr>
          <w:i/>
          <w:sz w:val="28"/>
          <w:szCs w:val="28"/>
        </w:rPr>
        <w:t>, IV</w:t>
      </w:r>
      <w:r w:rsidRPr="004C2BF1">
        <w:rPr>
          <w:i/>
          <w:sz w:val="28"/>
          <w:szCs w:val="28"/>
        </w:rPr>
        <w:t xml:space="preserve"> un VI sadaļa – projekts šīs jomas neskar.</w:t>
      </w:r>
    </w:p>
    <w:p w:rsidR="009E5179" w:rsidRPr="004C2BF1" w:rsidRDefault="009E5179" w:rsidP="00704566">
      <w:pPr>
        <w:ind w:firstLine="720"/>
        <w:jc w:val="both"/>
        <w:rPr>
          <w:color w:val="000000"/>
          <w:sz w:val="28"/>
          <w:szCs w:val="28"/>
        </w:rPr>
      </w:pPr>
    </w:p>
    <w:p w:rsidR="00704566" w:rsidRPr="004C2BF1" w:rsidRDefault="00704566" w:rsidP="00704566">
      <w:pPr>
        <w:ind w:firstLine="720"/>
        <w:jc w:val="both"/>
        <w:rPr>
          <w:color w:val="000000"/>
          <w:sz w:val="28"/>
          <w:szCs w:val="28"/>
        </w:rPr>
      </w:pPr>
      <w:r w:rsidRPr="004C2BF1">
        <w:rPr>
          <w:color w:val="000000"/>
          <w:sz w:val="28"/>
          <w:szCs w:val="28"/>
        </w:rPr>
        <w:t>Satiksmes ministrs</w:t>
      </w:r>
      <w:r w:rsidRPr="004C2BF1">
        <w:rPr>
          <w:color w:val="000000"/>
          <w:sz w:val="28"/>
          <w:szCs w:val="28"/>
        </w:rPr>
        <w:tab/>
      </w:r>
      <w:r w:rsidRPr="004C2BF1">
        <w:rPr>
          <w:color w:val="000000"/>
          <w:sz w:val="28"/>
          <w:szCs w:val="28"/>
        </w:rPr>
        <w:tab/>
      </w:r>
      <w:r w:rsidRPr="004C2BF1">
        <w:rPr>
          <w:color w:val="000000"/>
          <w:sz w:val="28"/>
          <w:szCs w:val="28"/>
        </w:rPr>
        <w:tab/>
      </w:r>
      <w:r w:rsidRPr="004C2BF1">
        <w:rPr>
          <w:color w:val="000000"/>
          <w:sz w:val="28"/>
          <w:szCs w:val="28"/>
        </w:rPr>
        <w:tab/>
      </w:r>
      <w:r w:rsidRPr="004C2BF1">
        <w:rPr>
          <w:color w:val="000000"/>
          <w:sz w:val="28"/>
          <w:szCs w:val="28"/>
        </w:rPr>
        <w:tab/>
      </w:r>
      <w:r w:rsidRPr="004C2BF1">
        <w:rPr>
          <w:color w:val="000000"/>
          <w:sz w:val="28"/>
          <w:szCs w:val="28"/>
        </w:rPr>
        <w:tab/>
      </w:r>
      <w:r w:rsidR="00EA05F0" w:rsidRPr="004C2BF1">
        <w:rPr>
          <w:color w:val="000000"/>
          <w:sz w:val="28"/>
          <w:szCs w:val="28"/>
        </w:rPr>
        <w:t>A.</w:t>
      </w:r>
      <w:r w:rsidR="000071F5" w:rsidRPr="004C2BF1">
        <w:rPr>
          <w:color w:val="000000"/>
          <w:sz w:val="28"/>
          <w:szCs w:val="28"/>
        </w:rPr>
        <w:t>Matīss</w:t>
      </w:r>
    </w:p>
    <w:p w:rsidR="00704566" w:rsidRPr="004C2BF1" w:rsidRDefault="00704566" w:rsidP="00026532">
      <w:pPr>
        <w:ind w:firstLine="720"/>
        <w:jc w:val="both"/>
        <w:rPr>
          <w:color w:val="000000"/>
          <w:sz w:val="28"/>
          <w:szCs w:val="28"/>
        </w:rPr>
      </w:pPr>
    </w:p>
    <w:p w:rsidR="00026532" w:rsidRPr="004C2BF1" w:rsidRDefault="00F77D30" w:rsidP="00026532">
      <w:pPr>
        <w:ind w:firstLine="720"/>
        <w:jc w:val="both"/>
        <w:rPr>
          <w:color w:val="000000"/>
          <w:sz w:val="28"/>
          <w:szCs w:val="28"/>
        </w:rPr>
      </w:pPr>
      <w:proofErr w:type="spellStart"/>
      <w:r>
        <w:rPr>
          <w:color w:val="000000"/>
          <w:sz w:val="28"/>
          <w:szCs w:val="28"/>
        </w:rPr>
        <w:t>Vi</w:t>
      </w:r>
      <w:r w:rsidR="00026532" w:rsidRPr="004C2BF1">
        <w:rPr>
          <w:color w:val="000000"/>
          <w:sz w:val="28"/>
          <w:szCs w:val="28"/>
        </w:rPr>
        <w:t>za</w:t>
      </w:r>
      <w:proofErr w:type="spellEnd"/>
      <w:r w:rsidR="00026532" w:rsidRPr="004C2BF1">
        <w:rPr>
          <w:color w:val="000000"/>
          <w:sz w:val="28"/>
          <w:szCs w:val="28"/>
        </w:rPr>
        <w:t>:</w:t>
      </w:r>
    </w:p>
    <w:p w:rsidR="00FA0761" w:rsidRDefault="00CF6397" w:rsidP="00CF6397">
      <w:pPr>
        <w:jc w:val="both"/>
        <w:rPr>
          <w:color w:val="000000"/>
          <w:sz w:val="28"/>
          <w:szCs w:val="28"/>
        </w:rPr>
      </w:pPr>
      <w:r>
        <w:rPr>
          <w:color w:val="000000"/>
          <w:sz w:val="28"/>
          <w:szCs w:val="28"/>
        </w:rPr>
        <w:t xml:space="preserve">          V</w:t>
      </w:r>
      <w:r w:rsidR="00026532" w:rsidRPr="004C2BF1">
        <w:rPr>
          <w:color w:val="000000"/>
          <w:sz w:val="28"/>
          <w:szCs w:val="28"/>
        </w:rPr>
        <w:t>alsts sekretār</w:t>
      </w:r>
      <w:r w:rsidR="00FA0761">
        <w:rPr>
          <w:color w:val="000000"/>
          <w:sz w:val="28"/>
          <w:szCs w:val="28"/>
        </w:rPr>
        <w:t xml:space="preserve">a </w:t>
      </w:r>
    </w:p>
    <w:p w:rsidR="00FA0761" w:rsidRDefault="00FA0761" w:rsidP="00026532">
      <w:pPr>
        <w:ind w:firstLine="720"/>
        <w:jc w:val="both"/>
        <w:rPr>
          <w:color w:val="000000"/>
          <w:sz w:val="28"/>
          <w:szCs w:val="28"/>
        </w:rPr>
      </w:pPr>
      <w:r>
        <w:rPr>
          <w:color w:val="000000"/>
          <w:sz w:val="28"/>
          <w:szCs w:val="28"/>
        </w:rPr>
        <w:t>vietā -</w:t>
      </w:r>
    </w:p>
    <w:p w:rsidR="00026532" w:rsidRPr="004C2BF1" w:rsidRDefault="00FA0761" w:rsidP="00026532">
      <w:pPr>
        <w:ind w:firstLine="720"/>
        <w:jc w:val="both"/>
        <w:rPr>
          <w:color w:val="000000"/>
          <w:sz w:val="28"/>
          <w:szCs w:val="28"/>
        </w:rPr>
      </w:pPr>
      <w:r>
        <w:rPr>
          <w:color w:val="000000"/>
          <w:sz w:val="28"/>
          <w:szCs w:val="28"/>
        </w:rPr>
        <w:t>valsts sekretāra vietniece</w:t>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proofErr w:type="spellStart"/>
      <w:r>
        <w:rPr>
          <w:color w:val="000000"/>
          <w:sz w:val="28"/>
          <w:szCs w:val="28"/>
        </w:rPr>
        <w:t>Dž.Innusa</w:t>
      </w:r>
      <w:proofErr w:type="spellEnd"/>
    </w:p>
    <w:p w:rsidR="00BF3388" w:rsidRDefault="00BF3388" w:rsidP="00B7335D">
      <w:pPr>
        <w:tabs>
          <w:tab w:val="left" w:pos="3690"/>
        </w:tabs>
        <w:jc w:val="both"/>
        <w:rPr>
          <w:color w:val="000000"/>
          <w:sz w:val="28"/>
          <w:szCs w:val="28"/>
        </w:rPr>
      </w:pPr>
    </w:p>
    <w:p w:rsidR="007821B8" w:rsidRDefault="007821B8" w:rsidP="00B7335D">
      <w:pPr>
        <w:tabs>
          <w:tab w:val="left" w:pos="3690"/>
        </w:tabs>
        <w:jc w:val="both"/>
        <w:rPr>
          <w:color w:val="000000"/>
          <w:sz w:val="28"/>
          <w:szCs w:val="28"/>
        </w:rPr>
      </w:pPr>
    </w:p>
    <w:p w:rsidR="007821B8" w:rsidRPr="004C2BF1" w:rsidRDefault="007821B8" w:rsidP="00B7335D">
      <w:pPr>
        <w:tabs>
          <w:tab w:val="left" w:pos="3690"/>
        </w:tabs>
        <w:jc w:val="both"/>
        <w:rPr>
          <w:color w:val="000000"/>
          <w:sz w:val="28"/>
          <w:szCs w:val="28"/>
        </w:rPr>
      </w:pPr>
    </w:p>
    <w:p w:rsidR="00026532" w:rsidRPr="004C2BF1" w:rsidRDefault="00F903A0" w:rsidP="00026532">
      <w:pPr>
        <w:jc w:val="both"/>
        <w:rPr>
          <w:color w:val="000000"/>
          <w:sz w:val="22"/>
          <w:szCs w:val="22"/>
        </w:rPr>
      </w:pPr>
      <w:r>
        <w:rPr>
          <w:color w:val="000000"/>
          <w:sz w:val="22"/>
          <w:szCs w:val="22"/>
        </w:rPr>
        <w:t>16.07</w:t>
      </w:r>
      <w:r w:rsidR="006746DD">
        <w:rPr>
          <w:color w:val="000000"/>
          <w:sz w:val="22"/>
          <w:szCs w:val="22"/>
        </w:rPr>
        <w:t xml:space="preserve">.2014. </w:t>
      </w:r>
      <w:r w:rsidR="00FA0963" w:rsidRPr="004C2BF1">
        <w:rPr>
          <w:color w:val="000000"/>
          <w:sz w:val="22"/>
          <w:szCs w:val="22"/>
        </w:rPr>
        <w:t>11.30</w:t>
      </w:r>
    </w:p>
    <w:p w:rsidR="00026532" w:rsidRPr="004C2BF1" w:rsidRDefault="00F903A0" w:rsidP="00026532">
      <w:pPr>
        <w:jc w:val="both"/>
        <w:rPr>
          <w:color w:val="000000"/>
          <w:sz w:val="22"/>
          <w:szCs w:val="22"/>
        </w:rPr>
      </w:pPr>
      <w:r>
        <w:rPr>
          <w:color w:val="000000"/>
          <w:sz w:val="22"/>
          <w:szCs w:val="22"/>
        </w:rPr>
        <w:t>1</w:t>
      </w:r>
      <w:r w:rsidR="00CF6397">
        <w:rPr>
          <w:color w:val="000000"/>
          <w:sz w:val="22"/>
          <w:szCs w:val="22"/>
        </w:rPr>
        <w:t>535</w:t>
      </w:r>
    </w:p>
    <w:p w:rsidR="000C5FBC" w:rsidRPr="004C2BF1" w:rsidRDefault="00FD1883" w:rsidP="00FD1883">
      <w:pPr>
        <w:jc w:val="both"/>
        <w:rPr>
          <w:color w:val="000000"/>
          <w:sz w:val="20"/>
        </w:rPr>
      </w:pPr>
      <w:bookmarkStart w:id="1" w:name="OLE_LINK1"/>
      <w:bookmarkStart w:id="2" w:name="OLE_LINK2"/>
      <w:r w:rsidRPr="004C2BF1">
        <w:rPr>
          <w:color w:val="000000"/>
          <w:sz w:val="20"/>
        </w:rPr>
        <w:t>S.Lielbārde</w:t>
      </w:r>
      <w:r w:rsidR="00A353FB" w:rsidRPr="004C2BF1">
        <w:rPr>
          <w:color w:val="000000"/>
          <w:sz w:val="20"/>
        </w:rPr>
        <w:t xml:space="preserve">, </w:t>
      </w:r>
      <w:r w:rsidR="00806AE0" w:rsidRPr="004C2BF1">
        <w:rPr>
          <w:color w:val="000000"/>
          <w:sz w:val="20"/>
        </w:rPr>
        <w:t>67062187</w:t>
      </w:r>
      <w:r w:rsidRPr="004C2BF1">
        <w:rPr>
          <w:color w:val="000000"/>
          <w:sz w:val="20"/>
        </w:rPr>
        <w:t xml:space="preserve"> </w:t>
      </w:r>
    </w:p>
    <w:p w:rsidR="00437D1E" w:rsidRDefault="00AD1510" w:rsidP="00FD1883">
      <w:pPr>
        <w:jc w:val="both"/>
        <w:rPr>
          <w:sz w:val="20"/>
        </w:rPr>
      </w:pPr>
      <w:hyperlink r:id="rId9" w:history="1">
        <w:r w:rsidR="00FD1883" w:rsidRPr="004C2BF1">
          <w:rPr>
            <w:rStyle w:val="Hyperlink"/>
            <w:color w:val="000000"/>
            <w:sz w:val="20"/>
            <w:u w:val="none"/>
          </w:rPr>
          <w:t>sandra.lielbarde@lja.lv</w:t>
        </w:r>
      </w:hyperlink>
      <w:bookmarkEnd w:id="1"/>
      <w:bookmarkEnd w:id="2"/>
      <w:r w:rsidR="00437D1E" w:rsidRPr="004C2BF1">
        <w:rPr>
          <w:sz w:val="20"/>
        </w:rPr>
        <w:t xml:space="preserve"> </w:t>
      </w:r>
    </w:p>
    <w:p w:rsidR="00A54BAD" w:rsidRPr="00990767" w:rsidRDefault="00A54BAD" w:rsidP="00A54BAD">
      <w:pPr>
        <w:jc w:val="both"/>
        <w:rPr>
          <w:sz w:val="22"/>
          <w:szCs w:val="22"/>
        </w:rPr>
      </w:pPr>
      <w:r w:rsidRPr="00990767">
        <w:rPr>
          <w:sz w:val="22"/>
          <w:szCs w:val="22"/>
        </w:rPr>
        <w:t>A.Ošs, 67062166</w:t>
      </w:r>
    </w:p>
    <w:p w:rsidR="00A54BAD" w:rsidRDefault="00AD1510" w:rsidP="00FD1883">
      <w:pPr>
        <w:jc w:val="both"/>
        <w:rPr>
          <w:color w:val="000000"/>
          <w:sz w:val="22"/>
          <w:szCs w:val="22"/>
        </w:rPr>
      </w:pPr>
      <w:hyperlink r:id="rId10" w:history="1">
        <w:r w:rsidR="00A54BAD" w:rsidRPr="00A54BAD">
          <w:rPr>
            <w:rStyle w:val="Hyperlink"/>
            <w:color w:val="auto"/>
            <w:sz w:val="22"/>
            <w:szCs w:val="22"/>
            <w:u w:val="none"/>
          </w:rPr>
          <w:t>arturs.oss@lja.lv</w:t>
        </w:r>
      </w:hyperlink>
      <w:r w:rsidR="00A54BAD" w:rsidRPr="00A54BAD">
        <w:rPr>
          <w:sz w:val="22"/>
          <w:szCs w:val="22"/>
        </w:rPr>
        <w:t xml:space="preserve"> </w:t>
      </w:r>
    </w:p>
    <w:sectPr w:rsidR="00A54BAD" w:rsidSect="0030341E">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510" w:rsidRDefault="00AD1510">
      <w:r>
        <w:separator/>
      </w:r>
    </w:p>
  </w:endnote>
  <w:endnote w:type="continuationSeparator" w:id="0">
    <w:p w:rsidR="00AD1510" w:rsidRDefault="00AD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6B" w:rsidRPr="00521585" w:rsidRDefault="00511198" w:rsidP="00511198">
    <w:pPr>
      <w:pStyle w:val="Footer"/>
      <w:jc w:val="both"/>
    </w:pPr>
    <w:r w:rsidRPr="00511198">
      <w:rPr>
        <w:bCs/>
        <w:color w:val="000000"/>
        <w:sz w:val="22"/>
        <w:szCs w:val="22"/>
      </w:rPr>
      <w:t>SAMAnot_</w:t>
    </w:r>
    <w:r w:rsidR="009B3DA1">
      <w:rPr>
        <w:bCs/>
        <w:color w:val="000000"/>
        <w:sz w:val="22"/>
        <w:szCs w:val="22"/>
      </w:rPr>
      <w:t>1607</w:t>
    </w:r>
    <w:r w:rsidRPr="00511198">
      <w:rPr>
        <w:bCs/>
        <w:color w:val="000000"/>
        <w:sz w:val="22"/>
        <w:szCs w:val="22"/>
      </w:rPr>
      <w:t>14_groz248; Ministru kabineta noteikumu projekta „Grozījumi Ministru kabineta 2006.gada 28.marta noteikumos Nr.248 „Noteikumi par jūras zvejas kuģu drošību””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6B" w:rsidRPr="007856FE" w:rsidRDefault="006B3C54" w:rsidP="007856FE">
    <w:pPr>
      <w:jc w:val="both"/>
      <w:rPr>
        <w:sz w:val="22"/>
        <w:szCs w:val="22"/>
      </w:rPr>
    </w:pPr>
    <w:r w:rsidRPr="007856FE">
      <w:rPr>
        <w:bCs/>
        <w:color w:val="000000"/>
        <w:sz w:val="22"/>
        <w:szCs w:val="22"/>
      </w:rPr>
      <w:t>SAM</w:t>
    </w:r>
    <w:r w:rsidR="00F621A9" w:rsidRPr="007856FE">
      <w:rPr>
        <w:bCs/>
        <w:color w:val="000000"/>
        <w:sz w:val="22"/>
        <w:szCs w:val="22"/>
      </w:rPr>
      <w:t>Anot</w:t>
    </w:r>
    <w:r w:rsidRPr="007856FE">
      <w:rPr>
        <w:bCs/>
        <w:color w:val="000000"/>
        <w:sz w:val="22"/>
        <w:szCs w:val="22"/>
      </w:rPr>
      <w:t>_</w:t>
    </w:r>
    <w:r w:rsidR="009B3DA1">
      <w:rPr>
        <w:bCs/>
        <w:color w:val="000000"/>
        <w:sz w:val="22"/>
        <w:szCs w:val="22"/>
      </w:rPr>
      <w:t>1607</w:t>
    </w:r>
    <w:r w:rsidR="006746DD">
      <w:rPr>
        <w:bCs/>
        <w:color w:val="000000"/>
        <w:sz w:val="22"/>
        <w:szCs w:val="22"/>
      </w:rPr>
      <w:t>14</w:t>
    </w:r>
    <w:r w:rsidR="007856FE" w:rsidRPr="007856FE">
      <w:rPr>
        <w:bCs/>
        <w:color w:val="000000"/>
        <w:sz w:val="22"/>
        <w:szCs w:val="22"/>
      </w:rPr>
      <w:t>_groz</w:t>
    </w:r>
    <w:r w:rsidR="00511198">
      <w:rPr>
        <w:bCs/>
        <w:color w:val="000000"/>
        <w:sz w:val="22"/>
        <w:szCs w:val="22"/>
      </w:rPr>
      <w:t>248</w:t>
    </w:r>
    <w:r w:rsidR="00040E6B" w:rsidRPr="007856FE">
      <w:rPr>
        <w:sz w:val="22"/>
        <w:szCs w:val="22"/>
      </w:rPr>
      <w:t xml:space="preserve">; </w:t>
    </w:r>
    <w:r w:rsidR="007856FE" w:rsidRPr="007856FE">
      <w:rPr>
        <w:sz w:val="22"/>
        <w:szCs w:val="22"/>
      </w:rPr>
      <w:t>Minist</w:t>
    </w:r>
    <w:r w:rsidR="00521585">
      <w:rPr>
        <w:sz w:val="22"/>
        <w:szCs w:val="22"/>
      </w:rPr>
      <w:t>ru kabineta noteikumu projekta „</w:t>
    </w:r>
    <w:r w:rsidR="00511198">
      <w:rPr>
        <w:sz w:val="22"/>
        <w:szCs w:val="22"/>
      </w:rPr>
      <w:t>Grozījumi Ministru kabineta 2006</w:t>
    </w:r>
    <w:r w:rsidR="00521585" w:rsidRPr="00521585">
      <w:rPr>
        <w:sz w:val="22"/>
        <w:szCs w:val="22"/>
      </w:rPr>
      <w:t>.ga</w:t>
    </w:r>
    <w:r w:rsidR="00521585">
      <w:rPr>
        <w:sz w:val="22"/>
        <w:szCs w:val="22"/>
      </w:rPr>
      <w:t xml:space="preserve">da </w:t>
    </w:r>
    <w:r w:rsidR="00511198">
      <w:rPr>
        <w:sz w:val="22"/>
        <w:szCs w:val="22"/>
      </w:rPr>
      <w:t>28.marta</w:t>
    </w:r>
    <w:r w:rsidR="00521585">
      <w:rPr>
        <w:sz w:val="22"/>
        <w:szCs w:val="22"/>
      </w:rPr>
      <w:t xml:space="preserve"> noteikumos Nr.</w:t>
    </w:r>
    <w:r w:rsidR="00511198">
      <w:rPr>
        <w:sz w:val="22"/>
        <w:szCs w:val="22"/>
      </w:rPr>
      <w:t>248</w:t>
    </w:r>
    <w:r w:rsidR="00521585">
      <w:rPr>
        <w:sz w:val="22"/>
        <w:szCs w:val="22"/>
      </w:rPr>
      <w:t xml:space="preserve"> „</w:t>
    </w:r>
    <w:r w:rsidR="00511198">
      <w:rPr>
        <w:sz w:val="22"/>
        <w:szCs w:val="22"/>
      </w:rPr>
      <w:t>Noteikumi par jūras zvejas kuģu drošību</w:t>
    </w:r>
    <w:r w:rsidR="00521585">
      <w:rPr>
        <w:sz w:val="22"/>
        <w:szCs w:val="22"/>
      </w:rPr>
      <w:t>””</w:t>
    </w:r>
    <w:r w:rsidR="003D7AB2">
      <w:rPr>
        <w:sz w:val="22"/>
        <w:szCs w:val="22"/>
      </w:rPr>
      <w:t xml:space="preserve"> </w:t>
    </w:r>
    <w:r w:rsidR="007856FE" w:rsidRPr="007856FE">
      <w:rPr>
        <w:sz w:val="22"/>
        <w:szCs w:val="22"/>
      </w:rPr>
      <w:t>sākotnējās ietekmes novērtējuma ziņojums (anotācija)</w:t>
    </w:r>
  </w:p>
  <w:p w:rsidR="00040E6B" w:rsidRPr="007B71DB" w:rsidRDefault="00040E6B" w:rsidP="007B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510" w:rsidRDefault="00AD1510">
      <w:r>
        <w:separator/>
      </w:r>
    </w:p>
  </w:footnote>
  <w:footnote w:type="continuationSeparator" w:id="0">
    <w:p w:rsidR="00AD1510" w:rsidRDefault="00AD1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6B" w:rsidRDefault="00040E6B"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0E6B" w:rsidRDefault="00040E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6B" w:rsidRDefault="00040E6B"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379D">
      <w:rPr>
        <w:rStyle w:val="PageNumber"/>
        <w:noProof/>
      </w:rPr>
      <w:t>7</w:t>
    </w:r>
    <w:r>
      <w:rPr>
        <w:rStyle w:val="PageNumber"/>
      </w:rPr>
      <w:fldChar w:fldCharType="end"/>
    </w:r>
  </w:p>
  <w:p w:rsidR="00040E6B" w:rsidRDefault="00040E6B" w:rsidP="00701F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1E"/>
    <w:rsid w:val="00001B3C"/>
    <w:rsid w:val="00005826"/>
    <w:rsid w:val="000071F5"/>
    <w:rsid w:val="00010FE3"/>
    <w:rsid w:val="00015666"/>
    <w:rsid w:val="00024ECF"/>
    <w:rsid w:val="000259CB"/>
    <w:rsid w:val="00026532"/>
    <w:rsid w:val="00027756"/>
    <w:rsid w:val="00031DF2"/>
    <w:rsid w:val="00040172"/>
    <w:rsid w:val="00040E6B"/>
    <w:rsid w:val="00043CB1"/>
    <w:rsid w:val="00047047"/>
    <w:rsid w:val="00050F54"/>
    <w:rsid w:val="00062822"/>
    <w:rsid w:val="00071884"/>
    <w:rsid w:val="00073270"/>
    <w:rsid w:val="0007788D"/>
    <w:rsid w:val="0008488A"/>
    <w:rsid w:val="00092DF0"/>
    <w:rsid w:val="0009310C"/>
    <w:rsid w:val="000A177F"/>
    <w:rsid w:val="000A2211"/>
    <w:rsid w:val="000A6067"/>
    <w:rsid w:val="000A6B53"/>
    <w:rsid w:val="000B4607"/>
    <w:rsid w:val="000B6DF1"/>
    <w:rsid w:val="000C0EDB"/>
    <w:rsid w:val="000C32EA"/>
    <w:rsid w:val="000C5FBC"/>
    <w:rsid w:val="000D163F"/>
    <w:rsid w:val="000D2C4F"/>
    <w:rsid w:val="000D5549"/>
    <w:rsid w:val="000D650D"/>
    <w:rsid w:val="000E01C4"/>
    <w:rsid w:val="000E2092"/>
    <w:rsid w:val="000F2A46"/>
    <w:rsid w:val="000F5A8E"/>
    <w:rsid w:val="000F5E59"/>
    <w:rsid w:val="00103B63"/>
    <w:rsid w:val="00110173"/>
    <w:rsid w:val="001114E0"/>
    <w:rsid w:val="0011338B"/>
    <w:rsid w:val="00114052"/>
    <w:rsid w:val="00115395"/>
    <w:rsid w:val="00115550"/>
    <w:rsid w:val="00117588"/>
    <w:rsid w:val="0012082E"/>
    <w:rsid w:val="001209A4"/>
    <w:rsid w:val="001214F2"/>
    <w:rsid w:val="00123E30"/>
    <w:rsid w:val="001242F0"/>
    <w:rsid w:val="00125941"/>
    <w:rsid w:val="001359E3"/>
    <w:rsid w:val="00141294"/>
    <w:rsid w:val="00146E61"/>
    <w:rsid w:val="0015719D"/>
    <w:rsid w:val="00166B1A"/>
    <w:rsid w:val="00167BB9"/>
    <w:rsid w:val="00167FA0"/>
    <w:rsid w:val="00175296"/>
    <w:rsid w:val="00180848"/>
    <w:rsid w:val="001811FB"/>
    <w:rsid w:val="001837C1"/>
    <w:rsid w:val="00184E5C"/>
    <w:rsid w:val="0019634F"/>
    <w:rsid w:val="001A60FD"/>
    <w:rsid w:val="001A620C"/>
    <w:rsid w:val="001A7910"/>
    <w:rsid w:val="001B1338"/>
    <w:rsid w:val="001B256B"/>
    <w:rsid w:val="001B3ECB"/>
    <w:rsid w:val="001C38C5"/>
    <w:rsid w:val="001C5276"/>
    <w:rsid w:val="001D315D"/>
    <w:rsid w:val="001E19E2"/>
    <w:rsid w:val="001E2F35"/>
    <w:rsid w:val="001E7E58"/>
    <w:rsid w:val="001F101B"/>
    <w:rsid w:val="001F59D8"/>
    <w:rsid w:val="00200346"/>
    <w:rsid w:val="00203965"/>
    <w:rsid w:val="0020406F"/>
    <w:rsid w:val="00205B93"/>
    <w:rsid w:val="00206050"/>
    <w:rsid w:val="00207018"/>
    <w:rsid w:val="002123C8"/>
    <w:rsid w:val="0021395B"/>
    <w:rsid w:val="0021417A"/>
    <w:rsid w:val="00223974"/>
    <w:rsid w:val="002249BA"/>
    <w:rsid w:val="00225871"/>
    <w:rsid w:val="00231C13"/>
    <w:rsid w:val="00232A10"/>
    <w:rsid w:val="00233CC6"/>
    <w:rsid w:val="00234EAC"/>
    <w:rsid w:val="00242D00"/>
    <w:rsid w:val="002433FB"/>
    <w:rsid w:val="00243419"/>
    <w:rsid w:val="002436CE"/>
    <w:rsid w:val="00250B30"/>
    <w:rsid w:val="00250DA9"/>
    <w:rsid w:val="002564A2"/>
    <w:rsid w:val="002626CC"/>
    <w:rsid w:val="00263889"/>
    <w:rsid w:val="00263FBD"/>
    <w:rsid w:val="0026475B"/>
    <w:rsid w:val="00266BB4"/>
    <w:rsid w:val="00277727"/>
    <w:rsid w:val="00280003"/>
    <w:rsid w:val="002811CE"/>
    <w:rsid w:val="00282AA6"/>
    <w:rsid w:val="00283314"/>
    <w:rsid w:val="0028468F"/>
    <w:rsid w:val="0028533B"/>
    <w:rsid w:val="002868A2"/>
    <w:rsid w:val="00290E2C"/>
    <w:rsid w:val="0029223E"/>
    <w:rsid w:val="0029259B"/>
    <w:rsid w:val="00292EC6"/>
    <w:rsid w:val="002931C2"/>
    <w:rsid w:val="00294D7F"/>
    <w:rsid w:val="002A0761"/>
    <w:rsid w:val="002A2CC4"/>
    <w:rsid w:val="002A33C1"/>
    <w:rsid w:val="002B3ACF"/>
    <w:rsid w:val="002B438C"/>
    <w:rsid w:val="002B7D81"/>
    <w:rsid w:val="002B7EAD"/>
    <w:rsid w:val="002C1999"/>
    <w:rsid w:val="002C2B64"/>
    <w:rsid w:val="002C4761"/>
    <w:rsid w:val="002D202F"/>
    <w:rsid w:val="002D3BD3"/>
    <w:rsid w:val="002E134E"/>
    <w:rsid w:val="002E435F"/>
    <w:rsid w:val="002E7EF5"/>
    <w:rsid w:val="002F0CDC"/>
    <w:rsid w:val="002F2ABF"/>
    <w:rsid w:val="002F722A"/>
    <w:rsid w:val="00301319"/>
    <w:rsid w:val="003033D1"/>
    <w:rsid w:val="0030341E"/>
    <w:rsid w:val="00305B71"/>
    <w:rsid w:val="003110F6"/>
    <w:rsid w:val="0031134A"/>
    <w:rsid w:val="00330A1A"/>
    <w:rsid w:val="003377F7"/>
    <w:rsid w:val="0035151B"/>
    <w:rsid w:val="00355AED"/>
    <w:rsid w:val="00360508"/>
    <w:rsid w:val="00362185"/>
    <w:rsid w:val="00364C53"/>
    <w:rsid w:val="00373605"/>
    <w:rsid w:val="00380F97"/>
    <w:rsid w:val="003826CD"/>
    <w:rsid w:val="003848A9"/>
    <w:rsid w:val="00387423"/>
    <w:rsid w:val="00391496"/>
    <w:rsid w:val="00391F7C"/>
    <w:rsid w:val="00392888"/>
    <w:rsid w:val="0039551B"/>
    <w:rsid w:val="0039664A"/>
    <w:rsid w:val="003A24C7"/>
    <w:rsid w:val="003A4DD2"/>
    <w:rsid w:val="003A66D4"/>
    <w:rsid w:val="003A6ACB"/>
    <w:rsid w:val="003B011E"/>
    <w:rsid w:val="003B10FA"/>
    <w:rsid w:val="003B2102"/>
    <w:rsid w:val="003B5875"/>
    <w:rsid w:val="003B5CDA"/>
    <w:rsid w:val="003B7810"/>
    <w:rsid w:val="003C3340"/>
    <w:rsid w:val="003C4B70"/>
    <w:rsid w:val="003C5A60"/>
    <w:rsid w:val="003C61B1"/>
    <w:rsid w:val="003D38B3"/>
    <w:rsid w:val="003D7381"/>
    <w:rsid w:val="003D7AB2"/>
    <w:rsid w:val="003E34FE"/>
    <w:rsid w:val="003E7DAA"/>
    <w:rsid w:val="003E7E3F"/>
    <w:rsid w:val="003F2FD3"/>
    <w:rsid w:val="003F427C"/>
    <w:rsid w:val="003F5986"/>
    <w:rsid w:val="00405DE9"/>
    <w:rsid w:val="00406090"/>
    <w:rsid w:val="00406FBA"/>
    <w:rsid w:val="00415AEE"/>
    <w:rsid w:val="0042026C"/>
    <w:rsid w:val="00423183"/>
    <w:rsid w:val="00423761"/>
    <w:rsid w:val="00426251"/>
    <w:rsid w:val="004279CC"/>
    <w:rsid w:val="004321C3"/>
    <w:rsid w:val="00432508"/>
    <w:rsid w:val="00432B59"/>
    <w:rsid w:val="00433137"/>
    <w:rsid w:val="00435C79"/>
    <w:rsid w:val="00436122"/>
    <w:rsid w:val="00437470"/>
    <w:rsid w:val="00437D1E"/>
    <w:rsid w:val="0044288A"/>
    <w:rsid w:val="00445211"/>
    <w:rsid w:val="00446B3F"/>
    <w:rsid w:val="00446E89"/>
    <w:rsid w:val="00446F7F"/>
    <w:rsid w:val="004474D0"/>
    <w:rsid w:val="00455178"/>
    <w:rsid w:val="004675EA"/>
    <w:rsid w:val="00470C11"/>
    <w:rsid w:val="004712E6"/>
    <w:rsid w:val="0047375F"/>
    <w:rsid w:val="00475BA8"/>
    <w:rsid w:val="004776A5"/>
    <w:rsid w:val="00482B5C"/>
    <w:rsid w:val="0048488E"/>
    <w:rsid w:val="00486547"/>
    <w:rsid w:val="00487493"/>
    <w:rsid w:val="00487A75"/>
    <w:rsid w:val="0049260D"/>
    <w:rsid w:val="004947BF"/>
    <w:rsid w:val="00495F6B"/>
    <w:rsid w:val="00495FD5"/>
    <w:rsid w:val="00496E76"/>
    <w:rsid w:val="00497834"/>
    <w:rsid w:val="004A6317"/>
    <w:rsid w:val="004B0D14"/>
    <w:rsid w:val="004B23EA"/>
    <w:rsid w:val="004B352C"/>
    <w:rsid w:val="004B6231"/>
    <w:rsid w:val="004C2BF1"/>
    <w:rsid w:val="004C341D"/>
    <w:rsid w:val="004C59A6"/>
    <w:rsid w:val="004C5ECD"/>
    <w:rsid w:val="004D0CA0"/>
    <w:rsid w:val="004D132D"/>
    <w:rsid w:val="004D1884"/>
    <w:rsid w:val="004D1BC6"/>
    <w:rsid w:val="004D3A7E"/>
    <w:rsid w:val="004D3CCF"/>
    <w:rsid w:val="004D7E9B"/>
    <w:rsid w:val="004E17F1"/>
    <w:rsid w:val="004E1CA7"/>
    <w:rsid w:val="004E4342"/>
    <w:rsid w:val="004F077E"/>
    <w:rsid w:val="004F0F77"/>
    <w:rsid w:val="00501475"/>
    <w:rsid w:val="005055FE"/>
    <w:rsid w:val="00507AD7"/>
    <w:rsid w:val="00511198"/>
    <w:rsid w:val="00513491"/>
    <w:rsid w:val="005140B7"/>
    <w:rsid w:val="005161D0"/>
    <w:rsid w:val="00520002"/>
    <w:rsid w:val="00521585"/>
    <w:rsid w:val="00522B73"/>
    <w:rsid w:val="00525563"/>
    <w:rsid w:val="00532EA1"/>
    <w:rsid w:val="00533E07"/>
    <w:rsid w:val="00534B38"/>
    <w:rsid w:val="0053584C"/>
    <w:rsid w:val="00537132"/>
    <w:rsid w:val="005418E2"/>
    <w:rsid w:val="00543889"/>
    <w:rsid w:val="005449CC"/>
    <w:rsid w:val="00551D7F"/>
    <w:rsid w:val="0055446B"/>
    <w:rsid w:val="00557DD5"/>
    <w:rsid w:val="00560B3F"/>
    <w:rsid w:val="00564B0C"/>
    <w:rsid w:val="00566844"/>
    <w:rsid w:val="00567F45"/>
    <w:rsid w:val="00572AE9"/>
    <w:rsid w:val="00574E97"/>
    <w:rsid w:val="0057574A"/>
    <w:rsid w:val="00575AC9"/>
    <w:rsid w:val="00577AB2"/>
    <w:rsid w:val="00582B56"/>
    <w:rsid w:val="0058309E"/>
    <w:rsid w:val="005918C9"/>
    <w:rsid w:val="00592D57"/>
    <w:rsid w:val="0059615C"/>
    <w:rsid w:val="005A07CB"/>
    <w:rsid w:val="005A355A"/>
    <w:rsid w:val="005A613F"/>
    <w:rsid w:val="005A6EBB"/>
    <w:rsid w:val="005A7F8F"/>
    <w:rsid w:val="005B025D"/>
    <w:rsid w:val="005B5CBA"/>
    <w:rsid w:val="005C180F"/>
    <w:rsid w:val="005C1D31"/>
    <w:rsid w:val="005C2CE0"/>
    <w:rsid w:val="005C6A4A"/>
    <w:rsid w:val="005C7393"/>
    <w:rsid w:val="005D294C"/>
    <w:rsid w:val="005D3048"/>
    <w:rsid w:val="005D48A9"/>
    <w:rsid w:val="005E334B"/>
    <w:rsid w:val="005F1F87"/>
    <w:rsid w:val="005F2CFA"/>
    <w:rsid w:val="005F4FDF"/>
    <w:rsid w:val="005F568C"/>
    <w:rsid w:val="005F6D0A"/>
    <w:rsid w:val="00600290"/>
    <w:rsid w:val="00602D03"/>
    <w:rsid w:val="00605CB7"/>
    <w:rsid w:val="00607922"/>
    <w:rsid w:val="00613413"/>
    <w:rsid w:val="006149CC"/>
    <w:rsid w:val="00615FBE"/>
    <w:rsid w:val="00616E1B"/>
    <w:rsid w:val="00617644"/>
    <w:rsid w:val="00620457"/>
    <w:rsid w:val="00620F17"/>
    <w:rsid w:val="00621706"/>
    <w:rsid w:val="0062368C"/>
    <w:rsid w:val="00624C39"/>
    <w:rsid w:val="0063554C"/>
    <w:rsid w:val="00637FBF"/>
    <w:rsid w:val="00641112"/>
    <w:rsid w:val="00643603"/>
    <w:rsid w:val="0064635B"/>
    <w:rsid w:val="006504F9"/>
    <w:rsid w:val="006511EE"/>
    <w:rsid w:val="00660A46"/>
    <w:rsid w:val="006633C1"/>
    <w:rsid w:val="00664BBD"/>
    <w:rsid w:val="0066639B"/>
    <w:rsid w:val="0066766E"/>
    <w:rsid w:val="00667DC2"/>
    <w:rsid w:val="0067084A"/>
    <w:rsid w:val="00670A62"/>
    <w:rsid w:val="006746DD"/>
    <w:rsid w:val="00677B70"/>
    <w:rsid w:val="006805FB"/>
    <w:rsid w:val="0068440D"/>
    <w:rsid w:val="00685B67"/>
    <w:rsid w:val="006940CA"/>
    <w:rsid w:val="006972DF"/>
    <w:rsid w:val="00697C63"/>
    <w:rsid w:val="006A0D3E"/>
    <w:rsid w:val="006A4C30"/>
    <w:rsid w:val="006A7871"/>
    <w:rsid w:val="006B3C54"/>
    <w:rsid w:val="006B5EA2"/>
    <w:rsid w:val="006C1C27"/>
    <w:rsid w:val="006C38AC"/>
    <w:rsid w:val="006D033F"/>
    <w:rsid w:val="006D4AEF"/>
    <w:rsid w:val="006E3313"/>
    <w:rsid w:val="006E536C"/>
    <w:rsid w:val="006E65F2"/>
    <w:rsid w:val="006F1BAA"/>
    <w:rsid w:val="006F20BD"/>
    <w:rsid w:val="006F4C57"/>
    <w:rsid w:val="00701FF8"/>
    <w:rsid w:val="007042E5"/>
    <w:rsid w:val="00704566"/>
    <w:rsid w:val="007133F3"/>
    <w:rsid w:val="0071341B"/>
    <w:rsid w:val="00713930"/>
    <w:rsid w:val="00713A94"/>
    <w:rsid w:val="007146D6"/>
    <w:rsid w:val="00715E7F"/>
    <w:rsid w:val="007211CE"/>
    <w:rsid w:val="0072378B"/>
    <w:rsid w:val="00724D8A"/>
    <w:rsid w:val="00725563"/>
    <w:rsid w:val="007255BE"/>
    <w:rsid w:val="007309EE"/>
    <w:rsid w:val="00732C63"/>
    <w:rsid w:val="00733A3F"/>
    <w:rsid w:val="007373D8"/>
    <w:rsid w:val="00744827"/>
    <w:rsid w:val="007474A3"/>
    <w:rsid w:val="007478D8"/>
    <w:rsid w:val="00747D34"/>
    <w:rsid w:val="007513D2"/>
    <w:rsid w:val="00751D95"/>
    <w:rsid w:val="007554AD"/>
    <w:rsid w:val="007555B5"/>
    <w:rsid w:val="007606B4"/>
    <w:rsid w:val="00760E38"/>
    <w:rsid w:val="007628F0"/>
    <w:rsid w:val="007633F7"/>
    <w:rsid w:val="00772B86"/>
    <w:rsid w:val="00773B63"/>
    <w:rsid w:val="007762A8"/>
    <w:rsid w:val="007821B8"/>
    <w:rsid w:val="00782C4C"/>
    <w:rsid w:val="007856FE"/>
    <w:rsid w:val="007873AE"/>
    <w:rsid w:val="00787433"/>
    <w:rsid w:val="007A5C89"/>
    <w:rsid w:val="007B71DB"/>
    <w:rsid w:val="007C0388"/>
    <w:rsid w:val="007C20ED"/>
    <w:rsid w:val="007C3957"/>
    <w:rsid w:val="007C7DB3"/>
    <w:rsid w:val="007D100F"/>
    <w:rsid w:val="007D1658"/>
    <w:rsid w:val="007D1E37"/>
    <w:rsid w:val="007D2846"/>
    <w:rsid w:val="007D2E1D"/>
    <w:rsid w:val="007D3D58"/>
    <w:rsid w:val="007D3FB0"/>
    <w:rsid w:val="007D48D6"/>
    <w:rsid w:val="007D5D83"/>
    <w:rsid w:val="007D639D"/>
    <w:rsid w:val="007E1930"/>
    <w:rsid w:val="007E6A99"/>
    <w:rsid w:val="007E790F"/>
    <w:rsid w:val="007F1795"/>
    <w:rsid w:val="007F426D"/>
    <w:rsid w:val="007F5438"/>
    <w:rsid w:val="007F6147"/>
    <w:rsid w:val="007F729F"/>
    <w:rsid w:val="00801AB9"/>
    <w:rsid w:val="00806AE0"/>
    <w:rsid w:val="00814F2C"/>
    <w:rsid w:val="008152B4"/>
    <w:rsid w:val="00815F6B"/>
    <w:rsid w:val="00824C5C"/>
    <w:rsid w:val="00825CA4"/>
    <w:rsid w:val="0082666E"/>
    <w:rsid w:val="00827CF1"/>
    <w:rsid w:val="00827EEC"/>
    <w:rsid w:val="00831561"/>
    <w:rsid w:val="0083380E"/>
    <w:rsid w:val="00834BCB"/>
    <w:rsid w:val="00846AB2"/>
    <w:rsid w:val="00846B74"/>
    <w:rsid w:val="008566F0"/>
    <w:rsid w:val="00865531"/>
    <w:rsid w:val="00866E74"/>
    <w:rsid w:val="008706DE"/>
    <w:rsid w:val="008712AE"/>
    <w:rsid w:val="00871993"/>
    <w:rsid w:val="00872701"/>
    <w:rsid w:val="00872E9D"/>
    <w:rsid w:val="00873EA2"/>
    <w:rsid w:val="00875308"/>
    <w:rsid w:val="00876EC3"/>
    <w:rsid w:val="00880226"/>
    <w:rsid w:val="00880B99"/>
    <w:rsid w:val="00880F24"/>
    <w:rsid w:val="00881E0F"/>
    <w:rsid w:val="0088205F"/>
    <w:rsid w:val="00885B5F"/>
    <w:rsid w:val="0089203E"/>
    <w:rsid w:val="008929C5"/>
    <w:rsid w:val="00892E8C"/>
    <w:rsid w:val="00893136"/>
    <w:rsid w:val="00894F31"/>
    <w:rsid w:val="008956E6"/>
    <w:rsid w:val="00897D57"/>
    <w:rsid w:val="008A0286"/>
    <w:rsid w:val="008A1EAA"/>
    <w:rsid w:val="008A5706"/>
    <w:rsid w:val="008A57D2"/>
    <w:rsid w:val="008A619D"/>
    <w:rsid w:val="008A6726"/>
    <w:rsid w:val="008A678C"/>
    <w:rsid w:val="008B0FA7"/>
    <w:rsid w:val="008B13FB"/>
    <w:rsid w:val="008B4D9E"/>
    <w:rsid w:val="008B5603"/>
    <w:rsid w:val="008B5DCB"/>
    <w:rsid w:val="008B6871"/>
    <w:rsid w:val="008B6F5B"/>
    <w:rsid w:val="008B7935"/>
    <w:rsid w:val="008C02D7"/>
    <w:rsid w:val="008C1F38"/>
    <w:rsid w:val="008C5336"/>
    <w:rsid w:val="008D0185"/>
    <w:rsid w:val="008E198D"/>
    <w:rsid w:val="008E24BC"/>
    <w:rsid w:val="008E4062"/>
    <w:rsid w:val="008F13E3"/>
    <w:rsid w:val="008F2297"/>
    <w:rsid w:val="008F7088"/>
    <w:rsid w:val="00901073"/>
    <w:rsid w:val="0090311C"/>
    <w:rsid w:val="009106F7"/>
    <w:rsid w:val="009137FB"/>
    <w:rsid w:val="00914377"/>
    <w:rsid w:val="00921A8A"/>
    <w:rsid w:val="00925220"/>
    <w:rsid w:val="009274C3"/>
    <w:rsid w:val="00930C7F"/>
    <w:rsid w:val="00932E56"/>
    <w:rsid w:val="00933A70"/>
    <w:rsid w:val="009343F9"/>
    <w:rsid w:val="00934D05"/>
    <w:rsid w:val="00944AA2"/>
    <w:rsid w:val="00947D60"/>
    <w:rsid w:val="00947ED0"/>
    <w:rsid w:val="0095282D"/>
    <w:rsid w:val="00952ACE"/>
    <w:rsid w:val="00954F24"/>
    <w:rsid w:val="00956DDA"/>
    <w:rsid w:val="00957CB4"/>
    <w:rsid w:val="00963973"/>
    <w:rsid w:val="00966DA2"/>
    <w:rsid w:val="00970F58"/>
    <w:rsid w:val="00971B83"/>
    <w:rsid w:val="00973681"/>
    <w:rsid w:val="00983F9C"/>
    <w:rsid w:val="00986B19"/>
    <w:rsid w:val="009928D4"/>
    <w:rsid w:val="00993DC8"/>
    <w:rsid w:val="00993F65"/>
    <w:rsid w:val="00993FE4"/>
    <w:rsid w:val="0099705B"/>
    <w:rsid w:val="009A07BA"/>
    <w:rsid w:val="009A1CA4"/>
    <w:rsid w:val="009A2AAA"/>
    <w:rsid w:val="009A4F8A"/>
    <w:rsid w:val="009B3DA1"/>
    <w:rsid w:val="009B6BA5"/>
    <w:rsid w:val="009C16B6"/>
    <w:rsid w:val="009D1AB5"/>
    <w:rsid w:val="009D781F"/>
    <w:rsid w:val="009E31BC"/>
    <w:rsid w:val="009E33AB"/>
    <w:rsid w:val="009E40E2"/>
    <w:rsid w:val="009E4845"/>
    <w:rsid w:val="009E4CC1"/>
    <w:rsid w:val="009E5179"/>
    <w:rsid w:val="009F7FDD"/>
    <w:rsid w:val="00A006B5"/>
    <w:rsid w:val="00A05A84"/>
    <w:rsid w:val="00A068A8"/>
    <w:rsid w:val="00A102FF"/>
    <w:rsid w:val="00A10F4A"/>
    <w:rsid w:val="00A116E2"/>
    <w:rsid w:val="00A12343"/>
    <w:rsid w:val="00A16288"/>
    <w:rsid w:val="00A16DAD"/>
    <w:rsid w:val="00A20225"/>
    <w:rsid w:val="00A22705"/>
    <w:rsid w:val="00A30186"/>
    <w:rsid w:val="00A305D7"/>
    <w:rsid w:val="00A30C05"/>
    <w:rsid w:val="00A34A26"/>
    <w:rsid w:val="00A353FB"/>
    <w:rsid w:val="00A35C80"/>
    <w:rsid w:val="00A41B4D"/>
    <w:rsid w:val="00A43747"/>
    <w:rsid w:val="00A45A0C"/>
    <w:rsid w:val="00A50202"/>
    <w:rsid w:val="00A54BAD"/>
    <w:rsid w:val="00A56621"/>
    <w:rsid w:val="00A600EC"/>
    <w:rsid w:val="00A6424F"/>
    <w:rsid w:val="00A71CD0"/>
    <w:rsid w:val="00A73F65"/>
    <w:rsid w:val="00A74A6B"/>
    <w:rsid w:val="00A802EA"/>
    <w:rsid w:val="00A84194"/>
    <w:rsid w:val="00A8508F"/>
    <w:rsid w:val="00A853DC"/>
    <w:rsid w:val="00A901D4"/>
    <w:rsid w:val="00A901EF"/>
    <w:rsid w:val="00A93E4D"/>
    <w:rsid w:val="00A95EB9"/>
    <w:rsid w:val="00A96FC5"/>
    <w:rsid w:val="00A9776F"/>
    <w:rsid w:val="00AA5B73"/>
    <w:rsid w:val="00AB065B"/>
    <w:rsid w:val="00AB09D7"/>
    <w:rsid w:val="00AB26C1"/>
    <w:rsid w:val="00AB2ABA"/>
    <w:rsid w:val="00AB40C2"/>
    <w:rsid w:val="00AC035A"/>
    <w:rsid w:val="00AC0AEE"/>
    <w:rsid w:val="00AC1378"/>
    <w:rsid w:val="00AC288C"/>
    <w:rsid w:val="00AC38EF"/>
    <w:rsid w:val="00AC4366"/>
    <w:rsid w:val="00AC5A20"/>
    <w:rsid w:val="00AD0E27"/>
    <w:rsid w:val="00AD1510"/>
    <w:rsid w:val="00AD3A26"/>
    <w:rsid w:val="00AD519F"/>
    <w:rsid w:val="00AD5222"/>
    <w:rsid w:val="00AE0EA0"/>
    <w:rsid w:val="00AE15C2"/>
    <w:rsid w:val="00AE29C5"/>
    <w:rsid w:val="00AE3451"/>
    <w:rsid w:val="00AF000B"/>
    <w:rsid w:val="00AF02A0"/>
    <w:rsid w:val="00AF162C"/>
    <w:rsid w:val="00AF5217"/>
    <w:rsid w:val="00AF5A7B"/>
    <w:rsid w:val="00AF67BB"/>
    <w:rsid w:val="00B00984"/>
    <w:rsid w:val="00B01FEA"/>
    <w:rsid w:val="00B01FF0"/>
    <w:rsid w:val="00B01FF6"/>
    <w:rsid w:val="00B06856"/>
    <w:rsid w:val="00B1226B"/>
    <w:rsid w:val="00B15487"/>
    <w:rsid w:val="00B202F4"/>
    <w:rsid w:val="00B21F3D"/>
    <w:rsid w:val="00B224DC"/>
    <w:rsid w:val="00B22884"/>
    <w:rsid w:val="00B24D46"/>
    <w:rsid w:val="00B30586"/>
    <w:rsid w:val="00B30FD0"/>
    <w:rsid w:val="00B32E97"/>
    <w:rsid w:val="00B369D3"/>
    <w:rsid w:val="00B42F08"/>
    <w:rsid w:val="00B43626"/>
    <w:rsid w:val="00B43701"/>
    <w:rsid w:val="00B453A2"/>
    <w:rsid w:val="00B470B0"/>
    <w:rsid w:val="00B537D4"/>
    <w:rsid w:val="00B576F3"/>
    <w:rsid w:val="00B608D1"/>
    <w:rsid w:val="00B60E0A"/>
    <w:rsid w:val="00B622A5"/>
    <w:rsid w:val="00B66785"/>
    <w:rsid w:val="00B72978"/>
    <w:rsid w:val="00B7335D"/>
    <w:rsid w:val="00B739DC"/>
    <w:rsid w:val="00B7445A"/>
    <w:rsid w:val="00B82681"/>
    <w:rsid w:val="00B826C7"/>
    <w:rsid w:val="00B8553E"/>
    <w:rsid w:val="00B87814"/>
    <w:rsid w:val="00B951B3"/>
    <w:rsid w:val="00BA3F97"/>
    <w:rsid w:val="00BB021A"/>
    <w:rsid w:val="00BB0961"/>
    <w:rsid w:val="00BB68AD"/>
    <w:rsid w:val="00BB6B02"/>
    <w:rsid w:val="00BC1398"/>
    <w:rsid w:val="00BC3573"/>
    <w:rsid w:val="00BC4704"/>
    <w:rsid w:val="00BD0805"/>
    <w:rsid w:val="00BD65B8"/>
    <w:rsid w:val="00BE23DE"/>
    <w:rsid w:val="00BE60DA"/>
    <w:rsid w:val="00BE7F48"/>
    <w:rsid w:val="00BF0011"/>
    <w:rsid w:val="00BF03F0"/>
    <w:rsid w:val="00BF214B"/>
    <w:rsid w:val="00BF3388"/>
    <w:rsid w:val="00BF6416"/>
    <w:rsid w:val="00BF651D"/>
    <w:rsid w:val="00BF6E5B"/>
    <w:rsid w:val="00C00836"/>
    <w:rsid w:val="00C0154B"/>
    <w:rsid w:val="00C01D88"/>
    <w:rsid w:val="00C0287F"/>
    <w:rsid w:val="00C049A7"/>
    <w:rsid w:val="00C04C37"/>
    <w:rsid w:val="00C10565"/>
    <w:rsid w:val="00C117AE"/>
    <w:rsid w:val="00C208BF"/>
    <w:rsid w:val="00C20970"/>
    <w:rsid w:val="00C239A0"/>
    <w:rsid w:val="00C23C00"/>
    <w:rsid w:val="00C252CF"/>
    <w:rsid w:val="00C267D5"/>
    <w:rsid w:val="00C3629D"/>
    <w:rsid w:val="00C4263A"/>
    <w:rsid w:val="00C460E4"/>
    <w:rsid w:val="00C4759B"/>
    <w:rsid w:val="00C50488"/>
    <w:rsid w:val="00C526B9"/>
    <w:rsid w:val="00C5667A"/>
    <w:rsid w:val="00C57374"/>
    <w:rsid w:val="00C63412"/>
    <w:rsid w:val="00C75F1A"/>
    <w:rsid w:val="00C76F10"/>
    <w:rsid w:val="00C77CF6"/>
    <w:rsid w:val="00C8176F"/>
    <w:rsid w:val="00C859D3"/>
    <w:rsid w:val="00C9066C"/>
    <w:rsid w:val="00C92F0C"/>
    <w:rsid w:val="00C93266"/>
    <w:rsid w:val="00C9488D"/>
    <w:rsid w:val="00C9629D"/>
    <w:rsid w:val="00CA28AF"/>
    <w:rsid w:val="00CA3FCF"/>
    <w:rsid w:val="00CB1692"/>
    <w:rsid w:val="00CB2ED4"/>
    <w:rsid w:val="00CB44B3"/>
    <w:rsid w:val="00CB62DF"/>
    <w:rsid w:val="00CC028F"/>
    <w:rsid w:val="00CC090A"/>
    <w:rsid w:val="00CD045A"/>
    <w:rsid w:val="00CD1F39"/>
    <w:rsid w:val="00CD2812"/>
    <w:rsid w:val="00CD6BC7"/>
    <w:rsid w:val="00CD7713"/>
    <w:rsid w:val="00CE21C9"/>
    <w:rsid w:val="00CE3567"/>
    <w:rsid w:val="00CE6A5E"/>
    <w:rsid w:val="00CF11AA"/>
    <w:rsid w:val="00CF1E84"/>
    <w:rsid w:val="00CF2652"/>
    <w:rsid w:val="00CF543E"/>
    <w:rsid w:val="00CF5648"/>
    <w:rsid w:val="00CF6397"/>
    <w:rsid w:val="00CF748E"/>
    <w:rsid w:val="00D00A1C"/>
    <w:rsid w:val="00D033C6"/>
    <w:rsid w:val="00D0379D"/>
    <w:rsid w:val="00D06B16"/>
    <w:rsid w:val="00D12B4A"/>
    <w:rsid w:val="00D13C05"/>
    <w:rsid w:val="00D145FB"/>
    <w:rsid w:val="00D15628"/>
    <w:rsid w:val="00D20567"/>
    <w:rsid w:val="00D25913"/>
    <w:rsid w:val="00D26062"/>
    <w:rsid w:val="00D2673E"/>
    <w:rsid w:val="00D3079E"/>
    <w:rsid w:val="00D30FDF"/>
    <w:rsid w:val="00D31A2D"/>
    <w:rsid w:val="00D32369"/>
    <w:rsid w:val="00D37ABD"/>
    <w:rsid w:val="00D418C3"/>
    <w:rsid w:val="00D4365C"/>
    <w:rsid w:val="00D44C75"/>
    <w:rsid w:val="00D47DA8"/>
    <w:rsid w:val="00D51B6F"/>
    <w:rsid w:val="00D63653"/>
    <w:rsid w:val="00D6678D"/>
    <w:rsid w:val="00D66DD2"/>
    <w:rsid w:val="00D67288"/>
    <w:rsid w:val="00D7056E"/>
    <w:rsid w:val="00D73602"/>
    <w:rsid w:val="00D73C2A"/>
    <w:rsid w:val="00D74204"/>
    <w:rsid w:val="00D76565"/>
    <w:rsid w:val="00D82D98"/>
    <w:rsid w:val="00D83937"/>
    <w:rsid w:val="00D84EB7"/>
    <w:rsid w:val="00D8570D"/>
    <w:rsid w:val="00D85FA3"/>
    <w:rsid w:val="00D92A22"/>
    <w:rsid w:val="00DA1DD0"/>
    <w:rsid w:val="00DA5F8F"/>
    <w:rsid w:val="00DA78A0"/>
    <w:rsid w:val="00DB01F0"/>
    <w:rsid w:val="00DB0AE3"/>
    <w:rsid w:val="00DC0C65"/>
    <w:rsid w:val="00DC3905"/>
    <w:rsid w:val="00DC3C76"/>
    <w:rsid w:val="00DC7A0F"/>
    <w:rsid w:val="00DC7C08"/>
    <w:rsid w:val="00DD0A03"/>
    <w:rsid w:val="00DD6234"/>
    <w:rsid w:val="00DD76D8"/>
    <w:rsid w:val="00DE210A"/>
    <w:rsid w:val="00DE21BA"/>
    <w:rsid w:val="00DE2440"/>
    <w:rsid w:val="00DE3800"/>
    <w:rsid w:val="00DE4307"/>
    <w:rsid w:val="00DE6608"/>
    <w:rsid w:val="00DE66AE"/>
    <w:rsid w:val="00DE75F0"/>
    <w:rsid w:val="00DF09FD"/>
    <w:rsid w:val="00DF0AEA"/>
    <w:rsid w:val="00DF0DFF"/>
    <w:rsid w:val="00DF2C03"/>
    <w:rsid w:val="00DF4D6A"/>
    <w:rsid w:val="00DF65F5"/>
    <w:rsid w:val="00E00227"/>
    <w:rsid w:val="00E0228A"/>
    <w:rsid w:val="00E072DD"/>
    <w:rsid w:val="00E205D9"/>
    <w:rsid w:val="00E21DCE"/>
    <w:rsid w:val="00E21E82"/>
    <w:rsid w:val="00E23DDC"/>
    <w:rsid w:val="00E23E28"/>
    <w:rsid w:val="00E2534F"/>
    <w:rsid w:val="00E26064"/>
    <w:rsid w:val="00E26248"/>
    <w:rsid w:val="00E302C9"/>
    <w:rsid w:val="00E30B16"/>
    <w:rsid w:val="00E31F05"/>
    <w:rsid w:val="00E33019"/>
    <w:rsid w:val="00E349FC"/>
    <w:rsid w:val="00E47073"/>
    <w:rsid w:val="00E52C5E"/>
    <w:rsid w:val="00E57747"/>
    <w:rsid w:val="00E61275"/>
    <w:rsid w:val="00E61B8C"/>
    <w:rsid w:val="00E63F02"/>
    <w:rsid w:val="00E65B7F"/>
    <w:rsid w:val="00E6646C"/>
    <w:rsid w:val="00E67026"/>
    <w:rsid w:val="00E67E80"/>
    <w:rsid w:val="00E72B51"/>
    <w:rsid w:val="00E76245"/>
    <w:rsid w:val="00E77030"/>
    <w:rsid w:val="00E8150A"/>
    <w:rsid w:val="00E852D1"/>
    <w:rsid w:val="00E91166"/>
    <w:rsid w:val="00E93326"/>
    <w:rsid w:val="00E93F88"/>
    <w:rsid w:val="00E96D81"/>
    <w:rsid w:val="00EA05F0"/>
    <w:rsid w:val="00EA1151"/>
    <w:rsid w:val="00EA4429"/>
    <w:rsid w:val="00EA578C"/>
    <w:rsid w:val="00EA6231"/>
    <w:rsid w:val="00EA6F9E"/>
    <w:rsid w:val="00EA759E"/>
    <w:rsid w:val="00EB1FE9"/>
    <w:rsid w:val="00EB2900"/>
    <w:rsid w:val="00EB33C0"/>
    <w:rsid w:val="00EB60AD"/>
    <w:rsid w:val="00EB798E"/>
    <w:rsid w:val="00EC1600"/>
    <w:rsid w:val="00EC396F"/>
    <w:rsid w:val="00EC516E"/>
    <w:rsid w:val="00EC6148"/>
    <w:rsid w:val="00EC72BA"/>
    <w:rsid w:val="00ED5575"/>
    <w:rsid w:val="00ED655C"/>
    <w:rsid w:val="00ED6BF9"/>
    <w:rsid w:val="00ED787A"/>
    <w:rsid w:val="00EE0CBD"/>
    <w:rsid w:val="00EE2240"/>
    <w:rsid w:val="00EE3242"/>
    <w:rsid w:val="00EE4AD6"/>
    <w:rsid w:val="00EE71FD"/>
    <w:rsid w:val="00EE7C78"/>
    <w:rsid w:val="00EF6B64"/>
    <w:rsid w:val="00F053AE"/>
    <w:rsid w:val="00F05E8F"/>
    <w:rsid w:val="00F100A7"/>
    <w:rsid w:val="00F11970"/>
    <w:rsid w:val="00F13361"/>
    <w:rsid w:val="00F15778"/>
    <w:rsid w:val="00F227C2"/>
    <w:rsid w:val="00F231AF"/>
    <w:rsid w:val="00F23639"/>
    <w:rsid w:val="00F27E54"/>
    <w:rsid w:val="00F33460"/>
    <w:rsid w:val="00F35487"/>
    <w:rsid w:val="00F40B0E"/>
    <w:rsid w:val="00F41146"/>
    <w:rsid w:val="00F465C3"/>
    <w:rsid w:val="00F50C41"/>
    <w:rsid w:val="00F542E0"/>
    <w:rsid w:val="00F6035A"/>
    <w:rsid w:val="00F616D3"/>
    <w:rsid w:val="00F621A9"/>
    <w:rsid w:val="00F65B2E"/>
    <w:rsid w:val="00F72296"/>
    <w:rsid w:val="00F724A2"/>
    <w:rsid w:val="00F72FB6"/>
    <w:rsid w:val="00F77D30"/>
    <w:rsid w:val="00F82006"/>
    <w:rsid w:val="00F848F2"/>
    <w:rsid w:val="00F84B9B"/>
    <w:rsid w:val="00F85A06"/>
    <w:rsid w:val="00F90103"/>
    <w:rsid w:val="00F903A0"/>
    <w:rsid w:val="00F90DE8"/>
    <w:rsid w:val="00F94318"/>
    <w:rsid w:val="00F95CE1"/>
    <w:rsid w:val="00FA0761"/>
    <w:rsid w:val="00FA0963"/>
    <w:rsid w:val="00FA4DAE"/>
    <w:rsid w:val="00FA51D2"/>
    <w:rsid w:val="00FA5AFB"/>
    <w:rsid w:val="00FA632A"/>
    <w:rsid w:val="00FB0D4A"/>
    <w:rsid w:val="00FB60A3"/>
    <w:rsid w:val="00FC2966"/>
    <w:rsid w:val="00FC65F1"/>
    <w:rsid w:val="00FD179A"/>
    <w:rsid w:val="00FD1883"/>
    <w:rsid w:val="00FD4A57"/>
    <w:rsid w:val="00FE1454"/>
    <w:rsid w:val="00FE1B07"/>
    <w:rsid w:val="00FE26FE"/>
    <w:rsid w:val="00FE2901"/>
    <w:rsid w:val="00FE409B"/>
    <w:rsid w:val="00FE6CC4"/>
    <w:rsid w:val="00FE755A"/>
    <w:rsid w:val="00FF4757"/>
    <w:rsid w:val="00FF7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585"/>
    <w:rPr>
      <w:sz w:val="24"/>
      <w:szCs w:val="24"/>
    </w:rPr>
  </w:style>
  <w:style w:type="paragraph" w:styleId="Heading1">
    <w:name w:val="heading 1"/>
    <w:basedOn w:val="Normal"/>
    <w:next w:val="Normal"/>
    <w:link w:val="Heading1Char"/>
    <w:qFormat/>
    <w:rsid w:val="00DF09FD"/>
    <w:pPr>
      <w:keepNext/>
      <w:spacing w:before="240" w:after="60"/>
      <w:outlineLvl w:val="0"/>
    </w:pPr>
    <w:rPr>
      <w:rFonts w:ascii="Cambria" w:hAnsi="Cambria"/>
      <w:b/>
      <w:bCs/>
      <w:kern w:val="32"/>
      <w:sz w:val="32"/>
      <w:szCs w:val="32"/>
    </w:rPr>
  </w:style>
  <w:style w:type="paragraph" w:styleId="Heading4">
    <w:name w:val="heading 4"/>
    <w:basedOn w:val="Normal"/>
    <w:qFormat/>
    <w:rsid w:val="003034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341E"/>
    <w:pPr>
      <w:spacing w:before="100" w:beforeAutospacing="1" w:after="100" w:afterAutospacing="1"/>
    </w:pPr>
    <w:rPr>
      <w:rFonts w:ascii="Verdana" w:hAnsi="Verdana"/>
      <w:sz w:val="18"/>
      <w:szCs w:val="18"/>
    </w:rPr>
  </w:style>
  <w:style w:type="paragraph" w:styleId="Header">
    <w:name w:val="header"/>
    <w:basedOn w:val="Normal"/>
    <w:rsid w:val="0030341E"/>
    <w:pPr>
      <w:tabs>
        <w:tab w:val="center" w:pos="4153"/>
        <w:tab w:val="right" w:pos="8306"/>
      </w:tabs>
    </w:pPr>
  </w:style>
  <w:style w:type="character" w:styleId="PageNumber">
    <w:name w:val="page number"/>
    <w:basedOn w:val="DefaultParagraphFont"/>
    <w:rsid w:val="0030341E"/>
  </w:style>
  <w:style w:type="paragraph" w:styleId="Footer">
    <w:name w:val="footer"/>
    <w:basedOn w:val="Normal"/>
    <w:link w:val="FooterChar"/>
    <w:rsid w:val="0030341E"/>
    <w:pPr>
      <w:tabs>
        <w:tab w:val="center" w:pos="4153"/>
        <w:tab w:val="right" w:pos="8306"/>
      </w:tabs>
    </w:pPr>
  </w:style>
  <w:style w:type="paragraph" w:customStyle="1" w:styleId="naisf">
    <w:name w:val="naisf"/>
    <w:basedOn w:val="Normal"/>
    <w:rsid w:val="00026532"/>
    <w:pPr>
      <w:spacing w:before="75" w:after="75"/>
      <w:ind w:firstLine="375"/>
      <w:jc w:val="both"/>
    </w:pPr>
  </w:style>
  <w:style w:type="character" w:styleId="Hyperlink">
    <w:name w:val="Hyperlink"/>
    <w:rsid w:val="00200346"/>
    <w:rPr>
      <w:color w:val="0000FF"/>
      <w:u w:val="single"/>
    </w:rPr>
  </w:style>
  <w:style w:type="paragraph" w:styleId="BalloonText">
    <w:name w:val="Balloon Text"/>
    <w:basedOn w:val="Normal"/>
    <w:semiHidden/>
    <w:rsid w:val="00D37ABD"/>
    <w:rPr>
      <w:rFonts w:ascii="Tahoma" w:hAnsi="Tahoma" w:cs="Tahoma"/>
      <w:sz w:val="16"/>
      <w:szCs w:val="16"/>
    </w:rPr>
  </w:style>
  <w:style w:type="character" w:styleId="CommentReference">
    <w:name w:val="annotation reference"/>
    <w:semiHidden/>
    <w:rsid w:val="00D37ABD"/>
    <w:rPr>
      <w:sz w:val="16"/>
      <w:szCs w:val="16"/>
    </w:rPr>
  </w:style>
  <w:style w:type="paragraph" w:styleId="CommentText">
    <w:name w:val="annotation text"/>
    <w:basedOn w:val="Normal"/>
    <w:semiHidden/>
    <w:rsid w:val="00D37ABD"/>
    <w:rPr>
      <w:sz w:val="20"/>
      <w:szCs w:val="20"/>
    </w:rPr>
  </w:style>
  <w:style w:type="paragraph" w:styleId="CommentSubject">
    <w:name w:val="annotation subject"/>
    <w:basedOn w:val="CommentText"/>
    <w:next w:val="CommentText"/>
    <w:semiHidden/>
    <w:rsid w:val="00D37ABD"/>
    <w:rPr>
      <w:b/>
      <w:bCs/>
    </w:rPr>
  </w:style>
  <w:style w:type="character" w:customStyle="1" w:styleId="FooterChar">
    <w:name w:val="Footer Char"/>
    <w:link w:val="Footer"/>
    <w:rsid w:val="00A50202"/>
    <w:rPr>
      <w:sz w:val="24"/>
      <w:szCs w:val="24"/>
    </w:rPr>
  </w:style>
  <w:style w:type="paragraph" w:styleId="BodyText2">
    <w:name w:val="Body Text 2"/>
    <w:basedOn w:val="Normal"/>
    <w:link w:val="BodyText2Char"/>
    <w:rsid w:val="00115550"/>
    <w:pPr>
      <w:jc w:val="both"/>
    </w:pPr>
    <w:rPr>
      <w:color w:val="000000"/>
      <w:sz w:val="28"/>
      <w:szCs w:val="28"/>
    </w:rPr>
  </w:style>
  <w:style w:type="character" w:customStyle="1" w:styleId="BodyText2Char">
    <w:name w:val="Body Text 2 Char"/>
    <w:link w:val="BodyText2"/>
    <w:rsid w:val="00115550"/>
    <w:rPr>
      <w:color w:val="000000"/>
      <w:sz w:val="28"/>
      <w:szCs w:val="28"/>
    </w:rPr>
  </w:style>
  <w:style w:type="character" w:styleId="Strong">
    <w:name w:val="Strong"/>
    <w:uiPriority w:val="22"/>
    <w:qFormat/>
    <w:rsid w:val="007D2E1D"/>
    <w:rPr>
      <w:b/>
      <w:bCs/>
    </w:rPr>
  </w:style>
  <w:style w:type="paragraph" w:customStyle="1" w:styleId="naisnod">
    <w:name w:val="naisnod"/>
    <w:basedOn w:val="Normal"/>
    <w:rsid w:val="007D5D83"/>
    <w:pPr>
      <w:spacing w:before="150" w:after="150"/>
      <w:jc w:val="center"/>
    </w:pPr>
    <w:rPr>
      <w:b/>
      <w:bCs/>
    </w:rPr>
  </w:style>
  <w:style w:type="paragraph" w:customStyle="1" w:styleId="naiskr">
    <w:name w:val="naiskr"/>
    <w:basedOn w:val="Normal"/>
    <w:rsid w:val="007D5D83"/>
    <w:pPr>
      <w:spacing w:before="75" w:after="75"/>
    </w:pPr>
  </w:style>
  <w:style w:type="table" w:styleId="TableGrid">
    <w:name w:val="Table Grid"/>
    <w:basedOn w:val="TableNormal"/>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Normal"/>
    <w:rsid w:val="00FC65F1"/>
    <w:pPr>
      <w:spacing w:before="100" w:beforeAutospacing="1" w:after="100" w:afterAutospacing="1"/>
    </w:pPr>
  </w:style>
  <w:style w:type="character" w:styleId="Emphasis">
    <w:name w:val="Emphasis"/>
    <w:qFormat/>
    <w:rsid w:val="007F1795"/>
    <w:rPr>
      <w:i/>
      <w:iCs/>
    </w:rPr>
  </w:style>
  <w:style w:type="character" w:customStyle="1" w:styleId="Heading1Char">
    <w:name w:val="Heading 1 Char"/>
    <w:link w:val="Heading1"/>
    <w:rsid w:val="00DF09FD"/>
    <w:rPr>
      <w:rFonts w:ascii="Cambria" w:eastAsia="Times New Roman" w:hAnsi="Cambria" w:cs="Times New Roman"/>
      <w:b/>
      <w:bCs/>
      <w:kern w:val="32"/>
      <w:sz w:val="32"/>
      <w:szCs w:val="32"/>
    </w:rPr>
  </w:style>
  <w:style w:type="paragraph" w:styleId="BodyText">
    <w:name w:val="Body Text"/>
    <w:basedOn w:val="Normal"/>
    <w:link w:val="BodyTextChar"/>
    <w:rsid w:val="00DF09FD"/>
    <w:pPr>
      <w:spacing w:after="120"/>
    </w:pPr>
  </w:style>
  <w:style w:type="character" w:customStyle="1" w:styleId="BodyTextChar">
    <w:name w:val="Body Text Char"/>
    <w:link w:val="BodyText"/>
    <w:rsid w:val="00DF09FD"/>
    <w:rPr>
      <w:sz w:val="24"/>
      <w:szCs w:val="24"/>
    </w:rPr>
  </w:style>
  <w:style w:type="paragraph" w:styleId="Revision">
    <w:name w:val="Revision"/>
    <w:hidden/>
    <w:uiPriority w:val="99"/>
    <w:semiHidden/>
    <w:rsid w:val="00AD3A2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585"/>
    <w:rPr>
      <w:sz w:val="24"/>
      <w:szCs w:val="24"/>
    </w:rPr>
  </w:style>
  <w:style w:type="paragraph" w:styleId="Heading1">
    <w:name w:val="heading 1"/>
    <w:basedOn w:val="Normal"/>
    <w:next w:val="Normal"/>
    <w:link w:val="Heading1Char"/>
    <w:qFormat/>
    <w:rsid w:val="00DF09FD"/>
    <w:pPr>
      <w:keepNext/>
      <w:spacing w:before="240" w:after="60"/>
      <w:outlineLvl w:val="0"/>
    </w:pPr>
    <w:rPr>
      <w:rFonts w:ascii="Cambria" w:hAnsi="Cambria"/>
      <w:b/>
      <w:bCs/>
      <w:kern w:val="32"/>
      <w:sz w:val="32"/>
      <w:szCs w:val="32"/>
    </w:rPr>
  </w:style>
  <w:style w:type="paragraph" w:styleId="Heading4">
    <w:name w:val="heading 4"/>
    <w:basedOn w:val="Normal"/>
    <w:qFormat/>
    <w:rsid w:val="003034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341E"/>
    <w:pPr>
      <w:spacing w:before="100" w:beforeAutospacing="1" w:after="100" w:afterAutospacing="1"/>
    </w:pPr>
    <w:rPr>
      <w:rFonts w:ascii="Verdana" w:hAnsi="Verdana"/>
      <w:sz w:val="18"/>
      <w:szCs w:val="18"/>
    </w:rPr>
  </w:style>
  <w:style w:type="paragraph" w:styleId="Header">
    <w:name w:val="header"/>
    <w:basedOn w:val="Normal"/>
    <w:rsid w:val="0030341E"/>
    <w:pPr>
      <w:tabs>
        <w:tab w:val="center" w:pos="4153"/>
        <w:tab w:val="right" w:pos="8306"/>
      </w:tabs>
    </w:pPr>
  </w:style>
  <w:style w:type="character" w:styleId="PageNumber">
    <w:name w:val="page number"/>
    <w:basedOn w:val="DefaultParagraphFont"/>
    <w:rsid w:val="0030341E"/>
  </w:style>
  <w:style w:type="paragraph" w:styleId="Footer">
    <w:name w:val="footer"/>
    <w:basedOn w:val="Normal"/>
    <w:link w:val="FooterChar"/>
    <w:rsid w:val="0030341E"/>
    <w:pPr>
      <w:tabs>
        <w:tab w:val="center" w:pos="4153"/>
        <w:tab w:val="right" w:pos="8306"/>
      </w:tabs>
    </w:pPr>
  </w:style>
  <w:style w:type="paragraph" w:customStyle="1" w:styleId="naisf">
    <w:name w:val="naisf"/>
    <w:basedOn w:val="Normal"/>
    <w:rsid w:val="00026532"/>
    <w:pPr>
      <w:spacing w:before="75" w:after="75"/>
      <w:ind w:firstLine="375"/>
      <w:jc w:val="both"/>
    </w:pPr>
  </w:style>
  <w:style w:type="character" w:styleId="Hyperlink">
    <w:name w:val="Hyperlink"/>
    <w:rsid w:val="00200346"/>
    <w:rPr>
      <w:color w:val="0000FF"/>
      <w:u w:val="single"/>
    </w:rPr>
  </w:style>
  <w:style w:type="paragraph" w:styleId="BalloonText">
    <w:name w:val="Balloon Text"/>
    <w:basedOn w:val="Normal"/>
    <w:semiHidden/>
    <w:rsid w:val="00D37ABD"/>
    <w:rPr>
      <w:rFonts w:ascii="Tahoma" w:hAnsi="Tahoma" w:cs="Tahoma"/>
      <w:sz w:val="16"/>
      <w:szCs w:val="16"/>
    </w:rPr>
  </w:style>
  <w:style w:type="character" w:styleId="CommentReference">
    <w:name w:val="annotation reference"/>
    <w:semiHidden/>
    <w:rsid w:val="00D37ABD"/>
    <w:rPr>
      <w:sz w:val="16"/>
      <w:szCs w:val="16"/>
    </w:rPr>
  </w:style>
  <w:style w:type="paragraph" w:styleId="CommentText">
    <w:name w:val="annotation text"/>
    <w:basedOn w:val="Normal"/>
    <w:semiHidden/>
    <w:rsid w:val="00D37ABD"/>
    <w:rPr>
      <w:sz w:val="20"/>
      <w:szCs w:val="20"/>
    </w:rPr>
  </w:style>
  <w:style w:type="paragraph" w:styleId="CommentSubject">
    <w:name w:val="annotation subject"/>
    <w:basedOn w:val="CommentText"/>
    <w:next w:val="CommentText"/>
    <w:semiHidden/>
    <w:rsid w:val="00D37ABD"/>
    <w:rPr>
      <w:b/>
      <w:bCs/>
    </w:rPr>
  </w:style>
  <w:style w:type="character" w:customStyle="1" w:styleId="FooterChar">
    <w:name w:val="Footer Char"/>
    <w:link w:val="Footer"/>
    <w:rsid w:val="00A50202"/>
    <w:rPr>
      <w:sz w:val="24"/>
      <w:szCs w:val="24"/>
    </w:rPr>
  </w:style>
  <w:style w:type="paragraph" w:styleId="BodyText2">
    <w:name w:val="Body Text 2"/>
    <w:basedOn w:val="Normal"/>
    <w:link w:val="BodyText2Char"/>
    <w:rsid w:val="00115550"/>
    <w:pPr>
      <w:jc w:val="both"/>
    </w:pPr>
    <w:rPr>
      <w:color w:val="000000"/>
      <w:sz w:val="28"/>
      <w:szCs w:val="28"/>
    </w:rPr>
  </w:style>
  <w:style w:type="character" w:customStyle="1" w:styleId="BodyText2Char">
    <w:name w:val="Body Text 2 Char"/>
    <w:link w:val="BodyText2"/>
    <w:rsid w:val="00115550"/>
    <w:rPr>
      <w:color w:val="000000"/>
      <w:sz w:val="28"/>
      <w:szCs w:val="28"/>
    </w:rPr>
  </w:style>
  <w:style w:type="character" w:styleId="Strong">
    <w:name w:val="Strong"/>
    <w:uiPriority w:val="22"/>
    <w:qFormat/>
    <w:rsid w:val="007D2E1D"/>
    <w:rPr>
      <w:b/>
      <w:bCs/>
    </w:rPr>
  </w:style>
  <w:style w:type="paragraph" w:customStyle="1" w:styleId="naisnod">
    <w:name w:val="naisnod"/>
    <w:basedOn w:val="Normal"/>
    <w:rsid w:val="007D5D83"/>
    <w:pPr>
      <w:spacing w:before="150" w:after="150"/>
      <w:jc w:val="center"/>
    </w:pPr>
    <w:rPr>
      <w:b/>
      <w:bCs/>
    </w:rPr>
  </w:style>
  <w:style w:type="paragraph" w:customStyle="1" w:styleId="naiskr">
    <w:name w:val="naiskr"/>
    <w:basedOn w:val="Normal"/>
    <w:rsid w:val="007D5D83"/>
    <w:pPr>
      <w:spacing w:before="75" w:after="75"/>
    </w:pPr>
  </w:style>
  <w:style w:type="table" w:styleId="TableGrid">
    <w:name w:val="Table Grid"/>
    <w:basedOn w:val="TableNormal"/>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Normal"/>
    <w:rsid w:val="00FC65F1"/>
    <w:pPr>
      <w:spacing w:before="100" w:beforeAutospacing="1" w:after="100" w:afterAutospacing="1"/>
    </w:pPr>
  </w:style>
  <w:style w:type="character" w:styleId="Emphasis">
    <w:name w:val="Emphasis"/>
    <w:qFormat/>
    <w:rsid w:val="007F1795"/>
    <w:rPr>
      <w:i/>
      <w:iCs/>
    </w:rPr>
  </w:style>
  <w:style w:type="character" w:customStyle="1" w:styleId="Heading1Char">
    <w:name w:val="Heading 1 Char"/>
    <w:link w:val="Heading1"/>
    <w:rsid w:val="00DF09FD"/>
    <w:rPr>
      <w:rFonts w:ascii="Cambria" w:eastAsia="Times New Roman" w:hAnsi="Cambria" w:cs="Times New Roman"/>
      <w:b/>
      <w:bCs/>
      <w:kern w:val="32"/>
      <w:sz w:val="32"/>
      <w:szCs w:val="32"/>
    </w:rPr>
  </w:style>
  <w:style w:type="paragraph" w:styleId="BodyText">
    <w:name w:val="Body Text"/>
    <w:basedOn w:val="Normal"/>
    <w:link w:val="BodyTextChar"/>
    <w:rsid w:val="00DF09FD"/>
    <w:pPr>
      <w:spacing w:after="120"/>
    </w:pPr>
  </w:style>
  <w:style w:type="character" w:customStyle="1" w:styleId="BodyTextChar">
    <w:name w:val="Body Text Char"/>
    <w:link w:val="BodyText"/>
    <w:rsid w:val="00DF09FD"/>
    <w:rPr>
      <w:sz w:val="24"/>
      <w:szCs w:val="24"/>
    </w:rPr>
  </w:style>
  <w:style w:type="paragraph" w:styleId="Revision">
    <w:name w:val="Revision"/>
    <w:hidden/>
    <w:uiPriority w:val="99"/>
    <w:semiHidden/>
    <w:rsid w:val="00AD3A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332536048">
      <w:bodyDiv w:val="1"/>
      <w:marLeft w:val="0"/>
      <w:marRight w:val="0"/>
      <w:marTop w:val="0"/>
      <w:marBottom w:val="0"/>
      <w:divBdr>
        <w:top w:val="none" w:sz="0" w:space="0" w:color="auto"/>
        <w:left w:val="none" w:sz="0" w:space="0" w:color="auto"/>
        <w:bottom w:val="none" w:sz="0" w:space="0" w:color="auto"/>
        <w:right w:val="none" w:sz="0" w:space="0" w:color="auto"/>
      </w:divBdr>
      <w:divsChild>
        <w:div w:id="93436293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640616716">
      <w:bodyDiv w:val="1"/>
      <w:marLeft w:val="0"/>
      <w:marRight w:val="0"/>
      <w:marTop w:val="0"/>
      <w:marBottom w:val="0"/>
      <w:divBdr>
        <w:top w:val="none" w:sz="0" w:space="0" w:color="auto"/>
        <w:left w:val="none" w:sz="0" w:space="0" w:color="auto"/>
        <w:bottom w:val="none" w:sz="0" w:space="0" w:color="auto"/>
        <w:right w:val="none" w:sz="0" w:space="0" w:color="auto"/>
      </w:divBdr>
      <w:divsChild>
        <w:div w:id="1469013161">
          <w:marLeft w:val="0"/>
          <w:marRight w:val="0"/>
          <w:marTop w:val="0"/>
          <w:marBottom w:val="0"/>
          <w:divBdr>
            <w:top w:val="none" w:sz="0" w:space="0" w:color="auto"/>
            <w:left w:val="none" w:sz="0" w:space="0" w:color="auto"/>
            <w:bottom w:val="none" w:sz="0" w:space="0" w:color="auto"/>
            <w:right w:val="none" w:sz="0" w:space="0" w:color="auto"/>
          </w:divBdr>
        </w:div>
        <w:div w:id="1696072778">
          <w:marLeft w:val="0"/>
          <w:marRight w:val="0"/>
          <w:marTop w:val="0"/>
          <w:marBottom w:val="0"/>
          <w:divBdr>
            <w:top w:val="none" w:sz="0" w:space="0" w:color="auto"/>
            <w:left w:val="none" w:sz="0" w:space="0" w:color="auto"/>
            <w:bottom w:val="none" w:sz="0" w:space="0" w:color="auto"/>
            <w:right w:val="none" w:sz="0" w:space="0" w:color="auto"/>
          </w:divBdr>
        </w:div>
      </w:divsChild>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1223717534">
      <w:bodyDiv w:val="1"/>
      <w:marLeft w:val="0"/>
      <w:marRight w:val="0"/>
      <w:marTop w:val="0"/>
      <w:marBottom w:val="0"/>
      <w:divBdr>
        <w:top w:val="none" w:sz="0" w:space="0" w:color="auto"/>
        <w:left w:val="none" w:sz="0" w:space="0" w:color="auto"/>
        <w:bottom w:val="none" w:sz="0" w:space="0" w:color="auto"/>
        <w:right w:val="none" w:sz="0" w:space="0" w:color="auto"/>
      </w:divBdr>
      <w:divsChild>
        <w:div w:id="1524712542">
          <w:marLeft w:val="0"/>
          <w:marRight w:val="0"/>
          <w:marTop w:val="0"/>
          <w:marBottom w:val="0"/>
          <w:divBdr>
            <w:top w:val="none" w:sz="0" w:space="0" w:color="auto"/>
            <w:left w:val="none" w:sz="0" w:space="0" w:color="auto"/>
            <w:bottom w:val="none" w:sz="0" w:space="0" w:color="auto"/>
            <w:right w:val="none" w:sz="0" w:space="0" w:color="auto"/>
          </w:divBdr>
        </w:div>
        <w:div w:id="1588226577">
          <w:marLeft w:val="0"/>
          <w:marRight w:val="0"/>
          <w:marTop w:val="0"/>
          <w:marBottom w:val="0"/>
          <w:divBdr>
            <w:top w:val="none" w:sz="0" w:space="0" w:color="auto"/>
            <w:left w:val="none" w:sz="0" w:space="0" w:color="auto"/>
            <w:bottom w:val="none" w:sz="0" w:space="0" w:color="auto"/>
            <w:right w:val="none" w:sz="0" w:space="0" w:color="auto"/>
          </w:divBdr>
        </w:div>
      </w:divsChild>
    </w:div>
    <w:div w:id="1224409725">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 w:id="1853300374">
      <w:bodyDiv w:val="1"/>
      <w:marLeft w:val="0"/>
      <w:marRight w:val="0"/>
      <w:marTop w:val="0"/>
      <w:marBottom w:val="0"/>
      <w:divBdr>
        <w:top w:val="none" w:sz="0" w:space="0" w:color="auto"/>
        <w:left w:val="none" w:sz="0" w:space="0" w:color="auto"/>
        <w:bottom w:val="none" w:sz="0" w:space="0" w:color="auto"/>
        <w:right w:val="none" w:sz="0" w:space="0" w:color="auto"/>
      </w:divBdr>
    </w:div>
    <w:div w:id="191870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rturs.oss@lja.lv" TargetMode="External"/><Relationship Id="rId4" Type="http://schemas.microsoft.com/office/2007/relationships/stylesWithEffects" Target="stylesWithEffects.xml"/><Relationship Id="rId9" Type="http://schemas.openxmlformats.org/officeDocument/2006/relationships/hyperlink" Target="mailto:sandra.lielbarde@lj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42D35-DAF8-459D-B1A4-500F29B7E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7681</Words>
  <Characters>4379</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Grozijumi MK not 248</vt:lpstr>
    </vt:vector>
  </TitlesOfParts>
  <Company>Hewlett-Packard Company</Company>
  <LinksUpToDate>false</LinksUpToDate>
  <CharactersWithSpaces>12036</CharactersWithSpaces>
  <SharedDoc>false</SharedDoc>
  <HLinks>
    <vt:vector size="12" baseType="variant">
      <vt:variant>
        <vt:i4>2752579</vt:i4>
      </vt:variant>
      <vt:variant>
        <vt:i4>3</vt:i4>
      </vt:variant>
      <vt:variant>
        <vt:i4>0</vt:i4>
      </vt:variant>
      <vt:variant>
        <vt:i4>5</vt:i4>
      </vt:variant>
      <vt:variant>
        <vt:lpwstr>mailto:arturs.oss@lja.lv</vt:lpwstr>
      </vt:variant>
      <vt:variant>
        <vt:lpwstr/>
      </vt:variant>
      <vt:variant>
        <vt:i4>5308467</vt:i4>
      </vt:variant>
      <vt:variant>
        <vt:i4>0</vt:i4>
      </vt:variant>
      <vt:variant>
        <vt:i4>0</vt:i4>
      </vt:variant>
      <vt:variant>
        <vt:i4>5</vt:i4>
      </vt:variant>
      <vt:variant>
        <vt:lpwstr>mailto:sandra.lielbarde@lja.lv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28.marta noteikumos Nr.248 „Noteikumi par jūras zvejas kuģu drošību</dc:title>
  <dc:subject>Anotācija</dc:subject>
  <dc:creator>Sandra Lielbārde, Laima Rituma</dc:creator>
  <dc:description>L.Rituma
67028198
S.Lielbārde
67062187</dc:description>
  <cp:lastModifiedBy>Baiba Šterna</cp:lastModifiedBy>
  <cp:revision>4</cp:revision>
  <cp:lastPrinted>2014-07-22T11:07:00Z</cp:lastPrinted>
  <dcterms:created xsi:type="dcterms:W3CDTF">2014-08-05T13:30:00Z</dcterms:created>
  <dcterms:modified xsi:type="dcterms:W3CDTF">2014-08-08T08:03:00Z</dcterms:modified>
</cp:coreProperties>
</file>