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96" w:rsidRDefault="00312C33" w:rsidP="00312C33">
      <w:pPr>
        <w:spacing w:line="240" w:lineRule="auto"/>
        <w:ind w:right="-908" w:firstLine="0"/>
        <w:jc w:val="right"/>
        <w:rPr>
          <w:rFonts w:eastAsia="Times New Roman"/>
          <w:szCs w:val="28"/>
          <w:lang w:eastAsia="lv-LV"/>
        </w:rPr>
      </w:pPr>
      <w:bookmarkStart w:id="0" w:name="_GoBack"/>
      <w:bookmarkEnd w:id="0"/>
      <w:r>
        <w:rPr>
          <w:rFonts w:eastAsia="Times New Roman"/>
          <w:color w:val="000000"/>
          <w:sz w:val="24"/>
          <w:szCs w:val="24"/>
          <w:lang w:eastAsia="lv-LV"/>
        </w:rPr>
        <w:t xml:space="preserve">                                                                              </w:t>
      </w:r>
      <w:r w:rsidRPr="00312C33">
        <w:rPr>
          <w:rFonts w:eastAsia="Times New Roman"/>
          <w:color w:val="000000"/>
          <w:sz w:val="24"/>
          <w:szCs w:val="24"/>
          <w:lang w:eastAsia="lv-LV"/>
        </w:rPr>
        <w:t>Sākotnējās ietekmes nov</w:t>
      </w:r>
      <w:r w:rsidR="00194444">
        <w:rPr>
          <w:rFonts w:eastAsia="Times New Roman"/>
          <w:color w:val="000000"/>
          <w:sz w:val="24"/>
          <w:szCs w:val="24"/>
          <w:lang w:eastAsia="lv-LV"/>
        </w:rPr>
        <w:t>ērtējuma ziņojuma (anotācijas) 2</w:t>
      </w:r>
      <w:r w:rsidRPr="00312C33">
        <w:rPr>
          <w:rFonts w:eastAsia="Times New Roman"/>
          <w:color w:val="000000"/>
          <w:sz w:val="24"/>
          <w:szCs w:val="24"/>
          <w:lang w:eastAsia="lv-LV"/>
        </w:rPr>
        <w:t>. pielikums</w:t>
      </w:r>
    </w:p>
    <w:p w:rsidR="00346734" w:rsidRDefault="00346734" w:rsidP="00532F34">
      <w:pPr>
        <w:spacing w:line="240" w:lineRule="auto"/>
        <w:ind w:firstLine="0"/>
        <w:jc w:val="left"/>
        <w:rPr>
          <w:rFonts w:eastAsia="Times New Roman"/>
          <w:szCs w:val="28"/>
          <w:lang w:eastAsia="lv-LV"/>
        </w:rPr>
      </w:pPr>
    </w:p>
    <w:tbl>
      <w:tblPr>
        <w:tblW w:w="9244" w:type="dxa"/>
        <w:tblLayout w:type="fixed"/>
        <w:tblCellMar>
          <w:left w:w="30" w:type="dxa"/>
          <w:right w:w="30" w:type="dxa"/>
        </w:tblCellMar>
        <w:tblLook w:val="0000" w:firstRow="0" w:lastRow="0" w:firstColumn="0" w:lastColumn="0" w:noHBand="0" w:noVBand="0"/>
      </w:tblPr>
      <w:tblGrid>
        <w:gridCol w:w="653"/>
        <w:gridCol w:w="7457"/>
        <w:gridCol w:w="1134"/>
      </w:tblGrid>
      <w:tr w:rsidR="004322D0" w:rsidTr="004322D0">
        <w:trPr>
          <w:trHeight w:val="768"/>
        </w:trPr>
        <w:tc>
          <w:tcPr>
            <w:tcW w:w="653" w:type="dxa"/>
            <w:tcBorders>
              <w:top w:val="nil"/>
              <w:left w:val="nil"/>
              <w:bottom w:val="nil"/>
              <w:right w:val="nil"/>
            </w:tcBorders>
          </w:tcPr>
          <w:p w:rsidR="004322D0" w:rsidRDefault="004322D0">
            <w:pPr>
              <w:autoSpaceDE w:val="0"/>
              <w:autoSpaceDN w:val="0"/>
              <w:adjustRightInd w:val="0"/>
              <w:spacing w:line="240" w:lineRule="auto"/>
              <w:ind w:firstLine="0"/>
              <w:jc w:val="right"/>
              <w:rPr>
                <w:color w:val="000000"/>
                <w:sz w:val="22"/>
                <w:lang w:eastAsia="lv-LV"/>
              </w:rPr>
            </w:pPr>
          </w:p>
        </w:tc>
        <w:tc>
          <w:tcPr>
            <w:tcW w:w="8591" w:type="dxa"/>
            <w:gridSpan w:val="2"/>
            <w:tcBorders>
              <w:top w:val="nil"/>
              <w:left w:val="nil"/>
              <w:bottom w:val="nil"/>
              <w:right w:val="nil"/>
            </w:tcBorders>
          </w:tcPr>
          <w:p w:rsidR="004322D0" w:rsidRDefault="004322D0">
            <w:pPr>
              <w:autoSpaceDE w:val="0"/>
              <w:autoSpaceDN w:val="0"/>
              <w:adjustRightInd w:val="0"/>
              <w:spacing w:line="240" w:lineRule="auto"/>
              <w:ind w:firstLine="0"/>
              <w:jc w:val="center"/>
              <w:rPr>
                <w:b/>
                <w:bCs/>
                <w:color w:val="000000"/>
                <w:sz w:val="24"/>
                <w:szCs w:val="24"/>
                <w:lang w:eastAsia="lv-LV"/>
              </w:rPr>
            </w:pPr>
            <w:r>
              <w:rPr>
                <w:b/>
                <w:bCs/>
                <w:color w:val="000000"/>
                <w:sz w:val="24"/>
                <w:szCs w:val="24"/>
                <w:lang w:eastAsia="lv-LV"/>
              </w:rPr>
              <w:t>Individuālā kārtā izgatavota O2 kategorijas transportlīdzekļa pārbaude un tehniskā apraksta sagatavošana</w:t>
            </w:r>
          </w:p>
        </w:tc>
      </w:tr>
      <w:tr w:rsidR="004322D0" w:rsidTr="004322D0">
        <w:trPr>
          <w:trHeight w:val="257"/>
        </w:trPr>
        <w:tc>
          <w:tcPr>
            <w:tcW w:w="653" w:type="dxa"/>
            <w:tcBorders>
              <w:top w:val="nil"/>
              <w:left w:val="nil"/>
              <w:bottom w:val="nil"/>
              <w:right w:val="nil"/>
            </w:tcBorders>
          </w:tcPr>
          <w:p w:rsidR="004322D0" w:rsidRDefault="004322D0">
            <w:pPr>
              <w:autoSpaceDE w:val="0"/>
              <w:autoSpaceDN w:val="0"/>
              <w:adjustRightInd w:val="0"/>
              <w:spacing w:line="240" w:lineRule="auto"/>
              <w:ind w:firstLine="0"/>
              <w:jc w:val="right"/>
              <w:rPr>
                <w:color w:val="000000"/>
                <w:sz w:val="22"/>
                <w:lang w:eastAsia="lv-LV"/>
              </w:rPr>
            </w:pPr>
          </w:p>
        </w:tc>
        <w:tc>
          <w:tcPr>
            <w:tcW w:w="7457" w:type="dxa"/>
            <w:tcBorders>
              <w:top w:val="nil"/>
              <w:left w:val="nil"/>
              <w:bottom w:val="nil"/>
              <w:right w:val="nil"/>
            </w:tcBorders>
          </w:tcPr>
          <w:p w:rsidR="004322D0" w:rsidRDefault="004322D0">
            <w:pPr>
              <w:autoSpaceDE w:val="0"/>
              <w:autoSpaceDN w:val="0"/>
              <w:adjustRightInd w:val="0"/>
              <w:spacing w:line="240" w:lineRule="auto"/>
              <w:ind w:firstLine="0"/>
              <w:jc w:val="right"/>
              <w:rPr>
                <w:color w:val="000000"/>
                <w:sz w:val="22"/>
                <w:lang w:eastAsia="lv-LV"/>
              </w:rPr>
            </w:pPr>
          </w:p>
        </w:tc>
        <w:tc>
          <w:tcPr>
            <w:tcW w:w="1134" w:type="dxa"/>
            <w:tcBorders>
              <w:top w:val="nil"/>
              <w:left w:val="nil"/>
              <w:bottom w:val="nil"/>
              <w:right w:val="nil"/>
            </w:tcBorders>
          </w:tcPr>
          <w:p w:rsidR="004322D0" w:rsidRDefault="004322D0">
            <w:pPr>
              <w:autoSpaceDE w:val="0"/>
              <w:autoSpaceDN w:val="0"/>
              <w:adjustRightInd w:val="0"/>
              <w:spacing w:line="240" w:lineRule="auto"/>
              <w:ind w:firstLine="0"/>
              <w:jc w:val="right"/>
              <w:rPr>
                <w:color w:val="000000"/>
                <w:sz w:val="22"/>
                <w:lang w:eastAsia="lv-LV"/>
              </w:rPr>
            </w:pPr>
          </w:p>
        </w:tc>
      </w:tr>
      <w:tr w:rsidR="004322D0" w:rsidTr="004322D0">
        <w:trPr>
          <w:trHeight w:val="257"/>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proofErr w:type="spellStart"/>
            <w:r>
              <w:rPr>
                <w:color w:val="000000"/>
                <w:sz w:val="22"/>
                <w:lang w:eastAsia="lv-LV"/>
              </w:rPr>
              <w:t>Nr.p.k</w:t>
            </w:r>
            <w:proofErr w:type="spellEnd"/>
            <w:r>
              <w:rPr>
                <w:color w:val="000000"/>
                <w:sz w:val="22"/>
                <w:lang w:eastAsia="lv-LV"/>
              </w:rPr>
              <w:t>.</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Nosaukums</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Izmaksas, EUR</w:t>
            </w:r>
          </w:p>
        </w:tc>
      </w:tr>
      <w:tr w:rsidR="004322D0" w:rsidTr="004322D0">
        <w:trPr>
          <w:trHeight w:val="1267"/>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1</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 xml:space="preserve">Personāla izmaksas </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(darbinieka izmaksas gadā - EUR 24623,79, nostrādātās stundas gadā - 2028, darbinieka 1 stundas izmaksas - 24623,79/2028=12,14)</w:t>
            </w:r>
          </w:p>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(1.1.+1.2.+1.3.+1.4.)</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b/>
                <w:bCs/>
                <w:color w:val="000000"/>
                <w:sz w:val="22"/>
                <w:lang w:eastAsia="lv-LV"/>
              </w:rPr>
            </w:pPr>
            <w:r>
              <w:rPr>
                <w:b/>
                <w:bCs/>
                <w:color w:val="000000"/>
                <w:sz w:val="22"/>
                <w:lang w:eastAsia="lv-LV"/>
              </w:rPr>
              <w:t>37.44</w:t>
            </w:r>
          </w:p>
        </w:tc>
      </w:tr>
      <w:tr w:rsidR="004322D0" w:rsidTr="004322D0">
        <w:trPr>
          <w:trHeight w:val="2376"/>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1.1</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Darbinieka patērētais laiks uz 1 </w:t>
            </w:r>
            <w:proofErr w:type="spellStart"/>
            <w:r>
              <w:rPr>
                <w:color w:val="000000"/>
                <w:sz w:val="22"/>
                <w:lang w:eastAsia="lv-LV"/>
              </w:rPr>
              <w:t>pak</w:t>
            </w:r>
            <w:proofErr w:type="spellEnd"/>
            <w:r>
              <w:rPr>
                <w:color w:val="000000"/>
                <w:sz w:val="22"/>
                <w:lang w:eastAsia="lv-LV"/>
              </w:rPr>
              <w:t>. - 2,5 stundas</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w:t>
            </w:r>
            <w:proofErr w:type="spellStart"/>
            <w:r>
              <w:rPr>
                <w:color w:val="000000"/>
                <w:sz w:val="22"/>
                <w:lang w:eastAsia="lv-LV"/>
              </w:rPr>
              <w:t>inspekotrs</w:t>
            </w:r>
            <w:proofErr w:type="spellEnd"/>
            <w:r>
              <w:rPr>
                <w:color w:val="000000"/>
                <w:sz w:val="22"/>
                <w:lang w:eastAsia="lv-LV"/>
              </w:rPr>
              <w:t xml:space="preserve"> veic TL konstrukcijas, </w:t>
            </w:r>
            <w:proofErr w:type="spellStart"/>
            <w:r>
              <w:rPr>
                <w:color w:val="000000"/>
                <w:sz w:val="22"/>
                <w:lang w:eastAsia="lv-LV"/>
              </w:rPr>
              <w:t>balstsiekārtas</w:t>
            </w:r>
            <w:proofErr w:type="spellEnd"/>
            <w:r>
              <w:rPr>
                <w:color w:val="000000"/>
                <w:sz w:val="22"/>
                <w:lang w:eastAsia="lv-LV"/>
              </w:rPr>
              <w:t>, vizuālo un gaitas pārbaudi, izmēru noteikšanu un svēršanu (</w:t>
            </w:r>
            <w:proofErr w:type="spellStart"/>
            <w:r>
              <w:rPr>
                <w:color w:val="000000"/>
                <w:sz w:val="22"/>
                <w:lang w:eastAsia="lv-LV"/>
              </w:rPr>
              <w:t>garenbāze</w:t>
            </w:r>
            <w:proofErr w:type="spellEnd"/>
            <w:r>
              <w:rPr>
                <w:color w:val="000000"/>
                <w:sz w:val="22"/>
                <w:lang w:eastAsia="lv-LV"/>
              </w:rPr>
              <w:t xml:space="preserve">, </w:t>
            </w:r>
            <w:proofErr w:type="spellStart"/>
            <w:r>
              <w:rPr>
                <w:color w:val="000000"/>
                <w:sz w:val="22"/>
                <w:lang w:eastAsia="lv-LV"/>
              </w:rPr>
              <w:t>šķērsbāze</w:t>
            </w:r>
            <w:proofErr w:type="spellEnd"/>
            <w:r>
              <w:rPr>
                <w:color w:val="000000"/>
                <w:sz w:val="22"/>
                <w:lang w:eastAsia="lv-LV"/>
              </w:rPr>
              <w:t xml:space="preserve">, garums, platums, augstums, rāmja un </w:t>
            </w:r>
            <w:proofErr w:type="spellStart"/>
            <w:r>
              <w:rPr>
                <w:color w:val="000000"/>
                <w:sz w:val="22"/>
                <w:lang w:eastAsia="lv-LV"/>
              </w:rPr>
              <w:t>jūgstieņa</w:t>
            </w:r>
            <w:proofErr w:type="spellEnd"/>
            <w:r>
              <w:rPr>
                <w:color w:val="000000"/>
                <w:sz w:val="22"/>
                <w:lang w:eastAsia="lv-LV"/>
              </w:rPr>
              <w:t xml:space="preserve"> materiālu profilu izmēri), izmantoto sastāvdaļu marķējumu pārbaudi un fiksēšanu (ass, riepas, riteņi, sakabes ierīce, inerces mehānisms, bremžu mehānismi, gaismas ierīces), nepieciešamo parametru noteikšanu rokasgrāmatās, katalogos un sastāvdaļu pārbaudes protokolos, piekabes atbilstības normatīvu prasībām izvērtēšanu.)</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2,5x12,14</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30.35</w:t>
            </w:r>
          </w:p>
        </w:tc>
      </w:tr>
      <w:tr w:rsidR="004322D0" w:rsidTr="004322D0">
        <w:trPr>
          <w:trHeight w:val="1025"/>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1.2.</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Darbinieka patērētais laiks uz 1 </w:t>
            </w:r>
            <w:proofErr w:type="spellStart"/>
            <w:r>
              <w:rPr>
                <w:color w:val="000000"/>
                <w:sz w:val="22"/>
                <w:lang w:eastAsia="lv-LV"/>
              </w:rPr>
              <w:t>pak</w:t>
            </w:r>
            <w:proofErr w:type="spellEnd"/>
            <w:r>
              <w:rPr>
                <w:color w:val="000000"/>
                <w:sz w:val="22"/>
                <w:lang w:eastAsia="lv-LV"/>
              </w:rPr>
              <w:t xml:space="preserve">. - 15 </w:t>
            </w:r>
            <w:proofErr w:type="spellStart"/>
            <w:r>
              <w:rPr>
                <w:color w:val="000000"/>
                <w:sz w:val="22"/>
                <w:lang w:eastAsia="lv-LV"/>
              </w:rPr>
              <w:t>min</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(piekabes un tās mezglu, sastāvdaļu, to izgatavotāju plāksnīšu un marķējumu </w:t>
            </w:r>
            <w:proofErr w:type="spellStart"/>
            <w:r>
              <w:rPr>
                <w:color w:val="000000"/>
                <w:sz w:val="22"/>
                <w:lang w:eastAsia="lv-LV"/>
              </w:rPr>
              <w:t>fotogrāfēšana</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0,25x12,14</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3.04</w:t>
            </w:r>
          </w:p>
        </w:tc>
      </w:tr>
      <w:tr w:rsidR="004322D0" w:rsidTr="004322D0">
        <w:trPr>
          <w:trHeight w:val="1025"/>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1.3.</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Darbinieka patērētais laiks uz 1 </w:t>
            </w:r>
            <w:proofErr w:type="spellStart"/>
            <w:r>
              <w:rPr>
                <w:color w:val="000000"/>
                <w:sz w:val="22"/>
                <w:lang w:eastAsia="lv-LV"/>
              </w:rPr>
              <w:t>pak</w:t>
            </w:r>
            <w:proofErr w:type="spellEnd"/>
            <w:r>
              <w:rPr>
                <w:color w:val="000000"/>
                <w:sz w:val="22"/>
                <w:lang w:eastAsia="lv-LV"/>
              </w:rPr>
              <w:t xml:space="preserve">. - 5 </w:t>
            </w:r>
            <w:proofErr w:type="spellStart"/>
            <w:r>
              <w:rPr>
                <w:color w:val="000000"/>
                <w:sz w:val="22"/>
                <w:lang w:eastAsia="lv-LV"/>
              </w:rPr>
              <w:t>min</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(individuālā kārtā izgatavotās piekabes pārbaudes protokola sagatavošana un izdrukāšana)</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5/60x12,14</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1.01</w:t>
            </w:r>
          </w:p>
        </w:tc>
      </w:tr>
      <w:tr w:rsidR="004322D0" w:rsidTr="004322D0">
        <w:trPr>
          <w:trHeight w:val="1025"/>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1.4.</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Darbinieka patērētais laiks uz 1 </w:t>
            </w:r>
            <w:proofErr w:type="spellStart"/>
            <w:r>
              <w:rPr>
                <w:color w:val="000000"/>
                <w:sz w:val="22"/>
                <w:lang w:eastAsia="lv-LV"/>
              </w:rPr>
              <w:t>pak</w:t>
            </w:r>
            <w:proofErr w:type="spellEnd"/>
            <w:r>
              <w:rPr>
                <w:color w:val="000000"/>
                <w:sz w:val="22"/>
                <w:lang w:eastAsia="lv-LV"/>
              </w:rPr>
              <w:t xml:space="preserve">. - 15 </w:t>
            </w:r>
            <w:proofErr w:type="spellStart"/>
            <w:r>
              <w:rPr>
                <w:color w:val="000000"/>
                <w:sz w:val="22"/>
                <w:lang w:eastAsia="lv-LV"/>
              </w:rPr>
              <w:t>min</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(elektroniskā tehniskā apraksta sagatavošana, pārbaudes protokola sagatavošana un izdrukāšana)</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0,25x12,14</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3.04</w:t>
            </w:r>
          </w:p>
        </w:tc>
      </w:tr>
      <w:tr w:rsidR="004322D0" w:rsidTr="004322D0">
        <w:trPr>
          <w:trHeight w:val="593"/>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2</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Nolietojums</w:t>
            </w:r>
          </w:p>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(2.1.+2.2.+2.3.+2.4.+2.5.)</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b/>
                <w:bCs/>
                <w:color w:val="000000"/>
                <w:sz w:val="22"/>
                <w:lang w:eastAsia="lv-LV"/>
              </w:rPr>
            </w:pPr>
            <w:r>
              <w:rPr>
                <w:b/>
                <w:bCs/>
                <w:color w:val="000000"/>
                <w:sz w:val="22"/>
                <w:lang w:eastAsia="lv-LV"/>
              </w:rPr>
              <w:t>5.97</w:t>
            </w:r>
          </w:p>
        </w:tc>
      </w:tr>
      <w:tr w:rsidR="004322D0" w:rsidTr="004322D0">
        <w:trPr>
          <w:trHeight w:val="1068"/>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2.1.</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Svaru nolietojums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(svaru cena - 21343 EUR bez PVN, gadā </w:t>
            </w:r>
            <w:proofErr w:type="spellStart"/>
            <w:r>
              <w:rPr>
                <w:color w:val="000000"/>
                <w:sz w:val="22"/>
                <w:lang w:eastAsia="lv-LV"/>
              </w:rPr>
              <w:t>svērienu</w:t>
            </w:r>
            <w:proofErr w:type="spellEnd"/>
            <w:r>
              <w:rPr>
                <w:color w:val="000000"/>
                <w:sz w:val="22"/>
                <w:lang w:eastAsia="lv-LV"/>
              </w:rPr>
              <w:t xml:space="preserve"> skaits - 530, nolietojuma periods - 7 gadi)</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21343/7/530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5.75</w:t>
            </w:r>
          </w:p>
        </w:tc>
      </w:tr>
      <w:tr w:rsidR="004322D0" w:rsidTr="004322D0">
        <w:trPr>
          <w:trHeight w:val="1426"/>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2.2.</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Datora un monitora nolietojums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(Datora un monitora iegādes cena - 570 EUR bez PVN, darba stundas gadā - 2012, nolietojuma periods - 3 gadi, izmantotās stundas uz 1 </w:t>
            </w:r>
            <w:proofErr w:type="spellStart"/>
            <w:r>
              <w:rPr>
                <w:color w:val="000000"/>
                <w:sz w:val="22"/>
                <w:lang w:eastAsia="lv-LV"/>
              </w:rPr>
              <w:t>pak</w:t>
            </w:r>
            <w:proofErr w:type="spellEnd"/>
            <w:r>
              <w:rPr>
                <w:color w:val="000000"/>
                <w:sz w:val="22"/>
                <w:lang w:eastAsia="lv-LV"/>
              </w:rPr>
              <w:t>. - 1,5 stundas)</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570/3/2012x1,5</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0.14</w:t>
            </w:r>
          </w:p>
        </w:tc>
      </w:tr>
      <w:tr w:rsidR="004322D0" w:rsidTr="004322D0">
        <w:trPr>
          <w:trHeight w:val="1229"/>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2.3..</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Printera nolietojums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(printera iegādes cena - 85,37 EUR bez PVN, darba stundas gadā - 2012, nolietojuma periods - 3 gadi, izmantotās minūtes uz 1 </w:t>
            </w:r>
            <w:proofErr w:type="spellStart"/>
            <w:r>
              <w:rPr>
                <w:color w:val="000000"/>
                <w:sz w:val="22"/>
                <w:lang w:eastAsia="lv-LV"/>
              </w:rPr>
              <w:t>pak</w:t>
            </w:r>
            <w:proofErr w:type="spellEnd"/>
            <w:r>
              <w:rPr>
                <w:color w:val="000000"/>
                <w:sz w:val="22"/>
                <w:lang w:eastAsia="lv-LV"/>
              </w:rPr>
              <w:t xml:space="preserve">. - 10 </w:t>
            </w:r>
            <w:proofErr w:type="spellStart"/>
            <w:r>
              <w:rPr>
                <w:color w:val="000000"/>
                <w:sz w:val="22"/>
                <w:lang w:eastAsia="lv-LV"/>
              </w:rPr>
              <w:t>min</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85,37/3/2012/60x10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0.002</w:t>
            </w:r>
          </w:p>
        </w:tc>
      </w:tr>
      <w:tr w:rsidR="004322D0" w:rsidTr="004322D0">
        <w:trPr>
          <w:trHeight w:val="1068"/>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lastRenderedPageBreak/>
              <w:t>2.4.</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Mērlentes nolietojums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(iegādes cena - 28,45 EUR bez PVN, nolietojuma periods - 1 gads, </w:t>
            </w:r>
            <w:proofErr w:type="spellStart"/>
            <w:r>
              <w:rPr>
                <w:color w:val="000000"/>
                <w:sz w:val="22"/>
                <w:lang w:eastAsia="lv-LV"/>
              </w:rPr>
              <w:t>pak</w:t>
            </w:r>
            <w:proofErr w:type="spellEnd"/>
            <w:r>
              <w:rPr>
                <w:color w:val="000000"/>
                <w:sz w:val="22"/>
                <w:lang w:eastAsia="lv-LV"/>
              </w:rPr>
              <w:t>. skaits gadā - 530)</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28,45/530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0.05</w:t>
            </w:r>
          </w:p>
        </w:tc>
      </w:tr>
      <w:tr w:rsidR="004322D0" w:rsidTr="004322D0">
        <w:trPr>
          <w:trHeight w:val="1183"/>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2.5.</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Līmeņrāža nolietojums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(iegādes cena - 35,57 EUR bez PVN, nolietojuma periods - 2 gadi, </w:t>
            </w:r>
            <w:proofErr w:type="spellStart"/>
            <w:r>
              <w:rPr>
                <w:color w:val="000000"/>
                <w:sz w:val="22"/>
                <w:lang w:eastAsia="lv-LV"/>
              </w:rPr>
              <w:t>pak</w:t>
            </w:r>
            <w:proofErr w:type="spellEnd"/>
            <w:r>
              <w:rPr>
                <w:color w:val="000000"/>
                <w:sz w:val="22"/>
                <w:lang w:eastAsia="lv-LV"/>
              </w:rPr>
              <w:t>. skaits gadā - 530)</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35,57/2/530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0.03</w:t>
            </w:r>
          </w:p>
        </w:tc>
      </w:tr>
      <w:tr w:rsidR="004322D0" w:rsidTr="004322D0">
        <w:trPr>
          <w:trHeight w:val="564"/>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3</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Materiālu izmaksas</w:t>
            </w:r>
          </w:p>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(3.1.+3.2.)</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b/>
                <w:bCs/>
                <w:color w:val="000000"/>
                <w:sz w:val="22"/>
                <w:lang w:eastAsia="lv-LV"/>
              </w:rPr>
            </w:pPr>
            <w:r>
              <w:rPr>
                <w:b/>
                <w:bCs/>
                <w:color w:val="000000"/>
                <w:sz w:val="22"/>
                <w:lang w:eastAsia="lv-LV"/>
              </w:rPr>
              <w:t>0.52</w:t>
            </w:r>
          </w:p>
        </w:tc>
      </w:tr>
      <w:tr w:rsidR="004322D0" w:rsidTr="004322D0">
        <w:trPr>
          <w:trHeight w:val="1372"/>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3.1.</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Materiālu izmaksas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(lukturītis - 4,27 EUR bez PVN, bīdmērs - 14,23 EUR bez PVN, āmurs - 7,11 EUR bez PVN, skrūvgriezis - 4,27 EUR bez PVN, sakabes atbalsts - 21,34 EUR bez PVN, izmantošanas skaits gadā - 100)</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(4,27+14,23+7,11+4,27+21,34)/100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0.51</w:t>
            </w:r>
          </w:p>
        </w:tc>
      </w:tr>
      <w:tr w:rsidR="004322D0" w:rsidTr="004322D0">
        <w:trPr>
          <w:trHeight w:val="542"/>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3.2.</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Materiālu izmaksas uz 1 </w:t>
            </w:r>
            <w:proofErr w:type="spellStart"/>
            <w:r>
              <w:rPr>
                <w:color w:val="000000"/>
                <w:sz w:val="22"/>
                <w:lang w:eastAsia="lv-LV"/>
              </w:rPr>
              <w:t>pak</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(A4 formāta lapa)</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0.01</w:t>
            </w:r>
          </w:p>
        </w:tc>
      </w:tr>
      <w:tr w:rsidR="004322D0" w:rsidTr="004322D0">
        <w:trPr>
          <w:trHeight w:val="499"/>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4</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 xml:space="preserve">Telpu nomas izmaksas uz 1 </w:t>
            </w:r>
            <w:proofErr w:type="spellStart"/>
            <w:r>
              <w:rPr>
                <w:b/>
                <w:bCs/>
                <w:color w:val="000000"/>
                <w:sz w:val="22"/>
                <w:lang w:eastAsia="lv-LV"/>
              </w:rPr>
              <w:t>pak</w:t>
            </w:r>
            <w:proofErr w:type="spellEnd"/>
            <w:r>
              <w:rPr>
                <w:b/>
                <w:bCs/>
                <w:color w:val="000000"/>
                <w:sz w:val="22"/>
                <w:lang w:eastAsia="lv-LV"/>
              </w:rPr>
              <w:t>.</w:t>
            </w:r>
          </w:p>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(4.1. x 4.2.)</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b/>
                <w:bCs/>
                <w:color w:val="000000"/>
                <w:sz w:val="22"/>
                <w:lang w:eastAsia="lv-LV"/>
              </w:rPr>
            </w:pPr>
            <w:r>
              <w:rPr>
                <w:b/>
                <w:bCs/>
                <w:color w:val="000000"/>
                <w:sz w:val="22"/>
                <w:lang w:eastAsia="lv-LV"/>
              </w:rPr>
              <w:t>38.85</w:t>
            </w:r>
          </w:p>
        </w:tc>
      </w:tr>
      <w:tr w:rsidR="004322D0" w:rsidTr="004322D0">
        <w:trPr>
          <w:trHeight w:val="771"/>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4.1.</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Patērētais laiks uz 1 </w:t>
            </w:r>
            <w:proofErr w:type="spellStart"/>
            <w:r>
              <w:rPr>
                <w:color w:val="000000"/>
                <w:sz w:val="22"/>
                <w:lang w:eastAsia="lv-LV"/>
              </w:rPr>
              <w:t>pak</w:t>
            </w:r>
            <w:proofErr w:type="spellEnd"/>
            <w:r>
              <w:rPr>
                <w:color w:val="000000"/>
                <w:sz w:val="22"/>
                <w:lang w:eastAsia="lv-LV"/>
              </w:rPr>
              <w:t>. minūtēs</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(summējot minēto laiku punktos 1.1.+1.2.+1.3.+1.4.)</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2,5x60+15+5+15</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185.00</w:t>
            </w:r>
          </w:p>
        </w:tc>
      </w:tr>
      <w:tr w:rsidR="004322D0" w:rsidTr="004322D0">
        <w:trPr>
          <w:trHeight w:val="1274"/>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color w:val="000000"/>
                <w:sz w:val="22"/>
                <w:lang w:eastAsia="lv-LV"/>
              </w:rPr>
            </w:pPr>
            <w:r>
              <w:rPr>
                <w:color w:val="000000"/>
                <w:sz w:val="22"/>
                <w:lang w:eastAsia="lv-LV"/>
              </w:rPr>
              <w:t>4.2.</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Telpu nomas izmaksas uz 1 </w:t>
            </w:r>
            <w:proofErr w:type="spellStart"/>
            <w:r>
              <w:rPr>
                <w:color w:val="000000"/>
                <w:sz w:val="22"/>
                <w:lang w:eastAsia="lv-LV"/>
              </w:rPr>
              <w:t>min</w:t>
            </w:r>
            <w:proofErr w:type="spellEnd"/>
            <w:r>
              <w:rPr>
                <w:color w:val="000000"/>
                <w:sz w:val="22"/>
                <w:lang w:eastAsia="lv-LV"/>
              </w:rPr>
              <w:t>.</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 xml:space="preserve">(telpu nomas maksa </w:t>
            </w:r>
            <w:proofErr w:type="spellStart"/>
            <w:r>
              <w:rPr>
                <w:color w:val="000000"/>
                <w:sz w:val="22"/>
                <w:lang w:eastAsia="lv-LV"/>
              </w:rPr>
              <w:t>mēn</w:t>
            </w:r>
            <w:proofErr w:type="spellEnd"/>
            <w:r>
              <w:rPr>
                <w:color w:val="000000"/>
                <w:sz w:val="22"/>
                <w:lang w:eastAsia="lv-LV"/>
              </w:rPr>
              <w:t>. - 2351,85 EUR bez PVN, nomātajā telpā sniedz 90% pakalpojumu, darba stundas mēnesī - 168)</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2351,85x0,9/168/60</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0.210</w:t>
            </w:r>
          </w:p>
        </w:tc>
      </w:tr>
      <w:tr w:rsidR="004322D0" w:rsidTr="004322D0">
        <w:trPr>
          <w:trHeight w:val="768"/>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5</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PVN neatgūstamā daļa (16,28%)</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(16,28% no 3.+4.PVN)</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(3p. + 4.p.) x 0,21 x 0,1628</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1.35</w:t>
            </w:r>
          </w:p>
        </w:tc>
      </w:tr>
      <w:tr w:rsidR="004322D0" w:rsidTr="004322D0">
        <w:trPr>
          <w:trHeight w:val="511"/>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6</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Administrācijas izmaksas (10,724%)</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(10,724% no 1.+2.+3.+4.+5.)</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9.02</w:t>
            </w:r>
          </w:p>
        </w:tc>
      </w:tr>
      <w:tr w:rsidR="004322D0" w:rsidTr="004322D0">
        <w:trPr>
          <w:trHeight w:val="511"/>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7</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Plānotie pieskaitījumi (10% pakalpojuma uzcenojums)</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(10% no 1.+2.+3.+4.+5.+6.)</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9.32</w:t>
            </w:r>
          </w:p>
        </w:tc>
      </w:tr>
      <w:tr w:rsidR="004322D0" w:rsidTr="004322D0">
        <w:trPr>
          <w:trHeight w:val="511"/>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8</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Izmaksas kopā gadā bez PVN</w:t>
            </w:r>
          </w:p>
          <w:p w:rsidR="004322D0" w:rsidRDefault="004322D0">
            <w:pPr>
              <w:autoSpaceDE w:val="0"/>
              <w:autoSpaceDN w:val="0"/>
              <w:adjustRightInd w:val="0"/>
              <w:spacing w:line="240" w:lineRule="auto"/>
              <w:ind w:firstLine="0"/>
              <w:jc w:val="left"/>
              <w:rPr>
                <w:color w:val="000000"/>
                <w:sz w:val="22"/>
                <w:lang w:eastAsia="lv-LV"/>
              </w:rPr>
            </w:pPr>
            <w:r>
              <w:rPr>
                <w:color w:val="000000"/>
                <w:sz w:val="22"/>
                <w:lang w:eastAsia="lv-LV"/>
              </w:rPr>
              <w:t>(1.+2.+3.+4.+5.+6.+7.)</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color w:val="000000"/>
                <w:sz w:val="22"/>
                <w:lang w:eastAsia="lv-LV"/>
              </w:rPr>
            </w:pPr>
            <w:r>
              <w:rPr>
                <w:color w:val="000000"/>
                <w:sz w:val="22"/>
                <w:lang w:eastAsia="lv-LV"/>
              </w:rPr>
              <w:t>102.47</w:t>
            </w:r>
          </w:p>
        </w:tc>
      </w:tr>
      <w:tr w:rsidR="004322D0" w:rsidTr="004322D0">
        <w:trPr>
          <w:trHeight w:val="499"/>
        </w:trPr>
        <w:tc>
          <w:tcPr>
            <w:tcW w:w="653"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center"/>
              <w:rPr>
                <w:b/>
                <w:bCs/>
                <w:color w:val="000000"/>
                <w:sz w:val="22"/>
                <w:lang w:eastAsia="lv-LV"/>
              </w:rPr>
            </w:pPr>
            <w:r>
              <w:rPr>
                <w:b/>
                <w:bCs/>
                <w:color w:val="000000"/>
                <w:sz w:val="22"/>
                <w:lang w:eastAsia="lv-LV"/>
              </w:rPr>
              <w:t>9</w:t>
            </w:r>
          </w:p>
        </w:tc>
        <w:tc>
          <w:tcPr>
            <w:tcW w:w="7457"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Viena pakalpojuma plānotā cena EUR ar PVN</w:t>
            </w:r>
          </w:p>
          <w:p w:rsidR="004322D0" w:rsidRDefault="004322D0">
            <w:pPr>
              <w:autoSpaceDE w:val="0"/>
              <w:autoSpaceDN w:val="0"/>
              <w:adjustRightInd w:val="0"/>
              <w:spacing w:line="240" w:lineRule="auto"/>
              <w:ind w:firstLine="0"/>
              <w:jc w:val="left"/>
              <w:rPr>
                <w:b/>
                <w:bCs/>
                <w:color w:val="000000"/>
                <w:sz w:val="22"/>
                <w:lang w:eastAsia="lv-LV"/>
              </w:rPr>
            </w:pPr>
            <w:r>
              <w:rPr>
                <w:b/>
                <w:bCs/>
                <w:color w:val="000000"/>
                <w:sz w:val="22"/>
                <w:lang w:eastAsia="lv-LV"/>
              </w:rPr>
              <w:t>(8.punkts x 1,21)</w:t>
            </w:r>
          </w:p>
        </w:tc>
        <w:tc>
          <w:tcPr>
            <w:tcW w:w="1134" w:type="dxa"/>
            <w:tcBorders>
              <w:top w:val="single" w:sz="6" w:space="0" w:color="auto"/>
              <w:left w:val="single" w:sz="6" w:space="0" w:color="auto"/>
              <w:bottom w:val="single" w:sz="6" w:space="0" w:color="auto"/>
              <w:right w:val="single" w:sz="6" w:space="0" w:color="auto"/>
            </w:tcBorders>
          </w:tcPr>
          <w:p w:rsidR="004322D0" w:rsidRDefault="004322D0">
            <w:pPr>
              <w:autoSpaceDE w:val="0"/>
              <w:autoSpaceDN w:val="0"/>
              <w:adjustRightInd w:val="0"/>
              <w:spacing w:line="240" w:lineRule="auto"/>
              <w:ind w:firstLine="0"/>
              <w:jc w:val="right"/>
              <w:rPr>
                <w:b/>
                <w:bCs/>
                <w:color w:val="000000"/>
                <w:sz w:val="22"/>
                <w:lang w:eastAsia="lv-LV"/>
              </w:rPr>
            </w:pPr>
            <w:r>
              <w:rPr>
                <w:b/>
                <w:bCs/>
                <w:color w:val="000000"/>
                <w:sz w:val="22"/>
                <w:lang w:eastAsia="lv-LV"/>
              </w:rPr>
              <w:t>123.99</w:t>
            </w:r>
          </w:p>
        </w:tc>
      </w:tr>
    </w:tbl>
    <w:p w:rsidR="004322D0" w:rsidRDefault="004322D0" w:rsidP="00532F34">
      <w:pPr>
        <w:spacing w:line="240" w:lineRule="auto"/>
        <w:ind w:firstLine="0"/>
        <w:jc w:val="left"/>
        <w:rPr>
          <w:rFonts w:eastAsia="Times New Roman"/>
          <w:szCs w:val="28"/>
          <w:lang w:eastAsia="lv-LV"/>
        </w:rPr>
      </w:pPr>
    </w:p>
    <w:p w:rsidR="00346734" w:rsidRDefault="00346734" w:rsidP="00532F34">
      <w:pPr>
        <w:spacing w:line="240" w:lineRule="auto"/>
        <w:ind w:firstLine="0"/>
        <w:jc w:val="left"/>
        <w:rPr>
          <w:rFonts w:eastAsia="Times New Roman"/>
          <w:szCs w:val="28"/>
          <w:lang w:eastAsia="lv-LV"/>
        </w:rPr>
      </w:pPr>
    </w:p>
    <w:p w:rsidR="00532F34" w:rsidRPr="003A031D" w:rsidRDefault="00532F34" w:rsidP="00532F34">
      <w:pPr>
        <w:spacing w:line="240" w:lineRule="auto"/>
        <w:jc w:val="left"/>
        <w:rPr>
          <w:rFonts w:eastAsia="Times New Roman"/>
          <w:szCs w:val="28"/>
          <w:lang w:eastAsia="lv-LV"/>
        </w:rPr>
      </w:pPr>
      <w:r w:rsidRPr="003A031D">
        <w:rPr>
          <w:rFonts w:eastAsia="Times New Roman"/>
          <w:szCs w:val="28"/>
          <w:lang w:eastAsia="lv-LV"/>
        </w:rPr>
        <w:t xml:space="preserve">Satiksmes ministrs </w:t>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Pr>
          <w:rFonts w:eastAsia="Times New Roman"/>
          <w:szCs w:val="28"/>
          <w:lang w:eastAsia="lv-LV"/>
        </w:rPr>
        <w:t>A.Matīss</w:t>
      </w:r>
    </w:p>
    <w:p w:rsidR="00D7143F" w:rsidRDefault="00D7143F" w:rsidP="00532F34">
      <w:pPr>
        <w:ind w:firstLine="0"/>
        <w:rPr>
          <w:szCs w:val="28"/>
        </w:rPr>
      </w:pPr>
    </w:p>
    <w:p w:rsidR="004322D0" w:rsidRDefault="004322D0" w:rsidP="00532F34">
      <w:pPr>
        <w:ind w:firstLine="0"/>
        <w:rPr>
          <w:szCs w:val="28"/>
        </w:rPr>
      </w:pPr>
    </w:p>
    <w:p w:rsidR="00333C49" w:rsidRPr="00AD4C87" w:rsidRDefault="00333C49" w:rsidP="00333C49">
      <w:pPr>
        <w:spacing w:line="240" w:lineRule="auto"/>
        <w:ind w:right="-516" w:firstLine="709"/>
        <w:rPr>
          <w:szCs w:val="28"/>
        </w:rPr>
      </w:pPr>
      <w:r w:rsidRPr="00AD4C87">
        <w:rPr>
          <w:szCs w:val="28"/>
        </w:rPr>
        <w:t>Vīza: Valsts sekretār</w:t>
      </w:r>
      <w:r w:rsidR="00346734">
        <w:rPr>
          <w:szCs w:val="28"/>
        </w:rPr>
        <w:t>s</w:t>
      </w:r>
      <w:r w:rsidRPr="00AD4C87">
        <w:rPr>
          <w:szCs w:val="28"/>
        </w:rPr>
        <w:tab/>
      </w:r>
      <w:r w:rsidRPr="00AD4C87">
        <w:rPr>
          <w:szCs w:val="28"/>
        </w:rPr>
        <w:tab/>
      </w:r>
      <w:r w:rsidRPr="00AD4C87">
        <w:rPr>
          <w:szCs w:val="28"/>
        </w:rPr>
        <w:tab/>
      </w:r>
      <w:r>
        <w:rPr>
          <w:szCs w:val="28"/>
        </w:rPr>
        <w:tab/>
      </w:r>
      <w:r w:rsidRPr="00AD4C87">
        <w:rPr>
          <w:szCs w:val="28"/>
        </w:rPr>
        <w:tab/>
      </w:r>
      <w:r w:rsidR="00346734">
        <w:rPr>
          <w:szCs w:val="28"/>
        </w:rPr>
        <w:t>K.Ozoliņš</w:t>
      </w:r>
    </w:p>
    <w:p w:rsidR="00532F34" w:rsidRDefault="00532F34" w:rsidP="00532F34">
      <w:pPr>
        <w:pStyle w:val="Header"/>
        <w:ind w:firstLine="0"/>
        <w:rPr>
          <w:sz w:val="22"/>
        </w:rPr>
      </w:pPr>
    </w:p>
    <w:p w:rsidR="005E015B" w:rsidRDefault="005E015B" w:rsidP="003B3844">
      <w:pPr>
        <w:pStyle w:val="Header"/>
        <w:ind w:firstLine="0"/>
        <w:rPr>
          <w:sz w:val="20"/>
          <w:szCs w:val="20"/>
        </w:rPr>
      </w:pPr>
    </w:p>
    <w:p w:rsidR="003B3844" w:rsidRPr="008A7BCE" w:rsidRDefault="005C413A" w:rsidP="003B3844">
      <w:pPr>
        <w:pStyle w:val="Header"/>
        <w:ind w:firstLine="0"/>
        <w:rPr>
          <w:sz w:val="20"/>
          <w:szCs w:val="20"/>
        </w:rPr>
      </w:pPr>
      <w:r>
        <w:rPr>
          <w:sz w:val="20"/>
          <w:szCs w:val="20"/>
        </w:rPr>
        <w:t>2</w:t>
      </w:r>
      <w:r w:rsidR="00BA6896">
        <w:rPr>
          <w:sz w:val="20"/>
          <w:szCs w:val="20"/>
        </w:rPr>
        <w:t>6</w:t>
      </w:r>
      <w:r>
        <w:rPr>
          <w:sz w:val="20"/>
          <w:szCs w:val="20"/>
        </w:rPr>
        <w:t>.09</w:t>
      </w:r>
      <w:r w:rsidR="00576115" w:rsidRPr="008A7BCE">
        <w:rPr>
          <w:sz w:val="20"/>
          <w:szCs w:val="20"/>
        </w:rPr>
        <w:t>.2014.</w:t>
      </w:r>
      <w:r w:rsidR="00BA6896">
        <w:rPr>
          <w:sz w:val="20"/>
          <w:szCs w:val="20"/>
        </w:rPr>
        <w:t xml:space="preserve"> 09</w:t>
      </w:r>
      <w:r w:rsidR="003B3844" w:rsidRPr="008A7BCE">
        <w:rPr>
          <w:sz w:val="20"/>
          <w:szCs w:val="20"/>
        </w:rPr>
        <w:t>:</w:t>
      </w:r>
      <w:r w:rsidR="00BA6896">
        <w:rPr>
          <w:sz w:val="20"/>
          <w:szCs w:val="20"/>
        </w:rPr>
        <w:t>00</w:t>
      </w:r>
    </w:p>
    <w:p w:rsidR="003B3844" w:rsidRPr="008A7BCE" w:rsidRDefault="00C4508C" w:rsidP="003B3844">
      <w:pPr>
        <w:pStyle w:val="Header"/>
        <w:ind w:firstLine="0"/>
        <w:rPr>
          <w:sz w:val="20"/>
          <w:szCs w:val="20"/>
        </w:rPr>
      </w:pPr>
      <w:r>
        <w:rPr>
          <w:sz w:val="20"/>
          <w:szCs w:val="20"/>
        </w:rPr>
        <w:t>506</w:t>
      </w:r>
    </w:p>
    <w:p w:rsidR="005C413A" w:rsidRPr="005C413A" w:rsidRDefault="005C413A" w:rsidP="005C413A">
      <w:pPr>
        <w:pStyle w:val="Header"/>
        <w:ind w:firstLine="0"/>
        <w:rPr>
          <w:sz w:val="20"/>
          <w:szCs w:val="20"/>
        </w:rPr>
      </w:pPr>
      <w:r w:rsidRPr="005C413A">
        <w:rPr>
          <w:sz w:val="20"/>
          <w:szCs w:val="20"/>
        </w:rPr>
        <w:t>R.Nīmanis, 67025719</w:t>
      </w:r>
    </w:p>
    <w:p w:rsidR="00721B24" w:rsidRPr="008A7BCE" w:rsidRDefault="005C413A" w:rsidP="005C413A">
      <w:pPr>
        <w:pStyle w:val="Header"/>
        <w:ind w:firstLine="0"/>
        <w:rPr>
          <w:sz w:val="20"/>
          <w:szCs w:val="20"/>
        </w:rPr>
      </w:pPr>
      <w:r w:rsidRPr="005C413A">
        <w:rPr>
          <w:sz w:val="20"/>
          <w:szCs w:val="20"/>
        </w:rPr>
        <w:t>reinis.nimanis@csdd.gov.lv</w:t>
      </w:r>
    </w:p>
    <w:sectPr w:rsidR="00721B24" w:rsidRPr="008A7BCE" w:rsidSect="001970F9">
      <w:headerReference w:type="default" r:id="rId8"/>
      <w:footerReference w:type="default" r:id="rId9"/>
      <w:footerReference w:type="first" r:id="rId10"/>
      <w:pgSz w:w="11906" w:h="16838"/>
      <w:pgMar w:top="1440" w:right="1800" w:bottom="1418" w:left="1800" w:header="708"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17" w:rsidRDefault="00862617" w:rsidP="00E65F54">
      <w:pPr>
        <w:spacing w:line="240" w:lineRule="auto"/>
      </w:pPr>
      <w:r>
        <w:separator/>
      </w:r>
    </w:p>
  </w:endnote>
  <w:endnote w:type="continuationSeparator" w:id="0">
    <w:p w:rsidR="00862617" w:rsidRDefault="00862617"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F9" w:rsidRDefault="00BA6896" w:rsidP="00312C33">
    <w:pPr>
      <w:spacing w:line="240" w:lineRule="auto"/>
      <w:ind w:right="-908" w:firstLine="0"/>
      <w:rPr>
        <w:rFonts w:eastAsia="Times New Roman"/>
        <w:bCs/>
        <w:sz w:val="20"/>
        <w:szCs w:val="20"/>
        <w:lang w:eastAsia="lv-LV"/>
      </w:rPr>
    </w:pPr>
    <w:r>
      <w:rPr>
        <w:sz w:val="20"/>
        <w:szCs w:val="20"/>
      </w:rPr>
      <w:t>SAMAnot</w:t>
    </w:r>
    <w:r w:rsidR="00B72492">
      <w:rPr>
        <w:sz w:val="20"/>
        <w:szCs w:val="20"/>
      </w:rPr>
      <w:t>p</w:t>
    </w:r>
    <w:r w:rsidR="00A5726D">
      <w:rPr>
        <w:sz w:val="20"/>
        <w:szCs w:val="20"/>
      </w:rPr>
      <w:t>2</w:t>
    </w:r>
    <w:r>
      <w:rPr>
        <w:sz w:val="20"/>
        <w:szCs w:val="20"/>
      </w:rPr>
      <w:t>_2</w:t>
    </w:r>
    <w:r w:rsidR="00630BBB">
      <w:rPr>
        <w:sz w:val="20"/>
        <w:szCs w:val="20"/>
      </w:rPr>
      <w:t>6</w:t>
    </w:r>
    <w:r w:rsidR="005C413A" w:rsidRPr="005C413A">
      <w:rPr>
        <w:sz w:val="20"/>
        <w:szCs w:val="20"/>
      </w:rPr>
      <w:t>0914_cenradis; Ministru kabineta noteikumu projekta “Grozījumi Ministru kabineta 2013.gada 24.septembra noteikumos Nr.1000 "Valsts akciju sabiedrības "Ceļu satiksmes drošības direkcija" publisko maksas pakalpojumu cenrādis" sākotnējās ietekmes novērtējuma ziņojums (anotācija)</w:t>
    </w:r>
  </w:p>
  <w:p w:rsidR="008C096F" w:rsidRPr="00F52666" w:rsidRDefault="008C096F" w:rsidP="008C096F">
    <w:pPr>
      <w:spacing w:line="240" w:lineRule="auto"/>
      <w:ind w:right="-199" w:firstLine="0"/>
      <w:rPr>
        <w:rFonts w:eastAsia="Times New Roman"/>
        <w:bCs/>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312C33">
    <w:pPr>
      <w:spacing w:line="240" w:lineRule="auto"/>
      <w:ind w:right="-908" w:firstLine="0"/>
      <w:rPr>
        <w:rFonts w:eastAsia="Times New Roman"/>
        <w:bCs/>
        <w:sz w:val="20"/>
        <w:szCs w:val="20"/>
        <w:lang w:eastAsia="lv-LV"/>
      </w:rPr>
    </w:pPr>
    <w:r>
      <w:rPr>
        <w:sz w:val="20"/>
        <w:szCs w:val="20"/>
      </w:rPr>
      <w:t>SAMAnot</w:t>
    </w:r>
    <w:r w:rsidR="00312C33">
      <w:rPr>
        <w:sz w:val="20"/>
        <w:szCs w:val="20"/>
      </w:rPr>
      <w:t>p</w:t>
    </w:r>
    <w:r w:rsidR="00A5726D">
      <w:rPr>
        <w:sz w:val="20"/>
        <w:szCs w:val="20"/>
      </w:rPr>
      <w:t>2</w:t>
    </w:r>
    <w:r>
      <w:rPr>
        <w:sz w:val="20"/>
        <w:szCs w:val="20"/>
      </w:rPr>
      <w:t>_</w:t>
    </w:r>
    <w:r w:rsidR="00BA6896">
      <w:rPr>
        <w:sz w:val="20"/>
        <w:szCs w:val="20"/>
      </w:rPr>
      <w:t>2</w:t>
    </w:r>
    <w:r w:rsidR="00630BBB">
      <w:rPr>
        <w:sz w:val="20"/>
        <w:szCs w:val="20"/>
      </w:rPr>
      <w:t>6</w:t>
    </w:r>
    <w:r w:rsidR="00CC7161">
      <w:rPr>
        <w:sz w:val="20"/>
        <w:szCs w:val="20"/>
      </w:rPr>
      <w:t>09</w:t>
    </w:r>
    <w:r w:rsidR="008C096F">
      <w:rPr>
        <w:sz w:val="20"/>
        <w:szCs w:val="20"/>
      </w:rPr>
      <w:t>14</w:t>
    </w:r>
    <w:r>
      <w:rPr>
        <w:sz w:val="20"/>
        <w:szCs w:val="20"/>
      </w:rPr>
      <w:t>_</w:t>
    </w:r>
    <w:r w:rsidR="00CC7161">
      <w:rPr>
        <w:sz w:val="20"/>
        <w:szCs w:val="20"/>
      </w:rPr>
      <w:t>cenradis</w:t>
    </w:r>
    <w:r w:rsidRPr="00354129">
      <w:rPr>
        <w:sz w:val="20"/>
        <w:szCs w:val="20"/>
      </w:rPr>
      <w:t xml:space="preserve">; </w:t>
    </w:r>
    <w:r w:rsidR="00CC7161" w:rsidRPr="00CC7161">
      <w:rPr>
        <w:sz w:val="20"/>
        <w:szCs w:val="20"/>
      </w:rPr>
      <w:t xml:space="preserve">Ministru kabineta noteikumu projekta “Grozījumi Ministru kabineta 2013.gada 24.septembra noteikumos Nr.1000 "Valsts akciju sabiedrības "Ceļu satiksmes drošības direkcija" publisko maksas pakalpojumu cenrādis" </w:t>
    </w:r>
    <w:r w:rsidRPr="00F52666">
      <w:rPr>
        <w:rFonts w:eastAsia="Times New Roman"/>
        <w:bCs/>
        <w:sz w:val="20"/>
        <w:szCs w:val="20"/>
        <w:lang w:eastAsia="lv-LV"/>
      </w:rPr>
      <w:t>sākotnējās ietekmes novērtējuma ziņojums (anotācija)</w:t>
    </w:r>
  </w:p>
  <w:p w:rsidR="00312C33" w:rsidRDefault="00312C33" w:rsidP="00312C33">
    <w:pPr>
      <w:spacing w:line="240" w:lineRule="auto"/>
      <w:ind w:right="-908" w:firstLine="0"/>
      <w:rPr>
        <w:rFonts w:eastAsia="Times New Roman"/>
        <w:bCs/>
        <w:sz w:val="20"/>
        <w:szCs w:val="20"/>
        <w:lang w:eastAsia="lv-LV"/>
      </w:rPr>
    </w:pPr>
  </w:p>
  <w:p w:rsidR="008C096F" w:rsidRPr="00F52666" w:rsidRDefault="008C096F" w:rsidP="008C096F">
    <w:pPr>
      <w:spacing w:line="240" w:lineRule="auto"/>
      <w:ind w:right="-199" w:firstLine="0"/>
      <w:rPr>
        <w:rFonts w:eastAsia="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17" w:rsidRDefault="00862617" w:rsidP="00E65F54">
      <w:pPr>
        <w:spacing w:line="240" w:lineRule="auto"/>
      </w:pPr>
      <w:r>
        <w:separator/>
      </w:r>
    </w:p>
  </w:footnote>
  <w:footnote w:type="continuationSeparator" w:id="0">
    <w:p w:rsidR="00862617" w:rsidRDefault="00862617"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47322B">
    <w:pPr>
      <w:pStyle w:val="Header"/>
      <w:ind w:firstLine="0"/>
      <w:jc w:val="center"/>
    </w:pPr>
    <w:r>
      <w:fldChar w:fldCharType="begin"/>
    </w:r>
    <w:r>
      <w:instrText xml:space="preserve"> PAGE   \* MERGEFORMAT </w:instrText>
    </w:r>
    <w:r>
      <w:fldChar w:fldCharType="separate"/>
    </w:r>
    <w:r w:rsidR="009C50BC">
      <w:rPr>
        <w:noProof/>
      </w:rPr>
      <w:t>2</w:t>
    </w:r>
    <w:r>
      <w:fldChar w:fldCharType="end"/>
    </w:r>
  </w:p>
  <w:p w:rsidR="001C0F56" w:rsidRDefault="001C0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7801"/>
    <w:rsid w:val="00013446"/>
    <w:rsid w:val="00015C0B"/>
    <w:rsid w:val="000305C4"/>
    <w:rsid w:val="0003680E"/>
    <w:rsid w:val="00036B0B"/>
    <w:rsid w:val="000448D7"/>
    <w:rsid w:val="0004524B"/>
    <w:rsid w:val="00047D4B"/>
    <w:rsid w:val="00063F9F"/>
    <w:rsid w:val="00066D08"/>
    <w:rsid w:val="000750A1"/>
    <w:rsid w:val="00076734"/>
    <w:rsid w:val="000811EA"/>
    <w:rsid w:val="00084CB3"/>
    <w:rsid w:val="00091C3F"/>
    <w:rsid w:val="00094458"/>
    <w:rsid w:val="000A069E"/>
    <w:rsid w:val="000B7137"/>
    <w:rsid w:val="000C5F83"/>
    <w:rsid w:val="000E0598"/>
    <w:rsid w:val="00103B16"/>
    <w:rsid w:val="00112B76"/>
    <w:rsid w:val="00127A0B"/>
    <w:rsid w:val="0013026B"/>
    <w:rsid w:val="0013670F"/>
    <w:rsid w:val="00155DBC"/>
    <w:rsid w:val="001572C5"/>
    <w:rsid w:val="001627B5"/>
    <w:rsid w:val="00165690"/>
    <w:rsid w:val="00167D64"/>
    <w:rsid w:val="0017730B"/>
    <w:rsid w:val="001803C2"/>
    <w:rsid w:val="001844CC"/>
    <w:rsid w:val="00184718"/>
    <w:rsid w:val="001851C0"/>
    <w:rsid w:val="00194444"/>
    <w:rsid w:val="001970F9"/>
    <w:rsid w:val="001B1FF9"/>
    <w:rsid w:val="001B2B88"/>
    <w:rsid w:val="001B46BB"/>
    <w:rsid w:val="001B75EE"/>
    <w:rsid w:val="001C0D5F"/>
    <w:rsid w:val="001C0F56"/>
    <w:rsid w:val="001D35B7"/>
    <w:rsid w:val="001E685A"/>
    <w:rsid w:val="001E6D57"/>
    <w:rsid w:val="001F4D7A"/>
    <w:rsid w:val="00200D00"/>
    <w:rsid w:val="00202EEF"/>
    <w:rsid w:val="00204F40"/>
    <w:rsid w:val="0020589F"/>
    <w:rsid w:val="00206DCB"/>
    <w:rsid w:val="00212E72"/>
    <w:rsid w:val="00217600"/>
    <w:rsid w:val="00222114"/>
    <w:rsid w:val="00227D24"/>
    <w:rsid w:val="002325C3"/>
    <w:rsid w:val="002333FB"/>
    <w:rsid w:val="002338F3"/>
    <w:rsid w:val="00242A73"/>
    <w:rsid w:val="002431F8"/>
    <w:rsid w:val="00245706"/>
    <w:rsid w:val="00254AAA"/>
    <w:rsid w:val="00254E6C"/>
    <w:rsid w:val="0025541C"/>
    <w:rsid w:val="002679F7"/>
    <w:rsid w:val="0027189F"/>
    <w:rsid w:val="002747E2"/>
    <w:rsid w:val="0027493E"/>
    <w:rsid w:val="002833B3"/>
    <w:rsid w:val="00287F35"/>
    <w:rsid w:val="0029370D"/>
    <w:rsid w:val="00295CAB"/>
    <w:rsid w:val="002968C8"/>
    <w:rsid w:val="00297B97"/>
    <w:rsid w:val="002A15B0"/>
    <w:rsid w:val="002A2DD8"/>
    <w:rsid w:val="002A469E"/>
    <w:rsid w:val="002A7E09"/>
    <w:rsid w:val="002C009C"/>
    <w:rsid w:val="002C04A6"/>
    <w:rsid w:val="002C30D8"/>
    <w:rsid w:val="002C5EB8"/>
    <w:rsid w:val="002D728B"/>
    <w:rsid w:val="002E61AA"/>
    <w:rsid w:val="002F07D2"/>
    <w:rsid w:val="002F6F2D"/>
    <w:rsid w:val="00304890"/>
    <w:rsid w:val="00312C33"/>
    <w:rsid w:val="003143C8"/>
    <w:rsid w:val="00315DA2"/>
    <w:rsid w:val="00333C49"/>
    <w:rsid w:val="003424A2"/>
    <w:rsid w:val="00346734"/>
    <w:rsid w:val="00354129"/>
    <w:rsid w:val="0035438C"/>
    <w:rsid w:val="00370CD2"/>
    <w:rsid w:val="003762F4"/>
    <w:rsid w:val="003777D2"/>
    <w:rsid w:val="00387089"/>
    <w:rsid w:val="0039258A"/>
    <w:rsid w:val="003A031D"/>
    <w:rsid w:val="003B3844"/>
    <w:rsid w:val="003D7BD5"/>
    <w:rsid w:val="003F4A5D"/>
    <w:rsid w:val="00410D4D"/>
    <w:rsid w:val="00416B05"/>
    <w:rsid w:val="0041799B"/>
    <w:rsid w:val="00421A23"/>
    <w:rsid w:val="0042286A"/>
    <w:rsid w:val="00423C68"/>
    <w:rsid w:val="0042467D"/>
    <w:rsid w:val="00426BBB"/>
    <w:rsid w:val="004322D0"/>
    <w:rsid w:val="00436CFA"/>
    <w:rsid w:val="00440491"/>
    <w:rsid w:val="00454938"/>
    <w:rsid w:val="0047322B"/>
    <w:rsid w:val="004871FD"/>
    <w:rsid w:val="00497897"/>
    <w:rsid w:val="004B14CA"/>
    <w:rsid w:val="004D7D18"/>
    <w:rsid w:val="004F4EAC"/>
    <w:rsid w:val="004F5900"/>
    <w:rsid w:val="0050021B"/>
    <w:rsid w:val="00503C44"/>
    <w:rsid w:val="00504EE4"/>
    <w:rsid w:val="00517927"/>
    <w:rsid w:val="00522578"/>
    <w:rsid w:val="005248DA"/>
    <w:rsid w:val="00532F34"/>
    <w:rsid w:val="00536A82"/>
    <w:rsid w:val="005424DF"/>
    <w:rsid w:val="005543C7"/>
    <w:rsid w:val="00556218"/>
    <w:rsid w:val="00576115"/>
    <w:rsid w:val="0058386F"/>
    <w:rsid w:val="00585852"/>
    <w:rsid w:val="005A0227"/>
    <w:rsid w:val="005A4EA4"/>
    <w:rsid w:val="005B059A"/>
    <w:rsid w:val="005C413A"/>
    <w:rsid w:val="005D642F"/>
    <w:rsid w:val="005E015B"/>
    <w:rsid w:val="005E07E7"/>
    <w:rsid w:val="0060264C"/>
    <w:rsid w:val="0060734C"/>
    <w:rsid w:val="00616318"/>
    <w:rsid w:val="00630BBB"/>
    <w:rsid w:val="00647112"/>
    <w:rsid w:val="00654A6B"/>
    <w:rsid w:val="00654B07"/>
    <w:rsid w:val="00655313"/>
    <w:rsid w:val="0065770B"/>
    <w:rsid w:val="0066319E"/>
    <w:rsid w:val="00664D98"/>
    <w:rsid w:val="00681A6F"/>
    <w:rsid w:val="00690C83"/>
    <w:rsid w:val="00691740"/>
    <w:rsid w:val="006917EE"/>
    <w:rsid w:val="006961F1"/>
    <w:rsid w:val="0069642A"/>
    <w:rsid w:val="00697697"/>
    <w:rsid w:val="006A0656"/>
    <w:rsid w:val="006A3498"/>
    <w:rsid w:val="006C51CB"/>
    <w:rsid w:val="006D2E7F"/>
    <w:rsid w:val="006D731E"/>
    <w:rsid w:val="006E0766"/>
    <w:rsid w:val="00710A4F"/>
    <w:rsid w:val="00716594"/>
    <w:rsid w:val="00721B24"/>
    <w:rsid w:val="00730FCA"/>
    <w:rsid w:val="0073167E"/>
    <w:rsid w:val="007323E8"/>
    <w:rsid w:val="00732A78"/>
    <w:rsid w:val="0073728A"/>
    <w:rsid w:val="00752546"/>
    <w:rsid w:val="00757000"/>
    <w:rsid w:val="0076696A"/>
    <w:rsid w:val="00767A00"/>
    <w:rsid w:val="007749B3"/>
    <w:rsid w:val="007758CA"/>
    <w:rsid w:val="00787478"/>
    <w:rsid w:val="00787BB0"/>
    <w:rsid w:val="00790A91"/>
    <w:rsid w:val="00794A30"/>
    <w:rsid w:val="007A3A6B"/>
    <w:rsid w:val="007A5EC4"/>
    <w:rsid w:val="007B478B"/>
    <w:rsid w:val="007C5F71"/>
    <w:rsid w:val="007C60A2"/>
    <w:rsid w:val="007D15C0"/>
    <w:rsid w:val="007D1DF0"/>
    <w:rsid w:val="007D6C45"/>
    <w:rsid w:val="007E51C5"/>
    <w:rsid w:val="0080047B"/>
    <w:rsid w:val="008057EB"/>
    <w:rsid w:val="0085087A"/>
    <w:rsid w:val="00852D5C"/>
    <w:rsid w:val="00854F94"/>
    <w:rsid w:val="0086133C"/>
    <w:rsid w:val="00862617"/>
    <w:rsid w:val="008655A1"/>
    <w:rsid w:val="008656E3"/>
    <w:rsid w:val="00874034"/>
    <w:rsid w:val="0089232A"/>
    <w:rsid w:val="00896DAF"/>
    <w:rsid w:val="008A0E41"/>
    <w:rsid w:val="008A4766"/>
    <w:rsid w:val="008A7AB1"/>
    <w:rsid w:val="008A7BCE"/>
    <w:rsid w:val="008C096F"/>
    <w:rsid w:val="008C261A"/>
    <w:rsid w:val="008E4E9E"/>
    <w:rsid w:val="008E4FDC"/>
    <w:rsid w:val="0090061C"/>
    <w:rsid w:val="00901AE9"/>
    <w:rsid w:val="00902794"/>
    <w:rsid w:val="00903C74"/>
    <w:rsid w:val="00910277"/>
    <w:rsid w:val="009106B5"/>
    <w:rsid w:val="00914657"/>
    <w:rsid w:val="009178DD"/>
    <w:rsid w:val="00927D6D"/>
    <w:rsid w:val="0093431A"/>
    <w:rsid w:val="00937C0D"/>
    <w:rsid w:val="00937F72"/>
    <w:rsid w:val="009454B9"/>
    <w:rsid w:val="00946458"/>
    <w:rsid w:val="009627D4"/>
    <w:rsid w:val="00965AE0"/>
    <w:rsid w:val="009671D1"/>
    <w:rsid w:val="00974550"/>
    <w:rsid w:val="00982781"/>
    <w:rsid w:val="00986FAE"/>
    <w:rsid w:val="00991B21"/>
    <w:rsid w:val="009A778F"/>
    <w:rsid w:val="009B3A3C"/>
    <w:rsid w:val="009C220D"/>
    <w:rsid w:val="009C50BC"/>
    <w:rsid w:val="009D3FC0"/>
    <w:rsid w:val="009D46CC"/>
    <w:rsid w:val="009D7511"/>
    <w:rsid w:val="009E3CEB"/>
    <w:rsid w:val="009E3D75"/>
    <w:rsid w:val="00A05F81"/>
    <w:rsid w:val="00A15D3D"/>
    <w:rsid w:val="00A221D2"/>
    <w:rsid w:val="00A24F5C"/>
    <w:rsid w:val="00A41420"/>
    <w:rsid w:val="00A42A7F"/>
    <w:rsid w:val="00A46EBC"/>
    <w:rsid w:val="00A52ACA"/>
    <w:rsid w:val="00A54475"/>
    <w:rsid w:val="00A55E62"/>
    <w:rsid w:val="00A5726D"/>
    <w:rsid w:val="00A71C25"/>
    <w:rsid w:val="00A760A2"/>
    <w:rsid w:val="00A80307"/>
    <w:rsid w:val="00AD09F2"/>
    <w:rsid w:val="00AE3BC9"/>
    <w:rsid w:val="00B035C8"/>
    <w:rsid w:val="00B22711"/>
    <w:rsid w:val="00B30FA4"/>
    <w:rsid w:val="00B30FC5"/>
    <w:rsid w:val="00B53085"/>
    <w:rsid w:val="00B60338"/>
    <w:rsid w:val="00B71C57"/>
    <w:rsid w:val="00B72492"/>
    <w:rsid w:val="00B72A9D"/>
    <w:rsid w:val="00B7345C"/>
    <w:rsid w:val="00B75DAF"/>
    <w:rsid w:val="00B769C9"/>
    <w:rsid w:val="00B82E01"/>
    <w:rsid w:val="00B91243"/>
    <w:rsid w:val="00B94DED"/>
    <w:rsid w:val="00BA51FB"/>
    <w:rsid w:val="00BA6896"/>
    <w:rsid w:val="00BB012A"/>
    <w:rsid w:val="00BB440D"/>
    <w:rsid w:val="00BB634E"/>
    <w:rsid w:val="00BE5E2C"/>
    <w:rsid w:val="00BF514B"/>
    <w:rsid w:val="00BF7600"/>
    <w:rsid w:val="00BF7837"/>
    <w:rsid w:val="00C10433"/>
    <w:rsid w:val="00C1785E"/>
    <w:rsid w:val="00C17EEB"/>
    <w:rsid w:val="00C23DE7"/>
    <w:rsid w:val="00C25EDD"/>
    <w:rsid w:val="00C26472"/>
    <w:rsid w:val="00C371A7"/>
    <w:rsid w:val="00C43201"/>
    <w:rsid w:val="00C4508C"/>
    <w:rsid w:val="00C4728B"/>
    <w:rsid w:val="00C610A5"/>
    <w:rsid w:val="00C63F56"/>
    <w:rsid w:val="00C7402F"/>
    <w:rsid w:val="00C81E24"/>
    <w:rsid w:val="00C84CA4"/>
    <w:rsid w:val="00C86BD9"/>
    <w:rsid w:val="00C9413E"/>
    <w:rsid w:val="00CA08FB"/>
    <w:rsid w:val="00CA1E38"/>
    <w:rsid w:val="00CC171D"/>
    <w:rsid w:val="00CC1A72"/>
    <w:rsid w:val="00CC3B6A"/>
    <w:rsid w:val="00CC7161"/>
    <w:rsid w:val="00CD1881"/>
    <w:rsid w:val="00CE3764"/>
    <w:rsid w:val="00CE5AD2"/>
    <w:rsid w:val="00CF1AC4"/>
    <w:rsid w:val="00CF23D0"/>
    <w:rsid w:val="00CF56A5"/>
    <w:rsid w:val="00D12520"/>
    <w:rsid w:val="00D22876"/>
    <w:rsid w:val="00D332B2"/>
    <w:rsid w:val="00D33E56"/>
    <w:rsid w:val="00D56814"/>
    <w:rsid w:val="00D56FCA"/>
    <w:rsid w:val="00D57AEC"/>
    <w:rsid w:val="00D600CB"/>
    <w:rsid w:val="00D66415"/>
    <w:rsid w:val="00D7143F"/>
    <w:rsid w:val="00D87F9C"/>
    <w:rsid w:val="00D92789"/>
    <w:rsid w:val="00DA3807"/>
    <w:rsid w:val="00DC0BAA"/>
    <w:rsid w:val="00DC1B56"/>
    <w:rsid w:val="00DC2F9A"/>
    <w:rsid w:val="00DC3D8A"/>
    <w:rsid w:val="00DD34A1"/>
    <w:rsid w:val="00DE4A48"/>
    <w:rsid w:val="00DE6125"/>
    <w:rsid w:val="00E0069B"/>
    <w:rsid w:val="00E135D7"/>
    <w:rsid w:val="00E213EF"/>
    <w:rsid w:val="00E2413C"/>
    <w:rsid w:val="00E27AA4"/>
    <w:rsid w:val="00E31597"/>
    <w:rsid w:val="00E35600"/>
    <w:rsid w:val="00E36609"/>
    <w:rsid w:val="00E603C2"/>
    <w:rsid w:val="00E65F54"/>
    <w:rsid w:val="00E76369"/>
    <w:rsid w:val="00E93554"/>
    <w:rsid w:val="00EB0C72"/>
    <w:rsid w:val="00EB3EF8"/>
    <w:rsid w:val="00EC20CA"/>
    <w:rsid w:val="00EC5C42"/>
    <w:rsid w:val="00EC79C9"/>
    <w:rsid w:val="00EE0D7C"/>
    <w:rsid w:val="00EF1B68"/>
    <w:rsid w:val="00EF5E10"/>
    <w:rsid w:val="00F0219F"/>
    <w:rsid w:val="00F1660A"/>
    <w:rsid w:val="00F166F2"/>
    <w:rsid w:val="00F20C12"/>
    <w:rsid w:val="00F44FD7"/>
    <w:rsid w:val="00F51F60"/>
    <w:rsid w:val="00F5374E"/>
    <w:rsid w:val="00F570A2"/>
    <w:rsid w:val="00F61C44"/>
    <w:rsid w:val="00F70DE6"/>
    <w:rsid w:val="00F77785"/>
    <w:rsid w:val="00F814BE"/>
    <w:rsid w:val="00F83CC8"/>
    <w:rsid w:val="00FA0642"/>
    <w:rsid w:val="00FA42A5"/>
    <w:rsid w:val="00FA5938"/>
    <w:rsid w:val="00FA5BB3"/>
    <w:rsid w:val="00FC2928"/>
    <w:rsid w:val="00FC387F"/>
    <w:rsid w:val="00FD02AC"/>
    <w:rsid w:val="00FD0D3B"/>
    <w:rsid w:val="00FE18D4"/>
    <w:rsid w:val="00FE33BA"/>
    <w:rsid w:val="00FF29B5"/>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965546242">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60141502">
      <w:bodyDiv w:val="1"/>
      <w:marLeft w:val="0"/>
      <w:marRight w:val="0"/>
      <w:marTop w:val="0"/>
      <w:marBottom w:val="0"/>
      <w:divBdr>
        <w:top w:val="none" w:sz="0" w:space="0" w:color="auto"/>
        <w:left w:val="none" w:sz="0" w:space="0" w:color="auto"/>
        <w:bottom w:val="none" w:sz="0" w:space="0" w:color="auto"/>
        <w:right w:val="none" w:sz="0" w:space="0" w:color="auto"/>
      </w:divBdr>
    </w:div>
    <w:div w:id="14498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29.jūnija noteikumos Nr.571 „Ceļu satiksmes noteikumi”” sākotnējās ietekmes novērtējuma ziņojums (anotācija)</vt:lpstr>
    </vt:vector>
  </TitlesOfParts>
  <Company>Satiksmes ministrija</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Nr.1000 „Valsts akciju sabiedrības „Ceļu satiksmes drošības direkcija” publisko maksas pakalpojumu cenrādis</dc:title>
  <dc:subject>anotācija</dc:subject>
  <dc:creator>Juris Teteris</dc:creator>
  <cp:keywords>2.pielikums</cp:keywords>
  <dc:description>juris.teteris@csdd.gov.lv_x000d_
67025725</dc:description>
  <cp:lastModifiedBy>Baiba Šterna</cp:lastModifiedBy>
  <cp:revision>19</cp:revision>
  <cp:lastPrinted>2014-09-26T14:07:00Z</cp:lastPrinted>
  <dcterms:created xsi:type="dcterms:W3CDTF">2014-09-16T06:56:00Z</dcterms:created>
  <dcterms:modified xsi:type="dcterms:W3CDTF">2014-10-03T10:15:00Z</dcterms:modified>
</cp:coreProperties>
</file>