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2BBB" w14:textId="77777777" w:rsidR="00F8559E" w:rsidRPr="00C71ADE" w:rsidRDefault="00F8559E" w:rsidP="00F8559E">
      <w:pPr>
        <w:jc w:val="center"/>
        <w:rPr>
          <w:b/>
          <w:sz w:val="28"/>
          <w:szCs w:val="28"/>
        </w:rPr>
      </w:pPr>
      <w:bookmarkStart w:id="0" w:name="_GoBack"/>
      <w:bookmarkEnd w:id="0"/>
      <w:r w:rsidRPr="00C71ADE">
        <w:rPr>
          <w:b/>
          <w:sz w:val="28"/>
          <w:szCs w:val="28"/>
        </w:rPr>
        <w:t>Informatīvais ziņojums</w:t>
      </w:r>
    </w:p>
    <w:p w14:paraId="28485D5B" w14:textId="77777777" w:rsidR="00F8559E" w:rsidRPr="00C71ADE" w:rsidRDefault="00F8559E" w:rsidP="00F8559E">
      <w:pPr>
        <w:jc w:val="center"/>
        <w:rPr>
          <w:b/>
          <w:sz w:val="28"/>
          <w:szCs w:val="28"/>
        </w:rPr>
      </w:pPr>
      <w:r w:rsidRPr="00C71ADE">
        <w:rPr>
          <w:b/>
          <w:sz w:val="28"/>
          <w:szCs w:val="28"/>
        </w:rPr>
        <w:t xml:space="preserve">„Par </w:t>
      </w:r>
      <w:r>
        <w:rPr>
          <w:b/>
          <w:sz w:val="28"/>
          <w:szCs w:val="28"/>
        </w:rPr>
        <w:t>sabiedriskā transporta pakalpojumu pasūtījuma izpildi 2014.gadā</w:t>
      </w:r>
      <w:r w:rsidRPr="00C71ADE">
        <w:rPr>
          <w:b/>
          <w:sz w:val="28"/>
          <w:szCs w:val="28"/>
        </w:rPr>
        <w:t>”</w:t>
      </w:r>
    </w:p>
    <w:p w14:paraId="7B323D47" w14:textId="77777777" w:rsidR="00F8559E" w:rsidRDefault="00F8559E" w:rsidP="00F8559E">
      <w:pPr>
        <w:jc w:val="both"/>
        <w:rPr>
          <w:sz w:val="28"/>
          <w:szCs w:val="28"/>
        </w:rPr>
      </w:pPr>
    </w:p>
    <w:p w14:paraId="5165C919" w14:textId="77777777" w:rsidR="00F8559E" w:rsidRDefault="00F8559E" w:rsidP="00F8559E">
      <w:pPr>
        <w:tabs>
          <w:tab w:val="left" w:pos="709"/>
        </w:tabs>
        <w:ind w:firstLine="709"/>
        <w:jc w:val="both"/>
        <w:rPr>
          <w:sz w:val="28"/>
          <w:szCs w:val="28"/>
        </w:rPr>
      </w:pPr>
      <w:r w:rsidRPr="009222CA">
        <w:rPr>
          <w:sz w:val="28"/>
          <w:szCs w:val="28"/>
        </w:rPr>
        <w:t>2012.gada 15.maija Ministru kabineta noteikumu Nr.341 „Kārtība, kādā nosaka un kompensē ar sabiedriskā transporta pakalpojumu sniegšanu saistītos zaudējumus un izdevumus un nosaka sabiedriskā transporta pakalpojuma tarifu” (turpmāk – MK noteikumi Nr.341) 22.punkts nosaka, ka, ja valsts budžeta programmā „Sabiedriskais transports” nepietiek līdzekļu, lai pilnībā kompensētu zaudējumus un izdevumus, par nepieciešamā finansējuma apmēru un avotu lemj Ministru kabinets.</w:t>
      </w:r>
    </w:p>
    <w:p w14:paraId="48E0AB1C" w14:textId="77777777" w:rsidR="00E212F5" w:rsidRDefault="00E212F5" w:rsidP="00E212F5">
      <w:pPr>
        <w:ind w:firstLine="709"/>
        <w:jc w:val="both"/>
        <w:rPr>
          <w:sz w:val="28"/>
          <w:szCs w:val="28"/>
        </w:rPr>
      </w:pPr>
      <w:r w:rsidRPr="00CE3F25">
        <w:rPr>
          <w:sz w:val="28"/>
          <w:szCs w:val="28"/>
        </w:rPr>
        <w:t>Saskaņā ar Sabiedriskā transporta pakalpojumu likuma 4.</w:t>
      </w:r>
      <w:r w:rsidRPr="00CE3F25">
        <w:rPr>
          <w:sz w:val="28"/>
          <w:szCs w:val="28"/>
          <w:vertAlign w:val="superscript"/>
        </w:rPr>
        <w:t>1</w:t>
      </w:r>
      <w:r w:rsidRPr="00CE3F25">
        <w:rPr>
          <w:sz w:val="28"/>
          <w:szCs w:val="28"/>
        </w:rPr>
        <w:t>pantu un 2013.gada 17.decembra Ministru</w:t>
      </w:r>
      <w:r>
        <w:rPr>
          <w:sz w:val="28"/>
          <w:szCs w:val="28"/>
        </w:rPr>
        <w:t xml:space="preserve"> kabineta noteikumiem Nr.1511 „S</w:t>
      </w:r>
      <w:r w:rsidRPr="00CE3F25">
        <w:rPr>
          <w:sz w:val="28"/>
          <w:szCs w:val="28"/>
        </w:rPr>
        <w:t>abiedriskā transporta padomes nolikums”, sākot ar 2014.gada 1.janvāri, ir izveidota Sabiedriskā transporta padome, kas atbilstoši Sabiedriskā transporta pakalpojumu likuma 5.panta pirmās daļas 6. un 7.punktam pārrauga sabiedriskajam transportam no valsts budžeta iedalīto finanšu līdzekļu administrēšanu, sadali un piešķiršanu, kā arī sagatavo un iesniedz Satiksmes ministrijai priekšlikumus par valsts budžeta pieprasījumu sabiedriskā transporta pakalpojumu organizēšanai</w:t>
      </w:r>
      <w:r>
        <w:rPr>
          <w:sz w:val="28"/>
          <w:szCs w:val="28"/>
        </w:rPr>
        <w:t xml:space="preserve"> un</w:t>
      </w:r>
      <w:r w:rsidRPr="00CE3F25">
        <w:rPr>
          <w:sz w:val="28"/>
          <w:szCs w:val="28"/>
        </w:rPr>
        <w:t xml:space="preserve"> par piešķirtā valsts budžeta sadalījumu starp </w:t>
      </w:r>
      <w:r w:rsidRPr="000B7ADB">
        <w:rPr>
          <w:sz w:val="28"/>
          <w:szCs w:val="28"/>
        </w:rPr>
        <w:t>pārvadājumu veidiem</w:t>
      </w:r>
      <w:r>
        <w:rPr>
          <w:sz w:val="28"/>
          <w:szCs w:val="28"/>
        </w:rPr>
        <w:t>, kā arī</w:t>
      </w:r>
      <w:r w:rsidRPr="000B7ADB">
        <w:rPr>
          <w:sz w:val="28"/>
          <w:szCs w:val="28"/>
        </w:rPr>
        <w:t xml:space="preserve"> izstrādā valsts budžeta sadales principus attiecībā uz noslēgtajiem sabiedriskā transporta pakalpojumu līgumiem.</w:t>
      </w:r>
    </w:p>
    <w:p w14:paraId="6E1121A4" w14:textId="77777777" w:rsidR="00E212F5" w:rsidRPr="000B7ADB" w:rsidRDefault="00E212F5" w:rsidP="00E212F5">
      <w:pPr>
        <w:ind w:firstLine="709"/>
        <w:jc w:val="both"/>
        <w:rPr>
          <w:sz w:val="28"/>
          <w:szCs w:val="28"/>
        </w:rPr>
      </w:pPr>
    </w:p>
    <w:p w14:paraId="224493EE" w14:textId="20A945B3" w:rsidR="00181CC2" w:rsidRDefault="00E212F5" w:rsidP="003776DD">
      <w:pPr>
        <w:ind w:firstLine="709"/>
        <w:jc w:val="both"/>
        <w:rPr>
          <w:sz w:val="28"/>
          <w:szCs w:val="28"/>
        </w:rPr>
      </w:pPr>
      <w:r w:rsidRPr="000B7ADB">
        <w:rPr>
          <w:sz w:val="28"/>
          <w:szCs w:val="28"/>
        </w:rPr>
        <w:t>Sabiedriskā transporta padomes 2014.gada 1</w:t>
      </w:r>
      <w:r>
        <w:rPr>
          <w:sz w:val="28"/>
          <w:szCs w:val="28"/>
        </w:rPr>
        <w:t>5.augusta</w:t>
      </w:r>
      <w:r w:rsidRPr="000B7ADB">
        <w:rPr>
          <w:sz w:val="28"/>
          <w:szCs w:val="28"/>
        </w:rPr>
        <w:t xml:space="preserve"> sēdē tika izskatīts </w:t>
      </w:r>
      <w:r w:rsidRPr="0055363A">
        <w:rPr>
          <w:sz w:val="28"/>
          <w:szCs w:val="28"/>
        </w:rPr>
        <w:t xml:space="preserve">jautājums par sabiedriskā transporta pakalpojumu </w:t>
      </w:r>
      <w:r w:rsidR="003776DD" w:rsidRPr="002E555B">
        <w:rPr>
          <w:sz w:val="28"/>
          <w:szCs w:val="28"/>
        </w:rPr>
        <w:t xml:space="preserve">izpildi </w:t>
      </w:r>
      <w:r w:rsidRPr="002E555B">
        <w:rPr>
          <w:sz w:val="28"/>
          <w:szCs w:val="28"/>
        </w:rPr>
        <w:t xml:space="preserve">2014.gada 1.pusgadā un </w:t>
      </w:r>
      <w:r w:rsidR="003776DD" w:rsidRPr="002E555B">
        <w:rPr>
          <w:sz w:val="28"/>
          <w:szCs w:val="28"/>
        </w:rPr>
        <w:t xml:space="preserve">prognozēto </w:t>
      </w:r>
      <w:r w:rsidRPr="002E555B">
        <w:rPr>
          <w:sz w:val="28"/>
          <w:szCs w:val="28"/>
        </w:rPr>
        <w:t xml:space="preserve">nesegto zaudējumu apjomu </w:t>
      </w:r>
      <w:r w:rsidR="003776DD" w:rsidRPr="002E555B">
        <w:rPr>
          <w:sz w:val="28"/>
          <w:szCs w:val="28"/>
        </w:rPr>
        <w:t>2014.gadā</w:t>
      </w:r>
      <w:r w:rsidRPr="002E555B">
        <w:rPr>
          <w:sz w:val="28"/>
          <w:szCs w:val="28"/>
        </w:rPr>
        <w:t xml:space="preserve">, kā arī nepietiekamo finansējumu, un Sabiedriskā transporta padome pieņēma lēmumu </w:t>
      </w:r>
      <w:r w:rsidR="00E73527" w:rsidRPr="002E555B">
        <w:rPr>
          <w:sz w:val="28"/>
          <w:szCs w:val="28"/>
        </w:rPr>
        <w:t>(</w:t>
      </w:r>
      <w:proofErr w:type="spellStart"/>
      <w:r w:rsidR="00E73527" w:rsidRPr="002E555B">
        <w:rPr>
          <w:sz w:val="28"/>
          <w:szCs w:val="28"/>
        </w:rPr>
        <w:t>prot</w:t>
      </w:r>
      <w:proofErr w:type="spellEnd"/>
      <w:r w:rsidR="00E73527" w:rsidRPr="002E555B">
        <w:rPr>
          <w:sz w:val="28"/>
          <w:szCs w:val="28"/>
        </w:rPr>
        <w:t>.</w:t>
      </w:r>
      <w:r w:rsidR="002E555B" w:rsidRPr="002E555B">
        <w:rPr>
          <w:sz w:val="28"/>
          <w:szCs w:val="28"/>
        </w:rPr>
        <w:t xml:space="preserve"> Nr.12§2</w:t>
      </w:r>
      <w:r w:rsidR="00E73527" w:rsidRPr="002E555B">
        <w:rPr>
          <w:sz w:val="28"/>
          <w:szCs w:val="28"/>
        </w:rPr>
        <w:t>)</w:t>
      </w:r>
      <w:r w:rsidR="002E555B" w:rsidRPr="002E555B">
        <w:rPr>
          <w:sz w:val="28"/>
          <w:szCs w:val="28"/>
        </w:rPr>
        <w:t>, izsakot priekšlikumu</w:t>
      </w:r>
      <w:r w:rsidRPr="002E555B">
        <w:rPr>
          <w:sz w:val="28"/>
          <w:szCs w:val="28"/>
        </w:rPr>
        <w:t xml:space="preserve"> Satiksmes mini</w:t>
      </w:r>
      <w:r w:rsidR="003776DD" w:rsidRPr="002E555B">
        <w:rPr>
          <w:sz w:val="28"/>
          <w:szCs w:val="28"/>
        </w:rPr>
        <w:t>strijai –</w:t>
      </w:r>
      <w:r w:rsidR="00181CC2" w:rsidRPr="002E555B">
        <w:rPr>
          <w:sz w:val="28"/>
          <w:szCs w:val="28"/>
        </w:rPr>
        <w:t xml:space="preserve"> </w:t>
      </w:r>
      <w:r w:rsidRPr="002E555B">
        <w:rPr>
          <w:sz w:val="28"/>
          <w:szCs w:val="28"/>
        </w:rPr>
        <w:t xml:space="preserve">vērsties Ministru kabinetā ar lūgumu </w:t>
      </w:r>
      <w:r w:rsidR="002E555B" w:rsidRPr="002E555B">
        <w:rPr>
          <w:sz w:val="28"/>
          <w:szCs w:val="28"/>
        </w:rPr>
        <w:t xml:space="preserve">piešķirt papildus finansējumu </w:t>
      </w:r>
      <w:r w:rsidR="002E555B" w:rsidRPr="00142BF4">
        <w:rPr>
          <w:sz w:val="28"/>
          <w:szCs w:val="28"/>
        </w:rPr>
        <w:t xml:space="preserve">2 641 582 </w:t>
      </w:r>
      <w:proofErr w:type="spellStart"/>
      <w:r w:rsidR="002E555B" w:rsidRPr="00142BF4">
        <w:rPr>
          <w:i/>
          <w:sz w:val="28"/>
          <w:szCs w:val="28"/>
        </w:rPr>
        <w:t>euro</w:t>
      </w:r>
      <w:proofErr w:type="spellEnd"/>
      <w:r w:rsidR="002E555B">
        <w:rPr>
          <w:sz w:val="28"/>
          <w:szCs w:val="28"/>
        </w:rPr>
        <w:t xml:space="preserve"> apmērā </w:t>
      </w:r>
      <w:r w:rsidRPr="0055363A">
        <w:rPr>
          <w:sz w:val="28"/>
          <w:szCs w:val="28"/>
        </w:rPr>
        <w:t xml:space="preserve"> zaudējumu kompensēšan</w:t>
      </w:r>
      <w:r w:rsidR="002E555B">
        <w:rPr>
          <w:sz w:val="28"/>
          <w:szCs w:val="28"/>
        </w:rPr>
        <w:t>ai</w:t>
      </w:r>
      <w:r w:rsidRPr="0055363A">
        <w:rPr>
          <w:sz w:val="28"/>
          <w:szCs w:val="28"/>
        </w:rPr>
        <w:t xml:space="preserve"> par pasažieru pārvadāšanu </w:t>
      </w:r>
      <w:r w:rsidR="00181CC2">
        <w:rPr>
          <w:sz w:val="28"/>
          <w:szCs w:val="28"/>
        </w:rPr>
        <w:t xml:space="preserve">reģionālajos starppilsētu nozīmes maršrutos un reģionālajos vietējās nozīmes maršrutos </w:t>
      </w:r>
      <w:r w:rsidR="00FF5EC0">
        <w:rPr>
          <w:sz w:val="28"/>
          <w:szCs w:val="28"/>
        </w:rPr>
        <w:t xml:space="preserve">ar autobusiem </w:t>
      </w:r>
      <w:r w:rsidR="00EE7C5A">
        <w:rPr>
          <w:sz w:val="28"/>
          <w:szCs w:val="28"/>
        </w:rPr>
        <w:t>(turpmāk</w:t>
      </w:r>
      <w:r w:rsidR="00960FFD">
        <w:rPr>
          <w:sz w:val="28"/>
          <w:szCs w:val="28"/>
        </w:rPr>
        <w:t xml:space="preserve"> tekstā</w:t>
      </w:r>
      <w:r w:rsidR="00EE7C5A">
        <w:rPr>
          <w:sz w:val="28"/>
          <w:szCs w:val="28"/>
        </w:rPr>
        <w:t xml:space="preserve"> – pārvadājumos ar autobusiem) </w:t>
      </w:r>
      <w:r w:rsidRPr="0055363A">
        <w:rPr>
          <w:sz w:val="28"/>
          <w:szCs w:val="28"/>
        </w:rPr>
        <w:t>par 2014.gadu</w:t>
      </w:r>
      <w:r w:rsidR="00181CC2">
        <w:rPr>
          <w:sz w:val="28"/>
          <w:szCs w:val="28"/>
        </w:rPr>
        <w:t>, ņemot vērā 2014.gada 1.pusgada faktiskos rezultātus.</w:t>
      </w:r>
      <w:r w:rsidRPr="0055363A">
        <w:rPr>
          <w:sz w:val="28"/>
          <w:szCs w:val="28"/>
        </w:rPr>
        <w:t xml:space="preserve"> </w:t>
      </w:r>
    </w:p>
    <w:p w14:paraId="3BEBD4F9" w14:textId="77777777" w:rsidR="00181CC2" w:rsidRDefault="00181CC2" w:rsidP="003776DD">
      <w:pPr>
        <w:ind w:firstLine="709"/>
        <w:jc w:val="both"/>
        <w:rPr>
          <w:sz w:val="28"/>
          <w:szCs w:val="28"/>
        </w:rPr>
      </w:pPr>
    </w:p>
    <w:p w14:paraId="6156212F" w14:textId="77777777" w:rsidR="00F8559E" w:rsidRPr="001D0C59" w:rsidRDefault="00181CC2" w:rsidP="00B330B3">
      <w:pPr>
        <w:jc w:val="both"/>
        <w:rPr>
          <w:b/>
          <w:sz w:val="28"/>
          <w:szCs w:val="28"/>
        </w:rPr>
      </w:pPr>
      <w:r>
        <w:rPr>
          <w:b/>
          <w:sz w:val="28"/>
          <w:szCs w:val="28"/>
        </w:rPr>
        <w:t>2014</w:t>
      </w:r>
      <w:r w:rsidR="00F8559E">
        <w:rPr>
          <w:b/>
          <w:sz w:val="28"/>
          <w:szCs w:val="28"/>
        </w:rPr>
        <w:t>.gada sniegtie sabiedriskā transporta pakalpojumi un aprēķinātie zaudējumi</w:t>
      </w:r>
    </w:p>
    <w:p w14:paraId="4043E1EA" w14:textId="77777777" w:rsidR="00F8559E" w:rsidRDefault="00F8559E" w:rsidP="00F8559E">
      <w:pPr>
        <w:jc w:val="both"/>
        <w:rPr>
          <w:sz w:val="28"/>
          <w:szCs w:val="28"/>
        </w:rPr>
      </w:pPr>
    </w:p>
    <w:p w14:paraId="073E9FAF" w14:textId="77777777" w:rsidR="00F8559E" w:rsidRDefault="00F8559E" w:rsidP="00F8559E">
      <w:pPr>
        <w:tabs>
          <w:tab w:val="left" w:pos="709"/>
        </w:tabs>
        <w:jc w:val="both"/>
        <w:rPr>
          <w:sz w:val="28"/>
          <w:szCs w:val="28"/>
        </w:rPr>
      </w:pPr>
      <w:r>
        <w:rPr>
          <w:sz w:val="28"/>
          <w:szCs w:val="28"/>
        </w:rPr>
        <w:tab/>
        <w:t>Saskaņā ar sabiedriskā transporta pakalpojumu sniedzēju informāciju par sabiedriskā transporta pakalpojumu sniegšanā radītiem zaudējumiem 201</w:t>
      </w:r>
      <w:r w:rsidR="00181CC2">
        <w:rPr>
          <w:sz w:val="28"/>
          <w:szCs w:val="28"/>
        </w:rPr>
        <w:t>4</w:t>
      </w:r>
      <w:r>
        <w:rPr>
          <w:sz w:val="28"/>
          <w:szCs w:val="28"/>
        </w:rPr>
        <w:t xml:space="preserve">.gadu </w:t>
      </w:r>
      <w:r w:rsidR="00EE7C5A">
        <w:rPr>
          <w:sz w:val="28"/>
          <w:szCs w:val="28"/>
        </w:rPr>
        <w:t xml:space="preserve">pārvadājumos ar autobusiem </w:t>
      </w:r>
      <w:r>
        <w:rPr>
          <w:sz w:val="28"/>
          <w:szCs w:val="28"/>
        </w:rPr>
        <w:t>ir aprēķināts</w:t>
      </w:r>
      <w:r w:rsidRPr="00BC0F12">
        <w:rPr>
          <w:sz w:val="28"/>
          <w:szCs w:val="28"/>
        </w:rPr>
        <w:t>, ka kopējie zaudējumi</w:t>
      </w:r>
      <w:r w:rsidR="00181CC2">
        <w:rPr>
          <w:sz w:val="28"/>
          <w:szCs w:val="28"/>
        </w:rPr>
        <w:t xml:space="preserve"> par 2014</w:t>
      </w:r>
      <w:r>
        <w:rPr>
          <w:sz w:val="28"/>
          <w:szCs w:val="28"/>
        </w:rPr>
        <w:t>.gadu</w:t>
      </w:r>
      <w:r w:rsidRPr="00BC0F12">
        <w:rPr>
          <w:sz w:val="28"/>
          <w:szCs w:val="28"/>
        </w:rPr>
        <w:t xml:space="preserve">, kas kompensējami no valsts budžeta, sastāda </w:t>
      </w:r>
      <w:r w:rsidR="000D23A1" w:rsidRPr="000D23A1">
        <w:rPr>
          <w:sz w:val="28"/>
          <w:szCs w:val="28"/>
        </w:rPr>
        <w:t xml:space="preserve">36 635 008 </w:t>
      </w:r>
      <w:proofErr w:type="spellStart"/>
      <w:r w:rsidR="00003BAA" w:rsidRPr="00003BAA">
        <w:rPr>
          <w:i/>
          <w:sz w:val="28"/>
          <w:szCs w:val="28"/>
        </w:rPr>
        <w:t>euro</w:t>
      </w:r>
      <w:proofErr w:type="spellEnd"/>
      <w:r w:rsidRPr="00BC0F12">
        <w:rPr>
          <w:sz w:val="28"/>
          <w:szCs w:val="28"/>
        </w:rPr>
        <w:t>.</w:t>
      </w:r>
    </w:p>
    <w:p w14:paraId="0880AF9B" w14:textId="77777777" w:rsidR="00F8559E" w:rsidRDefault="00EF3429" w:rsidP="00F8559E">
      <w:pPr>
        <w:ind w:firstLine="720"/>
        <w:jc w:val="both"/>
        <w:rPr>
          <w:sz w:val="28"/>
          <w:szCs w:val="28"/>
        </w:rPr>
      </w:pPr>
      <w:r>
        <w:rPr>
          <w:sz w:val="28"/>
          <w:szCs w:val="28"/>
        </w:rPr>
        <w:t>Atbilstoši</w:t>
      </w:r>
      <w:r w:rsidR="00F8559E" w:rsidRPr="003A6D13">
        <w:rPr>
          <w:sz w:val="28"/>
          <w:szCs w:val="28"/>
        </w:rPr>
        <w:t xml:space="preserve"> likum</w:t>
      </w:r>
      <w:r>
        <w:rPr>
          <w:sz w:val="28"/>
          <w:szCs w:val="28"/>
        </w:rPr>
        <w:t>am</w:t>
      </w:r>
      <w:r w:rsidR="00F8559E" w:rsidRPr="003A6D13">
        <w:rPr>
          <w:sz w:val="28"/>
          <w:szCs w:val="28"/>
        </w:rPr>
        <w:t xml:space="preserve"> „Par valsts budžetu 201</w:t>
      </w:r>
      <w:r w:rsidR="00181CC2">
        <w:rPr>
          <w:sz w:val="28"/>
          <w:szCs w:val="28"/>
        </w:rPr>
        <w:t>4</w:t>
      </w:r>
      <w:r w:rsidR="00F8559E" w:rsidRPr="003A6D13">
        <w:rPr>
          <w:sz w:val="28"/>
          <w:szCs w:val="28"/>
        </w:rPr>
        <w:t xml:space="preserve">.gadam” un </w:t>
      </w:r>
      <w:r>
        <w:rPr>
          <w:sz w:val="28"/>
          <w:szCs w:val="28"/>
        </w:rPr>
        <w:t>ievērojot</w:t>
      </w:r>
      <w:r w:rsidR="00F8559E" w:rsidRPr="003A6D13">
        <w:rPr>
          <w:sz w:val="28"/>
          <w:szCs w:val="28"/>
        </w:rPr>
        <w:t xml:space="preserve"> Sabiedriskā transporta pakalpojumu likumu un </w:t>
      </w:r>
      <w:r w:rsidR="00F8559E" w:rsidRPr="009222CA">
        <w:rPr>
          <w:sz w:val="28"/>
          <w:szCs w:val="28"/>
        </w:rPr>
        <w:t>2012.gada 15.maija Ministru kabineta noteikum</w:t>
      </w:r>
      <w:r>
        <w:rPr>
          <w:sz w:val="28"/>
          <w:szCs w:val="28"/>
        </w:rPr>
        <w:t>us</w:t>
      </w:r>
      <w:r w:rsidR="00F8559E" w:rsidRPr="009222CA">
        <w:rPr>
          <w:sz w:val="28"/>
          <w:szCs w:val="28"/>
        </w:rPr>
        <w:t xml:space="preserve"> Nr.341 „Kārtība, kādā nosaka un kompensē ar sabiedriskā </w:t>
      </w:r>
      <w:r w:rsidR="00F8559E" w:rsidRPr="009222CA">
        <w:rPr>
          <w:sz w:val="28"/>
          <w:szCs w:val="28"/>
        </w:rPr>
        <w:lastRenderedPageBreak/>
        <w:t xml:space="preserve">transporta pakalpojumu sniegšanu saistītos zaudējumus un izdevumus un nosaka sabiedriskā transporta pakalpojuma tarifu” </w:t>
      </w:r>
      <w:r w:rsidR="00F8559E">
        <w:rPr>
          <w:sz w:val="28"/>
          <w:szCs w:val="28"/>
        </w:rPr>
        <w:t xml:space="preserve">(turpmāk – MK noteikumi Nr.341) un </w:t>
      </w:r>
      <w:r w:rsidR="00181CC2">
        <w:rPr>
          <w:sz w:val="28"/>
          <w:szCs w:val="28"/>
        </w:rPr>
        <w:t>Sabiedriskā transporta padomes</w:t>
      </w:r>
      <w:r w:rsidR="00F8559E">
        <w:rPr>
          <w:sz w:val="28"/>
          <w:szCs w:val="28"/>
        </w:rPr>
        <w:t xml:space="preserve"> pieņemt</w:t>
      </w:r>
      <w:r>
        <w:rPr>
          <w:sz w:val="28"/>
          <w:szCs w:val="28"/>
        </w:rPr>
        <w:t>os</w:t>
      </w:r>
      <w:r w:rsidR="00F8559E">
        <w:rPr>
          <w:sz w:val="28"/>
          <w:szCs w:val="28"/>
        </w:rPr>
        <w:t xml:space="preserve"> lēmum</w:t>
      </w:r>
      <w:r>
        <w:rPr>
          <w:sz w:val="28"/>
          <w:szCs w:val="28"/>
        </w:rPr>
        <w:t>us,</w:t>
      </w:r>
      <w:r w:rsidR="00F8559E">
        <w:rPr>
          <w:sz w:val="28"/>
          <w:szCs w:val="28"/>
        </w:rPr>
        <w:t xml:space="preserve"> sabiedriskā transporta pakalpojumu sniegšanai</w:t>
      </w:r>
      <w:r w:rsidR="00181CC2">
        <w:rPr>
          <w:sz w:val="28"/>
          <w:szCs w:val="28"/>
        </w:rPr>
        <w:t xml:space="preserve"> </w:t>
      </w:r>
      <w:r w:rsidR="00EE7C5A">
        <w:rPr>
          <w:sz w:val="28"/>
          <w:szCs w:val="28"/>
        </w:rPr>
        <w:t xml:space="preserve">pārvadājumos ar autobusiem </w:t>
      </w:r>
      <w:r w:rsidR="00F8559E">
        <w:rPr>
          <w:sz w:val="28"/>
          <w:szCs w:val="28"/>
        </w:rPr>
        <w:t>ir paredzēts šāds finansējums:</w:t>
      </w:r>
    </w:p>
    <w:p w14:paraId="4BDD752C" w14:textId="77777777" w:rsidR="00F8559E" w:rsidRDefault="00F8559E" w:rsidP="00F8559E">
      <w:pPr>
        <w:pStyle w:val="ListParagraph"/>
        <w:numPr>
          <w:ilvl w:val="0"/>
          <w:numId w:val="1"/>
        </w:numPr>
        <w:ind w:left="0" w:firstLine="720"/>
        <w:jc w:val="both"/>
        <w:rPr>
          <w:sz w:val="28"/>
          <w:szCs w:val="28"/>
        </w:rPr>
      </w:pPr>
      <w:r>
        <w:rPr>
          <w:sz w:val="28"/>
          <w:szCs w:val="28"/>
        </w:rPr>
        <w:t>valsts budžeta programmas</w:t>
      </w:r>
      <w:r w:rsidRPr="006046A3">
        <w:rPr>
          <w:sz w:val="28"/>
          <w:szCs w:val="28"/>
        </w:rPr>
        <w:t xml:space="preserve"> 31.00.00 „Sabiedriskais transports” apakšprogrammas 31.06.00 „Dotācija zaudējumu segšanai sabiedriskā transporta pakalpojumu sniedzējiem” 201</w:t>
      </w:r>
      <w:r w:rsidR="00EE7C5A">
        <w:rPr>
          <w:sz w:val="28"/>
          <w:szCs w:val="28"/>
        </w:rPr>
        <w:t>4</w:t>
      </w:r>
      <w:r w:rsidRPr="006046A3">
        <w:rPr>
          <w:sz w:val="28"/>
          <w:szCs w:val="28"/>
        </w:rPr>
        <w:t xml:space="preserve">.gadam apropriācijā ir paredzēta dotācija </w:t>
      </w:r>
      <w:r w:rsidR="00EE7C5A">
        <w:rPr>
          <w:sz w:val="28"/>
          <w:szCs w:val="28"/>
        </w:rPr>
        <w:t>25 233 586</w:t>
      </w:r>
      <w:r w:rsidRPr="006046A3">
        <w:rPr>
          <w:sz w:val="28"/>
          <w:szCs w:val="28"/>
        </w:rPr>
        <w:t xml:space="preserve"> </w:t>
      </w:r>
      <w:proofErr w:type="spellStart"/>
      <w:r w:rsidR="00003BAA" w:rsidRPr="00003BAA">
        <w:rPr>
          <w:i/>
          <w:sz w:val="28"/>
          <w:szCs w:val="28"/>
        </w:rPr>
        <w:t>euro</w:t>
      </w:r>
      <w:proofErr w:type="spellEnd"/>
      <w:r w:rsidRPr="006046A3">
        <w:rPr>
          <w:sz w:val="28"/>
          <w:szCs w:val="28"/>
        </w:rPr>
        <w:t xml:space="preserve">. </w:t>
      </w:r>
    </w:p>
    <w:p w14:paraId="09E4E4BE" w14:textId="77777777" w:rsidR="00F8559E" w:rsidRDefault="00F8559E" w:rsidP="00F8559E">
      <w:pPr>
        <w:pStyle w:val="ListParagraph"/>
        <w:numPr>
          <w:ilvl w:val="0"/>
          <w:numId w:val="1"/>
        </w:numPr>
        <w:ind w:left="0" w:firstLine="720"/>
        <w:jc w:val="both"/>
        <w:rPr>
          <w:sz w:val="28"/>
          <w:szCs w:val="28"/>
        </w:rPr>
      </w:pPr>
      <w:r>
        <w:rPr>
          <w:sz w:val="28"/>
          <w:szCs w:val="28"/>
        </w:rPr>
        <w:t>valsts budžeta programmas</w:t>
      </w:r>
      <w:r w:rsidRPr="006046A3">
        <w:rPr>
          <w:sz w:val="28"/>
          <w:szCs w:val="28"/>
        </w:rPr>
        <w:t xml:space="preserve"> 31.00.00 „Sabiedriskais t</w:t>
      </w:r>
      <w:r>
        <w:rPr>
          <w:sz w:val="28"/>
          <w:szCs w:val="28"/>
        </w:rPr>
        <w:t>ransports” apakšprogrammas 31.07</w:t>
      </w:r>
      <w:r w:rsidRPr="006046A3">
        <w:rPr>
          <w:sz w:val="28"/>
          <w:szCs w:val="28"/>
        </w:rPr>
        <w:t>.00 „</w:t>
      </w:r>
      <w:r w:rsidRPr="00561B69">
        <w:rPr>
          <w:sz w:val="28"/>
          <w:szCs w:val="28"/>
        </w:rPr>
        <w:t>Dotācija sabiedriskā transporta pakalpojumu sniedzējiem ar braukšanas maksas atvieglojumiem saistīto</w:t>
      </w:r>
      <w:r>
        <w:rPr>
          <w:sz w:val="28"/>
          <w:szCs w:val="28"/>
        </w:rPr>
        <w:t xml:space="preserve"> </w:t>
      </w:r>
      <w:r w:rsidRPr="00561B69">
        <w:rPr>
          <w:sz w:val="28"/>
          <w:szCs w:val="28"/>
        </w:rPr>
        <w:t>zaudējumu segšanai</w:t>
      </w:r>
      <w:r>
        <w:rPr>
          <w:sz w:val="28"/>
          <w:szCs w:val="28"/>
        </w:rPr>
        <w:t>”</w:t>
      </w:r>
      <w:r w:rsidRPr="006046A3">
        <w:rPr>
          <w:sz w:val="28"/>
          <w:szCs w:val="28"/>
        </w:rPr>
        <w:t xml:space="preserve"> apropriācijā ir paredzēta dotācija </w:t>
      </w:r>
      <w:r w:rsidR="00EE7C5A">
        <w:rPr>
          <w:sz w:val="28"/>
          <w:szCs w:val="28"/>
        </w:rPr>
        <w:t xml:space="preserve">8 253 082 </w:t>
      </w:r>
      <w:proofErr w:type="spellStart"/>
      <w:r w:rsidR="00003BAA" w:rsidRPr="00003BAA">
        <w:rPr>
          <w:i/>
          <w:sz w:val="28"/>
          <w:szCs w:val="28"/>
        </w:rPr>
        <w:t>euro</w:t>
      </w:r>
      <w:proofErr w:type="spellEnd"/>
      <w:r>
        <w:rPr>
          <w:sz w:val="28"/>
          <w:szCs w:val="28"/>
        </w:rPr>
        <w:t>;</w:t>
      </w:r>
    </w:p>
    <w:p w14:paraId="2D27F2A4" w14:textId="77777777" w:rsidR="00F8559E" w:rsidRDefault="00F8559E" w:rsidP="00F8559E">
      <w:pPr>
        <w:ind w:firstLine="709"/>
        <w:jc w:val="both"/>
        <w:rPr>
          <w:sz w:val="28"/>
          <w:szCs w:val="28"/>
        </w:rPr>
      </w:pPr>
      <w:r>
        <w:rPr>
          <w:sz w:val="28"/>
          <w:szCs w:val="28"/>
        </w:rPr>
        <w:t>Tātad kopējais valsts piešķirtais finansējums 201</w:t>
      </w:r>
      <w:r w:rsidR="00EE7C5A">
        <w:rPr>
          <w:sz w:val="28"/>
          <w:szCs w:val="28"/>
        </w:rPr>
        <w:t>4</w:t>
      </w:r>
      <w:r>
        <w:rPr>
          <w:sz w:val="28"/>
          <w:szCs w:val="28"/>
        </w:rPr>
        <w:t xml:space="preserve">.gadam sabiedriskā transporta pakalpojumu nodrošināšanai </w:t>
      </w:r>
      <w:r w:rsidR="00EE7C5A">
        <w:rPr>
          <w:sz w:val="28"/>
          <w:szCs w:val="28"/>
        </w:rPr>
        <w:t xml:space="preserve">pārvadājumos ar autobusiem </w:t>
      </w:r>
      <w:r>
        <w:rPr>
          <w:sz w:val="28"/>
          <w:szCs w:val="28"/>
        </w:rPr>
        <w:t xml:space="preserve">ir </w:t>
      </w:r>
      <w:r w:rsidR="00650EEA" w:rsidRPr="00650EEA">
        <w:rPr>
          <w:sz w:val="28"/>
          <w:szCs w:val="28"/>
        </w:rPr>
        <w:t xml:space="preserve">33 486 668 </w:t>
      </w:r>
      <w:proofErr w:type="spellStart"/>
      <w:r w:rsidR="00003BAA" w:rsidRPr="00003BAA">
        <w:rPr>
          <w:i/>
          <w:sz w:val="28"/>
          <w:szCs w:val="28"/>
        </w:rPr>
        <w:t>euro</w:t>
      </w:r>
      <w:proofErr w:type="spellEnd"/>
      <w:r w:rsidR="00EE7C5A">
        <w:rPr>
          <w:sz w:val="28"/>
          <w:szCs w:val="28"/>
        </w:rPr>
        <w:t xml:space="preserve">, no kuriem par 2013.gadu pārvadātāju nesegto zaudējumu kompensēšanai novirzīti 928 437 </w:t>
      </w:r>
      <w:proofErr w:type="spellStart"/>
      <w:r w:rsidR="00003BAA" w:rsidRPr="00003BAA">
        <w:rPr>
          <w:i/>
          <w:sz w:val="28"/>
          <w:szCs w:val="28"/>
        </w:rPr>
        <w:t>euro</w:t>
      </w:r>
      <w:proofErr w:type="spellEnd"/>
      <w:r w:rsidR="00EE7C5A">
        <w:rPr>
          <w:rStyle w:val="FootnoteReference"/>
          <w:sz w:val="28"/>
          <w:szCs w:val="28"/>
        </w:rPr>
        <w:footnoteReference w:id="1"/>
      </w:r>
      <w:r>
        <w:rPr>
          <w:sz w:val="28"/>
          <w:szCs w:val="28"/>
        </w:rPr>
        <w:t>.</w:t>
      </w:r>
    </w:p>
    <w:p w14:paraId="70943818" w14:textId="77777777" w:rsidR="00F8559E" w:rsidRPr="004957E5" w:rsidRDefault="00F8559E" w:rsidP="00F8559E">
      <w:pPr>
        <w:ind w:firstLine="720"/>
        <w:jc w:val="right"/>
        <w:rPr>
          <w:i/>
          <w:sz w:val="28"/>
          <w:szCs w:val="28"/>
        </w:rPr>
      </w:pPr>
      <w:r>
        <w:rPr>
          <w:i/>
          <w:sz w:val="28"/>
          <w:szCs w:val="28"/>
        </w:rPr>
        <w:t>Tabula Nr.1</w:t>
      </w:r>
    </w:p>
    <w:p w14:paraId="0138EB9B" w14:textId="77777777" w:rsidR="00F8559E" w:rsidRPr="00BA7B08" w:rsidRDefault="00F8559E" w:rsidP="00F8559E">
      <w:pPr>
        <w:ind w:firstLine="720"/>
        <w:jc w:val="both"/>
        <w:rPr>
          <w:sz w:val="20"/>
          <w:szCs w:val="20"/>
        </w:rPr>
      </w:pPr>
    </w:p>
    <w:p w14:paraId="7FB34896" w14:textId="77777777" w:rsidR="00F8559E" w:rsidRDefault="00F8559E" w:rsidP="00F8559E">
      <w:pPr>
        <w:jc w:val="center"/>
        <w:rPr>
          <w:sz w:val="28"/>
          <w:szCs w:val="28"/>
        </w:rPr>
      </w:pPr>
      <w:r>
        <w:rPr>
          <w:sz w:val="28"/>
          <w:szCs w:val="28"/>
        </w:rPr>
        <w:t>Faktiskie zaudējumi sabiedriskā transporta pakalpojumu sniedzējiem</w:t>
      </w:r>
      <w:r w:rsidR="00960FFD">
        <w:rPr>
          <w:sz w:val="28"/>
          <w:szCs w:val="28"/>
        </w:rPr>
        <w:t xml:space="preserve"> pārvadājumos ar autobusiem</w:t>
      </w:r>
      <w:r>
        <w:rPr>
          <w:sz w:val="28"/>
          <w:szCs w:val="28"/>
        </w:rPr>
        <w:t xml:space="preserve"> par 201</w:t>
      </w:r>
      <w:r w:rsidR="00960FFD">
        <w:rPr>
          <w:sz w:val="28"/>
          <w:szCs w:val="28"/>
        </w:rPr>
        <w:t>4</w:t>
      </w:r>
      <w:r>
        <w:rPr>
          <w:sz w:val="28"/>
          <w:szCs w:val="28"/>
        </w:rPr>
        <w:t xml:space="preserve">.gada </w:t>
      </w:r>
      <w:r w:rsidR="007249F4">
        <w:rPr>
          <w:sz w:val="28"/>
          <w:szCs w:val="28"/>
        </w:rPr>
        <w:t>1.pusgadu</w:t>
      </w:r>
      <w:r>
        <w:rPr>
          <w:sz w:val="28"/>
          <w:szCs w:val="28"/>
        </w:rPr>
        <w:t xml:space="preserve"> (</w:t>
      </w:r>
      <w:proofErr w:type="spellStart"/>
      <w:r w:rsidR="00960FFD" w:rsidRPr="00960FFD">
        <w:rPr>
          <w:i/>
          <w:sz w:val="28"/>
          <w:szCs w:val="28"/>
        </w:rPr>
        <w:t>euro</w:t>
      </w:r>
      <w:proofErr w:type="spellEnd"/>
      <w:r>
        <w:rPr>
          <w:sz w:val="28"/>
          <w:szCs w:val="28"/>
        </w:rPr>
        <w:t>)</w:t>
      </w:r>
    </w:p>
    <w:p w14:paraId="1BF493F0" w14:textId="77777777" w:rsidR="00F8559E" w:rsidRDefault="00F8559E" w:rsidP="00F8559E">
      <w:pPr>
        <w:ind w:firstLine="720"/>
        <w:jc w:val="both"/>
        <w:rPr>
          <w:sz w:val="28"/>
          <w:szCs w:val="28"/>
        </w:rPr>
      </w:pPr>
    </w:p>
    <w:tbl>
      <w:tblPr>
        <w:tblW w:w="9345" w:type="dxa"/>
        <w:tblInd w:w="-23" w:type="dxa"/>
        <w:tblCellMar>
          <w:left w:w="0" w:type="dxa"/>
          <w:right w:w="0" w:type="dxa"/>
        </w:tblCellMar>
        <w:tblLook w:val="04A0" w:firstRow="1" w:lastRow="0" w:firstColumn="1" w:lastColumn="0" w:noHBand="0" w:noVBand="1"/>
      </w:tblPr>
      <w:tblGrid>
        <w:gridCol w:w="2683"/>
        <w:gridCol w:w="1701"/>
        <w:gridCol w:w="1417"/>
        <w:gridCol w:w="1701"/>
        <w:gridCol w:w="1843"/>
      </w:tblGrid>
      <w:tr w:rsidR="00960FFD" w14:paraId="5FEDECCA" w14:textId="77777777" w:rsidTr="00960FFD">
        <w:trPr>
          <w:trHeight w:val="1515"/>
        </w:trPr>
        <w:tc>
          <w:tcPr>
            <w:tcW w:w="2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DC1D5B" w14:textId="77777777" w:rsidR="00960FFD" w:rsidRDefault="00960FFD" w:rsidP="00960FFD">
            <w:pPr>
              <w:jc w:val="center"/>
              <w:rPr>
                <w:color w:val="000000"/>
              </w:rPr>
            </w:pPr>
            <w:r>
              <w:rPr>
                <w:color w:val="000000"/>
                <w:lang w:eastAsia="en-US"/>
              </w:rPr>
              <w:t>Pārvadājumu veids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5EE441" w14:textId="77777777" w:rsidR="00960FFD" w:rsidRDefault="00960FFD" w:rsidP="00960FFD">
            <w:pPr>
              <w:jc w:val="center"/>
              <w:rPr>
                <w:color w:val="000000"/>
              </w:rPr>
            </w:pPr>
            <w:r>
              <w:rPr>
                <w:color w:val="000000"/>
                <w:lang w:eastAsia="en-US"/>
              </w:rPr>
              <w:t>Faktiskie ieņēmumi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67744B" w14:textId="77777777" w:rsidR="00960FFD" w:rsidRDefault="00960FFD" w:rsidP="00960FFD">
            <w:pPr>
              <w:jc w:val="center"/>
              <w:rPr>
                <w:color w:val="000000"/>
              </w:rPr>
            </w:pPr>
            <w:r>
              <w:rPr>
                <w:color w:val="000000"/>
                <w:lang w:eastAsia="en-US"/>
              </w:rPr>
              <w:t>Faktiskie izdevumi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E5438E" w14:textId="77777777" w:rsidR="00960FFD" w:rsidRDefault="00960FFD" w:rsidP="00960FFD">
            <w:pPr>
              <w:jc w:val="center"/>
              <w:rPr>
                <w:color w:val="000000"/>
              </w:rPr>
            </w:pPr>
            <w:r>
              <w:rPr>
                <w:color w:val="000000"/>
                <w:lang w:eastAsia="en-US"/>
              </w:rPr>
              <w:t>Faktiskie zaudējumi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5D5E0C" w14:textId="77777777" w:rsidR="00960FFD" w:rsidRDefault="00960FFD" w:rsidP="00960FFD">
            <w:pPr>
              <w:jc w:val="center"/>
              <w:rPr>
                <w:b/>
                <w:bCs/>
                <w:color w:val="000000"/>
              </w:rPr>
            </w:pPr>
            <w:r>
              <w:rPr>
                <w:b/>
                <w:bCs/>
                <w:color w:val="000000"/>
                <w:lang w:eastAsia="en-US"/>
              </w:rPr>
              <w:t xml:space="preserve">No valsts budžeta kompensējamie zaudējumi kopā ar valsts garantēto peļņu 3.066% </w:t>
            </w:r>
          </w:p>
        </w:tc>
      </w:tr>
      <w:tr w:rsidR="00960FFD" w14:paraId="1DC9DC1F" w14:textId="77777777" w:rsidTr="00960FFD">
        <w:trPr>
          <w:trHeight w:val="615"/>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1FA18" w14:textId="77777777" w:rsidR="00960FFD" w:rsidRDefault="00960FFD" w:rsidP="00960FFD">
            <w:pPr>
              <w:rPr>
                <w:color w:val="000000"/>
              </w:rPr>
            </w:pPr>
            <w:r>
              <w:rPr>
                <w:color w:val="000000"/>
                <w:lang w:eastAsia="en-US"/>
              </w:rPr>
              <w:t>Reģionālie starppilsētu nozīmes pārvadājumi ar autobusiem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43618" w14:textId="77777777" w:rsidR="00960FFD" w:rsidRDefault="00960FFD" w:rsidP="00960FFD">
            <w:pPr>
              <w:jc w:val="center"/>
              <w:rPr>
                <w:color w:val="000000"/>
              </w:rPr>
            </w:pPr>
            <w:r>
              <w:rPr>
                <w:color w:val="000000"/>
              </w:rPr>
              <w:t>11 914 821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9C2C95" w14:textId="77777777" w:rsidR="00960FFD" w:rsidRDefault="00960FFD" w:rsidP="00960FFD">
            <w:pPr>
              <w:jc w:val="center"/>
              <w:rPr>
                <w:color w:val="000000"/>
              </w:rPr>
            </w:pPr>
            <w:r>
              <w:rPr>
                <w:color w:val="000000"/>
              </w:rPr>
              <w:t>20 632 325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71F54" w14:textId="77777777" w:rsidR="00960FFD" w:rsidRDefault="00960FFD" w:rsidP="00960FFD">
            <w:pPr>
              <w:jc w:val="center"/>
              <w:rPr>
                <w:color w:val="000000"/>
              </w:rPr>
            </w:pPr>
            <w:r>
              <w:rPr>
                <w:color w:val="000000"/>
              </w:rPr>
              <w:t>8 163 317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29B322" w14:textId="77777777" w:rsidR="00960FFD" w:rsidRDefault="00960FFD" w:rsidP="00960FFD">
            <w:pPr>
              <w:jc w:val="center"/>
              <w:rPr>
                <w:color w:val="000000"/>
              </w:rPr>
            </w:pPr>
            <w:r>
              <w:rPr>
                <w:color w:val="000000"/>
              </w:rPr>
              <w:t>8 483 184</w:t>
            </w:r>
          </w:p>
        </w:tc>
      </w:tr>
      <w:tr w:rsidR="00960FFD" w14:paraId="2605F21B" w14:textId="77777777" w:rsidTr="00960FFD">
        <w:trPr>
          <w:trHeight w:val="330"/>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0E50A6" w14:textId="3E60A65F" w:rsidR="00960FFD" w:rsidRDefault="00960FFD" w:rsidP="00960FFD">
            <w:pPr>
              <w:rPr>
                <w:color w:val="000000"/>
              </w:rPr>
            </w:pPr>
            <w:r>
              <w:rPr>
                <w:color w:val="000000"/>
                <w:lang w:eastAsia="en-US"/>
              </w:rPr>
              <w:t>Reģionālie vietējās nozīmes pārvadājumi</w:t>
            </w:r>
            <w:r w:rsidR="00FF5EC0">
              <w:rPr>
                <w:color w:val="000000"/>
                <w:lang w:eastAsia="en-US"/>
              </w:rPr>
              <w:t xml:space="preserve"> ar autobusiem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8E3C6" w14:textId="77777777" w:rsidR="00960FFD" w:rsidRDefault="00960FFD" w:rsidP="00960FFD">
            <w:pPr>
              <w:jc w:val="center"/>
              <w:rPr>
                <w:color w:val="000000"/>
              </w:rPr>
            </w:pPr>
            <w:r>
              <w:rPr>
                <w:color w:val="000000"/>
              </w:rPr>
              <w:t>7 361 238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86D2E2" w14:textId="77777777" w:rsidR="00960FFD" w:rsidRDefault="00960FFD" w:rsidP="00960FFD">
            <w:pPr>
              <w:jc w:val="center"/>
              <w:rPr>
                <w:color w:val="000000"/>
              </w:rPr>
            </w:pPr>
            <w:r>
              <w:rPr>
                <w:color w:val="000000"/>
              </w:rPr>
              <w:t>16 669 679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0550B89" w14:textId="77777777" w:rsidR="00960FFD" w:rsidRDefault="00960FFD" w:rsidP="00960FFD">
            <w:pPr>
              <w:jc w:val="center"/>
              <w:rPr>
                <w:color w:val="000000"/>
              </w:rPr>
            </w:pPr>
            <w:r>
              <w:rPr>
                <w:color w:val="000000"/>
              </w:rPr>
              <w:t>9 308 441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A83BAB" w14:textId="77777777" w:rsidR="00960FFD" w:rsidRDefault="00960FFD" w:rsidP="00960FFD">
            <w:pPr>
              <w:jc w:val="center"/>
              <w:rPr>
                <w:color w:val="000000"/>
              </w:rPr>
            </w:pPr>
            <w:r>
              <w:rPr>
                <w:color w:val="000000"/>
              </w:rPr>
              <w:t>9 507 113</w:t>
            </w:r>
          </w:p>
        </w:tc>
      </w:tr>
      <w:tr w:rsidR="00960FFD" w14:paraId="34126927" w14:textId="77777777" w:rsidTr="00960FFD">
        <w:trPr>
          <w:trHeight w:val="330"/>
        </w:trPr>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25B5A6" w14:textId="77777777" w:rsidR="00960FFD" w:rsidRDefault="00960FFD" w:rsidP="00960FFD">
            <w:pPr>
              <w:rPr>
                <w:b/>
                <w:bCs/>
                <w:color w:val="000000"/>
              </w:rPr>
            </w:pPr>
            <w:r>
              <w:rPr>
                <w:b/>
                <w:bCs/>
                <w:color w:val="000000"/>
                <w:lang w:eastAsia="en-US"/>
              </w:rPr>
              <w:t>Pavisam kopā: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671DA" w14:textId="77777777" w:rsidR="00960FFD" w:rsidRDefault="00960FFD" w:rsidP="00960FFD">
            <w:pPr>
              <w:jc w:val="center"/>
              <w:rPr>
                <w:b/>
                <w:bCs/>
                <w:color w:val="000000"/>
              </w:rPr>
            </w:pPr>
            <w:r>
              <w:rPr>
                <w:b/>
                <w:bCs/>
                <w:color w:val="000000"/>
                <w:lang w:eastAsia="en-US"/>
              </w:rPr>
              <w:t>19 276 059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3A9C27" w14:textId="77777777" w:rsidR="00960FFD" w:rsidRDefault="00960FFD" w:rsidP="00960FFD">
            <w:pPr>
              <w:jc w:val="center"/>
              <w:rPr>
                <w:b/>
                <w:bCs/>
                <w:color w:val="000000"/>
              </w:rPr>
            </w:pPr>
            <w:r>
              <w:rPr>
                <w:b/>
                <w:bCs/>
                <w:color w:val="000000"/>
                <w:lang w:eastAsia="en-US"/>
              </w:rPr>
              <w:t>37 302 004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5437B" w14:textId="77777777" w:rsidR="00960FFD" w:rsidRDefault="00960FFD" w:rsidP="00960FFD">
            <w:pPr>
              <w:jc w:val="center"/>
              <w:rPr>
                <w:b/>
                <w:bCs/>
                <w:color w:val="000000"/>
              </w:rPr>
            </w:pPr>
            <w:r>
              <w:rPr>
                <w:b/>
                <w:bCs/>
                <w:color w:val="000000"/>
              </w:rPr>
              <w:t>17 471 759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E7AB22E" w14:textId="77777777" w:rsidR="00960FFD" w:rsidRDefault="00960FFD" w:rsidP="00960FFD">
            <w:pPr>
              <w:jc w:val="center"/>
              <w:rPr>
                <w:b/>
                <w:bCs/>
                <w:color w:val="000000"/>
              </w:rPr>
            </w:pPr>
            <w:r>
              <w:rPr>
                <w:b/>
                <w:bCs/>
                <w:color w:val="000000"/>
                <w:lang w:eastAsia="en-US"/>
              </w:rPr>
              <w:t>17 990 297</w:t>
            </w:r>
          </w:p>
        </w:tc>
      </w:tr>
    </w:tbl>
    <w:p w14:paraId="4158B9DC" w14:textId="77777777" w:rsidR="00F8559E" w:rsidRDefault="00F8559E" w:rsidP="00F8559E">
      <w:pPr>
        <w:tabs>
          <w:tab w:val="left" w:pos="709"/>
        </w:tabs>
        <w:ind w:firstLine="709"/>
        <w:jc w:val="both"/>
        <w:rPr>
          <w:sz w:val="28"/>
          <w:szCs w:val="28"/>
        </w:rPr>
      </w:pPr>
    </w:p>
    <w:p w14:paraId="03DF0BB6" w14:textId="77777777" w:rsidR="00F8559E" w:rsidRDefault="00F8559E" w:rsidP="00F8559E">
      <w:pPr>
        <w:tabs>
          <w:tab w:val="left" w:pos="709"/>
        </w:tabs>
        <w:ind w:firstLine="709"/>
        <w:jc w:val="both"/>
        <w:rPr>
          <w:sz w:val="28"/>
          <w:szCs w:val="28"/>
          <w:u w:val="single"/>
        </w:rPr>
      </w:pPr>
      <w:r>
        <w:rPr>
          <w:sz w:val="28"/>
          <w:szCs w:val="28"/>
        </w:rPr>
        <w:t>Ievērojot faktisko zaudējumu apmēru par 201</w:t>
      </w:r>
      <w:r w:rsidR="007249F4">
        <w:rPr>
          <w:sz w:val="28"/>
          <w:szCs w:val="28"/>
        </w:rPr>
        <w:t>4</w:t>
      </w:r>
      <w:r>
        <w:rPr>
          <w:sz w:val="28"/>
          <w:szCs w:val="28"/>
        </w:rPr>
        <w:t xml:space="preserve">.gada </w:t>
      </w:r>
      <w:r w:rsidR="007249F4">
        <w:rPr>
          <w:sz w:val="28"/>
          <w:szCs w:val="28"/>
        </w:rPr>
        <w:t>1.pusgadu</w:t>
      </w:r>
      <w:r>
        <w:rPr>
          <w:sz w:val="28"/>
          <w:szCs w:val="28"/>
        </w:rPr>
        <w:t xml:space="preserve">, kā arī kopējos sabiedriskā transporta pakalpojumu ieņēmumus un izdevumus ietekmējošos faktorus, ir aprēķināts, ka </w:t>
      </w:r>
      <w:r w:rsidRPr="005F5AA0">
        <w:rPr>
          <w:sz w:val="28"/>
          <w:szCs w:val="28"/>
          <w:u w:val="single"/>
        </w:rPr>
        <w:t>201</w:t>
      </w:r>
      <w:r w:rsidR="007249F4">
        <w:rPr>
          <w:sz w:val="28"/>
          <w:szCs w:val="28"/>
          <w:u w:val="single"/>
        </w:rPr>
        <w:t>4</w:t>
      </w:r>
      <w:r w:rsidRPr="005F5AA0">
        <w:rPr>
          <w:sz w:val="28"/>
          <w:szCs w:val="28"/>
          <w:u w:val="single"/>
        </w:rPr>
        <w:t xml:space="preserve">.gadā papildus valsts budžetā piešķirtajam finansējumam sabiedriskā transporta pakalpojumu nodrošināšanai vēl nepieciešami </w:t>
      </w:r>
      <w:r w:rsidR="000D23A1" w:rsidRPr="000D23A1">
        <w:rPr>
          <w:b/>
          <w:sz w:val="28"/>
          <w:szCs w:val="28"/>
          <w:u w:val="single"/>
        </w:rPr>
        <w:t xml:space="preserve">2 641 582 </w:t>
      </w:r>
      <w:proofErr w:type="spellStart"/>
      <w:r w:rsidR="00003BAA" w:rsidRPr="00003BAA">
        <w:rPr>
          <w:b/>
          <w:i/>
          <w:sz w:val="28"/>
          <w:szCs w:val="28"/>
          <w:u w:val="single"/>
        </w:rPr>
        <w:t>euro</w:t>
      </w:r>
      <w:proofErr w:type="spellEnd"/>
      <w:r w:rsidRPr="000D23A1">
        <w:rPr>
          <w:sz w:val="28"/>
          <w:szCs w:val="28"/>
          <w:u w:val="single"/>
        </w:rPr>
        <w:t xml:space="preserve"> </w:t>
      </w:r>
      <w:r>
        <w:rPr>
          <w:sz w:val="28"/>
          <w:szCs w:val="28"/>
          <w:u w:val="single"/>
        </w:rPr>
        <w:t>(skatīt Tabulu Nr.2</w:t>
      </w:r>
      <w:r w:rsidR="00802F4F">
        <w:rPr>
          <w:sz w:val="28"/>
          <w:szCs w:val="28"/>
          <w:u w:val="single"/>
        </w:rPr>
        <w:t xml:space="preserve"> un paskaidrojumus</w:t>
      </w:r>
      <w:r>
        <w:rPr>
          <w:sz w:val="28"/>
          <w:szCs w:val="28"/>
          <w:u w:val="single"/>
        </w:rPr>
        <w:t>)</w:t>
      </w:r>
      <w:r w:rsidRPr="005F5AA0">
        <w:rPr>
          <w:sz w:val="28"/>
          <w:szCs w:val="28"/>
          <w:u w:val="single"/>
        </w:rPr>
        <w:t xml:space="preserve">. </w:t>
      </w:r>
    </w:p>
    <w:p w14:paraId="373662CB" w14:textId="77777777" w:rsidR="000D23A1" w:rsidRPr="004957E5" w:rsidRDefault="000D23A1" w:rsidP="000D23A1">
      <w:pPr>
        <w:ind w:firstLine="720"/>
        <w:jc w:val="right"/>
        <w:rPr>
          <w:i/>
          <w:sz w:val="28"/>
          <w:szCs w:val="28"/>
        </w:rPr>
      </w:pPr>
      <w:r>
        <w:rPr>
          <w:i/>
          <w:sz w:val="28"/>
          <w:szCs w:val="28"/>
        </w:rPr>
        <w:lastRenderedPageBreak/>
        <w:t>Tabula Nr.2</w:t>
      </w:r>
    </w:p>
    <w:p w14:paraId="3C78CF40" w14:textId="77777777" w:rsidR="000D23A1" w:rsidRDefault="000D23A1" w:rsidP="000D23A1">
      <w:pPr>
        <w:jc w:val="center"/>
        <w:rPr>
          <w:sz w:val="28"/>
          <w:szCs w:val="28"/>
        </w:rPr>
      </w:pPr>
      <w:r>
        <w:rPr>
          <w:sz w:val="28"/>
          <w:szCs w:val="28"/>
        </w:rPr>
        <w:t>Prognozētie nesegtie zaudējumi sabiedriskā transporta pakalpojumu sniedzējiem pārvadājumos ar autobusiem par 2014.gadu (</w:t>
      </w:r>
      <w:proofErr w:type="spellStart"/>
      <w:r w:rsidRPr="007249F4">
        <w:rPr>
          <w:i/>
          <w:sz w:val="28"/>
          <w:szCs w:val="28"/>
        </w:rPr>
        <w:t>euro</w:t>
      </w:r>
      <w:proofErr w:type="spellEnd"/>
      <w:r>
        <w:rPr>
          <w:sz w:val="28"/>
          <w:szCs w:val="28"/>
        </w:rPr>
        <w:t>)</w:t>
      </w:r>
    </w:p>
    <w:p w14:paraId="01B3AB5C" w14:textId="77777777" w:rsidR="000D23A1" w:rsidRDefault="000D23A1" w:rsidP="000D23A1">
      <w:pPr>
        <w:jc w:val="center"/>
        <w:rPr>
          <w:sz w:val="28"/>
          <w:szCs w:val="28"/>
        </w:rPr>
      </w:pPr>
    </w:p>
    <w:tbl>
      <w:tblPr>
        <w:tblW w:w="8722" w:type="dxa"/>
        <w:tblInd w:w="-34" w:type="dxa"/>
        <w:tblLook w:val="04A0" w:firstRow="1" w:lastRow="0" w:firstColumn="1" w:lastColumn="0" w:noHBand="0" w:noVBand="1"/>
      </w:tblPr>
      <w:tblGrid>
        <w:gridCol w:w="2655"/>
        <w:gridCol w:w="2463"/>
        <w:gridCol w:w="1777"/>
        <w:gridCol w:w="1827"/>
      </w:tblGrid>
      <w:tr w:rsidR="000D23A1" w:rsidRPr="00CF7FD3" w14:paraId="68FE18A7" w14:textId="77777777" w:rsidTr="000D23A1">
        <w:trPr>
          <w:trHeight w:val="1222"/>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AB7B" w14:textId="77777777" w:rsidR="000D23A1" w:rsidRPr="00CF7FD3" w:rsidRDefault="000D23A1" w:rsidP="00FD1808">
            <w:pPr>
              <w:jc w:val="center"/>
              <w:rPr>
                <w:color w:val="000000"/>
              </w:rPr>
            </w:pPr>
            <w:r w:rsidRPr="00CF7FD3">
              <w:rPr>
                <w:color w:val="000000"/>
              </w:rPr>
              <w:t>Pārvadājumu veids</w:t>
            </w:r>
          </w:p>
        </w:tc>
        <w:tc>
          <w:tcPr>
            <w:tcW w:w="2463" w:type="dxa"/>
            <w:tcBorders>
              <w:top w:val="single" w:sz="4" w:space="0" w:color="auto"/>
              <w:bottom w:val="single" w:sz="4" w:space="0" w:color="auto"/>
              <w:right w:val="single" w:sz="4" w:space="0" w:color="auto"/>
            </w:tcBorders>
            <w:vAlign w:val="center"/>
          </w:tcPr>
          <w:p w14:paraId="74DC7D54" w14:textId="77777777" w:rsidR="000D23A1" w:rsidRPr="00CF7FD3" w:rsidRDefault="000D23A1" w:rsidP="00FD1808">
            <w:pPr>
              <w:jc w:val="center"/>
              <w:rPr>
                <w:color w:val="000000"/>
              </w:rPr>
            </w:pPr>
            <w:r>
              <w:rPr>
                <w:b/>
                <w:bCs/>
              </w:rPr>
              <w:t>No valsts budžeta aprēķinātie kompensējamie z</w:t>
            </w:r>
            <w:r w:rsidRPr="00CF7FD3">
              <w:rPr>
                <w:b/>
                <w:bCs/>
              </w:rPr>
              <w:t xml:space="preserve">audējumi kopā ar valsts garantēto peļņu </w:t>
            </w:r>
          </w:p>
        </w:tc>
        <w:tc>
          <w:tcPr>
            <w:tcW w:w="1777" w:type="dxa"/>
            <w:tcBorders>
              <w:top w:val="single" w:sz="4" w:space="0" w:color="auto"/>
              <w:left w:val="single" w:sz="4" w:space="0" w:color="auto"/>
              <w:bottom w:val="single" w:sz="4" w:space="0" w:color="auto"/>
              <w:right w:val="single" w:sz="4" w:space="0" w:color="auto"/>
            </w:tcBorders>
            <w:vAlign w:val="center"/>
          </w:tcPr>
          <w:p w14:paraId="49C0E2B8" w14:textId="77777777" w:rsidR="000D23A1" w:rsidRPr="000E25D6" w:rsidRDefault="000D23A1" w:rsidP="00FD1808">
            <w:pPr>
              <w:jc w:val="center"/>
              <w:rPr>
                <w:b/>
                <w:color w:val="000000"/>
              </w:rPr>
            </w:pPr>
            <w:r w:rsidRPr="000D23A1">
              <w:rPr>
                <w:b/>
                <w:color w:val="000000"/>
              </w:rPr>
              <w:t>No valsts piešķirtais un izlietojamais finansējums 2014.gada zaudējumu kompensēšanai</w:t>
            </w:r>
          </w:p>
        </w:tc>
        <w:tc>
          <w:tcPr>
            <w:tcW w:w="1827" w:type="dxa"/>
            <w:tcBorders>
              <w:top w:val="single" w:sz="4" w:space="0" w:color="auto"/>
              <w:left w:val="single" w:sz="4" w:space="0" w:color="auto"/>
              <w:bottom w:val="single" w:sz="4" w:space="0" w:color="auto"/>
              <w:right w:val="single" w:sz="4" w:space="0" w:color="auto"/>
            </w:tcBorders>
            <w:vAlign w:val="center"/>
          </w:tcPr>
          <w:p w14:paraId="07C69992" w14:textId="77777777" w:rsidR="000D23A1" w:rsidRPr="00CF7FD3" w:rsidRDefault="000D23A1" w:rsidP="00FD1808">
            <w:pPr>
              <w:jc w:val="center"/>
              <w:rPr>
                <w:b/>
                <w:bCs/>
              </w:rPr>
            </w:pPr>
            <w:r>
              <w:rPr>
                <w:b/>
                <w:bCs/>
              </w:rPr>
              <w:t>Par 2014.gadu nesegtie zaudējumi</w:t>
            </w:r>
            <w:r>
              <w:rPr>
                <w:rStyle w:val="FootnoteReference"/>
                <w:b/>
                <w:bCs/>
              </w:rPr>
              <w:footnoteReference w:id="2"/>
            </w:r>
            <w:r>
              <w:rPr>
                <w:b/>
                <w:bCs/>
              </w:rPr>
              <w:t xml:space="preserve"> </w:t>
            </w:r>
          </w:p>
        </w:tc>
      </w:tr>
      <w:tr w:rsidR="000D23A1" w:rsidRPr="00CF7FD3" w14:paraId="50FC8668" w14:textId="77777777" w:rsidTr="000D23A1">
        <w:trPr>
          <w:trHeight w:val="870"/>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7704BBB8" w14:textId="77777777" w:rsidR="000D23A1" w:rsidRDefault="000D23A1" w:rsidP="000D23A1">
            <w:pPr>
              <w:rPr>
                <w:color w:val="000000"/>
              </w:rPr>
            </w:pPr>
            <w:r>
              <w:rPr>
                <w:color w:val="000000"/>
              </w:rPr>
              <w:t>Reģionālie starppilsētu nozīmes pārvadājumi ar autobusiem</w:t>
            </w:r>
          </w:p>
        </w:tc>
        <w:tc>
          <w:tcPr>
            <w:tcW w:w="2463" w:type="dxa"/>
            <w:tcBorders>
              <w:top w:val="single" w:sz="4" w:space="0" w:color="auto"/>
              <w:bottom w:val="single" w:sz="4" w:space="0" w:color="auto"/>
              <w:right w:val="single" w:sz="4" w:space="0" w:color="auto"/>
            </w:tcBorders>
            <w:vAlign w:val="center"/>
          </w:tcPr>
          <w:p w14:paraId="0BA2881E" w14:textId="77777777" w:rsidR="000D23A1" w:rsidRDefault="000D23A1" w:rsidP="000D23A1">
            <w:pPr>
              <w:jc w:val="center"/>
              <w:rPr>
                <w:color w:val="000000"/>
              </w:rPr>
            </w:pPr>
            <w:r>
              <w:rPr>
                <w:color w:val="000000"/>
              </w:rPr>
              <w:t>17 297 212</w:t>
            </w:r>
          </w:p>
        </w:tc>
        <w:tc>
          <w:tcPr>
            <w:tcW w:w="1777" w:type="dxa"/>
            <w:tcBorders>
              <w:top w:val="single" w:sz="4" w:space="0" w:color="auto"/>
              <w:left w:val="single" w:sz="4" w:space="0" w:color="auto"/>
              <w:bottom w:val="single" w:sz="4" w:space="0" w:color="auto"/>
              <w:right w:val="single" w:sz="4" w:space="0" w:color="auto"/>
            </w:tcBorders>
            <w:vAlign w:val="center"/>
          </w:tcPr>
          <w:p w14:paraId="754CAD8E" w14:textId="77777777" w:rsidR="000D23A1" w:rsidRDefault="000D23A1" w:rsidP="000D23A1">
            <w:pPr>
              <w:jc w:val="center"/>
              <w:rPr>
                <w:color w:val="000000"/>
              </w:rPr>
            </w:pPr>
            <w:r>
              <w:rPr>
                <w:color w:val="000000"/>
              </w:rPr>
              <w:t>15 755 167</w:t>
            </w:r>
          </w:p>
        </w:tc>
        <w:tc>
          <w:tcPr>
            <w:tcW w:w="1827" w:type="dxa"/>
            <w:tcBorders>
              <w:top w:val="single" w:sz="4" w:space="0" w:color="auto"/>
              <w:left w:val="single" w:sz="4" w:space="0" w:color="auto"/>
              <w:bottom w:val="single" w:sz="4" w:space="0" w:color="auto"/>
              <w:right w:val="single" w:sz="4" w:space="0" w:color="auto"/>
            </w:tcBorders>
            <w:vAlign w:val="center"/>
          </w:tcPr>
          <w:p w14:paraId="19AB0571" w14:textId="77777777" w:rsidR="000D23A1" w:rsidRDefault="000D23A1" w:rsidP="000D23A1">
            <w:pPr>
              <w:jc w:val="center"/>
              <w:rPr>
                <w:color w:val="000000"/>
              </w:rPr>
            </w:pPr>
            <w:r>
              <w:rPr>
                <w:color w:val="000000"/>
              </w:rPr>
              <w:t>-1 091 696</w:t>
            </w:r>
          </w:p>
        </w:tc>
      </w:tr>
      <w:tr w:rsidR="000D23A1" w:rsidRPr="00CF7FD3" w14:paraId="50C861DB" w14:textId="77777777" w:rsidTr="000D23A1">
        <w:trPr>
          <w:trHeight w:val="510"/>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02BD3321" w14:textId="1CDB6DB8" w:rsidR="000D23A1" w:rsidRDefault="000D23A1" w:rsidP="000D23A1">
            <w:pPr>
              <w:rPr>
                <w:color w:val="000000"/>
              </w:rPr>
            </w:pPr>
            <w:r>
              <w:rPr>
                <w:color w:val="000000"/>
              </w:rPr>
              <w:t>Reģionālie vietējās nozīmes pārvadājumi</w:t>
            </w:r>
            <w:r w:rsidR="00FF5EC0">
              <w:rPr>
                <w:color w:val="000000"/>
              </w:rPr>
              <w:t xml:space="preserve"> ar autobusiem</w:t>
            </w:r>
          </w:p>
        </w:tc>
        <w:tc>
          <w:tcPr>
            <w:tcW w:w="2463" w:type="dxa"/>
            <w:tcBorders>
              <w:top w:val="single" w:sz="4" w:space="0" w:color="auto"/>
              <w:bottom w:val="single" w:sz="4" w:space="0" w:color="auto"/>
              <w:right w:val="single" w:sz="4" w:space="0" w:color="auto"/>
            </w:tcBorders>
            <w:vAlign w:val="center"/>
          </w:tcPr>
          <w:p w14:paraId="2F5F2952" w14:textId="77777777" w:rsidR="000D23A1" w:rsidRDefault="000D23A1" w:rsidP="000D23A1">
            <w:pPr>
              <w:jc w:val="center"/>
              <w:rPr>
                <w:color w:val="000000"/>
              </w:rPr>
            </w:pPr>
            <w:r>
              <w:rPr>
                <w:color w:val="000000"/>
              </w:rPr>
              <w:t>19 337 796</w:t>
            </w:r>
          </w:p>
        </w:tc>
        <w:tc>
          <w:tcPr>
            <w:tcW w:w="1777" w:type="dxa"/>
            <w:tcBorders>
              <w:top w:val="single" w:sz="4" w:space="0" w:color="auto"/>
              <w:left w:val="single" w:sz="4" w:space="0" w:color="auto"/>
              <w:bottom w:val="single" w:sz="4" w:space="0" w:color="auto"/>
              <w:right w:val="single" w:sz="4" w:space="0" w:color="auto"/>
            </w:tcBorders>
            <w:vAlign w:val="center"/>
          </w:tcPr>
          <w:p w14:paraId="70C0E855" w14:textId="77777777" w:rsidR="000D23A1" w:rsidRDefault="000D23A1" w:rsidP="000D23A1">
            <w:pPr>
              <w:jc w:val="center"/>
              <w:rPr>
                <w:color w:val="000000"/>
              </w:rPr>
            </w:pPr>
            <w:r>
              <w:rPr>
                <w:color w:val="000000"/>
              </w:rPr>
              <w:t>16 803 064</w:t>
            </w:r>
          </w:p>
        </w:tc>
        <w:tc>
          <w:tcPr>
            <w:tcW w:w="1827" w:type="dxa"/>
            <w:tcBorders>
              <w:top w:val="single" w:sz="4" w:space="0" w:color="auto"/>
              <w:left w:val="single" w:sz="4" w:space="0" w:color="auto"/>
              <w:bottom w:val="single" w:sz="4" w:space="0" w:color="auto"/>
              <w:right w:val="single" w:sz="4" w:space="0" w:color="auto"/>
            </w:tcBorders>
            <w:vAlign w:val="center"/>
          </w:tcPr>
          <w:p w14:paraId="339E08E7" w14:textId="77777777" w:rsidR="000D23A1" w:rsidRDefault="000D23A1" w:rsidP="000D23A1">
            <w:pPr>
              <w:jc w:val="center"/>
              <w:rPr>
                <w:color w:val="000000"/>
              </w:rPr>
            </w:pPr>
            <w:r>
              <w:rPr>
                <w:color w:val="000000"/>
              </w:rPr>
              <w:t>-1 549 886</w:t>
            </w:r>
          </w:p>
        </w:tc>
      </w:tr>
      <w:tr w:rsidR="000D23A1" w:rsidRPr="00CF7FD3" w14:paraId="103A64FD" w14:textId="77777777" w:rsidTr="000D23A1">
        <w:trPr>
          <w:trHeight w:val="300"/>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325EE387" w14:textId="77777777" w:rsidR="000D23A1" w:rsidRDefault="000D23A1" w:rsidP="000D23A1">
            <w:pPr>
              <w:rPr>
                <w:b/>
                <w:bCs/>
                <w:color w:val="000000"/>
              </w:rPr>
            </w:pPr>
            <w:r>
              <w:rPr>
                <w:b/>
                <w:bCs/>
                <w:color w:val="000000"/>
              </w:rPr>
              <w:t>Pavisam kopā:</w:t>
            </w:r>
          </w:p>
        </w:tc>
        <w:tc>
          <w:tcPr>
            <w:tcW w:w="2463" w:type="dxa"/>
            <w:tcBorders>
              <w:top w:val="single" w:sz="4" w:space="0" w:color="auto"/>
              <w:bottom w:val="single" w:sz="4" w:space="0" w:color="auto"/>
              <w:right w:val="single" w:sz="4" w:space="0" w:color="auto"/>
            </w:tcBorders>
            <w:vAlign w:val="center"/>
          </w:tcPr>
          <w:p w14:paraId="7D4B8B21" w14:textId="77777777" w:rsidR="000D23A1" w:rsidRDefault="000D23A1" w:rsidP="000D23A1">
            <w:pPr>
              <w:jc w:val="center"/>
              <w:rPr>
                <w:b/>
                <w:bCs/>
                <w:color w:val="000000"/>
              </w:rPr>
            </w:pPr>
            <w:r>
              <w:rPr>
                <w:b/>
                <w:bCs/>
                <w:color w:val="000000"/>
              </w:rPr>
              <w:t>36 635 008</w:t>
            </w:r>
          </w:p>
        </w:tc>
        <w:tc>
          <w:tcPr>
            <w:tcW w:w="1777" w:type="dxa"/>
            <w:tcBorders>
              <w:top w:val="single" w:sz="4" w:space="0" w:color="auto"/>
              <w:left w:val="single" w:sz="4" w:space="0" w:color="auto"/>
              <w:bottom w:val="single" w:sz="4" w:space="0" w:color="auto"/>
              <w:right w:val="single" w:sz="4" w:space="0" w:color="auto"/>
            </w:tcBorders>
            <w:vAlign w:val="center"/>
          </w:tcPr>
          <w:p w14:paraId="56257011" w14:textId="77777777" w:rsidR="000D23A1" w:rsidRDefault="000D23A1" w:rsidP="000D23A1">
            <w:pPr>
              <w:jc w:val="center"/>
              <w:rPr>
                <w:b/>
                <w:bCs/>
                <w:color w:val="000000"/>
              </w:rPr>
            </w:pPr>
            <w:r>
              <w:rPr>
                <w:b/>
                <w:bCs/>
                <w:color w:val="000000"/>
              </w:rPr>
              <w:t>32 558 231</w:t>
            </w:r>
          </w:p>
        </w:tc>
        <w:tc>
          <w:tcPr>
            <w:tcW w:w="1827" w:type="dxa"/>
            <w:tcBorders>
              <w:top w:val="single" w:sz="4" w:space="0" w:color="auto"/>
              <w:left w:val="single" w:sz="4" w:space="0" w:color="auto"/>
              <w:bottom w:val="single" w:sz="4" w:space="0" w:color="auto"/>
              <w:right w:val="single" w:sz="4" w:space="0" w:color="auto"/>
            </w:tcBorders>
            <w:vAlign w:val="center"/>
          </w:tcPr>
          <w:p w14:paraId="75491869" w14:textId="77777777" w:rsidR="000D23A1" w:rsidRDefault="000D23A1" w:rsidP="000D23A1">
            <w:pPr>
              <w:jc w:val="center"/>
              <w:rPr>
                <w:b/>
                <w:bCs/>
                <w:color w:val="000000"/>
              </w:rPr>
            </w:pPr>
            <w:r>
              <w:rPr>
                <w:b/>
                <w:bCs/>
                <w:color w:val="000000"/>
              </w:rPr>
              <w:t>-2 641 582</w:t>
            </w:r>
          </w:p>
        </w:tc>
      </w:tr>
    </w:tbl>
    <w:p w14:paraId="2B4106AB" w14:textId="77777777" w:rsidR="000D23A1" w:rsidRDefault="000D23A1" w:rsidP="000D23A1">
      <w:pPr>
        <w:ind w:firstLine="709"/>
        <w:jc w:val="both"/>
        <w:rPr>
          <w:sz w:val="28"/>
          <w:szCs w:val="28"/>
        </w:rPr>
      </w:pPr>
    </w:p>
    <w:p w14:paraId="78A98FE8" w14:textId="77777777" w:rsidR="00F8559E" w:rsidRDefault="00802F4F" w:rsidP="00F8559E">
      <w:pPr>
        <w:ind w:firstLine="709"/>
        <w:jc w:val="both"/>
        <w:rPr>
          <w:sz w:val="28"/>
          <w:szCs w:val="28"/>
        </w:rPr>
      </w:pPr>
      <w:r>
        <w:rPr>
          <w:sz w:val="28"/>
          <w:szCs w:val="28"/>
        </w:rPr>
        <w:t xml:space="preserve">Pārvadājumos ar autobusiem sabiedriskā transporta pakalpojumu sniedzējiem faktiskie zaudējumi, ievērojot zemāk aprakstīto situāciju, 2014.gada 1.pusgadā salīdzinot ar 2013.gada 1.pusgadu ir pieauguši par </w:t>
      </w:r>
      <w:r w:rsidR="00145319">
        <w:rPr>
          <w:sz w:val="28"/>
          <w:szCs w:val="28"/>
        </w:rPr>
        <w:t>3.3% jeb 582 359 </w:t>
      </w:r>
      <w:proofErr w:type="spellStart"/>
      <w:r w:rsidR="00003BAA" w:rsidRPr="00003BAA">
        <w:rPr>
          <w:i/>
          <w:sz w:val="28"/>
          <w:szCs w:val="28"/>
        </w:rPr>
        <w:t>euro</w:t>
      </w:r>
      <w:proofErr w:type="spellEnd"/>
      <w:r w:rsidR="00145319">
        <w:rPr>
          <w:sz w:val="28"/>
          <w:szCs w:val="28"/>
        </w:rPr>
        <w:t>.</w:t>
      </w:r>
      <w:r>
        <w:rPr>
          <w:sz w:val="28"/>
          <w:szCs w:val="28"/>
        </w:rPr>
        <w:t xml:space="preserve"> Nesegto zaudējumu aprēķina pamatā ir ņemts vērā sekojošais:</w:t>
      </w:r>
    </w:p>
    <w:p w14:paraId="1C02A38E" w14:textId="31D79E46" w:rsidR="00970AA5" w:rsidRPr="00CB6986" w:rsidRDefault="00802F4F" w:rsidP="00585817">
      <w:pPr>
        <w:pStyle w:val="ListParagraph"/>
        <w:numPr>
          <w:ilvl w:val="0"/>
          <w:numId w:val="4"/>
        </w:numPr>
        <w:ind w:left="0" w:firstLine="709"/>
        <w:jc w:val="both"/>
        <w:rPr>
          <w:sz w:val="28"/>
          <w:szCs w:val="28"/>
        </w:rPr>
      </w:pPr>
      <w:r w:rsidRPr="00802F4F">
        <w:rPr>
          <w:sz w:val="28"/>
          <w:szCs w:val="28"/>
          <w:u w:val="single"/>
        </w:rPr>
        <w:t>S</w:t>
      </w:r>
      <w:r w:rsidR="00970AA5" w:rsidRPr="00802F4F">
        <w:rPr>
          <w:sz w:val="28"/>
          <w:szCs w:val="28"/>
          <w:u w:val="single"/>
        </w:rPr>
        <w:t>abiedriskā transporta pakalpojumu pieprasījuma izmaiņas</w:t>
      </w:r>
      <w:r w:rsidR="00970AA5" w:rsidRPr="00802F4F">
        <w:rPr>
          <w:sz w:val="28"/>
          <w:szCs w:val="28"/>
        </w:rPr>
        <w:t xml:space="preserve">. Kā liecina 2014.gada 1.pusgada dati salīdzinājumā ar 2013.gada 1.pusgada datiem, tad pasažieru skaits, kas izmanto sabiedrisko transportu pārvadājumos ar autobusiem par samaksu ir </w:t>
      </w:r>
      <w:r w:rsidR="00970AA5" w:rsidRPr="00145319">
        <w:rPr>
          <w:sz w:val="28"/>
          <w:szCs w:val="28"/>
        </w:rPr>
        <w:t xml:space="preserve">samazinājies par </w:t>
      </w:r>
      <w:r w:rsidR="00145319" w:rsidRPr="00145319">
        <w:rPr>
          <w:sz w:val="28"/>
          <w:szCs w:val="28"/>
        </w:rPr>
        <w:t>6.1%</w:t>
      </w:r>
      <w:r w:rsidR="00145319">
        <w:rPr>
          <w:sz w:val="28"/>
          <w:szCs w:val="28"/>
        </w:rPr>
        <w:t>.</w:t>
      </w:r>
      <w:r w:rsidR="00970AA5" w:rsidRPr="00145319">
        <w:rPr>
          <w:sz w:val="28"/>
          <w:szCs w:val="28"/>
        </w:rPr>
        <w:t xml:space="preserve"> </w:t>
      </w:r>
      <w:r w:rsidR="00970AA5" w:rsidRPr="00802F4F">
        <w:rPr>
          <w:sz w:val="28"/>
          <w:szCs w:val="28"/>
        </w:rPr>
        <w:t xml:space="preserve">Šādu </w:t>
      </w:r>
      <w:r w:rsidR="00145319">
        <w:rPr>
          <w:sz w:val="28"/>
          <w:szCs w:val="28"/>
        </w:rPr>
        <w:t xml:space="preserve">par maksu pārvadāto </w:t>
      </w:r>
      <w:r w:rsidR="00970AA5" w:rsidRPr="00802F4F">
        <w:rPr>
          <w:sz w:val="28"/>
          <w:szCs w:val="28"/>
        </w:rPr>
        <w:t xml:space="preserve">pasažieru skaita samazinājuma iemesli reģionālajos pārvadājumos ar autobusiem tiek vērtēti ar kopējo </w:t>
      </w:r>
      <w:r w:rsidR="00970AA5" w:rsidRPr="00CB6986">
        <w:rPr>
          <w:sz w:val="28"/>
          <w:szCs w:val="28"/>
        </w:rPr>
        <w:t>iedzīvotāju skaita izmaiņām un labklājības līmeņa paaugstināšanos, kad pārvietošanās tiek nodrošināta ar citiem transporta veidiem (pamatā vieglais transports), kā arī jāņem vērā ēn</w:t>
      </w:r>
      <w:r w:rsidR="00142BF4">
        <w:rPr>
          <w:sz w:val="28"/>
          <w:szCs w:val="28"/>
        </w:rPr>
        <w:t>u</w:t>
      </w:r>
      <w:r w:rsidR="00970AA5" w:rsidRPr="00CB6986">
        <w:rPr>
          <w:sz w:val="28"/>
          <w:szCs w:val="28"/>
        </w:rPr>
        <w:t xml:space="preserve"> ekonomikas sekas, kas tiek realizēta no neregulāro pārvadātāju puses</w:t>
      </w:r>
      <w:r w:rsidRPr="00CB6986">
        <w:rPr>
          <w:sz w:val="28"/>
          <w:szCs w:val="28"/>
        </w:rPr>
        <w:t xml:space="preserve"> (sevišķi Pierīgas teritorijā). </w:t>
      </w:r>
      <w:r w:rsidR="00970AA5" w:rsidRPr="00CB6986">
        <w:rPr>
          <w:sz w:val="28"/>
          <w:szCs w:val="28"/>
        </w:rPr>
        <w:t>Sekojoši pasažieru skaita izmaiņām veidojas ieņēmumu samazinājums</w:t>
      </w:r>
      <w:r w:rsidRPr="00CB6986">
        <w:rPr>
          <w:sz w:val="28"/>
          <w:szCs w:val="28"/>
        </w:rPr>
        <w:t xml:space="preserve"> par </w:t>
      </w:r>
      <w:r w:rsidR="00145319" w:rsidRPr="00CB6986">
        <w:rPr>
          <w:sz w:val="28"/>
          <w:szCs w:val="28"/>
        </w:rPr>
        <w:t>5.6% jeb 1.</w:t>
      </w:r>
      <w:r w:rsidR="00003BAA" w:rsidRPr="00CB6986">
        <w:rPr>
          <w:sz w:val="28"/>
          <w:szCs w:val="28"/>
        </w:rPr>
        <w:t>14 </w:t>
      </w:r>
      <w:proofErr w:type="spellStart"/>
      <w:r w:rsidR="00145319" w:rsidRPr="00CB6986">
        <w:rPr>
          <w:sz w:val="28"/>
          <w:szCs w:val="28"/>
        </w:rPr>
        <w:t>milj</w:t>
      </w:r>
      <w:proofErr w:type="spellEnd"/>
      <w:r w:rsidR="00145319" w:rsidRPr="00CB6986">
        <w:rPr>
          <w:sz w:val="28"/>
          <w:szCs w:val="28"/>
        </w:rPr>
        <w:t xml:space="preserve">. </w:t>
      </w:r>
      <w:proofErr w:type="spellStart"/>
      <w:r w:rsidRPr="00CB6986">
        <w:rPr>
          <w:i/>
          <w:sz w:val="28"/>
          <w:szCs w:val="28"/>
        </w:rPr>
        <w:t>euro</w:t>
      </w:r>
      <w:proofErr w:type="spellEnd"/>
      <w:r w:rsidRPr="00CB6986">
        <w:rPr>
          <w:sz w:val="28"/>
          <w:szCs w:val="28"/>
        </w:rPr>
        <w:t xml:space="preserve">. </w:t>
      </w:r>
      <w:r w:rsidR="00970AA5" w:rsidRPr="00CB6986">
        <w:rPr>
          <w:sz w:val="28"/>
          <w:szCs w:val="28"/>
        </w:rPr>
        <w:t xml:space="preserve">Vienlaikus ieņēmumu samazinājums ir pamatojams arī ar </w:t>
      </w:r>
      <w:proofErr w:type="spellStart"/>
      <w:r w:rsidR="00970AA5" w:rsidRPr="00CB6986">
        <w:rPr>
          <w:i/>
          <w:sz w:val="28"/>
          <w:szCs w:val="28"/>
        </w:rPr>
        <w:t>euro</w:t>
      </w:r>
      <w:proofErr w:type="spellEnd"/>
      <w:r w:rsidR="00970AA5" w:rsidRPr="00CB6986">
        <w:rPr>
          <w:sz w:val="28"/>
          <w:szCs w:val="28"/>
        </w:rPr>
        <w:t xml:space="preserve"> ieviešanu, jo</w:t>
      </w:r>
      <w:r w:rsidRPr="00CB6986">
        <w:rPr>
          <w:sz w:val="28"/>
          <w:szCs w:val="28"/>
        </w:rPr>
        <w:t>, sākot ar 2014.gada 1.janvāri</w:t>
      </w:r>
      <w:r w:rsidR="00003BAA" w:rsidRPr="00CB6986">
        <w:rPr>
          <w:sz w:val="28"/>
          <w:szCs w:val="28"/>
        </w:rPr>
        <w:t>,</w:t>
      </w:r>
      <w:r w:rsidR="00970AA5" w:rsidRPr="00CB6986">
        <w:rPr>
          <w:sz w:val="28"/>
          <w:szCs w:val="28"/>
        </w:rPr>
        <w:t xml:space="preserve"> atsevišķos gadījumos</w:t>
      </w:r>
      <w:r w:rsidR="00CB6986">
        <w:rPr>
          <w:sz w:val="28"/>
          <w:szCs w:val="28"/>
        </w:rPr>
        <w:t xml:space="preserve"> braukšanas cenas noapaļošanas rezultātā</w:t>
      </w:r>
      <w:r w:rsidR="00970AA5" w:rsidRPr="00CB6986">
        <w:rPr>
          <w:sz w:val="28"/>
          <w:szCs w:val="28"/>
        </w:rPr>
        <w:t xml:space="preserve"> </w:t>
      </w:r>
      <w:r w:rsidR="00CB6986">
        <w:rPr>
          <w:sz w:val="28"/>
          <w:szCs w:val="28"/>
        </w:rPr>
        <w:t xml:space="preserve">braukšanas maksa </w:t>
      </w:r>
      <w:r w:rsidR="00970AA5" w:rsidRPr="00CB6986">
        <w:rPr>
          <w:sz w:val="28"/>
          <w:szCs w:val="28"/>
        </w:rPr>
        <w:t>ir samazinājusies.</w:t>
      </w:r>
    </w:p>
    <w:p w14:paraId="2C494432" w14:textId="77777777" w:rsidR="00003BAA" w:rsidRPr="00CB6986" w:rsidRDefault="00802F4F" w:rsidP="00003BAA">
      <w:pPr>
        <w:pStyle w:val="ListParagraph"/>
        <w:numPr>
          <w:ilvl w:val="0"/>
          <w:numId w:val="4"/>
        </w:numPr>
        <w:ind w:left="0" w:firstLine="709"/>
        <w:jc w:val="both"/>
        <w:rPr>
          <w:sz w:val="28"/>
          <w:szCs w:val="28"/>
        </w:rPr>
      </w:pPr>
      <w:r w:rsidRPr="00CB6986">
        <w:rPr>
          <w:sz w:val="28"/>
          <w:szCs w:val="28"/>
          <w:u w:val="single"/>
        </w:rPr>
        <w:t>Personu ar braukšanas maksas atvieglojumiem pieaugums</w:t>
      </w:r>
      <w:r w:rsidRPr="00CB6986">
        <w:rPr>
          <w:sz w:val="28"/>
          <w:szCs w:val="28"/>
        </w:rPr>
        <w:t xml:space="preserve">. </w:t>
      </w:r>
      <w:r w:rsidR="00003BAA" w:rsidRPr="00CB6986">
        <w:rPr>
          <w:sz w:val="28"/>
          <w:szCs w:val="28"/>
        </w:rPr>
        <w:t>P</w:t>
      </w:r>
      <w:r w:rsidRPr="00CB6986">
        <w:rPr>
          <w:sz w:val="28"/>
          <w:szCs w:val="28"/>
        </w:rPr>
        <w:t>asažieru ar braukšanas maksas atvieglojumiem skaits reģionālajos pārvadājumos ar aut</w:t>
      </w:r>
      <w:r w:rsidR="00003BAA" w:rsidRPr="00CB6986">
        <w:rPr>
          <w:sz w:val="28"/>
          <w:szCs w:val="28"/>
        </w:rPr>
        <w:t>obusiem ir palielinājies par 5.45</w:t>
      </w:r>
      <w:r w:rsidRPr="00CB6986">
        <w:rPr>
          <w:sz w:val="28"/>
          <w:szCs w:val="28"/>
        </w:rPr>
        <w:t xml:space="preserve">%, palielinot arī zaudējumus par </w:t>
      </w:r>
      <w:r w:rsidR="00003BAA" w:rsidRPr="00CB6986">
        <w:rPr>
          <w:sz w:val="28"/>
          <w:szCs w:val="28"/>
        </w:rPr>
        <w:t xml:space="preserve">5.35% jeb 196 800 </w:t>
      </w:r>
      <w:proofErr w:type="spellStart"/>
      <w:r w:rsidR="00003BAA" w:rsidRPr="00CB6986">
        <w:rPr>
          <w:i/>
          <w:sz w:val="28"/>
          <w:szCs w:val="28"/>
        </w:rPr>
        <w:t>euro</w:t>
      </w:r>
      <w:proofErr w:type="spellEnd"/>
      <w:r w:rsidR="00003BAA" w:rsidRPr="00CB6986">
        <w:rPr>
          <w:sz w:val="28"/>
          <w:szCs w:val="28"/>
        </w:rPr>
        <w:t>.</w:t>
      </w:r>
    </w:p>
    <w:p w14:paraId="11CA0231" w14:textId="77777777" w:rsidR="00003BAA" w:rsidRPr="00CB6986" w:rsidRDefault="00003BAA" w:rsidP="0017685C">
      <w:pPr>
        <w:pStyle w:val="ListParagraph"/>
        <w:numPr>
          <w:ilvl w:val="0"/>
          <w:numId w:val="4"/>
        </w:numPr>
        <w:ind w:left="0" w:firstLine="709"/>
        <w:jc w:val="both"/>
        <w:rPr>
          <w:sz w:val="28"/>
          <w:szCs w:val="28"/>
        </w:rPr>
      </w:pPr>
      <w:r w:rsidRPr="00B330B3">
        <w:rPr>
          <w:sz w:val="28"/>
          <w:szCs w:val="28"/>
          <w:u w:val="single"/>
        </w:rPr>
        <w:t>Izdevumu izmaiņas</w:t>
      </w:r>
      <w:r w:rsidRPr="00CB6986">
        <w:rPr>
          <w:sz w:val="28"/>
          <w:szCs w:val="28"/>
        </w:rPr>
        <w:t xml:space="preserve">, kas ir veidojušās pārvadājumos ar autobusiem, salīdzinot 2014.gada 1.pusgadu ar 2013.gada 1.pusgada datiem, faktiski ir pat </w:t>
      </w:r>
      <w:r w:rsidRPr="00CB6986">
        <w:rPr>
          <w:sz w:val="28"/>
          <w:szCs w:val="28"/>
        </w:rPr>
        <w:lastRenderedPageBreak/>
        <w:t xml:space="preserve">samazinājušās par 1.5% jeb par 555 504 </w:t>
      </w:r>
      <w:proofErr w:type="spellStart"/>
      <w:r w:rsidRPr="00CB6986">
        <w:rPr>
          <w:i/>
          <w:sz w:val="28"/>
          <w:szCs w:val="28"/>
        </w:rPr>
        <w:t>euro</w:t>
      </w:r>
      <w:proofErr w:type="spellEnd"/>
      <w:r w:rsidRPr="00CB6986">
        <w:rPr>
          <w:sz w:val="28"/>
          <w:szCs w:val="28"/>
        </w:rPr>
        <w:t xml:space="preserve">, tomēr atsevišķas izmaksas </w:t>
      </w:r>
      <w:r w:rsidR="00CB6986">
        <w:rPr>
          <w:sz w:val="28"/>
          <w:szCs w:val="28"/>
        </w:rPr>
        <w:t>pieaug (skatīt 1.attēlu), piemēram, saistībā ar autobusu vadītāju atalgojumu, kas pārvadājumu nozarē ir vienas no zemākajām.</w:t>
      </w:r>
    </w:p>
    <w:p w14:paraId="0DC2C4FB" w14:textId="77777777" w:rsidR="00003BAA" w:rsidRDefault="00003BAA" w:rsidP="00003BAA">
      <w:pPr>
        <w:jc w:val="both"/>
        <w:rPr>
          <w:sz w:val="28"/>
          <w:szCs w:val="28"/>
        </w:rPr>
      </w:pPr>
    </w:p>
    <w:p w14:paraId="040B86FC" w14:textId="77777777" w:rsidR="00CB6986" w:rsidRDefault="00CB6986" w:rsidP="00CB6986">
      <w:pPr>
        <w:ind w:left="7200" w:firstLine="720"/>
        <w:jc w:val="both"/>
        <w:rPr>
          <w:sz w:val="28"/>
          <w:szCs w:val="28"/>
        </w:rPr>
      </w:pPr>
      <w:r>
        <w:rPr>
          <w:sz w:val="28"/>
          <w:szCs w:val="28"/>
        </w:rPr>
        <w:t>1.Attēls</w:t>
      </w:r>
    </w:p>
    <w:p w14:paraId="4946350F" w14:textId="77777777" w:rsidR="00CB6986" w:rsidRDefault="00CB6986" w:rsidP="00CB6986">
      <w:pPr>
        <w:jc w:val="center"/>
        <w:rPr>
          <w:sz w:val="28"/>
          <w:szCs w:val="28"/>
        </w:rPr>
      </w:pPr>
      <w:r>
        <w:rPr>
          <w:sz w:val="28"/>
          <w:szCs w:val="28"/>
        </w:rPr>
        <w:t xml:space="preserve">Reģionālos pārvadājumos ar autobusiem izmaksu struktūra 2014.gada un 2013.gada 1.pusgadā, </w:t>
      </w:r>
      <w:proofErr w:type="spellStart"/>
      <w:r>
        <w:rPr>
          <w:sz w:val="28"/>
          <w:szCs w:val="28"/>
        </w:rPr>
        <w:t>milj</w:t>
      </w:r>
      <w:proofErr w:type="spellEnd"/>
      <w:r>
        <w:rPr>
          <w:sz w:val="28"/>
          <w:szCs w:val="28"/>
        </w:rPr>
        <w:t xml:space="preserve">. </w:t>
      </w:r>
      <w:proofErr w:type="spellStart"/>
      <w:r w:rsidRPr="00CB6986">
        <w:rPr>
          <w:i/>
          <w:sz w:val="28"/>
          <w:szCs w:val="28"/>
        </w:rPr>
        <w:t>euro</w:t>
      </w:r>
      <w:proofErr w:type="spellEnd"/>
    </w:p>
    <w:p w14:paraId="256E4D2E" w14:textId="77777777" w:rsidR="00003BAA" w:rsidRDefault="00003BAA" w:rsidP="00CB6986">
      <w:pPr>
        <w:ind w:hanging="851"/>
        <w:jc w:val="both"/>
        <w:rPr>
          <w:sz w:val="28"/>
          <w:szCs w:val="28"/>
        </w:rPr>
      </w:pPr>
      <w:r>
        <w:rPr>
          <w:noProof/>
        </w:rPr>
        <w:drawing>
          <wp:inline distT="0" distB="0" distL="0" distR="0" wp14:anchorId="16AE8B82" wp14:editId="412AB891">
            <wp:extent cx="6667500" cy="258699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939131" w14:textId="77777777" w:rsidR="00003BAA" w:rsidRPr="00003BAA" w:rsidRDefault="00003BAA" w:rsidP="00003BAA">
      <w:pPr>
        <w:jc w:val="both"/>
        <w:rPr>
          <w:sz w:val="28"/>
          <w:szCs w:val="28"/>
        </w:rPr>
      </w:pPr>
    </w:p>
    <w:p w14:paraId="1F35B01D" w14:textId="4486D9DE" w:rsidR="00970AA5" w:rsidRPr="00003BAA" w:rsidRDefault="00B330B3" w:rsidP="00003BAA">
      <w:pPr>
        <w:pStyle w:val="ListParagraph"/>
        <w:numPr>
          <w:ilvl w:val="0"/>
          <w:numId w:val="4"/>
        </w:numPr>
        <w:ind w:left="0" w:firstLine="709"/>
        <w:jc w:val="both"/>
        <w:rPr>
          <w:sz w:val="28"/>
          <w:szCs w:val="28"/>
        </w:rPr>
      </w:pPr>
      <w:r w:rsidRPr="00B330B3">
        <w:rPr>
          <w:sz w:val="28"/>
          <w:szCs w:val="28"/>
          <w:u w:val="single"/>
        </w:rPr>
        <w:t>MK noteikumos Nr.341 noteikto normu piemērošana</w:t>
      </w:r>
      <w:r>
        <w:rPr>
          <w:sz w:val="28"/>
          <w:szCs w:val="28"/>
        </w:rPr>
        <w:t xml:space="preserve">. </w:t>
      </w:r>
      <w:r w:rsidR="00802F4F" w:rsidRPr="00003BAA">
        <w:rPr>
          <w:sz w:val="28"/>
          <w:szCs w:val="28"/>
        </w:rPr>
        <w:t xml:space="preserve">Nosakot </w:t>
      </w:r>
      <w:r w:rsidR="00CB6986">
        <w:rPr>
          <w:sz w:val="28"/>
          <w:szCs w:val="28"/>
        </w:rPr>
        <w:t xml:space="preserve">no valsts budžeta papildus nepieciešamo finansējumu </w:t>
      </w:r>
      <w:r w:rsidR="00802F4F" w:rsidRPr="00003BAA">
        <w:rPr>
          <w:sz w:val="28"/>
          <w:szCs w:val="28"/>
        </w:rPr>
        <w:t>nes</w:t>
      </w:r>
      <w:r w:rsidR="00CB6986">
        <w:rPr>
          <w:sz w:val="28"/>
          <w:szCs w:val="28"/>
        </w:rPr>
        <w:t>egto zaudējumu kompensēšanai par 2014.gadu</w:t>
      </w:r>
      <w:r w:rsidR="00802F4F" w:rsidRPr="00003BAA">
        <w:rPr>
          <w:sz w:val="28"/>
          <w:szCs w:val="28"/>
        </w:rPr>
        <w:t xml:space="preserve"> ir ņemts vērā</w:t>
      </w:r>
      <w:r w:rsidR="00CB6986">
        <w:rPr>
          <w:sz w:val="28"/>
          <w:szCs w:val="28"/>
        </w:rPr>
        <w:t xml:space="preserve"> arī sekojošais, ka atsevišķiem p</w:t>
      </w:r>
      <w:r w:rsidR="00802F4F" w:rsidRPr="00003BAA">
        <w:rPr>
          <w:sz w:val="28"/>
          <w:szCs w:val="28"/>
        </w:rPr>
        <w:t>ārvad</w:t>
      </w:r>
      <w:r w:rsidR="00CB6986">
        <w:rPr>
          <w:sz w:val="28"/>
          <w:szCs w:val="28"/>
        </w:rPr>
        <w:t xml:space="preserve">ātājiem par 2013.gadu ir </w:t>
      </w:r>
      <w:r w:rsidR="00802F4F" w:rsidRPr="00003BAA">
        <w:rPr>
          <w:sz w:val="28"/>
          <w:szCs w:val="28"/>
        </w:rPr>
        <w:t>a</w:t>
      </w:r>
      <w:r w:rsidR="00CB6986">
        <w:rPr>
          <w:sz w:val="28"/>
          <w:szCs w:val="28"/>
        </w:rPr>
        <w:t xml:space="preserve">prēķināta pārmaksa, par kuru tiek samazināta </w:t>
      </w:r>
      <w:r w:rsidR="00802F4F" w:rsidRPr="00003BAA">
        <w:rPr>
          <w:sz w:val="28"/>
          <w:szCs w:val="28"/>
        </w:rPr>
        <w:t>2014</w:t>
      </w:r>
      <w:r w:rsidR="00CB6986">
        <w:rPr>
          <w:sz w:val="28"/>
          <w:szCs w:val="28"/>
        </w:rPr>
        <w:t>.</w:t>
      </w:r>
      <w:r w:rsidR="00CB6986" w:rsidRPr="009170E7">
        <w:rPr>
          <w:sz w:val="28"/>
          <w:szCs w:val="28"/>
        </w:rPr>
        <w:t>gadā aprēķinātie zaudējumi</w:t>
      </w:r>
      <w:r w:rsidR="00CB6986" w:rsidRPr="009170E7">
        <w:rPr>
          <w:rStyle w:val="FootnoteReference"/>
          <w:sz w:val="28"/>
          <w:szCs w:val="28"/>
        </w:rPr>
        <w:footnoteReference w:id="3"/>
      </w:r>
      <w:r w:rsidR="009170E7" w:rsidRPr="009170E7">
        <w:rPr>
          <w:sz w:val="28"/>
          <w:szCs w:val="28"/>
        </w:rPr>
        <w:t>.</w:t>
      </w:r>
      <w:r w:rsidR="00802F4F" w:rsidRPr="009170E7">
        <w:rPr>
          <w:sz w:val="28"/>
          <w:szCs w:val="28"/>
        </w:rPr>
        <w:t xml:space="preserve"> </w:t>
      </w:r>
      <w:r w:rsidR="009170E7" w:rsidRPr="009170E7">
        <w:rPr>
          <w:sz w:val="28"/>
          <w:szCs w:val="28"/>
        </w:rPr>
        <w:t>T</w:t>
      </w:r>
      <w:r w:rsidR="00802F4F" w:rsidRPr="009170E7">
        <w:rPr>
          <w:sz w:val="28"/>
          <w:szCs w:val="28"/>
        </w:rPr>
        <w:t>urklāt ar MK noteikum</w:t>
      </w:r>
      <w:r w:rsidR="009170E7" w:rsidRPr="009170E7">
        <w:rPr>
          <w:sz w:val="28"/>
          <w:szCs w:val="28"/>
        </w:rPr>
        <w:t>u</w:t>
      </w:r>
      <w:r w:rsidR="00802F4F" w:rsidRPr="009170E7">
        <w:rPr>
          <w:sz w:val="28"/>
          <w:szCs w:val="28"/>
        </w:rPr>
        <w:t xml:space="preserve"> </w:t>
      </w:r>
      <w:r w:rsidR="009170E7" w:rsidRPr="009170E7">
        <w:rPr>
          <w:sz w:val="28"/>
          <w:szCs w:val="28"/>
        </w:rPr>
        <w:t>Nr.341 1.pielikumā noteikto Maksimālo kompensējamo izmaksu aprēķināšanas ietekmi,</w:t>
      </w:r>
      <w:r w:rsidR="00802F4F" w:rsidRPr="009170E7">
        <w:rPr>
          <w:sz w:val="28"/>
          <w:szCs w:val="28"/>
        </w:rPr>
        <w:t xml:space="preserve"> </w:t>
      </w:r>
      <w:r w:rsidR="009170E7" w:rsidRPr="009170E7">
        <w:rPr>
          <w:sz w:val="28"/>
          <w:szCs w:val="28"/>
        </w:rPr>
        <w:t xml:space="preserve">kas atsevišķiem pārvadātājiem samazina kopējos izdevumus līdz vidējam visu pārvadātāju apjomam, tādējādi samazinot kopējo zaudējumu apjomu, tiek prognozēts, ka atsevišķiem uzņēmumiem netiks kompensētas izmaksas 2014.gadā 760 355 </w:t>
      </w:r>
      <w:proofErr w:type="spellStart"/>
      <w:r w:rsidR="009170E7" w:rsidRPr="009170E7">
        <w:rPr>
          <w:i/>
          <w:sz w:val="28"/>
          <w:szCs w:val="28"/>
        </w:rPr>
        <w:t>euro</w:t>
      </w:r>
      <w:proofErr w:type="spellEnd"/>
      <w:r w:rsidR="009170E7" w:rsidRPr="009170E7">
        <w:rPr>
          <w:sz w:val="28"/>
          <w:szCs w:val="28"/>
        </w:rPr>
        <w:t xml:space="preserve"> apmērā. Ievērojot</w:t>
      </w:r>
      <w:r w:rsidR="000673D9">
        <w:rPr>
          <w:sz w:val="28"/>
          <w:szCs w:val="28"/>
        </w:rPr>
        <w:t xml:space="preserve"> visu</w:t>
      </w:r>
      <w:r w:rsidR="009170E7" w:rsidRPr="009170E7">
        <w:rPr>
          <w:sz w:val="28"/>
          <w:szCs w:val="28"/>
        </w:rPr>
        <w:t xml:space="preserve"> iepriekšminēto, prognozētais ne</w:t>
      </w:r>
      <w:r w:rsidR="00802F4F" w:rsidRPr="009170E7">
        <w:rPr>
          <w:sz w:val="28"/>
          <w:szCs w:val="28"/>
        </w:rPr>
        <w:t xml:space="preserve">segto </w:t>
      </w:r>
      <w:r w:rsidR="009170E7">
        <w:rPr>
          <w:sz w:val="28"/>
          <w:szCs w:val="28"/>
        </w:rPr>
        <w:t>z</w:t>
      </w:r>
      <w:r w:rsidR="00802F4F" w:rsidRPr="00003BAA">
        <w:rPr>
          <w:sz w:val="28"/>
          <w:szCs w:val="28"/>
        </w:rPr>
        <w:t>audējumu apmēr</w:t>
      </w:r>
      <w:r w:rsidR="009170E7">
        <w:rPr>
          <w:sz w:val="28"/>
          <w:szCs w:val="28"/>
        </w:rPr>
        <w:t>s</w:t>
      </w:r>
      <w:r w:rsidR="00802F4F" w:rsidRPr="00003BAA">
        <w:rPr>
          <w:sz w:val="28"/>
          <w:szCs w:val="28"/>
        </w:rPr>
        <w:t xml:space="preserve"> </w:t>
      </w:r>
      <w:r w:rsidR="009170E7">
        <w:rPr>
          <w:sz w:val="28"/>
          <w:szCs w:val="28"/>
        </w:rPr>
        <w:t>2014.gadā tiek samazināts par 1 435 195</w:t>
      </w:r>
      <w:r w:rsidR="00802F4F" w:rsidRPr="00003BAA">
        <w:rPr>
          <w:sz w:val="28"/>
          <w:szCs w:val="28"/>
        </w:rPr>
        <w:t xml:space="preserve"> </w:t>
      </w:r>
      <w:proofErr w:type="spellStart"/>
      <w:r w:rsidR="00802F4F" w:rsidRPr="009170E7">
        <w:rPr>
          <w:i/>
          <w:sz w:val="28"/>
          <w:szCs w:val="28"/>
        </w:rPr>
        <w:t>eur</w:t>
      </w:r>
      <w:r w:rsidR="009170E7" w:rsidRPr="009170E7">
        <w:rPr>
          <w:i/>
          <w:sz w:val="28"/>
          <w:szCs w:val="28"/>
        </w:rPr>
        <w:t>o</w:t>
      </w:r>
      <w:proofErr w:type="spellEnd"/>
      <w:r w:rsidR="00802F4F" w:rsidRPr="00003BAA">
        <w:rPr>
          <w:sz w:val="28"/>
          <w:szCs w:val="28"/>
        </w:rPr>
        <w:t>.</w:t>
      </w:r>
    </w:p>
    <w:p w14:paraId="16869821" w14:textId="77777777" w:rsidR="000673D9" w:rsidRDefault="000673D9" w:rsidP="00650EEA">
      <w:pPr>
        <w:ind w:firstLine="709"/>
        <w:jc w:val="both"/>
        <w:rPr>
          <w:sz w:val="28"/>
          <w:szCs w:val="28"/>
        </w:rPr>
      </w:pPr>
    </w:p>
    <w:p w14:paraId="292615CE" w14:textId="5C37A6C5" w:rsidR="00650EEA" w:rsidRDefault="00650EEA" w:rsidP="00650EEA">
      <w:pPr>
        <w:ind w:firstLine="709"/>
        <w:jc w:val="both"/>
        <w:rPr>
          <w:sz w:val="28"/>
          <w:szCs w:val="28"/>
        </w:rPr>
      </w:pPr>
      <w:r>
        <w:rPr>
          <w:sz w:val="28"/>
          <w:szCs w:val="28"/>
        </w:rPr>
        <w:t>Pamatā kopējais sabiedriskā transporta pakalpojumu sniedzēju zaudējumu apmērs saglabāj</w:t>
      </w:r>
      <w:r w:rsidR="00B330B3">
        <w:rPr>
          <w:sz w:val="28"/>
          <w:szCs w:val="28"/>
        </w:rPr>
        <w:t>a</w:t>
      </w:r>
      <w:r>
        <w:rPr>
          <w:sz w:val="28"/>
          <w:szCs w:val="28"/>
        </w:rPr>
        <w:t xml:space="preserve">s 2012.gada </w:t>
      </w:r>
      <w:r w:rsidR="00B330B3">
        <w:rPr>
          <w:sz w:val="28"/>
          <w:szCs w:val="28"/>
        </w:rPr>
        <w:t xml:space="preserve">un 2013.gada </w:t>
      </w:r>
      <w:r>
        <w:rPr>
          <w:sz w:val="28"/>
          <w:szCs w:val="28"/>
        </w:rPr>
        <w:t xml:space="preserve">līmenī, taču </w:t>
      </w:r>
      <w:r w:rsidR="00B330B3">
        <w:rPr>
          <w:sz w:val="28"/>
          <w:szCs w:val="28"/>
        </w:rPr>
        <w:t xml:space="preserve">arī 2014.gadā </w:t>
      </w:r>
      <w:r>
        <w:rPr>
          <w:sz w:val="28"/>
          <w:szCs w:val="28"/>
        </w:rPr>
        <w:t xml:space="preserve">nav realizēti atsevišķi iecerētie pasākumi, </w:t>
      </w:r>
      <w:r w:rsidR="000673D9">
        <w:rPr>
          <w:sz w:val="28"/>
          <w:szCs w:val="28"/>
        </w:rPr>
        <w:t xml:space="preserve">tai </w:t>
      </w:r>
      <w:r w:rsidR="000673D9" w:rsidRPr="000673D9">
        <w:rPr>
          <w:sz w:val="28"/>
          <w:szCs w:val="28"/>
        </w:rPr>
        <w:t>skaitā grozījumi Autopārvadājumu likumā, ierobežojot neregulāro pasažieru pārvadātāju darbību, un personu ar invaliditāti un citu pasažieru kategoriju identifikācijas un uzskaites sistēmas sakārtošana</w:t>
      </w:r>
      <w:r w:rsidR="000673D9">
        <w:rPr>
          <w:sz w:val="28"/>
          <w:szCs w:val="28"/>
        </w:rPr>
        <w:t xml:space="preserve">, </w:t>
      </w:r>
      <w:r>
        <w:rPr>
          <w:sz w:val="28"/>
          <w:szCs w:val="28"/>
        </w:rPr>
        <w:t xml:space="preserve">kas ļautu samazināt nozarei nepieciešamā finansējuma apmēru un kas šobrīd </w:t>
      </w:r>
      <w:r w:rsidRPr="00762078">
        <w:rPr>
          <w:sz w:val="28"/>
          <w:szCs w:val="28"/>
        </w:rPr>
        <w:t xml:space="preserve">kavē </w:t>
      </w:r>
      <w:r>
        <w:rPr>
          <w:sz w:val="28"/>
          <w:szCs w:val="28"/>
        </w:rPr>
        <w:t>vispārīgu</w:t>
      </w:r>
      <w:r w:rsidRPr="00762078">
        <w:rPr>
          <w:sz w:val="28"/>
          <w:szCs w:val="28"/>
        </w:rPr>
        <w:t xml:space="preserve"> sabiedriskā transporta pakalpojumu nozares attīstību, </w:t>
      </w:r>
      <w:r w:rsidRPr="00762078">
        <w:rPr>
          <w:sz w:val="28"/>
          <w:szCs w:val="28"/>
        </w:rPr>
        <w:lastRenderedPageBreak/>
        <w:t>nodrošinot kvalitatīvus un sabiedrībai pieejamus sabiedriskā transporta pakalpojumus atbilstoši valsts bu</w:t>
      </w:r>
      <w:r>
        <w:rPr>
          <w:sz w:val="28"/>
          <w:szCs w:val="28"/>
        </w:rPr>
        <w:t>džetā piešķirtajam finansējumam.</w:t>
      </w:r>
    </w:p>
    <w:p w14:paraId="68B809D4" w14:textId="78C96A9E" w:rsidR="000673D9" w:rsidRDefault="000673D9" w:rsidP="000673D9">
      <w:pPr>
        <w:ind w:firstLine="709"/>
        <w:jc w:val="both"/>
        <w:rPr>
          <w:sz w:val="28"/>
          <w:szCs w:val="28"/>
        </w:rPr>
      </w:pPr>
      <w:r w:rsidRPr="008A384F">
        <w:rPr>
          <w:sz w:val="28"/>
          <w:szCs w:val="28"/>
        </w:rPr>
        <w:t xml:space="preserve">Ja </w:t>
      </w:r>
      <w:r w:rsidR="002E555B">
        <w:rPr>
          <w:sz w:val="28"/>
          <w:szCs w:val="28"/>
        </w:rPr>
        <w:t>kompensē</w:t>
      </w:r>
      <w:r>
        <w:rPr>
          <w:sz w:val="28"/>
          <w:szCs w:val="28"/>
        </w:rPr>
        <w:t>jamie</w:t>
      </w:r>
      <w:r w:rsidRPr="008A384F">
        <w:rPr>
          <w:sz w:val="28"/>
          <w:szCs w:val="28"/>
        </w:rPr>
        <w:t xml:space="preserve"> zaudējumi netiks segti 201</w:t>
      </w:r>
      <w:r>
        <w:rPr>
          <w:sz w:val="28"/>
          <w:szCs w:val="28"/>
        </w:rPr>
        <w:t>4</w:t>
      </w:r>
      <w:r w:rsidRPr="008A384F">
        <w:rPr>
          <w:sz w:val="28"/>
          <w:szCs w:val="28"/>
        </w:rPr>
        <w:t xml:space="preserve">.gadā, tad parādsaistības, kas radīsies pret </w:t>
      </w:r>
      <w:r>
        <w:rPr>
          <w:sz w:val="28"/>
          <w:szCs w:val="28"/>
        </w:rPr>
        <w:t>sabiedriskā transporta pakalpojumu sniedzējiem</w:t>
      </w:r>
      <w:r w:rsidRPr="008A384F">
        <w:rPr>
          <w:sz w:val="28"/>
          <w:szCs w:val="28"/>
        </w:rPr>
        <w:t xml:space="preserve">, </w:t>
      </w:r>
      <w:r>
        <w:rPr>
          <w:sz w:val="28"/>
          <w:szCs w:val="28"/>
        </w:rPr>
        <w:t xml:space="preserve">būs </w:t>
      </w:r>
      <w:r w:rsidRPr="008A384F">
        <w:rPr>
          <w:sz w:val="28"/>
          <w:szCs w:val="28"/>
        </w:rPr>
        <w:t xml:space="preserve">jāsedz </w:t>
      </w:r>
      <w:r w:rsidRPr="00A91280">
        <w:rPr>
          <w:sz w:val="28"/>
          <w:szCs w:val="28"/>
        </w:rPr>
        <w:t>201</w:t>
      </w:r>
      <w:r>
        <w:rPr>
          <w:sz w:val="28"/>
          <w:szCs w:val="28"/>
        </w:rPr>
        <w:t>5</w:t>
      </w:r>
      <w:r w:rsidRPr="00A91280">
        <w:rPr>
          <w:sz w:val="28"/>
          <w:szCs w:val="28"/>
        </w:rPr>
        <w:t>.gadā.</w:t>
      </w:r>
    </w:p>
    <w:p w14:paraId="620C1752" w14:textId="3F6D07C0" w:rsidR="00BC22E6" w:rsidRDefault="00BC22E6" w:rsidP="00650EEA">
      <w:pPr>
        <w:ind w:firstLine="720"/>
        <w:jc w:val="both"/>
        <w:rPr>
          <w:sz w:val="28"/>
          <w:szCs w:val="28"/>
        </w:rPr>
      </w:pPr>
      <w:r>
        <w:rPr>
          <w:sz w:val="28"/>
          <w:szCs w:val="28"/>
        </w:rPr>
        <w:t>Ņemot vērā to, ka atsevišķiem uzņēmumiem pēc 2014.gada 1.pusgada rezultātiem nav kompensēti vismaz 30% no zaudējumiem, kas rada finansiālas problēmas norēķinos ar uzņēmuma darbiniekiem un piegādātājiem, lai nodrošinātu sabiedriskā transporta pakalpojumu sniegšanas nepārtrauktību līdz 2014.gada beigām</w:t>
      </w:r>
      <w:r w:rsidR="004B50E8">
        <w:rPr>
          <w:sz w:val="28"/>
          <w:szCs w:val="28"/>
        </w:rPr>
        <w:t xml:space="preserve"> (sevišķi lauku rajonos)</w:t>
      </w:r>
      <w:r>
        <w:rPr>
          <w:sz w:val="28"/>
          <w:szCs w:val="28"/>
        </w:rPr>
        <w:t xml:space="preserve">, sabiedriskā transporta pakalpojumu sniedzējiem </w:t>
      </w:r>
      <w:r w:rsidR="00142BF4">
        <w:rPr>
          <w:sz w:val="28"/>
          <w:szCs w:val="28"/>
        </w:rPr>
        <w:t xml:space="preserve">no papildus nepieciešamā finansējuma </w:t>
      </w:r>
      <w:r w:rsidR="00142BF4" w:rsidRPr="00142BF4">
        <w:rPr>
          <w:b/>
          <w:sz w:val="28"/>
          <w:szCs w:val="28"/>
        </w:rPr>
        <w:t xml:space="preserve">2 641 582 </w:t>
      </w:r>
      <w:proofErr w:type="spellStart"/>
      <w:r w:rsidR="00142BF4" w:rsidRPr="00142BF4">
        <w:rPr>
          <w:b/>
          <w:i/>
          <w:sz w:val="28"/>
          <w:szCs w:val="28"/>
        </w:rPr>
        <w:t>euro</w:t>
      </w:r>
      <w:proofErr w:type="spellEnd"/>
      <w:r w:rsidR="00142BF4">
        <w:rPr>
          <w:sz w:val="28"/>
          <w:szCs w:val="28"/>
        </w:rPr>
        <w:t>, uz doto brīdi ir nepieciešami</w:t>
      </w:r>
      <w:r w:rsidR="00142BF4" w:rsidRPr="00BC22E6">
        <w:rPr>
          <w:b/>
          <w:sz w:val="28"/>
          <w:szCs w:val="28"/>
        </w:rPr>
        <w:t xml:space="preserve"> </w:t>
      </w:r>
      <w:r w:rsidRPr="00BC22E6">
        <w:rPr>
          <w:b/>
          <w:sz w:val="28"/>
          <w:szCs w:val="28"/>
        </w:rPr>
        <w:t>1</w:t>
      </w:r>
      <w:r w:rsidR="00F36EFB">
        <w:rPr>
          <w:b/>
          <w:sz w:val="28"/>
          <w:szCs w:val="28"/>
        </w:rPr>
        <w:t> </w:t>
      </w:r>
      <w:r w:rsidRPr="00BC22E6">
        <w:rPr>
          <w:b/>
          <w:sz w:val="28"/>
          <w:szCs w:val="28"/>
        </w:rPr>
        <w:t>9</w:t>
      </w:r>
      <w:r w:rsidR="00F36EFB">
        <w:rPr>
          <w:b/>
          <w:sz w:val="28"/>
          <w:szCs w:val="28"/>
        </w:rPr>
        <w:t>03 642</w:t>
      </w:r>
      <w:r w:rsidRPr="00BC22E6">
        <w:rPr>
          <w:b/>
          <w:sz w:val="28"/>
          <w:szCs w:val="28"/>
        </w:rPr>
        <w:t xml:space="preserve"> </w:t>
      </w:r>
      <w:proofErr w:type="spellStart"/>
      <w:r w:rsidRPr="00BC22E6">
        <w:rPr>
          <w:b/>
          <w:i/>
          <w:sz w:val="28"/>
          <w:szCs w:val="28"/>
        </w:rPr>
        <w:t>euro</w:t>
      </w:r>
      <w:proofErr w:type="spellEnd"/>
      <w:r>
        <w:rPr>
          <w:sz w:val="28"/>
          <w:szCs w:val="28"/>
        </w:rPr>
        <w:t>, kas ir aprēķināts nesegto zaudējumu apjoms bez valsts garantētās peļņas.</w:t>
      </w:r>
      <w:r w:rsidR="004B50E8">
        <w:rPr>
          <w:sz w:val="28"/>
          <w:szCs w:val="28"/>
        </w:rPr>
        <w:t xml:space="preserve"> Ievērojot to, ka valsts garantētā peļņa atbilstoši normatīvajos aktos noteiktajam</w:t>
      </w:r>
      <w:r w:rsidR="004B50E8">
        <w:rPr>
          <w:rStyle w:val="FootnoteReference"/>
          <w:sz w:val="28"/>
          <w:szCs w:val="28"/>
        </w:rPr>
        <w:footnoteReference w:id="4"/>
      </w:r>
      <w:r w:rsidR="004B50E8">
        <w:rPr>
          <w:sz w:val="28"/>
          <w:szCs w:val="28"/>
        </w:rPr>
        <w:t xml:space="preserve"> tiek aprēķināta par kalendāro gadu, tad sabiedriskā transporta pakalpojumu sniedzējiem peļņas daļa būtu aprēķināma un izmaksājama 2015.gadā.</w:t>
      </w:r>
    </w:p>
    <w:p w14:paraId="1CF71F72" w14:textId="133F8F61" w:rsidR="00650EEA" w:rsidRDefault="00BC22E6" w:rsidP="00650EEA">
      <w:pPr>
        <w:ind w:firstLine="720"/>
        <w:jc w:val="both"/>
        <w:rPr>
          <w:rFonts w:eastAsia="Calibri"/>
          <w:color w:val="000000"/>
          <w:sz w:val="28"/>
          <w:szCs w:val="28"/>
          <w:u w:val="single"/>
        </w:rPr>
      </w:pPr>
      <w:r>
        <w:rPr>
          <w:sz w:val="28"/>
          <w:szCs w:val="28"/>
        </w:rPr>
        <w:t>Līdz ar to</w:t>
      </w:r>
      <w:r w:rsidR="00650EEA">
        <w:rPr>
          <w:sz w:val="28"/>
          <w:szCs w:val="28"/>
        </w:rPr>
        <w:t xml:space="preserve"> </w:t>
      </w:r>
      <w:r w:rsidR="00650EEA" w:rsidRPr="00374594">
        <w:rPr>
          <w:sz w:val="28"/>
          <w:szCs w:val="28"/>
          <w:u w:val="single"/>
        </w:rPr>
        <w:t xml:space="preserve">Satiksmes ministrija ierosina </w:t>
      </w:r>
      <w:r w:rsidR="00650EEA" w:rsidRPr="00374594">
        <w:rPr>
          <w:rFonts w:eastAsia="Calibri"/>
          <w:sz w:val="28"/>
          <w:szCs w:val="28"/>
          <w:u w:val="single"/>
        </w:rPr>
        <w:t>piešķirt Satiksmes ministrijai</w:t>
      </w:r>
      <w:r w:rsidR="00650EEA">
        <w:rPr>
          <w:rFonts w:eastAsia="Calibri"/>
          <w:sz w:val="28"/>
          <w:szCs w:val="28"/>
          <w:u w:val="single"/>
        </w:rPr>
        <w:t xml:space="preserve"> papildus 2014.gada finansējumam sabiedriskā transporta pakalpojumu sniegšanai </w:t>
      </w:r>
      <w:r w:rsidR="004B50E8">
        <w:rPr>
          <w:rFonts w:eastAsia="Calibri"/>
          <w:b/>
          <w:sz w:val="28"/>
          <w:szCs w:val="28"/>
          <w:u w:val="single"/>
        </w:rPr>
        <w:t>1 9</w:t>
      </w:r>
      <w:r w:rsidR="00F36EFB">
        <w:rPr>
          <w:rFonts w:eastAsia="Calibri"/>
          <w:b/>
          <w:sz w:val="28"/>
          <w:szCs w:val="28"/>
          <w:u w:val="single"/>
        </w:rPr>
        <w:t>03</w:t>
      </w:r>
      <w:r w:rsidR="004B50E8">
        <w:rPr>
          <w:rFonts w:eastAsia="Calibri"/>
          <w:b/>
          <w:sz w:val="28"/>
          <w:szCs w:val="28"/>
          <w:u w:val="single"/>
        </w:rPr>
        <w:t xml:space="preserve"> </w:t>
      </w:r>
      <w:r w:rsidR="00F36EFB">
        <w:rPr>
          <w:rFonts w:eastAsia="Calibri"/>
          <w:b/>
          <w:sz w:val="28"/>
          <w:szCs w:val="28"/>
          <w:u w:val="single"/>
        </w:rPr>
        <w:t>642</w:t>
      </w:r>
      <w:r w:rsidR="000D23A1" w:rsidRPr="000D23A1">
        <w:rPr>
          <w:rFonts w:eastAsia="Calibri"/>
          <w:b/>
          <w:sz w:val="28"/>
          <w:szCs w:val="28"/>
          <w:u w:val="single"/>
        </w:rPr>
        <w:t xml:space="preserve"> </w:t>
      </w:r>
      <w:proofErr w:type="spellStart"/>
      <w:r w:rsidR="00B330B3" w:rsidRPr="00B330B3">
        <w:rPr>
          <w:rFonts w:eastAsia="Calibri"/>
          <w:b/>
          <w:i/>
          <w:sz w:val="28"/>
          <w:szCs w:val="28"/>
          <w:u w:val="single"/>
        </w:rPr>
        <w:t>euro</w:t>
      </w:r>
      <w:proofErr w:type="spellEnd"/>
      <w:r w:rsidR="00650EEA" w:rsidRPr="00374594">
        <w:rPr>
          <w:rFonts w:eastAsia="Calibri"/>
          <w:sz w:val="28"/>
          <w:szCs w:val="28"/>
          <w:u w:val="single"/>
        </w:rPr>
        <w:t xml:space="preserve">, lai </w:t>
      </w:r>
      <w:r w:rsidR="00650EEA" w:rsidRPr="00374594">
        <w:rPr>
          <w:rFonts w:eastAsia="Calibri"/>
          <w:color w:val="000000"/>
          <w:sz w:val="28"/>
          <w:szCs w:val="28"/>
          <w:u w:val="single"/>
        </w:rPr>
        <w:t xml:space="preserve">nodrošinātu </w:t>
      </w:r>
      <w:r w:rsidR="004B50E8">
        <w:rPr>
          <w:rFonts w:eastAsia="Calibri"/>
          <w:color w:val="000000"/>
          <w:sz w:val="28"/>
          <w:szCs w:val="28"/>
          <w:u w:val="single"/>
        </w:rPr>
        <w:t xml:space="preserve">sabiedriskā transporta pakalpojumu sniegšanas nepārtrauktību un </w:t>
      </w:r>
      <w:r w:rsidR="00650EEA">
        <w:rPr>
          <w:rFonts w:eastAsia="Calibri"/>
          <w:color w:val="000000"/>
          <w:sz w:val="28"/>
          <w:szCs w:val="28"/>
          <w:u w:val="single"/>
        </w:rPr>
        <w:t xml:space="preserve">2014.gada zaudējumu kompensēšanu </w:t>
      </w:r>
      <w:r w:rsidR="00650EEA" w:rsidRPr="00374594">
        <w:rPr>
          <w:rFonts w:eastAsia="Calibri"/>
          <w:color w:val="000000"/>
          <w:sz w:val="28"/>
          <w:szCs w:val="28"/>
          <w:u w:val="single"/>
        </w:rPr>
        <w:t xml:space="preserve">sabiedriskā transporta pakalpojumu </w:t>
      </w:r>
      <w:r w:rsidR="00650EEA" w:rsidRPr="00D83EDB">
        <w:rPr>
          <w:rFonts w:eastAsia="Calibri"/>
          <w:color w:val="000000"/>
          <w:sz w:val="28"/>
          <w:szCs w:val="28"/>
          <w:u w:val="single"/>
        </w:rPr>
        <w:t xml:space="preserve">sniedzējiem </w:t>
      </w:r>
      <w:r w:rsidR="00650EEA">
        <w:rPr>
          <w:rFonts w:eastAsia="Calibri"/>
          <w:color w:val="000000"/>
          <w:sz w:val="28"/>
          <w:szCs w:val="28"/>
          <w:u w:val="single"/>
        </w:rPr>
        <w:t xml:space="preserve">pārvadājumos ar autobusiem. </w:t>
      </w:r>
    </w:p>
    <w:p w14:paraId="4F7E17F4" w14:textId="77777777" w:rsidR="00650EEA" w:rsidRDefault="00650EEA" w:rsidP="00650EEA">
      <w:pPr>
        <w:ind w:firstLine="720"/>
        <w:jc w:val="both"/>
        <w:rPr>
          <w:rFonts w:eastAsia="Calibri"/>
          <w:color w:val="000000"/>
          <w:sz w:val="28"/>
          <w:szCs w:val="28"/>
          <w:u w:val="single"/>
        </w:rPr>
      </w:pPr>
    </w:p>
    <w:p w14:paraId="3369C6AE" w14:textId="77777777" w:rsidR="00650EEA" w:rsidRDefault="00650EEA" w:rsidP="00650EEA">
      <w:pPr>
        <w:ind w:firstLine="720"/>
        <w:jc w:val="both"/>
        <w:rPr>
          <w:rFonts w:eastAsia="Calibri"/>
          <w:color w:val="000000"/>
          <w:sz w:val="28"/>
          <w:szCs w:val="28"/>
          <w:u w:val="single"/>
        </w:rPr>
      </w:pPr>
    </w:p>
    <w:p w14:paraId="7BF7CF48" w14:textId="77777777" w:rsidR="00650EEA" w:rsidRPr="003A6D13" w:rsidRDefault="00650EEA" w:rsidP="00650EEA">
      <w:pPr>
        <w:ind w:firstLine="709"/>
        <w:jc w:val="both"/>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A6D13">
        <w:rPr>
          <w:sz w:val="28"/>
          <w:szCs w:val="28"/>
        </w:rPr>
        <w:t>A.Matīss</w:t>
      </w:r>
    </w:p>
    <w:p w14:paraId="6CD807B2" w14:textId="77777777" w:rsidR="00650EEA" w:rsidRDefault="00650EEA" w:rsidP="00650EEA">
      <w:pPr>
        <w:ind w:firstLine="709"/>
        <w:jc w:val="both"/>
        <w:rPr>
          <w:sz w:val="28"/>
          <w:szCs w:val="28"/>
        </w:rPr>
      </w:pPr>
    </w:p>
    <w:p w14:paraId="124B1614" w14:textId="77777777" w:rsidR="00B511D5" w:rsidRPr="003A6D13" w:rsidRDefault="00B511D5" w:rsidP="00650EEA">
      <w:pPr>
        <w:ind w:firstLine="709"/>
        <w:jc w:val="both"/>
        <w:rPr>
          <w:sz w:val="28"/>
          <w:szCs w:val="28"/>
        </w:rPr>
      </w:pPr>
    </w:p>
    <w:p w14:paraId="36AC3253" w14:textId="77777777" w:rsidR="00650EEA" w:rsidRPr="000D23A1" w:rsidRDefault="00650EEA" w:rsidP="000D23A1">
      <w:pPr>
        <w:pStyle w:val="ListParagraph"/>
        <w:ind w:left="0" w:firstLine="709"/>
        <w:jc w:val="both"/>
        <w:rPr>
          <w:sz w:val="28"/>
          <w:szCs w:val="28"/>
        </w:rPr>
      </w:pPr>
      <w:r>
        <w:rPr>
          <w:sz w:val="28"/>
          <w:szCs w:val="28"/>
        </w:rPr>
        <w:t>Vīza: valsts sekretār</w:t>
      </w:r>
      <w:r w:rsidR="000D23A1">
        <w:rPr>
          <w:sz w:val="28"/>
          <w:szCs w:val="28"/>
        </w:rPr>
        <w:t>s</w:t>
      </w:r>
      <w:r w:rsidRPr="000D23A1">
        <w:rPr>
          <w:sz w:val="28"/>
          <w:szCs w:val="28"/>
        </w:rPr>
        <w:tab/>
      </w:r>
      <w:r w:rsidRPr="000D23A1">
        <w:rPr>
          <w:sz w:val="28"/>
          <w:szCs w:val="28"/>
        </w:rPr>
        <w:tab/>
      </w:r>
      <w:r w:rsidRPr="000D23A1">
        <w:rPr>
          <w:sz w:val="28"/>
          <w:szCs w:val="28"/>
        </w:rPr>
        <w:tab/>
      </w:r>
      <w:r w:rsidRPr="000D23A1">
        <w:rPr>
          <w:sz w:val="28"/>
          <w:szCs w:val="28"/>
        </w:rPr>
        <w:tab/>
      </w:r>
      <w:r w:rsidRPr="000D23A1">
        <w:rPr>
          <w:sz w:val="28"/>
          <w:szCs w:val="28"/>
        </w:rPr>
        <w:tab/>
      </w:r>
      <w:r w:rsidRPr="000D23A1">
        <w:rPr>
          <w:sz w:val="28"/>
          <w:szCs w:val="28"/>
        </w:rPr>
        <w:tab/>
      </w:r>
      <w:r w:rsidR="000D23A1">
        <w:rPr>
          <w:sz w:val="28"/>
          <w:szCs w:val="28"/>
        </w:rPr>
        <w:t>K.Ozoliņš</w:t>
      </w:r>
    </w:p>
    <w:p w14:paraId="07135AF8" w14:textId="77777777" w:rsidR="00650EEA" w:rsidRDefault="00650EEA" w:rsidP="00650EEA">
      <w:pPr>
        <w:jc w:val="both"/>
        <w:rPr>
          <w:sz w:val="28"/>
          <w:szCs w:val="28"/>
        </w:rPr>
      </w:pPr>
    </w:p>
    <w:p w14:paraId="0C959425" w14:textId="77777777" w:rsidR="00650EEA" w:rsidRDefault="00650EEA" w:rsidP="00650EEA">
      <w:pPr>
        <w:jc w:val="both"/>
        <w:rPr>
          <w:sz w:val="28"/>
          <w:szCs w:val="28"/>
        </w:rPr>
      </w:pPr>
    </w:p>
    <w:p w14:paraId="6160FDD2" w14:textId="77777777" w:rsidR="00650EEA" w:rsidRDefault="00650EEA" w:rsidP="00650EEA">
      <w:pPr>
        <w:jc w:val="both"/>
        <w:rPr>
          <w:sz w:val="28"/>
          <w:szCs w:val="28"/>
        </w:rPr>
      </w:pPr>
    </w:p>
    <w:p w14:paraId="60F64BD6" w14:textId="77777777" w:rsidR="00650EEA" w:rsidRDefault="00650EEA" w:rsidP="00650EEA">
      <w:pPr>
        <w:jc w:val="both"/>
        <w:rPr>
          <w:sz w:val="28"/>
          <w:szCs w:val="28"/>
        </w:rPr>
      </w:pPr>
    </w:p>
    <w:p w14:paraId="5C89B5C8" w14:textId="77777777" w:rsidR="00B511D5" w:rsidRPr="00B511D5" w:rsidRDefault="00B511D5" w:rsidP="00B511D5">
      <w:pPr>
        <w:jc w:val="both"/>
        <w:rPr>
          <w:sz w:val="20"/>
          <w:szCs w:val="20"/>
        </w:rPr>
      </w:pPr>
      <w:r w:rsidRPr="00B511D5">
        <w:rPr>
          <w:sz w:val="20"/>
          <w:szCs w:val="20"/>
        </w:rPr>
        <w:t>27.08.2014.</w:t>
      </w:r>
    </w:p>
    <w:p w14:paraId="63C835D2" w14:textId="713766FA" w:rsidR="00650EEA" w:rsidRPr="00B511D5" w:rsidRDefault="00142BF4" w:rsidP="00650EEA">
      <w:pPr>
        <w:jc w:val="both"/>
        <w:rPr>
          <w:sz w:val="20"/>
          <w:szCs w:val="20"/>
        </w:rPr>
      </w:pPr>
      <w:r>
        <w:rPr>
          <w:sz w:val="20"/>
          <w:szCs w:val="20"/>
        </w:rPr>
        <w:t>1349</w:t>
      </w:r>
    </w:p>
    <w:p w14:paraId="12C59468" w14:textId="52D97025" w:rsidR="00650EEA" w:rsidRPr="00B511D5" w:rsidRDefault="00B511D5" w:rsidP="00650EEA">
      <w:pPr>
        <w:jc w:val="both"/>
        <w:rPr>
          <w:sz w:val="20"/>
          <w:szCs w:val="20"/>
        </w:rPr>
      </w:pPr>
      <w:r w:rsidRPr="00B511D5">
        <w:rPr>
          <w:sz w:val="20"/>
          <w:szCs w:val="20"/>
        </w:rPr>
        <w:t>Grīviņa 67686486</w:t>
      </w:r>
    </w:p>
    <w:p w14:paraId="2AD04DAD" w14:textId="0B0BE12D" w:rsidR="00B511D5" w:rsidRDefault="00DE0F22" w:rsidP="00650EEA">
      <w:pPr>
        <w:jc w:val="both"/>
        <w:rPr>
          <w:sz w:val="28"/>
          <w:szCs w:val="28"/>
        </w:rPr>
      </w:pPr>
      <w:hyperlink r:id="rId10" w:history="1">
        <w:r w:rsidR="00B511D5" w:rsidRPr="00B511D5">
          <w:rPr>
            <w:rStyle w:val="Hyperlink"/>
            <w:sz w:val="20"/>
            <w:szCs w:val="20"/>
          </w:rPr>
          <w:t>Kristine.grivina@atd.lv</w:t>
        </w:r>
      </w:hyperlink>
    </w:p>
    <w:p w14:paraId="40DB0876" w14:textId="77777777" w:rsidR="00650EEA" w:rsidRDefault="00650EEA" w:rsidP="00650EEA">
      <w:pPr>
        <w:jc w:val="both"/>
        <w:rPr>
          <w:sz w:val="28"/>
          <w:szCs w:val="28"/>
        </w:rPr>
      </w:pPr>
    </w:p>
    <w:p w14:paraId="2DE076ED" w14:textId="77777777" w:rsidR="00650EEA" w:rsidRDefault="00650EEA" w:rsidP="00650EEA">
      <w:pPr>
        <w:jc w:val="both"/>
        <w:rPr>
          <w:sz w:val="28"/>
          <w:szCs w:val="28"/>
        </w:rPr>
      </w:pPr>
    </w:p>
    <w:p w14:paraId="173F36B2" w14:textId="77777777" w:rsidR="00650EEA" w:rsidRDefault="00650EEA" w:rsidP="00650EEA">
      <w:pPr>
        <w:jc w:val="both"/>
        <w:rPr>
          <w:sz w:val="28"/>
          <w:szCs w:val="28"/>
        </w:rPr>
      </w:pPr>
    </w:p>
    <w:p w14:paraId="6F2200E9" w14:textId="77777777" w:rsidR="00650EEA" w:rsidRDefault="00650EEA" w:rsidP="00650EEA">
      <w:pPr>
        <w:jc w:val="both"/>
        <w:rPr>
          <w:sz w:val="28"/>
          <w:szCs w:val="28"/>
        </w:rPr>
      </w:pPr>
    </w:p>
    <w:p w14:paraId="0689D7F8" w14:textId="77777777" w:rsidR="00650EEA" w:rsidRDefault="00650EEA" w:rsidP="00650EEA">
      <w:pPr>
        <w:jc w:val="both"/>
        <w:rPr>
          <w:sz w:val="28"/>
          <w:szCs w:val="28"/>
        </w:rPr>
      </w:pPr>
    </w:p>
    <w:p w14:paraId="35C98CA8" w14:textId="77777777" w:rsidR="00650EEA" w:rsidRDefault="00650EEA" w:rsidP="00650EEA">
      <w:pPr>
        <w:jc w:val="both"/>
        <w:rPr>
          <w:sz w:val="20"/>
          <w:szCs w:val="20"/>
        </w:rPr>
      </w:pPr>
    </w:p>
    <w:p w14:paraId="1025D6CF" w14:textId="77777777" w:rsidR="00650EEA" w:rsidRPr="00D83EDB" w:rsidRDefault="00650EEA" w:rsidP="00650EEA">
      <w:pPr>
        <w:ind w:firstLine="720"/>
        <w:jc w:val="both"/>
        <w:rPr>
          <w:rFonts w:eastAsia="Calibri"/>
          <w:color w:val="FF0000"/>
          <w:sz w:val="28"/>
          <w:szCs w:val="28"/>
          <w:u w:val="single"/>
        </w:rPr>
      </w:pPr>
    </w:p>
    <w:sectPr w:rsidR="00650EEA" w:rsidRPr="00D83EDB" w:rsidSect="003919C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23A8" w14:textId="77777777" w:rsidR="00DE0F22" w:rsidRDefault="00DE0F22" w:rsidP="00F8559E">
      <w:r>
        <w:separator/>
      </w:r>
    </w:p>
  </w:endnote>
  <w:endnote w:type="continuationSeparator" w:id="0">
    <w:p w14:paraId="05070F21" w14:textId="77777777" w:rsidR="00DE0F22" w:rsidRDefault="00DE0F22" w:rsidP="00F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9788" w14:textId="77777777" w:rsidR="00AA0A2B" w:rsidRPr="00893785" w:rsidRDefault="00AA0A2B" w:rsidP="00AA0A2B">
    <w:pPr>
      <w:jc w:val="both"/>
      <w:rPr>
        <w:sz w:val="22"/>
        <w:szCs w:val="22"/>
      </w:rPr>
    </w:pPr>
    <w:r w:rsidRPr="00773B0C">
      <w:rPr>
        <w:sz w:val="22"/>
        <w:szCs w:val="22"/>
      </w:rPr>
      <w:t>SAMZino_</w:t>
    </w:r>
    <w:r>
      <w:rPr>
        <w:sz w:val="22"/>
        <w:szCs w:val="22"/>
      </w:rPr>
      <w:t>210814</w:t>
    </w:r>
    <w:r w:rsidRPr="00773B0C">
      <w:rPr>
        <w:sz w:val="22"/>
        <w:szCs w:val="22"/>
      </w:rPr>
      <w:t>_</w:t>
    </w:r>
    <w:r>
      <w:rPr>
        <w:sz w:val="22"/>
        <w:szCs w:val="22"/>
      </w:rPr>
      <w:t>zaudseg</w:t>
    </w:r>
    <w:r w:rsidRPr="00773B0C">
      <w:rPr>
        <w:sz w:val="22"/>
        <w:szCs w:val="22"/>
      </w:rPr>
      <w:t>; Informatīvais ziņojums</w:t>
    </w:r>
    <w:r>
      <w:rPr>
        <w:sz w:val="22"/>
        <w:szCs w:val="22"/>
      </w:rPr>
      <w:t xml:space="preserve"> </w:t>
    </w:r>
    <w:r w:rsidRPr="00773B0C">
      <w:rPr>
        <w:sz w:val="22"/>
        <w:szCs w:val="22"/>
      </w:rPr>
      <w:t>„Par sa</w:t>
    </w:r>
    <w:r>
      <w:rPr>
        <w:sz w:val="22"/>
        <w:szCs w:val="22"/>
      </w:rPr>
      <w:t xml:space="preserve">biedriskā transporta pakalpojumu pasūtījuma izpildi </w:t>
    </w:r>
    <w:r w:rsidRPr="00773B0C">
      <w:rPr>
        <w:sz w:val="22"/>
        <w:szCs w:val="22"/>
      </w:rPr>
      <w:t>201</w:t>
    </w:r>
    <w:r>
      <w:rPr>
        <w:sz w:val="22"/>
        <w:szCs w:val="22"/>
      </w:rPr>
      <w:t>4</w:t>
    </w:r>
    <w:r w:rsidRPr="00773B0C">
      <w:rPr>
        <w:sz w:val="22"/>
        <w:szCs w:val="22"/>
      </w:rPr>
      <w:t>.gadā”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9554" w14:textId="77777777" w:rsidR="003919C8" w:rsidRPr="00893785" w:rsidRDefault="003919C8" w:rsidP="003919C8">
    <w:pPr>
      <w:jc w:val="both"/>
      <w:rPr>
        <w:sz w:val="22"/>
        <w:szCs w:val="22"/>
      </w:rPr>
    </w:pPr>
    <w:r w:rsidRPr="00773B0C">
      <w:rPr>
        <w:sz w:val="22"/>
        <w:szCs w:val="22"/>
      </w:rPr>
      <w:t>SAMZino_</w:t>
    </w:r>
    <w:r>
      <w:rPr>
        <w:sz w:val="22"/>
        <w:szCs w:val="22"/>
      </w:rPr>
      <w:t>210814</w:t>
    </w:r>
    <w:r w:rsidRPr="00773B0C">
      <w:rPr>
        <w:sz w:val="22"/>
        <w:szCs w:val="22"/>
      </w:rPr>
      <w:t>_</w:t>
    </w:r>
    <w:r>
      <w:rPr>
        <w:sz w:val="22"/>
        <w:szCs w:val="22"/>
      </w:rPr>
      <w:t>zaudseg</w:t>
    </w:r>
    <w:r w:rsidRPr="00773B0C">
      <w:rPr>
        <w:sz w:val="22"/>
        <w:szCs w:val="22"/>
      </w:rPr>
      <w:t>; Informatīvais ziņojums</w:t>
    </w:r>
    <w:r>
      <w:rPr>
        <w:sz w:val="22"/>
        <w:szCs w:val="22"/>
      </w:rPr>
      <w:t xml:space="preserve"> </w:t>
    </w:r>
    <w:r w:rsidRPr="00773B0C">
      <w:rPr>
        <w:sz w:val="22"/>
        <w:szCs w:val="22"/>
      </w:rPr>
      <w:t>„Par sa</w:t>
    </w:r>
    <w:r>
      <w:rPr>
        <w:sz w:val="22"/>
        <w:szCs w:val="22"/>
      </w:rPr>
      <w:t xml:space="preserve">biedriskā transporta pakalpojumu pasūtījuma izpildi </w:t>
    </w:r>
    <w:r w:rsidRPr="00773B0C">
      <w:rPr>
        <w:sz w:val="22"/>
        <w:szCs w:val="22"/>
      </w:rPr>
      <w:t>201</w:t>
    </w:r>
    <w:r>
      <w:rPr>
        <w:sz w:val="22"/>
        <w:szCs w:val="22"/>
      </w:rPr>
      <w:t>4</w:t>
    </w:r>
    <w:r w:rsidRPr="00773B0C">
      <w:rPr>
        <w:sz w:val="22"/>
        <w:szCs w:val="22"/>
      </w:rPr>
      <w:t>.gadā”</w:t>
    </w:r>
  </w:p>
  <w:p w14:paraId="0DBF74E3" w14:textId="77777777" w:rsidR="003919C8" w:rsidRDefault="0039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01A7" w14:textId="77777777" w:rsidR="00DE0F22" w:rsidRDefault="00DE0F22" w:rsidP="00F8559E">
      <w:r>
        <w:separator/>
      </w:r>
    </w:p>
  </w:footnote>
  <w:footnote w:type="continuationSeparator" w:id="0">
    <w:p w14:paraId="0C91F468" w14:textId="77777777" w:rsidR="00DE0F22" w:rsidRDefault="00DE0F22" w:rsidP="00F8559E">
      <w:r>
        <w:continuationSeparator/>
      </w:r>
    </w:p>
  </w:footnote>
  <w:footnote w:id="1">
    <w:p w14:paraId="71341D53" w14:textId="77777777" w:rsidR="00EE7C5A" w:rsidRDefault="00EE7C5A" w:rsidP="00960FFD">
      <w:pPr>
        <w:pStyle w:val="FootnoteText"/>
        <w:jc w:val="both"/>
      </w:pPr>
      <w:r>
        <w:rPr>
          <w:rStyle w:val="FootnoteReference"/>
        </w:rPr>
        <w:footnoteRef/>
      </w:r>
      <w:r>
        <w:t xml:space="preserve"> Saskaņā ar MK noteikumu Nr.341 </w:t>
      </w:r>
      <w:r w:rsidR="00960FFD">
        <w:t>64.punktu pēc gada pārskata saņemšanas ar sabiedriskā transporta pakalpojumu sniedzējiem tiek veikta norēķinu savstarpējā salīdzināšanās un veikts gala norēķins par pārskata (kalendāra) gadu.</w:t>
      </w:r>
    </w:p>
  </w:footnote>
  <w:footnote w:id="2">
    <w:p w14:paraId="7755E6C5" w14:textId="77777777" w:rsidR="000D23A1" w:rsidRPr="00CB6986" w:rsidRDefault="000D23A1" w:rsidP="000D23A1">
      <w:pPr>
        <w:pStyle w:val="FootnoteText"/>
        <w:jc w:val="both"/>
      </w:pPr>
      <w:r>
        <w:rPr>
          <w:rStyle w:val="FootnoteReference"/>
        </w:rPr>
        <w:footnoteRef/>
      </w:r>
      <w:r>
        <w:t xml:space="preserve"> Aprēķinātie nesegtie zaudējumi ir noteikti, ievērojot katra sabiedriskā transporta pakalpojumu sniedzēja </w:t>
      </w:r>
      <w:r w:rsidRPr="00CB6986">
        <w:t xml:space="preserve">finansiālo situāciju, tādēļ aprēķins nav matemātiski pārbaudāms un atspoguļo faktisko gala rezultātu. Informācija par katra sabiedriskā transporta pakalpojumu sniedzēja finansiālajiem datiem ir ierobežotas pieejamības informācija, tādēļ nav </w:t>
      </w:r>
      <w:r w:rsidR="00CB6986">
        <w:t>atspoguļojama</w:t>
      </w:r>
    </w:p>
  </w:footnote>
  <w:footnote w:id="3">
    <w:p w14:paraId="358309E1" w14:textId="77777777" w:rsidR="00CB6986" w:rsidRDefault="00CB6986" w:rsidP="009170E7">
      <w:pPr>
        <w:pStyle w:val="FootnoteText"/>
        <w:jc w:val="both"/>
      </w:pPr>
      <w:r>
        <w:rPr>
          <w:rStyle w:val="FootnoteReference"/>
        </w:rPr>
        <w:footnoteRef/>
      </w:r>
      <w:r>
        <w:t xml:space="preserve"> MK noteikumu Nr.341 65.1.apakšpunkts </w:t>
      </w:r>
      <w:r w:rsidR="009170E7">
        <w:t>paredz, ja pārskata (kalendāra) gada laikā izmaksātās zaudējumu kompensācijas apmērs pārsniedz faktisko aprēķināto kompensācijas apmēru, pasūtītājs pārmaksāto kompensācijas daļu ieskaita nākamajā pārskata periodā.</w:t>
      </w:r>
    </w:p>
  </w:footnote>
  <w:footnote w:id="4">
    <w:p w14:paraId="6211AC52" w14:textId="4B18C732" w:rsidR="004B50E8" w:rsidRDefault="004B50E8" w:rsidP="004B50E8">
      <w:pPr>
        <w:pStyle w:val="FootnoteText"/>
        <w:jc w:val="both"/>
      </w:pPr>
      <w:r>
        <w:rPr>
          <w:rStyle w:val="FootnoteReference"/>
        </w:rPr>
        <w:footnoteRef/>
      </w:r>
      <w:r>
        <w:t xml:space="preserve"> MK noteikumu Nr.341 46.punkts nosaka, ka peļņas apmēru nosaka, no biļešu (tai skaitā abonementu biļešu un bagāžas biļešu) pārdošanas gūto ieņēmumu summu reizinot ar peļņas procentu, ko aprēķina, summējot 2.5% un Eiropas starpbanku tirgus likmes EURIBOR pārskata (kalendāra) gada 12 mēnešu vidējo vērtību procentos.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53515"/>
      <w:docPartObj>
        <w:docPartGallery w:val="Page Numbers (Top of Page)"/>
        <w:docPartUnique/>
      </w:docPartObj>
    </w:sdtPr>
    <w:sdtEndPr>
      <w:rPr>
        <w:noProof/>
      </w:rPr>
    </w:sdtEndPr>
    <w:sdtContent>
      <w:p w14:paraId="12192930" w14:textId="77777777" w:rsidR="003919C8" w:rsidRDefault="003919C8">
        <w:pPr>
          <w:pStyle w:val="Header"/>
          <w:jc w:val="center"/>
        </w:pPr>
        <w:r>
          <w:fldChar w:fldCharType="begin"/>
        </w:r>
        <w:r>
          <w:instrText xml:space="preserve"> PAGE   \* MERGEFORMAT </w:instrText>
        </w:r>
        <w:r>
          <w:fldChar w:fldCharType="separate"/>
        </w:r>
        <w:r w:rsidR="00A500C5">
          <w:rPr>
            <w:noProof/>
          </w:rPr>
          <w:t>5</w:t>
        </w:r>
        <w:r>
          <w:rPr>
            <w:noProof/>
          </w:rPr>
          <w:fldChar w:fldCharType="end"/>
        </w:r>
      </w:p>
    </w:sdtContent>
  </w:sdt>
  <w:p w14:paraId="6A4DDE84" w14:textId="77777777" w:rsidR="003919C8" w:rsidRDefault="0039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40"/>
    <w:multiLevelType w:val="hybridMultilevel"/>
    <w:tmpl w:val="D786EDDA"/>
    <w:lvl w:ilvl="0" w:tplc="B39E47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F683005"/>
    <w:multiLevelType w:val="hybridMultilevel"/>
    <w:tmpl w:val="D72C5B9C"/>
    <w:lvl w:ilvl="0" w:tplc="9654922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7DE66E9"/>
    <w:multiLevelType w:val="hybridMultilevel"/>
    <w:tmpl w:val="70DAC442"/>
    <w:lvl w:ilvl="0" w:tplc="7B60A3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57801606"/>
    <w:multiLevelType w:val="hybridMultilevel"/>
    <w:tmpl w:val="B6F20EB0"/>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5B5A67B2"/>
    <w:multiLevelType w:val="hybridMultilevel"/>
    <w:tmpl w:val="7E748F80"/>
    <w:lvl w:ilvl="0" w:tplc="8D660F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E"/>
    <w:rsid w:val="00003BAA"/>
    <w:rsid w:val="00014D01"/>
    <w:rsid w:val="000673D9"/>
    <w:rsid w:val="00096B9C"/>
    <w:rsid w:val="000D23A1"/>
    <w:rsid w:val="00127505"/>
    <w:rsid w:val="00142BF4"/>
    <w:rsid w:val="00145319"/>
    <w:rsid w:val="00147CD0"/>
    <w:rsid w:val="00181CC2"/>
    <w:rsid w:val="002D2B51"/>
    <w:rsid w:val="002E555B"/>
    <w:rsid w:val="00344CE3"/>
    <w:rsid w:val="003776DD"/>
    <w:rsid w:val="003919C8"/>
    <w:rsid w:val="004720F2"/>
    <w:rsid w:val="004B50E8"/>
    <w:rsid w:val="005069D6"/>
    <w:rsid w:val="0051468F"/>
    <w:rsid w:val="00520D39"/>
    <w:rsid w:val="0055363A"/>
    <w:rsid w:val="00632567"/>
    <w:rsid w:val="00646C4F"/>
    <w:rsid w:val="00650EEA"/>
    <w:rsid w:val="006D0CF6"/>
    <w:rsid w:val="007249F4"/>
    <w:rsid w:val="007955FA"/>
    <w:rsid w:val="00802F4F"/>
    <w:rsid w:val="008357EE"/>
    <w:rsid w:val="009170E7"/>
    <w:rsid w:val="00960FFD"/>
    <w:rsid w:val="00970AA5"/>
    <w:rsid w:val="009A2423"/>
    <w:rsid w:val="00A500C5"/>
    <w:rsid w:val="00AA0A2B"/>
    <w:rsid w:val="00AA6681"/>
    <w:rsid w:val="00B26DE5"/>
    <w:rsid w:val="00B330B3"/>
    <w:rsid w:val="00B511D5"/>
    <w:rsid w:val="00B55DC0"/>
    <w:rsid w:val="00BB5F74"/>
    <w:rsid w:val="00BC22E6"/>
    <w:rsid w:val="00C017B2"/>
    <w:rsid w:val="00C5082F"/>
    <w:rsid w:val="00C64B8D"/>
    <w:rsid w:val="00C84A57"/>
    <w:rsid w:val="00CB6986"/>
    <w:rsid w:val="00CD3348"/>
    <w:rsid w:val="00DE0F22"/>
    <w:rsid w:val="00E212F5"/>
    <w:rsid w:val="00E73527"/>
    <w:rsid w:val="00EE7C5A"/>
    <w:rsid w:val="00EF3429"/>
    <w:rsid w:val="00F36EFB"/>
    <w:rsid w:val="00F8559E"/>
    <w:rsid w:val="00F9585B"/>
    <w:rsid w:val="00FF5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9E"/>
    <w:pPr>
      <w:ind w:left="720"/>
      <w:contextualSpacing/>
    </w:pPr>
  </w:style>
  <w:style w:type="paragraph" w:styleId="BodyText">
    <w:name w:val="Body Text"/>
    <w:basedOn w:val="Normal"/>
    <w:link w:val="BodyTextChar"/>
    <w:rsid w:val="00F8559E"/>
    <w:rPr>
      <w:b/>
      <w:bCs/>
      <w:lang w:val="en-GB" w:eastAsia="en-US"/>
    </w:rPr>
  </w:style>
  <w:style w:type="character" w:customStyle="1" w:styleId="BodyTextChar">
    <w:name w:val="Body Text Char"/>
    <w:basedOn w:val="DefaultParagraphFont"/>
    <w:link w:val="BodyText"/>
    <w:rsid w:val="00F8559E"/>
    <w:rPr>
      <w:rFonts w:ascii="Times New Roman" w:eastAsia="Times New Roman" w:hAnsi="Times New Roman" w:cs="Times New Roman"/>
      <w:b/>
      <w:bCs/>
      <w:sz w:val="24"/>
      <w:szCs w:val="24"/>
      <w:lang w:val="en-GB"/>
    </w:rPr>
  </w:style>
  <w:style w:type="paragraph" w:styleId="FootnoteText">
    <w:name w:val="footnote text"/>
    <w:basedOn w:val="Normal"/>
    <w:link w:val="FootnoteTextChar"/>
    <w:uiPriority w:val="99"/>
    <w:semiHidden/>
    <w:unhideWhenUsed/>
    <w:rsid w:val="00F8559E"/>
    <w:rPr>
      <w:sz w:val="20"/>
      <w:szCs w:val="20"/>
    </w:rPr>
  </w:style>
  <w:style w:type="character" w:customStyle="1" w:styleId="FootnoteTextChar">
    <w:name w:val="Footnote Text Char"/>
    <w:basedOn w:val="DefaultParagraphFont"/>
    <w:link w:val="FootnoteText"/>
    <w:uiPriority w:val="99"/>
    <w:semiHidden/>
    <w:rsid w:val="00F8559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8559E"/>
    <w:rPr>
      <w:vertAlign w:val="superscript"/>
    </w:rPr>
  </w:style>
  <w:style w:type="paragraph" w:styleId="PlainText">
    <w:name w:val="Plain Text"/>
    <w:basedOn w:val="Normal"/>
    <w:link w:val="PlainTextChar"/>
    <w:uiPriority w:val="99"/>
    <w:unhideWhenUsed/>
    <w:rsid w:val="00650E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50EEA"/>
    <w:rPr>
      <w:rFonts w:ascii="Consolas" w:hAnsi="Consolas"/>
      <w:sz w:val="21"/>
      <w:szCs w:val="21"/>
    </w:rPr>
  </w:style>
  <w:style w:type="character" w:styleId="Hyperlink">
    <w:name w:val="Hyperlink"/>
    <w:basedOn w:val="DefaultParagraphFont"/>
    <w:uiPriority w:val="99"/>
    <w:unhideWhenUsed/>
    <w:rsid w:val="00650EEA"/>
    <w:rPr>
      <w:color w:val="40407C"/>
      <w:u w:val="single"/>
    </w:rPr>
  </w:style>
  <w:style w:type="paragraph" w:styleId="Header">
    <w:name w:val="header"/>
    <w:basedOn w:val="Normal"/>
    <w:link w:val="HeaderChar"/>
    <w:uiPriority w:val="99"/>
    <w:unhideWhenUsed/>
    <w:rsid w:val="00AA0A2B"/>
    <w:pPr>
      <w:tabs>
        <w:tab w:val="center" w:pos="4153"/>
        <w:tab w:val="right" w:pos="8306"/>
      </w:tabs>
    </w:pPr>
  </w:style>
  <w:style w:type="character" w:customStyle="1" w:styleId="HeaderChar">
    <w:name w:val="Header Char"/>
    <w:basedOn w:val="DefaultParagraphFont"/>
    <w:link w:val="Header"/>
    <w:uiPriority w:val="99"/>
    <w:rsid w:val="00AA0A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A0A2B"/>
    <w:pPr>
      <w:tabs>
        <w:tab w:val="center" w:pos="4153"/>
        <w:tab w:val="right" w:pos="8306"/>
      </w:tabs>
    </w:pPr>
  </w:style>
  <w:style w:type="character" w:customStyle="1" w:styleId="FooterChar">
    <w:name w:val="Footer Char"/>
    <w:basedOn w:val="DefaultParagraphFont"/>
    <w:link w:val="Footer"/>
    <w:uiPriority w:val="99"/>
    <w:rsid w:val="00AA0A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330B3"/>
    <w:rPr>
      <w:sz w:val="16"/>
      <w:szCs w:val="16"/>
    </w:rPr>
  </w:style>
  <w:style w:type="paragraph" w:styleId="CommentText">
    <w:name w:val="annotation text"/>
    <w:basedOn w:val="Normal"/>
    <w:link w:val="CommentTextChar"/>
    <w:uiPriority w:val="99"/>
    <w:semiHidden/>
    <w:unhideWhenUsed/>
    <w:rsid w:val="00B330B3"/>
    <w:rPr>
      <w:sz w:val="20"/>
      <w:szCs w:val="20"/>
    </w:rPr>
  </w:style>
  <w:style w:type="character" w:customStyle="1" w:styleId="CommentTextChar">
    <w:name w:val="Comment Text Char"/>
    <w:basedOn w:val="DefaultParagraphFont"/>
    <w:link w:val="CommentText"/>
    <w:uiPriority w:val="99"/>
    <w:semiHidden/>
    <w:rsid w:val="00B330B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330B3"/>
    <w:rPr>
      <w:b/>
      <w:bCs/>
    </w:rPr>
  </w:style>
  <w:style w:type="character" w:customStyle="1" w:styleId="CommentSubjectChar">
    <w:name w:val="Comment Subject Char"/>
    <w:basedOn w:val="CommentTextChar"/>
    <w:link w:val="CommentSubject"/>
    <w:uiPriority w:val="99"/>
    <w:semiHidden/>
    <w:rsid w:val="00B330B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33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B3"/>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9E"/>
    <w:pPr>
      <w:ind w:left="720"/>
      <w:contextualSpacing/>
    </w:pPr>
  </w:style>
  <w:style w:type="paragraph" w:styleId="BodyText">
    <w:name w:val="Body Text"/>
    <w:basedOn w:val="Normal"/>
    <w:link w:val="BodyTextChar"/>
    <w:rsid w:val="00F8559E"/>
    <w:rPr>
      <w:b/>
      <w:bCs/>
      <w:lang w:val="en-GB" w:eastAsia="en-US"/>
    </w:rPr>
  </w:style>
  <w:style w:type="character" w:customStyle="1" w:styleId="BodyTextChar">
    <w:name w:val="Body Text Char"/>
    <w:basedOn w:val="DefaultParagraphFont"/>
    <w:link w:val="BodyText"/>
    <w:rsid w:val="00F8559E"/>
    <w:rPr>
      <w:rFonts w:ascii="Times New Roman" w:eastAsia="Times New Roman" w:hAnsi="Times New Roman" w:cs="Times New Roman"/>
      <w:b/>
      <w:bCs/>
      <w:sz w:val="24"/>
      <w:szCs w:val="24"/>
      <w:lang w:val="en-GB"/>
    </w:rPr>
  </w:style>
  <w:style w:type="paragraph" w:styleId="FootnoteText">
    <w:name w:val="footnote text"/>
    <w:basedOn w:val="Normal"/>
    <w:link w:val="FootnoteTextChar"/>
    <w:uiPriority w:val="99"/>
    <w:semiHidden/>
    <w:unhideWhenUsed/>
    <w:rsid w:val="00F8559E"/>
    <w:rPr>
      <w:sz w:val="20"/>
      <w:szCs w:val="20"/>
    </w:rPr>
  </w:style>
  <w:style w:type="character" w:customStyle="1" w:styleId="FootnoteTextChar">
    <w:name w:val="Footnote Text Char"/>
    <w:basedOn w:val="DefaultParagraphFont"/>
    <w:link w:val="FootnoteText"/>
    <w:uiPriority w:val="99"/>
    <w:semiHidden/>
    <w:rsid w:val="00F8559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8559E"/>
    <w:rPr>
      <w:vertAlign w:val="superscript"/>
    </w:rPr>
  </w:style>
  <w:style w:type="paragraph" w:styleId="PlainText">
    <w:name w:val="Plain Text"/>
    <w:basedOn w:val="Normal"/>
    <w:link w:val="PlainTextChar"/>
    <w:uiPriority w:val="99"/>
    <w:unhideWhenUsed/>
    <w:rsid w:val="00650E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50EEA"/>
    <w:rPr>
      <w:rFonts w:ascii="Consolas" w:hAnsi="Consolas"/>
      <w:sz w:val="21"/>
      <w:szCs w:val="21"/>
    </w:rPr>
  </w:style>
  <w:style w:type="character" w:styleId="Hyperlink">
    <w:name w:val="Hyperlink"/>
    <w:basedOn w:val="DefaultParagraphFont"/>
    <w:uiPriority w:val="99"/>
    <w:unhideWhenUsed/>
    <w:rsid w:val="00650EEA"/>
    <w:rPr>
      <w:color w:val="40407C"/>
      <w:u w:val="single"/>
    </w:rPr>
  </w:style>
  <w:style w:type="paragraph" w:styleId="Header">
    <w:name w:val="header"/>
    <w:basedOn w:val="Normal"/>
    <w:link w:val="HeaderChar"/>
    <w:uiPriority w:val="99"/>
    <w:unhideWhenUsed/>
    <w:rsid w:val="00AA0A2B"/>
    <w:pPr>
      <w:tabs>
        <w:tab w:val="center" w:pos="4153"/>
        <w:tab w:val="right" w:pos="8306"/>
      </w:tabs>
    </w:pPr>
  </w:style>
  <w:style w:type="character" w:customStyle="1" w:styleId="HeaderChar">
    <w:name w:val="Header Char"/>
    <w:basedOn w:val="DefaultParagraphFont"/>
    <w:link w:val="Header"/>
    <w:uiPriority w:val="99"/>
    <w:rsid w:val="00AA0A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A0A2B"/>
    <w:pPr>
      <w:tabs>
        <w:tab w:val="center" w:pos="4153"/>
        <w:tab w:val="right" w:pos="8306"/>
      </w:tabs>
    </w:pPr>
  </w:style>
  <w:style w:type="character" w:customStyle="1" w:styleId="FooterChar">
    <w:name w:val="Footer Char"/>
    <w:basedOn w:val="DefaultParagraphFont"/>
    <w:link w:val="Footer"/>
    <w:uiPriority w:val="99"/>
    <w:rsid w:val="00AA0A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330B3"/>
    <w:rPr>
      <w:sz w:val="16"/>
      <w:szCs w:val="16"/>
    </w:rPr>
  </w:style>
  <w:style w:type="paragraph" w:styleId="CommentText">
    <w:name w:val="annotation text"/>
    <w:basedOn w:val="Normal"/>
    <w:link w:val="CommentTextChar"/>
    <w:uiPriority w:val="99"/>
    <w:semiHidden/>
    <w:unhideWhenUsed/>
    <w:rsid w:val="00B330B3"/>
    <w:rPr>
      <w:sz w:val="20"/>
      <w:szCs w:val="20"/>
    </w:rPr>
  </w:style>
  <w:style w:type="character" w:customStyle="1" w:styleId="CommentTextChar">
    <w:name w:val="Comment Text Char"/>
    <w:basedOn w:val="DefaultParagraphFont"/>
    <w:link w:val="CommentText"/>
    <w:uiPriority w:val="99"/>
    <w:semiHidden/>
    <w:rsid w:val="00B330B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330B3"/>
    <w:rPr>
      <w:b/>
      <w:bCs/>
    </w:rPr>
  </w:style>
  <w:style w:type="character" w:customStyle="1" w:styleId="CommentSubjectChar">
    <w:name w:val="Comment Subject Char"/>
    <w:basedOn w:val="CommentTextChar"/>
    <w:link w:val="CommentSubject"/>
    <w:uiPriority w:val="99"/>
    <w:semiHidden/>
    <w:rsid w:val="00B330B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33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B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ristine.grivina@atd.lv"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S\Dotacijas\2014_gads_zaud.komp\www_atd_info_2014\Info_tabulas_2014_1_pusga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'PZ dati'!$G$3</c:f>
              <c:strCache>
                <c:ptCount val="1"/>
                <c:pt idx="0">
                  <c:v>2014.g. 1.pusg</c:v>
                </c:pt>
              </c:strCache>
            </c:strRef>
          </c:tx>
          <c:spPr>
            <a:solidFill>
              <a:schemeClr val="accent1"/>
            </a:solidFill>
            <a:ln>
              <a:noFill/>
            </a:ln>
            <a:effectLst/>
            <a:sp3d/>
          </c:spPr>
          <c:invertIfNegative val="0"/>
          <c:cat>
            <c:strRef>
              <c:f>'PZ dati'!$F$4:$F$12</c:f>
              <c:strCache>
                <c:ptCount val="9"/>
                <c:pt idx="0">
                  <c:v>Materiāli</c:v>
                </c:pt>
                <c:pt idx="1">
                  <c:v>Degviela</c:v>
                </c:pt>
                <c:pt idx="2">
                  <c:v>Personāls</c:v>
                </c:pt>
                <c:pt idx="3">
                  <c:v>Remonts</c:v>
                </c:pt>
                <c:pt idx="4">
                  <c:v>Pārējās izmaksas</c:v>
                </c:pt>
                <c:pt idx="5">
                  <c:v>Autoostu pakalpojumi</c:v>
                </c:pt>
                <c:pt idx="6">
                  <c:v>Amortizācija</c:v>
                </c:pt>
                <c:pt idx="7">
                  <c:v>Administrācija</c:v>
                </c:pt>
                <c:pt idx="8">
                  <c:v>Procentu maksājumi</c:v>
                </c:pt>
              </c:strCache>
            </c:strRef>
          </c:cat>
          <c:val>
            <c:numRef>
              <c:f>'PZ dati'!$G$4:$G$12</c:f>
              <c:numCache>
                <c:formatCode>#,##0.000</c:formatCode>
                <c:ptCount val="9"/>
                <c:pt idx="0">
                  <c:v>1.9837370000000001</c:v>
                </c:pt>
                <c:pt idx="1">
                  <c:v>9.8686039999999995</c:v>
                </c:pt>
                <c:pt idx="2">
                  <c:v>12.659522000000001</c:v>
                </c:pt>
                <c:pt idx="3">
                  <c:v>0.98918899999999998</c:v>
                </c:pt>
                <c:pt idx="4">
                  <c:v>4.4629799999999999</c:v>
                </c:pt>
                <c:pt idx="5">
                  <c:v>1.8290169999999999</c:v>
                </c:pt>
                <c:pt idx="6">
                  <c:v>3.5680529999999999</c:v>
                </c:pt>
                <c:pt idx="7">
                  <c:v>1.93668</c:v>
                </c:pt>
                <c:pt idx="8">
                  <c:v>7.4590000000000004E-3</c:v>
                </c:pt>
              </c:numCache>
            </c:numRef>
          </c:val>
        </c:ser>
        <c:ser>
          <c:idx val="1"/>
          <c:order val="1"/>
          <c:tx>
            <c:strRef>
              <c:f>'PZ dati'!$H$3</c:f>
              <c:strCache>
                <c:ptCount val="1"/>
                <c:pt idx="0">
                  <c:v>2013.g. 1.pusg.</c:v>
                </c:pt>
              </c:strCache>
            </c:strRef>
          </c:tx>
          <c:spPr>
            <a:solidFill>
              <a:schemeClr val="accent2"/>
            </a:solidFill>
            <a:ln>
              <a:noFill/>
            </a:ln>
            <a:effectLst/>
            <a:sp3d/>
          </c:spPr>
          <c:invertIfNegative val="0"/>
          <c:cat>
            <c:strRef>
              <c:f>'PZ dati'!$F$4:$F$12</c:f>
              <c:strCache>
                <c:ptCount val="9"/>
                <c:pt idx="0">
                  <c:v>Materiāli</c:v>
                </c:pt>
                <c:pt idx="1">
                  <c:v>Degviela</c:v>
                </c:pt>
                <c:pt idx="2">
                  <c:v>Personāls</c:v>
                </c:pt>
                <c:pt idx="3">
                  <c:v>Remonts</c:v>
                </c:pt>
                <c:pt idx="4">
                  <c:v>Pārējās izmaksas</c:v>
                </c:pt>
                <c:pt idx="5">
                  <c:v>Autoostu pakalpojumi</c:v>
                </c:pt>
                <c:pt idx="6">
                  <c:v>Amortizācija</c:v>
                </c:pt>
                <c:pt idx="7">
                  <c:v>Administrācija</c:v>
                </c:pt>
                <c:pt idx="8">
                  <c:v>Procentu maksājumi</c:v>
                </c:pt>
              </c:strCache>
            </c:strRef>
          </c:cat>
          <c:val>
            <c:numRef>
              <c:f>'PZ dati'!$H$4:$H$12</c:f>
              <c:numCache>
                <c:formatCode>#,##0.000</c:formatCode>
                <c:ptCount val="9"/>
                <c:pt idx="0">
                  <c:v>1.9654114091553265</c:v>
                </c:pt>
                <c:pt idx="1">
                  <c:v>10.75625352160773</c:v>
                </c:pt>
                <c:pt idx="2">
                  <c:v>12.382997251011663</c:v>
                </c:pt>
                <c:pt idx="3">
                  <c:v>1.0340151735049887</c:v>
                </c:pt>
                <c:pt idx="4">
                  <c:v>3.9933238854645108</c:v>
                </c:pt>
                <c:pt idx="5">
                  <c:v>2.1359169839670806</c:v>
                </c:pt>
                <c:pt idx="6">
                  <c:v>3.3286663137944572</c:v>
                </c:pt>
                <c:pt idx="7">
                  <c:v>2.0182369479968809</c:v>
                </c:pt>
                <c:pt idx="8">
                  <c:v>0.24667474857855104</c:v>
                </c:pt>
              </c:numCache>
            </c:numRef>
          </c:val>
        </c:ser>
        <c:dLbls>
          <c:showLegendKey val="0"/>
          <c:showVal val="0"/>
          <c:showCatName val="0"/>
          <c:showSerName val="0"/>
          <c:showPercent val="0"/>
          <c:showBubbleSize val="0"/>
        </c:dLbls>
        <c:gapWidth val="150"/>
        <c:shape val="box"/>
        <c:axId val="99585024"/>
        <c:axId val="126071552"/>
        <c:axId val="0"/>
      </c:bar3DChart>
      <c:catAx>
        <c:axId val="99585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071552"/>
        <c:crosses val="autoZero"/>
        <c:auto val="0"/>
        <c:lblAlgn val="ctr"/>
        <c:lblOffset val="100"/>
        <c:tickLblSkip val="1"/>
        <c:noMultiLvlLbl val="0"/>
      </c:catAx>
      <c:valAx>
        <c:axId val="12607155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99585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E358-1913-46EB-9C19-BC999AEC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6395</Words>
  <Characters>3646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sabiedriskā transporta pakalpojumu pasūtījuma izpildi 2014.gadā” un Ministru kabineta rīkojuma projektu „Par apropriācijas pārdali</vt:lpstr>
    </vt:vector>
  </TitlesOfParts>
  <Manager>Satiksmes ministrija</Manager>
  <Company>Autotransporta direkcija</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sabiedriskā transporta pakalpojumu pasūtījuma izpildi 2014.gadā” un Ministru kabineta rīkojuma projektu „Par apropriācijas pārdali</dc:title>
  <dc:subject>Informatīvais ziņojums</dc:subject>
  <dc:creator>Kristīne Grīviņa</dc:creator>
  <dc:description>kristine.grivina@atd.lv_x000d_
67686486</dc:description>
  <cp:lastModifiedBy>Iveta Girucka</cp:lastModifiedBy>
  <cp:revision>14</cp:revision>
  <cp:lastPrinted>2014-08-27T10:07:00Z</cp:lastPrinted>
  <dcterms:created xsi:type="dcterms:W3CDTF">2014-08-20T06:32:00Z</dcterms:created>
  <dcterms:modified xsi:type="dcterms:W3CDTF">2014-08-29T10:12:00Z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