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D" w:rsidRPr="007661AD" w:rsidRDefault="004D2D1D" w:rsidP="004D2D1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661AD">
        <w:rPr>
          <w:rFonts w:ascii="Times New Roman" w:hAnsi="Times New Roman"/>
          <w:bCs/>
          <w:sz w:val="20"/>
          <w:szCs w:val="20"/>
        </w:rPr>
        <w:t>Pielikums</w:t>
      </w:r>
    </w:p>
    <w:p w:rsidR="004D2D1D" w:rsidRPr="007661AD" w:rsidRDefault="004D2D1D" w:rsidP="004D2D1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661AD">
        <w:rPr>
          <w:rFonts w:ascii="Times New Roman" w:hAnsi="Times New Roman"/>
          <w:bCs/>
          <w:sz w:val="20"/>
          <w:szCs w:val="20"/>
        </w:rPr>
        <w:t>Ministru kabineta</w:t>
      </w:r>
    </w:p>
    <w:p w:rsidR="004D2D1D" w:rsidRPr="007661AD" w:rsidRDefault="004D2D1D" w:rsidP="004D2D1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661AD">
        <w:rPr>
          <w:rFonts w:ascii="Times New Roman" w:hAnsi="Times New Roman"/>
          <w:bCs/>
          <w:sz w:val="20"/>
          <w:szCs w:val="20"/>
        </w:rPr>
        <w:t>201</w:t>
      </w:r>
      <w:r w:rsidR="00BA5CA3">
        <w:rPr>
          <w:rFonts w:ascii="Times New Roman" w:hAnsi="Times New Roman"/>
          <w:bCs/>
          <w:sz w:val="20"/>
          <w:szCs w:val="20"/>
        </w:rPr>
        <w:t>4</w:t>
      </w:r>
      <w:r w:rsidR="00AC3058" w:rsidRPr="007661AD">
        <w:rPr>
          <w:rFonts w:ascii="Times New Roman" w:hAnsi="Times New Roman"/>
          <w:bCs/>
          <w:sz w:val="20"/>
          <w:szCs w:val="20"/>
        </w:rPr>
        <w:t>. gada</w:t>
      </w:r>
      <w:r w:rsidR="00937D34">
        <w:rPr>
          <w:rFonts w:ascii="Times New Roman" w:hAnsi="Times New Roman"/>
          <w:bCs/>
          <w:sz w:val="20"/>
          <w:szCs w:val="20"/>
        </w:rPr>
        <w:t>___________</w:t>
      </w:r>
    </w:p>
    <w:p w:rsidR="004D2D1D" w:rsidRPr="007661AD" w:rsidRDefault="004D2D1D" w:rsidP="004D2D1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661AD">
        <w:rPr>
          <w:rFonts w:ascii="Times New Roman" w:hAnsi="Times New Roman"/>
          <w:bCs/>
          <w:sz w:val="20"/>
          <w:szCs w:val="20"/>
        </w:rPr>
        <w:t>noteikum</w:t>
      </w:r>
      <w:r w:rsidR="00937D34">
        <w:rPr>
          <w:rFonts w:ascii="Times New Roman" w:hAnsi="Times New Roman"/>
          <w:bCs/>
          <w:sz w:val="20"/>
          <w:szCs w:val="20"/>
        </w:rPr>
        <w:t>iem</w:t>
      </w:r>
      <w:r w:rsidR="00AC3058" w:rsidRPr="007661AD">
        <w:rPr>
          <w:rFonts w:ascii="Times New Roman" w:hAnsi="Times New Roman"/>
          <w:bCs/>
          <w:sz w:val="20"/>
          <w:szCs w:val="20"/>
        </w:rPr>
        <w:t xml:space="preserve"> Nr.</w:t>
      </w:r>
      <w:r w:rsidR="00937D34">
        <w:rPr>
          <w:rFonts w:ascii="Times New Roman" w:hAnsi="Times New Roman"/>
          <w:bCs/>
          <w:sz w:val="20"/>
          <w:szCs w:val="20"/>
        </w:rPr>
        <w:t xml:space="preserve"> ____</w:t>
      </w:r>
    </w:p>
    <w:p w:rsidR="004D2D1D" w:rsidRPr="007661AD" w:rsidRDefault="004D2D1D" w:rsidP="004D2D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2D1D" w:rsidRPr="004B48D5" w:rsidRDefault="004D2D1D" w:rsidP="004D2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58A">
        <w:rPr>
          <w:rFonts w:ascii="Times New Roman" w:hAnsi="Times New Roman"/>
          <w:b/>
          <w:sz w:val="24"/>
          <w:szCs w:val="24"/>
        </w:rPr>
        <w:t>Programmas „Latvijas korekcijas dienestu un Valsts policijas īslaicīgās aizturēšanas vietu reforma”</w:t>
      </w:r>
      <w:r w:rsidR="003337CA">
        <w:rPr>
          <w:rFonts w:ascii="Times New Roman" w:hAnsi="Times New Roman"/>
          <w:b/>
          <w:sz w:val="24"/>
          <w:szCs w:val="24"/>
        </w:rPr>
        <w:t xml:space="preserve"> rezultāta un iznākuma rādītāji</w:t>
      </w:r>
      <w:r w:rsidRPr="000F758A">
        <w:rPr>
          <w:rFonts w:ascii="Times New Roman" w:hAnsi="Times New Roman"/>
          <w:b/>
          <w:sz w:val="24"/>
          <w:szCs w:val="24"/>
        </w:rPr>
        <w:t xml:space="preserve"> </w:t>
      </w:r>
    </w:p>
    <w:p w:rsidR="004D2D1D" w:rsidRPr="007661AD" w:rsidRDefault="004D2D1D" w:rsidP="004D2D1D">
      <w:pPr>
        <w:rPr>
          <w:rFonts w:ascii="Times New Roman" w:hAnsi="Times New Roman"/>
          <w:sz w:val="24"/>
          <w:szCs w:val="24"/>
        </w:rPr>
      </w:pPr>
    </w:p>
    <w:p w:rsidR="004D2D1D" w:rsidRPr="007661AD" w:rsidRDefault="004B48D5" w:rsidP="000F758A">
      <w:pPr>
        <w:pStyle w:val="Virsraksts2"/>
        <w:numPr>
          <w:ilvl w:val="0"/>
          <w:numId w:val="0"/>
        </w:numPr>
        <w:ind w:left="576" w:hanging="5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4D2D1D" w:rsidRPr="007661AD">
        <w:rPr>
          <w:rFonts w:ascii="Times New Roman" w:hAnsi="Times New Roman"/>
          <w:color w:val="auto"/>
          <w:sz w:val="24"/>
          <w:szCs w:val="24"/>
        </w:rPr>
        <w:t xml:space="preserve">Programmas mērķi un indikatori  </w:t>
      </w:r>
    </w:p>
    <w:p w:rsidR="004D2D1D" w:rsidRPr="007661AD" w:rsidRDefault="004B48D5" w:rsidP="000F758A">
      <w:pPr>
        <w:pStyle w:val="Virsraksts3"/>
        <w:numPr>
          <w:ilvl w:val="0"/>
          <w:numId w:val="0"/>
        </w:numPr>
        <w:ind w:left="720" w:hanging="720"/>
        <w:rPr>
          <w:rFonts w:ascii="Times New Roman" w:hAnsi="Times New Roman"/>
          <w:color w:val="auto"/>
          <w:sz w:val="24"/>
          <w:szCs w:val="24"/>
        </w:rPr>
      </w:pPr>
      <w:bookmarkStart w:id="0" w:name="_Toc258498732"/>
      <w:bookmarkStart w:id="1" w:name="_Toc258499843"/>
      <w:bookmarkStart w:id="2" w:name="_Toc258503644"/>
      <w:bookmarkStart w:id="3" w:name="_Toc258504822"/>
      <w:bookmarkStart w:id="4" w:name="_Toc262213654"/>
      <w:r>
        <w:rPr>
          <w:rFonts w:ascii="Times New Roman" w:hAnsi="Times New Roman"/>
          <w:color w:val="auto"/>
          <w:sz w:val="24"/>
          <w:szCs w:val="24"/>
        </w:rPr>
        <w:t xml:space="preserve">1.1. </w:t>
      </w:r>
      <w:r w:rsidR="004D2D1D" w:rsidRPr="007661AD">
        <w:rPr>
          <w:rFonts w:ascii="Times New Roman" w:hAnsi="Times New Roman"/>
          <w:color w:val="auto"/>
          <w:sz w:val="24"/>
          <w:szCs w:val="24"/>
        </w:rPr>
        <w:t xml:space="preserve">Programmas </w:t>
      </w:r>
      <w:r>
        <w:rPr>
          <w:rFonts w:ascii="Times New Roman" w:hAnsi="Times New Roman"/>
          <w:color w:val="auto"/>
          <w:sz w:val="24"/>
          <w:szCs w:val="24"/>
        </w:rPr>
        <w:t xml:space="preserve">joma un </w:t>
      </w:r>
      <w:r w:rsidR="004D2D1D" w:rsidRPr="007661AD">
        <w:rPr>
          <w:rFonts w:ascii="Times New Roman" w:hAnsi="Times New Roman"/>
          <w:color w:val="auto"/>
          <w:sz w:val="24"/>
          <w:szCs w:val="24"/>
        </w:rPr>
        <w:t>mērķis (plānotā ietekme)</w:t>
      </w:r>
      <w:bookmarkEnd w:id="0"/>
      <w:bookmarkEnd w:id="1"/>
      <w:bookmarkEnd w:id="2"/>
      <w:bookmarkEnd w:id="3"/>
      <w:r w:rsidR="004D2D1D" w:rsidRPr="007661A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4"/>
    </w:p>
    <w:p w:rsidR="004D2D1D" w:rsidRPr="007661AD" w:rsidRDefault="004D2D1D" w:rsidP="004D2D1D">
      <w:pPr>
        <w:rPr>
          <w:rFonts w:ascii="Times New Roman" w:hAnsi="Times New Roman"/>
          <w:b/>
          <w:sz w:val="24"/>
          <w:szCs w:val="24"/>
        </w:rPr>
      </w:pPr>
      <w:r w:rsidRPr="007661AD">
        <w:rPr>
          <w:rFonts w:ascii="Times New Roman" w:hAnsi="Times New Roman"/>
          <w:b/>
          <w:sz w:val="24"/>
          <w:szCs w:val="24"/>
        </w:rPr>
        <w:t>Programmas joma:</w:t>
      </w:r>
      <w:r w:rsidRPr="007661AD">
        <w:rPr>
          <w:rFonts w:ascii="Times New Roman" w:hAnsi="Times New Roman"/>
          <w:sz w:val="24"/>
          <w:szCs w:val="24"/>
        </w:rPr>
        <w:t xml:space="preserve"> </w:t>
      </w:r>
      <w:r w:rsidRPr="007661AD">
        <w:rPr>
          <w:rFonts w:ascii="Times New Roman" w:hAnsi="Times New Roman"/>
          <w:iCs/>
          <w:sz w:val="24"/>
          <w:szCs w:val="24"/>
        </w:rPr>
        <w:t>Korekcijas pakalpojumi, tajā skaitā ar ieslodzījumu nesaistītās sankcijas</w:t>
      </w:r>
    </w:p>
    <w:p w:rsidR="004D2D1D" w:rsidRPr="007661AD" w:rsidRDefault="004D2D1D" w:rsidP="004D2D1D">
      <w:pPr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b/>
          <w:sz w:val="24"/>
          <w:szCs w:val="24"/>
        </w:rPr>
        <w:t xml:space="preserve">Programmas mērķis: </w:t>
      </w:r>
      <w:r w:rsidRPr="007661AD">
        <w:rPr>
          <w:rFonts w:ascii="Times New Roman" w:hAnsi="Times New Roman"/>
          <w:sz w:val="24"/>
          <w:szCs w:val="24"/>
        </w:rPr>
        <w:t>Saskaņā ar atbilstošiem starptautisko cilvēktiesību instrumentiem uzlabota korekcijas dienestu sistēma</w:t>
      </w:r>
    </w:p>
    <w:p w:rsidR="004D2D1D" w:rsidRPr="007661AD" w:rsidRDefault="004B48D5" w:rsidP="000F758A">
      <w:pPr>
        <w:pStyle w:val="Virsraksts3"/>
        <w:numPr>
          <w:ilvl w:val="0"/>
          <w:numId w:val="0"/>
        </w:numPr>
        <w:ind w:left="720" w:hanging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1.2. </w:t>
      </w:r>
      <w:r w:rsidR="004D2D1D" w:rsidRPr="007661AD">
        <w:rPr>
          <w:rFonts w:ascii="Times New Roman" w:hAnsi="Times New Roman"/>
          <w:color w:val="auto"/>
          <w:sz w:val="24"/>
          <w:szCs w:val="24"/>
        </w:rPr>
        <w:t xml:space="preserve">Plānotais programmas rezultāts </w:t>
      </w:r>
    </w:p>
    <w:p w:rsidR="004D2D1D" w:rsidRPr="007661AD" w:rsidRDefault="004D2D1D" w:rsidP="004D2D1D"/>
    <w:p w:rsidR="004D2D1D" w:rsidRPr="007661AD" w:rsidRDefault="004D2D1D" w:rsidP="004D2D1D">
      <w:pPr>
        <w:jc w:val="both"/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>Tabulās iepriekš noteiktie projekti tiks apzīmēti ar šādiem cipariem:</w:t>
      </w:r>
    </w:p>
    <w:p w:rsidR="004D2D1D" w:rsidRPr="007661AD" w:rsidRDefault="004D2D1D" w:rsidP="004D2D1D">
      <w:pPr>
        <w:jc w:val="both"/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>Projekts Nr. 1: Alternatīvu brīvības atņemšanai sekmēšana (ieskaitot iespējamo pilotprojektu elektroniskajai uzraudzībai)</w:t>
      </w:r>
    </w:p>
    <w:p w:rsidR="004D2D1D" w:rsidRPr="007661AD" w:rsidRDefault="004D2D1D" w:rsidP="004D2D1D">
      <w:pPr>
        <w:jc w:val="both"/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 xml:space="preserve">Projekts Nr. 2: Jauna nodaļa Olaines cietumā, ieskaitot būvniecību un personāla apmācību. Šai nodaļai ir jāaizstāj </w:t>
      </w:r>
      <w:r w:rsidR="003337CA" w:rsidRPr="007661AD">
        <w:rPr>
          <w:rFonts w:ascii="Times New Roman" w:hAnsi="Times New Roman"/>
          <w:sz w:val="24"/>
          <w:szCs w:val="24"/>
        </w:rPr>
        <w:t>līdzšinēj</w:t>
      </w:r>
      <w:r w:rsidR="003337CA">
        <w:rPr>
          <w:rFonts w:ascii="Times New Roman" w:hAnsi="Times New Roman"/>
          <w:sz w:val="24"/>
          <w:szCs w:val="24"/>
        </w:rPr>
        <w:t>ās</w:t>
      </w:r>
      <w:r w:rsidR="003337CA" w:rsidRPr="007661AD">
        <w:rPr>
          <w:rFonts w:ascii="Times New Roman" w:hAnsi="Times New Roman"/>
          <w:sz w:val="24"/>
          <w:szCs w:val="24"/>
        </w:rPr>
        <w:t xml:space="preserve"> </w:t>
      </w:r>
      <w:r w:rsidRPr="007661AD">
        <w:rPr>
          <w:rFonts w:ascii="Times New Roman" w:hAnsi="Times New Roman"/>
          <w:sz w:val="24"/>
          <w:szCs w:val="24"/>
        </w:rPr>
        <w:t>standartiem neatbilstošās vietas cietumos citviet Latvijā un jābalstās uz pētījumiem un progresīvas soda izpildes principiem</w:t>
      </w:r>
    </w:p>
    <w:p w:rsidR="004D2D1D" w:rsidRPr="007661AD" w:rsidRDefault="004D2D1D" w:rsidP="004D2D1D">
      <w:pPr>
        <w:jc w:val="both"/>
        <w:rPr>
          <w:rFonts w:ascii="Times New Roman" w:hAnsi="Times New Roman"/>
          <w:sz w:val="24"/>
          <w:szCs w:val="24"/>
        </w:rPr>
      </w:pPr>
      <w:r w:rsidRPr="007661AD">
        <w:rPr>
          <w:rStyle w:val="st"/>
          <w:rFonts w:ascii="Times New Roman" w:hAnsi="Times New Roman"/>
          <w:sz w:val="24"/>
          <w:szCs w:val="24"/>
        </w:rPr>
        <w:t xml:space="preserve">Projekts Nr. 3: </w:t>
      </w:r>
      <w:r w:rsidRPr="007661AD">
        <w:rPr>
          <w:rFonts w:ascii="Times New Roman" w:hAnsi="Times New Roman"/>
          <w:sz w:val="24"/>
          <w:szCs w:val="24"/>
        </w:rPr>
        <w:t>Valsts policijas īslaicīgās aizturēšanas vietu standartu uzlabošana, t.sk., aktivitātes infrastruktūras uzlabošanai; līdzšinējās prakses administratīvajai aizturēšanai samazināšana/likvidēšana; prakses maiņa, atgriežot apcietinājumā esošos ieslodzītos turpmākai izmeklēšanai; atbilstošu apmācību nodrošināšana darbiniekiem, kas strādā īslaicīgās aizturēšanas vietās</w:t>
      </w:r>
    </w:p>
    <w:p w:rsidR="004D2D1D" w:rsidRPr="007661AD" w:rsidRDefault="004D2D1D" w:rsidP="004D2D1D">
      <w:pPr>
        <w:jc w:val="both"/>
        <w:rPr>
          <w:rFonts w:ascii="Times New Roman" w:hAnsi="Times New Roman"/>
          <w:sz w:val="24"/>
          <w:szCs w:val="24"/>
        </w:rPr>
      </w:pPr>
    </w:p>
    <w:p w:rsidR="004D2D1D" w:rsidRDefault="004D2D1D" w:rsidP="004D2D1D">
      <w:pPr>
        <w:jc w:val="both"/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>Rezultāti izvēlēti, lai parādītu programmas rezultātus šādās jomās – rezultāti, kas saistīti ar infrastruktūru (</w:t>
      </w:r>
      <w:r w:rsidR="004B48D5">
        <w:rPr>
          <w:rFonts w:ascii="Times New Roman" w:hAnsi="Times New Roman"/>
          <w:sz w:val="24"/>
          <w:szCs w:val="24"/>
        </w:rPr>
        <w:t>a</w:t>
      </w:r>
      <w:r w:rsidRPr="007661AD">
        <w:rPr>
          <w:rFonts w:ascii="Times New Roman" w:hAnsi="Times New Roman"/>
          <w:sz w:val="24"/>
          <w:szCs w:val="24"/>
        </w:rPr>
        <w:t>trisināt problēmas saistībā ar pieaugošo cietumnieku skaitu un pārblīvētajiem cietumiem), rezultāti, kas saistīti ar cietuma darbinieku kompetenču paaugstināšanu (</w:t>
      </w:r>
      <w:r w:rsidR="004B48D5">
        <w:rPr>
          <w:rFonts w:ascii="Times New Roman" w:hAnsi="Times New Roman"/>
          <w:sz w:val="24"/>
          <w:szCs w:val="24"/>
        </w:rPr>
        <w:t>i</w:t>
      </w:r>
      <w:r w:rsidRPr="007661AD">
        <w:rPr>
          <w:rFonts w:ascii="Times New Roman" w:hAnsi="Times New Roman"/>
          <w:sz w:val="24"/>
          <w:szCs w:val="24"/>
        </w:rPr>
        <w:t>eslodzīto un cietuma darbinieku kompetenču uzlabošana), rezultāti, kas saistīti ar mazāk aizsargātajām grupām cietumā (</w:t>
      </w:r>
      <w:r w:rsidR="004B48D5">
        <w:rPr>
          <w:rFonts w:ascii="Times New Roman" w:hAnsi="Times New Roman"/>
          <w:sz w:val="24"/>
          <w:szCs w:val="24"/>
        </w:rPr>
        <w:t>p</w:t>
      </w:r>
      <w:r w:rsidRPr="007661AD">
        <w:rPr>
          <w:rFonts w:ascii="Times New Roman" w:hAnsi="Times New Roman"/>
          <w:sz w:val="24"/>
          <w:szCs w:val="24"/>
        </w:rPr>
        <w:t>astiprināta uzmanība mazāk aizsargātajām grupām cietumā) un rezultāti, kas tieši saistīti ar ieslodzījuma alternatīvu izmantošanas palielināšanu (</w:t>
      </w:r>
      <w:r w:rsidR="004B48D5">
        <w:rPr>
          <w:rFonts w:ascii="Times New Roman" w:hAnsi="Times New Roman"/>
          <w:sz w:val="24"/>
          <w:szCs w:val="24"/>
        </w:rPr>
        <w:t>p</w:t>
      </w:r>
      <w:r w:rsidRPr="007661AD">
        <w:rPr>
          <w:rFonts w:ascii="Times New Roman" w:hAnsi="Times New Roman"/>
          <w:sz w:val="24"/>
          <w:szCs w:val="24"/>
        </w:rPr>
        <w:t>alielināta ieslodzījuma alternatīvu izmantošana).</w:t>
      </w:r>
    </w:p>
    <w:p w:rsidR="00F727B3" w:rsidRPr="007661AD" w:rsidRDefault="00F727B3" w:rsidP="004D2D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38"/>
        <w:gridCol w:w="4208"/>
        <w:gridCol w:w="2913"/>
        <w:gridCol w:w="999"/>
        <w:gridCol w:w="1009"/>
        <w:gridCol w:w="1832"/>
      </w:tblGrid>
      <w:tr w:rsidR="00C0455A" w:rsidRPr="007661AD" w:rsidTr="00C0455A">
        <w:trPr>
          <w:trHeight w:val="185"/>
        </w:trPr>
        <w:tc>
          <w:tcPr>
            <w:tcW w:w="0" w:type="auto"/>
            <w:shd w:val="clear" w:color="auto" w:fill="CCCCCC"/>
          </w:tcPr>
          <w:p w:rsidR="00F727B3" w:rsidRDefault="00F727B3" w:rsidP="00F7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29408548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Nr.</w:t>
            </w:r>
          </w:p>
          <w:p w:rsidR="004D2D1D" w:rsidRPr="007661AD" w:rsidRDefault="00F727B3" w:rsidP="00F727B3">
            <w:pPr>
              <w:tabs>
                <w:tab w:val="right" w:pos="1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0" w:type="auto"/>
            <w:shd w:val="clear" w:color="auto" w:fill="CCCCCC"/>
          </w:tcPr>
          <w:p w:rsidR="004D2D1D" w:rsidRPr="007661AD" w:rsidRDefault="004D2D1D" w:rsidP="00D60723">
            <w:pPr>
              <w:tabs>
                <w:tab w:val="right" w:pos="1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0" w:type="auto"/>
            <w:shd w:val="clear" w:color="auto" w:fill="CCCCCC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Indikators</w:t>
            </w:r>
          </w:p>
        </w:tc>
        <w:tc>
          <w:tcPr>
            <w:tcW w:w="0" w:type="auto"/>
            <w:shd w:val="clear" w:color="auto" w:fill="CCCCCC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0" w:type="auto"/>
            <w:gridSpan w:val="2"/>
            <w:shd w:val="clear" w:color="auto" w:fill="CCCCCC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Indikatora vērtība</w:t>
            </w:r>
          </w:p>
        </w:tc>
        <w:tc>
          <w:tcPr>
            <w:tcW w:w="0" w:type="auto"/>
            <w:shd w:val="clear" w:color="auto" w:fill="CCCCCC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 xml:space="preserve">Apliecinājuma avots </w:t>
            </w:r>
          </w:p>
        </w:tc>
      </w:tr>
      <w:tr w:rsidR="00C0455A" w:rsidRPr="007661AD" w:rsidTr="00C0455A">
        <w:trPr>
          <w:trHeight w:val="323"/>
        </w:trPr>
        <w:tc>
          <w:tcPr>
            <w:tcW w:w="0" w:type="auto"/>
            <w:vMerge w:val="restart"/>
            <w:shd w:val="clear" w:color="auto" w:fill="auto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  <w:r w:rsidR="004B4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Atrisināt problēmas saistībā ar pieaugošo cietumnieku skaitu un pārblīvētajiem cietumiem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skaits cietumos, kas tiks būvēti/renovēti par Norvēģijas Granta līdzekļiem</w:t>
            </w: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Izstrādātie priekšlikumi līdzšinējās prakses administratīvā aresta piemērošanā samazināšanai/likvidēšanai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D1D" w:rsidRDefault="004D2D1D" w:rsidP="00D6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Vietu skaits cietumos, kas aizstāj standartiem neatbilstošās vietas citos cietumos Latvijā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35BB4" w:rsidRPr="007661AD" w:rsidRDefault="00935BB4" w:rsidP="00D6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Vietu skaits īslaicīgās aizturēšanas vietās/pagaidu turēšanas telpās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4D2D1D" w:rsidRPr="007661AD" w:rsidRDefault="004D2D1D" w:rsidP="00D6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8D64CE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</w:t>
            </w:r>
            <w:r w:rsidR="008D64CE" w:rsidRPr="007661AD">
              <w:rPr>
                <w:rFonts w:ascii="Times New Roman" w:hAnsi="Times New Roman"/>
                <w:sz w:val="24"/>
                <w:szCs w:val="24"/>
              </w:rPr>
              <w:t>iekšlikumi esošo regulējošo un normatīvo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aktu uzlabošanai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Bāzes vērtība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Mērķa vērtība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</w:tc>
      </w:tr>
      <w:tr w:rsidR="00C0455A" w:rsidRPr="007661AD" w:rsidTr="00C0455A">
        <w:trPr>
          <w:trHeight w:val="361"/>
        </w:trPr>
        <w:tc>
          <w:tcPr>
            <w:tcW w:w="0" w:type="auto"/>
            <w:vMerge/>
            <w:shd w:val="clear" w:color="auto" w:fill="auto"/>
          </w:tcPr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2D1D" w:rsidRPr="007661AD" w:rsidRDefault="004D2D1D" w:rsidP="00D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2D1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B4" w:rsidRPr="007661AD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D2D1D" w:rsidRPr="007661AD" w:rsidRDefault="004D2D1D" w:rsidP="00D60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D2D1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BB4" w:rsidRPr="007661AD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1D" w:rsidRPr="007661AD" w:rsidRDefault="004D2D1D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4D2D1D" w:rsidRPr="007661AD" w:rsidRDefault="004D2D1D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3564"/>
        </w:trPr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Palielināta ieslodzījuma alternatīvu izmantošana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Cilvēku skaits, kas piedalās ieslodzījuma alternatīvajās programmās 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Dalībnieku skaits apmācību aktivitātēs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Elektroniskās uzraudzības programmu skaits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Personu skaits projekta laikā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Personu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Elektroniskās uzraudzības programmu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671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</w:tc>
      </w:tr>
      <w:tr w:rsidR="00C0455A" w:rsidRPr="007661AD" w:rsidTr="00C0455A">
        <w:trPr>
          <w:trHeight w:val="2016"/>
        </w:trPr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Pastiprināta uzmanība mazāk aizsargātajām grupām cietumā</w:t>
            </w:r>
          </w:p>
        </w:tc>
        <w:tc>
          <w:tcPr>
            <w:tcW w:w="0" w:type="auto"/>
            <w:shd w:val="clear" w:color="auto" w:fill="auto"/>
          </w:tcPr>
          <w:p w:rsidR="00C0455A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Atkarības mazināšanas programmās iesaistīto ieslodzīto skaits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ar atkarībām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</w:tc>
      </w:tr>
      <w:tr w:rsidR="00C0455A" w:rsidRPr="007661AD" w:rsidTr="00C0455A">
        <w:trPr>
          <w:trHeight w:val="2292"/>
        </w:trPr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un cietuma darbinieku kompetenču uzlabošana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Apmācīto cietumu darbinieku skaits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Cietumu darbinieku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8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policijas īslaicīgās aizturēšanas vietu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>/pagaidu turēšanas vietu darbinieku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584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</w:tc>
      </w:tr>
    </w:tbl>
    <w:bookmarkEnd w:id="5"/>
    <w:p w:rsidR="004D2D1D" w:rsidRPr="007661AD" w:rsidRDefault="004D2D1D" w:rsidP="00F727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>Apmācīto personu skaits atbilst plānotajai dalībnieku skaita kopsummai katrā atsevišķā apmācību kursā</w:t>
      </w:r>
      <w:r w:rsidR="003337CA">
        <w:rPr>
          <w:rFonts w:ascii="Times New Roman" w:hAnsi="Times New Roman"/>
          <w:sz w:val="24"/>
          <w:szCs w:val="24"/>
        </w:rPr>
        <w:t xml:space="preserve">1.3. </w:t>
      </w:r>
      <w:r w:rsidRPr="007661AD">
        <w:rPr>
          <w:rFonts w:ascii="Times New Roman" w:hAnsi="Times New Roman"/>
          <w:sz w:val="24"/>
          <w:szCs w:val="24"/>
        </w:rPr>
        <w:t xml:space="preserve">Programmas iznākumi </w:t>
      </w:r>
    </w:p>
    <w:p w:rsidR="004D2D1D" w:rsidRDefault="004D2D1D" w:rsidP="004D2D1D">
      <w:pPr>
        <w:rPr>
          <w:rFonts w:ascii="Times New Roman" w:hAnsi="Times New Roman"/>
          <w:sz w:val="24"/>
          <w:szCs w:val="24"/>
        </w:rPr>
      </w:pPr>
      <w:r w:rsidRPr="007661AD">
        <w:rPr>
          <w:rFonts w:ascii="Times New Roman" w:hAnsi="Times New Roman"/>
          <w:sz w:val="24"/>
          <w:szCs w:val="24"/>
        </w:rPr>
        <w:t>Norādītie indikatori izvēlēti tā, lai sniegu ieskatu programmas kopējā ieguldījumā, raksturojot programmas ietekmes mērogu Latvijā.</w:t>
      </w:r>
    </w:p>
    <w:p w:rsidR="00935BB4" w:rsidRPr="007661AD" w:rsidRDefault="00935BB4" w:rsidP="004D2D1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22"/>
        <w:gridCol w:w="6020"/>
        <w:gridCol w:w="2303"/>
        <w:gridCol w:w="954"/>
        <w:gridCol w:w="960"/>
        <w:gridCol w:w="1239"/>
      </w:tblGrid>
      <w:tr w:rsidR="00935BB4" w:rsidRPr="007661AD" w:rsidTr="00C0455A">
        <w:trPr>
          <w:trHeight w:val="195"/>
        </w:trPr>
        <w:tc>
          <w:tcPr>
            <w:tcW w:w="0" w:type="auto"/>
            <w:shd w:val="clear" w:color="auto" w:fill="CCCCCC"/>
          </w:tcPr>
          <w:p w:rsidR="00F727B3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F727B3" w:rsidRPr="007661AD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0" w:type="auto"/>
            <w:shd w:val="clear" w:color="auto" w:fill="CCCCCC"/>
          </w:tcPr>
          <w:p w:rsidR="00F727B3" w:rsidRPr="007661AD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0" w:type="auto"/>
            <w:shd w:val="clear" w:color="auto" w:fill="CCCCCC"/>
          </w:tcPr>
          <w:p w:rsidR="00F727B3" w:rsidRPr="007661AD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Iznākums</w:t>
            </w:r>
          </w:p>
        </w:tc>
        <w:tc>
          <w:tcPr>
            <w:tcW w:w="0" w:type="auto"/>
            <w:shd w:val="clear" w:color="auto" w:fill="CCCCCC"/>
          </w:tcPr>
          <w:p w:rsidR="00F727B3" w:rsidRPr="007661AD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Iznākuma indikators</w:t>
            </w:r>
          </w:p>
        </w:tc>
        <w:tc>
          <w:tcPr>
            <w:tcW w:w="0" w:type="auto"/>
            <w:gridSpan w:val="2"/>
            <w:shd w:val="clear" w:color="auto" w:fill="CCCCCC"/>
          </w:tcPr>
          <w:p w:rsidR="00F727B3" w:rsidRPr="007661AD" w:rsidRDefault="00F727B3" w:rsidP="00D60723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Indikatora vērtība</w:t>
            </w:r>
          </w:p>
        </w:tc>
        <w:tc>
          <w:tcPr>
            <w:tcW w:w="0" w:type="auto"/>
            <w:shd w:val="clear" w:color="auto" w:fill="CCCCCC"/>
          </w:tcPr>
          <w:p w:rsidR="00F727B3" w:rsidRPr="007661AD" w:rsidRDefault="00F727B3" w:rsidP="00D6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</w:tr>
      <w:tr w:rsidR="00935BB4" w:rsidRPr="007661AD" w:rsidTr="00C0455A">
        <w:trPr>
          <w:trHeight w:val="340"/>
        </w:trPr>
        <w:tc>
          <w:tcPr>
            <w:tcW w:w="0" w:type="auto"/>
            <w:vMerge w:val="restart"/>
          </w:tcPr>
          <w:p w:rsidR="00935BB4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35BB4" w:rsidRPr="007661AD" w:rsidRDefault="00935BB4" w:rsidP="006B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Atrisināt problēmas saistībā ar pieaugošo cietumnieku skaitu un pārblīvētajiem cietumiem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35BB4" w:rsidRPr="007661AD" w:rsidRDefault="00935BB4" w:rsidP="00D2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Jauna nodaļa Olaines cietumā, ieskaitot būvniecību un personāla apmācību. Šai nodaļai ir jāaizstāj līdzšinē</w:t>
            </w:r>
            <w:r>
              <w:rPr>
                <w:rFonts w:ascii="Times New Roman" w:hAnsi="Times New Roman"/>
                <w:sz w:val="24"/>
                <w:szCs w:val="24"/>
              </w:rPr>
              <w:t>jās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5BB4" w:rsidRPr="007661AD" w:rsidRDefault="00935BB4" w:rsidP="00935BB4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Uzbūvēto jauno korpusu skaits Olainē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0"/>
            </w:r>
          </w:p>
          <w:p w:rsidR="00935BB4" w:rsidRPr="007661AD" w:rsidRDefault="00935BB4" w:rsidP="00C06DA4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Renovēto ēku skaits Olainē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BB4" w:rsidRPr="007661AD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Bāzes vērtība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BB4" w:rsidRPr="007661AD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Mērķa vērtība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5BB4" w:rsidRPr="007661AD" w:rsidRDefault="00935BB4" w:rsidP="00935BB4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935BB4" w:rsidRPr="007661AD" w:rsidRDefault="00935BB4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BB4" w:rsidRPr="007661AD" w:rsidTr="00C0455A">
        <w:trPr>
          <w:trHeight w:val="340"/>
        </w:trPr>
        <w:tc>
          <w:tcPr>
            <w:tcW w:w="0" w:type="auto"/>
            <w:vMerge/>
          </w:tcPr>
          <w:p w:rsidR="00935BB4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5BB4" w:rsidRDefault="00935BB4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5BB4" w:rsidRPr="007661AD" w:rsidRDefault="00935BB4" w:rsidP="001E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5BB4" w:rsidRPr="007661AD" w:rsidRDefault="00935BB4" w:rsidP="009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5BB4" w:rsidRPr="007661AD" w:rsidRDefault="00935BB4" w:rsidP="0093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BB4" w:rsidRPr="007661AD" w:rsidRDefault="00935BB4" w:rsidP="0093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BB4" w:rsidRPr="007661AD" w:rsidRDefault="00935BB4" w:rsidP="0093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5BB4" w:rsidRPr="007661AD" w:rsidRDefault="00935BB4" w:rsidP="0093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935BB4" w:rsidRPr="007661AD" w:rsidRDefault="00935BB4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7031"/>
        </w:trPr>
        <w:tc>
          <w:tcPr>
            <w:tcW w:w="0" w:type="auto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Atrisināt problēmas saistībā ar pieaugošo cietumnieku skaitu un pārblīvētajiem cietumiem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Valsts policijas īslaicīgās aizturēšanas vietu standartu uzlabošana, t.sk., aktivitātes infrastruktūras uzlabošanai; līdzšinējās prakses administratīvajai aizturēšanai samazināšana/likvidēšana; prakses maiņa, atgriežot apcietinājumā esošos ieslodzītos turpmākai izmeklēšanai; atbilstošu apmācību nodrošināšana darbiniekiem, kas strādā īslaicīgās aizturēšanas vietās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Izremontēto </w:t>
            </w:r>
            <w:r>
              <w:rPr>
                <w:rFonts w:ascii="Times New Roman" w:hAnsi="Times New Roman"/>
                <w:sz w:val="24"/>
                <w:szCs w:val="24"/>
              </w:rPr>
              <w:t>īslaicīgās aizturēšanas vietu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Izremontēto pagaidu turēšanas vietu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3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Ar aprīkojumu nodrošināto </w:t>
            </w:r>
            <w:r>
              <w:rPr>
                <w:rFonts w:ascii="Times New Roman" w:hAnsi="Times New Roman"/>
                <w:sz w:val="24"/>
                <w:szCs w:val="24"/>
              </w:rPr>
              <w:t>īslaicīgās aizturēšanas vietu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4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Ar aprīkojumu nodrošināto pagaidu turēšanas vietu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Pārstrādāta policijas konvoja sistēma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6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Vidējā īstermiņa aizturēšanas laika samazinājums (dienās)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B3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AB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3224"/>
        </w:trPr>
        <w:tc>
          <w:tcPr>
            <w:tcW w:w="0" w:type="auto"/>
            <w:tcBorders>
              <w:top w:val="single" w:sz="12" w:space="0" w:color="auto"/>
            </w:tcBorders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Palielināta ieslodzījuma alternatīvu izmantošana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D60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Alternatīvu brīvības atņemšanai sekmēšana (ieskaitot iespējamo pilotprojektu elektroniskajai uzraudzībai)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0455A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Veikto pētījumu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8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Apmācību aktivitāšu (semināru un supervīziju)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37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03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0D52EA">
        <w:trPr>
          <w:trHeight w:val="1500"/>
        </w:trPr>
        <w:tc>
          <w:tcPr>
            <w:tcW w:w="0" w:type="auto"/>
            <w:tcBorders>
              <w:top w:val="single" w:sz="4" w:space="0" w:color="auto"/>
            </w:tcBorders>
          </w:tcPr>
          <w:p w:rsidR="00C0455A" w:rsidRPr="007661AD" w:rsidRDefault="00C0455A" w:rsidP="004B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0455A" w:rsidRPr="007661AD" w:rsidRDefault="00C0455A" w:rsidP="004B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Pastiprināta uzmanība mazāk aizsargātajām grupām cietumā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55A" w:rsidRPr="007661AD" w:rsidRDefault="00C0455A" w:rsidP="001E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Jauna nodaļa Olaines cietumā, ieskaitot būv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niecību un personāla apmācību. 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>Šai nodaļai ir jāaizstāj līdzšinēj</w:t>
            </w:r>
            <w:r>
              <w:rPr>
                <w:rFonts w:ascii="Times New Roman" w:hAnsi="Times New Roman"/>
                <w:sz w:val="24"/>
                <w:szCs w:val="24"/>
              </w:rPr>
              <w:t>ās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Resocializācijas pasākumu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0"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55A" w:rsidRPr="007661AD" w:rsidRDefault="00C0455A" w:rsidP="00D24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55A" w:rsidRPr="007661AD" w:rsidRDefault="00C0455A" w:rsidP="00073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1500"/>
        </w:trPr>
        <w:tc>
          <w:tcPr>
            <w:tcW w:w="0" w:type="auto"/>
            <w:tcBorders>
              <w:top w:val="single" w:sz="12" w:space="0" w:color="auto"/>
            </w:tcBorders>
          </w:tcPr>
          <w:p w:rsidR="00C0455A" w:rsidRPr="007661AD" w:rsidRDefault="00C0455A" w:rsidP="005E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5E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un cietuma darbinieku kompetenču uzlabošana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1E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Jauna nodaļa Olaines cietumā, ieskaitot būvniecību un personāla apmācību.  Šai nodaļai ir jāaizstāj līdzšinēj</w:t>
            </w:r>
            <w:r>
              <w:rPr>
                <w:rFonts w:ascii="Times New Roman" w:hAnsi="Times New Roman"/>
                <w:sz w:val="24"/>
                <w:szCs w:val="24"/>
              </w:rPr>
              <w:t>ās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standartiem neatbilstošās vietas cietumos citviet Latvijā un jābalstās uz pētījumiem un progresīvas soda izpildes principiem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0455A" w:rsidRPr="007661AD" w:rsidRDefault="00C0455A" w:rsidP="001E4B7B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Izstrādāt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apmācību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kursu 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>tēmas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043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55A" w:rsidRPr="007661AD" w:rsidRDefault="00C0455A" w:rsidP="003A5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5256"/>
        </w:trPr>
        <w:tc>
          <w:tcPr>
            <w:tcW w:w="0" w:type="auto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un cietuma darbinieku kompetenču uzlabošana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Valsts policijas īslaicīgās aizturēšanas vietu standartu uzlabošana, t.sk., aktivitātes infrastruktūras uzlabošanai; līdzšinējās prakses administratīvajai aizturēšanai samazināšana/likvidēšana; prakses maiņa, atgriežot apcietinājumā esošos ieslodzītos turpmākai izmeklēšanai; atbilstošu apmācību nodrošināšana darbiniekiem, kas strādā īslaicīgās aizturēšanas vietās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Izstrādātie specializācijas kursi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Apmācību programmu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3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Profesionālās pilnveides programmas stiprināto institūciju skaits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4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Mācību vizīšu skaits uz Norvēģiju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5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Mācību vizīšu skaits uz Igauniju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6"/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Dalībnieku skaits mācību vizītēs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9B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64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A" w:rsidRPr="007661AD" w:rsidTr="00C0455A">
        <w:trPr>
          <w:trHeight w:val="1464"/>
        </w:trPr>
        <w:tc>
          <w:tcPr>
            <w:tcW w:w="0" w:type="auto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6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Ieslodzīto un cietuma darbinieku kompetenču uzlabošana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Alternatīvu brīvības atņemšanai sekmēšana (ieskaitot iespējamo pilotprojektu elektroniskajai uzraudzībai)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Izstrādātās apmācību tēmas</w:t>
            </w:r>
            <w:r w:rsidRPr="007661AD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D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455A" w:rsidRPr="007661AD" w:rsidRDefault="00C0455A" w:rsidP="00777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C0455A" w:rsidRPr="007661AD" w:rsidRDefault="00C0455A" w:rsidP="00D60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4C7" w:rsidRPr="007661AD" w:rsidRDefault="004B2F9C" w:rsidP="00F727B3">
      <w:pPr>
        <w:pStyle w:val="Virsraksts2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="007661AD" w:rsidRPr="007661AD">
        <w:rPr>
          <w:rFonts w:ascii="Times New Roman" w:hAnsi="Times New Roman"/>
          <w:color w:val="auto"/>
          <w:sz w:val="24"/>
          <w:szCs w:val="24"/>
        </w:rPr>
        <w:t>Divpusējo attiecību</w:t>
      </w:r>
      <w:r w:rsidR="002677C3" w:rsidRPr="007661AD">
        <w:rPr>
          <w:rFonts w:ascii="Times New Roman" w:hAnsi="Times New Roman"/>
          <w:color w:val="auto"/>
          <w:sz w:val="24"/>
          <w:szCs w:val="24"/>
        </w:rPr>
        <w:t xml:space="preserve"> indik</w:t>
      </w:r>
      <w:r w:rsidR="007661AD" w:rsidRPr="007661AD">
        <w:rPr>
          <w:rFonts w:ascii="Times New Roman" w:hAnsi="Times New Roman"/>
          <w:color w:val="auto"/>
          <w:sz w:val="24"/>
          <w:szCs w:val="24"/>
        </w:rPr>
        <w:t>a</w:t>
      </w:r>
      <w:r w:rsidR="002677C3" w:rsidRPr="007661AD">
        <w:rPr>
          <w:rFonts w:ascii="Times New Roman" w:hAnsi="Times New Roman"/>
          <w:color w:val="auto"/>
          <w:sz w:val="24"/>
          <w:szCs w:val="24"/>
        </w:rPr>
        <w:t>tori</w:t>
      </w:r>
    </w:p>
    <w:p w:rsidR="003A5A7F" w:rsidRPr="007661AD" w:rsidRDefault="003A5A7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33"/>
        <w:gridCol w:w="2233"/>
        <w:gridCol w:w="4103"/>
        <w:gridCol w:w="1150"/>
        <w:gridCol w:w="956"/>
        <w:gridCol w:w="962"/>
        <w:gridCol w:w="2262"/>
      </w:tblGrid>
      <w:tr w:rsidR="00F727B3" w:rsidRPr="007661AD" w:rsidTr="00630195">
        <w:trPr>
          <w:trHeight w:val="592"/>
        </w:trPr>
        <w:tc>
          <w:tcPr>
            <w:tcW w:w="0" w:type="auto"/>
            <w:shd w:val="clear" w:color="auto" w:fill="CCCCCC"/>
          </w:tcPr>
          <w:p w:rsidR="00F727B3" w:rsidRDefault="00F727B3" w:rsidP="00F72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F727B3" w:rsidRPr="007661AD" w:rsidRDefault="00F727B3" w:rsidP="00F727B3">
            <w:pPr>
              <w:tabs>
                <w:tab w:val="right" w:pos="1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727B3" w:rsidRPr="007661AD" w:rsidRDefault="00F727B3" w:rsidP="009562E5">
            <w:pPr>
              <w:tabs>
                <w:tab w:val="right" w:pos="1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Iznākums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727B3" w:rsidRPr="007661AD" w:rsidRDefault="00F727B3" w:rsidP="009562E5">
            <w:pPr>
              <w:tabs>
                <w:tab w:val="right" w:pos="187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727B3" w:rsidRPr="007661AD" w:rsidRDefault="00F727B3" w:rsidP="0088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Indikators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727B3" w:rsidRPr="007661AD" w:rsidRDefault="00F727B3" w:rsidP="00956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F727B3" w:rsidRPr="007661AD" w:rsidRDefault="00F727B3" w:rsidP="00885BC6">
            <w:pPr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Indikatoru vērtība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F727B3" w:rsidRPr="007661AD" w:rsidRDefault="00F727B3" w:rsidP="00956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Apliecinājuma avots</w:t>
            </w:r>
          </w:p>
        </w:tc>
      </w:tr>
      <w:tr w:rsidR="003404BD" w:rsidRPr="007661AD" w:rsidTr="00630195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0" w:type="auto"/>
            <w:vMerge w:val="restart"/>
          </w:tcPr>
          <w:p w:rsidR="003404BD" w:rsidRPr="005611DE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Sadarbība starp institūcijām saņēmējvalstīs un donorvalstīs</w:t>
            </w:r>
          </w:p>
        </w:tc>
        <w:tc>
          <w:tcPr>
            <w:tcW w:w="0" w:type="auto"/>
            <w:vMerge w:val="restart"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Sadarbība starp institūcijām saņēmējvalstīs un donorvalstīs</w:t>
            </w:r>
          </w:p>
        </w:tc>
        <w:tc>
          <w:tcPr>
            <w:tcW w:w="0" w:type="auto"/>
            <w:vMerge w:val="restart"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Partnerības līgumu skaits ar saņēmējvalsts publisko sektoru</w:t>
            </w: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Stiprināto institūciju skaits</w:t>
            </w: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76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Aktivitāšu skaits, kurās piedalās saņēmējvalstis un donorvalstis (Bilateriālais fonds)</w:t>
            </w:r>
          </w:p>
        </w:tc>
        <w:tc>
          <w:tcPr>
            <w:tcW w:w="0" w:type="auto"/>
            <w:vMerge w:val="restart"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Bāzes vērtība</w:t>
            </w:r>
          </w:p>
        </w:tc>
        <w:tc>
          <w:tcPr>
            <w:tcW w:w="0" w:type="auto"/>
            <w:vAlign w:val="center"/>
          </w:tcPr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Mērķa vērtība</w:t>
            </w:r>
          </w:p>
        </w:tc>
        <w:tc>
          <w:tcPr>
            <w:tcW w:w="0" w:type="auto"/>
            <w:vMerge w:val="restart"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76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Sadarbības līgums un projektu ziņojumi</w:t>
            </w:r>
          </w:p>
        </w:tc>
      </w:tr>
      <w:tr w:rsidR="003404BD" w:rsidRPr="007661AD" w:rsidTr="00630195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0" w:type="auto"/>
            <w:vMerge/>
          </w:tcPr>
          <w:p w:rsidR="003404BD" w:rsidRPr="007661AD" w:rsidRDefault="003404BD" w:rsidP="00D403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404BD" w:rsidRPr="007661AD" w:rsidRDefault="003404BD" w:rsidP="00D403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04BD" w:rsidRPr="007661AD" w:rsidRDefault="003404BD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3404BD" w:rsidRPr="007661AD" w:rsidRDefault="003404BD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B3" w:rsidRPr="007661AD" w:rsidTr="00630195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0" w:type="auto"/>
          </w:tcPr>
          <w:p w:rsidR="00F727B3" w:rsidRPr="005611DE" w:rsidRDefault="005611DE" w:rsidP="00D40368">
            <w:pPr>
              <w:rPr>
                <w:rFonts w:ascii="Times New Roman" w:hAnsi="Times New Roman"/>
                <w:sz w:val="24"/>
                <w:szCs w:val="24"/>
              </w:rPr>
            </w:pPr>
            <w:r w:rsidRPr="005611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Kopīgie rezultāti</w:t>
            </w:r>
          </w:p>
          <w:p w:rsidR="00F727B3" w:rsidRPr="007661AD" w:rsidRDefault="00F727B3" w:rsidP="00D4036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Kopīgie rezultāti</w:t>
            </w: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Mācību vizīšu skaits uz Norvēģiju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76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Kopīgo publikāciju vai interviju skaits, kas publicētas, sarakstītas vai veidotas, piedaloties  saņēmējvalsts un donorvalsts personām, un publicētas nacionālā vai starptautiskā publikācijā programmas ietvaros </w:t>
            </w: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Projektu ziņojumi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Mājaslapa, prese, atskaites</w:t>
            </w:r>
          </w:p>
        </w:tc>
      </w:tr>
      <w:tr w:rsidR="00F727B3" w:rsidRPr="007661AD" w:rsidTr="00630195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0" w:type="auto"/>
          </w:tcPr>
          <w:p w:rsidR="00F727B3" w:rsidRPr="005611DE" w:rsidRDefault="005611DE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Zināšanas un savstarpējā izpratne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Zināšanas un savstarpējā izpratne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Notikumu skaits (seminārs, darba grupa, konference), kurus organizē Programmas apsaimniekotājs vai </w:t>
            </w: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Donoru Programmas partneris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Programmas apsaimniekotāja un Donoru Programmas partnera rīkotu pasākumu tēmu skaits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Politiskā līmeņa tikšanās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Tikšanās starp korekcijas dienestu vadītājiem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27B3" w:rsidRPr="007661AD" w:rsidRDefault="00F727B3" w:rsidP="0076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Dalībnieku saraksts, prezentācijas, programmas līmeņa </w:t>
            </w: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atskaites</w:t>
            </w:r>
          </w:p>
        </w:tc>
      </w:tr>
      <w:tr w:rsidR="00F727B3" w:rsidRPr="007661AD" w:rsidTr="00630195">
        <w:tblPrEx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0" w:type="auto"/>
          </w:tcPr>
          <w:p w:rsidR="00F727B3" w:rsidRPr="005611DE" w:rsidRDefault="005611DE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Plašāka ietekme</w:t>
            </w:r>
          </w:p>
        </w:tc>
        <w:tc>
          <w:tcPr>
            <w:tcW w:w="0" w:type="auto"/>
          </w:tcPr>
          <w:p w:rsidR="00F727B3" w:rsidRPr="007661AD" w:rsidRDefault="00F727B3" w:rsidP="00193A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1AD">
              <w:rPr>
                <w:rFonts w:ascii="Times New Roman" w:hAnsi="Times New Roman"/>
                <w:b/>
                <w:sz w:val="24"/>
                <w:szCs w:val="24"/>
              </w:rPr>
              <w:t>Plašāka ietekme</w:t>
            </w:r>
          </w:p>
        </w:tc>
        <w:tc>
          <w:tcPr>
            <w:tcW w:w="0" w:type="auto"/>
          </w:tcPr>
          <w:p w:rsidR="00F727B3" w:rsidRPr="007661AD" w:rsidRDefault="00F727B3" w:rsidP="00740FBB">
            <w:pPr>
              <w:pStyle w:val="Default"/>
              <w:rPr>
                <w:rFonts w:ascii="Times New Roman" w:hAnsi="Times New Roman"/>
                <w:iCs/>
                <w:color w:val="auto"/>
                <w:lang w:val="lv-LV"/>
              </w:rPr>
            </w:pPr>
            <w:r w:rsidRPr="007661AD">
              <w:rPr>
                <w:rFonts w:ascii="Times New Roman" w:hAnsi="Times New Roman"/>
                <w:iCs/>
                <w:color w:val="auto"/>
                <w:lang w:val="lv-LV"/>
              </w:rPr>
              <w:t>Starptautisko tīklu skaits, kuros programmas un projektu partneri piedalās kopā</w:t>
            </w:r>
          </w:p>
          <w:p w:rsidR="00F727B3" w:rsidRPr="007661AD" w:rsidRDefault="00F727B3" w:rsidP="00740FBB">
            <w:pPr>
              <w:pStyle w:val="Default"/>
              <w:rPr>
                <w:rFonts w:ascii="Times New Roman" w:hAnsi="Times New Roman"/>
                <w:iCs/>
                <w:color w:val="FF0000"/>
                <w:lang w:val="lv-LV"/>
              </w:rPr>
            </w:pPr>
          </w:p>
          <w:p w:rsidR="00F727B3" w:rsidRPr="007661AD" w:rsidRDefault="00F727B3" w:rsidP="00740FBB">
            <w:pPr>
              <w:pStyle w:val="Default"/>
              <w:rPr>
                <w:rFonts w:ascii="Times New Roman" w:hAnsi="Times New Roman"/>
                <w:iCs/>
                <w:color w:val="auto"/>
                <w:lang w:val="lv-LV"/>
              </w:rPr>
            </w:pPr>
            <w:r w:rsidRPr="007661AD">
              <w:rPr>
                <w:rFonts w:ascii="Times New Roman" w:hAnsi="Times New Roman"/>
                <w:iCs/>
                <w:color w:val="auto"/>
                <w:lang w:val="lv-LV"/>
              </w:rPr>
              <w:t>Semināru,</w:t>
            </w:r>
            <w:r>
              <w:rPr>
                <w:rFonts w:ascii="Times New Roman" w:hAnsi="Times New Roman"/>
                <w:iCs/>
                <w:color w:val="auto"/>
                <w:lang w:val="lv-LV"/>
              </w:rPr>
              <w:t xml:space="preserve"> </w:t>
            </w:r>
            <w:r w:rsidRPr="007661AD">
              <w:rPr>
                <w:rFonts w:ascii="Times New Roman" w:hAnsi="Times New Roman"/>
                <w:iCs/>
                <w:color w:val="auto"/>
                <w:lang w:val="lv-LV"/>
              </w:rPr>
              <w:t>darba grupu,</w:t>
            </w:r>
            <w:r>
              <w:rPr>
                <w:rFonts w:ascii="Times New Roman" w:hAnsi="Times New Roman"/>
                <w:iCs/>
                <w:color w:val="auto"/>
                <w:lang w:val="lv-LV"/>
              </w:rPr>
              <w:t xml:space="preserve"> </w:t>
            </w:r>
            <w:r w:rsidRPr="007661AD">
              <w:rPr>
                <w:rFonts w:ascii="Times New Roman" w:hAnsi="Times New Roman"/>
                <w:iCs/>
                <w:color w:val="auto"/>
                <w:lang w:val="lv-LV"/>
              </w:rPr>
              <w:t>konferenču skaits, ar citu saņēmējvalstu Programmas apsaimniekotājiem Norvēģijas finanšu instrumenta Korekcijas dienestu sektora ietvaros</w:t>
            </w:r>
          </w:p>
          <w:p w:rsidR="00F727B3" w:rsidRPr="007661AD" w:rsidRDefault="00F727B3" w:rsidP="00740FBB">
            <w:pPr>
              <w:pStyle w:val="Default"/>
              <w:rPr>
                <w:rFonts w:ascii="Times New Roman" w:hAnsi="Times New Roman"/>
                <w:iCs/>
                <w:color w:val="auto"/>
                <w:lang w:val="lv-LV"/>
              </w:rPr>
            </w:pP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Līdzdalība politiskā līmeņa tikšanās</w:t>
            </w:r>
            <w:r>
              <w:rPr>
                <w:rFonts w:ascii="Times New Roman" w:hAnsi="Times New Roman"/>
                <w:sz w:val="24"/>
                <w:szCs w:val="24"/>
              </w:rPr>
              <w:t>, kurās piedalās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cit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saņēmējvalst</w:t>
            </w:r>
            <w:r>
              <w:rPr>
                <w:rFonts w:ascii="Times New Roman" w:hAnsi="Times New Roman"/>
                <w:sz w:val="24"/>
                <w:szCs w:val="24"/>
              </w:rPr>
              <w:t>u pārstāvji</w:t>
            </w:r>
            <w:r w:rsidRPr="007661AD">
              <w:rPr>
                <w:rFonts w:ascii="Times New Roman" w:hAnsi="Times New Roman"/>
                <w:sz w:val="24"/>
                <w:szCs w:val="24"/>
              </w:rPr>
              <w:t xml:space="preserve"> Norvēģijas finanšu instrumenta Korek</w:t>
            </w:r>
            <w:r w:rsidR="005611DE">
              <w:rPr>
                <w:rFonts w:ascii="Times New Roman" w:hAnsi="Times New Roman"/>
                <w:sz w:val="24"/>
                <w:szCs w:val="24"/>
              </w:rPr>
              <w:t>cijas dienestu sektora ietvaros</w:t>
            </w:r>
          </w:p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 xml:space="preserve">Līdzdalība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tikšanās reizē ar citu saņēmējvalstu korekcijas dienestu vadītājiem Norvēģijas finanšu instrumenta Korekcijas dienestu sektora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ietvaros</w:t>
            </w:r>
          </w:p>
          <w:p w:rsidR="00F727B3" w:rsidRPr="007661AD" w:rsidRDefault="00F727B3" w:rsidP="007661AD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3B">
              <w:rPr>
                <w:rFonts w:ascii="Times New Roman" w:hAnsi="Times New Roman"/>
                <w:sz w:val="24"/>
                <w:szCs w:val="24"/>
              </w:rPr>
              <w:t>Profesionālo tīklu skaits starp institūcijām saņēmējvalstī un donorvalstī, kas ir izveidotas un darbojas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B3" w:rsidRPr="007661AD" w:rsidRDefault="00F727B3" w:rsidP="00D40368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27B3" w:rsidRPr="007661AD" w:rsidRDefault="00F727B3" w:rsidP="00D40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7C3" w:rsidRDefault="002677C3">
      <w:pPr>
        <w:rPr>
          <w:rFonts w:ascii="Times New Roman" w:hAnsi="Times New Roman"/>
          <w:sz w:val="24"/>
          <w:szCs w:val="24"/>
        </w:rPr>
      </w:pPr>
    </w:p>
    <w:p w:rsidR="00630195" w:rsidRDefault="00630195">
      <w:pPr>
        <w:rPr>
          <w:rFonts w:ascii="Times New Roman" w:hAnsi="Times New Roman"/>
          <w:sz w:val="24"/>
          <w:szCs w:val="24"/>
        </w:rPr>
      </w:pPr>
    </w:p>
    <w:p w:rsidR="00C0455A" w:rsidRPr="00630195" w:rsidRDefault="00C0455A" w:rsidP="00C0455A">
      <w:pPr>
        <w:rPr>
          <w:rFonts w:ascii="Times New Roman" w:hAnsi="Times New Roman"/>
          <w:sz w:val="28"/>
          <w:szCs w:val="28"/>
        </w:rPr>
      </w:pPr>
      <w:r w:rsidRPr="00630195">
        <w:rPr>
          <w:rFonts w:ascii="Times New Roman" w:hAnsi="Times New Roman"/>
          <w:sz w:val="28"/>
          <w:szCs w:val="28"/>
        </w:rPr>
        <w:t>Ministru prezident</w:t>
      </w:r>
      <w:r w:rsidR="005B62BB">
        <w:rPr>
          <w:rFonts w:ascii="Times New Roman" w:hAnsi="Times New Roman"/>
          <w:sz w:val="28"/>
          <w:szCs w:val="28"/>
        </w:rPr>
        <w:t>e</w:t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="005B62BB">
        <w:rPr>
          <w:rFonts w:ascii="Times New Roman" w:hAnsi="Times New Roman"/>
          <w:sz w:val="28"/>
          <w:szCs w:val="28"/>
        </w:rPr>
        <w:t>L.Straujuma</w:t>
      </w:r>
    </w:p>
    <w:p w:rsidR="00C0455A" w:rsidRPr="00630195" w:rsidRDefault="00C0455A" w:rsidP="00C0455A">
      <w:pPr>
        <w:rPr>
          <w:rFonts w:ascii="Times New Roman" w:hAnsi="Times New Roman"/>
          <w:sz w:val="28"/>
          <w:szCs w:val="28"/>
        </w:rPr>
      </w:pPr>
    </w:p>
    <w:p w:rsidR="00C0455A" w:rsidRPr="00630195" w:rsidRDefault="00C0455A" w:rsidP="00C0455A">
      <w:pPr>
        <w:jc w:val="both"/>
        <w:rPr>
          <w:rFonts w:ascii="Times New Roman" w:hAnsi="Times New Roman"/>
          <w:sz w:val="28"/>
          <w:szCs w:val="28"/>
        </w:rPr>
      </w:pPr>
      <w:r w:rsidRPr="00630195">
        <w:rPr>
          <w:rFonts w:ascii="Times New Roman" w:hAnsi="Times New Roman"/>
          <w:sz w:val="28"/>
          <w:szCs w:val="28"/>
        </w:rPr>
        <w:t>Tieslietu ministr</w:t>
      </w:r>
      <w:r w:rsidR="005B62BB">
        <w:rPr>
          <w:rFonts w:ascii="Times New Roman" w:hAnsi="Times New Roman"/>
          <w:sz w:val="28"/>
          <w:szCs w:val="28"/>
        </w:rPr>
        <w:t>e</w:t>
      </w:r>
      <w:r w:rsidRPr="00630195">
        <w:rPr>
          <w:rFonts w:ascii="Times New Roman" w:hAnsi="Times New Roman"/>
          <w:sz w:val="28"/>
          <w:szCs w:val="28"/>
        </w:rPr>
        <w:t xml:space="preserve"> </w:t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Pr="00630195">
        <w:rPr>
          <w:rFonts w:ascii="Times New Roman" w:hAnsi="Times New Roman"/>
          <w:sz w:val="28"/>
          <w:szCs w:val="28"/>
        </w:rPr>
        <w:tab/>
      </w:r>
      <w:r w:rsidR="005B62BB">
        <w:rPr>
          <w:rFonts w:ascii="Times New Roman" w:hAnsi="Times New Roman"/>
          <w:sz w:val="28"/>
          <w:szCs w:val="28"/>
        </w:rPr>
        <w:t>B.Broka</w:t>
      </w:r>
    </w:p>
    <w:p w:rsidR="00C0455A" w:rsidRPr="00630195" w:rsidRDefault="00C0455A" w:rsidP="00C0455A">
      <w:pPr>
        <w:jc w:val="both"/>
        <w:rPr>
          <w:rFonts w:ascii="Times New Roman" w:hAnsi="Times New Roman"/>
          <w:sz w:val="28"/>
          <w:szCs w:val="28"/>
        </w:rPr>
      </w:pPr>
    </w:p>
    <w:p w:rsidR="00C0455A" w:rsidRPr="00630195" w:rsidRDefault="00C0455A" w:rsidP="00C0455A">
      <w:pPr>
        <w:jc w:val="both"/>
        <w:rPr>
          <w:rFonts w:ascii="Times New Roman" w:hAnsi="Times New Roman"/>
          <w:sz w:val="28"/>
          <w:szCs w:val="28"/>
        </w:rPr>
      </w:pPr>
      <w:r w:rsidRPr="00630195">
        <w:rPr>
          <w:rFonts w:ascii="Times New Roman" w:hAnsi="Times New Roman"/>
          <w:sz w:val="28"/>
          <w:szCs w:val="28"/>
        </w:rPr>
        <w:t>Iesniedzējs:</w:t>
      </w:r>
    </w:p>
    <w:p w:rsidR="00C0455A" w:rsidRPr="00630195" w:rsidRDefault="00C4105F" w:rsidP="00404209">
      <w:pPr>
        <w:tabs>
          <w:tab w:val="left" w:pos="1077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C0455A" w:rsidRPr="00630195">
        <w:rPr>
          <w:rFonts w:ascii="Times New Roman" w:hAnsi="Times New Roman"/>
          <w:sz w:val="28"/>
          <w:szCs w:val="28"/>
        </w:rPr>
        <w:t>ieslietu ministr</w:t>
      </w:r>
      <w:r>
        <w:rPr>
          <w:rFonts w:ascii="Times New Roman" w:hAnsi="Times New Roman"/>
          <w:sz w:val="28"/>
          <w:szCs w:val="28"/>
        </w:rPr>
        <w:t>e</w:t>
      </w:r>
      <w:r w:rsidR="00C0455A" w:rsidRPr="00630195">
        <w:rPr>
          <w:rFonts w:ascii="Times New Roman" w:hAnsi="Times New Roman"/>
          <w:sz w:val="28"/>
          <w:szCs w:val="28"/>
        </w:rPr>
        <w:tab/>
      </w:r>
      <w:r w:rsidR="00630195">
        <w:rPr>
          <w:rFonts w:ascii="Times New Roman" w:hAnsi="Times New Roman"/>
          <w:sz w:val="28"/>
          <w:szCs w:val="28"/>
        </w:rPr>
        <w:tab/>
      </w:r>
      <w:r w:rsidR="005C66FC">
        <w:rPr>
          <w:rFonts w:ascii="Times New Roman" w:hAnsi="Times New Roman"/>
          <w:sz w:val="28"/>
          <w:szCs w:val="28"/>
        </w:rPr>
        <w:t>B.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Broka</w:t>
      </w:r>
    </w:p>
    <w:p w:rsidR="00C0455A" w:rsidRPr="00C0455A" w:rsidRDefault="00C0455A" w:rsidP="00C0455A">
      <w:pPr>
        <w:jc w:val="both"/>
        <w:rPr>
          <w:rFonts w:ascii="Times New Roman" w:hAnsi="Times New Roman"/>
          <w:sz w:val="24"/>
          <w:szCs w:val="24"/>
        </w:rPr>
      </w:pPr>
    </w:p>
    <w:p w:rsidR="00C0455A" w:rsidRPr="00C0455A" w:rsidRDefault="00C0455A" w:rsidP="00C0455A">
      <w:pPr>
        <w:jc w:val="both"/>
        <w:rPr>
          <w:rFonts w:ascii="Times New Roman" w:hAnsi="Times New Roman"/>
          <w:sz w:val="24"/>
          <w:szCs w:val="24"/>
        </w:rPr>
      </w:pPr>
    </w:p>
    <w:p w:rsidR="00C0455A" w:rsidRPr="00630195" w:rsidRDefault="00C4105F" w:rsidP="006301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10.03</w:t>
      </w:r>
      <w:r w:rsidR="005B62BB">
        <w:rPr>
          <w:rFonts w:ascii="Times New Roman" w:hAnsi="Times New Roman"/>
          <w:sz w:val="20"/>
          <w:szCs w:val="20"/>
        </w:rPr>
        <w:t>.2014</w:t>
      </w:r>
      <w:r w:rsidR="00C0455A" w:rsidRPr="00630195">
        <w:rPr>
          <w:rFonts w:ascii="Times New Roman" w:hAnsi="Times New Roman"/>
          <w:sz w:val="20"/>
          <w:szCs w:val="20"/>
        </w:rPr>
        <w:t>. 1</w:t>
      </w:r>
      <w:r w:rsidR="005B62BB">
        <w:rPr>
          <w:rFonts w:ascii="Times New Roman" w:hAnsi="Times New Roman"/>
          <w:sz w:val="20"/>
          <w:szCs w:val="20"/>
        </w:rPr>
        <w:t>6</w:t>
      </w:r>
      <w:r w:rsidR="00C0455A" w:rsidRPr="00630195">
        <w:rPr>
          <w:rFonts w:ascii="Times New Roman" w:hAnsi="Times New Roman"/>
          <w:sz w:val="20"/>
          <w:szCs w:val="20"/>
        </w:rPr>
        <w:t>:30</w:t>
      </w:r>
    </w:p>
    <w:p w:rsidR="00C0455A" w:rsidRPr="00630195" w:rsidRDefault="00630195" w:rsidP="006301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0455A" w:rsidRPr="00630195">
        <w:rPr>
          <w:rFonts w:ascii="Times New Roman" w:hAnsi="Times New Roman"/>
          <w:sz w:val="20"/>
          <w:szCs w:val="20"/>
        </w:rPr>
        <w:t xml:space="preserve"> </w:t>
      </w:r>
      <w:r w:rsidR="00133F53">
        <w:rPr>
          <w:rFonts w:ascii="Times New Roman" w:hAnsi="Times New Roman"/>
          <w:sz w:val="20"/>
          <w:szCs w:val="20"/>
        </w:rPr>
        <w:t>139</w:t>
      </w:r>
    </w:p>
    <w:p w:rsidR="00C0455A" w:rsidRPr="00630195" w:rsidRDefault="00C0455A" w:rsidP="00630195">
      <w:pPr>
        <w:rPr>
          <w:rFonts w:ascii="Times New Roman" w:hAnsi="Times New Roman"/>
          <w:sz w:val="20"/>
          <w:szCs w:val="20"/>
        </w:rPr>
      </w:pPr>
      <w:r w:rsidRPr="00630195">
        <w:rPr>
          <w:rFonts w:ascii="Times New Roman" w:hAnsi="Times New Roman"/>
          <w:sz w:val="20"/>
          <w:szCs w:val="20"/>
        </w:rPr>
        <w:t>I. Remese</w:t>
      </w:r>
    </w:p>
    <w:p w:rsidR="00C0455A" w:rsidRPr="00630195" w:rsidRDefault="00C0455A" w:rsidP="00630195">
      <w:pPr>
        <w:rPr>
          <w:rFonts w:ascii="Times New Roman" w:hAnsi="Times New Roman"/>
          <w:sz w:val="20"/>
          <w:szCs w:val="20"/>
        </w:rPr>
      </w:pPr>
      <w:r w:rsidRPr="00630195">
        <w:rPr>
          <w:rFonts w:ascii="Times New Roman" w:hAnsi="Times New Roman"/>
          <w:sz w:val="20"/>
          <w:szCs w:val="20"/>
        </w:rPr>
        <w:t>67036853, Inta</w:t>
      </w:r>
      <w:r w:rsidR="00133F53">
        <w:rPr>
          <w:rFonts w:ascii="Times New Roman" w:hAnsi="Times New Roman"/>
          <w:sz w:val="20"/>
          <w:szCs w:val="20"/>
        </w:rPr>
        <w:t>.</w:t>
      </w:r>
      <w:hyperlink r:id="rId12" w:history="1">
        <w:r w:rsidRPr="00630195">
          <w:rPr>
            <w:rStyle w:val="Hipersaite"/>
            <w:rFonts w:ascii="Times New Roman" w:hAnsi="Times New Roman"/>
            <w:sz w:val="20"/>
            <w:szCs w:val="20"/>
          </w:rPr>
          <w:t>Remese@tm.gov.lv</w:t>
        </w:r>
      </w:hyperlink>
      <w:r w:rsidRPr="00630195">
        <w:rPr>
          <w:rFonts w:ascii="Times New Roman" w:hAnsi="Times New Roman"/>
          <w:sz w:val="20"/>
          <w:szCs w:val="20"/>
        </w:rPr>
        <w:t xml:space="preserve"> </w:t>
      </w:r>
    </w:p>
    <w:p w:rsidR="00937D34" w:rsidRPr="007661AD" w:rsidRDefault="00937D34" w:rsidP="00C0455A">
      <w:pPr>
        <w:rPr>
          <w:rFonts w:ascii="Times New Roman" w:hAnsi="Times New Roman"/>
          <w:sz w:val="24"/>
          <w:szCs w:val="24"/>
        </w:rPr>
      </w:pPr>
    </w:p>
    <w:sectPr w:rsidR="00937D34" w:rsidRPr="007661AD" w:rsidSect="000F758A">
      <w:headerReference w:type="default" r:id="rId13"/>
      <w:footerReference w:type="default" r:id="rId14"/>
      <w:footerReference w:type="first" r:id="rId15"/>
      <w:pgSz w:w="16838" w:h="11906" w:orient="landscape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9F" w:rsidRDefault="0094739F" w:rsidP="004D2D1D">
      <w:pPr>
        <w:spacing w:after="0"/>
      </w:pPr>
      <w:r>
        <w:separator/>
      </w:r>
    </w:p>
  </w:endnote>
  <w:endnote w:type="continuationSeparator" w:id="0">
    <w:p w:rsidR="0094739F" w:rsidRDefault="0094739F" w:rsidP="004D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BB" w:rsidRPr="000F758A" w:rsidRDefault="005B62BB" w:rsidP="005B62BB">
    <w:pPr>
      <w:pStyle w:val="Kjene"/>
      <w:jc w:val="both"/>
      <w:rPr>
        <w:rFonts w:ascii="Times New Roman" w:hAnsi="Times New Roman"/>
        <w:sz w:val="20"/>
        <w:szCs w:val="20"/>
      </w:rPr>
    </w:pPr>
    <w:r w:rsidRPr="000F758A">
      <w:rPr>
        <w:rFonts w:ascii="Times New Roman" w:hAnsi="Times New Roman"/>
        <w:sz w:val="20"/>
        <w:szCs w:val="20"/>
      </w:rPr>
      <w:t>TMNotp_</w:t>
    </w:r>
    <w:r w:rsidR="00A914EE">
      <w:rPr>
        <w:rFonts w:ascii="Times New Roman" w:hAnsi="Times New Roman"/>
        <w:sz w:val="20"/>
        <w:szCs w:val="20"/>
      </w:rPr>
      <w:t>1003</w:t>
    </w:r>
    <w:r>
      <w:rPr>
        <w:rFonts w:ascii="Times New Roman" w:hAnsi="Times New Roman"/>
        <w:sz w:val="20"/>
        <w:szCs w:val="20"/>
      </w:rPr>
      <w:t>14</w:t>
    </w:r>
    <w:r w:rsidRPr="000F758A">
      <w:rPr>
        <w:rFonts w:ascii="Times New Roman" w:hAnsi="Times New Roman"/>
        <w:sz w:val="20"/>
        <w:szCs w:val="20"/>
      </w:rPr>
      <w:t>_NFI; Ministru kabineta noteikumu projekta „Norvēģijas finanšu instrumenta 2009.-2014. gada perioda programmas „Latvijas korekcijas dienestu un Valsts policijas īslaicīgās aizturēšanas vietu reforma” īstenošanas kārtība”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34" w:rsidRPr="000F758A" w:rsidRDefault="00937D34" w:rsidP="000F758A">
    <w:pPr>
      <w:pStyle w:val="Kjene"/>
      <w:jc w:val="both"/>
      <w:rPr>
        <w:rFonts w:ascii="Times New Roman" w:hAnsi="Times New Roman"/>
        <w:sz w:val="20"/>
        <w:szCs w:val="20"/>
      </w:rPr>
    </w:pPr>
    <w:r w:rsidRPr="000F758A">
      <w:rPr>
        <w:rFonts w:ascii="Times New Roman" w:hAnsi="Times New Roman"/>
        <w:sz w:val="20"/>
        <w:szCs w:val="20"/>
      </w:rPr>
      <w:t>TMNotp_</w:t>
    </w:r>
    <w:r w:rsidR="00A914EE">
      <w:rPr>
        <w:rFonts w:ascii="Times New Roman" w:hAnsi="Times New Roman"/>
        <w:sz w:val="20"/>
        <w:szCs w:val="20"/>
      </w:rPr>
      <w:t>1003</w:t>
    </w:r>
    <w:r w:rsidR="005B62BB">
      <w:rPr>
        <w:rFonts w:ascii="Times New Roman" w:hAnsi="Times New Roman"/>
        <w:sz w:val="20"/>
        <w:szCs w:val="20"/>
      </w:rPr>
      <w:t>14</w:t>
    </w:r>
    <w:r w:rsidRPr="000F758A">
      <w:rPr>
        <w:rFonts w:ascii="Times New Roman" w:hAnsi="Times New Roman"/>
        <w:sz w:val="20"/>
        <w:szCs w:val="20"/>
      </w:rPr>
      <w:t>_NFI; Ministru kabineta noteikumu projekta „Norvēģijas finanšu instrumenta 2009.-2014. gada perioda programmas „Latvijas korekcijas dienestu un Valsts policijas īslaicīgās aizturēšanas vietu reforma” īstenošanas kārtība”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9F" w:rsidRDefault="0094739F" w:rsidP="004D2D1D">
      <w:pPr>
        <w:spacing w:after="0"/>
      </w:pPr>
      <w:r>
        <w:separator/>
      </w:r>
    </w:p>
  </w:footnote>
  <w:footnote w:type="continuationSeparator" w:id="0">
    <w:p w:rsidR="0094739F" w:rsidRDefault="0094739F" w:rsidP="004D2D1D">
      <w:pPr>
        <w:spacing w:after="0"/>
      </w:pPr>
      <w:r>
        <w:continuationSeparator/>
      </w:r>
    </w:p>
  </w:footnote>
  <w:footnote w:id="1">
    <w:p w:rsidR="004D2D1D" w:rsidRPr="00665464" w:rsidRDefault="004D2D1D" w:rsidP="004D2D1D">
      <w:pPr>
        <w:pStyle w:val="Vresteksts"/>
        <w:jc w:val="both"/>
        <w:rPr>
          <w:rFonts w:ascii="Times New Roman" w:hAnsi="Times New Roman"/>
        </w:rPr>
      </w:pPr>
      <w:r>
        <w:rPr>
          <w:rStyle w:val="Vresatsauce"/>
        </w:rPr>
        <w:footnoteRef/>
      </w:r>
      <w:r w:rsidRPr="00665464">
        <w:rPr>
          <w:rFonts w:ascii="Times New Roman" w:hAnsi="Times New Roman"/>
        </w:rPr>
        <w:t>Projekts Nr. 2</w:t>
      </w:r>
    </w:p>
  </w:footnote>
  <w:footnote w:id="2">
    <w:p w:rsidR="004D2D1D" w:rsidRPr="00665464" w:rsidRDefault="004D2D1D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>Projekts Nr. 3</w:t>
      </w:r>
    </w:p>
  </w:footnote>
  <w:footnote w:id="3">
    <w:p w:rsidR="004D2D1D" w:rsidRPr="00665464" w:rsidRDefault="004D2D1D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>Projekts Nr. 3</w:t>
      </w:r>
    </w:p>
  </w:footnote>
  <w:footnote w:id="4">
    <w:p w:rsidR="00C0455A" w:rsidRPr="00665464" w:rsidRDefault="00C0455A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 xml:space="preserve"> Projekts Nr. 1</w:t>
      </w:r>
    </w:p>
  </w:footnote>
  <w:footnote w:id="5">
    <w:p w:rsidR="00C0455A" w:rsidRPr="00665464" w:rsidRDefault="00C0455A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 xml:space="preserve"> Projekts Nr. 1</w:t>
      </w:r>
    </w:p>
  </w:footnote>
  <w:footnote w:id="6">
    <w:p w:rsidR="00C0455A" w:rsidRPr="00665464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Projekts Nr. 1</w:t>
      </w:r>
    </w:p>
  </w:footnote>
  <w:footnote w:id="7">
    <w:p w:rsidR="00C0455A" w:rsidRPr="00665464" w:rsidRDefault="00C0455A" w:rsidP="004D2D1D">
      <w:pPr>
        <w:pStyle w:val="Vresteksts"/>
        <w:rPr>
          <w:rFonts w:ascii="Times New Roman" w:hAnsi="Times New Roman"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2</w:t>
      </w:r>
    </w:p>
  </w:footnote>
  <w:footnote w:id="8">
    <w:p w:rsidR="00C0455A" w:rsidRPr="00665464" w:rsidRDefault="00C0455A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Projekts Nr. 2 un Projekts Nr. 1</w:t>
      </w:r>
    </w:p>
  </w:footnote>
  <w:footnote w:id="9">
    <w:p w:rsidR="00C0455A" w:rsidRPr="00665464" w:rsidRDefault="00C0455A" w:rsidP="004D2D1D">
      <w:pPr>
        <w:pStyle w:val="Vresteksts"/>
        <w:jc w:val="both"/>
        <w:rPr>
          <w:rFonts w:ascii="Times New Roman" w:hAnsi="Times New Roman"/>
        </w:rPr>
      </w:pPr>
      <w:r w:rsidRPr="00665464">
        <w:rPr>
          <w:rStyle w:val="Vresatsauce"/>
          <w:rFonts w:ascii="Times New Roman" w:hAnsi="Times New Roman"/>
        </w:rPr>
        <w:footnoteRef/>
      </w:r>
      <w:r w:rsidRPr="00665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Projekts Nr. 3</w:t>
      </w:r>
    </w:p>
  </w:footnote>
  <w:footnote w:id="10">
    <w:p w:rsidR="00935BB4" w:rsidRPr="00417860" w:rsidRDefault="00935BB4" w:rsidP="00935BB4">
      <w:pPr>
        <w:pStyle w:val="Vresteksts"/>
        <w:rPr>
          <w:rFonts w:ascii="Times New Roman" w:hAnsi="Times New Roman"/>
        </w:rPr>
      </w:pPr>
      <w:r>
        <w:rPr>
          <w:rStyle w:val="Vresatsauce"/>
        </w:rPr>
        <w:footnoteRef/>
      </w:r>
      <w:r>
        <w:t xml:space="preserve"> </w:t>
      </w:r>
      <w:r w:rsidRPr="00417860">
        <w:rPr>
          <w:rFonts w:ascii="Times New Roman" w:hAnsi="Times New Roman"/>
        </w:rPr>
        <w:t>Projekts Nr. 2</w:t>
      </w:r>
    </w:p>
  </w:footnote>
  <w:footnote w:id="11">
    <w:p w:rsidR="00935BB4" w:rsidRPr="00417860" w:rsidRDefault="00935BB4" w:rsidP="00935BB4">
      <w:pPr>
        <w:pStyle w:val="Vresteksts"/>
        <w:rPr>
          <w:rFonts w:ascii="Times New Roman" w:hAnsi="Times New Roman"/>
        </w:rPr>
      </w:pPr>
      <w:r w:rsidRPr="00417860">
        <w:rPr>
          <w:rStyle w:val="Vresatsauce"/>
          <w:rFonts w:ascii="Times New Roman" w:hAnsi="Times New Roman"/>
        </w:rPr>
        <w:footnoteRef/>
      </w:r>
      <w:r w:rsidRPr="00417860">
        <w:rPr>
          <w:rFonts w:ascii="Times New Roman" w:hAnsi="Times New Roman"/>
        </w:rPr>
        <w:t xml:space="preserve"> Projekts Nr. 2</w:t>
      </w:r>
    </w:p>
  </w:footnote>
  <w:footnote w:id="12">
    <w:p w:rsidR="00C0455A" w:rsidRPr="000678FE" w:rsidRDefault="00C0455A" w:rsidP="004D2D1D">
      <w:pPr>
        <w:pStyle w:val="Vresteksts"/>
        <w:rPr>
          <w:rFonts w:ascii="Times New Roman" w:hAnsi="Times New Roman"/>
        </w:rPr>
      </w:pPr>
      <w:r w:rsidRPr="000678FE">
        <w:rPr>
          <w:rStyle w:val="Vresatsauce"/>
          <w:rFonts w:ascii="Times New Roman" w:hAnsi="Times New Roman"/>
        </w:rPr>
        <w:footnoteRef/>
      </w:r>
      <w:r w:rsidRPr="000678FE">
        <w:rPr>
          <w:rFonts w:ascii="Times New Roman" w:hAnsi="Times New Roman"/>
        </w:rPr>
        <w:t xml:space="preserve"> Projekts Nr. 3</w:t>
      </w:r>
    </w:p>
  </w:footnote>
  <w:footnote w:id="13">
    <w:p w:rsidR="00C0455A" w:rsidRPr="000678FE" w:rsidRDefault="00C0455A" w:rsidP="004D2D1D">
      <w:pPr>
        <w:pStyle w:val="Vresteksts"/>
        <w:rPr>
          <w:rFonts w:ascii="Times New Roman" w:hAnsi="Times New Roman"/>
        </w:rPr>
      </w:pPr>
      <w:r w:rsidRPr="000678FE">
        <w:rPr>
          <w:rStyle w:val="Vresatsauce"/>
          <w:rFonts w:ascii="Times New Roman" w:hAnsi="Times New Roman"/>
        </w:rPr>
        <w:footnoteRef/>
      </w:r>
      <w:r w:rsidRPr="000678FE">
        <w:rPr>
          <w:rFonts w:ascii="Times New Roman" w:hAnsi="Times New Roman"/>
        </w:rPr>
        <w:t xml:space="preserve"> Projekts Nr. 3</w:t>
      </w:r>
    </w:p>
  </w:footnote>
  <w:footnote w:id="14">
    <w:p w:rsidR="00C0455A" w:rsidRPr="00D92FB0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15">
    <w:p w:rsidR="00C0455A" w:rsidRPr="00D92FB0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16">
    <w:p w:rsidR="00C0455A" w:rsidRPr="00D92FB0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17">
    <w:p w:rsidR="00C0455A" w:rsidRPr="00D92FB0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18">
    <w:p w:rsidR="00C0455A" w:rsidRPr="008C4496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1</w:t>
      </w:r>
    </w:p>
  </w:footnote>
  <w:footnote w:id="19">
    <w:p w:rsidR="00C0455A" w:rsidRPr="008C4496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1</w:t>
      </w:r>
    </w:p>
  </w:footnote>
  <w:footnote w:id="20">
    <w:p w:rsidR="00C0455A" w:rsidRPr="008C4496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2</w:t>
      </w:r>
    </w:p>
  </w:footnote>
  <w:footnote w:id="21">
    <w:p w:rsidR="00C0455A" w:rsidRPr="00281644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2</w:t>
      </w:r>
    </w:p>
  </w:footnote>
  <w:footnote w:id="22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3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4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5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6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7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678FE">
        <w:rPr>
          <w:rFonts w:ascii="Times New Roman" w:hAnsi="Times New Roman"/>
        </w:rPr>
        <w:t>Projekts Nr. 3</w:t>
      </w:r>
    </w:p>
  </w:footnote>
  <w:footnote w:id="28">
    <w:p w:rsidR="00C0455A" w:rsidRPr="00E9406C" w:rsidRDefault="00C0455A" w:rsidP="004D2D1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Projekts Nr.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354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7F1B" w:rsidRPr="00094467" w:rsidRDefault="00E17F1B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094467">
          <w:rPr>
            <w:rFonts w:ascii="Times New Roman" w:hAnsi="Times New Roman"/>
            <w:sz w:val="24"/>
            <w:szCs w:val="24"/>
          </w:rPr>
          <w:fldChar w:fldCharType="begin"/>
        </w:r>
        <w:r w:rsidRPr="000944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94467">
          <w:rPr>
            <w:rFonts w:ascii="Times New Roman" w:hAnsi="Times New Roman"/>
            <w:sz w:val="24"/>
            <w:szCs w:val="24"/>
          </w:rPr>
          <w:fldChar w:fldCharType="separate"/>
        </w:r>
        <w:r w:rsidR="005C66FC">
          <w:rPr>
            <w:rFonts w:ascii="Times New Roman" w:hAnsi="Times New Roman"/>
            <w:noProof/>
            <w:sz w:val="24"/>
            <w:szCs w:val="24"/>
          </w:rPr>
          <w:t>10</w:t>
        </w:r>
        <w:r w:rsidRPr="000944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7F1B" w:rsidRDefault="00E17F1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6CC"/>
    <w:multiLevelType w:val="multilevel"/>
    <w:tmpl w:val="04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D"/>
    <w:rsid w:val="00094467"/>
    <w:rsid w:val="000F758A"/>
    <w:rsid w:val="00133F53"/>
    <w:rsid w:val="00187F28"/>
    <w:rsid w:val="00193A51"/>
    <w:rsid w:val="001E4B7B"/>
    <w:rsid w:val="00214EDA"/>
    <w:rsid w:val="0024211B"/>
    <w:rsid w:val="002677C3"/>
    <w:rsid w:val="00276DD9"/>
    <w:rsid w:val="00277888"/>
    <w:rsid w:val="002C1D02"/>
    <w:rsid w:val="003337CA"/>
    <w:rsid w:val="003404BD"/>
    <w:rsid w:val="003A5A7F"/>
    <w:rsid w:val="00402982"/>
    <w:rsid w:val="00404209"/>
    <w:rsid w:val="004A1AB3"/>
    <w:rsid w:val="004B2F9C"/>
    <w:rsid w:val="004B48D5"/>
    <w:rsid w:val="004D2D1D"/>
    <w:rsid w:val="004D69AF"/>
    <w:rsid w:val="004F14A7"/>
    <w:rsid w:val="005340CE"/>
    <w:rsid w:val="005611DE"/>
    <w:rsid w:val="005B62BB"/>
    <w:rsid w:val="005C66FC"/>
    <w:rsid w:val="005E3DA1"/>
    <w:rsid w:val="006234C7"/>
    <w:rsid w:val="00630195"/>
    <w:rsid w:val="00694853"/>
    <w:rsid w:val="0069596E"/>
    <w:rsid w:val="00732B80"/>
    <w:rsid w:val="00734783"/>
    <w:rsid w:val="00740FBB"/>
    <w:rsid w:val="007661AD"/>
    <w:rsid w:val="007732B4"/>
    <w:rsid w:val="0078168A"/>
    <w:rsid w:val="007B1182"/>
    <w:rsid w:val="007B3A3B"/>
    <w:rsid w:val="007C0585"/>
    <w:rsid w:val="00885BC6"/>
    <w:rsid w:val="008D64CE"/>
    <w:rsid w:val="009040D9"/>
    <w:rsid w:val="0091249F"/>
    <w:rsid w:val="00935BB4"/>
    <w:rsid w:val="00937D34"/>
    <w:rsid w:val="0094739F"/>
    <w:rsid w:val="009562E5"/>
    <w:rsid w:val="0099409F"/>
    <w:rsid w:val="00A069F3"/>
    <w:rsid w:val="00A84A3B"/>
    <w:rsid w:val="00A914EE"/>
    <w:rsid w:val="00AC3058"/>
    <w:rsid w:val="00BA5CA3"/>
    <w:rsid w:val="00BF22C0"/>
    <w:rsid w:val="00C0455A"/>
    <w:rsid w:val="00C35E13"/>
    <w:rsid w:val="00C4105F"/>
    <w:rsid w:val="00C77280"/>
    <w:rsid w:val="00D17F79"/>
    <w:rsid w:val="00D27AA3"/>
    <w:rsid w:val="00D40368"/>
    <w:rsid w:val="00DC6559"/>
    <w:rsid w:val="00DF3FF6"/>
    <w:rsid w:val="00E05420"/>
    <w:rsid w:val="00E17F1B"/>
    <w:rsid w:val="00E53952"/>
    <w:rsid w:val="00E708D4"/>
    <w:rsid w:val="00F41E1F"/>
    <w:rsid w:val="00F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2D1D"/>
    <w:pPr>
      <w:spacing w:after="120" w:line="240" w:lineRule="auto"/>
    </w:pPr>
    <w:rPr>
      <w:rFonts w:ascii="Calibri" w:eastAsia="Times New Roman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4D2D1D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next w:val="Parasts"/>
    <w:link w:val="Virsraksts2Rakstz"/>
    <w:qFormat/>
    <w:rsid w:val="004D2D1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4D2D1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qFormat/>
    <w:rsid w:val="004D2D1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qFormat/>
    <w:rsid w:val="004D2D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4D2D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4D2D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4D2D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4D2D1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D2D1D"/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character" w:customStyle="1" w:styleId="Virsraksts2Rakstz">
    <w:name w:val="Virsraksts 2 Rakstz."/>
    <w:basedOn w:val="Noklusjumarindkopasfonts"/>
    <w:link w:val="Virsraksts2"/>
    <w:rsid w:val="004D2D1D"/>
    <w:rPr>
      <w:rFonts w:ascii="Cambria" w:eastAsia="Calibri" w:hAnsi="Cambria" w:cs="Times New Roman"/>
      <w:b/>
      <w:bCs/>
      <w:color w:val="4F81BD"/>
      <w:sz w:val="26"/>
      <w:szCs w:val="26"/>
      <w:lang w:val="nb-NO"/>
    </w:rPr>
  </w:style>
  <w:style w:type="character" w:customStyle="1" w:styleId="Virsraksts3Rakstz">
    <w:name w:val="Virsraksts 3 Rakstz."/>
    <w:basedOn w:val="Noklusjumarindkopasfonts"/>
    <w:link w:val="Virsraksts3"/>
    <w:rsid w:val="004D2D1D"/>
    <w:rPr>
      <w:rFonts w:ascii="Cambria" w:eastAsia="Calibri" w:hAnsi="Cambria" w:cs="Times New Roman"/>
      <w:b/>
      <w:bCs/>
      <w:color w:val="4F81BD"/>
      <w:lang w:val="nb-NO"/>
    </w:rPr>
  </w:style>
  <w:style w:type="character" w:customStyle="1" w:styleId="Virsraksts4Rakstz">
    <w:name w:val="Virsraksts 4 Rakstz."/>
    <w:basedOn w:val="Noklusjumarindkopasfonts"/>
    <w:link w:val="Virsraksts4"/>
    <w:rsid w:val="004D2D1D"/>
    <w:rPr>
      <w:rFonts w:ascii="Cambria" w:eastAsia="Calibri" w:hAnsi="Cambria" w:cs="Times New Roman"/>
      <w:b/>
      <w:bCs/>
      <w:i/>
      <w:iCs/>
      <w:color w:val="4F81BD"/>
      <w:lang w:val="nb-NO"/>
    </w:rPr>
  </w:style>
  <w:style w:type="character" w:customStyle="1" w:styleId="Virsraksts5Rakstz">
    <w:name w:val="Virsraksts 5 Rakstz."/>
    <w:basedOn w:val="Noklusjumarindkopasfonts"/>
    <w:link w:val="Virsraksts5"/>
    <w:rsid w:val="004D2D1D"/>
    <w:rPr>
      <w:rFonts w:ascii="Calibri" w:eastAsia="Times New Roman" w:hAnsi="Calibri" w:cs="Times New Roman"/>
      <w:b/>
      <w:bCs/>
      <w:i/>
      <w:iCs/>
      <w:sz w:val="26"/>
      <w:szCs w:val="26"/>
      <w:lang w:val="nb-NO"/>
    </w:rPr>
  </w:style>
  <w:style w:type="character" w:customStyle="1" w:styleId="Virsraksts6Rakstz">
    <w:name w:val="Virsraksts 6 Rakstz."/>
    <w:basedOn w:val="Noklusjumarindkopasfonts"/>
    <w:link w:val="Virsraksts6"/>
    <w:rsid w:val="004D2D1D"/>
    <w:rPr>
      <w:rFonts w:ascii="Times New Roman" w:eastAsia="Times New Roman" w:hAnsi="Times New Roman" w:cs="Times New Roman"/>
      <w:b/>
      <w:bCs/>
      <w:lang w:val="nb-NO"/>
    </w:rPr>
  </w:style>
  <w:style w:type="character" w:customStyle="1" w:styleId="Virsraksts7Rakstz">
    <w:name w:val="Virsraksts 7 Rakstz."/>
    <w:basedOn w:val="Noklusjumarindkopasfonts"/>
    <w:link w:val="Virsraksts7"/>
    <w:rsid w:val="004D2D1D"/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Virsraksts8Rakstz">
    <w:name w:val="Virsraksts 8 Rakstz."/>
    <w:basedOn w:val="Noklusjumarindkopasfonts"/>
    <w:link w:val="Virsraksts8"/>
    <w:rsid w:val="004D2D1D"/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character" w:customStyle="1" w:styleId="Virsraksts9Rakstz">
    <w:name w:val="Virsraksts 9 Rakstz."/>
    <w:basedOn w:val="Noklusjumarindkopasfonts"/>
    <w:link w:val="Virsraksts9"/>
    <w:rsid w:val="004D2D1D"/>
    <w:rPr>
      <w:rFonts w:ascii="Arial" w:eastAsia="Times New Roman" w:hAnsi="Arial" w:cs="Arial"/>
      <w:lang w:val="nb-NO"/>
    </w:rPr>
  </w:style>
  <w:style w:type="character" w:customStyle="1" w:styleId="st">
    <w:name w:val="st"/>
    <w:basedOn w:val="Noklusjumarindkopasfonts"/>
    <w:rsid w:val="004D2D1D"/>
  </w:style>
  <w:style w:type="paragraph" w:styleId="Vresteksts">
    <w:name w:val="footnote text"/>
    <w:basedOn w:val="Parasts"/>
    <w:link w:val="VrestekstsRakstz"/>
    <w:rsid w:val="004D2D1D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D2D1D"/>
    <w:rPr>
      <w:rFonts w:ascii="Calibri" w:eastAsia="Times New Roman" w:hAnsi="Calibri" w:cs="Times New Roman"/>
      <w:sz w:val="20"/>
      <w:szCs w:val="20"/>
      <w:lang w:val="nb-NO"/>
    </w:rPr>
  </w:style>
  <w:style w:type="character" w:styleId="Vresatsauce">
    <w:name w:val="footnote reference"/>
    <w:basedOn w:val="Noklusjumarindkopasfonts"/>
    <w:rsid w:val="004D2D1D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17F1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E17F1B"/>
    <w:rPr>
      <w:rFonts w:ascii="Calibri" w:eastAsia="Times New Roman" w:hAnsi="Calibri" w:cs="Times New Roman"/>
      <w:lang w:val="nb-NO"/>
    </w:rPr>
  </w:style>
  <w:style w:type="paragraph" w:styleId="Kjene">
    <w:name w:val="footer"/>
    <w:basedOn w:val="Parasts"/>
    <w:link w:val="KjeneRakstz"/>
    <w:uiPriority w:val="99"/>
    <w:unhideWhenUsed/>
    <w:rsid w:val="00E17F1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E17F1B"/>
    <w:rPr>
      <w:rFonts w:ascii="Calibri" w:eastAsia="Times New Roman" w:hAnsi="Calibri" w:cs="Times New Roman"/>
      <w:lang w:val="nb-NO"/>
    </w:rPr>
  </w:style>
  <w:style w:type="paragraph" w:customStyle="1" w:styleId="Default">
    <w:name w:val="Default"/>
    <w:basedOn w:val="Parasts"/>
    <w:rsid w:val="00740FBB"/>
    <w:pPr>
      <w:autoSpaceDE w:val="0"/>
      <w:autoSpaceDN w:val="0"/>
      <w:spacing w:after="0"/>
    </w:pPr>
    <w:rPr>
      <w:rFonts w:ascii="Verdana" w:eastAsiaTheme="minorHAnsi" w:hAnsi="Verdana"/>
      <w:color w:val="000000"/>
      <w:sz w:val="24"/>
      <w:szCs w:val="24"/>
      <w:lang w:val="nb-NO" w:eastAsia="nb-N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7D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D34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7D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7D3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7D3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7D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7D34"/>
    <w:rPr>
      <w:rFonts w:ascii="Calibri" w:eastAsia="Times New Roman" w:hAnsi="Calibri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C04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2D1D"/>
    <w:pPr>
      <w:spacing w:after="120" w:line="240" w:lineRule="auto"/>
    </w:pPr>
    <w:rPr>
      <w:rFonts w:ascii="Calibri" w:eastAsia="Times New Roman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4D2D1D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next w:val="Parasts"/>
    <w:link w:val="Virsraksts2Rakstz"/>
    <w:qFormat/>
    <w:rsid w:val="004D2D1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4D2D1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qFormat/>
    <w:rsid w:val="004D2D1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qFormat/>
    <w:rsid w:val="004D2D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4D2D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4D2D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4D2D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4D2D1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D2D1D"/>
    <w:rPr>
      <w:rFonts w:ascii="Cambria" w:eastAsia="Calibri" w:hAnsi="Cambria" w:cs="Times New Roman"/>
      <w:b/>
      <w:bCs/>
      <w:color w:val="365F91"/>
      <w:sz w:val="28"/>
      <w:szCs w:val="28"/>
      <w:lang w:val="nb-NO"/>
    </w:rPr>
  </w:style>
  <w:style w:type="character" w:customStyle="1" w:styleId="Virsraksts2Rakstz">
    <w:name w:val="Virsraksts 2 Rakstz."/>
    <w:basedOn w:val="Noklusjumarindkopasfonts"/>
    <w:link w:val="Virsraksts2"/>
    <w:rsid w:val="004D2D1D"/>
    <w:rPr>
      <w:rFonts w:ascii="Cambria" w:eastAsia="Calibri" w:hAnsi="Cambria" w:cs="Times New Roman"/>
      <w:b/>
      <w:bCs/>
      <w:color w:val="4F81BD"/>
      <w:sz w:val="26"/>
      <w:szCs w:val="26"/>
      <w:lang w:val="nb-NO"/>
    </w:rPr>
  </w:style>
  <w:style w:type="character" w:customStyle="1" w:styleId="Virsraksts3Rakstz">
    <w:name w:val="Virsraksts 3 Rakstz."/>
    <w:basedOn w:val="Noklusjumarindkopasfonts"/>
    <w:link w:val="Virsraksts3"/>
    <w:rsid w:val="004D2D1D"/>
    <w:rPr>
      <w:rFonts w:ascii="Cambria" w:eastAsia="Calibri" w:hAnsi="Cambria" w:cs="Times New Roman"/>
      <w:b/>
      <w:bCs/>
      <w:color w:val="4F81BD"/>
      <w:lang w:val="nb-NO"/>
    </w:rPr>
  </w:style>
  <w:style w:type="character" w:customStyle="1" w:styleId="Virsraksts4Rakstz">
    <w:name w:val="Virsraksts 4 Rakstz."/>
    <w:basedOn w:val="Noklusjumarindkopasfonts"/>
    <w:link w:val="Virsraksts4"/>
    <w:rsid w:val="004D2D1D"/>
    <w:rPr>
      <w:rFonts w:ascii="Cambria" w:eastAsia="Calibri" w:hAnsi="Cambria" w:cs="Times New Roman"/>
      <w:b/>
      <w:bCs/>
      <w:i/>
      <w:iCs/>
      <w:color w:val="4F81BD"/>
      <w:lang w:val="nb-NO"/>
    </w:rPr>
  </w:style>
  <w:style w:type="character" w:customStyle="1" w:styleId="Virsraksts5Rakstz">
    <w:name w:val="Virsraksts 5 Rakstz."/>
    <w:basedOn w:val="Noklusjumarindkopasfonts"/>
    <w:link w:val="Virsraksts5"/>
    <w:rsid w:val="004D2D1D"/>
    <w:rPr>
      <w:rFonts w:ascii="Calibri" w:eastAsia="Times New Roman" w:hAnsi="Calibri" w:cs="Times New Roman"/>
      <w:b/>
      <w:bCs/>
      <w:i/>
      <w:iCs/>
      <w:sz w:val="26"/>
      <w:szCs w:val="26"/>
      <w:lang w:val="nb-NO"/>
    </w:rPr>
  </w:style>
  <w:style w:type="character" w:customStyle="1" w:styleId="Virsraksts6Rakstz">
    <w:name w:val="Virsraksts 6 Rakstz."/>
    <w:basedOn w:val="Noklusjumarindkopasfonts"/>
    <w:link w:val="Virsraksts6"/>
    <w:rsid w:val="004D2D1D"/>
    <w:rPr>
      <w:rFonts w:ascii="Times New Roman" w:eastAsia="Times New Roman" w:hAnsi="Times New Roman" w:cs="Times New Roman"/>
      <w:b/>
      <w:bCs/>
      <w:lang w:val="nb-NO"/>
    </w:rPr>
  </w:style>
  <w:style w:type="character" w:customStyle="1" w:styleId="Virsraksts7Rakstz">
    <w:name w:val="Virsraksts 7 Rakstz."/>
    <w:basedOn w:val="Noklusjumarindkopasfonts"/>
    <w:link w:val="Virsraksts7"/>
    <w:rsid w:val="004D2D1D"/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Virsraksts8Rakstz">
    <w:name w:val="Virsraksts 8 Rakstz."/>
    <w:basedOn w:val="Noklusjumarindkopasfonts"/>
    <w:link w:val="Virsraksts8"/>
    <w:rsid w:val="004D2D1D"/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character" w:customStyle="1" w:styleId="Virsraksts9Rakstz">
    <w:name w:val="Virsraksts 9 Rakstz."/>
    <w:basedOn w:val="Noklusjumarindkopasfonts"/>
    <w:link w:val="Virsraksts9"/>
    <w:rsid w:val="004D2D1D"/>
    <w:rPr>
      <w:rFonts w:ascii="Arial" w:eastAsia="Times New Roman" w:hAnsi="Arial" w:cs="Arial"/>
      <w:lang w:val="nb-NO"/>
    </w:rPr>
  </w:style>
  <w:style w:type="character" w:customStyle="1" w:styleId="st">
    <w:name w:val="st"/>
    <w:basedOn w:val="Noklusjumarindkopasfonts"/>
    <w:rsid w:val="004D2D1D"/>
  </w:style>
  <w:style w:type="paragraph" w:styleId="Vresteksts">
    <w:name w:val="footnote text"/>
    <w:basedOn w:val="Parasts"/>
    <w:link w:val="VrestekstsRakstz"/>
    <w:rsid w:val="004D2D1D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D2D1D"/>
    <w:rPr>
      <w:rFonts w:ascii="Calibri" w:eastAsia="Times New Roman" w:hAnsi="Calibri" w:cs="Times New Roman"/>
      <w:sz w:val="20"/>
      <w:szCs w:val="20"/>
      <w:lang w:val="nb-NO"/>
    </w:rPr>
  </w:style>
  <w:style w:type="character" w:styleId="Vresatsauce">
    <w:name w:val="footnote reference"/>
    <w:basedOn w:val="Noklusjumarindkopasfonts"/>
    <w:rsid w:val="004D2D1D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17F1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E17F1B"/>
    <w:rPr>
      <w:rFonts w:ascii="Calibri" w:eastAsia="Times New Roman" w:hAnsi="Calibri" w:cs="Times New Roman"/>
      <w:lang w:val="nb-NO"/>
    </w:rPr>
  </w:style>
  <w:style w:type="paragraph" w:styleId="Kjene">
    <w:name w:val="footer"/>
    <w:basedOn w:val="Parasts"/>
    <w:link w:val="KjeneRakstz"/>
    <w:uiPriority w:val="99"/>
    <w:unhideWhenUsed/>
    <w:rsid w:val="00E17F1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E17F1B"/>
    <w:rPr>
      <w:rFonts w:ascii="Calibri" w:eastAsia="Times New Roman" w:hAnsi="Calibri" w:cs="Times New Roman"/>
      <w:lang w:val="nb-NO"/>
    </w:rPr>
  </w:style>
  <w:style w:type="paragraph" w:customStyle="1" w:styleId="Default">
    <w:name w:val="Default"/>
    <w:basedOn w:val="Parasts"/>
    <w:rsid w:val="00740FBB"/>
    <w:pPr>
      <w:autoSpaceDE w:val="0"/>
      <w:autoSpaceDN w:val="0"/>
      <w:spacing w:after="0"/>
    </w:pPr>
    <w:rPr>
      <w:rFonts w:ascii="Verdana" w:eastAsiaTheme="minorHAnsi" w:hAnsi="Verdana"/>
      <w:color w:val="000000"/>
      <w:sz w:val="24"/>
      <w:szCs w:val="24"/>
      <w:lang w:val="nb-NO" w:eastAsia="nb-N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7D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D34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7D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7D3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7D3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7D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7D34"/>
    <w:rPr>
      <w:rFonts w:ascii="Calibri" w:eastAsia="Times New Roman" w:hAnsi="Calibri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C0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mese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A8F7-9592-4CC4-A36F-7DD7ED1A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6BF781-E430-47A3-8B23-9E88F3688F5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2BF250-82F9-4072-B62E-F169D5328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DB0D6-E9AA-444A-8129-1E27A5F3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5884</Words>
  <Characters>3355</Characters>
  <Application>Microsoft Office Word</Application>
  <DocSecurity>4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Programmas „Latvijas korekcijas dienestu un Valsts policijas īslaicīgās aizturēšanas vietu reforma” rezultāta un iznākuma rādītāji</vt:lpstr>
    </vt:vector>
  </TitlesOfParts>
  <Company>Tieslietu Sektors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„Latvijas korekcijas dienestu un Valsts policijas īslaicīgās aizturēšanas vietu reforma” rezultāta un iznākuma rādītāji</dc:title>
  <dc:subject>Ministru kabineta noteikumu pielikums</dc:subject>
  <dc:creator>Inta Remese</dc:creator>
  <dc:description>67036853, Inta Remese@tm.gov.lv</dc:description>
  <cp:lastModifiedBy>Signija Kadike</cp:lastModifiedBy>
  <cp:revision>2</cp:revision>
  <dcterms:created xsi:type="dcterms:W3CDTF">2014-03-13T10:07:00Z</dcterms:created>
  <dcterms:modified xsi:type="dcterms:W3CDTF">2014-03-13T10:07:00Z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