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2" w:rsidRPr="006429EF" w:rsidRDefault="00E27DAF" w:rsidP="00870CB2">
      <w:pPr>
        <w:pStyle w:val="Galvene"/>
        <w:jc w:val="right"/>
        <w:rPr>
          <w:i/>
          <w:sz w:val="28"/>
          <w:szCs w:val="28"/>
          <w:lang w:val="lv-LV"/>
        </w:rPr>
      </w:pPr>
      <w:r w:rsidRPr="00E27DAF">
        <w:rPr>
          <w:i/>
          <w:sz w:val="28"/>
          <w:szCs w:val="28"/>
          <w:lang w:val="lv-LV"/>
        </w:rPr>
        <w:t>Projekts</w:t>
      </w:r>
    </w:p>
    <w:p w:rsidR="00D231CE" w:rsidRPr="002436FD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6E74A0" w:rsidRDefault="00D231CE" w:rsidP="00C40FA2">
      <w:pPr>
        <w:jc w:val="center"/>
        <w:rPr>
          <w:b/>
          <w:sz w:val="28"/>
          <w:szCs w:val="28"/>
          <w:lang w:val="lv-LV"/>
        </w:rPr>
      </w:pPr>
      <w:proofErr w:type="gramStart"/>
      <w:r w:rsidRPr="006E74A0">
        <w:rPr>
          <w:b/>
          <w:sz w:val="28"/>
          <w:szCs w:val="28"/>
          <w:lang w:val="lv-LV"/>
        </w:rPr>
        <w:t>LATVIJAS REPUBLIKAS MINISTRU KABINETA</w:t>
      </w:r>
      <w:proofErr w:type="gramEnd"/>
      <w:r w:rsidRPr="006E74A0">
        <w:rPr>
          <w:b/>
          <w:sz w:val="28"/>
          <w:szCs w:val="28"/>
          <w:lang w:val="lv-LV"/>
        </w:rPr>
        <w:t xml:space="preserve"> </w:t>
      </w:r>
    </w:p>
    <w:p w:rsidR="00D231CE" w:rsidRDefault="00562816" w:rsidP="00C40FA2">
      <w:pPr>
        <w:jc w:val="center"/>
        <w:rPr>
          <w:b/>
          <w:sz w:val="28"/>
          <w:szCs w:val="28"/>
          <w:lang w:val="lv-LV"/>
        </w:rPr>
      </w:pPr>
      <w:r w:rsidRPr="006E74A0">
        <w:rPr>
          <w:b/>
          <w:sz w:val="28"/>
          <w:szCs w:val="28"/>
          <w:lang w:val="lv-LV"/>
        </w:rPr>
        <w:t xml:space="preserve">SĒDES </w:t>
      </w:r>
      <w:r w:rsidR="00D231CE" w:rsidRPr="006E74A0">
        <w:rPr>
          <w:b/>
          <w:sz w:val="28"/>
          <w:szCs w:val="28"/>
          <w:lang w:val="lv-LV"/>
        </w:rPr>
        <w:t>PROTOKOLLĒMUMS</w:t>
      </w:r>
    </w:p>
    <w:p w:rsidR="004E36B8" w:rsidRPr="006E74A0" w:rsidRDefault="004E36B8" w:rsidP="00C40FA2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____________________________________________________</w:t>
      </w:r>
    </w:p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2436FD">
        <w:trPr>
          <w:cantSplit/>
        </w:trPr>
        <w:tc>
          <w:tcPr>
            <w:tcW w:w="3967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2436FD" w:rsidRDefault="00D231CE" w:rsidP="00CA6BC7">
            <w:pPr>
              <w:jc w:val="right"/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20</w:t>
            </w:r>
            <w:r w:rsidR="00566C50" w:rsidRPr="002436FD">
              <w:rPr>
                <w:sz w:val="28"/>
                <w:szCs w:val="28"/>
                <w:lang w:val="lv-LV"/>
              </w:rPr>
              <w:t>1</w:t>
            </w:r>
            <w:r w:rsidR="00CA6BC7">
              <w:rPr>
                <w:sz w:val="28"/>
                <w:szCs w:val="28"/>
                <w:lang w:val="lv-LV"/>
              </w:rPr>
              <w:t>4</w:t>
            </w:r>
            <w:r w:rsidRPr="002436FD">
              <w:rPr>
                <w:sz w:val="28"/>
                <w:szCs w:val="28"/>
                <w:lang w:val="lv-LV"/>
              </w:rPr>
              <w:t>.</w:t>
            </w:r>
            <w:r w:rsidR="008F27F7" w:rsidRPr="002436FD">
              <w:rPr>
                <w:sz w:val="28"/>
                <w:szCs w:val="28"/>
                <w:lang w:val="lv-LV"/>
              </w:rPr>
              <w:t xml:space="preserve"> </w:t>
            </w:r>
            <w:r w:rsidRPr="002436FD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2436FD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="003E0672" w:rsidRPr="002436FD">
              <w:rPr>
                <w:sz w:val="28"/>
                <w:szCs w:val="28"/>
                <w:lang w:val="lv-LV"/>
              </w:rPr>
              <w:t xml:space="preserve"> </w:t>
            </w:r>
            <w:r w:rsidR="00CA6BC7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CA6BC7" w:rsidRPr="00CA6BC7" w:rsidRDefault="00CA6BC7" w:rsidP="00CA6BC7">
      <w:pPr>
        <w:jc w:val="center"/>
        <w:rPr>
          <w:b/>
          <w:i/>
          <w:sz w:val="26"/>
          <w:szCs w:val="26"/>
          <w:lang w:val="lv-LV"/>
        </w:rPr>
      </w:pPr>
      <w:r w:rsidRPr="00CA6BC7">
        <w:rPr>
          <w:b/>
          <w:sz w:val="26"/>
          <w:szCs w:val="26"/>
        </w:rPr>
        <w:t xml:space="preserve">Par </w:t>
      </w:r>
      <w:proofErr w:type="spellStart"/>
      <w:r w:rsidRPr="00CA6BC7">
        <w:rPr>
          <w:b/>
          <w:sz w:val="26"/>
          <w:szCs w:val="26"/>
        </w:rPr>
        <w:t>Latvijas</w:t>
      </w:r>
      <w:proofErr w:type="spellEnd"/>
      <w:r w:rsidRPr="00CA6BC7">
        <w:rPr>
          <w:b/>
          <w:sz w:val="26"/>
          <w:szCs w:val="26"/>
        </w:rPr>
        <w:t xml:space="preserve"> </w:t>
      </w:r>
      <w:proofErr w:type="spellStart"/>
      <w:r w:rsidRPr="00CA6BC7">
        <w:rPr>
          <w:b/>
          <w:sz w:val="26"/>
          <w:szCs w:val="26"/>
        </w:rPr>
        <w:t>Republikas</w:t>
      </w:r>
      <w:proofErr w:type="spellEnd"/>
      <w:r w:rsidRPr="00CA6BC7">
        <w:rPr>
          <w:b/>
          <w:sz w:val="26"/>
          <w:szCs w:val="26"/>
        </w:rPr>
        <w:t xml:space="preserve"> </w:t>
      </w:r>
      <w:proofErr w:type="spellStart"/>
      <w:r w:rsidRPr="00CA6BC7">
        <w:rPr>
          <w:b/>
          <w:sz w:val="26"/>
          <w:szCs w:val="26"/>
        </w:rPr>
        <w:t>nostājas</w:t>
      </w:r>
      <w:proofErr w:type="spellEnd"/>
      <w:r w:rsidRPr="00CA6BC7">
        <w:rPr>
          <w:b/>
          <w:sz w:val="26"/>
          <w:szCs w:val="26"/>
        </w:rPr>
        <w:t xml:space="preserve"> </w:t>
      </w:r>
      <w:proofErr w:type="spellStart"/>
      <w:r w:rsidRPr="00CA6BC7">
        <w:rPr>
          <w:b/>
          <w:sz w:val="26"/>
          <w:szCs w:val="26"/>
        </w:rPr>
        <w:t>projektu</w:t>
      </w:r>
      <w:proofErr w:type="spellEnd"/>
      <w:r w:rsidRPr="00CA6BC7">
        <w:rPr>
          <w:b/>
          <w:sz w:val="26"/>
          <w:szCs w:val="26"/>
        </w:rPr>
        <w:t xml:space="preserve">, </w:t>
      </w:r>
      <w:r w:rsidRPr="00CA6BC7">
        <w:rPr>
          <w:b/>
          <w:sz w:val="26"/>
          <w:szCs w:val="26"/>
          <w:lang w:val="lv-LV"/>
        </w:rPr>
        <w:t xml:space="preserve">atbildot uz celto prasību Eiropas Savienības Tiesas lietā C-151/14 </w:t>
      </w:r>
      <w:r w:rsidRPr="00CA6BC7">
        <w:rPr>
          <w:b/>
          <w:i/>
          <w:sz w:val="26"/>
          <w:szCs w:val="26"/>
          <w:lang w:val="lv-LV"/>
        </w:rPr>
        <w:t>Eiropas Komisija/Latvijas Republika</w:t>
      </w:r>
    </w:p>
    <w:p w:rsidR="00E96CE4" w:rsidRPr="00CA6BC7" w:rsidRDefault="00E96CE4" w:rsidP="006925FF">
      <w:pPr>
        <w:pStyle w:val="Pamatteksts"/>
        <w:rPr>
          <w:i/>
          <w:sz w:val="26"/>
          <w:szCs w:val="26"/>
        </w:rPr>
      </w:pPr>
    </w:p>
    <w:p w:rsidR="00E96CE4" w:rsidRPr="002436FD" w:rsidRDefault="00E96CE4" w:rsidP="006E74A0">
      <w:pPr>
        <w:ind w:firstLine="720"/>
        <w:rPr>
          <w:sz w:val="28"/>
          <w:szCs w:val="28"/>
          <w:lang w:val="lv-LV"/>
        </w:rPr>
      </w:pPr>
    </w:p>
    <w:p w:rsidR="007564A7" w:rsidRPr="00CA6BC7" w:rsidRDefault="00C74AF7" w:rsidP="007A6221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CA6BC7">
        <w:rPr>
          <w:sz w:val="28"/>
          <w:szCs w:val="28"/>
          <w:lang w:val="lv-LV"/>
        </w:rPr>
        <w:t>Apstiprināt Latvijas Republikas nostāj</w:t>
      </w:r>
      <w:r w:rsidR="002436FD" w:rsidRPr="00CA6BC7">
        <w:rPr>
          <w:sz w:val="28"/>
          <w:szCs w:val="28"/>
          <w:lang w:val="lv-LV"/>
        </w:rPr>
        <w:t>as projektu</w:t>
      </w:r>
      <w:r w:rsidR="00CA6BC7" w:rsidRPr="00CA6BC7">
        <w:rPr>
          <w:sz w:val="28"/>
          <w:szCs w:val="28"/>
          <w:lang w:val="lv-LV"/>
        </w:rPr>
        <w:t xml:space="preserve">, atbildot uz celto prasību Eiropas Savienības Tiesas lietā C-151/14 </w:t>
      </w:r>
      <w:r w:rsidR="00CA6BC7" w:rsidRPr="00CA6BC7">
        <w:rPr>
          <w:i/>
          <w:sz w:val="28"/>
          <w:szCs w:val="28"/>
          <w:lang w:val="lv-LV"/>
        </w:rPr>
        <w:t>Eiropas Komisija/Latvijas Republika</w:t>
      </w:r>
      <w:r w:rsidRPr="00CA6BC7">
        <w:rPr>
          <w:sz w:val="28"/>
          <w:szCs w:val="28"/>
          <w:lang w:val="lv-LV"/>
        </w:rPr>
        <w:t>.</w:t>
      </w:r>
    </w:p>
    <w:p w:rsidR="00E96CE4" w:rsidRPr="002436FD" w:rsidRDefault="00CA6BC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r w:rsidR="003D1FFE" w:rsidRPr="002436FD">
        <w:rPr>
          <w:sz w:val="28"/>
          <w:szCs w:val="28"/>
          <w:lang w:val="lv-LV"/>
        </w:rPr>
        <w:t>Ingusu Kalniņu</w:t>
      </w:r>
      <w:r w:rsidR="00494316">
        <w:rPr>
          <w:sz w:val="28"/>
          <w:szCs w:val="28"/>
          <w:lang w:val="lv-LV"/>
        </w:rPr>
        <w:t xml:space="preserve">, </w:t>
      </w:r>
      <w:r w:rsidR="00494316" w:rsidRPr="002436FD">
        <w:rPr>
          <w:sz w:val="28"/>
          <w:szCs w:val="28"/>
          <w:lang w:val="lv-LV"/>
        </w:rPr>
        <w:t>Tieslietu ministrijas Eiropas Savienības Tiesas departamenta</w:t>
      </w:r>
      <w:r>
        <w:rPr>
          <w:sz w:val="28"/>
          <w:szCs w:val="28"/>
          <w:lang w:val="lv-LV"/>
        </w:rPr>
        <w:t xml:space="preserve"> direktora </w:t>
      </w:r>
      <w:proofErr w:type="spellStart"/>
      <w:r>
        <w:rPr>
          <w:sz w:val="28"/>
          <w:szCs w:val="28"/>
          <w:lang w:val="lv-LV"/>
        </w:rPr>
        <w:t>p.i</w:t>
      </w:r>
      <w:proofErr w:type="spellEnd"/>
      <w:r>
        <w:rPr>
          <w:sz w:val="28"/>
          <w:szCs w:val="28"/>
          <w:lang w:val="lv-LV"/>
        </w:rPr>
        <w:t>.</w:t>
      </w:r>
      <w:r w:rsidR="0049431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Daci </w:t>
      </w:r>
      <w:proofErr w:type="spellStart"/>
      <w:r>
        <w:rPr>
          <w:sz w:val="28"/>
          <w:szCs w:val="28"/>
          <w:lang w:val="lv-LV"/>
        </w:rPr>
        <w:t>Pelši</w:t>
      </w:r>
      <w:proofErr w:type="spellEnd"/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departamenta </w:t>
      </w:r>
      <w:r w:rsidR="00E22D38" w:rsidRPr="002436FD">
        <w:rPr>
          <w:sz w:val="28"/>
          <w:szCs w:val="28"/>
          <w:lang w:val="lv-LV"/>
        </w:rPr>
        <w:t>juriskonsult</w:t>
      </w:r>
      <w:r w:rsidR="00E5599B">
        <w:rPr>
          <w:sz w:val="28"/>
          <w:szCs w:val="28"/>
          <w:lang w:val="lv-LV"/>
        </w:rPr>
        <w:t>u</w:t>
      </w:r>
      <w:r w:rsidR="00A34191" w:rsidRPr="002436FD">
        <w:rPr>
          <w:sz w:val="28"/>
          <w:szCs w:val="28"/>
          <w:lang w:val="lv-LV"/>
        </w:rPr>
        <w:t xml:space="preserve"> </w:t>
      </w:r>
      <w:r w:rsidR="00E5599B">
        <w:rPr>
          <w:sz w:val="28"/>
          <w:szCs w:val="28"/>
          <w:lang w:val="lv-LV"/>
        </w:rPr>
        <w:t>Kristapu Freimani</w:t>
      </w:r>
      <w:r w:rsidR="00AC1E5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pārstāvēt Latvijas Republiku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2436FD">
        <w:rPr>
          <w:sz w:val="28"/>
          <w:szCs w:val="28"/>
          <w:lang w:val="lv-LV"/>
        </w:rPr>
        <w:t>C-</w:t>
      </w:r>
      <w:r>
        <w:rPr>
          <w:sz w:val="28"/>
          <w:szCs w:val="28"/>
          <w:lang w:val="lv-LV"/>
        </w:rPr>
        <w:t>15</w:t>
      </w:r>
      <w:r w:rsidR="00E5599B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/14</w:t>
      </w:r>
      <w:r w:rsidR="00A507D0" w:rsidRPr="002436FD">
        <w:rPr>
          <w:sz w:val="28"/>
          <w:szCs w:val="28"/>
          <w:lang w:val="lv-LV"/>
        </w:rPr>
        <w:t xml:space="preserve"> </w:t>
      </w:r>
      <w:r>
        <w:rPr>
          <w:i/>
          <w:sz w:val="28"/>
          <w:szCs w:val="28"/>
          <w:lang w:val="lv-LV"/>
        </w:rPr>
        <w:t>Eiropas Komisija/Latvijas Republika</w:t>
      </w:r>
      <w:r w:rsidR="00566C50" w:rsidRPr="002436FD">
        <w:rPr>
          <w:i/>
          <w:sz w:val="28"/>
          <w:szCs w:val="28"/>
          <w:lang w:val="lv-LV"/>
        </w:rPr>
        <w:t>.</w:t>
      </w:r>
      <w:r w:rsidR="00C74AF7" w:rsidRPr="002436FD">
        <w:rPr>
          <w:sz w:val="28"/>
          <w:szCs w:val="28"/>
          <w:lang w:val="lv-LV"/>
        </w:rPr>
        <w:t xml:space="preserve"> Ministru prezident</w:t>
      </w:r>
      <w:r>
        <w:rPr>
          <w:sz w:val="28"/>
          <w:szCs w:val="28"/>
          <w:lang w:val="lv-LV"/>
        </w:rPr>
        <w:t>ei</w:t>
      </w:r>
      <w:r w:rsidR="00C74AF7" w:rsidRPr="002436F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Laimdotai </w:t>
      </w:r>
      <w:proofErr w:type="spellStart"/>
      <w:r>
        <w:rPr>
          <w:sz w:val="28"/>
          <w:szCs w:val="28"/>
          <w:lang w:val="lv-LV"/>
        </w:rPr>
        <w:t>Straujumai</w:t>
      </w:r>
      <w:proofErr w:type="spellEnd"/>
      <w:r w:rsidR="00C74AF7" w:rsidRPr="002436FD">
        <w:rPr>
          <w:sz w:val="28"/>
          <w:szCs w:val="28"/>
          <w:lang w:val="lv-LV"/>
        </w:rPr>
        <w:t xml:space="preserve"> parakstīt pilnvaru</w:t>
      </w:r>
      <w:r w:rsidR="00C41A7C" w:rsidRPr="002436FD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2436FD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2436FD" w:rsidRDefault="00CA6BC7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E96CE4" w:rsidRPr="002436FD">
        <w:rPr>
          <w:sz w:val="28"/>
          <w:szCs w:val="28"/>
          <w:lang w:val="lv-LV"/>
        </w:rPr>
        <w:tab/>
      </w:r>
      <w:r w:rsidR="006925FF" w:rsidRPr="002436FD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</w:t>
      </w:r>
      <w:r w:rsidR="00F164CD"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Straujuma</w:t>
      </w:r>
    </w:p>
    <w:p w:rsidR="00043836" w:rsidRPr="002436FD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2436FD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Valsts kancelejas direktore</w:t>
      </w:r>
      <w:r w:rsidRPr="002436FD">
        <w:rPr>
          <w:sz w:val="28"/>
          <w:szCs w:val="28"/>
          <w:lang w:val="lv-LV"/>
        </w:rPr>
        <w:tab/>
      </w:r>
      <w:r w:rsidR="00CB03EF" w:rsidRPr="002436FD">
        <w:rPr>
          <w:sz w:val="28"/>
          <w:szCs w:val="28"/>
          <w:lang w:val="lv-LV"/>
        </w:rPr>
        <w:t xml:space="preserve"> </w:t>
      </w:r>
      <w:r w:rsidR="003D1FFE" w:rsidRPr="002436FD">
        <w:rPr>
          <w:sz w:val="28"/>
          <w:szCs w:val="28"/>
          <w:lang w:val="lv-LV"/>
        </w:rPr>
        <w:tab/>
      </w:r>
      <w:r w:rsidR="00D06A40" w:rsidRPr="002436FD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D06A40" w:rsidRPr="002436FD">
        <w:rPr>
          <w:sz w:val="28"/>
          <w:szCs w:val="28"/>
          <w:lang w:val="lv-LV"/>
        </w:rPr>
        <w:t>Dreimane</w:t>
      </w:r>
    </w:p>
    <w:p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p w:rsidR="007A6221" w:rsidRPr="007A6221" w:rsidRDefault="007A6221" w:rsidP="007A6221">
      <w:pPr>
        <w:jc w:val="both"/>
        <w:rPr>
          <w:sz w:val="28"/>
          <w:szCs w:val="28"/>
          <w:lang w:val="lv-LV"/>
        </w:rPr>
      </w:pPr>
      <w:r w:rsidRPr="007A6221">
        <w:rPr>
          <w:sz w:val="28"/>
          <w:szCs w:val="28"/>
          <w:lang w:val="lv-LV"/>
        </w:rPr>
        <w:t xml:space="preserve">Tieslietu ministra </w:t>
      </w:r>
      <w:proofErr w:type="spellStart"/>
      <w:r w:rsidRPr="007A6221">
        <w:rPr>
          <w:sz w:val="28"/>
          <w:szCs w:val="28"/>
          <w:lang w:val="lv-LV"/>
        </w:rPr>
        <w:t>p.i</w:t>
      </w:r>
      <w:proofErr w:type="spellEnd"/>
      <w:r w:rsidRPr="007A6221">
        <w:rPr>
          <w:sz w:val="28"/>
          <w:szCs w:val="28"/>
          <w:lang w:val="lv-LV"/>
        </w:rPr>
        <w:t>.</w:t>
      </w:r>
    </w:p>
    <w:p w:rsidR="007A6221" w:rsidRPr="007A6221" w:rsidRDefault="006E74A0" w:rsidP="007A622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 ministrs</w:t>
      </w:r>
      <w:r w:rsidR="007A6221" w:rsidRPr="007A6221">
        <w:rPr>
          <w:sz w:val="28"/>
          <w:szCs w:val="28"/>
          <w:lang w:val="lv-LV"/>
        </w:rPr>
        <w:tab/>
      </w:r>
      <w:r w:rsidR="007A6221" w:rsidRPr="007A6221">
        <w:rPr>
          <w:sz w:val="28"/>
          <w:szCs w:val="28"/>
          <w:lang w:val="lv-LV"/>
        </w:rPr>
        <w:tab/>
      </w:r>
      <w:r w:rsidR="007A6221" w:rsidRPr="007A6221">
        <w:rPr>
          <w:sz w:val="28"/>
          <w:szCs w:val="28"/>
          <w:lang w:val="lv-LV"/>
        </w:rPr>
        <w:tab/>
      </w:r>
      <w:r w:rsidR="007A6221" w:rsidRPr="007A6221">
        <w:rPr>
          <w:sz w:val="28"/>
          <w:szCs w:val="28"/>
          <w:lang w:val="lv-LV"/>
        </w:rPr>
        <w:tab/>
      </w:r>
      <w:r w:rsidR="007A6221" w:rsidRPr="007A6221">
        <w:rPr>
          <w:sz w:val="28"/>
          <w:szCs w:val="28"/>
          <w:lang w:val="lv-LV"/>
        </w:rPr>
        <w:tab/>
      </w:r>
      <w:r w:rsidR="007A6221" w:rsidRPr="007A6221">
        <w:rPr>
          <w:sz w:val="28"/>
          <w:szCs w:val="28"/>
          <w:lang w:val="lv-LV"/>
        </w:rPr>
        <w:tab/>
      </w:r>
      <w:r w:rsidR="007A6221" w:rsidRPr="007A6221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R.Vējonis</w:t>
      </w:r>
      <w:proofErr w:type="spellEnd"/>
    </w:p>
    <w:p w:rsidR="00CB03EF" w:rsidRPr="002436FD" w:rsidRDefault="00CB03EF" w:rsidP="005766CB">
      <w:pPr>
        <w:rPr>
          <w:sz w:val="26"/>
          <w:szCs w:val="26"/>
          <w:lang w:val="lv-LV"/>
        </w:rPr>
      </w:pPr>
    </w:p>
    <w:p w:rsidR="00C74AF7" w:rsidRPr="002436FD" w:rsidRDefault="00C74AF7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F219E0" w:rsidRPr="00494316" w:rsidRDefault="00CA6BC7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16.05</w:t>
      </w:r>
      <w:r w:rsidR="00F219E0" w:rsidRPr="00494316">
        <w:rPr>
          <w:sz w:val="20"/>
          <w:szCs w:val="20"/>
          <w:lang w:val="lv-LV"/>
        </w:rPr>
        <w:t>.201</w:t>
      </w:r>
      <w:r>
        <w:rPr>
          <w:sz w:val="20"/>
          <w:szCs w:val="20"/>
          <w:lang w:val="lv-LV"/>
        </w:rPr>
        <w:t>4</w:t>
      </w:r>
      <w:r w:rsidR="00AF305D" w:rsidRPr="00494316">
        <w:rPr>
          <w:sz w:val="20"/>
          <w:szCs w:val="20"/>
          <w:lang w:val="lv-LV"/>
        </w:rPr>
        <w:t>.</w:t>
      </w:r>
      <w:r w:rsidR="00F545D0" w:rsidRPr="00494316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1</w:t>
      </w:r>
      <w:r w:rsidR="004E36B8">
        <w:rPr>
          <w:sz w:val="20"/>
          <w:szCs w:val="20"/>
          <w:lang w:val="lv-LV"/>
        </w:rPr>
        <w:t>5</w:t>
      </w:r>
      <w:r w:rsidR="002436FD" w:rsidRPr="00494316">
        <w:rPr>
          <w:sz w:val="20"/>
          <w:szCs w:val="20"/>
          <w:lang w:val="lv-LV"/>
        </w:rPr>
        <w:t>:</w:t>
      </w:r>
      <w:r w:rsidR="004E36B8">
        <w:rPr>
          <w:sz w:val="20"/>
          <w:szCs w:val="20"/>
          <w:lang w:val="lv-LV"/>
        </w:rPr>
        <w:t>19</w:t>
      </w:r>
    </w:p>
    <w:p w:rsidR="00E30ACC" w:rsidRPr="00494316" w:rsidRDefault="0069070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494316">
        <w:rPr>
          <w:sz w:val="20"/>
          <w:szCs w:val="20"/>
          <w:lang w:val="lv-LV"/>
        </w:rPr>
        <w:t>1</w:t>
      </w:r>
      <w:r w:rsidR="007A6221">
        <w:rPr>
          <w:sz w:val="20"/>
          <w:szCs w:val="20"/>
          <w:lang w:val="lv-LV"/>
        </w:rPr>
        <w:t>2</w:t>
      </w:r>
      <w:r w:rsidR="004E36B8">
        <w:rPr>
          <w:sz w:val="20"/>
          <w:szCs w:val="20"/>
          <w:lang w:val="lv-LV"/>
        </w:rPr>
        <w:t>1</w:t>
      </w:r>
    </w:p>
    <w:p w:rsidR="00C74AF7" w:rsidRPr="00494316" w:rsidRDefault="00E5599B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 w:rsidRPr="00494316">
        <w:rPr>
          <w:sz w:val="20"/>
          <w:szCs w:val="20"/>
          <w:lang w:val="lv-LV"/>
        </w:rPr>
        <w:t>K. Freimanis</w:t>
      </w:r>
    </w:p>
    <w:p w:rsidR="00E96CE4" w:rsidRPr="00494316" w:rsidRDefault="00C74AF7" w:rsidP="0088299A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 w:rsidRPr="00494316">
        <w:rPr>
          <w:sz w:val="20"/>
          <w:szCs w:val="20"/>
          <w:lang w:val="lv-LV"/>
        </w:rPr>
        <w:t>670369</w:t>
      </w:r>
      <w:r w:rsidR="00E5599B" w:rsidRPr="00494316">
        <w:rPr>
          <w:sz w:val="20"/>
          <w:szCs w:val="20"/>
          <w:lang w:val="lv-LV"/>
        </w:rPr>
        <w:t>20</w:t>
      </w:r>
      <w:r w:rsidRPr="00494316">
        <w:rPr>
          <w:sz w:val="20"/>
          <w:szCs w:val="20"/>
          <w:lang w:val="lv-LV"/>
        </w:rPr>
        <w:t>,</w:t>
      </w:r>
      <w:r w:rsidR="00B07E86" w:rsidRPr="00494316">
        <w:rPr>
          <w:sz w:val="20"/>
          <w:szCs w:val="20"/>
          <w:lang w:val="lv-LV"/>
        </w:rPr>
        <w:t xml:space="preserve"> </w:t>
      </w:r>
      <w:bookmarkStart w:id="0" w:name="OLE_LINK3"/>
      <w:bookmarkStart w:id="1" w:name="OLE_LINK4"/>
      <w:r w:rsidR="00E5599B" w:rsidRPr="00494316">
        <w:rPr>
          <w:sz w:val="20"/>
          <w:szCs w:val="20"/>
          <w:lang w:val="lv-LV"/>
        </w:rPr>
        <w:t>kristaps.freimanis</w:t>
      </w:r>
      <w:r w:rsidRPr="00494316">
        <w:rPr>
          <w:sz w:val="20"/>
          <w:szCs w:val="20"/>
          <w:lang w:val="lv-LV"/>
        </w:rPr>
        <w:t>@tm.gov.lv</w:t>
      </w:r>
      <w:bookmarkStart w:id="2" w:name="_GoBack"/>
      <w:bookmarkEnd w:id="0"/>
      <w:bookmarkEnd w:id="1"/>
      <w:bookmarkEnd w:id="2"/>
    </w:p>
    <w:sectPr w:rsidR="00E96CE4" w:rsidRPr="00494316" w:rsidSect="00DC1DE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E5" w:rsidRDefault="00E702E5">
      <w:r>
        <w:separator/>
      </w:r>
    </w:p>
  </w:endnote>
  <w:endnote w:type="continuationSeparator" w:id="0">
    <w:p w:rsidR="00E702E5" w:rsidRDefault="00E7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Pr="001A56DD" w:rsidRDefault="00AD0EC6">
    <w:pPr>
      <w:pStyle w:val="Kjene"/>
      <w:jc w:val="both"/>
      <w:rPr>
        <w:i/>
        <w:sz w:val="20"/>
        <w:szCs w:val="20"/>
        <w:lang w:val="lv-LV"/>
      </w:rPr>
    </w:pPr>
    <w:r w:rsidRPr="001A56DD">
      <w:rPr>
        <w:sz w:val="20"/>
        <w:szCs w:val="20"/>
        <w:lang w:val="lv-LV"/>
      </w:rPr>
      <w:t>TMProt_</w:t>
    </w:r>
    <w:r w:rsidR="00CA6BC7" w:rsidRPr="001A56DD">
      <w:rPr>
        <w:sz w:val="20"/>
        <w:szCs w:val="20"/>
        <w:lang w:val="lv-LV"/>
      </w:rPr>
      <w:t>160514</w:t>
    </w:r>
    <w:r w:rsidR="007564A7" w:rsidRPr="001A56DD">
      <w:rPr>
        <w:sz w:val="20"/>
        <w:szCs w:val="20"/>
        <w:lang w:val="lv-LV"/>
      </w:rPr>
      <w:t>_</w:t>
    </w:r>
    <w:r w:rsidRPr="001A56DD">
      <w:rPr>
        <w:sz w:val="20"/>
        <w:szCs w:val="20"/>
        <w:lang w:val="lv-LV"/>
      </w:rPr>
      <w:t>C_</w:t>
    </w:r>
    <w:r w:rsidR="00CA6BC7" w:rsidRPr="001A56DD">
      <w:rPr>
        <w:sz w:val="20"/>
        <w:szCs w:val="20"/>
        <w:lang w:val="lv-LV"/>
      </w:rPr>
      <w:t>15</w:t>
    </w:r>
    <w:r w:rsidR="00E5599B" w:rsidRPr="001A56DD">
      <w:rPr>
        <w:sz w:val="20"/>
        <w:szCs w:val="20"/>
        <w:lang w:val="lv-LV"/>
      </w:rPr>
      <w:t>1</w:t>
    </w:r>
    <w:r w:rsidRPr="001A56DD">
      <w:rPr>
        <w:sz w:val="20"/>
        <w:szCs w:val="20"/>
        <w:lang w:val="lv-LV"/>
      </w:rPr>
      <w:t>_</w:t>
    </w:r>
    <w:r w:rsidR="00F219E0" w:rsidRPr="001A56DD">
      <w:rPr>
        <w:sz w:val="20"/>
        <w:szCs w:val="20"/>
        <w:lang w:val="lv-LV"/>
      </w:rPr>
      <w:t>1</w:t>
    </w:r>
    <w:r w:rsidR="001A56DD" w:rsidRPr="001A56DD">
      <w:rPr>
        <w:sz w:val="20"/>
        <w:szCs w:val="20"/>
        <w:lang w:val="lv-LV"/>
      </w:rPr>
      <w:t>4</w:t>
    </w:r>
    <w:r w:rsidR="00D21767" w:rsidRPr="001A56DD">
      <w:rPr>
        <w:sz w:val="20"/>
        <w:szCs w:val="20"/>
        <w:lang w:val="lv-LV"/>
      </w:rPr>
      <w:t xml:space="preserve">; </w:t>
    </w:r>
    <w:r w:rsidR="006429EF" w:rsidRPr="001A56DD">
      <w:rPr>
        <w:sz w:val="20"/>
        <w:szCs w:val="20"/>
        <w:lang w:val="lv-LV"/>
      </w:rPr>
      <w:t xml:space="preserve">Ministru kabineta sēdes </w:t>
    </w:r>
    <w:proofErr w:type="spellStart"/>
    <w:r w:rsidR="006429EF" w:rsidRPr="001A56DD">
      <w:rPr>
        <w:sz w:val="20"/>
        <w:szCs w:val="20"/>
        <w:lang w:val="lv-LV"/>
      </w:rPr>
      <w:t>protokollēmuma</w:t>
    </w:r>
    <w:proofErr w:type="spellEnd"/>
    <w:r w:rsidR="006429EF" w:rsidRPr="001A56DD">
      <w:rPr>
        <w:sz w:val="20"/>
        <w:szCs w:val="20"/>
        <w:lang w:val="lv-LV"/>
      </w:rPr>
      <w:t xml:space="preserve"> projekts „</w:t>
    </w:r>
    <w:r w:rsidR="004C366A" w:rsidRPr="001A56DD">
      <w:rPr>
        <w:sz w:val="20"/>
        <w:szCs w:val="20"/>
        <w:lang w:val="lv-LV"/>
      </w:rPr>
      <w:t xml:space="preserve">Par Latvijas Republikas nostājas projektu, </w:t>
    </w:r>
    <w:r w:rsidR="001A56DD" w:rsidRPr="001A56DD">
      <w:rPr>
        <w:sz w:val="20"/>
        <w:szCs w:val="20"/>
        <w:lang w:val="lv-LV"/>
      </w:rPr>
      <w:t>atbildot uz celto prasību</w:t>
    </w:r>
    <w:r w:rsidR="004C366A" w:rsidRPr="001A56DD">
      <w:rPr>
        <w:sz w:val="20"/>
        <w:szCs w:val="20"/>
        <w:lang w:val="lv-LV"/>
      </w:rPr>
      <w:t xml:space="preserve"> Eiropas Savienības Tiesas lietā </w:t>
    </w:r>
    <w:r w:rsidR="001A56DD" w:rsidRPr="001A56DD">
      <w:rPr>
        <w:sz w:val="20"/>
        <w:szCs w:val="20"/>
        <w:lang w:val="lv-LV"/>
      </w:rPr>
      <w:t>C-15</w:t>
    </w:r>
    <w:r w:rsidR="00E5599B" w:rsidRPr="001A56DD">
      <w:rPr>
        <w:sz w:val="20"/>
        <w:szCs w:val="20"/>
        <w:lang w:val="lv-LV"/>
      </w:rPr>
      <w:t>1</w:t>
    </w:r>
    <w:r w:rsidR="001A56DD" w:rsidRPr="001A56DD">
      <w:rPr>
        <w:sz w:val="20"/>
        <w:szCs w:val="20"/>
        <w:lang w:val="lv-LV"/>
      </w:rPr>
      <w:t>/14</w:t>
    </w:r>
    <w:r w:rsidR="004C366A" w:rsidRPr="001A56DD">
      <w:rPr>
        <w:sz w:val="20"/>
        <w:szCs w:val="20"/>
        <w:lang w:val="lv-LV"/>
      </w:rPr>
      <w:t xml:space="preserve"> </w:t>
    </w:r>
    <w:r w:rsidR="001A56DD" w:rsidRPr="001A56DD">
      <w:rPr>
        <w:i/>
        <w:sz w:val="20"/>
        <w:szCs w:val="20"/>
        <w:lang w:val="lv-LV"/>
      </w:rPr>
      <w:t>Eiropas Komisija/Latvijas Republika</w:t>
    </w:r>
    <w:r w:rsidR="006429EF" w:rsidRPr="001A56DD">
      <w:rPr>
        <w:i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E5" w:rsidRDefault="00E702E5">
      <w:r>
        <w:separator/>
      </w:r>
    </w:p>
  </w:footnote>
  <w:footnote w:type="continuationSeparator" w:id="0">
    <w:p w:rsidR="00E702E5" w:rsidRDefault="00E7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4860"/>
    <w:rsid w:val="00075A2C"/>
    <w:rsid w:val="00080365"/>
    <w:rsid w:val="0008656A"/>
    <w:rsid w:val="000900A1"/>
    <w:rsid w:val="00095405"/>
    <w:rsid w:val="000B1A0F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87FC4"/>
    <w:rsid w:val="00191735"/>
    <w:rsid w:val="001A0C85"/>
    <w:rsid w:val="001A56DD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2F389B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086D"/>
    <w:rsid w:val="003A2E6B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910B6"/>
    <w:rsid w:val="004916B4"/>
    <w:rsid w:val="00494316"/>
    <w:rsid w:val="004A7AC4"/>
    <w:rsid w:val="004C2286"/>
    <w:rsid w:val="004C366A"/>
    <w:rsid w:val="004C7FA2"/>
    <w:rsid w:val="004D058A"/>
    <w:rsid w:val="004E17FA"/>
    <w:rsid w:val="004E36B8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D3488"/>
    <w:rsid w:val="005D38A5"/>
    <w:rsid w:val="00601989"/>
    <w:rsid w:val="006134E7"/>
    <w:rsid w:val="006243F3"/>
    <w:rsid w:val="006274FA"/>
    <w:rsid w:val="00640B8E"/>
    <w:rsid w:val="006429EF"/>
    <w:rsid w:val="00647D48"/>
    <w:rsid w:val="00667CB6"/>
    <w:rsid w:val="00672957"/>
    <w:rsid w:val="006733ED"/>
    <w:rsid w:val="00677DAF"/>
    <w:rsid w:val="0068343F"/>
    <w:rsid w:val="0069070D"/>
    <w:rsid w:val="006925FF"/>
    <w:rsid w:val="006941E8"/>
    <w:rsid w:val="006B5C05"/>
    <w:rsid w:val="006D70DA"/>
    <w:rsid w:val="006E74A0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A6221"/>
    <w:rsid w:val="007B3909"/>
    <w:rsid w:val="007D1934"/>
    <w:rsid w:val="007D20C1"/>
    <w:rsid w:val="007F0A92"/>
    <w:rsid w:val="007F2872"/>
    <w:rsid w:val="00832883"/>
    <w:rsid w:val="00837A9D"/>
    <w:rsid w:val="00843901"/>
    <w:rsid w:val="00846967"/>
    <w:rsid w:val="00855969"/>
    <w:rsid w:val="00870CB2"/>
    <w:rsid w:val="00872431"/>
    <w:rsid w:val="0088299A"/>
    <w:rsid w:val="00893BA6"/>
    <w:rsid w:val="00897B1A"/>
    <w:rsid w:val="00897BD5"/>
    <w:rsid w:val="008B2D62"/>
    <w:rsid w:val="008C20F0"/>
    <w:rsid w:val="008C3064"/>
    <w:rsid w:val="008E7301"/>
    <w:rsid w:val="008F27F7"/>
    <w:rsid w:val="008F4894"/>
    <w:rsid w:val="008F5BBA"/>
    <w:rsid w:val="0091003E"/>
    <w:rsid w:val="00914E7F"/>
    <w:rsid w:val="009221A8"/>
    <w:rsid w:val="00930F67"/>
    <w:rsid w:val="00932ED3"/>
    <w:rsid w:val="00950880"/>
    <w:rsid w:val="00955E19"/>
    <w:rsid w:val="00995962"/>
    <w:rsid w:val="00996261"/>
    <w:rsid w:val="009C5A48"/>
    <w:rsid w:val="009D0DA2"/>
    <w:rsid w:val="009D2808"/>
    <w:rsid w:val="009E1E10"/>
    <w:rsid w:val="00A00EF7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F305D"/>
    <w:rsid w:val="00B07E86"/>
    <w:rsid w:val="00B1174F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F19B9"/>
    <w:rsid w:val="00BF6044"/>
    <w:rsid w:val="00BF7C7C"/>
    <w:rsid w:val="00BF7ECF"/>
    <w:rsid w:val="00C077F9"/>
    <w:rsid w:val="00C11F64"/>
    <w:rsid w:val="00C25CAD"/>
    <w:rsid w:val="00C27132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A6BC7"/>
    <w:rsid w:val="00CB03EF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1767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1DED"/>
    <w:rsid w:val="00DC2FDB"/>
    <w:rsid w:val="00DC70F5"/>
    <w:rsid w:val="00DC7754"/>
    <w:rsid w:val="00DF23FA"/>
    <w:rsid w:val="00E06CFA"/>
    <w:rsid w:val="00E144F2"/>
    <w:rsid w:val="00E22D38"/>
    <w:rsid w:val="00E2652E"/>
    <w:rsid w:val="00E2786D"/>
    <w:rsid w:val="00E27DAF"/>
    <w:rsid w:val="00E30ACC"/>
    <w:rsid w:val="00E34846"/>
    <w:rsid w:val="00E37AA5"/>
    <w:rsid w:val="00E507FB"/>
    <w:rsid w:val="00E5599B"/>
    <w:rsid w:val="00E56FA3"/>
    <w:rsid w:val="00E61CE0"/>
    <w:rsid w:val="00E702E5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438FD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FAA4-0ED6-4E72-91E8-BFD4FB15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nostāju Eiropas Savienības Tiesas lietā C-151/14 Eiropas Komisija/Latvijas Republika</vt:lpstr>
      <vt:lpstr>Par Latvijas Republikas nostāju prejudiciālā nolēmuma lūguma procesā Eiropas Savienības Tiesas lietā C-317/11 Reimann</vt:lpstr>
    </vt:vector>
  </TitlesOfParts>
  <Company>Tieslietu Ministrija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Eiropas Savienības Tiesas lietā C-151/14 Eiropas Komisija/Latvijas Republika</dc:title>
  <dc:subject>protokollēmums</dc:subject>
  <dc:creator>Kristaps Freimanis</dc:creator>
  <dc:description>kristaps.freimanis@tm.gov.lv; 67036920</dc:description>
  <cp:lastModifiedBy>Erika Inkina</cp:lastModifiedBy>
  <cp:revision>4</cp:revision>
  <cp:lastPrinted>2011-11-24T07:29:00Z</cp:lastPrinted>
  <dcterms:created xsi:type="dcterms:W3CDTF">2014-05-16T12:12:00Z</dcterms:created>
  <dcterms:modified xsi:type="dcterms:W3CDTF">2014-05-16T12:19:00Z</dcterms:modified>
</cp:coreProperties>
</file>