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643DC" w14:textId="77777777" w:rsidR="00913087" w:rsidRPr="009C2596" w:rsidRDefault="00913087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406447C" w14:textId="77777777" w:rsidR="00913087" w:rsidRPr="009C2596" w:rsidRDefault="00913087" w:rsidP="00105B71">
      <w:pPr>
        <w:tabs>
          <w:tab w:val="left" w:pos="6663"/>
        </w:tabs>
        <w:rPr>
          <w:sz w:val="28"/>
          <w:szCs w:val="28"/>
        </w:rPr>
      </w:pPr>
    </w:p>
    <w:p w14:paraId="5F7E22BC" w14:textId="77777777" w:rsidR="00913087" w:rsidRPr="009C2596" w:rsidRDefault="00913087" w:rsidP="00105B71">
      <w:pPr>
        <w:tabs>
          <w:tab w:val="left" w:pos="6663"/>
        </w:tabs>
        <w:rPr>
          <w:sz w:val="28"/>
          <w:szCs w:val="28"/>
        </w:rPr>
      </w:pPr>
    </w:p>
    <w:p w14:paraId="05077066" w14:textId="77777777" w:rsidR="00913087" w:rsidRPr="009C2596" w:rsidRDefault="00913087" w:rsidP="00105B71">
      <w:pPr>
        <w:tabs>
          <w:tab w:val="left" w:pos="6663"/>
        </w:tabs>
        <w:rPr>
          <w:sz w:val="28"/>
          <w:szCs w:val="28"/>
        </w:rPr>
      </w:pPr>
    </w:p>
    <w:p w14:paraId="096FB454" w14:textId="77777777" w:rsidR="00913087" w:rsidRPr="009C2596" w:rsidRDefault="00913087" w:rsidP="00105B71">
      <w:pPr>
        <w:tabs>
          <w:tab w:val="left" w:pos="6663"/>
        </w:tabs>
        <w:rPr>
          <w:sz w:val="28"/>
          <w:szCs w:val="28"/>
        </w:rPr>
      </w:pPr>
    </w:p>
    <w:p w14:paraId="1D65A1A1" w14:textId="662A2B37" w:rsidR="00913087" w:rsidRPr="009C2596" w:rsidRDefault="00913087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 xml:space="preserve">gada </w:t>
      </w:r>
      <w:r w:rsidR="001B073B">
        <w:rPr>
          <w:sz w:val="28"/>
          <w:szCs w:val="28"/>
        </w:rPr>
        <w:t>2. decembrī</w:t>
      </w:r>
      <w:r w:rsidRPr="009C2596">
        <w:rPr>
          <w:sz w:val="28"/>
          <w:szCs w:val="28"/>
        </w:rPr>
        <w:tab/>
        <w:t>Rīkojums Nr.</w:t>
      </w:r>
      <w:r w:rsidR="001B073B">
        <w:rPr>
          <w:sz w:val="28"/>
          <w:szCs w:val="28"/>
        </w:rPr>
        <w:t> 722</w:t>
      </w:r>
    </w:p>
    <w:p w14:paraId="5EF67048" w14:textId="0C2426FB" w:rsidR="00913087" w:rsidRPr="009C2596" w:rsidRDefault="00913087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>(prot. Nr.</w:t>
      </w:r>
      <w:r w:rsidR="001B073B">
        <w:rPr>
          <w:sz w:val="28"/>
          <w:szCs w:val="28"/>
        </w:rPr>
        <w:t> 66 31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2BA2476D" w14:textId="77777777" w:rsidR="00D4275E" w:rsidRPr="004C6E13" w:rsidRDefault="00D4275E" w:rsidP="00307302">
      <w:pPr>
        <w:jc w:val="both"/>
        <w:rPr>
          <w:sz w:val="28"/>
          <w:szCs w:val="28"/>
        </w:rPr>
      </w:pPr>
    </w:p>
    <w:p w14:paraId="2BA2476E" w14:textId="4127B8C3" w:rsidR="00C64FD8" w:rsidRPr="004C6E13" w:rsidRDefault="00C64FD8" w:rsidP="00BA5C13">
      <w:pPr>
        <w:jc w:val="center"/>
        <w:rPr>
          <w:b/>
          <w:sz w:val="28"/>
          <w:szCs w:val="28"/>
        </w:rPr>
      </w:pPr>
      <w:r w:rsidRPr="004C6E13">
        <w:rPr>
          <w:b/>
          <w:sz w:val="28"/>
          <w:szCs w:val="28"/>
        </w:rPr>
        <w:t xml:space="preserve">Par apropriācijas pārdali starp </w:t>
      </w:r>
      <w:r w:rsidR="003C5920" w:rsidRPr="004C6E13">
        <w:rPr>
          <w:b/>
          <w:sz w:val="28"/>
          <w:szCs w:val="28"/>
        </w:rPr>
        <w:t>Tieslietu</w:t>
      </w:r>
      <w:r w:rsidRPr="004C6E13">
        <w:rPr>
          <w:b/>
          <w:sz w:val="28"/>
          <w:szCs w:val="28"/>
        </w:rPr>
        <w:t xml:space="preserve"> ministrijas budžeta </w:t>
      </w:r>
      <w:r w:rsidR="006B3E12" w:rsidRPr="004C6E13">
        <w:rPr>
          <w:b/>
          <w:sz w:val="28"/>
          <w:szCs w:val="28"/>
        </w:rPr>
        <w:t>apakš</w:t>
      </w:r>
      <w:r w:rsidRPr="004C6E13">
        <w:rPr>
          <w:b/>
          <w:sz w:val="28"/>
          <w:szCs w:val="28"/>
        </w:rPr>
        <w:t>programmām</w:t>
      </w:r>
      <w:r w:rsidR="00F620FE" w:rsidRPr="004C6E13">
        <w:rPr>
          <w:b/>
          <w:sz w:val="28"/>
          <w:szCs w:val="28"/>
        </w:rPr>
        <w:t xml:space="preserve"> </w:t>
      </w:r>
      <w:r w:rsidR="00692E6A" w:rsidRPr="004C6E13">
        <w:rPr>
          <w:b/>
          <w:sz w:val="28"/>
          <w:szCs w:val="28"/>
        </w:rPr>
        <w:t>2014</w:t>
      </w:r>
      <w:r w:rsidR="00692E6A">
        <w:rPr>
          <w:b/>
          <w:sz w:val="28"/>
          <w:szCs w:val="28"/>
        </w:rPr>
        <w:t>. g</w:t>
      </w:r>
      <w:r w:rsidR="00692E6A" w:rsidRPr="004C6E13">
        <w:rPr>
          <w:b/>
          <w:sz w:val="28"/>
          <w:szCs w:val="28"/>
        </w:rPr>
        <w:t>adā</w:t>
      </w:r>
    </w:p>
    <w:p w14:paraId="2BA24770" w14:textId="77777777" w:rsidR="00D4275E" w:rsidRPr="004C6E13" w:rsidRDefault="00D4275E" w:rsidP="00BA5C13">
      <w:pPr>
        <w:jc w:val="both"/>
        <w:rPr>
          <w:b/>
          <w:sz w:val="28"/>
          <w:szCs w:val="28"/>
        </w:rPr>
      </w:pPr>
    </w:p>
    <w:p w14:paraId="2BA24771" w14:textId="4435B5FE" w:rsidR="00F620FE" w:rsidRPr="002E6E42" w:rsidRDefault="003C5920" w:rsidP="00913087">
      <w:pPr>
        <w:ind w:firstLine="709"/>
        <w:jc w:val="both"/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4C6E13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1. </w:t>
      </w:r>
      <w:r w:rsidR="00813138" w:rsidRPr="004C6E13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Atļaut Tieslietu ministrijai p</w:t>
      </w:r>
      <w:r w:rsidR="00F620FE" w:rsidRPr="004C6E13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ārdalīt </w:t>
      </w:r>
      <w:r w:rsidR="008F5512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finanšu līdzekļus</w:t>
      </w:r>
      <w:r w:rsidR="00F620FE" w:rsidRPr="004C6E13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no budžeta</w:t>
      </w:r>
      <w:r w:rsidR="00F620FE" w:rsidRPr="002E6E42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apakšprogrammas </w:t>
      </w:r>
      <w:r w:rsidR="00F620FE" w:rsidRPr="002E6E42">
        <w:rPr>
          <w:sz w:val="28"/>
          <w:szCs w:val="28"/>
        </w:rPr>
        <w:t xml:space="preserve">03.03.00 </w:t>
      </w:r>
      <w:r w:rsidR="00913087">
        <w:rPr>
          <w:sz w:val="28"/>
          <w:szCs w:val="28"/>
        </w:rPr>
        <w:t>"</w:t>
      </w:r>
      <w:r w:rsidR="00F620FE" w:rsidRPr="002E6E42">
        <w:rPr>
          <w:sz w:val="28"/>
          <w:szCs w:val="28"/>
        </w:rPr>
        <w:t>Juridiskās palīdzības nodrošināšana</w:t>
      </w:r>
      <w:r w:rsidR="00913087">
        <w:rPr>
          <w:sz w:val="28"/>
          <w:szCs w:val="28"/>
        </w:rPr>
        <w:t>"</w:t>
      </w:r>
      <w:r w:rsidR="00F620FE" w:rsidRPr="002E6E42">
        <w:rPr>
          <w:sz w:val="28"/>
          <w:szCs w:val="28"/>
        </w:rPr>
        <w:t xml:space="preserve"> </w:t>
      </w:r>
      <w:r w:rsidR="00F620FE" w:rsidRPr="002E6E42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uz apakšprogrammu </w:t>
      </w:r>
      <w:r w:rsidR="00F620FE" w:rsidRPr="002E6E42">
        <w:rPr>
          <w:sz w:val="28"/>
          <w:szCs w:val="28"/>
        </w:rPr>
        <w:t xml:space="preserve">03.06.00 </w:t>
      </w:r>
      <w:r w:rsidR="00913087">
        <w:rPr>
          <w:sz w:val="28"/>
          <w:szCs w:val="28"/>
        </w:rPr>
        <w:t>"</w:t>
      </w:r>
      <w:r w:rsidR="00F620FE" w:rsidRPr="002E6E42">
        <w:rPr>
          <w:sz w:val="28"/>
          <w:szCs w:val="28"/>
        </w:rPr>
        <w:t>Zaudējumu atlīdzība nepamatoti aizturētajām, arestētajām un notiesātajām personām</w:t>
      </w:r>
      <w:r w:rsidR="00913087">
        <w:rPr>
          <w:sz w:val="28"/>
          <w:szCs w:val="28"/>
        </w:rPr>
        <w:t>"</w:t>
      </w:r>
      <w:r w:rsidR="00F620FE" w:rsidRPr="002E6E42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201B3" w:rsidRPr="002E6E42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22</w:t>
      </w:r>
      <w:r w:rsidR="00692E6A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 </w:t>
      </w:r>
      <w:r w:rsidR="00F201B3" w:rsidRPr="002E6E42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146</w:t>
      </w:r>
      <w:r w:rsidR="00F620FE" w:rsidRPr="002E6E42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F620FE" w:rsidRPr="002E6E42">
        <w:rPr>
          <w:i/>
          <w:iCs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euro</w:t>
      </w:r>
      <w:proofErr w:type="spellEnd"/>
      <w:r w:rsidR="00F620FE" w:rsidRPr="002E6E42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apmērā, lai izmaksātu zaudējumu atlīdzību nepamatoti aizturētajām, arestētajām un notiesātajām personām.</w:t>
      </w:r>
    </w:p>
    <w:p w14:paraId="2BA24772" w14:textId="77777777" w:rsidR="003C5920" w:rsidRPr="002E6E42" w:rsidRDefault="003C5920" w:rsidP="00913087">
      <w:pPr>
        <w:ind w:firstLine="709"/>
        <w:jc w:val="both"/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2BA24773" w14:textId="498B9B0E" w:rsidR="00C748BC" w:rsidRPr="002E6E42" w:rsidRDefault="003C5920" w:rsidP="00913087">
      <w:pPr>
        <w:pStyle w:val="BodyText"/>
        <w:tabs>
          <w:tab w:val="clear" w:pos="1260"/>
          <w:tab w:val="left" w:pos="709"/>
        </w:tabs>
        <w:ind w:firstLine="709"/>
        <w:rPr>
          <w:szCs w:val="28"/>
          <w:lang w:eastAsia="lv-LV"/>
          <w14:textOutline w14:w="9525" w14:cap="rnd" w14:cmpd="sng" w14:algn="ctr">
            <w14:noFill/>
            <w14:prstDash w14:val="solid"/>
            <w14:bevel/>
          </w14:textOutline>
        </w:rPr>
      </w:pPr>
      <w:r w:rsidRPr="002E6E42">
        <w:rPr>
          <w:szCs w:val="28"/>
          <w:lang w:eastAsia="lv-LV"/>
          <w14:textOutline w14:w="9525" w14:cap="rnd" w14:cmpd="sng" w14:algn="ctr">
            <w14:noFill/>
            <w14:prstDash w14:val="solid"/>
            <w14:bevel/>
          </w14:textOutline>
        </w:rPr>
        <w:t>2. Tieslietu</w:t>
      </w:r>
      <w:r w:rsidR="00C64FD8" w:rsidRPr="002E6E42">
        <w:rPr>
          <w:szCs w:val="28"/>
          <w:lang w:eastAsia="lv-LV"/>
          <w14:textOutline w14:w="9525" w14:cap="rnd" w14:cmpd="sng" w14:algn="ctr">
            <w14:noFill/>
            <w14:prstDash w14:val="solid"/>
            <w14:bevel/>
          </w14:textOutline>
        </w:rPr>
        <w:t xml:space="preserve"> ministrijai normatīvajos aktos noteiktajā kārtībā sagatavot un iesniegt Finanšu ministrijā pieprasījumu valsts budžeta apro</w:t>
      </w:r>
      <w:r w:rsidR="00931490" w:rsidRPr="002E6E42">
        <w:rPr>
          <w:szCs w:val="28"/>
          <w:lang w:eastAsia="lv-LV"/>
          <w14:textOutline w14:w="9525" w14:cap="rnd" w14:cmpd="sng" w14:algn="ctr">
            <w14:noFill/>
            <w14:prstDash w14:val="solid"/>
            <w14:bevel/>
          </w14:textOutline>
        </w:rPr>
        <w:t>priācijas pārdalei atbilstoši š</w:t>
      </w:r>
      <w:r w:rsidR="00692E6A">
        <w:rPr>
          <w:szCs w:val="28"/>
          <w:lang w:eastAsia="lv-LV"/>
          <w14:textOutline w14:w="9525" w14:cap="rnd" w14:cmpd="sng" w14:algn="ctr">
            <w14:noFill/>
            <w14:prstDash w14:val="solid"/>
            <w14:bevel/>
          </w14:textOutline>
        </w:rPr>
        <w:t>ā</w:t>
      </w:r>
      <w:r w:rsidR="00C64FD8" w:rsidRPr="002E6E42">
        <w:rPr>
          <w:szCs w:val="28"/>
          <w:lang w:eastAsia="lv-LV"/>
          <w14:textOutline w14:w="9525" w14:cap="rnd" w14:cmpd="sng" w14:algn="ctr">
            <w14:noFill/>
            <w14:prstDash w14:val="solid"/>
            <w14:bevel/>
          </w14:textOutline>
        </w:rPr>
        <w:t xml:space="preserve"> rīkojuma 1</w:t>
      </w:r>
      <w:r w:rsidR="00913087">
        <w:rPr>
          <w:szCs w:val="28"/>
          <w:lang w:eastAsia="lv-LV"/>
          <w14:textOutline w14:w="9525" w14:cap="rnd" w14:cmpd="sng" w14:algn="ctr">
            <w14:noFill/>
            <w14:prstDash w14:val="solid"/>
            <w14:bevel/>
          </w14:textOutline>
        </w:rPr>
        <w:t>. p</w:t>
      </w:r>
      <w:r w:rsidR="00C64FD8" w:rsidRPr="002E6E42">
        <w:rPr>
          <w:szCs w:val="28"/>
          <w:lang w:eastAsia="lv-LV"/>
          <w14:textOutline w14:w="9525" w14:cap="rnd" w14:cmpd="sng" w14:algn="ctr">
            <w14:noFill/>
            <w14:prstDash w14:val="solid"/>
            <w14:bevel/>
          </w14:textOutline>
        </w:rPr>
        <w:t xml:space="preserve">unktam. </w:t>
      </w:r>
    </w:p>
    <w:p w14:paraId="2BA24774" w14:textId="77777777" w:rsidR="003C5920" w:rsidRPr="002E6E42" w:rsidRDefault="003C5920" w:rsidP="00913087">
      <w:pPr>
        <w:pStyle w:val="BodyText"/>
        <w:tabs>
          <w:tab w:val="clear" w:pos="1260"/>
          <w:tab w:val="left" w:pos="709"/>
        </w:tabs>
        <w:ind w:firstLine="709"/>
        <w:rPr>
          <w:szCs w:val="28"/>
          <w:lang w:eastAsia="lv-LV"/>
          <w14:textOutline w14:w="9525" w14:cap="rnd" w14:cmpd="sng" w14:algn="ctr">
            <w14:noFill/>
            <w14:prstDash w14:val="solid"/>
            <w14:bevel/>
          </w14:textOutline>
        </w:rPr>
      </w:pPr>
    </w:p>
    <w:p w14:paraId="2BA24775" w14:textId="464B1170" w:rsidR="00D4275E" w:rsidRPr="002E6E42" w:rsidRDefault="003C5920" w:rsidP="00913087">
      <w:pPr>
        <w:ind w:firstLine="709"/>
        <w:jc w:val="both"/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2E6E42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3. </w:t>
      </w:r>
      <w:r w:rsidR="00F620FE" w:rsidRPr="002E6E42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Finanšu minis</w:t>
      </w:r>
      <w:r w:rsidR="00813138" w:rsidRPr="002E6E42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tram normatīvajos aktos noteiktajā</w:t>
      </w:r>
      <w:r w:rsidR="00F620FE" w:rsidRPr="002E6E42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kārtībā informēt Saeimas Budžeta un f</w:t>
      </w:r>
      <w:r w:rsidR="00813138" w:rsidRPr="002E6E42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inanšu (nodokļu) komisiju par šā</w:t>
      </w:r>
      <w:r w:rsidR="00F620FE" w:rsidRPr="002E6E42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rīkojuma 1</w:t>
      </w:r>
      <w:r w:rsidR="00913087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. p</w:t>
      </w:r>
      <w:r w:rsidR="002C4E49" w:rsidRPr="002E6E42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unktā </w:t>
      </w:r>
      <w:r w:rsidR="00F620FE" w:rsidRPr="002E6E42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minēto apropriācijas pārdali un</w:t>
      </w:r>
      <w:r w:rsidR="00813138" w:rsidRPr="002E6E42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, ja</w:t>
      </w:r>
      <w:r w:rsidR="00F620FE" w:rsidRPr="002E6E42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Saeimas Budžet</w:t>
      </w:r>
      <w:r w:rsidR="00813138" w:rsidRPr="002E6E42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a un finanšu (nodokļu) komisija piecu darbdienu laikā no attiecīgās informācijas </w:t>
      </w:r>
      <w:r w:rsidR="00F620FE" w:rsidRPr="002E6E42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saņemšanas</w:t>
      </w:r>
      <w:r w:rsidR="00813138" w:rsidRPr="002E6E42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nav iebildusi pret apropriācijas pārdali,</w:t>
      </w:r>
      <w:r w:rsidR="00F620FE" w:rsidRPr="002E6E42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veikt apropriācijas pārdali.</w:t>
      </w:r>
      <w:r w:rsidR="002C4E49" w:rsidRPr="002E6E42"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2BA24776" w14:textId="77777777" w:rsidR="003C5920" w:rsidRPr="002E6E42" w:rsidRDefault="003C5920" w:rsidP="00913087">
      <w:pPr>
        <w:ind w:firstLine="709"/>
        <w:jc w:val="both"/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2BA24777" w14:textId="77777777" w:rsidR="003C5920" w:rsidRPr="002E6E42" w:rsidRDefault="003C5920" w:rsidP="00913087">
      <w:pPr>
        <w:ind w:firstLine="709"/>
        <w:jc w:val="both"/>
        <w:rPr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2BA24778" w14:textId="77777777" w:rsidR="003C5920" w:rsidRPr="002E6E42" w:rsidRDefault="003C5920" w:rsidP="00913087">
      <w:pPr>
        <w:pStyle w:val="Heading2"/>
        <w:tabs>
          <w:tab w:val="left" w:pos="7020"/>
        </w:tabs>
        <w:ind w:firstLine="709"/>
        <w:jc w:val="both"/>
        <w:rPr>
          <w:szCs w:val="28"/>
        </w:rPr>
      </w:pPr>
    </w:p>
    <w:p w14:paraId="497023D9" w14:textId="77777777" w:rsidR="00913087" w:rsidRDefault="00913087" w:rsidP="00913087">
      <w:pPr>
        <w:tabs>
          <w:tab w:val="left" w:pos="6379"/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2BA24779" w14:textId="1ADDC8E1" w:rsidR="00C64FD8" w:rsidRPr="002E6E42" w:rsidRDefault="00C64FD8" w:rsidP="00913087">
      <w:pPr>
        <w:pStyle w:val="Heading2"/>
        <w:tabs>
          <w:tab w:val="left" w:pos="6379"/>
          <w:tab w:val="left" w:pos="7020"/>
        </w:tabs>
        <w:ind w:firstLine="709"/>
        <w:rPr>
          <w:szCs w:val="28"/>
        </w:rPr>
      </w:pPr>
    </w:p>
    <w:p w14:paraId="0FCDC2A8" w14:textId="77777777" w:rsidR="00913087" w:rsidRDefault="00913087" w:rsidP="00913087">
      <w:pPr>
        <w:tabs>
          <w:tab w:val="left" w:pos="6379"/>
        </w:tabs>
        <w:ind w:firstLine="709"/>
        <w:rPr>
          <w:sz w:val="28"/>
          <w:szCs w:val="28"/>
        </w:rPr>
      </w:pPr>
    </w:p>
    <w:p w14:paraId="63B163A5" w14:textId="77777777" w:rsidR="00913087" w:rsidRPr="002E6E42" w:rsidRDefault="00913087" w:rsidP="00913087">
      <w:pPr>
        <w:tabs>
          <w:tab w:val="left" w:pos="6379"/>
        </w:tabs>
        <w:ind w:firstLine="709"/>
        <w:rPr>
          <w:sz w:val="28"/>
          <w:szCs w:val="28"/>
        </w:rPr>
      </w:pPr>
    </w:p>
    <w:p w14:paraId="2BA2477B" w14:textId="1AE320C4" w:rsidR="00C64FD8" w:rsidRPr="002E6E42" w:rsidRDefault="003C5920" w:rsidP="00913087">
      <w:pPr>
        <w:tabs>
          <w:tab w:val="left" w:pos="6379"/>
          <w:tab w:val="left" w:pos="7020"/>
        </w:tabs>
        <w:ind w:left="142" w:firstLine="567"/>
        <w:rPr>
          <w:sz w:val="28"/>
          <w:szCs w:val="28"/>
        </w:rPr>
      </w:pPr>
      <w:r w:rsidRPr="002E6E42">
        <w:rPr>
          <w:sz w:val="28"/>
          <w:szCs w:val="28"/>
        </w:rPr>
        <w:t>Tieslietu</w:t>
      </w:r>
      <w:r w:rsidR="00C64FD8" w:rsidRPr="002E6E42">
        <w:rPr>
          <w:sz w:val="28"/>
          <w:szCs w:val="28"/>
        </w:rPr>
        <w:t xml:space="preserve"> ministrs</w:t>
      </w:r>
      <w:r w:rsidR="0013681A" w:rsidRPr="002E6E42">
        <w:rPr>
          <w:sz w:val="28"/>
          <w:szCs w:val="28"/>
        </w:rPr>
        <w:tab/>
      </w:r>
      <w:r w:rsidRPr="002E6E42">
        <w:rPr>
          <w:sz w:val="28"/>
          <w:szCs w:val="28"/>
        </w:rPr>
        <w:t>Dz</w:t>
      </w:r>
      <w:r w:rsidR="00913087">
        <w:rPr>
          <w:sz w:val="28"/>
          <w:szCs w:val="28"/>
        </w:rPr>
        <w:t xml:space="preserve">intars </w:t>
      </w:r>
      <w:r w:rsidRPr="002E6E42">
        <w:rPr>
          <w:sz w:val="28"/>
          <w:szCs w:val="28"/>
        </w:rPr>
        <w:t>Rasnačs</w:t>
      </w:r>
    </w:p>
    <w:sectPr w:rsidR="00C64FD8" w:rsidRPr="002E6E42" w:rsidSect="00913087">
      <w:headerReference w:type="default" r:id="rId9"/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24786" w14:textId="77777777" w:rsidR="00704BC7" w:rsidRDefault="00704BC7" w:rsidP="00C64FD8">
      <w:r>
        <w:separator/>
      </w:r>
    </w:p>
  </w:endnote>
  <w:endnote w:type="continuationSeparator" w:id="0">
    <w:p w14:paraId="2BA24787" w14:textId="77777777" w:rsidR="00704BC7" w:rsidRDefault="00704BC7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E11C8" w14:textId="6C18D5C4" w:rsidR="00913087" w:rsidRPr="00913087" w:rsidRDefault="00913087">
    <w:pPr>
      <w:pStyle w:val="Footer"/>
      <w:rPr>
        <w:sz w:val="16"/>
        <w:szCs w:val="16"/>
      </w:rPr>
    </w:pPr>
    <w:r w:rsidRPr="00913087">
      <w:rPr>
        <w:sz w:val="16"/>
        <w:szCs w:val="16"/>
      </w:rPr>
      <w:t>R2812_4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24784" w14:textId="77777777" w:rsidR="00704BC7" w:rsidRDefault="00704BC7" w:rsidP="00C64FD8">
      <w:r>
        <w:separator/>
      </w:r>
    </w:p>
  </w:footnote>
  <w:footnote w:type="continuationSeparator" w:id="0">
    <w:p w14:paraId="2BA24785" w14:textId="77777777" w:rsidR="00704BC7" w:rsidRDefault="00704BC7" w:rsidP="00C6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F8F2D" w14:textId="6E61E166" w:rsidR="00913087" w:rsidRDefault="00913087" w:rsidP="00913087">
    <w:pPr>
      <w:pStyle w:val="Header"/>
      <w:jc w:val="center"/>
    </w:pPr>
    <w:r>
      <w:rPr>
        <w:noProof/>
      </w:rPr>
      <w:drawing>
        <wp:inline distT="0" distB="0" distL="0" distR="0" wp14:anchorId="1C05A22A" wp14:editId="6E487FF6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426C"/>
    <w:multiLevelType w:val="hybridMultilevel"/>
    <w:tmpl w:val="57BC49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41227089"/>
    <w:multiLevelType w:val="hybridMultilevel"/>
    <w:tmpl w:val="8004AE26"/>
    <w:lvl w:ilvl="0" w:tplc="A1FCE6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D8"/>
    <w:rsid w:val="00004D75"/>
    <w:rsid w:val="00037AD5"/>
    <w:rsid w:val="00130891"/>
    <w:rsid w:val="0013681A"/>
    <w:rsid w:val="00190AA9"/>
    <w:rsid w:val="001A5A7A"/>
    <w:rsid w:val="001B073B"/>
    <w:rsid w:val="001B4A29"/>
    <w:rsid w:val="002408D0"/>
    <w:rsid w:val="002A704A"/>
    <w:rsid w:val="002C4E49"/>
    <w:rsid w:val="002D399A"/>
    <w:rsid w:val="002E6E42"/>
    <w:rsid w:val="00307302"/>
    <w:rsid w:val="003C5920"/>
    <w:rsid w:val="004169D2"/>
    <w:rsid w:val="00471C25"/>
    <w:rsid w:val="004B66CE"/>
    <w:rsid w:val="004C6E13"/>
    <w:rsid w:val="00591995"/>
    <w:rsid w:val="005B7C34"/>
    <w:rsid w:val="005D0FDD"/>
    <w:rsid w:val="00692E6A"/>
    <w:rsid w:val="006B3E12"/>
    <w:rsid w:val="00704BC7"/>
    <w:rsid w:val="00715C3F"/>
    <w:rsid w:val="007702C7"/>
    <w:rsid w:val="007C74A3"/>
    <w:rsid w:val="00813138"/>
    <w:rsid w:val="008342C9"/>
    <w:rsid w:val="00893666"/>
    <w:rsid w:val="008C18D1"/>
    <w:rsid w:val="008E7943"/>
    <w:rsid w:val="008F5512"/>
    <w:rsid w:val="008F6F78"/>
    <w:rsid w:val="00913087"/>
    <w:rsid w:val="00931490"/>
    <w:rsid w:val="00963EC2"/>
    <w:rsid w:val="009B145F"/>
    <w:rsid w:val="00A804EA"/>
    <w:rsid w:val="00AA1FC6"/>
    <w:rsid w:val="00AF638F"/>
    <w:rsid w:val="00B063D7"/>
    <w:rsid w:val="00B257D2"/>
    <w:rsid w:val="00B2651E"/>
    <w:rsid w:val="00B929EF"/>
    <w:rsid w:val="00B9648C"/>
    <w:rsid w:val="00BA5C13"/>
    <w:rsid w:val="00BB0928"/>
    <w:rsid w:val="00BC7E11"/>
    <w:rsid w:val="00C64FD8"/>
    <w:rsid w:val="00C748BC"/>
    <w:rsid w:val="00CB23A0"/>
    <w:rsid w:val="00CD5EAA"/>
    <w:rsid w:val="00D065A6"/>
    <w:rsid w:val="00D4275E"/>
    <w:rsid w:val="00E50BFD"/>
    <w:rsid w:val="00E61F26"/>
    <w:rsid w:val="00E72019"/>
    <w:rsid w:val="00EB3EA1"/>
    <w:rsid w:val="00EC79E1"/>
    <w:rsid w:val="00EF16CD"/>
    <w:rsid w:val="00F201B3"/>
    <w:rsid w:val="00F620FE"/>
    <w:rsid w:val="00F66E6B"/>
    <w:rsid w:val="00F731C1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BA24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B23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8C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C5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92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9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B23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8C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C5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92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9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4A79-1384-4132-A220-094287E9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apropriācijas pārdali starp Tieslietu ministrijas budžeta apakšprogrammām 2014.gadā”</vt:lpstr>
      <vt:lpstr>Ministru kabineta rīkojuma projekts „Par apropriācijas pārdali starp Tieslietu ministrijas budžeta apakšprogrammām” </vt:lpstr>
    </vt:vector>
  </TitlesOfParts>
  <Company>Tieslietu Sektors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apropriācijas pārdali starp Tieslietu ministrijas budžeta apakšprogrammām 2014.gadā”</dc:title>
  <dc:subject>NMK rīkojuma projekts</dc:subject>
  <dc:creator>Tieslietu ministrija</dc:creator>
  <dc:description>Lāsma Dilba, 67036736, lasma.dilba@tm.gov.lv</dc:description>
  <cp:lastModifiedBy>Leontīne Babkina</cp:lastModifiedBy>
  <cp:revision>12</cp:revision>
  <cp:lastPrinted>2014-11-28T09:38:00Z</cp:lastPrinted>
  <dcterms:created xsi:type="dcterms:W3CDTF">2014-11-26T11:59:00Z</dcterms:created>
  <dcterms:modified xsi:type="dcterms:W3CDTF">2014-12-03T13:29:00Z</dcterms:modified>
</cp:coreProperties>
</file>