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49" w:rsidRPr="00237C6A" w:rsidRDefault="00474BB8" w:rsidP="003C0A49">
      <w:pPr>
        <w:jc w:val="center"/>
        <w:rPr>
          <w:b/>
          <w:bCs/>
        </w:rPr>
      </w:pPr>
      <w:r>
        <w:rPr>
          <w:b/>
          <w:bCs/>
        </w:rPr>
        <w:t>M</w:t>
      </w:r>
      <w:r w:rsidR="003C0A49" w:rsidRPr="00816CDC">
        <w:rPr>
          <w:b/>
          <w:bCs/>
        </w:rPr>
        <w:t xml:space="preserve">inistru kabineta </w:t>
      </w:r>
      <w:r w:rsidR="002A52C6">
        <w:rPr>
          <w:b/>
          <w:bCs/>
        </w:rPr>
        <w:t xml:space="preserve">instrukcijas </w:t>
      </w:r>
      <w:r w:rsidR="003C0A49" w:rsidRPr="00816CDC">
        <w:rPr>
          <w:b/>
          <w:bCs/>
        </w:rPr>
        <w:t>projekta</w:t>
      </w:r>
    </w:p>
    <w:p w:rsidR="003C0A49" w:rsidRPr="00237C6A" w:rsidRDefault="003C0A49" w:rsidP="002A52C6">
      <w:pPr>
        <w:jc w:val="center"/>
        <w:rPr>
          <w:b/>
          <w:bCs/>
        </w:rPr>
      </w:pPr>
      <w:r>
        <w:rPr>
          <w:b/>
          <w:bCs/>
        </w:rPr>
        <w:t>„</w:t>
      </w:r>
      <w:r w:rsidR="003013DC" w:rsidRPr="003013DC">
        <w:rPr>
          <w:b/>
          <w:bCs/>
        </w:rPr>
        <w:t>Instrukcija par valsts informācijas sistēmas darbam ar Eiropas Savienības dokumentiem darbības pamatnoteikumiem, sistēmas pārziņa pienākumiem, sistēmas lietotājiem un to tiesību apjomu</w:t>
      </w:r>
      <w:r w:rsidRPr="003C0A49">
        <w:rPr>
          <w:b/>
          <w:bCs/>
        </w:rPr>
        <w:t>”</w:t>
      </w:r>
      <w:r>
        <w:rPr>
          <w:b/>
          <w:bCs/>
        </w:rPr>
        <w:t xml:space="preserve"> </w:t>
      </w:r>
      <w:r w:rsidRPr="007E3ECF">
        <w:rPr>
          <w:b/>
          <w:bCs/>
        </w:rPr>
        <w:t>sākotnējās ietekmes ziņojums</w:t>
      </w:r>
      <w:r w:rsidRPr="00237C6A">
        <w:rPr>
          <w:b/>
          <w:bCs/>
        </w:rPr>
        <w:t xml:space="preserve"> (anotācija)</w:t>
      </w:r>
    </w:p>
    <w:p w:rsidR="003C0A49" w:rsidRPr="00816CDC" w:rsidRDefault="003C0A49" w:rsidP="003C0A49">
      <w:pPr>
        <w:pStyle w:val="naislab"/>
        <w:spacing w:before="0" w:after="0"/>
        <w:jc w:val="center"/>
        <w:outlineLvl w:val="0"/>
      </w:pPr>
      <w:r w:rsidRPr="00816CDC">
        <w:t xml:space="preserve"> </w:t>
      </w: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701"/>
        <w:gridCol w:w="7219"/>
      </w:tblGrid>
      <w:tr w:rsidR="003C0A49" w:rsidRPr="00B91E2B" w:rsidTr="002F0536">
        <w:tc>
          <w:tcPr>
            <w:tcW w:w="9351" w:type="dxa"/>
            <w:gridSpan w:val="3"/>
            <w:vAlign w:val="center"/>
          </w:tcPr>
          <w:p w:rsidR="003C0A49" w:rsidRPr="00B91E2B" w:rsidRDefault="003C0A49" w:rsidP="004C1159">
            <w:pPr>
              <w:pStyle w:val="naisnod"/>
              <w:spacing w:before="0" w:after="0"/>
            </w:pPr>
            <w:r w:rsidRPr="00B91E2B">
              <w:t>I. Tiesību akta projekta izstrādes nepieciešamība</w:t>
            </w:r>
          </w:p>
        </w:tc>
      </w:tr>
      <w:tr w:rsidR="003C0A49" w:rsidRPr="00B91E2B" w:rsidTr="00562FF9">
        <w:trPr>
          <w:trHeight w:val="274"/>
        </w:trPr>
        <w:tc>
          <w:tcPr>
            <w:tcW w:w="431" w:type="dxa"/>
          </w:tcPr>
          <w:p w:rsidR="003C0A49" w:rsidRPr="00B91E2B" w:rsidRDefault="003C0A49" w:rsidP="004C1159">
            <w:pPr>
              <w:pStyle w:val="naiskr"/>
              <w:spacing w:before="0" w:after="0"/>
            </w:pPr>
            <w:r w:rsidRPr="00B91E2B">
              <w:t>1.</w:t>
            </w:r>
          </w:p>
        </w:tc>
        <w:tc>
          <w:tcPr>
            <w:tcW w:w="1701" w:type="dxa"/>
          </w:tcPr>
          <w:p w:rsidR="003C0A49" w:rsidRPr="00B91E2B" w:rsidRDefault="003C0A49" w:rsidP="004C1159">
            <w:pPr>
              <w:pStyle w:val="naiskr"/>
              <w:spacing w:before="0" w:after="0"/>
              <w:ind w:hanging="10"/>
            </w:pPr>
            <w:r w:rsidRPr="00B91E2B">
              <w:t>Pamatojums</w:t>
            </w:r>
          </w:p>
        </w:tc>
        <w:tc>
          <w:tcPr>
            <w:tcW w:w="7219" w:type="dxa"/>
          </w:tcPr>
          <w:p w:rsidR="003B07B8" w:rsidRDefault="00BE4D4C" w:rsidP="00C571A4">
            <w:pPr>
              <w:ind w:firstLine="709"/>
              <w:jc w:val="both"/>
            </w:pPr>
            <w:r>
              <w:t>Ministru kabineta 2012.gada 11.decembra sēd</w:t>
            </w:r>
            <w:r w:rsidR="00666203">
              <w:t xml:space="preserve">es </w:t>
            </w:r>
            <w:proofErr w:type="spellStart"/>
            <w:r w:rsidR="003B07B8" w:rsidRPr="006B4AF3">
              <w:t>protokollēmuma</w:t>
            </w:r>
            <w:proofErr w:type="spellEnd"/>
            <w:r w:rsidR="003B07B8" w:rsidRPr="006B4AF3">
              <w:t xml:space="preserve"> (prot. Nr.70 75.§) „Informatīvais ziņojums "Par darbības programmas "Infrastruktūra un pakalpojumi" papildinājuma 3.2.2.1.1.apakšaktivitātes "Informācijas sistēmu un elektronisko pakalpojumu attīstība" projekta "Valsts informācijas sistēmas darbam ar Eiropas Savienības dokumentiem izveidošana" informācijas sistēmas darbības koncepcijas aprakstu" </w:t>
            </w:r>
            <w:r w:rsidR="00666203">
              <w:t>4.punkts</w:t>
            </w:r>
            <w:r w:rsidR="003B07B8">
              <w:t xml:space="preserve"> uzdod Vides aizsardzības un reģionālās attīstības ministrijai </w:t>
            </w:r>
            <w:r w:rsidR="002164F3">
              <w:t xml:space="preserve">(turpmāk - VARAM) </w:t>
            </w:r>
            <w:r w:rsidR="003B07B8">
              <w:t xml:space="preserve">sadarbībā ar Ārlietu ministriju un Tieslietu ministriju izstrādāt un </w:t>
            </w:r>
            <w:r w:rsidR="003B07B8" w:rsidRPr="00A32BA5">
              <w:t xml:space="preserve">līdz 2014.gada </w:t>
            </w:r>
            <w:r w:rsidR="003B07B8">
              <w:t xml:space="preserve">2.jūnijam (izpildes termiņš pagarināts ar </w:t>
            </w:r>
            <w:r w:rsidR="003B07B8" w:rsidRPr="00C4267E">
              <w:t xml:space="preserve">Ministru kabineta 2014.gada 1.aprīļa </w:t>
            </w:r>
            <w:proofErr w:type="spellStart"/>
            <w:r w:rsidR="003B07B8">
              <w:t>protokollēmumu</w:t>
            </w:r>
            <w:proofErr w:type="spellEnd"/>
            <w:r w:rsidR="003B07B8" w:rsidRPr="00C4267E">
              <w:t xml:space="preserve"> (prot. Nr.19 25.§)</w:t>
            </w:r>
            <w:r w:rsidR="003B07B8">
              <w:t xml:space="preserve">) iesniegt </w:t>
            </w:r>
            <w:r w:rsidR="003B07B8" w:rsidRPr="00A32BA5">
              <w:t>Ministru kabinetā</w:t>
            </w:r>
            <w:r w:rsidR="003B07B8" w:rsidRPr="006B4AF3">
              <w:t xml:space="preserve"> tiesību aktu projektus, kuri regulē Valsts informācijas sistēmas darbam ar Eiropas Savienības dokumentiem </w:t>
            </w:r>
            <w:r w:rsidR="003B07B8">
              <w:t>(turpmāk –</w:t>
            </w:r>
            <w:r w:rsidR="00DD12ED">
              <w:t xml:space="preserve"> </w:t>
            </w:r>
            <w:r w:rsidR="009B2097">
              <w:t>ESVIS</w:t>
            </w:r>
            <w:r w:rsidR="003B07B8">
              <w:t xml:space="preserve">) </w:t>
            </w:r>
            <w:r w:rsidR="003B07B8" w:rsidRPr="006B4AF3">
              <w:t xml:space="preserve">darbību, nosaka </w:t>
            </w:r>
            <w:r w:rsidR="00DD12ED">
              <w:t xml:space="preserve">sistēmas </w:t>
            </w:r>
            <w:r w:rsidR="003B07B8" w:rsidRPr="00A11D1E">
              <w:t>pārzini, informā</w:t>
            </w:r>
            <w:r w:rsidR="003B07B8">
              <w:t xml:space="preserve">cijas statusu un apriti </w:t>
            </w:r>
            <w:r w:rsidR="009B2097">
              <w:t>s</w:t>
            </w:r>
            <w:r w:rsidR="003B07B8">
              <w:t>istēmā</w:t>
            </w:r>
            <w:r w:rsidR="003B07B8" w:rsidRPr="00C4267E">
              <w:t>.</w:t>
            </w:r>
          </w:p>
          <w:p w:rsidR="00C571A4" w:rsidRPr="00C571A4" w:rsidRDefault="009B2097" w:rsidP="00C571A4">
            <w:pPr>
              <w:ind w:firstLine="709"/>
              <w:jc w:val="both"/>
            </w:pPr>
            <w:r w:rsidRPr="00C571A4">
              <w:t xml:space="preserve">Saskaņā ar Ministru kabineta 2012.gada 11.decembra sēdes </w:t>
            </w:r>
            <w:proofErr w:type="spellStart"/>
            <w:r w:rsidRPr="00C571A4">
              <w:t>protokollēmuma</w:t>
            </w:r>
            <w:proofErr w:type="spellEnd"/>
            <w:r w:rsidRPr="00C571A4">
              <w:t xml:space="preserve"> 4.punktā doto uzdevumu</w:t>
            </w:r>
            <w:r w:rsidR="00D0150F" w:rsidRPr="00C571A4">
              <w:t xml:space="preserve"> un lai pielāgotu esošos Eiropas Savienības (turpmāk – ES) koordinācijas procesus Latvijas prezidentūras Eiropas Savienības Padomē (turpmāk – prezidentūra) vajadzībām</w:t>
            </w:r>
            <w:r w:rsidR="00CE7980" w:rsidRPr="00C571A4">
              <w:t xml:space="preserve"> un Latvijas interešu efektīvākai aizstāvībai</w:t>
            </w:r>
            <w:r w:rsidRPr="00C571A4">
              <w:t xml:space="preserve">, </w:t>
            </w:r>
            <w:r w:rsidR="00A17AF4" w:rsidRPr="00C571A4">
              <w:t xml:space="preserve">Ārlietu ministrija </w:t>
            </w:r>
            <w:r w:rsidR="00677663" w:rsidRPr="00C571A4">
              <w:t>izstrādāja</w:t>
            </w:r>
            <w:r w:rsidR="00A17AF4" w:rsidRPr="00C571A4">
              <w:t xml:space="preserve"> </w:t>
            </w:r>
            <w:r w:rsidR="004C364C" w:rsidRPr="00C571A4">
              <w:t xml:space="preserve">vairākus </w:t>
            </w:r>
            <w:r w:rsidR="007F3ECB" w:rsidRPr="00C571A4">
              <w:t xml:space="preserve">tiesību aktu </w:t>
            </w:r>
            <w:r w:rsidR="004C364C" w:rsidRPr="00C571A4">
              <w:t xml:space="preserve">projektus un tiesību aktu </w:t>
            </w:r>
            <w:r w:rsidR="0085370B" w:rsidRPr="00C571A4">
              <w:t>grozījumu</w:t>
            </w:r>
            <w:r w:rsidR="004C364C" w:rsidRPr="00C571A4">
              <w:t xml:space="preserve"> projektus</w:t>
            </w:r>
            <w:r w:rsidR="00CE7980" w:rsidRPr="00C571A4">
              <w:t>,</w:t>
            </w:r>
            <w:r w:rsidR="00031580" w:rsidRPr="00C571A4">
              <w:t xml:space="preserve"> tai skaitā,</w:t>
            </w:r>
            <w:r w:rsidR="00C571A4">
              <w:t xml:space="preserve"> Ministru kabineta noteikumus</w:t>
            </w:r>
            <w:r w:rsidR="00031580" w:rsidRPr="00C571A4">
              <w:t xml:space="preserve"> „Grozījumi Ministru kabineta 2009.gada 7.aprīļa noteikumos Nr.300 "Ministru kabineta kārtības rullis"”, „Grozījumi Ministru kabineta 2009.gada 15.jūlija noteikumos Nr.769 "Vecāko amatpersonu sanāksmes ES jautājumos nolikums"”, </w:t>
            </w:r>
            <w:r w:rsidR="00C571A4">
              <w:t xml:space="preserve">un </w:t>
            </w:r>
            <w:r w:rsidR="00031580" w:rsidRPr="00C571A4">
              <w:t>„Grozījumi Ministru kabineta 2009.gada 3.februāra noteikumos Nr.96 "Kārtība, kādā izstrādā, saskaņo, apstiprina un aktualizē Latvijas Republikas nacionālo pozīciju Eiropas Savienības jautājumos"”</w:t>
            </w:r>
            <w:r w:rsidR="00C571A4" w:rsidRPr="00C571A4">
              <w:t xml:space="preserve">, </w:t>
            </w:r>
            <w:r w:rsidR="00C571A4">
              <w:t>kā arī Ministru kabineta instrukcijas</w:t>
            </w:r>
            <w:r w:rsidR="00C571A4" w:rsidRPr="00C571A4">
              <w:t xml:space="preserve"> "Kārtība, kādā izstrādā, saskaņo un aktualizē mandātus un nodrošina to izpildi Latvijas prezidentūras Eiropas Savienības Padomē laikā" </w:t>
            </w:r>
            <w:r w:rsidR="00C571A4">
              <w:t xml:space="preserve">un </w:t>
            </w:r>
            <w:r w:rsidR="00C571A4" w:rsidRPr="00C571A4">
              <w:t>"Grozījumi Ministru kabineta 2009.gada 3.februāra instrukcijā Nr.4 "Latvijas Republikas nacionālo pozīciju Eiropas Savienības jautājumos un ar tām saistīto instrukciju izstrādes un informācijas aprites kārtība""</w:t>
            </w:r>
            <w:r w:rsidR="00C571A4">
              <w:t>.</w:t>
            </w:r>
          </w:p>
          <w:p w:rsidR="00CE7980" w:rsidRPr="00B91E2B" w:rsidRDefault="00F27809" w:rsidP="00CC56BA">
            <w:pPr>
              <w:ind w:firstLine="709"/>
              <w:jc w:val="both"/>
            </w:pPr>
            <w:r>
              <w:t xml:space="preserve">Minētie tiesību akti, </w:t>
            </w:r>
            <w:r w:rsidR="00335975">
              <w:t>kas</w:t>
            </w:r>
            <w:r w:rsidR="006D71D3">
              <w:t xml:space="preserve"> ietver arī tiesisko pamatu</w:t>
            </w:r>
            <w:r w:rsidR="00CE7980" w:rsidRPr="00CE7980">
              <w:t xml:space="preserve"> ESVIS </w:t>
            </w:r>
            <w:r w:rsidR="006E7260">
              <w:t xml:space="preserve">lietošanai </w:t>
            </w:r>
            <w:r w:rsidR="00335975">
              <w:t xml:space="preserve">ES lietu koordinācijā, </w:t>
            </w:r>
            <w:r w:rsidR="00CC26CF" w:rsidRPr="006C5968">
              <w:t>tika apstiprināti 2014.gada 30.septembra Ministru kabineta sēdē (prot. Nr.</w:t>
            </w:r>
            <w:r w:rsidR="00DE3C73">
              <w:t xml:space="preserve"> 51</w:t>
            </w:r>
            <w:r w:rsidR="007B7E77">
              <w:t xml:space="preserve"> 36.§, 37.§, 38.§, 39.§, 40.§), tai skaitā, grozījumi Ministru kabineta </w:t>
            </w:r>
            <w:r w:rsidR="007B7E77" w:rsidRPr="00C571A4">
              <w:t xml:space="preserve">2009.gada </w:t>
            </w:r>
            <w:r w:rsidR="007B7E77">
              <w:t>3.februāra noteikumos</w:t>
            </w:r>
            <w:r w:rsidR="007B7E77" w:rsidRPr="00C571A4">
              <w:t xml:space="preserve"> Nr.96 "Kārtība, kādā izstrādā, saskaņo, apstiprina un aktualizē Latvijas Republikas nacionālo pozīciju Eiropas Savienības jautājumos</w:t>
            </w:r>
            <w:r w:rsidR="007B7E77">
              <w:t>", kur</w:t>
            </w:r>
            <w:r w:rsidR="00CC56BA">
              <w:t xml:space="preserve">os </w:t>
            </w:r>
            <w:r w:rsidR="007B7E77">
              <w:t>ir dots de</w:t>
            </w:r>
            <w:r w:rsidR="00D1662B" w:rsidRPr="00A17AF4">
              <w:t>leģējums izstrādāt</w:t>
            </w:r>
            <w:r w:rsidR="007B7E77">
              <w:t xml:space="preserve"> šo</w:t>
            </w:r>
            <w:r w:rsidR="00D1662B" w:rsidRPr="00A17AF4">
              <w:t xml:space="preserve"> </w:t>
            </w:r>
            <w:r w:rsidR="00D1662B">
              <w:t>tiesību akta</w:t>
            </w:r>
            <w:r w:rsidR="00D1662B" w:rsidRPr="00A17AF4">
              <w:t xml:space="preserve"> </w:t>
            </w:r>
            <w:r w:rsidR="00D1662B">
              <w:t xml:space="preserve">projektu </w:t>
            </w:r>
            <w:r w:rsidR="00D1662B" w:rsidRPr="00A17AF4">
              <w:t>„</w:t>
            </w:r>
            <w:r w:rsidR="00D1662B" w:rsidRPr="00885FA2">
              <w:t xml:space="preserve">Instrukcija par valsts informācijas sistēmas darbam ar Eiropas Savienības dokumentiem darbības pamatnoteikumiem, sistēmas pārziņa pienākumiem, sistēmas lietotājiem un to tiesību apjomu” </w:t>
            </w:r>
            <w:r w:rsidR="00D1662B">
              <w:t>(tur</w:t>
            </w:r>
            <w:r w:rsidR="007B7E77">
              <w:t>pmāk – instrukcijas projekts)</w:t>
            </w:r>
            <w:r w:rsidR="00D1662B">
              <w:t>.</w:t>
            </w:r>
          </w:p>
        </w:tc>
      </w:tr>
      <w:tr w:rsidR="003C0A49" w:rsidRPr="00B91E2B" w:rsidTr="00D00CA0">
        <w:trPr>
          <w:trHeight w:val="5660"/>
        </w:trPr>
        <w:tc>
          <w:tcPr>
            <w:tcW w:w="431" w:type="dxa"/>
          </w:tcPr>
          <w:p w:rsidR="003C0A49" w:rsidRPr="00B91E2B" w:rsidRDefault="003C0A49" w:rsidP="004C1159">
            <w:pPr>
              <w:pStyle w:val="naiskr"/>
              <w:spacing w:before="0" w:after="0"/>
              <w:jc w:val="both"/>
            </w:pPr>
            <w:r w:rsidRPr="00B91E2B">
              <w:lastRenderedPageBreak/>
              <w:t>2.</w:t>
            </w:r>
          </w:p>
        </w:tc>
        <w:tc>
          <w:tcPr>
            <w:tcW w:w="1701" w:type="dxa"/>
          </w:tcPr>
          <w:p w:rsidR="003C0A49" w:rsidRPr="00B91E2B" w:rsidRDefault="003C0A49" w:rsidP="004C1159">
            <w:pPr>
              <w:pStyle w:val="naiskr"/>
              <w:tabs>
                <w:tab w:val="left" w:pos="170"/>
              </w:tabs>
              <w:spacing w:before="0" w:after="0"/>
              <w:jc w:val="both"/>
            </w:pPr>
            <w:r w:rsidRPr="00B91E2B">
              <w:t>Pašreizējā situācija un problēmas</w:t>
            </w:r>
          </w:p>
        </w:tc>
        <w:tc>
          <w:tcPr>
            <w:tcW w:w="7219" w:type="dxa"/>
          </w:tcPr>
          <w:p w:rsidR="00EC5020" w:rsidRDefault="00EC5020" w:rsidP="00EC5020">
            <w:pPr>
              <w:pStyle w:val="BodyText2"/>
              <w:ind w:firstLine="338"/>
              <w:rPr>
                <w:rFonts w:ascii="TimesNewRoman" w:hAnsi="TimesNewRoman"/>
                <w:lang w:eastAsia="lv-LV"/>
              </w:rPr>
            </w:pPr>
            <w:r w:rsidRPr="00D03AA3">
              <w:rPr>
                <w:rFonts w:ascii="TimesNewRoman" w:hAnsi="TimesNewRoman"/>
                <w:lang w:eastAsia="lv-LV"/>
              </w:rPr>
              <w:t>2012.gada 11.decembrī Ministru kabinets (prot.Nr.70 75.</w:t>
            </w:r>
            <w:r w:rsidRPr="00D03AA3">
              <w:rPr>
                <w:lang w:eastAsia="lv-LV"/>
              </w:rPr>
              <w:t>§</w:t>
            </w:r>
            <w:r w:rsidRPr="00D03AA3">
              <w:rPr>
                <w:rFonts w:ascii="TimesNewRoman" w:hAnsi="TimesNewRoman"/>
                <w:lang w:eastAsia="lv-LV"/>
              </w:rPr>
              <w:t xml:space="preserve">) apstiprināja </w:t>
            </w:r>
            <w:r w:rsidR="00803D05">
              <w:t>d</w:t>
            </w:r>
            <w:r w:rsidR="00803D05" w:rsidRPr="00D03AA3">
              <w:t>arbības programmas „Infrastruktūra un pakalpojumi” papildinājuma 3.2.2.1.1.apakšaktivitātes „Informācijas sistēmu un elektronisko pakalpojumu attīstība” projekta „Valsts informācijas sistēmas darbam ar Eiropas Savienības dokumentiem izveidošana” (Nr.3DP/3.2.2.1.1/12/IPIA/CFLA/006) (turpmāk – Projekts)</w:t>
            </w:r>
            <w:r w:rsidR="00803D05">
              <w:t xml:space="preserve"> </w:t>
            </w:r>
            <w:r w:rsidRPr="00D03AA3">
              <w:rPr>
                <w:rFonts w:ascii="TimesNewRoman" w:hAnsi="TimesNewRoman"/>
                <w:lang w:eastAsia="lv-LV"/>
              </w:rPr>
              <w:t>informācijas sistēmas darbības koncepciju (turpmāk – ESVIS darbības koncepcija), kas paredzēja jaunas valsts informācijas sistēmas un vienota starpiestāžu datortīkla izveidi, lai nodrošinātu darbu ar ES dokumentiem un dokumentu ar statusu „dienesta vajadzībām” apriti. Precizētā ESVIS darbības koncepcija tika apstiprināta 2013.gada 9.septembrī ar Ministru kabineta rīkojumu Nr.411 (prot.Nr.43 10.</w:t>
            </w:r>
            <w:r w:rsidRPr="00D03AA3">
              <w:rPr>
                <w:lang w:eastAsia="lv-LV"/>
              </w:rPr>
              <w:t>§</w:t>
            </w:r>
            <w:r w:rsidRPr="00D03AA3">
              <w:rPr>
                <w:rFonts w:ascii="TimesNewRoman" w:hAnsi="TimesNewRoman"/>
                <w:lang w:eastAsia="lv-LV"/>
              </w:rPr>
              <w:t xml:space="preserve">). ESVIS darbības koncepcijā ir norādīts, ka ātra, efektīva un droša dokumentu aprite starp valsts pārvaldes iestādēm un valsts pastāvīgo pārstāvniecību ES ir viens no būtiskākajiem priekšnoteikumiem, lai nodrošinātu </w:t>
            </w:r>
            <w:r>
              <w:rPr>
                <w:rFonts w:ascii="TimesNewRoman" w:hAnsi="TimesNewRoman"/>
                <w:lang w:eastAsia="lv-LV"/>
              </w:rPr>
              <w:t>prezidentūras veiksmīgu norisi.</w:t>
            </w:r>
          </w:p>
          <w:p w:rsidR="00E370F2" w:rsidRPr="00D03AA3" w:rsidRDefault="00803D05" w:rsidP="00EC5020">
            <w:pPr>
              <w:pStyle w:val="BodyText2"/>
              <w:ind w:firstLine="338"/>
              <w:rPr>
                <w:rFonts w:ascii="TimesNewRoman" w:hAnsi="TimesNewRoman"/>
                <w:lang w:eastAsia="lv-LV"/>
              </w:rPr>
            </w:pPr>
            <w:r>
              <w:t>Projekta</w:t>
            </w:r>
            <w:r w:rsidR="006C600F" w:rsidRPr="00D03AA3">
              <w:t xml:space="preserve"> </w:t>
            </w:r>
            <w:r w:rsidR="00CC468F" w:rsidRPr="00D03AA3">
              <w:t xml:space="preserve">ietvaros vides aizsardzības un reģionālās attīstības ministra pakļautībā esošā </w:t>
            </w:r>
            <w:r w:rsidR="00BD76C9" w:rsidRPr="00D03AA3">
              <w:t xml:space="preserve">Valsts reģionālās attīstības aģentūra </w:t>
            </w:r>
            <w:r w:rsidR="006C600F" w:rsidRPr="00D03AA3">
              <w:t xml:space="preserve">(turpmāk – </w:t>
            </w:r>
            <w:r w:rsidR="0028072A" w:rsidRPr="00D03AA3">
              <w:t>VRAA</w:t>
            </w:r>
            <w:r w:rsidR="006C600F" w:rsidRPr="00D03AA3">
              <w:t xml:space="preserve">) </w:t>
            </w:r>
            <w:r w:rsidR="00DE6EE7" w:rsidRPr="00D03AA3">
              <w:t xml:space="preserve">kā </w:t>
            </w:r>
            <w:r w:rsidR="00E370F2" w:rsidRPr="00D03AA3">
              <w:t>P</w:t>
            </w:r>
            <w:r w:rsidR="00DE6EE7" w:rsidRPr="00D03AA3">
              <w:t>rojekta īstenotājs un finansējuma saņēmējs</w:t>
            </w:r>
            <w:r w:rsidR="0028072A" w:rsidRPr="00D03AA3">
              <w:t xml:space="preserve"> pasūtīja</w:t>
            </w:r>
            <w:r w:rsidR="00A35A7A" w:rsidRPr="00D03AA3">
              <w:t xml:space="preserve"> </w:t>
            </w:r>
            <w:r w:rsidR="00D84453" w:rsidRPr="00D03AA3">
              <w:t xml:space="preserve">ESVIS </w:t>
            </w:r>
            <w:r w:rsidR="007F3ECB" w:rsidRPr="00D03AA3">
              <w:t>izstrādi.</w:t>
            </w:r>
          </w:p>
          <w:p w:rsidR="00E370F2" w:rsidRPr="00D03AA3" w:rsidRDefault="00E370F2" w:rsidP="00E370F2">
            <w:pPr>
              <w:pStyle w:val="BodyText2"/>
              <w:ind w:firstLine="338"/>
            </w:pPr>
            <w:r w:rsidRPr="00D03AA3">
              <w:rPr>
                <w:rFonts w:ascii="TimesNewRoman" w:hAnsi="TimesNewRoman"/>
                <w:lang w:eastAsia="lv-LV"/>
              </w:rPr>
              <w:t>Pirms ESVIS izstrādes</w:t>
            </w:r>
            <w:r w:rsidR="000F5627" w:rsidRPr="00D03AA3">
              <w:rPr>
                <w:rFonts w:ascii="TimesNewRoman" w:hAnsi="TimesNewRoman"/>
                <w:lang w:eastAsia="lv-LV"/>
              </w:rPr>
              <w:t xml:space="preserve"> </w:t>
            </w:r>
            <w:r w:rsidRPr="00D03AA3">
              <w:rPr>
                <w:rFonts w:ascii="TimesNewRoman" w:hAnsi="TimesNewRoman"/>
                <w:lang w:eastAsia="lv-LV"/>
              </w:rPr>
              <w:t xml:space="preserve">Latvijā nebija valsts informācijas sistēmas, </w:t>
            </w:r>
            <w:r w:rsidRPr="00D03AA3">
              <w:t>kas nodrošinātu dokumentu „dienesta vajad</w:t>
            </w:r>
            <w:r w:rsidR="00607B34">
              <w:t xml:space="preserve">zībām” tiešsaistes apriti starp </w:t>
            </w:r>
            <w:r w:rsidRPr="00D03AA3">
              <w:t>iestādēm. Iestāžu informācijas sistēmas nenodrošināja izvirzītās drošības prasības, jo tās tika veidotas kā sistēmas vienas atsevišķas iestādes vai noteiktu bi</w:t>
            </w:r>
            <w:r w:rsidR="00162F2E" w:rsidRPr="00D03AA3">
              <w:t xml:space="preserve">znesa procesu vajadzībām. </w:t>
            </w:r>
            <w:r w:rsidRPr="00D03AA3">
              <w:t>Latvijā nebija</w:t>
            </w:r>
            <w:r w:rsidR="00162F2E" w:rsidRPr="00D03AA3">
              <w:t xml:space="preserve"> arī</w:t>
            </w:r>
            <w:r w:rsidRPr="00D03AA3">
              <w:t xml:space="preserve"> izveidots starpresoru dator</w:t>
            </w:r>
            <w:r w:rsidR="00162F2E" w:rsidRPr="00D03AA3">
              <w:t>tīkls, kas atbilstu</w:t>
            </w:r>
            <w:r w:rsidRPr="00D03AA3">
              <w:t xml:space="preserve"> dokumentu „dienesta vajadzībām” aprites prasībām.</w:t>
            </w:r>
            <w:r w:rsidR="00EB5847" w:rsidRPr="00D03AA3">
              <w:t xml:space="preserve"> Dokumentu „dienesta vajadzībām” aprite esošajā situācijā ir laikietilpīga un neērta, jo bez īpaši tam paredzēta un akreditēta datortīkla un sistēmām ir atļauta tikai papīra formā vai apstrādājot dokumentus uz atsevišķa, datortīklam nepieslēgta datora.</w:t>
            </w:r>
          </w:p>
          <w:p w:rsidR="000312E0" w:rsidRPr="00D03AA3" w:rsidRDefault="00EB5847" w:rsidP="000312E0">
            <w:pPr>
              <w:pStyle w:val="BodyText2"/>
              <w:ind w:firstLine="338"/>
            </w:pPr>
            <w:r w:rsidRPr="00D03AA3">
              <w:t>Tāpēc, i</w:t>
            </w:r>
            <w:r w:rsidR="000312E0" w:rsidRPr="00D03AA3">
              <w:t xml:space="preserve">zmantojot iestāžu esošos pieslēgumus publiskajam datu pārraides tīklam un informācijas šifrēšanai sertificētas iekārtas, </w:t>
            </w:r>
            <w:r w:rsidRPr="00D03AA3">
              <w:t xml:space="preserve">Projekta ietvaros </w:t>
            </w:r>
            <w:r w:rsidR="007C37EA">
              <w:t>tika iz</w:t>
            </w:r>
            <w:r w:rsidR="000312E0" w:rsidRPr="00D03AA3">
              <w:t>veidots vienots starpiestāžu datortīkls informācijas un dokumentu „dienesta vajadzībām” apritei (turpmāk – Vienotais datortīkls), kas ļauj tiem ESVIS lietotājiem, kas strādā ar informāciju „dienesta vajadzībām”, piekļūt tai tiešsaistes režīmā. ESVIS lietošana uzlabos darba uzdevumu koordināciju un izpildi starp iestādēm, kā arī novērsīs nepieciešamību manuāli kopēt un pārsūtīt dokumentus e-pasta ziņojumu veidā. ESVIS ieviešana atvieglos un darīs drošāku dokumentu apstrādes procesu, tai skaitā, dokumentu dienesta vajadzībām saņe</w:t>
            </w:r>
            <w:r w:rsidR="00CF115D">
              <w:t xml:space="preserve">mšanu, apstrādi un nosūtīšanu. </w:t>
            </w:r>
            <w:r w:rsidR="000312E0" w:rsidRPr="00D03AA3">
              <w:t xml:space="preserve">Projekta ietvaros </w:t>
            </w:r>
            <w:r w:rsidR="007C37EA">
              <w:t>ir arī iz</w:t>
            </w:r>
            <w:r w:rsidR="000312E0" w:rsidRPr="00D03AA3">
              <w:t>veidota infrastruktūra, ieskaitot lietotāju atbalsta funkcijas, kas nepieciešamas ESVIS un Vienotā datortīkla darbināšanai.</w:t>
            </w:r>
          </w:p>
          <w:p w:rsidR="00E369EC" w:rsidRPr="00D03AA3" w:rsidRDefault="00E369EC" w:rsidP="00E369EC">
            <w:pPr>
              <w:pStyle w:val="BodyText2"/>
              <w:ind w:firstLine="338"/>
            </w:pPr>
            <w:r w:rsidRPr="00D03AA3">
              <w:t>Saskaņā ar ESVIS darbības koncepciju, pēc prezidentūras ESVIS un Vienotais datortīkls tiks izmantots arī turpmākai ES dokumentu apritei valsts pārvaldes iestādēs, un, veicot atbilstošus pielāgojumus specifisku dokumentu veidu prasībām, ilgtermiņā pakāpeniski tiks sakārtota dokumentu „dienesta vajadzībām” aprite Latvijā.</w:t>
            </w:r>
          </w:p>
          <w:p w:rsidR="000312E0" w:rsidRPr="00D03AA3" w:rsidRDefault="008A5FAD" w:rsidP="00C1077B">
            <w:pPr>
              <w:pStyle w:val="BodyText2"/>
              <w:ind w:firstLine="338"/>
              <w:rPr>
                <w:rFonts w:ascii="TimesNewRoman" w:hAnsi="TimesNewRoman"/>
                <w:lang w:eastAsia="lv-LV"/>
              </w:rPr>
            </w:pPr>
            <w:r w:rsidRPr="00D03AA3">
              <w:rPr>
                <w:rFonts w:ascii="TimesNewRoman" w:hAnsi="TimesNewRoman"/>
                <w:lang w:eastAsia="lv-LV"/>
              </w:rPr>
              <w:t xml:space="preserve">Atbilstoši </w:t>
            </w:r>
            <w:r w:rsidR="00E369EC" w:rsidRPr="00D03AA3">
              <w:rPr>
                <w:rFonts w:ascii="TimesNewRoman" w:hAnsi="TimesNewRoman"/>
                <w:lang w:eastAsia="lv-LV"/>
              </w:rPr>
              <w:t xml:space="preserve">Projekta iesniegumam, </w:t>
            </w:r>
            <w:r w:rsidR="00E370F2" w:rsidRPr="00D03AA3">
              <w:rPr>
                <w:rFonts w:ascii="TimesNewRoman" w:hAnsi="TimesNewRoman"/>
                <w:lang w:eastAsia="lv-LV"/>
              </w:rPr>
              <w:t>ESVIS darbības</w:t>
            </w:r>
            <w:r w:rsidR="00E370F2" w:rsidRPr="00D03AA3">
              <w:t xml:space="preserve"> koncepcij</w:t>
            </w:r>
            <w:r w:rsidRPr="00D03AA3">
              <w:t>ai</w:t>
            </w:r>
            <w:r w:rsidR="00E370F2" w:rsidRPr="00D03AA3">
              <w:t xml:space="preserve">, </w:t>
            </w:r>
            <w:r w:rsidRPr="00D03AA3">
              <w:rPr>
                <w:rFonts w:ascii="TimesNewRoman" w:hAnsi="TimesNewRoman"/>
                <w:lang w:eastAsia="lv-LV"/>
              </w:rPr>
              <w:t xml:space="preserve">tehniskās specifikācijas prasībām un </w:t>
            </w:r>
            <w:r w:rsidR="0033125C" w:rsidRPr="00D03AA3">
              <w:rPr>
                <w:rFonts w:ascii="TimesNewRoman" w:hAnsi="TimesNewRoman"/>
                <w:lang w:eastAsia="lv-LV"/>
              </w:rPr>
              <w:t xml:space="preserve">ESVIS </w:t>
            </w:r>
            <w:r w:rsidRPr="00D03AA3">
              <w:rPr>
                <w:rFonts w:ascii="TimesNewRoman" w:hAnsi="TimesNewRoman"/>
                <w:lang w:eastAsia="lv-LV"/>
              </w:rPr>
              <w:t xml:space="preserve">izstrādes procesā definētajiem izmaiņu pieprasījumiem, ESVIS funkcionalitāte </w:t>
            </w:r>
            <w:r w:rsidR="0028072A" w:rsidRPr="00D03AA3">
              <w:rPr>
                <w:rFonts w:ascii="TimesNewRoman" w:hAnsi="TimesNewRoman"/>
                <w:lang w:eastAsia="lv-LV"/>
              </w:rPr>
              <w:t xml:space="preserve">tika </w:t>
            </w:r>
            <w:r w:rsidRPr="00D03AA3">
              <w:rPr>
                <w:rFonts w:ascii="TimesNewRoman" w:hAnsi="TimesNewRoman"/>
                <w:lang w:eastAsia="lv-LV"/>
              </w:rPr>
              <w:t xml:space="preserve">piegādāta </w:t>
            </w:r>
            <w:r w:rsidRPr="00D03AA3">
              <w:rPr>
                <w:rFonts w:ascii="TimesNewRoman" w:hAnsi="TimesNewRoman"/>
                <w:lang w:eastAsia="lv-LV"/>
              </w:rPr>
              <w:lastRenderedPageBreak/>
              <w:t>ekspluatācijas uzsākšanai 2014.gad</w:t>
            </w:r>
            <w:r w:rsidR="0028072A" w:rsidRPr="00D03AA3">
              <w:rPr>
                <w:rFonts w:ascii="TimesNewRoman" w:hAnsi="TimesNewRoman"/>
                <w:lang w:eastAsia="lv-LV"/>
              </w:rPr>
              <w:t>a 30.jūnijā.</w:t>
            </w:r>
            <w:r w:rsidRPr="00D03AA3">
              <w:rPr>
                <w:rFonts w:ascii="TimesNewRoman" w:hAnsi="TimesNewRoman"/>
                <w:lang w:eastAsia="lv-LV"/>
              </w:rPr>
              <w:t xml:space="preserve"> </w:t>
            </w:r>
          </w:p>
          <w:p w:rsidR="00CF115D" w:rsidRDefault="00CB733C" w:rsidP="00CF115D">
            <w:pPr>
              <w:pStyle w:val="BodyText2"/>
              <w:ind w:firstLine="338"/>
            </w:pPr>
            <w:r w:rsidRPr="00D03AA3">
              <w:rPr>
                <w:rFonts w:ascii="TimesNewRoman" w:hAnsi="TimesNewRoman"/>
                <w:lang w:eastAsia="lv-LV"/>
              </w:rPr>
              <w:t>2014.gada 1.jūlijā</w:t>
            </w:r>
            <w:r w:rsidR="00CE7558" w:rsidRPr="00D03AA3">
              <w:rPr>
                <w:rFonts w:ascii="TimesNewRoman" w:hAnsi="TimesNewRoman"/>
                <w:lang w:eastAsia="lv-LV"/>
              </w:rPr>
              <w:t>, kā bija plānots saskaņā ar ESVIS darbības koncepciju,</w:t>
            </w:r>
            <w:r w:rsidRPr="00D03AA3">
              <w:rPr>
                <w:rFonts w:ascii="TimesNewRoman" w:hAnsi="TimesNewRoman"/>
                <w:lang w:eastAsia="lv-LV"/>
              </w:rPr>
              <w:t xml:space="preserve"> vēl netika uzsākta ESVIS ekspluatācija, jo nebija pieņemti attiecīgie normatīvie akti, kas nosaka ESVIS lietošanu ES lietu koordinācijas procesos</w:t>
            </w:r>
            <w:r w:rsidR="008000DE" w:rsidRPr="00D03AA3">
              <w:rPr>
                <w:rFonts w:ascii="TimesNewRoman" w:hAnsi="TimesNewRoman"/>
                <w:lang w:eastAsia="lv-LV"/>
              </w:rPr>
              <w:t xml:space="preserve">, turpinājās arī </w:t>
            </w:r>
            <w:r w:rsidR="005E3E9C" w:rsidRPr="00D03AA3">
              <w:t>centralizētie iepirkumi</w:t>
            </w:r>
            <w:r w:rsidR="00846536">
              <w:t xml:space="preserve">, </w:t>
            </w:r>
            <w:r w:rsidR="005E3E9C" w:rsidRPr="00D03AA3">
              <w:t>tik</w:t>
            </w:r>
            <w:r w:rsidR="008000DE" w:rsidRPr="00D03AA3">
              <w:t>a</w:t>
            </w:r>
            <w:r w:rsidR="005E3E9C" w:rsidRPr="00D03AA3">
              <w:t xml:space="preserve"> slēgtas vienošanās par iekārtu piegādi</w:t>
            </w:r>
            <w:r w:rsidR="00846536">
              <w:t xml:space="preserve"> un</w:t>
            </w:r>
            <w:r w:rsidR="008000DE" w:rsidRPr="00D03AA3">
              <w:t xml:space="preserve"> </w:t>
            </w:r>
            <w:r w:rsidR="005E3E9C" w:rsidRPr="00D03AA3">
              <w:t>turpinā</w:t>
            </w:r>
            <w:r w:rsidR="008000DE" w:rsidRPr="00D03AA3">
              <w:t>jā</w:t>
            </w:r>
            <w:r w:rsidR="005E3E9C" w:rsidRPr="00D03AA3">
              <w:t>s sagatavošanās darbi infra</w:t>
            </w:r>
            <w:r w:rsidR="00B84767">
              <w:t>struktūru akreditācijai iestādēm</w:t>
            </w:r>
            <w:r w:rsidR="005E3E9C" w:rsidRPr="00D03AA3">
              <w:t>, kuru infrastruktūras tiek akreditētas saskaņā ar ESVIS darbības koncepcijas 5.4. sadaļā aprakstīto akreditējamās infrastruktūras C variantu vai B variantu, kas netiks centralizēti ieviests, pārvaldīts un uzturēts.</w:t>
            </w:r>
          </w:p>
          <w:p w:rsidR="00295123" w:rsidRDefault="00846536" w:rsidP="00295123">
            <w:pPr>
              <w:pStyle w:val="ListParagraph"/>
              <w:ind w:left="0" w:firstLine="338"/>
              <w:contextualSpacing w:val="0"/>
              <w:jc w:val="both"/>
            </w:pPr>
            <w:r>
              <w:rPr>
                <w:lang w:eastAsia="en-US"/>
              </w:rPr>
              <w:t>A</w:t>
            </w:r>
            <w:r w:rsidR="00FD5930" w:rsidRPr="00D03AA3">
              <w:rPr>
                <w:lang w:eastAsia="en-US"/>
              </w:rPr>
              <w:t>ktivitātes ESVIS un Vienotā datortīkla ieviešanā</w:t>
            </w:r>
            <w:r>
              <w:rPr>
                <w:lang w:eastAsia="en-US"/>
              </w:rPr>
              <w:t xml:space="preserve"> </w:t>
            </w:r>
            <w:r w:rsidRPr="00D03AA3">
              <w:rPr>
                <w:lang w:eastAsia="en-US"/>
              </w:rPr>
              <w:t xml:space="preserve">ir īstenotas </w:t>
            </w:r>
            <w:r>
              <w:rPr>
                <w:lang w:eastAsia="en-US"/>
              </w:rPr>
              <w:t>s</w:t>
            </w:r>
            <w:r w:rsidRPr="00D03AA3">
              <w:rPr>
                <w:lang w:eastAsia="en-US"/>
              </w:rPr>
              <w:t>askaņā</w:t>
            </w:r>
            <w:r>
              <w:rPr>
                <w:lang w:eastAsia="en-US"/>
              </w:rPr>
              <w:t xml:space="preserve"> ar ESVIS darbības koncepciju</w:t>
            </w:r>
            <w:r w:rsidRPr="00D03AA3">
              <w:rPr>
                <w:lang w:eastAsia="en-US"/>
              </w:rPr>
              <w:t>,</w:t>
            </w:r>
            <w:r w:rsidR="00CF115D">
              <w:rPr>
                <w:lang w:eastAsia="en-US"/>
              </w:rPr>
              <w:t xml:space="preserve"> tai skaitā, a</w:t>
            </w:r>
            <w:r w:rsidR="00FD5930" w:rsidRPr="00D03AA3">
              <w:t>tbilstoši ESVIS tehniskās specifikācijas prasībām un Ārlietu ministrijas ESVIS izstrādes procesā definētajām prasībām</w:t>
            </w:r>
            <w:r w:rsidR="00042EE5" w:rsidRPr="00D03AA3">
              <w:t xml:space="preserve"> ir izstrādāta ESVIS programmatūra</w:t>
            </w:r>
            <w:r w:rsidR="00CF115D">
              <w:t xml:space="preserve">, </w:t>
            </w:r>
            <w:r w:rsidR="00FD5930" w:rsidRPr="00D03AA3">
              <w:t>veikta ESVIS funkcionalitātes akcepttestēšana</w:t>
            </w:r>
            <w:r>
              <w:t xml:space="preserve">, </w:t>
            </w:r>
            <w:r w:rsidR="00FD5930" w:rsidRPr="00D03AA3">
              <w:t>veikti nepieciešamie ESVIS</w:t>
            </w:r>
            <w:r w:rsidR="00CF115D">
              <w:t xml:space="preserve"> veiktspējas un drošības auditi, d</w:t>
            </w:r>
            <w:r w:rsidR="00FD5930" w:rsidRPr="00D03AA3">
              <w:t>arbojas datu centr</w:t>
            </w:r>
            <w:r w:rsidR="00CF115D">
              <w:t xml:space="preserve">s ESVIS darbības nodrošināšanai, </w:t>
            </w:r>
            <w:r w:rsidR="00CF115D" w:rsidRPr="00D03AA3">
              <w:t>VRAA ir pieņemti darbā nepieciešamie speciālisti ESVIS pārziņa un turētāja pienākumu veikšanai</w:t>
            </w:r>
            <w:r w:rsidR="00CF115D">
              <w:t xml:space="preserve">, ir </w:t>
            </w:r>
            <w:r w:rsidR="00CF115D" w:rsidRPr="00D03AA3">
              <w:t>izstrādāta un ESVIS pieejama lietotāju rokasgrāmata</w:t>
            </w:r>
            <w:r w:rsidR="00FC637B">
              <w:t xml:space="preserve">, </w:t>
            </w:r>
            <w:r w:rsidR="00FC637B" w:rsidRPr="006B678D">
              <w:rPr>
                <w:szCs w:val="22"/>
              </w:rPr>
              <w:t>VRAA s</w:t>
            </w:r>
            <w:r w:rsidR="00FC637B">
              <w:rPr>
                <w:szCs w:val="22"/>
              </w:rPr>
              <w:t>adarbībā ar Valsts administrācijas skolu</w:t>
            </w:r>
            <w:r w:rsidR="00FC637B">
              <w:t xml:space="preserve"> ir nodrošinājusi </w:t>
            </w:r>
            <w:r w:rsidR="003411D6">
              <w:t>apmācī</w:t>
            </w:r>
            <w:r w:rsidR="00FC637B">
              <w:t>bas lielākai</w:t>
            </w:r>
            <w:r w:rsidR="003411D6">
              <w:t xml:space="preserve"> daļa</w:t>
            </w:r>
            <w:r w:rsidR="00FC637B">
              <w:t>i</w:t>
            </w:r>
            <w:r w:rsidR="003411D6">
              <w:t xml:space="preserve"> ESVIS lietotāju</w:t>
            </w:r>
            <w:r w:rsidR="00295123">
              <w:rPr>
                <w:szCs w:val="22"/>
              </w:rPr>
              <w:t>, i</w:t>
            </w:r>
            <w:r w:rsidR="00295123" w:rsidRPr="006B678D">
              <w:rPr>
                <w:szCs w:val="22"/>
              </w:rPr>
              <w:t>estādes tiek nodrošinātas ar mācību materiāliem</w:t>
            </w:r>
            <w:r w:rsidR="00295123">
              <w:rPr>
                <w:szCs w:val="22"/>
              </w:rPr>
              <w:t xml:space="preserve"> un </w:t>
            </w:r>
            <w:r w:rsidR="00295123" w:rsidRPr="006B678D">
              <w:rPr>
                <w:szCs w:val="22"/>
              </w:rPr>
              <w:t xml:space="preserve">video </w:t>
            </w:r>
            <w:r w:rsidR="00295123">
              <w:rPr>
                <w:szCs w:val="22"/>
              </w:rPr>
              <w:t>pamācībām.</w:t>
            </w:r>
          </w:p>
          <w:p w:rsidR="006B2AF8" w:rsidRDefault="00042EE5" w:rsidP="00F633A0">
            <w:pPr>
              <w:pStyle w:val="ListParagraph"/>
              <w:ind w:left="0" w:firstLine="338"/>
              <w:contextualSpacing w:val="0"/>
              <w:jc w:val="both"/>
            </w:pPr>
            <w:r w:rsidRPr="00F633A0">
              <w:rPr>
                <w:szCs w:val="22"/>
              </w:rPr>
              <w:t xml:space="preserve">Lai varētu ESVIS pārbaudīt gan no tehniskā, gan no biznesa procesu viedokļa un </w:t>
            </w:r>
            <w:r w:rsidR="00414C0A" w:rsidRPr="00F633A0">
              <w:rPr>
                <w:szCs w:val="22"/>
              </w:rPr>
              <w:t xml:space="preserve">savlaicīgi sagatavotos ESVIS lietošanai prezidentūras laikā, pirms tam, ja nepieciešams, veicot </w:t>
            </w:r>
            <w:r w:rsidRPr="00F633A0">
              <w:rPr>
                <w:szCs w:val="22"/>
              </w:rPr>
              <w:t xml:space="preserve">ESVIS uzlabojumus, </w:t>
            </w:r>
            <w:r w:rsidR="00414C0A" w:rsidRPr="00F633A0">
              <w:rPr>
                <w:szCs w:val="22"/>
              </w:rPr>
              <w:t xml:space="preserve">VRAA sadarbībā ar ministrijām un </w:t>
            </w:r>
            <w:r w:rsidR="00F54FDB">
              <w:rPr>
                <w:szCs w:val="22"/>
              </w:rPr>
              <w:t xml:space="preserve">citām iestādēm </w:t>
            </w:r>
            <w:r w:rsidR="00DB2C4F">
              <w:rPr>
                <w:szCs w:val="22"/>
              </w:rPr>
              <w:t xml:space="preserve">2014.gada augustā </w:t>
            </w:r>
            <w:r w:rsidR="00F54FDB">
              <w:rPr>
                <w:szCs w:val="22"/>
              </w:rPr>
              <w:t>uzsāka</w:t>
            </w:r>
            <w:r w:rsidR="00414C0A" w:rsidRPr="00F633A0">
              <w:rPr>
                <w:szCs w:val="22"/>
              </w:rPr>
              <w:t xml:space="preserve"> ESVIS pilota ekspluatāciju, tai skaitā, dažādu</w:t>
            </w:r>
            <w:r w:rsidR="00414C0A" w:rsidRPr="00A838D5">
              <w:rPr>
                <w:szCs w:val="22"/>
              </w:rPr>
              <w:t xml:space="preserve"> dokumentu aprites (biznesa) pr</w:t>
            </w:r>
            <w:r w:rsidR="00F54FDB">
              <w:rPr>
                <w:szCs w:val="22"/>
              </w:rPr>
              <w:t>ocesu darbināšanu. Pārstāvji no visām ministrijām</w:t>
            </w:r>
            <w:r w:rsidR="00DB2C4F">
              <w:rPr>
                <w:szCs w:val="22"/>
              </w:rPr>
              <w:t xml:space="preserve"> </w:t>
            </w:r>
            <w:r w:rsidR="00F54FDB">
              <w:rPr>
                <w:szCs w:val="22"/>
              </w:rPr>
              <w:t xml:space="preserve">tika aicināti </w:t>
            </w:r>
            <w:r w:rsidR="00F54FDB" w:rsidRPr="00B06B98">
              <w:rPr>
                <w:szCs w:val="22"/>
              </w:rPr>
              <w:t>iesaistīt</w:t>
            </w:r>
            <w:r w:rsidR="00F54FDB">
              <w:rPr>
                <w:szCs w:val="22"/>
              </w:rPr>
              <w:t>ies</w:t>
            </w:r>
            <w:r w:rsidR="00F54FDB" w:rsidRPr="00B06B98">
              <w:rPr>
                <w:szCs w:val="22"/>
              </w:rPr>
              <w:t xml:space="preserve"> </w:t>
            </w:r>
            <w:r w:rsidR="00F54FDB">
              <w:rPr>
                <w:szCs w:val="22"/>
              </w:rPr>
              <w:t>VRAA izveidotajās</w:t>
            </w:r>
            <w:r w:rsidR="00414C0A">
              <w:rPr>
                <w:szCs w:val="22"/>
              </w:rPr>
              <w:t xml:space="preserve"> </w:t>
            </w:r>
            <w:r w:rsidR="00F54FDB">
              <w:rPr>
                <w:szCs w:val="22"/>
              </w:rPr>
              <w:t>E</w:t>
            </w:r>
            <w:r w:rsidR="00414C0A" w:rsidRPr="00A838D5">
              <w:rPr>
                <w:szCs w:val="22"/>
              </w:rPr>
              <w:t>SVIS l</w:t>
            </w:r>
            <w:r w:rsidR="00607B34">
              <w:rPr>
                <w:szCs w:val="22"/>
              </w:rPr>
              <w:t xml:space="preserve">ietotāju </w:t>
            </w:r>
            <w:r w:rsidR="00F54FDB">
              <w:rPr>
                <w:szCs w:val="22"/>
              </w:rPr>
              <w:t>(ekspertu) darba grupās</w:t>
            </w:r>
            <w:r w:rsidR="00414C0A" w:rsidRPr="00A838D5">
              <w:rPr>
                <w:szCs w:val="22"/>
              </w:rPr>
              <w:t>, kurās tiek skaidrota katra konkrētā procesa darbināšanas kārtība.</w:t>
            </w:r>
            <w:r w:rsidR="00DB2C4F">
              <w:rPr>
                <w:szCs w:val="22"/>
              </w:rPr>
              <w:t xml:space="preserve"> </w:t>
            </w:r>
          </w:p>
          <w:p w:rsidR="00414C0A" w:rsidRDefault="000152F1" w:rsidP="00F633A0">
            <w:pPr>
              <w:pStyle w:val="ListParagraph"/>
              <w:ind w:left="0" w:firstLine="338"/>
              <w:contextualSpacing w:val="0"/>
              <w:jc w:val="both"/>
            </w:pPr>
            <w:r w:rsidRPr="00517433">
              <w:rPr>
                <w:szCs w:val="22"/>
              </w:rPr>
              <w:t>Saskaņā ar 2014.gada 28.augusta Val</w:t>
            </w:r>
            <w:r>
              <w:rPr>
                <w:szCs w:val="22"/>
              </w:rPr>
              <w:t>sts sekretāru sanāksmes lēmumu (prot.</w:t>
            </w:r>
            <w:r w:rsidRPr="00517433">
              <w:rPr>
                <w:szCs w:val="22"/>
              </w:rPr>
              <w:t xml:space="preserve"> Nr.33 22.</w:t>
            </w:r>
            <w:r w:rsidRPr="00D03AA3">
              <w:t>§</w:t>
            </w:r>
            <w:r>
              <w:t>)</w:t>
            </w:r>
            <w:r w:rsidRPr="00517433">
              <w:rPr>
                <w:szCs w:val="22"/>
              </w:rPr>
              <w:t xml:space="preserve">, ministrijām </w:t>
            </w:r>
            <w:r>
              <w:rPr>
                <w:szCs w:val="22"/>
              </w:rPr>
              <w:t xml:space="preserve">bija </w:t>
            </w:r>
            <w:r w:rsidRPr="00517433">
              <w:rPr>
                <w:szCs w:val="22"/>
              </w:rPr>
              <w:t>jāiesniedz VRAA un Ārlietu ministrijai informācija par pilota ekspluatācijas gaitu un priekšlikumus par ESVIS darbības uzlabošanu.</w:t>
            </w:r>
            <w:r>
              <w:rPr>
                <w:szCs w:val="22"/>
              </w:rPr>
              <w:t xml:space="preserve"> </w:t>
            </w:r>
            <w:r w:rsidR="00414C0A" w:rsidRPr="00A838D5">
              <w:rPr>
                <w:szCs w:val="22"/>
              </w:rPr>
              <w:t>ESVIS lietotāji var</w:t>
            </w:r>
            <w:r>
              <w:rPr>
                <w:szCs w:val="22"/>
              </w:rPr>
              <w:t>ēja un joprojām var</w:t>
            </w:r>
            <w:r w:rsidR="00414C0A" w:rsidRPr="00A838D5">
              <w:rPr>
                <w:szCs w:val="22"/>
              </w:rPr>
              <w:t xml:space="preserve"> sniegt savus komentārus un priekšlikumus par ESVIS darbību gan klātienē darba grupās, gan sūtot </w:t>
            </w:r>
            <w:r w:rsidR="00414C0A">
              <w:rPr>
                <w:szCs w:val="22"/>
              </w:rPr>
              <w:t xml:space="preserve">tos </w:t>
            </w:r>
            <w:r w:rsidR="00414C0A" w:rsidRPr="00A838D5">
              <w:rPr>
                <w:szCs w:val="22"/>
              </w:rPr>
              <w:t>ESVIS palīdzības dienestam (</w:t>
            </w:r>
            <w:hyperlink r:id="rId8" w:history="1">
              <w:r w:rsidR="00414C0A" w:rsidRPr="00A838D5">
                <w:rPr>
                  <w:szCs w:val="22"/>
                </w:rPr>
                <w:t>esvis.help@vraa.gov.lv</w:t>
              </w:r>
            </w:hyperlink>
            <w:r w:rsidR="00F54FDB">
              <w:rPr>
                <w:szCs w:val="22"/>
              </w:rPr>
              <w:t xml:space="preserve">). </w:t>
            </w:r>
            <w:r w:rsidR="00414C0A">
              <w:rPr>
                <w:szCs w:val="22"/>
              </w:rPr>
              <w:t xml:space="preserve">Visi </w:t>
            </w:r>
            <w:r w:rsidR="00783D24">
              <w:rPr>
                <w:szCs w:val="22"/>
              </w:rPr>
              <w:t xml:space="preserve">priekšlikumi tiek </w:t>
            </w:r>
            <w:r w:rsidR="00414C0A" w:rsidRPr="00A838D5">
              <w:rPr>
                <w:szCs w:val="22"/>
              </w:rPr>
              <w:t>apkopoti un apstrādāti</w:t>
            </w:r>
            <w:r w:rsidR="00414C0A">
              <w:rPr>
                <w:szCs w:val="22"/>
              </w:rPr>
              <w:t xml:space="preserve">, </w:t>
            </w:r>
            <w:r>
              <w:rPr>
                <w:szCs w:val="22"/>
              </w:rPr>
              <w:t>nepieciešamības gadījumā tiek</w:t>
            </w:r>
            <w:r w:rsidR="00414C0A" w:rsidRPr="00F633A0">
              <w:rPr>
                <w:szCs w:val="22"/>
              </w:rPr>
              <w:t xml:space="preserve"> pieņemti lēmumi par veicamajiem uzlabojumiem ESVIS darbībā.</w:t>
            </w:r>
            <w:r w:rsidR="006B2AF8">
              <w:rPr>
                <w:szCs w:val="22"/>
              </w:rPr>
              <w:t xml:space="preserve"> </w:t>
            </w:r>
          </w:p>
          <w:p w:rsidR="00D00CA0" w:rsidRDefault="00D00CA0" w:rsidP="00D00CA0">
            <w:pPr>
              <w:pStyle w:val="BodyText2"/>
              <w:ind w:firstLine="338"/>
            </w:pPr>
            <w:r>
              <w:t>Saskaņā ar a</w:t>
            </w:r>
            <w:r w:rsidRPr="00D03AA3">
              <w:t>notācijas I sadaļas 1.punktā minē</w:t>
            </w:r>
            <w:r>
              <w:t xml:space="preserve">tajiem </w:t>
            </w:r>
            <w:r w:rsidRPr="00CF1AFF">
              <w:t>Ārlietu ministrijas izstrādāt</w:t>
            </w:r>
            <w:r>
              <w:t xml:space="preserve">ajiem tiesību </w:t>
            </w:r>
            <w:r w:rsidRPr="00D03AA3">
              <w:t>akt</w:t>
            </w:r>
            <w:r>
              <w:t>iem</w:t>
            </w:r>
            <w:r w:rsidRPr="00D03AA3">
              <w:t xml:space="preserve">, </w:t>
            </w:r>
            <w:r>
              <w:t>kas tika apstiprināti Ministru kabinetā 2014.gada 30.septembrī, ESVIS tiks izmantota jau no 2014.gada 1.novembra</w:t>
            </w:r>
            <w:r w:rsidRPr="00CF1AFF">
              <w:t>.</w:t>
            </w:r>
            <w:r>
              <w:t xml:space="preserve"> </w:t>
            </w:r>
          </w:p>
          <w:p w:rsidR="00D00CA0" w:rsidRDefault="00601A74" w:rsidP="00D00CA0">
            <w:pPr>
              <w:pStyle w:val="BodyText2"/>
              <w:ind w:firstLine="338"/>
            </w:pPr>
            <w:r w:rsidRPr="00CF1AFF">
              <w:t xml:space="preserve">Instrukcijas izstrādes gaitā vairākas ministrijas norādīja uz riskiem, kādi var rasties Latvijas prezidentūrai un nacionālo interešu pārstāvībai ES, ja ESVIS </w:t>
            </w:r>
            <w:r w:rsidR="00563669" w:rsidRPr="00CF1AFF">
              <w:t xml:space="preserve">tiks </w:t>
            </w:r>
            <w:r w:rsidRPr="00CF1AFF">
              <w:t xml:space="preserve">izmantota prezidentūras laikā, </w:t>
            </w:r>
            <w:r w:rsidR="00563669" w:rsidRPr="00CF1AFF">
              <w:t xml:space="preserve">vienlaicīgi </w:t>
            </w:r>
            <w:r w:rsidRPr="00CF1AFF">
              <w:t xml:space="preserve">neatrisinot </w:t>
            </w:r>
            <w:r w:rsidR="00563669" w:rsidRPr="00CF1AFF">
              <w:t xml:space="preserve">vairākus </w:t>
            </w:r>
            <w:r w:rsidRPr="00CF1AFF">
              <w:t>problēmjautājumus</w:t>
            </w:r>
            <w:r w:rsidR="00D00CA0">
              <w:t>, tai skaitā,</w:t>
            </w:r>
            <w:r w:rsidR="00775438" w:rsidRPr="00CF1AFF">
              <w:t xml:space="preserve"> </w:t>
            </w:r>
            <w:r w:rsidR="000152F1">
              <w:t xml:space="preserve">neņemot vērā </w:t>
            </w:r>
            <w:r w:rsidR="00775438" w:rsidRPr="00CF1AFF">
              <w:t>administratīvo noslodzi un pieaugošo darba apjomu iest</w:t>
            </w:r>
            <w:r w:rsidR="00B9306D">
              <w:t>ādēs</w:t>
            </w:r>
            <w:r w:rsidR="00775438" w:rsidRPr="00CF1AFF">
              <w:t xml:space="preserve"> tuvojoties prezidentūrai un prezidentūras laikā</w:t>
            </w:r>
            <w:r w:rsidR="00D00CA0">
              <w:t>.</w:t>
            </w:r>
          </w:p>
          <w:p w:rsidR="00A20B31" w:rsidRDefault="009C7FDE" w:rsidP="00D00CA0">
            <w:pPr>
              <w:pStyle w:val="BodyText2"/>
              <w:ind w:firstLine="338"/>
            </w:pPr>
            <w:r w:rsidRPr="00CF1AFF">
              <w:t xml:space="preserve">Ņemot vērā to, ka šī instrukcijas projekta izstrādes brīdī vēl nebija </w:t>
            </w:r>
            <w:r w:rsidRPr="00CF1AFF">
              <w:lastRenderedPageBreak/>
              <w:t>apstiprin</w:t>
            </w:r>
            <w:r w:rsidRPr="00CF1AFF">
              <w:rPr>
                <w:rFonts w:hint="eastAsia"/>
              </w:rPr>
              <w:t>ā</w:t>
            </w:r>
            <w:r w:rsidRPr="00CF1AFF">
              <w:t>ti min</w:t>
            </w:r>
            <w:r w:rsidRPr="00CF1AFF">
              <w:rPr>
                <w:rFonts w:hint="eastAsia"/>
              </w:rPr>
              <w:t>ē</w:t>
            </w:r>
            <w:r w:rsidRPr="00CF1AFF">
              <w:t>tie ties</w:t>
            </w:r>
            <w:r w:rsidRPr="00CF1AFF">
              <w:rPr>
                <w:rFonts w:hint="eastAsia"/>
              </w:rPr>
              <w:t>ī</w:t>
            </w:r>
            <w:r w:rsidRPr="00CF1AFF">
              <w:t xml:space="preserve">bu akti, </w:t>
            </w:r>
            <w:r w:rsidR="00D00CA0">
              <w:t xml:space="preserve">sākotnēji </w:t>
            </w:r>
            <w:r w:rsidRPr="00CF1AFF">
              <w:t>VARAM kā atbildīgā iestāde par 3.2.2.1.1.apakšaktivitātes „Informācijas sistēmu un elektronisko pakalpojumu attīstība” un Projekta īstenošanu norād</w:t>
            </w:r>
            <w:r w:rsidR="00CF1AFF" w:rsidRPr="00CF1AFF">
              <w:t>īj</w:t>
            </w:r>
            <w:r w:rsidRPr="00CF1AFF">
              <w:t>a uz Projekta īstenošanas riskiem</w:t>
            </w:r>
            <w:r w:rsidR="00CF1AFF" w:rsidRPr="00CF1AFF">
              <w:t xml:space="preserve">, ja netiktu </w:t>
            </w:r>
            <w:r w:rsidRPr="00CF1AFF">
              <w:t>sasniegti ESVIS darbības koncepcijā un Projekta iesniegumā plānotie mērķi un rezultāti</w:t>
            </w:r>
            <w:r w:rsidR="00A20B31">
              <w:t>, kā a</w:t>
            </w:r>
            <w:r w:rsidR="00CF1AFF" w:rsidRPr="00CF1AFF">
              <w:t>rī norādīja uz</w:t>
            </w:r>
            <w:r w:rsidR="00FD5930" w:rsidRPr="00CF1AFF">
              <w:t xml:space="preserve"> potenciāli</w:t>
            </w:r>
            <w:r w:rsidR="00CF1AFF" w:rsidRPr="00CF1AFF">
              <w:t>em</w:t>
            </w:r>
            <w:r w:rsidR="00FD5930" w:rsidRPr="00CF1AFF">
              <w:t xml:space="preserve"> </w:t>
            </w:r>
            <w:r w:rsidR="00DA2725">
              <w:t xml:space="preserve">dokumentu aprites </w:t>
            </w:r>
            <w:r w:rsidR="00FD5930" w:rsidRPr="00CF1AFF">
              <w:t>drošības riski</w:t>
            </w:r>
            <w:r w:rsidR="00CF1AFF" w:rsidRPr="00CF1AFF">
              <w:t>em</w:t>
            </w:r>
            <w:r w:rsidR="00FD5930" w:rsidRPr="00CF1AFF">
              <w:t>,</w:t>
            </w:r>
            <w:r w:rsidR="00CF1AFF" w:rsidRPr="00CF1AFF">
              <w:t xml:space="preserve"> īpaši prezidentūras laikā, ja ESVIS un Vienotais datortīkls netiktu ieviests un</w:t>
            </w:r>
            <w:r w:rsidR="00FD5930" w:rsidRPr="00CF1AFF">
              <w:t xml:space="preserve"> informācija „dienesta vajadzībām” tikt</w:t>
            </w:r>
            <w:r w:rsidR="00CF1AFF" w:rsidRPr="00CF1AFF">
              <w:t>u</w:t>
            </w:r>
            <w:r w:rsidR="00FD5930" w:rsidRPr="00CF1AFF">
              <w:t xml:space="preserve"> apstrādāta un pārsūtīta datorsistēmās, kas nav tam paredzētas.</w:t>
            </w:r>
            <w:r w:rsidR="00CF1AFF" w:rsidRPr="00CF1AFF">
              <w:t xml:space="preserve"> </w:t>
            </w:r>
          </w:p>
          <w:p w:rsidR="00C3325F" w:rsidRDefault="00CF1AFF" w:rsidP="00A20B31">
            <w:pPr>
              <w:pStyle w:val="BodyText2"/>
              <w:ind w:firstLine="338"/>
            </w:pPr>
            <w:r w:rsidRPr="00CF1AFF">
              <w:t>Ņemot vērā to, ka</w:t>
            </w:r>
            <w:r w:rsidR="0081593F">
              <w:t xml:space="preserve">, saskaņā ar </w:t>
            </w:r>
            <w:r w:rsidR="00DA2725">
              <w:t xml:space="preserve">minētajiem 2014.gada 30.septembrī </w:t>
            </w:r>
            <w:r w:rsidR="0081593F">
              <w:t xml:space="preserve">apstiprinātajiem tiesību aktiem, </w:t>
            </w:r>
            <w:r w:rsidR="00A20B31">
              <w:t xml:space="preserve">ESVIS </w:t>
            </w:r>
            <w:r w:rsidR="00A20B31" w:rsidRPr="00D03AA3">
              <w:t>tiks izmantota ES jautājumu koordinācijas procesu apritē</w:t>
            </w:r>
            <w:r w:rsidR="00DA2725">
              <w:t xml:space="preserve">, tai skaitā, </w:t>
            </w:r>
            <w:r w:rsidR="00DA2725" w:rsidRPr="00CF1AFF">
              <w:t>informācijas</w:t>
            </w:r>
            <w:r w:rsidR="00DA2725">
              <w:t xml:space="preserve"> un dokumentu ar drošības līmeni „</w:t>
            </w:r>
            <w:r w:rsidR="00DA2725" w:rsidRPr="00CF1AFF">
              <w:t>dienesta vajadzībām</w:t>
            </w:r>
            <w:r w:rsidR="00DA2725">
              <w:t xml:space="preserve">” apritē, jau no 2014.gada 1.novembra un </w:t>
            </w:r>
            <w:r w:rsidR="00A20B31">
              <w:t>prezidentūras laikā</w:t>
            </w:r>
            <w:r w:rsidR="00DA2725">
              <w:t xml:space="preserve">, </w:t>
            </w:r>
            <w:r w:rsidR="00A20B31">
              <w:t>Projekta īstenošanas riski ir būtiski mazinājušies.</w:t>
            </w:r>
          </w:p>
          <w:p w:rsidR="003D3784" w:rsidRDefault="00282F38" w:rsidP="003D3784">
            <w:pPr>
              <w:pStyle w:val="BodyText2"/>
              <w:ind w:firstLine="338"/>
            </w:pPr>
            <w:r w:rsidRPr="00282F38">
              <w:t>ESVIS funkcionalitāte ir pietiekoša ekspluatācijai.</w:t>
            </w:r>
            <w:r w:rsidR="003D3784">
              <w:t xml:space="preserve"> </w:t>
            </w:r>
            <w:r w:rsidR="003D3784" w:rsidRPr="00282F38">
              <w:t>Saskaņā ar ESVIS izstrādes plānu un tehnisko specifikāciju, ESVIS funkcionalitātes „B” prasības ir plānots iestrādāt vēlāk nekā pamatprasības „A”</w:t>
            </w:r>
            <w:r w:rsidR="003D3784">
              <w:t xml:space="preserve">, bet </w:t>
            </w:r>
            <w:r w:rsidR="003D3784" w:rsidRPr="00282F38">
              <w:t>tās nesatur vitāli svarīgas funkcionalitātes prasības, kas nepieciešamas prezidentūrai.</w:t>
            </w:r>
          </w:p>
          <w:p w:rsidR="00282F38" w:rsidRPr="00A20B31" w:rsidRDefault="00282F38" w:rsidP="003D3784">
            <w:pPr>
              <w:pStyle w:val="BodyText2"/>
              <w:ind w:firstLine="338"/>
            </w:pPr>
            <w:r>
              <w:t xml:space="preserve">Atbilstoši </w:t>
            </w:r>
            <w:r w:rsidRPr="006C5968">
              <w:t>2014.gada 30.septembra Ministru kabineta sēdē</w:t>
            </w:r>
            <w:r>
              <w:t xml:space="preserve"> nolemtajam</w:t>
            </w:r>
            <w:r w:rsidRPr="006C5968">
              <w:t xml:space="preserve"> (prot. Nr.</w:t>
            </w:r>
            <w:r>
              <w:t xml:space="preserve"> 51 36.§ 2.punkts</w:t>
            </w:r>
            <w:r w:rsidRPr="006C5968">
              <w:t>)</w:t>
            </w:r>
            <w:r>
              <w:t xml:space="preserve">, </w:t>
            </w:r>
            <w:r w:rsidRPr="00282F38">
              <w:t>ESVIS būs gatava lietošanai ar 2014.gada 1.novembri.</w:t>
            </w:r>
          </w:p>
        </w:tc>
      </w:tr>
      <w:tr w:rsidR="003C0A49" w:rsidRPr="00B91E2B" w:rsidTr="006F38C3">
        <w:trPr>
          <w:trHeight w:val="557"/>
        </w:trPr>
        <w:tc>
          <w:tcPr>
            <w:tcW w:w="431" w:type="dxa"/>
          </w:tcPr>
          <w:p w:rsidR="003C0A49" w:rsidRPr="00B91E2B" w:rsidRDefault="003C0A49" w:rsidP="004C1159">
            <w:pPr>
              <w:pStyle w:val="naiskr"/>
              <w:spacing w:before="0" w:after="0"/>
              <w:jc w:val="both"/>
            </w:pPr>
            <w:r w:rsidRPr="00B91E2B">
              <w:lastRenderedPageBreak/>
              <w:t>3.</w:t>
            </w:r>
          </w:p>
        </w:tc>
        <w:tc>
          <w:tcPr>
            <w:tcW w:w="1701" w:type="dxa"/>
          </w:tcPr>
          <w:p w:rsidR="003C0A49" w:rsidRPr="00B91E2B" w:rsidRDefault="003C0A49" w:rsidP="004C1159">
            <w:pPr>
              <w:pStyle w:val="naiskr"/>
              <w:spacing w:before="0" w:after="0"/>
              <w:jc w:val="both"/>
            </w:pPr>
            <w:r w:rsidRPr="00B91E2B">
              <w:t>Saistītie politikas ietekmes novērtējumi un pētījumi</w:t>
            </w:r>
          </w:p>
        </w:tc>
        <w:tc>
          <w:tcPr>
            <w:tcW w:w="7219" w:type="dxa"/>
          </w:tcPr>
          <w:p w:rsidR="003C0A49" w:rsidRPr="00D03AA3" w:rsidRDefault="003C0A49" w:rsidP="004C1159">
            <w:pPr>
              <w:pStyle w:val="FootnoteText"/>
              <w:jc w:val="both"/>
              <w:rPr>
                <w:sz w:val="24"/>
                <w:szCs w:val="24"/>
              </w:rPr>
            </w:pPr>
            <w:r w:rsidRPr="00D03AA3">
              <w:rPr>
                <w:sz w:val="24"/>
                <w:szCs w:val="24"/>
              </w:rPr>
              <w:t>Nav attiecināms</w:t>
            </w:r>
            <w:r w:rsidR="00F30EA5" w:rsidRPr="00D03AA3">
              <w:rPr>
                <w:sz w:val="24"/>
                <w:szCs w:val="24"/>
              </w:rPr>
              <w:t>.</w:t>
            </w:r>
          </w:p>
        </w:tc>
      </w:tr>
      <w:tr w:rsidR="003C0A49" w:rsidRPr="00B91E2B" w:rsidTr="006F38C3">
        <w:trPr>
          <w:trHeight w:val="132"/>
        </w:trPr>
        <w:tc>
          <w:tcPr>
            <w:tcW w:w="431" w:type="dxa"/>
          </w:tcPr>
          <w:p w:rsidR="003C0A49" w:rsidRPr="00B91E2B" w:rsidRDefault="003C0A49" w:rsidP="004C1159">
            <w:pPr>
              <w:pStyle w:val="naiskr"/>
              <w:spacing w:before="0" w:after="0"/>
              <w:jc w:val="both"/>
            </w:pPr>
            <w:r w:rsidRPr="00B91E2B">
              <w:t>4.</w:t>
            </w:r>
          </w:p>
        </w:tc>
        <w:tc>
          <w:tcPr>
            <w:tcW w:w="1701" w:type="dxa"/>
          </w:tcPr>
          <w:p w:rsidR="003C0A49" w:rsidRPr="00B91E2B" w:rsidRDefault="003C0A49" w:rsidP="004C1159">
            <w:pPr>
              <w:pStyle w:val="naiskr"/>
              <w:spacing w:before="0" w:after="0"/>
              <w:jc w:val="both"/>
            </w:pPr>
            <w:r w:rsidRPr="00B91E2B">
              <w:t>Tiesiskā regulējuma mērķis un būtība</w:t>
            </w:r>
          </w:p>
        </w:tc>
        <w:tc>
          <w:tcPr>
            <w:tcW w:w="7219" w:type="dxa"/>
          </w:tcPr>
          <w:p w:rsidR="0062174B" w:rsidRPr="00B01DA1" w:rsidRDefault="0062174B" w:rsidP="00B01DA1">
            <w:pPr>
              <w:ind w:firstLine="360"/>
              <w:jc w:val="both"/>
              <w:rPr>
                <w:rFonts w:ascii="TimesNewRoman" w:hAnsi="TimesNewRoman"/>
              </w:rPr>
            </w:pPr>
            <w:r w:rsidRPr="00B01DA1">
              <w:rPr>
                <w:rFonts w:ascii="TimesNewRoman" w:hAnsi="TimesNewRoman"/>
              </w:rPr>
              <w:t>Instrukcijas projekts paredz noteikt ESVIS darbības pamatnoteikumus, sistēmas pārziņa pienākumus, sistēmas lietotājus un to tiesību apjomu.</w:t>
            </w:r>
          </w:p>
          <w:p w:rsidR="00C91D29" w:rsidRPr="00B01DA1" w:rsidRDefault="00C91D29" w:rsidP="00B01DA1">
            <w:pPr>
              <w:ind w:firstLine="360"/>
              <w:jc w:val="both"/>
              <w:rPr>
                <w:rFonts w:ascii="TimesNewRoman" w:hAnsi="TimesNewRoman"/>
              </w:rPr>
            </w:pPr>
            <w:r w:rsidRPr="00B01DA1">
              <w:rPr>
                <w:rFonts w:ascii="TimesNewRoman" w:hAnsi="TimesNewRoman"/>
              </w:rPr>
              <w:t xml:space="preserve">Instrukcija attieksies uz tiešās valsts pārvaldes iestādēm, kas saistītas ar Latvijas dalību </w:t>
            </w:r>
            <w:r w:rsidR="007E121A" w:rsidRPr="00B01DA1">
              <w:rPr>
                <w:rFonts w:ascii="TimesNewRoman" w:hAnsi="TimesNewRoman"/>
              </w:rPr>
              <w:t>ES</w:t>
            </w:r>
            <w:r w:rsidRPr="00B01DA1">
              <w:rPr>
                <w:rFonts w:ascii="TimesNewRoman" w:hAnsi="TimesNewRoman"/>
              </w:rPr>
              <w:t xml:space="preserve"> lēmumu ierosināšanas, sagatavošanas un pieņemšanas procesā un ar prezidentūras sagatavošanu un norisi, un kas noslēgušas vienošanos ar </w:t>
            </w:r>
            <w:r w:rsidR="007C078F">
              <w:rPr>
                <w:rFonts w:ascii="TimesNewRoman" w:hAnsi="TimesNewRoman"/>
              </w:rPr>
              <w:t>VRAA</w:t>
            </w:r>
            <w:r w:rsidRPr="00B01DA1">
              <w:rPr>
                <w:rFonts w:ascii="TimesNewRoman" w:hAnsi="TimesNewRoman"/>
              </w:rPr>
              <w:t xml:space="preserve"> par </w:t>
            </w:r>
            <w:r w:rsidR="00566A66" w:rsidRPr="00B01DA1">
              <w:rPr>
                <w:rFonts w:ascii="TimesNewRoman" w:hAnsi="TimesNewRoman"/>
              </w:rPr>
              <w:t xml:space="preserve">ESVIS </w:t>
            </w:r>
            <w:r w:rsidRPr="00B01DA1">
              <w:rPr>
                <w:rFonts w:ascii="TimesNewRoman" w:hAnsi="TimesNewRoman"/>
              </w:rPr>
              <w:t>lietošanu.</w:t>
            </w:r>
            <w:r w:rsidR="0062174B" w:rsidRPr="00B01DA1">
              <w:rPr>
                <w:rFonts w:ascii="TimesNewRoman" w:hAnsi="TimesNewRoman"/>
              </w:rPr>
              <w:t xml:space="preserve"> Vienošanās veidlapa ir pievienota instrukcijas projekta pielikumā.</w:t>
            </w:r>
          </w:p>
          <w:p w:rsidR="00D84221" w:rsidRPr="007C078F" w:rsidRDefault="008F1ED6" w:rsidP="00D84221">
            <w:pPr>
              <w:ind w:firstLine="360"/>
              <w:jc w:val="both"/>
              <w:rPr>
                <w:rFonts w:ascii="TimesNewRoman" w:hAnsi="TimesNewRoman"/>
              </w:rPr>
            </w:pPr>
            <w:r w:rsidRPr="00B01DA1">
              <w:rPr>
                <w:rFonts w:ascii="TimesNewRoman" w:hAnsi="TimesNewRoman"/>
              </w:rPr>
              <w:t>Plānots, ka vis</w:t>
            </w:r>
            <w:r w:rsidR="00B60957" w:rsidRPr="00B01DA1">
              <w:rPr>
                <w:rFonts w:ascii="TimesNewRoman" w:hAnsi="TimesNewRoman"/>
              </w:rPr>
              <w:t xml:space="preserve">as iestādes, </w:t>
            </w:r>
            <w:r w:rsidR="00E742B5" w:rsidRPr="00B01DA1">
              <w:rPr>
                <w:rFonts w:ascii="TimesNewRoman" w:hAnsi="TimesNewRoman"/>
              </w:rPr>
              <w:t xml:space="preserve">kas </w:t>
            </w:r>
            <w:r w:rsidR="00B60957" w:rsidRPr="00B01DA1">
              <w:rPr>
                <w:rFonts w:ascii="TimesNewRoman" w:hAnsi="TimesNewRoman"/>
              </w:rPr>
              <w:t xml:space="preserve">lietos ESVIS, </w:t>
            </w:r>
            <w:r w:rsidRPr="00B01DA1">
              <w:rPr>
                <w:rFonts w:ascii="TimesNewRoman" w:hAnsi="TimesNewRoman"/>
              </w:rPr>
              <w:t xml:space="preserve">parakstīs vienošanos ar </w:t>
            </w:r>
            <w:r w:rsidR="00B60957" w:rsidRPr="00B01DA1">
              <w:rPr>
                <w:rFonts w:ascii="TimesNewRoman" w:hAnsi="TimesNewRoman"/>
              </w:rPr>
              <w:t xml:space="preserve">ESVIS </w:t>
            </w:r>
            <w:r w:rsidRPr="00B01DA1">
              <w:rPr>
                <w:rFonts w:ascii="TimesNewRoman" w:hAnsi="TimesNewRoman"/>
              </w:rPr>
              <w:t xml:space="preserve">pārzini </w:t>
            </w:r>
            <w:r w:rsidR="00B42680">
              <w:rPr>
                <w:rFonts w:ascii="TimesNewRoman" w:hAnsi="TimesNewRoman"/>
              </w:rPr>
              <w:t xml:space="preserve">(VRAA) </w:t>
            </w:r>
            <w:r w:rsidRPr="00B01DA1">
              <w:rPr>
                <w:rFonts w:ascii="TimesNewRoman" w:hAnsi="TimesNewRoman"/>
              </w:rPr>
              <w:t xml:space="preserve">par </w:t>
            </w:r>
            <w:r w:rsidR="00566A66" w:rsidRPr="00B01DA1">
              <w:rPr>
                <w:rFonts w:ascii="TimesNewRoman" w:hAnsi="TimesNewRoman"/>
              </w:rPr>
              <w:t>s</w:t>
            </w:r>
            <w:r w:rsidRPr="00B01DA1">
              <w:rPr>
                <w:rFonts w:ascii="TimesNewRoman" w:hAnsi="TimesNewRoman"/>
              </w:rPr>
              <w:t xml:space="preserve">istēmas lietošanu un par to, ka, saskaņā ar Elektronisko dokumentu likuma 3.panta otro daļu, piekrīt uzskatīt par elektroniski parakstītiem dokumentus, </w:t>
            </w:r>
            <w:r w:rsidR="000E581D" w:rsidRPr="00B01DA1">
              <w:rPr>
                <w:rFonts w:ascii="TimesNewRoman" w:hAnsi="TimesNewRoman"/>
              </w:rPr>
              <w:t xml:space="preserve">kuriem </w:t>
            </w:r>
            <w:r w:rsidR="00566A66" w:rsidRPr="00B01DA1">
              <w:rPr>
                <w:rFonts w:ascii="TimesNewRoman" w:hAnsi="TimesNewRoman"/>
              </w:rPr>
              <w:t>s</w:t>
            </w:r>
            <w:r w:rsidRPr="00B01DA1">
              <w:rPr>
                <w:rFonts w:ascii="TimesNewRoman" w:hAnsi="TimesNewRoman"/>
              </w:rPr>
              <w:t>istēmā</w:t>
            </w:r>
            <w:r w:rsidR="000E581D" w:rsidRPr="00B01DA1">
              <w:rPr>
                <w:rFonts w:ascii="TimesNewRoman" w:hAnsi="TimesNewRoman"/>
              </w:rPr>
              <w:t xml:space="preserve"> </w:t>
            </w:r>
            <w:r w:rsidR="00566A66" w:rsidRPr="00B01DA1">
              <w:rPr>
                <w:rFonts w:ascii="TimesNewRoman" w:hAnsi="TimesNewRoman"/>
              </w:rPr>
              <w:t xml:space="preserve">ESVIS </w:t>
            </w:r>
            <w:r w:rsidR="000E581D" w:rsidRPr="00B01DA1">
              <w:rPr>
                <w:rFonts w:ascii="TimesNewRoman" w:hAnsi="TimesNewRoman"/>
              </w:rPr>
              <w:t>veiktas parakstīšanas darbības ar lietotājvārdu, kas piešķirts amatpersonai, kurai ir tiesības parakstīt attiecīgo dokumentu</w:t>
            </w:r>
            <w:r w:rsidR="0062174B" w:rsidRPr="00B01DA1">
              <w:rPr>
                <w:rFonts w:ascii="TimesNewRoman" w:hAnsi="TimesNewRoman"/>
              </w:rPr>
              <w:t>.</w:t>
            </w:r>
          </w:p>
        </w:tc>
      </w:tr>
      <w:tr w:rsidR="003C0A49" w:rsidRPr="00B91E2B" w:rsidTr="006F38C3">
        <w:trPr>
          <w:trHeight w:val="476"/>
        </w:trPr>
        <w:tc>
          <w:tcPr>
            <w:tcW w:w="431" w:type="dxa"/>
          </w:tcPr>
          <w:p w:rsidR="003C0A49" w:rsidRPr="00B91E2B" w:rsidRDefault="003C0A49" w:rsidP="004C1159">
            <w:pPr>
              <w:pStyle w:val="naiskr"/>
              <w:spacing w:before="0" w:after="0"/>
              <w:jc w:val="both"/>
            </w:pPr>
            <w:r w:rsidRPr="00B91E2B">
              <w:t>5.</w:t>
            </w:r>
          </w:p>
        </w:tc>
        <w:tc>
          <w:tcPr>
            <w:tcW w:w="1701" w:type="dxa"/>
          </w:tcPr>
          <w:p w:rsidR="003C0A49" w:rsidRPr="00B91E2B" w:rsidRDefault="003C0A49" w:rsidP="004C1159">
            <w:pPr>
              <w:pStyle w:val="naiskr"/>
              <w:spacing w:before="0" w:after="0"/>
              <w:jc w:val="both"/>
            </w:pPr>
            <w:r w:rsidRPr="00B91E2B">
              <w:t>Projekta izstrādē iesaistītās institūcijas</w:t>
            </w:r>
          </w:p>
        </w:tc>
        <w:tc>
          <w:tcPr>
            <w:tcW w:w="7219" w:type="dxa"/>
          </w:tcPr>
          <w:p w:rsidR="003C0A49" w:rsidRPr="005373C3" w:rsidRDefault="00282F38" w:rsidP="00282F38">
            <w:pPr>
              <w:pStyle w:val="naiskr"/>
              <w:spacing w:before="0" w:after="0"/>
              <w:jc w:val="both"/>
            </w:pPr>
            <w:r>
              <w:t>Projekta izstrādē tika iesaistītas Ārlietu ministrija, Valsts kanceleja,</w:t>
            </w:r>
            <w:proofErr w:type="gramStart"/>
            <w:r>
              <w:t xml:space="preserve">  </w:t>
            </w:r>
            <w:proofErr w:type="gramEnd"/>
            <w:r w:rsidR="00C7720D">
              <w:t xml:space="preserve">Tieslietu ministrija, </w:t>
            </w:r>
            <w:r w:rsidR="00A64E61">
              <w:t>Satversmes aizsardzības birojs, projekts</w:t>
            </w:r>
            <w:r>
              <w:t xml:space="preserve"> </w:t>
            </w:r>
            <w:r w:rsidR="00E33BE4">
              <w:t>tika saskaņots ar visām ministrijām</w:t>
            </w:r>
            <w:r w:rsidR="00A306A9">
              <w:t xml:space="preserve">, </w:t>
            </w:r>
            <w:r w:rsidR="00A64E61">
              <w:t>Saeimas Eiropas lietu komisiju</w:t>
            </w:r>
            <w:r w:rsidR="00A306A9">
              <w:t xml:space="preserve"> </w:t>
            </w:r>
            <w:r w:rsidR="00A64E61">
              <w:t>un citām</w:t>
            </w:r>
            <w:r w:rsidR="00E33BE4" w:rsidRPr="00D03AA3">
              <w:t xml:space="preserve"> </w:t>
            </w:r>
            <w:r w:rsidR="00E33BE4">
              <w:t>iestādēm, kas lietos ESVIS.</w:t>
            </w:r>
          </w:p>
        </w:tc>
      </w:tr>
      <w:tr w:rsidR="003C0A49" w:rsidRPr="00B91E2B" w:rsidTr="006F38C3">
        <w:trPr>
          <w:trHeight w:val="663"/>
        </w:trPr>
        <w:tc>
          <w:tcPr>
            <w:tcW w:w="431" w:type="dxa"/>
          </w:tcPr>
          <w:p w:rsidR="003C0A49" w:rsidRPr="00B91E2B" w:rsidRDefault="003C0A49" w:rsidP="004C1159">
            <w:pPr>
              <w:pStyle w:val="naiskr"/>
              <w:spacing w:before="0" w:after="0"/>
              <w:jc w:val="both"/>
            </w:pPr>
            <w:r w:rsidRPr="00B91E2B">
              <w:t>6.</w:t>
            </w:r>
          </w:p>
        </w:tc>
        <w:tc>
          <w:tcPr>
            <w:tcW w:w="1701" w:type="dxa"/>
          </w:tcPr>
          <w:p w:rsidR="003C0A49" w:rsidRPr="00B91E2B" w:rsidRDefault="003C0A49" w:rsidP="004C1159">
            <w:pPr>
              <w:pStyle w:val="naiskr"/>
              <w:spacing w:before="0" w:after="0"/>
              <w:jc w:val="both"/>
              <w:rPr>
                <w:i/>
              </w:rPr>
            </w:pPr>
            <w:r w:rsidRPr="00B91E2B">
              <w:t>Iemesli, kādēļ netika nodrošināta sabiedrības līdzdalība</w:t>
            </w:r>
          </w:p>
        </w:tc>
        <w:tc>
          <w:tcPr>
            <w:tcW w:w="7219" w:type="dxa"/>
          </w:tcPr>
          <w:p w:rsidR="003C0A49" w:rsidRPr="00B91E2B" w:rsidRDefault="00F234D6" w:rsidP="00F234D6">
            <w:pPr>
              <w:pStyle w:val="FootnoteText"/>
              <w:jc w:val="both"/>
              <w:rPr>
                <w:sz w:val="24"/>
                <w:szCs w:val="24"/>
              </w:rPr>
            </w:pPr>
            <w:r>
              <w:rPr>
                <w:sz w:val="24"/>
                <w:szCs w:val="24"/>
              </w:rPr>
              <w:t>Sabiedrības pārstāvji projekta izstrādes gaitā netika iesaistīti, jo projekts nemaina pašreiz spēkā esošo no</w:t>
            </w:r>
            <w:r w:rsidR="008D2768">
              <w:rPr>
                <w:sz w:val="24"/>
                <w:szCs w:val="24"/>
              </w:rPr>
              <w:t>rmatīvo regulējumu pēc būtības.</w:t>
            </w:r>
          </w:p>
        </w:tc>
      </w:tr>
      <w:tr w:rsidR="003C0A49" w:rsidRPr="00B91E2B" w:rsidTr="006F38C3">
        <w:trPr>
          <w:trHeight w:val="437"/>
        </w:trPr>
        <w:tc>
          <w:tcPr>
            <w:tcW w:w="431" w:type="dxa"/>
          </w:tcPr>
          <w:p w:rsidR="003C0A49" w:rsidRPr="00B91E2B" w:rsidRDefault="003C0A49" w:rsidP="004C1159">
            <w:pPr>
              <w:pStyle w:val="naiskr"/>
              <w:spacing w:before="0" w:after="0"/>
              <w:jc w:val="both"/>
            </w:pPr>
            <w:r w:rsidRPr="00B91E2B">
              <w:t>7.</w:t>
            </w:r>
          </w:p>
        </w:tc>
        <w:tc>
          <w:tcPr>
            <w:tcW w:w="1701" w:type="dxa"/>
          </w:tcPr>
          <w:p w:rsidR="003C0A49" w:rsidRPr="00B91E2B" w:rsidRDefault="003C0A49" w:rsidP="004C1159">
            <w:pPr>
              <w:pStyle w:val="naiskr"/>
              <w:spacing w:before="0" w:after="0"/>
              <w:jc w:val="both"/>
            </w:pPr>
            <w:r w:rsidRPr="00B91E2B">
              <w:t>Cita informācija</w:t>
            </w:r>
          </w:p>
        </w:tc>
        <w:tc>
          <w:tcPr>
            <w:tcW w:w="7219" w:type="dxa"/>
          </w:tcPr>
          <w:p w:rsidR="0027394D" w:rsidRPr="00D84221" w:rsidRDefault="00D84221" w:rsidP="009E16F0">
            <w:pPr>
              <w:jc w:val="both"/>
              <w:rPr>
                <w:rFonts w:ascii="TimesNewRoman" w:hAnsi="TimesNewRoman"/>
              </w:rPr>
            </w:pPr>
            <w:r w:rsidRPr="00B01DA1">
              <w:rPr>
                <w:rFonts w:ascii="TimesNewRoman" w:hAnsi="TimesNewRoman"/>
              </w:rPr>
              <w:t xml:space="preserve">Instrukcija attieksies uz tiešās valsts pārvaldes iestādēm, </w:t>
            </w:r>
            <w:r>
              <w:rPr>
                <w:rFonts w:ascii="TimesNewRoman" w:hAnsi="TimesNewRoman"/>
              </w:rPr>
              <w:t xml:space="preserve">bet ESVIS lietos </w:t>
            </w:r>
            <w:r>
              <w:rPr>
                <w:rFonts w:ascii="TimesNewRoman" w:hAnsi="TimesNewRoman"/>
              </w:rPr>
              <w:lastRenderedPageBreak/>
              <w:t xml:space="preserve">arī Latvijas Banka un dažas citas iestādes, kas nav tiešās pārvaldes iestādes, </w:t>
            </w:r>
            <w:r w:rsidR="00C7720D">
              <w:rPr>
                <w:rFonts w:ascii="TimesNewRoman" w:hAnsi="TimesNewRoman"/>
              </w:rPr>
              <w:t>bet</w:t>
            </w:r>
            <w:r>
              <w:rPr>
                <w:rFonts w:ascii="TimesNewRoman" w:hAnsi="TimesNewRoman"/>
              </w:rPr>
              <w:t xml:space="preserve"> ir </w:t>
            </w:r>
            <w:r w:rsidRPr="00B01DA1">
              <w:rPr>
                <w:rFonts w:ascii="TimesNewRoman" w:hAnsi="TimesNewRoman"/>
              </w:rPr>
              <w:t>saistītas ar Latvijas dalību ES lēmumu ierosināšanas, sagatavošanas un pieņemšanas procesā</w:t>
            </w:r>
            <w:r>
              <w:rPr>
                <w:rFonts w:ascii="TimesNewRoman" w:hAnsi="TimesNewRoman"/>
              </w:rPr>
              <w:t xml:space="preserve">. </w:t>
            </w:r>
            <w:r w:rsidR="009E16F0">
              <w:rPr>
                <w:rFonts w:ascii="TimesNewRoman" w:hAnsi="TimesNewRoman"/>
              </w:rPr>
              <w:t xml:space="preserve">Visām </w:t>
            </w:r>
            <w:r>
              <w:rPr>
                <w:rFonts w:ascii="TimesNewRoman" w:hAnsi="TimesNewRoman"/>
              </w:rPr>
              <w:t xml:space="preserve">iestādēm būs jāslēdz </w:t>
            </w:r>
            <w:r w:rsidRPr="00B01DA1">
              <w:rPr>
                <w:rFonts w:ascii="TimesNewRoman" w:hAnsi="TimesNewRoman"/>
              </w:rPr>
              <w:t xml:space="preserve">vienošanos ar </w:t>
            </w:r>
            <w:r>
              <w:rPr>
                <w:rFonts w:ascii="TimesNewRoman" w:hAnsi="TimesNewRoman"/>
              </w:rPr>
              <w:t>VRAA</w:t>
            </w:r>
            <w:r w:rsidRPr="00B01DA1">
              <w:rPr>
                <w:rFonts w:ascii="TimesNewRoman" w:hAnsi="TimesNewRoman"/>
              </w:rPr>
              <w:t xml:space="preserve"> par ESVIS lietošanu</w:t>
            </w:r>
            <w:r w:rsidR="00C7720D">
              <w:rPr>
                <w:rFonts w:ascii="TimesNewRoman" w:hAnsi="TimesNewRoman"/>
              </w:rPr>
              <w:t>.</w:t>
            </w:r>
          </w:p>
        </w:tc>
      </w:tr>
    </w:tbl>
    <w:p w:rsidR="009D0538" w:rsidRDefault="009D0538" w:rsidP="009D0538">
      <w:pPr>
        <w:pStyle w:val="naisf"/>
        <w:spacing w:before="0" w:after="0"/>
      </w:pPr>
    </w:p>
    <w:p w:rsidR="00607B34" w:rsidRPr="00B34B28" w:rsidRDefault="00607B34" w:rsidP="009D0538">
      <w:pPr>
        <w:pStyle w:val="naisf"/>
        <w:spacing w:before="0" w:after="0"/>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1331"/>
        <w:gridCol w:w="1354"/>
        <w:gridCol w:w="1354"/>
        <w:gridCol w:w="1355"/>
        <w:gridCol w:w="1406"/>
      </w:tblGrid>
      <w:tr w:rsidR="009D0538" w:rsidRPr="00B34B28" w:rsidTr="009D0538">
        <w:trPr>
          <w:trHeight w:val="652"/>
          <w:jc w:val="center"/>
        </w:trPr>
        <w:tc>
          <w:tcPr>
            <w:tcW w:w="9452" w:type="dxa"/>
            <w:gridSpan w:val="6"/>
            <w:vAlign w:val="center"/>
          </w:tcPr>
          <w:p w:rsidR="009D0538" w:rsidRPr="00B34B28" w:rsidRDefault="009D0538" w:rsidP="004C1159">
            <w:pPr>
              <w:pStyle w:val="naisnod"/>
              <w:spacing w:before="0" w:after="0"/>
              <w:rPr>
                <w:i/>
              </w:rPr>
            </w:pPr>
            <w:r w:rsidRPr="00B34B28">
              <w:br w:type="page"/>
              <w:t>III. Tiesību akta projekta ietekme uz valsts budžetu un pašvaldību budžetiem</w:t>
            </w:r>
          </w:p>
        </w:tc>
      </w:tr>
      <w:tr w:rsidR="009D0538" w:rsidRPr="00B34B28" w:rsidTr="009D0538">
        <w:trPr>
          <w:jc w:val="center"/>
        </w:trPr>
        <w:tc>
          <w:tcPr>
            <w:tcW w:w="2652" w:type="dxa"/>
            <w:vMerge w:val="restart"/>
            <w:vAlign w:val="center"/>
          </w:tcPr>
          <w:p w:rsidR="009D0538" w:rsidRPr="00B34B28" w:rsidRDefault="009D0538" w:rsidP="004C1159">
            <w:pPr>
              <w:pStyle w:val="naisf"/>
              <w:spacing w:before="0" w:after="0"/>
              <w:ind w:firstLine="0"/>
              <w:jc w:val="center"/>
              <w:rPr>
                <w:b/>
              </w:rPr>
            </w:pPr>
            <w:r w:rsidRPr="00B34B28">
              <w:rPr>
                <w:b/>
              </w:rPr>
              <w:t>Rādītāji</w:t>
            </w:r>
          </w:p>
        </w:tc>
        <w:tc>
          <w:tcPr>
            <w:tcW w:w="2685" w:type="dxa"/>
            <w:gridSpan w:val="2"/>
            <w:vMerge w:val="restart"/>
            <w:vAlign w:val="center"/>
          </w:tcPr>
          <w:p w:rsidR="009D0538" w:rsidRPr="00B34B28" w:rsidRDefault="009D0538" w:rsidP="004C1159">
            <w:pPr>
              <w:pStyle w:val="naisf"/>
              <w:spacing w:before="0" w:after="0"/>
              <w:ind w:firstLine="0"/>
              <w:jc w:val="center"/>
              <w:rPr>
                <w:b/>
              </w:rPr>
            </w:pPr>
            <w:r>
              <w:rPr>
                <w:b/>
              </w:rPr>
              <w:t>201</w:t>
            </w:r>
            <w:r w:rsidR="00AF13CE">
              <w:rPr>
                <w:b/>
              </w:rPr>
              <w:t>4</w:t>
            </w:r>
            <w:r>
              <w:rPr>
                <w:b/>
              </w:rPr>
              <w:t>.</w:t>
            </w:r>
            <w:r w:rsidRPr="00B34B28">
              <w:rPr>
                <w:b/>
              </w:rPr>
              <w:t>gads</w:t>
            </w:r>
          </w:p>
        </w:tc>
        <w:tc>
          <w:tcPr>
            <w:tcW w:w="4115" w:type="dxa"/>
            <w:gridSpan w:val="3"/>
            <w:vAlign w:val="center"/>
          </w:tcPr>
          <w:p w:rsidR="009D0538" w:rsidRPr="00B34B28" w:rsidRDefault="009D0538" w:rsidP="000711C2">
            <w:pPr>
              <w:pStyle w:val="naisf"/>
              <w:spacing w:before="0" w:after="0"/>
              <w:ind w:firstLine="0"/>
              <w:jc w:val="center"/>
              <w:rPr>
                <w:b/>
                <w:i/>
              </w:rPr>
            </w:pPr>
            <w:r w:rsidRPr="00B34B28">
              <w:t>Turpmākie trīs gadi</w:t>
            </w:r>
            <w:r w:rsidR="000711C2">
              <w:t xml:space="preserve"> </w:t>
            </w:r>
            <w:r w:rsidR="000711C2" w:rsidRPr="00050AB7">
              <w:t xml:space="preserve">(tūkst. </w:t>
            </w:r>
            <w:proofErr w:type="spellStart"/>
            <w:r w:rsidR="000711C2" w:rsidRPr="00050AB7">
              <w:rPr>
                <w:i/>
              </w:rPr>
              <w:t>euro</w:t>
            </w:r>
            <w:proofErr w:type="spellEnd"/>
            <w:r w:rsidR="000711C2" w:rsidRPr="00050AB7">
              <w:t>)</w:t>
            </w:r>
          </w:p>
        </w:tc>
      </w:tr>
      <w:tr w:rsidR="009D0538" w:rsidRPr="00B34B28" w:rsidTr="009D0538">
        <w:trPr>
          <w:jc w:val="center"/>
        </w:trPr>
        <w:tc>
          <w:tcPr>
            <w:tcW w:w="2652" w:type="dxa"/>
            <w:vMerge/>
            <w:vAlign w:val="center"/>
          </w:tcPr>
          <w:p w:rsidR="009D0538" w:rsidRPr="00B34B28" w:rsidRDefault="009D0538" w:rsidP="004C1159">
            <w:pPr>
              <w:pStyle w:val="naisf"/>
              <w:spacing w:before="0" w:after="0"/>
              <w:ind w:firstLine="0"/>
              <w:jc w:val="center"/>
              <w:rPr>
                <w:b/>
                <w:i/>
              </w:rPr>
            </w:pPr>
          </w:p>
        </w:tc>
        <w:tc>
          <w:tcPr>
            <w:tcW w:w="2685" w:type="dxa"/>
            <w:gridSpan w:val="2"/>
            <w:vMerge/>
            <w:vAlign w:val="center"/>
          </w:tcPr>
          <w:p w:rsidR="009D0538" w:rsidRPr="00B34B28" w:rsidRDefault="009D0538" w:rsidP="004C1159">
            <w:pPr>
              <w:pStyle w:val="naisf"/>
              <w:spacing w:before="0" w:after="0"/>
              <w:ind w:firstLine="0"/>
              <w:jc w:val="center"/>
              <w:rPr>
                <w:b/>
                <w:i/>
              </w:rPr>
            </w:pPr>
          </w:p>
        </w:tc>
        <w:tc>
          <w:tcPr>
            <w:tcW w:w="1354" w:type="dxa"/>
            <w:vAlign w:val="center"/>
          </w:tcPr>
          <w:p w:rsidR="009D0538" w:rsidRPr="00B34B28" w:rsidRDefault="009D0538" w:rsidP="00AF13CE">
            <w:pPr>
              <w:pStyle w:val="naisf"/>
              <w:spacing w:before="0" w:after="0"/>
              <w:ind w:firstLine="0"/>
              <w:jc w:val="center"/>
              <w:rPr>
                <w:b/>
                <w:i/>
              </w:rPr>
            </w:pPr>
            <w:r>
              <w:rPr>
                <w:b/>
                <w:bCs/>
              </w:rPr>
              <w:t>201</w:t>
            </w:r>
            <w:r w:rsidR="00AF13CE">
              <w:rPr>
                <w:b/>
                <w:bCs/>
              </w:rPr>
              <w:t>5</w:t>
            </w:r>
          </w:p>
        </w:tc>
        <w:tc>
          <w:tcPr>
            <w:tcW w:w="1355" w:type="dxa"/>
            <w:vAlign w:val="center"/>
          </w:tcPr>
          <w:p w:rsidR="009D0538" w:rsidRPr="00B34B28" w:rsidRDefault="009D0538" w:rsidP="004C1159">
            <w:pPr>
              <w:pStyle w:val="naisf"/>
              <w:spacing w:before="0" w:after="0"/>
              <w:ind w:firstLine="0"/>
              <w:jc w:val="center"/>
              <w:rPr>
                <w:b/>
                <w:i/>
              </w:rPr>
            </w:pPr>
            <w:r>
              <w:rPr>
                <w:b/>
                <w:bCs/>
              </w:rPr>
              <w:t>201</w:t>
            </w:r>
            <w:r w:rsidR="00AF13CE">
              <w:rPr>
                <w:b/>
                <w:bCs/>
              </w:rPr>
              <w:t>6</w:t>
            </w:r>
          </w:p>
        </w:tc>
        <w:tc>
          <w:tcPr>
            <w:tcW w:w="1406" w:type="dxa"/>
            <w:vAlign w:val="center"/>
          </w:tcPr>
          <w:p w:rsidR="009D0538" w:rsidRPr="00B34B28" w:rsidRDefault="009D0538" w:rsidP="004C1159">
            <w:pPr>
              <w:pStyle w:val="naisf"/>
              <w:spacing w:before="0" w:after="0"/>
              <w:ind w:firstLine="0"/>
              <w:jc w:val="center"/>
              <w:rPr>
                <w:b/>
                <w:i/>
              </w:rPr>
            </w:pPr>
            <w:r>
              <w:rPr>
                <w:b/>
                <w:bCs/>
              </w:rPr>
              <w:t>201</w:t>
            </w:r>
            <w:r w:rsidR="00AF13CE">
              <w:rPr>
                <w:b/>
                <w:bCs/>
              </w:rPr>
              <w:t>7</w:t>
            </w:r>
          </w:p>
        </w:tc>
      </w:tr>
      <w:tr w:rsidR="009D0538" w:rsidRPr="00B34B28" w:rsidTr="009D0538">
        <w:trPr>
          <w:jc w:val="center"/>
        </w:trPr>
        <w:tc>
          <w:tcPr>
            <w:tcW w:w="2652" w:type="dxa"/>
            <w:vMerge/>
            <w:vAlign w:val="center"/>
          </w:tcPr>
          <w:p w:rsidR="009D0538" w:rsidRPr="00B34B28" w:rsidRDefault="009D0538" w:rsidP="004C1159">
            <w:pPr>
              <w:pStyle w:val="naisf"/>
              <w:spacing w:before="0" w:after="0"/>
              <w:ind w:firstLine="0"/>
              <w:jc w:val="center"/>
              <w:rPr>
                <w:b/>
                <w:i/>
              </w:rPr>
            </w:pPr>
          </w:p>
        </w:tc>
        <w:tc>
          <w:tcPr>
            <w:tcW w:w="1331" w:type="dxa"/>
            <w:vAlign w:val="center"/>
          </w:tcPr>
          <w:p w:rsidR="009D0538" w:rsidRPr="00B34B28" w:rsidRDefault="009D0538" w:rsidP="004C1159">
            <w:pPr>
              <w:pStyle w:val="naisf"/>
              <w:spacing w:before="0" w:after="0"/>
              <w:ind w:firstLine="0"/>
              <w:jc w:val="center"/>
              <w:rPr>
                <w:b/>
                <w:i/>
              </w:rPr>
            </w:pPr>
            <w:r w:rsidRPr="00B34B28">
              <w:t>Saskaņā ar valsts budžetu kārtējam gadam</w:t>
            </w:r>
          </w:p>
        </w:tc>
        <w:tc>
          <w:tcPr>
            <w:tcW w:w="1354" w:type="dxa"/>
            <w:vAlign w:val="center"/>
          </w:tcPr>
          <w:p w:rsidR="009D0538" w:rsidRPr="00B34B28" w:rsidRDefault="009D0538" w:rsidP="004C1159">
            <w:pPr>
              <w:pStyle w:val="naisf"/>
              <w:spacing w:before="0" w:after="0"/>
              <w:ind w:firstLine="0"/>
              <w:jc w:val="center"/>
              <w:rPr>
                <w:b/>
                <w:i/>
              </w:rPr>
            </w:pPr>
            <w:r w:rsidRPr="00B34B28">
              <w:t>Izmaiņas kārtējā gadā, salīdzinot ar budžetu kārtējam gadam</w:t>
            </w:r>
          </w:p>
        </w:tc>
        <w:tc>
          <w:tcPr>
            <w:tcW w:w="1354" w:type="dxa"/>
            <w:vAlign w:val="center"/>
          </w:tcPr>
          <w:p w:rsidR="009D0538" w:rsidRPr="00B34B28" w:rsidRDefault="009D0538" w:rsidP="004C1159">
            <w:pPr>
              <w:pStyle w:val="naisf"/>
              <w:spacing w:before="0" w:after="0"/>
              <w:ind w:firstLine="0"/>
              <w:jc w:val="center"/>
              <w:rPr>
                <w:b/>
                <w:i/>
              </w:rPr>
            </w:pPr>
            <w:r w:rsidRPr="00B34B28">
              <w:t>Izmaiņas, salīdzinot ar kārtējo (n) gadu</w:t>
            </w:r>
          </w:p>
        </w:tc>
        <w:tc>
          <w:tcPr>
            <w:tcW w:w="1355" w:type="dxa"/>
            <w:vAlign w:val="center"/>
          </w:tcPr>
          <w:p w:rsidR="009D0538" w:rsidRPr="00B34B28" w:rsidRDefault="009D0538" w:rsidP="004C1159">
            <w:pPr>
              <w:pStyle w:val="naisf"/>
              <w:spacing w:before="0" w:after="0"/>
              <w:ind w:firstLine="0"/>
              <w:jc w:val="center"/>
              <w:rPr>
                <w:b/>
                <w:i/>
              </w:rPr>
            </w:pPr>
            <w:r w:rsidRPr="00B34B28">
              <w:t>Izmaiņas, salīdzinot ar kārtējo (n) gadu</w:t>
            </w:r>
          </w:p>
        </w:tc>
        <w:tc>
          <w:tcPr>
            <w:tcW w:w="1406" w:type="dxa"/>
            <w:vAlign w:val="center"/>
          </w:tcPr>
          <w:p w:rsidR="009D0538" w:rsidRPr="00B34B28" w:rsidRDefault="009D0538" w:rsidP="004C1159">
            <w:pPr>
              <w:pStyle w:val="naisf"/>
              <w:spacing w:before="0" w:after="0"/>
              <w:ind w:firstLine="0"/>
              <w:jc w:val="center"/>
              <w:rPr>
                <w:b/>
                <w:i/>
              </w:rPr>
            </w:pPr>
            <w:r w:rsidRPr="00B34B28">
              <w:t>Izmaiņas, salīdzinot ar kārtējo (n) gadu</w:t>
            </w:r>
          </w:p>
        </w:tc>
      </w:tr>
      <w:tr w:rsidR="009D0538" w:rsidRPr="00B34B28" w:rsidTr="009D0538">
        <w:trPr>
          <w:jc w:val="center"/>
        </w:trPr>
        <w:tc>
          <w:tcPr>
            <w:tcW w:w="2652" w:type="dxa"/>
            <w:vAlign w:val="center"/>
          </w:tcPr>
          <w:p w:rsidR="009D0538" w:rsidRPr="00B34B28" w:rsidRDefault="009D0538" w:rsidP="004C1159">
            <w:pPr>
              <w:pStyle w:val="naisf"/>
              <w:spacing w:before="0" w:after="0"/>
              <w:ind w:firstLine="0"/>
              <w:jc w:val="center"/>
              <w:rPr>
                <w:bCs/>
              </w:rPr>
            </w:pPr>
            <w:r w:rsidRPr="00B34B28">
              <w:rPr>
                <w:bCs/>
              </w:rPr>
              <w:t>1</w:t>
            </w:r>
          </w:p>
        </w:tc>
        <w:tc>
          <w:tcPr>
            <w:tcW w:w="1331" w:type="dxa"/>
            <w:vAlign w:val="center"/>
          </w:tcPr>
          <w:p w:rsidR="009D0538" w:rsidRPr="00B34B28" w:rsidRDefault="009D0538" w:rsidP="004C1159">
            <w:pPr>
              <w:pStyle w:val="naisf"/>
              <w:spacing w:before="0" w:after="0"/>
              <w:ind w:firstLine="0"/>
              <w:jc w:val="center"/>
              <w:rPr>
                <w:bCs/>
              </w:rPr>
            </w:pPr>
            <w:r w:rsidRPr="00B34B28">
              <w:rPr>
                <w:bCs/>
              </w:rPr>
              <w:t>2</w:t>
            </w:r>
          </w:p>
        </w:tc>
        <w:tc>
          <w:tcPr>
            <w:tcW w:w="1354" w:type="dxa"/>
            <w:vAlign w:val="center"/>
          </w:tcPr>
          <w:p w:rsidR="009D0538" w:rsidRPr="00B34B28" w:rsidRDefault="009D0538" w:rsidP="004C1159">
            <w:pPr>
              <w:pStyle w:val="naisf"/>
              <w:spacing w:before="0" w:after="0"/>
              <w:ind w:firstLine="0"/>
              <w:jc w:val="center"/>
              <w:rPr>
                <w:bCs/>
              </w:rPr>
            </w:pPr>
            <w:r w:rsidRPr="00B34B28">
              <w:rPr>
                <w:bCs/>
              </w:rPr>
              <w:t>3</w:t>
            </w:r>
          </w:p>
        </w:tc>
        <w:tc>
          <w:tcPr>
            <w:tcW w:w="1354" w:type="dxa"/>
            <w:vAlign w:val="center"/>
          </w:tcPr>
          <w:p w:rsidR="009D0538" w:rsidRPr="00B34B28" w:rsidRDefault="009D0538" w:rsidP="004C1159">
            <w:pPr>
              <w:pStyle w:val="naisf"/>
              <w:spacing w:before="0" w:after="0"/>
              <w:ind w:firstLine="0"/>
              <w:jc w:val="center"/>
              <w:rPr>
                <w:bCs/>
              </w:rPr>
            </w:pPr>
            <w:r w:rsidRPr="00B34B28">
              <w:rPr>
                <w:bCs/>
              </w:rPr>
              <w:t>4</w:t>
            </w:r>
          </w:p>
        </w:tc>
        <w:tc>
          <w:tcPr>
            <w:tcW w:w="1355" w:type="dxa"/>
            <w:vAlign w:val="center"/>
          </w:tcPr>
          <w:p w:rsidR="009D0538" w:rsidRPr="00B34B28" w:rsidRDefault="009D0538" w:rsidP="004C1159">
            <w:pPr>
              <w:pStyle w:val="naisf"/>
              <w:spacing w:before="0" w:after="0"/>
              <w:ind w:firstLine="0"/>
              <w:jc w:val="center"/>
              <w:rPr>
                <w:bCs/>
              </w:rPr>
            </w:pPr>
            <w:r w:rsidRPr="00B34B28">
              <w:rPr>
                <w:bCs/>
              </w:rPr>
              <w:t>5</w:t>
            </w:r>
          </w:p>
        </w:tc>
        <w:tc>
          <w:tcPr>
            <w:tcW w:w="1406" w:type="dxa"/>
            <w:vAlign w:val="center"/>
          </w:tcPr>
          <w:p w:rsidR="009D0538" w:rsidRPr="00B34B28" w:rsidRDefault="009D0538" w:rsidP="004C1159">
            <w:pPr>
              <w:pStyle w:val="naisf"/>
              <w:spacing w:before="0" w:after="0"/>
              <w:ind w:firstLine="0"/>
              <w:jc w:val="center"/>
              <w:rPr>
                <w:bCs/>
              </w:rPr>
            </w:pPr>
            <w:r w:rsidRPr="00B34B28">
              <w:rPr>
                <w:bCs/>
              </w:rPr>
              <w:t>6</w:t>
            </w:r>
          </w:p>
        </w:tc>
      </w:tr>
      <w:tr w:rsidR="009D0538" w:rsidRPr="00B34B28" w:rsidTr="009D0538">
        <w:trPr>
          <w:jc w:val="center"/>
        </w:trPr>
        <w:tc>
          <w:tcPr>
            <w:tcW w:w="2652" w:type="dxa"/>
          </w:tcPr>
          <w:p w:rsidR="009D0538" w:rsidRPr="00B34B28" w:rsidRDefault="007513F1" w:rsidP="007513F1">
            <w:pPr>
              <w:jc w:val="both"/>
            </w:pPr>
            <w:r>
              <w:t>1.-6.punkts.</w:t>
            </w:r>
          </w:p>
        </w:tc>
        <w:tc>
          <w:tcPr>
            <w:tcW w:w="6800" w:type="dxa"/>
            <w:gridSpan w:val="5"/>
          </w:tcPr>
          <w:p w:rsidR="009D0538" w:rsidRPr="00DC4EEC" w:rsidRDefault="00CC2D41" w:rsidP="0030644D">
            <w:pPr>
              <w:pStyle w:val="naisf"/>
              <w:spacing w:before="0" w:after="0"/>
              <w:ind w:firstLine="0"/>
            </w:pPr>
            <w:r>
              <w:t>Nav attiecināms.</w:t>
            </w:r>
          </w:p>
        </w:tc>
      </w:tr>
      <w:tr w:rsidR="009D0538" w:rsidRPr="00B34B28" w:rsidTr="00C9383C">
        <w:trPr>
          <w:trHeight w:val="274"/>
          <w:jc w:val="center"/>
        </w:trPr>
        <w:tc>
          <w:tcPr>
            <w:tcW w:w="2652" w:type="dxa"/>
          </w:tcPr>
          <w:p w:rsidR="009D0538" w:rsidRPr="00B34B28" w:rsidRDefault="009D0538" w:rsidP="004C1159">
            <w:pPr>
              <w:jc w:val="both"/>
            </w:pPr>
            <w:r w:rsidRPr="00616859">
              <w:t>7. Cita informācija</w:t>
            </w:r>
          </w:p>
        </w:tc>
        <w:tc>
          <w:tcPr>
            <w:tcW w:w="6800" w:type="dxa"/>
            <w:gridSpan w:val="5"/>
            <w:vAlign w:val="center"/>
          </w:tcPr>
          <w:p w:rsidR="007513F1" w:rsidRPr="00113F3B" w:rsidRDefault="002164F3" w:rsidP="00EB303A">
            <w:pPr>
              <w:pStyle w:val="naiskr"/>
              <w:spacing w:before="0" w:after="0"/>
              <w:ind w:left="-68"/>
              <w:jc w:val="both"/>
            </w:pPr>
            <w:r>
              <w:rPr>
                <w:color w:val="000000"/>
              </w:rPr>
              <w:t>A</w:t>
            </w:r>
            <w:r w:rsidR="004C1159">
              <w:rPr>
                <w:color w:val="000000"/>
              </w:rPr>
              <w:t>tbilstoši VARAM jauno politikas iniciatīvu pieprasījuma</w:t>
            </w:r>
            <w:r w:rsidR="001C23A2">
              <w:rPr>
                <w:color w:val="000000"/>
              </w:rPr>
              <w:t>m</w:t>
            </w:r>
            <w:r w:rsidR="004C1159">
              <w:rPr>
                <w:color w:val="000000"/>
              </w:rPr>
              <w:t xml:space="preserve"> 2014.-2016.gadam</w:t>
            </w:r>
            <w:r w:rsidR="001C23A2">
              <w:rPr>
                <w:color w:val="000000"/>
              </w:rPr>
              <w:t>,</w:t>
            </w:r>
            <w:r w:rsidR="004C1159">
              <w:rPr>
                <w:color w:val="000000"/>
              </w:rPr>
              <w:t xml:space="preserve"> </w:t>
            </w:r>
            <w:r w:rsidR="00EB303A">
              <w:rPr>
                <w:color w:val="000000"/>
              </w:rPr>
              <w:t xml:space="preserve">finansējums </w:t>
            </w:r>
            <w:r w:rsidR="004C1159">
              <w:rPr>
                <w:color w:val="000000"/>
              </w:rPr>
              <w:t>pasākumam „Valsts informācijas sistēmas darbības nodrošināšana Latvijas prezidentūras ES Padomē vajadzībām”</w:t>
            </w:r>
            <w:r w:rsidR="00557419">
              <w:rPr>
                <w:color w:val="000000"/>
              </w:rPr>
              <w:t xml:space="preserve"> tika </w:t>
            </w:r>
            <w:r w:rsidR="00557419" w:rsidRPr="005E0507">
              <w:rPr>
                <w:color w:val="000000"/>
              </w:rPr>
              <w:t>apstiprin</w:t>
            </w:r>
            <w:r w:rsidR="00557419">
              <w:rPr>
                <w:color w:val="000000"/>
              </w:rPr>
              <w:t>āts</w:t>
            </w:r>
            <w:r w:rsidR="00557419" w:rsidRPr="005E0507">
              <w:rPr>
                <w:color w:val="000000"/>
              </w:rPr>
              <w:t xml:space="preserve"> </w:t>
            </w:r>
            <w:r w:rsidR="00557419">
              <w:rPr>
                <w:color w:val="000000"/>
              </w:rPr>
              <w:t xml:space="preserve">ar </w:t>
            </w:r>
            <w:r w:rsidR="00557419" w:rsidRPr="005E0507">
              <w:rPr>
                <w:color w:val="000000"/>
              </w:rPr>
              <w:t>Ministru kabineta 2013.gada 27.augusta sēd</w:t>
            </w:r>
            <w:r w:rsidR="00557419">
              <w:rPr>
                <w:color w:val="000000"/>
              </w:rPr>
              <w:t>es</w:t>
            </w:r>
            <w:r w:rsidR="00557419" w:rsidRPr="005E0507">
              <w:rPr>
                <w:color w:val="000000"/>
              </w:rPr>
              <w:t xml:space="preserve"> prot</w:t>
            </w:r>
            <w:r w:rsidR="00557419">
              <w:rPr>
                <w:color w:val="000000"/>
              </w:rPr>
              <w:t xml:space="preserve">okola </w:t>
            </w:r>
            <w:r w:rsidR="00557419" w:rsidRPr="005E0507">
              <w:rPr>
                <w:color w:val="000000"/>
              </w:rPr>
              <w:t>Nr.46 102.§ 1.punkt</w:t>
            </w:r>
            <w:r w:rsidR="00557419">
              <w:rPr>
                <w:color w:val="000000"/>
              </w:rPr>
              <w:t xml:space="preserve">u </w:t>
            </w:r>
            <w:r w:rsidR="00557419">
              <w:t>un ir iekļauts likumā „Par valsts budžetu 2014.gadam” un likumā</w:t>
            </w:r>
            <w:r w:rsidR="00557419" w:rsidRPr="00D2313E">
              <w:t xml:space="preserve"> "Par vidēja termiņa budžeta ietvaru 2014., 2015. un 2016.gadam"</w:t>
            </w:r>
            <w:r w:rsidR="004C1159">
              <w:t xml:space="preserve"> 143 241 EUR - 2014.gadā, 367 538 EUR – 2015.gadā, 483 512 EUR – 2016.gadā</w:t>
            </w:r>
            <w:r w:rsidR="00557419">
              <w:t>.</w:t>
            </w:r>
          </w:p>
        </w:tc>
      </w:tr>
    </w:tbl>
    <w:p w:rsidR="009D0538" w:rsidRDefault="009D0538" w:rsidP="003C0A49">
      <w:pPr>
        <w:pStyle w:val="naisf"/>
        <w:spacing w:before="0" w:after="0"/>
      </w:pPr>
    </w:p>
    <w:p w:rsidR="00607B34" w:rsidRDefault="00607B34" w:rsidP="003C0A49">
      <w:pPr>
        <w:pStyle w:val="naisf"/>
        <w:spacing w:before="0" w:after="0"/>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888"/>
        <w:gridCol w:w="7101"/>
      </w:tblGrid>
      <w:tr w:rsidR="00B041DB" w:rsidRPr="002279E4" w:rsidTr="00EA45EB">
        <w:trPr>
          <w:jc w:val="center"/>
        </w:trPr>
        <w:tc>
          <w:tcPr>
            <w:tcW w:w="9385" w:type="dxa"/>
            <w:gridSpan w:val="3"/>
          </w:tcPr>
          <w:p w:rsidR="00B041DB" w:rsidRPr="002279E4" w:rsidRDefault="00B041DB" w:rsidP="004C1159">
            <w:pPr>
              <w:pStyle w:val="naisnod"/>
              <w:spacing w:before="0" w:after="0"/>
            </w:pPr>
            <w:r w:rsidRPr="002279E4">
              <w:t>IV. Tiesību akta projekta ietekme uz spēkā esošo tiesību normu sistēmu</w:t>
            </w:r>
          </w:p>
        </w:tc>
      </w:tr>
      <w:tr w:rsidR="00B041DB" w:rsidRPr="002279E4" w:rsidTr="006F38C3">
        <w:trPr>
          <w:jc w:val="center"/>
        </w:trPr>
        <w:tc>
          <w:tcPr>
            <w:tcW w:w="396" w:type="dxa"/>
          </w:tcPr>
          <w:p w:rsidR="00B041DB" w:rsidRPr="002279E4" w:rsidRDefault="00B041DB" w:rsidP="004C1159">
            <w:pPr>
              <w:pStyle w:val="naiskr"/>
              <w:tabs>
                <w:tab w:val="left" w:pos="2628"/>
              </w:tabs>
              <w:spacing w:before="0" w:after="0"/>
              <w:jc w:val="both"/>
              <w:rPr>
                <w:iCs/>
              </w:rPr>
            </w:pPr>
            <w:r w:rsidRPr="002279E4">
              <w:rPr>
                <w:iCs/>
              </w:rPr>
              <w:t>1.</w:t>
            </w:r>
          </w:p>
        </w:tc>
        <w:tc>
          <w:tcPr>
            <w:tcW w:w="1888" w:type="dxa"/>
          </w:tcPr>
          <w:p w:rsidR="00B041DB" w:rsidRPr="002279E4" w:rsidRDefault="00B041DB" w:rsidP="004C1159">
            <w:pPr>
              <w:pStyle w:val="naiskr"/>
              <w:tabs>
                <w:tab w:val="left" w:pos="2628"/>
              </w:tabs>
              <w:spacing w:before="0" w:after="0"/>
              <w:jc w:val="both"/>
              <w:rPr>
                <w:iCs/>
              </w:rPr>
            </w:pPr>
            <w:r w:rsidRPr="002279E4">
              <w:t>Nepieciešamie saistītie tiesību aktu projekti</w:t>
            </w:r>
          </w:p>
        </w:tc>
        <w:tc>
          <w:tcPr>
            <w:tcW w:w="7101" w:type="dxa"/>
          </w:tcPr>
          <w:p w:rsidR="0016293A" w:rsidRPr="002279E4" w:rsidRDefault="00A119B3" w:rsidP="00914ED7">
            <w:pPr>
              <w:pStyle w:val="naiskr"/>
              <w:spacing w:before="0" w:after="0"/>
              <w:ind w:hanging="5"/>
              <w:jc w:val="both"/>
            </w:pPr>
            <w:r>
              <w:t xml:space="preserve">Ņemot vērā to, ka 2014.gada 30.septembrī apstiprinātie </w:t>
            </w:r>
            <w:r w:rsidR="00DB2A70" w:rsidRPr="00D03AA3">
              <w:t>anotācijas I sadaļas 1.punktā minēt</w:t>
            </w:r>
            <w:r w:rsidR="00914ED7">
              <w:t xml:space="preserve">ie </w:t>
            </w:r>
            <w:r w:rsidR="00DB2A70">
              <w:t xml:space="preserve">tiesību </w:t>
            </w:r>
            <w:r w:rsidR="00DB2A70" w:rsidRPr="00D03AA3">
              <w:t>akt</w:t>
            </w:r>
            <w:r w:rsidR="00914ED7">
              <w:t>i p</w:t>
            </w:r>
            <w:r w:rsidR="00DB2A70">
              <w:t xml:space="preserve">aredz, ka </w:t>
            </w:r>
            <w:r>
              <w:t>ESVIS būs VRAA pārziņā</w:t>
            </w:r>
            <w:r w:rsidR="00DB2A70">
              <w:t xml:space="preserve"> esoša </w:t>
            </w:r>
            <w:r w:rsidR="00914ED7">
              <w:t xml:space="preserve">valsts </w:t>
            </w:r>
            <w:r w:rsidR="00DB2A70">
              <w:t>informācijas sistēma</w:t>
            </w:r>
            <w:r>
              <w:t>, p</w:t>
            </w:r>
            <w:r w:rsidR="00F241AF">
              <w:t xml:space="preserve">ēc šīs instrukcijas projekta apstiprināšanas, </w:t>
            </w:r>
            <w:r w:rsidR="00DB2A70">
              <w:t xml:space="preserve">kurā noteikts, ka </w:t>
            </w:r>
            <w:r w:rsidR="00F241AF">
              <w:t xml:space="preserve">VRAA pildīs </w:t>
            </w:r>
            <w:r w:rsidR="0023255E">
              <w:t xml:space="preserve">gan sistēmas pārziņa, gan </w:t>
            </w:r>
            <w:r w:rsidR="00F241AF">
              <w:t>sistēmas turētāja funkcijas, būs</w:t>
            </w:r>
            <w:r w:rsidR="008B0228" w:rsidRPr="008B0228">
              <w:t xml:space="preserve"> nepieciešami grozījumi </w:t>
            </w:r>
            <w:r w:rsidR="00F241AF">
              <w:t>VRAA</w:t>
            </w:r>
            <w:r w:rsidR="0016293A" w:rsidRPr="008B0228">
              <w:t xml:space="preserve"> nolikumā, nosakot </w:t>
            </w:r>
            <w:r w:rsidR="008F1F63">
              <w:t xml:space="preserve">aģentūrai </w:t>
            </w:r>
            <w:r w:rsidR="0016293A" w:rsidRPr="008B0228">
              <w:t>jaunu uzdevumu</w:t>
            </w:r>
            <w:r w:rsidR="00914ED7">
              <w:t>, nodrošināt ESVIS uzturēšanu un attīstību</w:t>
            </w:r>
            <w:r w:rsidR="0016293A" w:rsidRPr="008B0228">
              <w:t>.</w:t>
            </w:r>
          </w:p>
        </w:tc>
      </w:tr>
      <w:tr w:rsidR="00B041DB" w:rsidRPr="002279E4" w:rsidTr="006F38C3">
        <w:trPr>
          <w:jc w:val="center"/>
        </w:trPr>
        <w:tc>
          <w:tcPr>
            <w:tcW w:w="396" w:type="dxa"/>
          </w:tcPr>
          <w:p w:rsidR="00B041DB" w:rsidRPr="002279E4" w:rsidRDefault="00B041DB" w:rsidP="004C1159">
            <w:pPr>
              <w:pStyle w:val="naiskr"/>
              <w:tabs>
                <w:tab w:val="left" w:pos="2628"/>
              </w:tabs>
              <w:spacing w:before="0" w:after="0"/>
              <w:jc w:val="both"/>
              <w:rPr>
                <w:iCs/>
              </w:rPr>
            </w:pPr>
            <w:r w:rsidRPr="002279E4">
              <w:rPr>
                <w:iCs/>
              </w:rPr>
              <w:t>2.</w:t>
            </w:r>
          </w:p>
        </w:tc>
        <w:tc>
          <w:tcPr>
            <w:tcW w:w="1888" w:type="dxa"/>
          </w:tcPr>
          <w:p w:rsidR="00B041DB" w:rsidRPr="002279E4" w:rsidRDefault="00B041DB" w:rsidP="004C1159">
            <w:pPr>
              <w:pStyle w:val="naiskr"/>
              <w:tabs>
                <w:tab w:val="left" w:pos="2628"/>
              </w:tabs>
              <w:spacing w:before="0" w:after="0"/>
              <w:jc w:val="both"/>
              <w:rPr>
                <w:iCs/>
              </w:rPr>
            </w:pPr>
            <w:r w:rsidRPr="002279E4">
              <w:t>Cita informācija</w:t>
            </w:r>
          </w:p>
        </w:tc>
        <w:tc>
          <w:tcPr>
            <w:tcW w:w="7101" w:type="dxa"/>
          </w:tcPr>
          <w:p w:rsidR="00B041DB" w:rsidRPr="002279E4" w:rsidRDefault="00B274C5" w:rsidP="00BD05E0">
            <w:pPr>
              <w:pStyle w:val="naiskr"/>
              <w:spacing w:before="0" w:after="0"/>
              <w:ind w:left="-5"/>
              <w:jc w:val="both"/>
            </w:pPr>
            <w:r>
              <w:t>Nav.</w:t>
            </w:r>
          </w:p>
        </w:tc>
      </w:tr>
    </w:tbl>
    <w:p w:rsidR="00B041DB" w:rsidRDefault="00B041DB" w:rsidP="003C0A49">
      <w:pPr>
        <w:pStyle w:val="naisf"/>
        <w:spacing w:before="0" w:after="0"/>
      </w:pPr>
    </w:p>
    <w:p w:rsidR="00607B34" w:rsidRDefault="00607B34" w:rsidP="003C0A49">
      <w:pPr>
        <w:pStyle w:val="naisf"/>
        <w:spacing w:before="0" w:after="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551"/>
        <w:gridCol w:w="6379"/>
      </w:tblGrid>
      <w:tr w:rsidR="003C0A49" w:rsidRPr="00816CDC" w:rsidTr="003D6AB0">
        <w:tc>
          <w:tcPr>
            <w:tcW w:w="9356" w:type="dxa"/>
            <w:gridSpan w:val="3"/>
            <w:tcBorders>
              <w:top w:val="single" w:sz="4" w:space="0" w:color="auto"/>
            </w:tcBorders>
          </w:tcPr>
          <w:p w:rsidR="003C0A49" w:rsidRPr="00816CDC" w:rsidRDefault="003C0A49" w:rsidP="004C1159">
            <w:pPr>
              <w:pStyle w:val="naisnod"/>
              <w:spacing w:before="0" w:after="0"/>
              <w:ind w:left="57" w:right="57"/>
            </w:pPr>
            <w:r w:rsidRPr="00816CDC">
              <w:t>VII. Tiesību akta projekta izpildes nodrošināšana un tās ietekme uz institūcijām</w:t>
            </w:r>
          </w:p>
        </w:tc>
      </w:tr>
      <w:tr w:rsidR="003C0A49" w:rsidRPr="00816CDC" w:rsidTr="0068423B">
        <w:trPr>
          <w:trHeight w:val="427"/>
        </w:trPr>
        <w:tc>
          <w:tcPr>
            <w:tcW w:w="426" w:type="dxa"/>
          </w:tcPr>
          <w:p w:rsidR="003C0A49" w:rsidRPr="00816CDC" w:rsidRDefault="003C0A49" w:rsidP="004C1159">
            <w:pPr>
              <w:pStyle w:val="naisnod"/>
              <w:spacing w:before="0" w:after="0"/>
              <w:ind w:left="57" w:right="57"/>
              <w:jc w:val="left"/>
              <w:rPr>
                <w:b w:val="0"/>
              </w:rPr>
            </w:pPr>
            <w:r w:rsidRPr="00816CDC">
              <w:rPr>
                <w:b w:val="0"/>
              </w:rPr>
              <w:t>1.</w:t>
            </w:r>
          </w:p>
        </w:tc>
        <w:tc>
          <w:tcPr>
            <w:tcW w:w="2551" w:type="dxa"/>
          </w:tcPr>
          <w:p w:rsidR="003C0A49" w:rsidRPr="00816CDC" w:rsidRDefault="003C0A49" w:rsidP="004C1159">
            <w:pPr>
              <w:pStyle w:val="naisf"/>
              <w:spacing w:before="0" w:after="0"/>
              <w:ind w:left="57" w:right="57" w:firstLine="0"/>
              <w:jc w:val="left"/>
            </w:pPr>
            <w:r w:rsidRPr="00816CDC">
              <w:t xml:space="preserve">Projekta izpildē iesaistītās institūcijas </w:t>
            </w:r>
          </w:p>
        </w:tc>
        <w:tc>
          <w:tcPr>
            <w:tcW w:w="6379" w:type="dxa"/>
          </w:tcPr>
          <w:p w:rsidR="003C0A49" w:rsidRPr="00816CDC" w:rsidRDefault="00804D5B" w:rsidP="00B274C5">
            <w:pPr>
              <w:pStyle w:val="naisnod"/>
              <w:spacing w:before="0" w:after="0"/>
              <w:ind w:left="57" w:right="57"/>
              <w:jc w:val="left"/>
              <w:rPr>
                <w:b w:val="0"/>
              </w:rPr>
            </w:pPr>
            <w:r>
              <w:rPr>
                <w:b w:val="0"/>
              </w:rPr>
              <w:t>V</w:t>
            </w:r>
            <w:r w:rsidR="004B1213">
              <w:rPr>
                <w:b w:val="0"/>
              </w:rPr>
              <w:t xml:space="preserve">isas </w:t>
            </w:r>
            <w:r w:rsidR="000A2600" w:rsidRPr="00E614BC">
              <w:rPr>
                <w:b w:val="0"/>
              </w:rPr>
              <w:t>ministrijas</w:t>
            </w:r>
            <w:r w:rsidR="004B1213">
              <w:rPr>
                <w:b w:val="0"/>
              </w:rPr>
              <w:t>,</w:t>
            </w:r>
            <w:r w:rsidR="000A2600">
              <w:rPr>
                <w:b w:val="0"/>
              </w:rPr>
              <w:t xml:space="preserve"> </w:t>
            </w:r>
            <w:r w:rsidR="004B1213">
              <w:rPr>
                <w:b w:val="0"/>
              </w:rPr>
              <w:t>Valsts kanceleja</w:t>
            </w:r>
            <w:r w:rsidR="00B274C5">
              <w:rPr>
                <w:b w:val="0"/>
              </w:rPr>
              <w:t xml:space="preserve"> un </w:t>
            </w:r>
            <w:r w:rsidR="00610C0D">
              <w:rPr>
                <w:b w:val="0"/>
              </w:rPr>
              <w:t xml:space="preserve">citas </w:t>
            </w:r>
            <w:r w:rsidR="000A2600">
              <w:rPr>
                <w:b w:val="0"/>
              </w:rPr>
              <w:t xml:space="preserve">tiešās </w:t>
            </w:r>
            <w:r w:rsidR="00FE7250" w:rsidRPr="00E614BC">
              <w:rPr>
                <w:b w:val="0"/>
              </w:rPr>
              <w:t>valsts pārvaldes iestādes</w:t>
            </w:r>
            <w:r w:rsidR="00825D57">
              <w:rPr>
                <w:b w:val="0"/>
              </w:rPr>
              <w:t>, kas lietos ESVIS</w:t>
            </w:r>
            <w:r w:rsidR="000A2600">
              <w:rPr>
                <w:b w:val="0"/>
              </w:rPr>
              <w:t>.</w:t>
            </w:r>
          </w:p>
        </w:tc>
      </w:tr>
      <w:tr w:rsidR="003C0A49" w:rsidRPr="00816CDC" w:rsidTr="00570DB4">
        <w:trPr>
          <w:trHeight w:val="254"/>
        </w:trPr>
        <w:tc>
          <w:tcPr>
            <w:tcW w:w="426" w:type="dxa"/>
          </w:tcPr>
          <w:p w:rsidR="003C0A49" w:rsidRPr="00816CDC" w:rsidRDefault="003C0A49" w:rsidP="004C1159">
            <w:pPr>
              <w:pStyle w:val="naisnod"/>
              <w:spacing w:before="0" w:after="0"/>
              <w:ind w:left="57" w:right="57"/>
              <w:jc w:val="left"/>
              <w:rPr>
                <w:b w:val="0"/>
              </w:rPr>
            </w:pPr>
            <w:r w:rsidRPr="00816CDC">
              <w:rPr>
                <w:b w:val="0"/>
              </w:rPr>
              <w:t>2.</w:t>
            </w:r>
          </w:p>
        </w:tc>
        <w:tc>
          <w:tcPr>
            <w:tcW w:w="2551" w:type="dxa"/>
          </w:tcPr>
          <w:p w:rsidR="003C0A49" w:rsidRPr="00816CDC" w:rsidRDefault="003C0A49" w:rsidP="004C1159">
            <w:pPr>
              <w:pStyle w:val="naisf"/>
              <w:spacing w:before="0" w:after="0"/>
              <w:ind w:left="57" w:right="57" w:firstLine="0"/>
              <w:jc w:val="left"/>
            </w:pPr>
            <w:r w:rsidRPr="00816CDC">
              <w:t xml:space="preserve">Projekta izpildes ietekme uz pārvaldes funkcijām </w:t>
            </w:r>
          </w:p>
        </w:tc>
        <w:tc>
          <w:tcPr>
            <w:tcW w:w="6379" w:type="dxa"/>
          </w:tcPr>
          <w:p w:rsidR="003C0A49" w:rsidRDefault="00825D57" w:rsidP="00B274C5">
            <w:pPr>
              <w:pStyle w:val="BodyTextIndent2"/>
              <w:spacing w:after="0" w:line="240" w:lineRule="auto"/>
              <w:ind w:left="0" w:right="108"/>
              <w:jc w:val="both"/>
            </w:pPr>
            <w:r>
              <w:rPr>
                <w:color w:val="000000"/>
              </w:rPr>
              <w:t xml:space="preserve">ESVIS </w:t>
            </w:r>
            <w:r w:rsidR="00673992">
              <w:rPr>
                <w:color w:val="000000"/>
              </w:rPr>
              <w:t>pārzinim (</w:t>
            </w:r>
            <w:r w:rsidR="001F2E63">
              <w:rPr>
                <w:color w:val="000000"/>
              </w:rPr>
              <w:t>VRAA</w:t>
            </w:r>
            <w:r w:rsidR="005B231C">
              <w:rPr>
                <w:color w:val="000000"/>
              </w:rPr>
              <w:t>) un iestādēm</w:t>
            </w:r>
            <w:r w:rsidR="00B274C5">
              <w:rPr>
                <w:color w:val="000000"/>
              </w:rPr>
              <w:t xml:space="preserve">, kas lietos ESVIS, </w:t>
            </w:r>
            <w:r w:rsidR="00B041DB">
              <w:rPr>
                <w:color w:val="000000"/>
              </w:rPr>
              <w:t>tiek paplašin</w:t>
            </w:r>
            <w:r w:rsidR="004D24F8">
              <w:rPr>
                <w:color w:val="000000"/>
              </w:rPr>
              <w:t>āta kompetence</w:t>
            </w:r>
            <w:r w:rsidR="008D0DAE">
              <w:rPr>
                <w:color w:val="000000"/>
              </w:rPr>
              <w:t xml:space="preserve"> (</w:t>
            </w:r>
            <w:r w:rsidR="008D0DAE" w:rsidRPr="007A72FB">
              <w:t>pienākum</w:t>
            </w:r>
            <w:r w:rsidR="008D0DAE">
              <w:t>i), kas saist</w:t>
            </w:r>
            <w:r w:rsidR="00185E6B">
              <w:t>īta</w:t>
            </w:r>
            <w:r w:rsidR="00B274C5">
              <w:t xml:space="preserve"> ar ES </w:t>
            </w:r>
            <w:r w:rsidR="008D0DAE" w:rsidRPr="007A72FB">
              <w:t>dokumentu</w:t>
            </w:r>
            <w:r w:rsidR="008D0DAE">
              <w:t xml:space="preserve"> </w:t>
            </w:r>
            <w:r w:rsidR="00A66A69">
              <w:t xml:space="preserve">ievietošanu, </w:t>
            </w:r>
            <w:r w:rsidR="008D0DAE" w:rsidRPr="007A72FB">
              <w:t>izstr</w:t>
            </w:r>
            <w:r w:rsidR="008D0DAE">
              <w:t>ādi</w:t>
            </w:r>
            <w:r w:rsidR="008D0DAE" w:rsidRPr="007A72FB">
              <w:t>, apstr</w:t>
            </w:r>
            <w:r w:rsidR="008D0DAE">
              <w:t>ādi</w:t>
            </w:r>
            <w:r w:rsidR="008D0DAE" w:rsidRPr="007A72FB">
              <w:t xml:space="preserve"> un aprit</w:t>
            </w:r>
            <w:r w:rsidR="008D0DAE">
              <w:t xml:space="preserve">i </w:t>
            </w:r>
            <w:r>
              <w:t>ESVIS</w:t>
            </w:r>
            <w:r w:rsidR="00360805">
              <w:t>.</w:t>
            </w:r>
          </w:p>
          <w:p w:rsidR="007C078F" w:rsidRPr="005B231C" w:rsidRDefault="007C078F" w:rsidP="0012630B">
            <w:pPr>
              <w:pStyle w:val="BodyTextIndent2"/>
              <w:spacing w:after="0" w:line="240" w:lineRule="auto"/>
              <w:ind w:left="0" w:right="108"/>
              <w:jc w:val="both"/>
              <w:rPr>
                <w:color w:val="000000"/>
              </w:rPr>
            </w:pPr>
            <w:r w:rsidRPr="00B01DA1">
              <w:rPr>
                <w:rFonts w:ascii="TimesNewRoman" w:hAnsi="TimesNewRoman"/>
              </w:rPr>
              <w:t>ESVIS</w:t>
            </w:r>
            <w:r>
              <w:rPr>
                <w:rFonts w:ascii="TimesNewRoman" w:hAnsi="TimesNewRoman"/>
              </w:rPr>
              <w:t xml:space="preserve"> lietos </w:t>
            </w:r>
            <w:r w:rsidRPr="00B01DA1">
              <w:rPr>
                <w:rFonts w:ascii="TimesNewRoman" w:hAnsi="TimesNewRoman"/>
              </w:rPr>
              <w:t xml:space="preserve">arī </w:t>
            </w:r>
            <w:r>
              <w:rPr>
                <w:rFonts w:ascii="TimesNewRoman" w:hAnsi="TimesNewRoman"/>
              </w:rPr>
              <w:t xml:space="preserve">institūcijas un </w:t>
            </w:r>
            <w:r w:rsidRPr="00B01DA1">
              <w:rPr>
                <w:rFonts w:ascii="TimesNewRoman" w:hAnsi="TimesNewRoman"/>
              </w:rPr>
              <w:t>iestādes, kas nav tiešās valsts pārvaldes iestādes</w:t>
            </w:r>
            <w:r>
              <w:rPr>
                <w:rFonts w:ascii="TimesNewRoman" w:hAnsi="TimesNewRoman"/>
              </w:rPr>
              <w:t xml:space="preserve">. </w:t>
            </w:r>
            <w:r>
              <w:rPr>
                <w:rFonts w:ascii="TimesNewRoman" w:hAnsi="TimesNewRoman" w:hint="eastAsia"/>
              </w:rPr>
              <w:t>Š</w:t>
            </w:r>
            <w:r>
              <w:rPr>
                <w:rFonts w:ascii="TimesNewRoman" w:hAnsi="TimesNewRoman"/>
              </w:rPr>
              <w:t>īm institūcijām un iestādēm</w:t>
            </w:r>
            <w:r w:rsidR="00570DB4">
              <w:rPr>
                <w:rFonts w:ascii="TimesNewRoman" w:hAnsi="TimesNewRoman"/>
              </w:rPr>
              <w:t>, tāpat kā tiešās</w:t>
            </w:r>
            <w:r w:rsidR="0012630B">
              <w:rPr>
                <w:rFonts w:ascii="TimesNewRoman" w:hAnsi="TimesNewRoman"/>
              </w:rPr>
              <w:t xml:space="preserve"> </w:t>
            </w:r>
            <w:r w:rsidR="00570DB4">
              <w:rPr>
                <w:rFonts w:ascii="TimesNewRoman" w:hAnsi="TimesNewRoman"/>
              </w:rPr>
              <w:t xml:space="preserve">pārvaldes iestādēm, </w:t>
            </w:r>
            <w:r>
              <w:rPr>
                <w:rFonts w:ascii="TimesNewRoman" w:hAnsi="TimesNewRoman"/>
              </w:rPr>
              <w:t xml:space="preserve">būs jānoslēdz vienošanos </w:t>
            </w:r>
            <w:r w:rsidRPr="00B01DA1">
              <w:rPr>
                <w:rFonts w:ascii="TimesNewRoman" w:hAnsi="TimesNewRoman"/>
              </w:rPr>
              <w:t xml:space="preserve">ar </w:t>
            </w:r>
            <w:r>
              <w:rPr>
                <w:rFonts w:ascii="TimesNewRoman" w:hAnsi="TimesNewRoman"/>
              </w:rPr>
              <w:t xml:space="preserve">VRAA </w:t>
            </w:r>
            <w:r w:rsidRPr="00B01DA1">
              <w:rPr>
                <w:rFonts w:ascii="TimesNewRoman" w:hAnsi="TimesNewRoman"/>
              </w:rPr>
              <w:t xml:space="preserve">par </w:t>
            </w:r>
            <w:r w:rsidRPr="00B01DA1">
              <w:rPr>
                <w:rFonts w:ascii="TimesNewRoman" w:hAnsi="TimesNewRoman"/>
              </w:rPr>
              <w:lastRenderedPageBreak/>
              <w:t>ESVIS lietošanu</w:t>
            </w:r>
            <w:r>
              <w:rPr>
                <w:rFonts w:ascii="TimesNewRoman" w:hAnsi="TimesNewRoman"/>
              </w:rPr>
              <w:t xml:space="preserve">, kā arī jāievēro VRAA izdotie </w:t>
            </w:r>
            <w:r w:rsidRPr="00F633A0">
              <w:rPr>
                <w:rFonts w:ascii="TimesNewRoman" w:hAnsi="TimesNewRoman"/>
              </w:rPr>
              <w:t>ESVIS lietošanas noteikumi un noteikumi „Lietotāju un to tiesību pārvaldības noteikumi Valsts reģionālās attīstības aģentūras pārziņā esošajai ESVIS”.</w:t>
            </w:r>
          </w:p>
        </w:tc>
      </w:tr>
      <w:tr w:rsidR="003C0A49" w:rsidRPr="00816CDC" w:rsidTr="0068423B">
        <w:trPr>
          <w:trHeight w:val="725"/>
        </w:trPr>
        <w:tc>
          <w:tcPr>
            <w:tcW w:w="426" w:type="dxa"/>
          </w:tcPr>
          <w:p w:rsidR="003C0A49" w:rsidRPr="00816CDC" w:rsidRDefault="003C0A49" w:rsidP="004C1159">
            <w:pPr>
              <w:pStyle w:val="naisnod"/>
              <w:spacing w:before="0" w:after="0"/>
              <w:ind w:left="57" w:right="57"/>
              <w:jc w:val="left"/>
              <w:rPr>
                <w:b w:val="0"/>
              </w:rPr>
            </w:pPr>
            <w:r w:rsidRPr="00816CDC">
              <w:rPr>
                <w:b w:val="0"/>
              </w:rPr>
              <w:lastRenderedPageBreak/>
              <w:t>3.</w:t>
            </w:r>
          </w:p>
        </w:tc>
        <w:tc>
          <w:tcPr>
            <w:tcW w:w="2551" w:type="dxa"/>
          </w:tcPr>
          <w:p w:rsidR="003C0A49" w:rsidRPr="00816CDC" w:rsidRDefault="003C0A49" w:rsidP="004C1159">
            <w:pPr>
              <w:pStyle w:val="naisf"/>
              <w:spacing w:before="0" w:after="0"/>
              <w:ind w:left="57" w:right="57" w:firstLine="0"/>
              <w:jc w:val="left"/>
            </w:pPr>
            <w:r w:rsidRPr="00816CDC">
              <w:t>Projekta izpildes ietekme uz pārvaldes institucionālo struktūru.</w:t>
            </w:r>
          </w:p>
          <w:p w:rsidR="003C0A49" w:rsidRPr="00816CDC" w:rsidRDefault="003C0A49" w:rsidP="004C1159">
            <w:pPr>
              <w:pStyle w:val="naisf"/>
              <w:spacing w:before="0" w:after="0"/>
              <w:ind w:left="57" w:right="57" w:firstLine="0"/>
              <w:jc w:val="left"/>
            </w:pPr>
            <w:r w:rsidRPr="00816CDC">
              <w:t>Jaunu institūciju izveide</w:t>
            </w:r>
          </w:p>
        </w:tc>
        <w:tc>
          <w:tcPr>
            <w:tcW w:w="6379" w:type="dxa"/>
          </w:tcPr>
          <w:p w:rsidR="003C0A49" w:rsidRPr="00816CDC" w:rsidRDefault="003C0A49" w:rsidP="004C1159">
            <w:pPr>
              <w:spacing w:before="100" w:beforeAutospacing="1" w:after="100" w:afterAutospacing="1"/>
              <w:rPr>
                <w:color w:val="000000"/>
              </w:rPr>
            </w:pPr>
            <w:r w:rsidRPr="00816CDC">
              <w:rPr>
                <w:color w:val="000000"/>
              </w:rPr>
              <w:t>Nav ietekmes.</w:t>
            </w:r>
          </w:p>
          <w:p w:rsidR="009651F8" w:rsidRDefault="009651F8" w:rsidP="002643DC">
            <w:pPr>
              <w:pStyle w:val="naisnod"/>
              <w:spacing w:before="0" w:after="0"/>
              <w:ind w:right="57"/>
              <w:jc w:val="left"/>
              <w:rPr>
                <w:b w:val="0"/>
                <w:color w:val="000000"/>
              </w:rPr>
            </w:pPr>
          </w:p>
          <w:p w:rsidR="003C0A49" w:rsidRPr="00816CDC" w:rsidRDefault="003C0A49" w:rsidP="002643DC">
            <w:pPr>
              <w:pStyle w:val="naisnod"/>
              <w:spacing w:before="0" w:after="0"/>
              <w:ind w:right="57"/>
              <w:jc w:val="left"/>
              <w:rPr>
                <w:b w:val="0"/>
              </w:rPr>
            </w:pPr>
            <w:r w:rsidRPr="00816CDC">
              <w:rPr>
                <w:b w:val="0"/>
                <w:color w:val="000000"/>
              </w:rPr>
              <w:t>Jaunas institūcijas netiek paredzētas.</w:t>
            </w:r>
          </w:p>
        </w:tc>
      </w:tr>
      <w:tr w:rsidR="003C0A49" w:rsidRPr="00816CDC" w:rsidTr="0068423B">
        <w:trPr>
          <w:trHeight w:val="780"/>
        </w:trPr>
        <w:tc>
          <w:tcPr>
            <w:tcW w:w="426" w:type="dxa"/>
          </w:tcPr>
          <w:p w:rsidR="003C0A49" w:rsidRPr="00816CDC" w:rsidRDefault="003C0A49" w:rsidP="004C1159">
            <w:pPr>
              <w:pStyle w:val="naisnod"/>
              <w:spacing w:before="0" w:after="0"/>
              <w:ind w:left="57" w:right="57"/>
              <w:jc w:val="left"/>
              <w:rPr>
                <w:b w:val="0"/>
              </w:rPr>
            </w:pPr>
            <w:r w:rsidRPr="00816CDC">
              <w:rPr>
                <w:b w:val="0"/>
              </w:rPr>
              <w:t>4.</w:t>
            </w:r>
          </w:p>
        </w:tc>
        <w:tc>
          <w:tcPr>
            <w:tcW w:w="2551" w:type="dxa"/>
          </w:tcPr>
          <w:p w:rsidR="003C0A49" w:rsidRPr="00816CDC" w:rsidRDefault="003C0A49" w:rsidP="004C1159">
            <w:pPr>
              <w:pStyle w:val="naisf"/>
              <w:spacing w:before="0" w:after="0"/>
              <w:ind w:left="57" w:right="57" w:firstLine="0"/>
              <w:jc w:val="left"/>
            </w:pPr>
            <w:r w:rsidRPr="00816CDC">
              <w:t>Projekta izpildes ietekme uz pārvaldes institucionālo struktūru.</w:t>
            </w:r>
          </w:p>
          <w:p w:rsidR="003C0A49" w:rsidRPr="00816CDC" w:rsidRDefault="003C0A49" w:rsidP="004C1159">
            <w:pPr>
              <w:pStyle w:val="naisf"/>
              <w:spacing w:before="0" w:after="0"/>
              <w:ind w:left="57" w:right="57" w:firstLine="0"/>
              <w:jc w:val="left"/>
            </w:pPr>
            <w:r w:rsidRPr="00816CDC">
              <w:t>Esošu institūciju likvidācija</w:t>
            </w:r>
          </w:p>
        </w:tc>
        <w:tc>
          <w:tcPr>
            <w:tcW w:w="6379" w:type="dxa"/>
          </w:tcPr>
          <w:p w:rsidR="003C0A49" w:rsidRPr="00816CDC" w:rsidRDefault="003C0A49" w:rsidP="004C1159">
            <w:pPr>
              <w:spacing w:before="100" w:beforeAutospacing="1" w:after="100" w:afterAutospacing="1"/>
              <w:rPr>
                <w:color w:val="000000"/>
              </w:rPr>
            </w:pPr>
            <w:r w:rsidRPr="00816CDC">
              <w:rPr>
                <w:color w:val="000000"/>
              </w:rPr>
              <w:t>Nav ietekmes.</w:t>
            </w:r>
          </w:p>
          <w:p w:rsidR="009651F8" w:rsidRDefault="009651F8" w:rsidP="002643DC">
            <w:pPr>
              <w:pStyle w:val="naisnod"/>
              <w:spacing w:before="0" w:after="0"/>
              <w:ind w:right="57"/>
              <w:jc w:val="left"/>
              <w:rPr>
                <w:b w:val="0"/>
                <w:color w:val="000000"/>
              </w:rPr>
            </w:pPr>
          </w:p>
          <w:p w:rsidR="003C0A49" w:rsidRPr="00816CDC" w:rsidRDefault="009651F8" w:rsidP="009651F8">
            <w:pPr>
              <w:pStyle w:val="naisnod"/>
              <w:spacing w:before="0" w:after="0"/>
              <w:ind w:right="57"/>
              <w:jc w:val="left"/>
              <w:rPr>
                <w:b w:val="0"/>
              </w:rPr>
            </w:pPr>
            <w:r>
              <w:rPr>
                <w:b w:val="0"/>
                <w:color w:val="000000"/>
              </w:rPr>
              <w:t>Esošās i</w:t>
            </w:r>
            <w:r w:rsidR="003C0A49" w:rsidRPr="00816CDC">
              <w:rPr>
                <w:b w:val="0"/>
                <w:color w:val="000000"/>
              </w:rPr>
              <w:t>nstitūcijas netiek likvidētas.</w:t>
            </w:r>
          </w:p>
        </w:tc>
      </w:tr>
      <w:tr w:rsidR="003C0A49" w:rsidRPr="00816CDC" w:rsidTr="0068423B">
        <w:trPr>
          <w:trHeight w:val="703"/>
        </w:trPr>
        <w:tc>
          <w:tcPr>
            <w:tcW w:w="426" w:type="dxa"/>
          </w:tcPr>
          <w:p w:rsidR="003C0A49" w:rsidRPr="00816CDC" w:rsidRDefault="003C0A49" w:rsidP="004C1159">
            <w:pPr>
              <w:pStyle w:val="naisnod"/>
              <w:spacing w:before="0" w:after="0"/>
              <w:ind w:left="57" w:right="57"/>
              <w:jc w:val="left"/>
              <w:rPr>
                <w:b w:val="0"/>
              </w:rPr>
            </w:pPr>
            <w:r w:rsidRPr="00816CDC">
              <w:rPr>
                <w:b w:val="0"/>
              </w:rPr>
              <w:t>5.</w:t>
            </w:r>
          </w:p>
        </w:tc>
        <w:tc>
          <w:tcPr>
            <w:tcW w:w="2551" w:type="dxa"/>
          </w:tcPr>
          <w:p w:rsidR="003C0A49" w:rsidRPr="00816CDC" w:rsidRDefault="003C0A49" w:rsidP="004C1159">
            <w:pPr>
              <w:pStyle w:val="naisf"/>
              <w:spacing w:before="0" w:after="0"/>
              <w:ind w:left="57" w:right="57" w:firstLine="0"/>
              <w:jc w:val="left"/>
            </w:pPr>
            <w:r w:rsidRPr="00816CDC">
              <w:t>Projekta izpildes ietekme uz pārvaldes institucionālo struktūru.</w:t>
            </w:r>
          </w:p>
          <w:p w:rsidR="003C0A49" w:rsidRPr="00816CDC" w:rsidRDefault="003C0A49" w:rsidP="004C1159">
            <w:pPr>
              <w:pStyle w:val="naisf"/>
              <w:spacing w:before="0" w:after="0"/>
              <w:ind w:left="57" w:right="57" w:firstLine="0"/>
              <w:jc w:val="left"/>
            </w:pPr>
            <w:r w:rsidRPr="00816CDC">
              <w:t>Esošu institūciju reorganizācija</w:t>
            </w:r>
          </w:p>
        </w:tc>
        <w:tc>
          <w:tcPr>
            <w:tcW w:w="6379" w:type="dxa"/>
          </w:tcPr>
          <w:p w:rsidR="003C0A49" w:rsidRPr="00816CDC" w:rsidRDefault="003C0A49" w:rsidP="004C1159">
            <w:pPr>
              <w:spacing w:before="100" w:beforeAutospacing="1" w:after="100" w:afterAutospacing="1"/>
              <w:rPr>
                <w:color w:val="000000"/>
              </w:rPr>
            </w:pPr>
            <w:r w:rsidRPr="00816CDC">
              <w:rPr>
                <w:color w:val="000000"/>
              </w:rPr>
              <w:t>Nav ietekmes.</w:t>
            </w:r>
          </w:p>
          <w:p w:rsidR="009651F8" w:rsidRDefault="009651F8" w:rsidP="002643DC">
            <w:pPr>
              <w:pStyle w:val="naisnod"/>
              <w:spacing w:before="0" w:after="0"/>
              <w:ind w:right="57"/>
              <w:jc w:val="left"/>
              <w:rPr>
                <w:b w:val="0"/>
                <w:color w:val="000000"/>
              </w:rPr>
            </w:pPr>
          </w:p>
          <w:p w:rsidR="003C0A49" w:rsidRPr="00816CDC" w:rsidRDefault="009651F8" w:rsidP="002643DC">
            <w:pPr>
              <w:pStyle w:val="naisnod"/>
              <w:spacing w:before="0" w:after="0"/>
              <w:ind w:right="57"/>
              <w:jc w:val="left"/>
              <w:rPr>
                <w:b w:val="0"/>
              </w:rPr>
            </w:pPr>
            <w:r>
              <w:rPr>
                <w:b w:val="0"/>
                <w:color w:val="000000"/>
              </w:rPr>
              <w:t>Esošās i</w:t>
            </w:r>
            <w:r w:rsidR="003C0A49" w:rsidRPr="00816CDC">
              <w:rPr>
                <w:b w:val="0"/>
                <w:color w:val="000000"/>
              </w:rPr>
              <w:t>nstitūcijas netiek reorganizētas.</w:t>
            </w:r>
          </w:p>
        </w:tc>
      </w:tr>
      <w:tr w:rsidR="003C0A49" w:rsidRPr="00816CDC" w:rsidTr="0068423B">
        <w:trPr>
          <w:trHeight w:val="476"/>
        </w:trPr>
        <w:tc>
          <w:tcPr>
            <w:tcW w:w="426" w:type="dxa"/>
          </w:tcPr>
          <w:p w:rsidR="003C0A49" w:rsidRPr="00816CDC" w:rsidRDefault="003C0A49" w:rsidP="004C1159">
            <w:pPr>
              <w:pStyle w:val="naiskr"/>
              <w:spacing w:before="0" w:after="0"/>
              <w:ind w:left="57" w:right="57"/>
            </w:pPr>
            <w:r w:rsidRPr="00816CDC">
              <w:t>6.</w:t>
            </w:r>
          </w:p>
        </w:tc>
        <w:tc>
          <w:tcPr>
            <w:tcW w:w="2551" w:type="dxa"/>
          </w:tcPr>
          <w:p w:rsidR="003C0A49" w:rsidRPr="00816CDC" w:rsidRDefault="003C0A49" w:rsidP="004C1159">
            <w:pPr>
              <w:pStyle w:val="naiskr"/>
              <w:spacing w:before="0" w:after="0"/>
              <w:ind w:left="57" w:right="57"/>
            </w:pPr>
            <w:r w:rsidRPr="00816CDC">
              <w:t>Cita informācija</w:t>
            </w:r>
          </w:p>
        </w:tc>
        <w:tc>
          <w:tcPr>
            <w:tcW w:w="6379" w:type="dxa"/>
          </w:tcPr>
          <w:p w:rsidR="003C0A49" w:rsidRPr="00816CDC" w:rsidRDefault="003C0A49" w:rsidP="002643DC">
            <w:pPr>
              <w:pStyle w:val="naiskr"/>
              <w:spacing w:before="0" w:after="0"/>
              <w:ind w:right="57"/>
            </w:pPr>
            <w:r w:rsidRPr="00816CDC">
              <w:t>Nav</w:t>
            </w:r>
          </w:p>
        </w:tc>
      </w:tr>
    </w:tbl>
    <w:p w:rsidR="004F3927" w:rsidRDefault="004F3927" w:rsidP="003C0A49">
      <w:pPr>
        <w:pStyle w:val="naisf"/>
        <w:tabs>
          <w:tab w:val="left" w:pos="5760"/>
        </w:tabs>
        <w:spacing w:before="0" w:after="0"/>
        <w:ind w:firstLine="720"/>
      </w:pPr>
    </w:p>
    <w:p w:rsidR="00607B34" w:rsidRDefault="00607B34" w:rsidP="003C0A49">
      <w:pPr>
        <w:pStyle w:val="naisf"/>
        <w:tabs>
          <w:tab w:val="left" w:pos="5760"/>
        </w:tabs>
        <w:spacing w:before="0" w:after="0"/>
        <w:ind w:firstLine="720"/>
      </w:pPr>
    </w:p>
    <w:p w:rsidR="003C0A49" w:rsidRPr="00816CDC" w:rsidRDefault="003C0A49" w:rsidP="005658F9">
      <w:r w:rsidRPr="00816CDC">
        <w:rPr>
          <w:iCs/>
        </w:rPr>
        <w:t>Anotā</w:t>
      </w:r>
      <w:r w:rsidR="00FE7250">
        <w:rPr>
          <w:iCs/>
        </w:rPr>
        <w:t>cijas II</w:t>
      </w:r>
      <w:r w:rsidR="00393CE5">
        <w:rPr>
          <w:iCs/>
        </w:rPr>
        <w:t xml:space="preserve">, </w:t>
      </w:r>
      <w:r w:rsidRPr="00816CDC">
        <w:rPr>
          <w:iCs/>
        </w:rPr>
        <w:t xml:space="preserve">V </w:t>
      </w:r>
      <w:r w:rsidR="00E305C5">
        <w:rPr>
          <w:iCs/>
        </w:rPr>
        <w:t xml:space="preserve">un </w:t>
      </w:r>
      <w:r w:rsidR="00E305C5">
        <w:t xml:space="preserve">VI </w:t>
      </w:r>
      <w:r w:rsidRPr="00816CDC">
        <w:rPr>
          <w:iCs/>
        </w:rPr>
        <w:t>sadaļa</w:t>
      </w:r>
      <w:r w:rsidR="00E305C5">
        <w:rPr>
          <w:iCs/>
        </w:rPr>
        <w:t xml:space="preserve"> </w:t>
      </w:r>
      <w:r w:rsidRPr="00816CDC">
        <w:rPr>
          <w:iCs/>
        </w:rPr>
        <w:t>– projekts šīs jomas neskar.</w:t>
      </w:r>
    </w:p>
    <w:p w:rsidR="0065117A" w:rsidRDefault="0065117A" w:rsidP="003C0A49">
      <w:pPr>
        <w:jc w:val="both"/>
        <w:rPr>
          <w:iCs/>
        </w:rPr>
      </w:pPr>
    </w:p>
    <w:p w:rsidR="00621184" w:rsidRDefault="00621184" w:rsidP="003C0A49">
      <w:pPr>
        <w:jc w:val="both"/>
        <w:rPr>
          <w:iCs/>
        </w:rPr>
      </w:pPr>
    </w:p>
    <w:p w:rsidR="00D34086" w:rsidRPr="00EE6E4E" w:rsidRDefault="00D34086" w:rsidP="003C0A49">
      <w:pPr>
        <w:jc w:val="both"/>
        <w:rPr>
          <w:iCs/>
        </w:rPr>
      </w:pPr>
    </w:p>
    <w:p w:rsidR="00EE6E4E" w:rsidRPr="00EE6E4E" w:rsidRDefault="00EE6E4E" w:rsidP="00EE6E4E">
      <w:pPr>
        <w:pStyle w:val="NormalWeb"/>
        <w:spacing w:before="0" w:beforeAutospacing="0" w:after="0" w:afterAutospacing="0"/>
        <w:rPr>
          <w:iCs/>
        </w:rPr>
      </w:pPr>
      <w:r w:rsidRPr="00EE6E4E">
        <w:rPr>
          <w:iCs/>
        </w:rPr>
        <w:t>Iesniedzējs:</w:t>
      </w:r>
    </w:p>
    <w:p w:rsidR="00EE6E4E" w:rsidRPr="00EE6E4E" w:rsidRDefault="00EE6E4E" w:rsidP="00EE6E4E">
      <w:pPr>
        <w:pStyle w:val="NormalWeb"/>
        <w:spacing w:before="0" w:beforeAutospacing="0" w:after="0" w:afterAutospacing="0"/>
        <w:rPr>
          <w:iCs/>
        </w:rPr>
      </w:pPr>
      <w:r w:rsidRPr="00EE6E4E">
        <w:rPr>
          <w:iCs/>
        </w:rPr>
        <w:t>vides aizsardzības un reģionālās attīstības ministrs</w:t>
      </w:r>
      <w:r w:rsidRPr="00EE6E4E">
        <w:rPr>
          <w:iCs/>
        </w:rPr>
        <w:tab/>
      </w:r>
      <w:r w:rsidRPr="00EE6E4E">
        <w:rPr>
          <w:iCs/>
        </w:rPr>
        <w:tab/>
      </w:r>
      <w:r w:rsidRPr="00EE6E4E">
        <w:rPr>
          <w:iCs/>
        </w:rPr>
        <w:tab/>
      </w:r>
      <w:proofErr w:type="spellStart"/>
      <w:r w:rsidRPr="00EE6E4E">
        <w:rPr>
          <w:iCs/>
        </w:rPr>
        <w:t>R.Naudiņš</w:t>
      </w:r>
      <w:proofErr w:type="spellEnd"/>
    </w:p>
    <w:p w:rsidR="00EE6E4E" w:rsidRPr="00EE6E4E" w:rsidRDefault="00EE6E4E" w:rsidP="00EE6E4E">
      <w:pPr>
        <w:pStyle w:val="NormalWeb"/>
        <w:spacing w:before="0" w:beforeAutospacing="0" w:after="0" w:afterAutospacing="0"/>
        <w:rPr>
          <w:iCs/>
        </w:rPr>
      </w:pPr>
    </w:p>
    <w:p w:rsidR="00EE6E4E" w:rsidRPr="00EE6E4E" w:rsidRDefault="00EE6E4E" w:rsidP="00EE6E4E">
      <w:pPr>
        <w:pStyle w:val="NormalWeb"/>
        <w:spacing w:before="0" w:beforeAutospacing="0" w:after="0" w:afterAutospacing="0"/>
        <w:rPr>
          <w:iCs/>
        </w:rPr>
      </w:pPr>
      <w:r w:rsidRPr="00EE6E4E">
        <w:rPr>
          <w:iCs/>
        </w:rPr>
        <w:t xml:space="preserve">Vīza: </w:t>
      </w:r>
    </w:p>
    <w:p w:rsidR="00EE6E4E" w:rsidRPr="00EE6E4E" w:rsidRDefault="00EE6E4E" w:rsidP="00EE6E4E">
      <w:pPr>
        <w:pStyle w:val="NormalWeb"/>
        <w:spacing w:before="0" w:beforeAutospacing="0" w:after="0" w:afterAutospacing="0"/>
        <w:rPr>
          <w:iCs/>
        </w:rPr>
      </w:pPr>
      <w:r w:rsidRPr="00EE6E4E">
        <w:rPr>
          <w:iCs/>
        </w:rPr>
        <w:t>Vides aizsardzības un reģionālās</w:t>
      </w:r>
    </w:p>
    <w:p w:rsidR="00EE6E4E" w:rsidRPr="00EE6E4E" w:rsidRDefault="00EE6E4E" w:rsidP="00EE6E4E">
      <w:pPr>
        <w:pStyle w:val="NormalWeb"/>
        <w:spacing w:before="0" w:beforeAutospacing="0" w:after="0" w:afterAutospacing="0"/>
        <w:rPr>
          <w:iCs/>
        </w:rPr>
      </w:pPr>
      <w:r w:rsidRPr="00EE6E4E">
        <w:rPr>
          <w:iCs/>
        </w:rPr>
        <w:t>attīstības ministrijas valsts sekretārs</w:t>
      </w:r>
      <w:r w:rsidRPr="00EE6E4E">
        <w:rPr>
          <w:iCs/>
        </w:rPr>
        <w:tab/>
      </w:r>
      <w:r w:rsidRPr="00EE6E4E">
        <w:rPr>
          <w:iCs/>
        </w:rPr>
        <w:tab/>
      </w:r>
      <w:r w:rsidRPr="00EE6E4E">
        <w:rPr>
          <w:iCs/>
        </w:rPr>
        <w:tab/>
      </w:r>
      <w:r w:rsidRPr="00EE6E4E">
        <w:rPr>
          <w:iCs/>
        </w:rPr>
        <w:tab/>
      </w:r>
      <w:r w:rsidRPr="00EE6E4E">
        <w:rPr>
          <w:iCs/>
        </w:rPr>
        <w:tab/>
        <w:t>G.Puķītis</w:t>
      </w:r>
    </w:p>
    <w:p w:rsidR="00E67322" w:rsidRDefault="00E67322" w:rsidP="003C0A49">
      <w:pPr>
        <w:pStyle w:val="Header"/>
        <w:tabs>
          <w:tab w:val="left" w:pos="4320"/>
        </w:tabs>
        <w:rPr>
          <w:sz w:val="20"/>
          <w:szCs w:val="20"/>
        </w:rPr>
      </w:pPr>
    </w:p>
    <w:p w:rsidR="008E564F" w:rsidRDefault="008E564F" w:rsidP="003C0A49">
      <w:pPr>
        <w:pStyle w:val="Header"/>
        <w:tabs>
          <w:tab w:val="left" w:pos="4320"/>
        </w:tabs>
        <w:rPr>
          <w:sz w:val="20"/>
          <w:szCs w:val="20"/>
        </w:rPr>
      </w:pPr>
    </w:p>
    <w:p w:rsidR="00607B34" w:rsidRDefault="00607B34" w:rsidP="003C0A49">
      <w:pPr>
        <w:pStyle w:val="Header"/>
        <w:tabs>
          <w:tab w:val="left" w:pos="4320"/>
        </w:tabs>
        <w:rPr>
          <w:sz w:val="20"/>
          <w:szCs w:val="20"/>
        </w:rPr>
      </w:pPr>
    </w:p>
    <w:p w:rsidR="00621184" w:rsidRDefault="00621184" w:rsidP="003C0A49">
      <w:pPr>
        <w:pStyle w:val="Header"/>
        <w:tabs>
          <w:tab w:val="left" w:pos="4320"/>
        </w:tabs>
        <w:rPr>
          <w:sz w:val="20"/>
          <w:szCs w:val="20"/>
        </w:rPr>
      </w:pPr>
    </w:p>
    <w:p w:rsidR="00621184" w:rsidRDefault="00621184" w:rsidP="003C0A49">
      <w:pPr>
        <w:pStyle w:val="Header"/>
        <w:tabs>
          <w:tab w:val="left" w:pos="4320"/>
        </w:tabs>
        <w:rPr>
          <w:sz w:val="20"/>
          <w:szCs w:val="20"/>
        </w:rPr>
      </w:pPr>
    </w:p>
    <w:p w:rsidR="00D34086" w:rsidRDefault="00D34086" w:rsidP="003C0A49">
      <w:pPr>
        <w:pStyle w:val="Header"/>
        <w:tabs>
          <w:tab w:val="left" w:pos="4320"/>
        </w:tabs>
        <w:rPr>
          <w:sz w:val="20"/>
          <w:szCs w:val="20"/>
        </w:rPr>
      </w:pPr>
    </w:p>
    <w:p w:rsidR="002663E5" w:rsidRDefault="002663E5" w:rsidP="003C0A49">
      <w:pPr>
        <w:pStyle w:val="Header"/>
        <w:tabs>
          <w:tab w:val="left" w:pos="4320"/>
        </w:tabs>
        <w:rPr>
          <w:sz w:val="20"/>
          <w:szCs w:val="20"/>
        </w:rPr>
      </w:pPr>
    </w:p>
    <w:p w:rsidR="0060664F" w:rsidRDefault="0060664F" w:rsidP="00AF64F2">
      <w:pPr>
        <w:pStyle w:val="Header"/>
        <w:tabs>
          <w:tab w:val="left" w:pos="2295"/>
          <w:tab w:val="left" w:pos="5490"/>
        </w:tabs>
        <w:rPr>
          <w:bCs/>
          <w:sz w:val="20"/>
          <w:szCs w:val="20"/>
          <w:lang w:eastAsia="en-US"/>
        </w:rPr>
      </w:pPr>
      <w:r>
        <w:rPr>
          <w:bCs/>
          <w:sz w:val="20"/>
          <w:szCs w:val="20"/>
          <w:lang w:eastAsia="en-US"/>
        </w:rPr>
        <w:t>2014.10.09. 11:28</w:t>
      </w:r>
    </w:p>
    <w:p w:rsidR="00AF64F2" w:rsidRPr="00E67322" w:rsidRDefault="0060664F" w:rsidP="00AF64F2">
      <w:pPr>
        <w:pStyle w:val="Header"/>
        <w:tabs>
          <w:tab w:val="left" w:pos="2295"/>
          <w:tab w:val="left" w:pos="5490"/>
        </w:tabs>
        <w:rPr>
          <w:bCs/>
          <w:sz w:val="20"/>
          <w:szCs w:val="20"/>
          <w:lang w:eastAsia="en-US"/>
        </w:rPr>
      </w:pPr>
      <w:bookmarkStart w:id="0" w:name="_GoBack"/>
      <w:bookmarkEnd w:id="0"/>
      <w:r>
        <w:rPr>
          <w:bCs/>
          <w:sz w:val="20"/>
          <w:szCs w:val="20"/>
          <w:lang w:eastAsia="en-US"/>
        </w:rPr>
        <w:t>1939</w:t>
      </w:r>
    </w:p>
    <w:p w:rsidR="00AF64F2" w:rsidRPr="00AF64F2" w:rsidRDefault="00AF64F2" w:rsidP="00AF64F2">
      <w:pPr>
        <w:pStyle w:val="Header"/>
        <w:tabs>
          <w:tab w:val="left" w:pos="2295"/>
          <w:tab w:val="left" w:pos="5490"/>
        </w:tabs>
        <w:rPr>
          <w:bCs/>
          <w:sz w:val="20"/>
          <w:szCs w:val="20"/>
          <w:lang w:eastAsia="en-US"/>
        </w:rPr>
      </w:pPr>
      <w:r w:rsidRPr="00AF64F2">
        <w:rPr>
          <w:bCs/>
          <w:sz w:val="20"/>
          <w:szCs w:val="20"/>
          <w:lang w:eastAsia="en-US"/>
        </w:rPr>
        <w:t>Aigars Stirna</w:t>
      </w:r>
    </w:p>
    <w:p w:rsidR="00AF64F2" w:rsidRPr="00E2438D" w:rsidRDefault="00AF64F2" w:rsidP="00E2438D">
      <w:pPr>
        <w:pStyle w:val="Header"/>
        <w:tabs>
          <w:tab w:val="left" w:pos="2295"/>
          <w:tab w:val="left" w:pos="5490"/>
        </w:tabs>
        <w:rPr>
          <w:bCs/>
          <w:sz w:val="20"/>
          <w:szCs w:val="20"/>
          <w:lang w:eastAsia="en-US"/>
        </w:rPr>
      </w:pPr>
      <w:r w:rsidRPr="00AF64F2">
        <w:rPr>
          <w:bCs/>
          <w:sz w:val="20"/>
          <w:szCs w:val="20"/>
          <w:lang w:eastAsia="en-US"/>
        </w:rPr>
        <w:t>66016542, aigars.stirna@varam.gov.lv</w:t>
      </w:r>
    </w:p>
    <w:sectPr w:rsidR="00AF64F2" w:rsidRPr="00E2438D" w:rsidSect="004C115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3F" w:rsidRDefault="00ED793F" w:rsidP="00DE6EE7">
      <w:r>
        <w:separator/>
      </w:r>
    </w:p>
  </w:endnote>
  <w:endnote w:type="continuationSeparator" w:id="0">
    <w:p w:rsidR="00ED793F" w:rsidRDefault="00ED793F" w:rsidP="00DE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A2" w:rsidRPr="004E51FE" w:rsidRDefault="00C81F85" w:rsidP="004E51FE">
    <w:pPr>
      <w:jc w:val="both"/>
      <w:rPr>
        <w:sz w:val="18"/>
      </w:rPr>
    </w:pPr>
    <w:r w:rsidRPr="002C12AE">
      <w:rPr>
        <w:sz w:val="18"/>
      </w:rPr>
      <w:fldChar w:fldCharType="begin"/>
    </w:r>
    <w:r w:rsidR="004E51FE" w:rsidRPr="002C12AE">
      <w:rPr>
        <w:sz w:val="18"/>
      </w:rPr>
      <w:instrText xml:space="preserve"> FILENAME </w:instrText>
    </w:r>
    <w:r w:rsidRPr="002C12AE">
      <w:rPr>
        <w:sz w:val="18"/>
      </w:rPr>
      <w:fldChar w:fldCharType="separate"/>
    </w:r>
    <w:r w:rsidR="00FF4421">
      <w:rPr>
        <w:sz w:val="18"/>
      </w:rPr>
      <w:t>VARAM</w:t>
    </w:r>
    <w:r w:rsidR="008148AB">
      <w:rPr>
        <w:sz w:val="18"/>
      </w:rPr>
      <w:t>ANOT_INSTR_</w:t>
    </w:r>
    <w:r w:rsidR="00FF4421">
      <w:rPr>
        <w:sz w:val="18"/>
      </w:rPr>
      <w:t>ESVIS</w:t>
    </w:r>
    <w:r w:rsidR="000152F1">
      <w:rPr>
        <w:sz w:val="18"/>
      </w:rPr>
      <w:t>_09</w:t>
    </w:r>
    <w:r w:rsidR="00130D7E">
      <w:rPr>
        <w:sz w:val="18"/>
      </w:rPr>
      <w:t>10</w:t>
    </w:r>
    <w:r w:rsidR="004E51FE">
      <w:rPr>
        <w:sz w:val="18"/>
      </w:rPr>
      <w:t>14</w:t>
    </w:r>
    <w:r w:rsidRPr="002C12AE">
      <w:rPr>
        <w:sz w:val="18"/>
      </w:rPr>
      <w:fldChar w:fldCharType="end"/>
    </w:r>
    <w:r w:rsidR="004E51FE" w:rsidRPr="002C12AE">
      <w:rPr>
        <w:sz w:val="18"/>
      </w:rPr>
      <w:t xml:space="preserve">; </w:t>
    </w:r>
    <w:r w:rsidR="004E51FE">
      <w:rPr>
        <w:sz w:val="18"/>
      </w:rPr>
      <w:t xml:space="preserve">Ministru kabineta </w:t>
    </w:r>
    <w:r w:rsidR="004E51FE" w:rsidRPr="00075825">
      <w:rPr>
        <w:sz w:val="18"/>
      </w:rPr>
      <w:t>instrukcijas projekta</w:t>
    </w:r>
    <w:r w:rsidR="004E51FE">
      <w:rPr>
        <w:sz w:val="18"/>
      </w:rPr>
      <w:t xml:space="preserve"> </w:t>
    </w:r>
    <w:r w:rsidR="004E51FE" w:rsidRPr="00075825">
      <w:rPr>
        <w:sz w:val="18"/>
      </w:rPr>
      <w:t>„</w:t>
    </w:r>
    <w:r w:rsidR="004E51FE" w:rsidRPr="00C9383C">
      <w:rPr>
        <w:sz w:val="18"/>
      </w:rPr>
      <w:t>Instrukcija par valsts informācijas sistēmas darbam ar Eiropas Savienības dokumentiem darbības pamatnoteikumiem, sistēmas pārziņa pienākumiem, sistēmas lietotājiem un to tiesību apjomu”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A2" w:rsidRPr="00C9383C" w:rsidRDefault="00C81F85" w:rsidP="00C9383C">
    <w:pPr>
      <w:jc w:val="both"/>
      <w:rPr>
        <w:sz w:val="18"/>
      </w:rPr>
    </w:pPr>
    <w:r w:rsidRPr="002C12AE">
      <w:rPr>
        <w:sz w:val="18"/>
      </w:rPr>
      <w:fldChar w:fldCharType="begin"/>
    </w:r>
    <w:r w:rsidR="00130D7E" w:rsidRPr="002C12AE">
      <w:rPr>
        <w:sz w:val="18"/>
      </w:rPr>
      <w:instrText xml:space="preserve"> FILENAME </w:instrText>
    </w:r>
    <w:r w:rsidRPr="002C12AE">
      <w:rPr>
        <w:sz w:val="18"/>
      </w:rPr>
      <w:fldChar w:fldCharType="separate"/>
    </w:r>
    <w:r w:rsidR="00130D7E">
      <w:rPr>
        <w:sz w:val="18"/>
      </w:rPr>
      <w:t>VARAM</w:t>
    </w:r>
    <w:r w:rsidR="001F301D">
      <w:rPr>
        <w:sz w:val="18"/>
      </w:rPr>
      <w:t>ANOT_INSTR_ESVIS_09</w:t>
    </w:r>
    <w:r w:rsidR="00130D7E">
      <w:rPr>
        <w:sz w:val="18"/>
      </w:rPr>
      <w:t>1014</w:t>
    </w:r>
    <w:r w:rsidRPr="002C12AE">
      <w:rPr>
        <w:sz w:val="18"/>
      </w:rPr>
      <w:fldChar w:fldCharType="end"/>
    </w:r>
    <w:r w:rsidR="001C23A2" w:rsidRPr="002C12AE">
      <w:rPr>
        <w:sz w:val="18"/>
      </w:rPr>
      <w:t xml:space="preserve">; </w:t>
    </w:r>
    <w:r w:rsidR="001C23A2">
      <w:rPr>
        <w:sz w:val="18"/>
      </w:rPr>
      <w:t xml:space="preserve">Ministru kabineta </w:t>
    </w:r>
    <w:r w:rsidR="001C23A2" w:rsidRPr="00075825">
      <w:rPr>
        <w:sz w:val="18"/>
      </w:rPr>
      <w:t>instrukcijas projekta</w:t>
    </w:r>
    <w:r w:rsidR="001C23A2">
      <w:rPr>
        <w:sz w:val="18"/>
      </w:rPr>
      <w:t xml:space="preserve"> </w:t>
    </w:r>
    <w:r w:rsidR="001C23A2" w:rsidRPr="00075825">
      <w:rPr>
        <w:sz w:val="18"/>
      </w:rPr>
      <w:t>„</w:t>
    </w:r>
    <w:r w:rsidR="00C9383C" w:rsidRPr="00C9383C">
      <w:rPr>
        <w:sz w:val="18"/>
      </w:rPr>
      <w:t>Instrukcija par valsts informācijas sistēmas darbam ar Eiropas Savienības dokumentiem darbības pamatnoteikumiem, sistēmas pārziņa pienākumiem, sistēmas lietotājiem un to tiesību apjomu”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3F" w:rsidRDefault="00ED793F" w:rsidP="00DE6EE7">
      <w:r>
        <w:separator/>
      </w:r>
    </w:p>
  </w:footnote>
  <w:footnote w:type="continuationSeparator" w:id="0">
    <w:p w:rsidR="00ED793F" w:rsidRDefault="00ED793F" w:rsidP="00DE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end"/>
    </w:r>
  </w:p>
  <w:p w:rsidR="001C23A2" w:rsidRDefault="001C2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A2" w:rsidRDefault="00C81F85" w:rsidP="004C1159">
    <w:pPr>
      <w:pStyle w:val="Header"/>
      <w:framePr w:wrap="around" w:vAnchor="text" w:hAnchor="margin" w:xAlign="center" w:y="1"/>
      <w:rPr>
        <w:rStyle w:val="PageNumber"/>
      </w:rPr>
    </w:pPr>
    <w:r>
      <w:rPr>
        <w:rStyle w:val="PageNumber"/>
      </w:rPr>
      <w:fldChar w:fldCharType="begin"/>
    </w:r>
    <w:r w:rsidR="001C23A2">
      <w:rPr>
        <w:rStyle w:val="PageNumber"/>
      </w:rPr>
      <w:instrText xml:space="preserve">PAGE  </w:instrText>
    </w:r>
    <w:r>
      <w:rPr>
        <w:rStyle w:val="PageNumber"/>
      </w:rPr>
      <w:fldChar w:fldCharType="separate"/>
    </w:r>
    <w:r w:rsidR="00474BB8">
      <w:rPr>
        <w:rStyle w:val="PageNumber"/>
        <w:noProof/>
      </w:rPr>
      <w:t>6</w:t>
    </w:r>
    <w:r>
      <w:rPr>
        <w:rStyle w:val="PageNumber"/>
      </w:rPr>
      <w:fldChar w:fldCharType="end"/>
    </w:r>
  </w:p>
  <w:p w:rsidR="001C23A2" w:rsidRDefault="001C2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2DF"/>
    <w:multiLevelType w:val="hybridMultilevel"/>
    <w:tmpl w:val="1AE2D9C2"/>
    <w:lvl w:ilvl="0" w:tplc="A6F814A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433E650E"/>
    <w:multiLevelType w:val="hybridMultilevel"/>
    <w:tmpl w:val="434C0F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6B11457"/>
    <w:multiLevelType w:val="multilevel"/>
    <w:tmpl w:val="F47E3E5C"/>
    <w:lvl w:ilvl="0">
      <w:start w:val="1"/>
      <w:numFmt w:val="decimal"/>
      <w:lvlText w:val="%1."/>
      <w:lvlJc w:val="left"/>
      <w:pPr>
        <w:ind w:left="450" w:hanging="450"/>
      </w:pPr>
      <w:rPr>
        <w:rFonts w:eastAsia="Times New Roman" w:hint="default"/>
        <w:i w:val="0"/>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5">
    <w:nsid w:val="77BA62D7"/>
    <w:multiLevelType w:val="hybridMultilevel"/>
    <w:tmpl w:val="20105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C0A49"/>
    <w:rsid w:val="0000438F"/>
    <w:rsid w:val="000152F1"/>
    <w:rsid w:val="00016817"/>
    <w:rsid w:val="00016B40"/>
    <w:rsid w:val="00021C44"/>
    <w:rsid w:val="00025C12"/>
    <w:rsid w:val="000312E0"/>
    <w:rsid w:val="00031580"/>
    <w:rsid w:val="00042EE5"/>
    <w:rsid w:val="000518C2"/>
    <w:rsid w:val="000624E7"/>
    <w:rsid w:val="000665F7"/>
    <w:rsid w:val="000711C2"/>
    <w:rsid w:val="00075825"/>
    <w:rsid w:val="00076AB3"/>
    <w:rsid w:val="000A2600"/>
    <w:rsid w:val="000E581D"/>
    <w:rsid w:val="000E71AD"/>
    <w:rsid w:val="000F45D1"/>
    <w:rsid w:val="000F5627"/>
    <w:rsid w:val="00105A6E"/>
    <w:rsid w:val="001100C6"/>
    <w:rsid w:val="00123A3B"/>
    <w:rsid w:val="0012630B"/>
    <w:rsid w:val="00130D7E"/>
    <w:rsid w:val="001359A5"/>
    <w:rsid w:val="0013663F"/>
    <w:rsid w:val="00136F47"/>
    <w:rsid w:val="00141011"/>
    <w:rsid w:val="00142C78"/>
    <w:rsid w:val="00155994"/>
    <w:rsid w:val="00157048"/>
    <w:rsid w:val="0016293A"/>
    <w:rsid w:val="00162F2E"/>
    <w:rsid w:val="00165BAD"/>
    <w:rsid w:val="001667AF"/>
    <w:rsid w:val="0017441F"/>
    <w:rsid w:val="0017480A"/>
    <w:rsid w:val="00175927"/>
    <w:rsid w:val="00181B16"/>
    <w:rsid w:val="001826E6"/>
    <w:rsid w:val="00185E6B"/>
    <w:rsid w:val="001A21FB"/>
    <w:rsid w:val="001A3931"/>
    <w:rsid w:val="001C23A2"/>
    <w:rsid w:val="001C5253"/>
    <w:rsid w:val="001C7A08"/>
    <w:rsid w:val="001D07E8"/>
    <w:rsid w:val="001D0A84"/>
    <w:rsid w:val="001E380B"/>
    <w:rsid w:val="001E638E"/>
    <w:rsid w:val="001F2E63"/>
    <w:rsid w:val="001F301D"/>
    <w:rsid w:val="0020121D"/>
    <w:rsid w:val="002047C9"/>
    <w:rsid w:val="00211301"/>
    <w:rsid w:val="00212138"/>
    <w:rsid w:val="002164F3"/>
    <w:rsid w:val="002243F5"/>
    <w:rsid w:val="002261A9"/>
    <w:rsid w:val="00230D3D"/>
    <w:rsid w:val="0023255E"/>
    <w:rsid w:val="00237C6A"/>
    <w:rsid w:val="0024159B"/>
    <w:rsid w:val="00242B0A"/>
    <w:rsid w:val="0024462E"/>
    <w:rsid w:val="00244E2C"/>
    <w:rsid w:val="00250A21"/>
    <w:rsid w:val="0025494F"/>
    <w:rsid w:val="00264159"/>
    <w:rsid w:val="002643DC"/>
    <w:rsid w:val="002663E5"/>
    <w:rsid w:val="00271C09"/>
    <w:rsid w:val="0027394D"/>
    <w:rsid w:val="0027727F"/>
    <w:rsid w:val="0028072A"/>
    <w:rsid w:val="00282F38"/>
    <w:rsid w:val="00286E31"/>
    <w:rsid w:val="00295123"/>
    <w:rsid w:val="002A058B"/>
    <w:rsid w:val="002A496A"/>
    <w:rsid w:val="002A52C6"/>
    <w:rsid w:val="002A59E2"/>
    <w:rsid w:val="002B0000"/>
    <w:rsid w:val="002C3CAE"/>
    <w:rsid w:val="002D4421"/>
    <w:rsid w:val="002D5BDA"/>
    <w:rsid w:val="002E319D"/>
    <w:rsid w:val="002F0536"/>
    <w:rsid w:val="002F0599"/>
    <w:rsid w:val="002F1AC3"/>
    <w:rsid w:val="002F218A"/>
    <w:rsid w:val="002F7F5C"/>
    <w:rsid w:val="003010CD"/>
    <w:rsid w:val="003013DC"/>
    <w:rsid w:val="0030644D"/>
    <w:rsid w:val="0031760D"/>
    <w:rsid w:val="0032454D"/>
    <w:rsid w:val="0033125C"/>
    <w:rsid w:val="003320F3"/>
    <w:rsid w:val="00333ED3"/>
    <w:rsid w:val="00334899"/>
    <w:rsid w:val="00335975"/>
    <w:rsid w:val="003365D5"/>
    <w:rsid w:val="00340209"/>
    <w:rsid w:val="003411D6"/>
    <w:rsid w:val="00341ECF"/>
    <w:rsid w:val="00360805"/>
    <w:rsid w:val="00365498"/>
    <w:rsid w:val="003705C7"/>
    <w:rsid w:val="003811EE"/>
    <w:rsid w:val="003904E8"/>
    <w:rsid w:val="00391086"/>
    <w:rsid w:val="00393CE5"/>
    <w:rsid w:val="00396915"/>
    <w:rsid w:val="00397F67"/>
    <w:rsid w:val="003B07B8"/>
    <w:rsid w:val="003C0A49"/>
    <w:rsid w:val="003C68D5"/>
    <w:rsid w:val="003C7D99"/>
    <w:rsid w:val="003D1AC4"/>
    <w:rsid w:val="003D2DB1"/>
    <w:rsid w:val="003D3784"/>
    <w:rsid w:val="003D6AB0"/>
    <w:rsid w:val="003E4B9D"/>
    <w:rsid w:val="003E7066"/>
    <w:rsid w:val="003F556C"/>
    <w:rsid w:val="00404E8F"/>
    <w:rsid w:val="00410D7F"/>
    <w:rsid w:val="004146B2"/>
    <w:rsid w:val="00414C0A"/>
    <w:rsid w:val="00417C1A"/>
    <w:rsid w:val="0042188D"/>
    <w:rsid w:val="00425E33"/>
    <w:rsid w:val="0043101A"/>
    <w:rsid w:val="0044591C"/>
    <w:rsid w:val="00452817"/>
    <w:rsid w:val="00452A6D"/>
    <w:rsid w:val="004531FD"/>
    <w:rsid w:val="00453DBF"/>
    <w:rsid w:val="00456533"/>
    <w:rsid w:val="00470FAF"/>
    <w:rsid w:val="0047239C"/>
    <w:rsid w:val="00473905"/>
    <w:rsid w:val="00474BB8"/>
    <w:rsid w:val="00474F54"/>
    <w:rsid w:val="0048251A"/>
    <w:rsid w:val="00485846"/>
    <w:rsid w:val="00490106"/>
    <w:rsid w:val="00494475"/>
    <w:rsid w:val="0049608A"/>
    <w:rsid w:val="004B1213"/>
    <w:rsid w:val="004B1D79"/>
    <w:rsid w:val="004B3725"/>
    <w:rsid w:val="004B3EAA"/>
    <w:rsid w:val="004B743B"/>
    <w:rsid w:val="004C1159"/>
    <w:rsid w:val="004C29BB"/>
    <w:rsid w:val="004C364C"/>
    <w:rsid w:val="004C5675"/>
    <w:rsid w:val="004D24F8"/>
    <w:rsid w:val="004D4862"/>
    <w:rsid w:val="004D76F3"/>
    <w:rsid w:val="004D77D2"/>
    <w:rsid w:val="004E51FE"/>
    <w:rsid w:val="004F198C"/>
    <w:rsid w:val="004F2825"/>
    <w:rsid w:val="004F3927"/>
    <w:rsid w:val="00504B51"/>
    <w:rsid w:val="00512A98"/>
    <w:rsid w:val="00513690"/>
    <w:rsid w:val="00517433"/>
    <w:rsid w:val="00522C50"/>
    <w:rsid w:val="00534977"/>
    <w:rsid w:val="00544199"/>
    <w:rsid w:val="00551FAC"/>
    <w:rsid w:val="00556747"/>
    <w:rsid w:val="00557419"/>
    <w:rsid w:val="00562FF9"/>
    <w:rsid w:val="00563669"/>
    <w:rsid w:val="005658F9"/>
    <w:rsid w:val="00566A66"/>
    <w:rsid w:val="00567B77"/>
    <w:rsid w:val="00567EAE"/>
    <w:rsid w:val="005702D3"/>
    <w:rsid w:val="00570DB4"/>
    <w:rsid w:val="00571CF7"/>
    <w:rsid w:val="005911AD"/>
    <w:rsid w:val="005A0459"/>
    <w:rsid w:val="005A21CF"/>
    <w:rsid w:val="005A524D"/>
    <w:rsid w:val="005A540E"/>
    <w:rsid w:val="005A771D"/>
    <w:rsid w:val="005B231C"/>
    <w:rsid w:val="005B6B48"/>
    <w:rsid w:val="005C083D"/>
    <w:rsid w:val="005C1319"/>
    <w:rsid w:val="005C1B38"/>
    <w:rsid w:val="005C3198"/>
    <w:rsid w:val="005C419E"/>
    <w:rsid w:val="005C5F7E"/>
    <w:rsid w:val="005C6582"/>
    <w:rsid w:val="005D630D"/>
    <w:rsid w:val="005D63C8"/>
    <w:rsid w:val="005E0507"/>
    <w:rsid w:val="005E3A4D"/>
    <w:rsid w:val="005E3E9C"/>
    <w:rsid w:val="005F16E4"/>
    <w:rsid w:val="005F7571"/>
    <w:rsid w:val="00601A74"/>
    <w:rsid w:val="00602EFC"/>
    <w:rsid w:val="0060664F"/>
    <w:rsid w:val="00607B34"/>
    <w:rsid w:val="00610C0D"/>
    <w:rsid w:val="00621184"/>
    <w:rsid w:val="0062174B"/>
    <w:rsid w:val="006238C1"/>
    <w:rsid w:val="00624060"/>
    <w:rsid w:val="006253C7"/>
    <w:rsid w:val="00631396"/>
    <w:rsid w:val="00634FD9"/>
    <w:rsid w:val="00642009"/>
    <w:rsid w:val="00646109"/>
    <w:rsid w:val="0065117A"/>
    <w:rsid w:val="00653E2E"/>
    <w:rsid w:val="00657B55"/>
    <w:rsid w:val="00663386"/>
    <w:rsid w:val="00666203"/>
    <w:rsid w:val="00667AE9"/>
    <w:rsid w:val="00673992"/>
    <w:rsid w:val="00677663"/>
    <w:rsid w:val="00683252"/>
    <w:rsid w:val="00683B74"/>
    <w:rsid w:val="0068423B"/>
    <w:rsid w:val="006A6267"/>
    <w:rsid w:val="006B096C"/>
    <w:rsid w:val="006B14B8"/>
    <w:rsid w:val="006B2AF8"/>
    <w:rsid w:val="006B38CC"/>
    <w:rsid w:val="006B5014"/>
    <w:rsid w:val="006C5968"/>
    <w:rsid w:val="006C600F"/>
    <w:rsid w:val="006D20D1"/>
    <w:rsid w:val="006D71D3"/>
    <w:rsid w:val="006E0F1D"/>
    <w:rsid w:val="006E448D"/>
    <w:rsid w:val="006E7260"/>
    <w:rsid w:val="006F38C3"/>
    <w:rsid w:val="00702635"/>
    <w:rsid w:val="007065BC"/>
    <w:rsid w:val="00710716"/>
    <w:rsid w:val="00713484"/>
    <w:rsid w:val="00732477"/>
    <w:rsid w:val="007368AA"/>
    <w:rsid w:val="00736A25"/>
    <w:rsid w:val="00741170"/>
    <w:rsid w:val="00743F2A"/>
    <w:rsid w:val="007454EA"/>
    <w:rsid w:val="00745E34"/>
    <w:rsid w:val="00747BC8"/>
    <w:rsid w:val="0075105A"/>
    <w:rsid w:val="00751265"/>
    <w:rsid w:val="007513F1"/>
    <w:rsid w:val="00752687"/>
    <w:rsid w:val="0075529F"/>
    <w:rsid w:val="0076314A"/>
    <w:rsid w:val="00763166"/>
    <w:rsid w:val="00763D7D"/>
    <w:rsid w:val="00765335"/>
    <w:rsid w:val="0077513E"/>
    <w:rsid w:val="00775438"/>
    <w:rsid w:val="007761F8"/>
    <w:rsid w:val="00776EE7"/>
    <w:rsid w:val="00783D24"/>
    <w:rsid w:val="00790B32"/>
    <w:rsid w:val="00794791"/>
    <w:rsid w:val="0079494C"/>
    <w:rsid w:val="007A249D"/>
    <w:rsid w:val="007A3A9B"/>
    <w:rsid w:val="007A72FB"/>
    <w:rsid w:val="007B1C8A"/>
    <w:rsid w:val="007B5890"/>
    <w:rsid w:val="007B7E77"/>
    <w:rsid w:val="007C078F"/>
    <w:rsid w:val="007C2DF9"/>
    <w:rsid w:val="007C37EA"/>
    <w:rsid w:val="007C39E6"/>
    <w:rsid w:val="007C7412"/>
    <w:rsid w:val="007D0480"/>
    <w:rsid w:val="007E121A"/>
    <w:rsid w:val="007E4B05"/>
    <w:rsid w:val="007F1134"/>
    <w:rsid w:val="007F22E0"/>
    <w:rsid w:val="007F31D8"/>
    <w:rsid w:val="007F3ECB"/>
    <w:rsid w:val="007F491D"/>
    <w:rsid w:val="007F5471"/>
    <w:rsid w:val="007F61BD"/>
    <w:rsid w:val="007F667D"/>
    <w:rsid w:val="007F776A"/>
    <w:rsid w:val="008000DE"/>
    <w:rsid w:val="008015AD"/>
    <w:rsid w:val="00803D05"/>
    <w:rsid w:val="00804D5B"/>
    <w:rsid w:val="0081243D"/>
    <w:rsid w:val="008148AB"/>
    <w:rsid w:val="0081593F"/>
    <w:rsid w:val="00820CCD"/>
    <w:rsid w:val="00820F19"/>
    <w:rsid w:val="0082277C"/>
    <w:rsid w:val="00825D57"/>
    <w:rsid w:val="00830472"/>
    <w:rsid w:val="008360E9"/>
    <w:rsid w:val="0084205A"/>
    <w:rsid w:val="00846536"/>
    <w:rsid w:val="0085171C"/>
    <w:rsid w:val="00852B1B"/>
    <w:rsid w:val="0085370B"/>
    <w:rsid w:val="00853AA7"/>
    <w:rsid w:val="0085472E"/>
    <w:rsid w:val="00856E43"/>
    <w:rsid w:val="008665AA"/>
    <w:rsid w:val="00880AD0"/>
    <w:rsid w:val="00882C8E"/>
    <w:rsid w:val="00884C04"/>
    <w:rsid w:val="00885BA5"/>
    <w:rsid w:val="00885FA2"/>
    <w:rsid w:val="00886669"/>
    <w:rsid w:val="00890704"/>
    <w:rsid w:val="008911DC"/>
    <w:rsid w:val="00895B7F"/>
    <w:rsid w:val="00897857"/>
    <w:rsid w:val="008A5FAD"/>
    <w:rsid w:val="008A7ECC"/>
    <w:rsid w:val="008B0228"/>
    <w:rsid w:val="008B6241"/>
    <w:rsid w:val="008B784C"/>
    <w:rsid w:val="008C58F7"/>
    <w:rsid w:val="008D0DAE"/>
    <w:rsid w:val="008D2768"/>
    <w:rsid w:val="008E2832"/>
    <w:rsid w:val="008E564F"/>
    <w:rsid w:val="008E5AA9"/>
    <w:rsid w:val="008F137A"/>
    <w:rsid w:val="008F1ED6"/>
    <w:rsid w:val="008F1F63"/>
    <w:rsid w:val="008F6558"/>
    <w:rsid w:val="0090328F"/>
    <w:rsid w:val="00904C87"/>
    <w:rsid w:val="00907B67"/>
    <w:rsid w:val="00914ED7"/>
    <w:rsid w:val="00925D7D"/>
    <w:rsid w:val="00927C51"/>
    <w:rsid w:val="00930D7B"/>
    <w:rsid w:val="00945164"/>
    <w:rsid w:val="00945B7F"/>
    <w:rsid w:val="00950AEC"/>
    <w:rsid w:val="00956170"/>
    <w:rsid w:val="00960DB9"/>
    <w:rsid w:val="009651F8"/>
    <w:rsid w:val="00970C3E"/>
    <w:rsid w:val="00970D70"/>
    <w:rsid w:val="00980D60"/>
    <w:rsid w:val="00983CA8"/>
    <w:rsid w:val="00987A56"/>
    <w:rsid w:val="0099168A"/>
    <w:rsid w:val="00993A71"/>
    <w:rsid w:val="00996052"/>
    <w:rsid w:val="009976A7"/>
    <w:rsid w:val="009A7685"/>
    <w:rsid w:val="009B1144"/>
    <w:rsid w:val="009B2097"/>
    <w:rsid w:val="009B213F"/>
    <w:rsid w:val="009B380F"/>
    <w:rsid w:val="009B4852"/>
    <w:rsid w:val="009B5DA0"/>
    <w:rsid w:val="009C522E"/>
    <w:rsid w:val="009C7FDE"/>
    <w:rsid w:val="009D0538"/>
    <w:rsid w:val="009D3FB2"/>
    <w:rsid w:val="009D4085"/>
    <w:rsid w:val="009E16F0"/>
    <w:rsid w:val="009E3B30"/>
    <w:rsid w:val="009F137D"/>
    <w:rsid w:val="00A0469C"/>
    <w:rsid w:val="00A052B5"/>
    <w:rsid w:val="00A119B3"/>
    <w:rsid w:val="00A12DE0"/>
    <w:rsid w:val="00A1413E"/>
    <w:rsid w:val="00A17AF4"/>
    <w:rsid w:val="00A20B31"/>
    <w:rsid w:val="00A24914"/>
    <w:rsid w:val="00A24C36"/>
    <w:rsid w:val="00A26402"/>
    <w:rsid w:val="00A306A9"/>
    <w:rsid w:val="00A35A7A"/>
    <w:rsid w:val="00A41899"/>
    <w:rsid w:val="00A42333"/>
    <w:rsid w:val="00A44D46"/>
    <w:rsid w:val="00A52F7F"/>
    <w:rsid w:val="00A61A69"/>
    <w:rsid w:val="00A63F39"/>
    <w:rsid w:val="00A646F1"/>
    <w:rsid w:val="00A64E61"/>
    <w:rsid w:val="00A66A69"/>
    <w:rsid w:val="00A67843"/>
    <w:rsid w:val="00A67FB8"/>
    <w:rsid w:val="00A72AF6"/>
    <w:rsid w:val="00A7422A"/>
    <w:rsid w:val="00A74BFF"/>
    <w:rsid w:val="00A80D2D"/>
    <w:rsid w:val="00A90F40"/>
    <w:rsid w:val="00AB00A9"/>
    <w:rsid w:val="00AB390B"/>
    <w:rsid w:val="00AB4BD5"/>
    <w:rsid w:val="00AC7404"/>
    <w:rsid w:val="00AC7F0B"/>
    <w:rsid w:val="00AD2498"/>
    <w:rsid w:val="00AD3961"/>
    <w:rsid w:val="00AD673A"/>
    <w:rsid w:val="00AF13CE"/>
    <w:rsid w:val="00AF3FCC"/>
    <w:rsid w:val="00AF64F2"/>
    <w:rsid w:val="00AF7704"/>
    <w:rsid w:val="00B01DA1"/>
    <w:rsid w:val="00B041DB"/>
    <w:rsid w:val="00B07863"/>
    <w:rsid w:val="00B255CC"/>
    <w:rsid w:val="00B274C5"/>
    <w:rsid w:val="00B3637E"/>
    <w:rsid w:val="00B42680"/>
    <w:rsid w:val="00B442BB"/>
    <w:rsid w:val="00B44D65"/>
    <w:rsid w:val="00B5313D"/>
    <w:rsid w:val="00B605D6"/>
    <w:rsid w:val="00B60957"/>
    <w:rsid w:val="00B63CB2"/>
    <w:rsid w:val="00B65E4B"/>
    <w:rsid w:val="00B72861"/>
    <w:rsid w:val="00B774BD"/>
    <w:rsid w:val="00B81EE0"/>
    <w:rsid w:val="00B84767"/>
    <w:rsid w:val="00B86A91"/>
    <w:rsid w:val="00B90671"/>
    <w:rsid w:val="00B9306D"/>
    <w:rsid w:val="00B948C0"/>
    <w:rsid w:val="00B96953"/>
    <w:rsid w:val="00BA007E"/>
    <w:rsid w:val="00BA0E35"/>
    <w:rsid w:val="00BA2EF4"/>
    <w:rsid w:val="00BA607E"/>
    <w:rsid w:val="00BA664F"/>
    <w:rsid w:val="00BB26BD"/>
    <w:rsid w:val="00BB7A27"/>
    <w:rsid w:val="00BC481A"/>
    <w:rsid w:val="00BD05E0"/>
    <w:rsid w:val="00BD1CA2"/>
    <w:rsid w:val="00BD3544"/>
    <w:rsid w:val="00BD4C47"/>
    <w:rsid w:val="00BD4ED8"/>
    <w:rsid w:val="00BD76C9"/>
    <w:rsid w:val="00BE3B87"/>
    <w:rsid w:val="00BE4D4C"/>
    <w:rsid w:val="00BE659A"/>
    <w:rsid w:val="00BE6F27"/>
    <w:rsid w:val="00BE71CF"/>
    <w:rsid w:val="00BF1CFC"/>
    <w:rsid w:val="00BF4267"/>
    <w:rsid w:val="00C03B50"/>
    <w:rsid w:val="00C056CC"/>
    <w:rsid w:val="00C0761F"/>
    <w:rsid w:val="00C1077B"/>
    <w:rsid w:val="00C16BEA"/>
    <w:rsid w:val="00C215D2"/>
    <w:rsid w:val="00C25A82"/>
    <w:rsid w:val="00C3325F"/>
    <w:rsid w:val="00C47769"/>
    <w:rsid w:val="00C549A2"/>
    <w:rsid w:val="00C571A4"/>
    <w:rsid w:val="00C65534"/>
    <w:rsid w:val="00C759AC"/>
    <w:rsid w:val="00C7720D"/>
    <w:rsid w:val="00C81F85"/>
    <w:rsid w:val="00C8553D"/>
    <w:rsid w:val="00C85E74"/>
    <w:rsid w:val="00C86E9B"/>
    <w:rsid w:val="00C91D29"/>
    <w:rsid w:val="00C9383C"/>
    <w:rsid w:val="00CA53E5"/>
    <w:rsid w:val="00CB733C"/>
    <w:rsid w:val="00CC26CF"/>
    <w:rsid w:val="00CC2D41"/>
    <w:rsid w:val="00CC468F"/>
    <w:rsid w:val="00CC56BA"/>
    <w:rsid w:val="00CD0837"/>
    <w:rsid w:val="00CD294F"/>
    <w:rsid w:val="00CD4564"/>
    <w:rsid w:val="00CD7FDE"/>
    <w:rsid w:val="00CE25F4"/>
    <w:rsid w:val="00CE7558"/>
    <w:rsid w:val="00CE7980"/>
    <w:rsid w:val="00CF115D"/>
    <w:rsid w:val="00CF1AFF"/>
    <w:rsid w:val="00CF47DB"/>
    <w:rsid w:val="00CF6B09"/>
    <w:rsid w:val="00D00CA0"/>
    <w:rsid w:val="00D0150F"/>
    <w:rsid w:val="00D03AA3"/>
    <w:rsid w:val="00D11082"/>
    <w:rsid w:val="00D147D7"/>
    <w:rsid w:val="00D151BE"/>
    <w:rsid w:val="00D1662B"/>
    <w:rsid w:val="00D21569"/>
    <w:rsid w:val="00D2417B"/>
    <w:rsid w:val="00D269A9"/>
    <w:rsid w:val="00D34086"/>
    <w:rsid w:val="00D44422"/>
    <w:rsid w:val="00D55917"/>
    <w:rsid w:val="00D60A16"/>
    <w:rsid w:val="00D73DCF"/>
    <w:rsid w:val="00D84221"/>
    <w:rsid w:val="00D84453"/>
    <w:rsid w:val="00DA249C"/>
    <w:rsid w:val="00DA2725"/>
    <w:rsid w:val="00DA4A53"/>
    <w:rsid w:val="00DB1621"/>
    <w:rsid w:val="00DB2A70"/>
    <w:rsid w:val="00DB2C4F"/>
    <w:rsid w:val="00DB69C3"/>
    <w:rsid w:val="00DC1ECC"/>
    <w:rsid w:val="00DC3F7F"/>
    <w:rsid w:val="00DD12ED"/>
    <w:rsid w:val="00DE3C73"/>
    <w:rsid w:val="00DE6EE7"/>
    <w:rsid w:val="00DF6DD3"/>
    <w:rsid w:val="00E01400"/>
    <w:rsid w:val="00E07BAD"/>
    <w:rsid w:val="00E11631"/>
    <w:rsid w:val="00E14F44"/>
    <w:rsid w:val="00E2438D"/>
    <w:rsid w:val="00E305C5"/>
    <w:rsid w:val="00E33BE4"/>
    <w:rsid w:val="00E33D6E"/>
    <w:rsid w:val="00E36350"/>
    <w:rsid w:val="00E369EC"/>
    <w:rsid w:val="00E370F2"/>
    <w:rsid w:val="00E4549D"/>
    <w:rsid w:val="00E457DF"/>
    <w:rsid w:val="00E559F4"/>
    <w:rsid w:val="00E614BC"/>
    <w:rsid w:val="00E62DB0"/>
    <w:rsid w:val="00E67322"/>
    <w:rsid w:val="00E72D2D"/>
    <w:rsid w:val="00E742B5"/>
    <w:rsid w:val="00E75D4E"/>
    <w:rsid w:val="00E854A1"/>
    <w:rsid w:val="00E85D62"/>
    <w:rsid w:val="00E861AF"/>
    <w:rsid w:val="00E9123C"/>
    <w:rsid w:val="00E91FC5"/>
    <w:rsid w:val="00E92828"/>
    <w:rsid w:val="00E9405F"/>
    <w:rsid w:val="00E9506B"/>
    <w:rsid w:val="00E95BA9"/>
    <w:rsid w:val="00E96500"/>
    <w:rsid w:val="00EA45EB"/>
    <w:rsid w:val="00EA49AE"/>
    <w:rsid w:val="00EA6835"/>
    <w:rsid w:val="00EA781D"/>
    <w:rsid w:val="00EB303A"/>
    <w:rsid w:val="00EB5847"/>
    <w:rsid w:val="00EB5C91"/>
    <w:rsid w:val="00EC2A13"/>
    <w:rsid w:val="00EC41A9"/>
    <w:rsid w:val="00EC5020"/>
    <w:rsid w:val="00EC5DBB"/>
    <w:rsid w:val="00ED4D0C"/>
    <w:rsid w:val="00ED5778"/>
    <w:rsid w:val="00ED793F"/>
    <w:rsid w:val="00EE0688"/>
    <w:rsid w:val="00EE25B0"/>
    <w:rsid w:val="00EE3E87"/>
    <w:rsid w:val="00EE5FF0"/>
    <w:rsid w:val="00EE67D6"/>
    <w:rsid w:val="00EE6E4E"/>
    <w:rsid w:val="00EF04B4"/>
    <w:rsid w:val="00F0321A"/>
    <w:rsid w:val="00F0785D"/>
    <w:rsid w:val="00F11185"/>
    <w:rsid w:val="00F234D6"/>
    <w:rsid w:val="00F241AF"/>
    <w:rsid w:val="00F2603F"/>
    <w:rsid w:val="00F27809"/>
    <w:rsid w:val="00F30EA5"/>
    <w:rsid w:val="00F4083F"/>
    <w:rsid w:val="00F4548A"/>
    <w:rsid w:val="00F475AE"/>
    <w:rsid w:val="00F51374"/>
    <w:rsid w:val="00F54FDB"/>
    <w:rsid w:val="00F6127C"/>
    <w:rsid w:val="00F633A0"/>
    <w:rsid w:val="00F665D0"/>
    <w:rsid w:val="00F72F97"/>
    <w:rsid w:val="00F7319D"/>
    <w:rsid w:val="00F7343C"/>
    <w:rsid w:val="00F854CF"/>
    <w:rsid w:val="00F92DD9"/>
    <w:rsid w:val="00F93E5A"/>
    <w:rsid w:val="00F96614"/>
    <w:rsid w:val="00FB09E9"/>
    <w:rsid w:val="00FB7CC1"/>
    <w:rsid w:val="00FC637B"/>
    <w:rsid w:val="00FD5930"/>
    <w:rsid w:val="00FE4757"/>
    <w:rsid w:val="00FE6E40"/>
    <w:rsid w:val="00FE7209"/>
    <w:rsid w:val="00FE7250"/>
    <w:rsid w:val="00FE72B6"/>
    <w:rsid w:val="00FF27A8"/>
    <w:rsid w:val="00FF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A49"/>
    <w:pPr>
      <w:tabs>
        <w:tab w:val="center" w:pos="4153"/>
        <w:tab w:val="right" w:pos="8306"/>
      </w:tabs>
    </w:pPr>
  </w:style>
  <w:style w:type="character" w:customStyle="1" w:styleId="HeaderChar">
    <w:name w:val="Header Char"/>
    <w:basedOn w:val="DefaultParagraphFont"/>
    <w:link w:val="Header"/>
    <w:rsid w:val="003C0A49"/>
    <w:rPr>
      <w:rFonts w:ascii="Times New Roman" w:eastAsia="Times New Roman" w:hAnsi="Times New Roman" w:cs="Times New Roman"/>
      <w:sz w:val="24"/>
      <w:szCs w:val="24"/>
    </w:rPr>
  </w:style>
  <w:style w:type="character" w:styleId="PageNumber">
    <w:name w:val="page number"/>
    <w:basedOn w:val="DefaultParagraphFont"/>
    <w:rsid w:val="003C0A49"/>
  </w:style>
  <w:style w:type="paragraph" w:customStyle="1" w:styleId="naisf">
    <w:name w:val="naisf"/>
    <w:basedOn w:val="Normal"/>
    <w:rsid w:val="003C0A49"/>
    <w:pPr>
      <w:spacing w:before="75" w:after="75"/>
      <w:ind w:firstLine="375"/>
      <w:jc w:val="both"/>
    </w:pPr>
  </w:style>
  <w:style w:type="paragraph" w:customStyle="1" w:styleId="naisnod">
    <w:name w:val="naisnod"/>
    <w:basedOn w:val="Normal"/>
    <w:rsid w:val="003C0A49"/>
    <w:pPr>
      <w:spacing w:before="150" w:after="150"/>
      <w:jc w:val="center"/>
    </w:pPr>
    <w:rPr>
      <w:b/>
      <w:bCs/>
    </w:rPr>
  </w:style>
  <w:style w:type="paragraph" w:customStyle="1" w:styleId="naislab">
    <w:name w:val="naislab"/>
    <w:basedOn w:val="Normal"/>
    <w:rsid w:val="003C0A49"/>
    <w:pPr>
      <w:spacing w:before="75" w:after="75"/>
      <w:jc w:val="right"/>
    </w:pPr>
  </w:style>
  <w:style w:type="paragraph" w:customStyle="1" w:styleId="naiskr">
    <w:name w:val="naiskr"/>
    <w:basedOn w:val="Normal"/>
    <w:rsid w:val="003C0A49"/>
    <w:pPr>
      <w:spacing w:before="75" w:after="75"/>
    </w:pPr>
  </w:style>
  <w:style w:type="paragraph" w:styleId="FootnoteText">
    <w:name w:val="footnote text"/>
    <w:basedOn w:val="Normal"/>
    <w:link w:val="FootnoteTextChar"/>
    <w:uiPriority w:val="99"/>
    <w:semiHidden/>
    <w:rsid w:val="003C0A49"/>
    <w:rPr>
      <w:sz w:val="20"/>
      <w:szCs w:val="20"/>
    </w:rPr>
  </w:style>
  <w:style w:type="character" w:customStyle="1" w:styleId="FootnoteTextChar">
    <w:name w:val="Footnote Text Char"/>
    <w:basedOn w:val="DefaultParagraphFont"/>
    <w:link w:val="FootnoteText"/>
    <w:uiPriority w:val="99"/>
    <w:semiHidden/>
    <w:rsid w:val="003C0A49"/>
    <w:rPr>
      <w:rFonts w:ascii="Times New Roman" w:eastAsia="Times New Roman" w:hAnsi="Times New Roman" w:cs="Times New Roman"/>
      <w:sz w:val="20"/>
      <w:szCs w:val="20"/>
      <w:lang w:eastAsia="lv-LV"/>
    </w:rPr>
  </w:style>
  <w:style w:type="paragraph" w:styleId="Footer">
    <w:name w:val="footer"/>
    <w:basedOn w:val="Normal"/>
    <w:link w:val="FooterChar"/>
    <w:rsid w:val="003C0A49"/>
    <w:pPr>
      <w:tabs>
        <w:tab w:val="center" w:pos="4153"/>
        <w:tab w:val="right" w:pos="8306"/>
      </w:tabs>
    </w:pPr>
  </w:style>
  <w:style w:type="character" w:customStyle="1" w:styleId="FooterChar">
    <w:name w:val="Footer Char"/>
    <w:basedOn w:val="DefaultParagraphFont"/>
    <w:link w:val="Footer"/>
    <w:rsid w:val="003C0A49"/>
    <w:rPr>
      <w:rFonts w:ascii="Times New Roman" w:eastAsia="Times New Roman" w:hAnsi="Times New Roman" w:cs="Times New Roman"/>
      <w:sz w:val="24"/>
      <w:szCs w:val="24"/>
      <w:lang w:eastAsia="lv-LV"/>
    </w:rPr>
  </w:style>
  <w:style w:type="paragraph" w:styleId="NormalWeb">
    <w:name w:val="Normal (Web)"/>
    <w:basedOn w:val="Normal"/>
    <w:rsid w:val="003C0A49"/>
    <w:pPr>
      <w:spacing w:before="100" w:beforeAutospacing="1" w:after="100" w:afterAutospacing="1"/>
    </w:pPr>
  </w:style>
  <w:style w:type="paragraph" w:styleId="BodyTextIndent2">
    <w:name w:val="Body Text Indent 2"/>
    <w:basedOn w:val="Normal"/>
    <w:link w:val="BodyTextIndent2Char"/>
    <w:semiHidden/>
    <w:rsid w:val="003C0A49"/>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3C0A49"/>
    <w:rPr>
      <w:rFonts w:ascii="Times New Roman" w:eastAsia="Calibri" w:hAnsi="Times New Roman" w:cs="Times New Roman"/>
      <w:sz w:val="24"/>
      <w:szCs w:val="24"/>
      <w:lang w:eastAsia="lv-LV"/>
    </w:rPr>
  </w:style>
  <w:style w:type="paragraph" w:customStyle="1" w:styleId="BodyText1">
    <w:name w:val="Body Text1"/>
    <w:basedOn w:val="Normal"/>
    <w:link w:val="BodytextChar1"/>
    <w:uiPriority w:val="99"/>
    <w:rsid w:val="003C0A49"/>
    <w:pPr>
      <w:spacing w:after="80"/>
      <w:jc w:val="both"/>
    </w:pPr>
    <w:rPr>
      <w:szCs w:val="20"/>
      <w:lang w:eastAsia="en-US"/>
    </w:rPr>
  </w:style>
  <w:style w:type="character" w:customStyle="1" w:styleId="BodytextChar1">
    <w:name w:val="Body text Char1"/>
    <w:link w:val="BodyText1"/>
    <w:uiPriority w:val="99"/>
    <w:locked/>
    <w:rsid w:val="003C0A49"/>
    <w:rPr>
      <w:rFonts w:ascii="Times New Roman" w:eastAsia="Times New Roman" w:hAnsi="Times New Roman" w:cs="Times New Roman"/>
      <w:sz w:val="24"/>
      <w:szCs w:val="20"/>
    </w:rPr>
  </w:style>
  <w:style w:type="paragraph" w:customStyle="1" w:styleId="tvhtml">
    <w:name w:val="tv_html"/>
    <w:basedOn w:val="Normal"/>
    <w:rsid w:val="00B041DB"/>
    <w:pPr>
      <w:spacing w:before="100" w:beforeAutospacing="1" w:after="100" w:afterAutospacing="1"/>
    </w:pPr>
  </w:style>
  <w:style w:type="paragraph" w:styleId="BalloonText">
    <w:name w:val="Balloon Text"/>
    <w:basedOn w:val="Normal"/>
    <w:link w:val="BalloonTextChar"/>
    <w:uiPriority w:val="99"/>
    <w:semiHidden/>
    <w:unhideWhenUsed/>
    <w:rsid w:val="00016817"/>
    <w:rPr>
      <w:rFonts w:ascii="Tahoma" w:hAnsi="Tahoma" w:cs="Tahoma"/>
      <w:sz w:val="16"/>
      <w:szCs w:val="16"/>
    </w:rPr>
  </w:style>
  <w:style w:type="character" w:customStyle="1" w:styleId="BalloonTextChar">
    <w:name w:val="Balloon Text Char"/>
    <w:basedOn w:val="DefaultParagraphFont"/>
    <w:link w:val="BalloonText"/>
    <w:uiPriority w:val="99"/>
    <w:semiHidden/>
    <w:rsid w:val="0001681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6817"/>
    <w:rPr>
      <w:sz w:val="16"/>
      <w:szCs w:val="16"/>
    </w:rPr>
  </w:style>
  <w:style w:type="paragraph" w:styleId="CommentText">
    <w:name w:val="annotation text"/>
    <w:basedOn w:val="Normal"/>
    <w:link w:val="CommentTextChar"/>
    <w:uiPriority w:val="99"/>
    <w:semiHidden/>
    <w:unhideWhenUsed/>
    <w:rsid w:val="00016817"/>
    <w:rPr>
      <w:sz w:val="20"/>
      <w:szCs w:val="20"/>
    </w:rPr>
  </w:style>
  <w:style w:type="character" w:customStyle="1" w:styleId="CommentTextChar">
    <w:name w:val="Comment Text Char"/>
    <w:basedOn w:val="DefaultParagraphFont"/>
    <w:link w:val="CommentText"/>
    <w:uiPriority w:val="99"/>
    <w:semiHidden/>
    <w:rsid w:val="0001681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817"/>
    <w:rPr>
      <w:b/>
      <w:bCs/>
    </w:rPr>
  </w:style>
  <w:style w:type="character" w:customStyle="1" w:styleId="CommentSubjectChar">
    <w:name w:val="Comment Subject Char"/>
    <w:basedOn w:val="CommentTextChar"/>
    <w:link w:val="CommentSubject"/>
    <w:uiPriority w:val="99"/>
    <w:semiHidden/>
    <w:rsid w:val="00016817"/>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D44422"/>
  </w:style>
  <w:style w:type="paragraph" w:styleId="ListParagraph">
    <w:name w:val="List Paragraph"/>
    <w:basedOn w:val="Normal"/>
    <w:link w:val="ListParagraphChar"/>
    <w:uiPriority w:val="34"/>
    <w:qFormat/>
    <w:rsid w:val="00D147D7"/>
    <w:pPr>
      <w:ind w:left="720"/>
      <w:contextualSpacing/>
    </w:pPr>
  </w:style>
  <w:style w:type="character" w:customStyle="1" w:styleId="ListParagraphChar">
    <w:name w:val="List Paragraph Char"/>
    <w:link w:val="ListParagraph"/>
    <w:uiPriority w:val="34"/>
    <w:locked/>
    <w:rsid w:val="00E9506B"/>
    <w:rPr>
      <w:rFonts w:ascii="Times New Roman" w:eastAsia="Times New Roman" w:hAnsi="Times New Roman" w:cs="Times New Roman"/>
      <w:sz w:val="24"/>
      <w:szCs w:val="24"/>
      <w:lang w:eastAsia="lv-LV"/>
    </w:rPr>
  </w:style>
  <w:style w:type="paragraph" w:customStyle="1" w:styleId="tv90087921">
    <w:name w:val="tv900_87_921"/>
    <w:basedOn w:val="Normal"/>
    <w:rsid w:val="004B1D79"/>
    <w:pPr>
      <w:spacing w:after="567" w:line="360" w:lineRule="auto"/>
      <w:ind w:firstLine="300"/>
      <w:jc w:val="right"/>
    </w:pPr>
    <w:rPr>
      <w:rFonts w:ascii="Verdana" w:hAnsi="Verdana"/>
      <w:i/>
      <w:iCs/>
      <w:sz w:val="18"/>
      <w:szCs w:val="18"/>
    </w:rPr>
  </w:style>
  <w:style w:type="paragraph" w:customStyle="1" w:styleId="Default">
    <w:name w:val="Default"/>
    <w:rsid w:val="00CF4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2">
    <w:name w:val="Body Text2"/>
    <w:basedOn w:val="Normal"/>
    <w:rsid w:val="00E370F2"/>
    <w:pPr>
      <w:spacing w:after="80"/>
      <w:jc w:val="both"/>
    </w:pPr>
    <w:rPr>
      <w:lang w:eastAsia="en-US"/>
    </w:rPr>
  </w:style>
  <w:style w:type="paragraph" w:styleId="BodyText">
    <w:name w:val="Body Text"/>
    <w:basedOn w:val="Normal"/>
    <w:link w:val="BodyTextChar"/>
    <w:rsid w:val="005E3E9C"/>
    <w:pPr>
      <w:autoSpaceDN w:val="0"/>
      <w:spacing w:after="120"/>
      <w:textAlignment w:val="baseline"/>
    </w:pPr>
    <w:rPr>
      <w:rFonts w:ascii="Arial" w:eastAsia="ヒラギノ角ゴ Pro W3" w:hAnsi="Arial"/>
      <w:color w:val="000000"/>
      <w:kern w:val="3"/>
      <w:lang w:eastAsia="ar-SA"/>
    </w:rPr>
  </w:style>
  <w:style w:type="character" w:customStyle="1" w:styleId="BodyTextChar">
    <w:name w:val="Body Text Char"/>
    <w:basedOn w:val="DefaultParagraphFont"/>
    <w:link w:val="BodyText"/>
    <w:rsid w:val="005E3E9C"/>
    <w:rPr>
      <w:rFonts w:ascii="Arial" w:eastAsia="ヒラギノ角ゴ Pro W3" w:hAnsi="Arial" w:cs="Times New Roman"/>
      <w:color w:val="000000"/>
      <w:kern w:val="3"/>
      <w:sz w:val="24"/>
      <w:szCs w:val="24"/>
      <w:lang w:eastAsia="ar-SA"/>
    </w:rPr>
  </w:style>
  <w:style w:type="paragraph" w:customStyle="1" w:styleId="naisc">
    <w:name w:val="naisc"/>
    <w:basedOn w:val="Normal"/>
    <w:rsid w:val="00414C0A"/>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254705547">
      <w:bodyDiv w:val="1"/>
      <w:marLeft w:val="0"/>
      <w:marRight w:val="0"/>
      <w:marTop w:val="0"/>
      <w:marBottom w:val="0"/>
      <w:divBdr>
        <w:top w:val="none" w:sz="0" w:space="0" w:color="auto"/>
        <w:left w:val="none" w:sz="0" w:space="0" w:color="auto"/>
        <w:bottom w:val="none" w:sz="0" w:space="0" w:color="auto"/>
        <w:right w:val="none" w:sz="0" w:space="0" w:color="auto"/>
      </w:divBdr>
    </w:div>
    <w:div w:id="293296549">
      <w:bodyDiv w:val="1"/>
      <w:marLeft w:val="0"/>
      <w:marRight w:val="0"/>
      <w:marTop w:val="0"/>
      <w:marBottom w:val="0"/>
      <w:divBdr>
        <w:top w:val="none" w:sz="0" w:space="0" w:color="auto"/>
        <w:left w:val="none" w:sz="0" w:space="0" w:color="auto"/>
        <w:bottom w:val="none" w:sz="0" w:space="0" w:color="auto"/>
        <w:right w:val="none" w:sz="0" w:space="0" w:color="auto"/>
      </w:divBdr>
    </w:div>
    <w:div w:id="666057702">
      <w:bodyDiv w:val="1"/>
      <w:marLeft w:val="0"/>
      <w:marRight w:val="0"/>
      <w:marTop w:val="0"/>
      <w:marBottom w:val="0"/>
      <w:divBdr>
        <w:top w:val="none" w:sz="0" w:space="0" w:color="auto"/>
        <w:left w:val="none" w:sz="0" w:space="0" w:color="auto"/>
        <w:bottom w:val="none" w:sz="0" w:space="0" w:color="auto"/>
        <w:right w:val="none" w:sz="0" w:space="0" w:color="auto"/>
      </w:divBdr>
    </w:div>
    <w:div w:id="953487129">
      <w:bodyDiv w:val="1"/>
      <w:marLeft w:val="0"/>
      <w:marRight w:val="0"/>
      <w:marTop w:val="0"/>
      <w:marBottom w:val="0"/>
      <w:divBdr>
        <w:top w:val="none" w:sz="0" w:space="0" w:color="auto"/>
        <w:left w:val="none" w:sz="0" w:space="0" w:color="auto"/>
        <w:bottom w:val="none" w:sz="0" w:space="0" w:color="auto"/>
        <w:right w:val="none" w:sz="0" w:space="0" w:color="auto"/>
      </w:divBdr>
    </w:div>
    <w:div w:id="953826419">
      <w:bodyDiv w:val="1"/>
      <w:marLeft w:val="0"/>
      <w:marRight w:val="0"/>
      <w:marTop w:val="0"/>
      <w:marBottom w:val="0"/>
      <w:divBdr>
        <w:top w:val="none" w:sz="0" w:space="0" w:color="auto"/>
        <w:left w:val="none" w:sz="0" w:space="0" w:color="auto"/>
        <w:bottom w:val="none" w:sz="0" w:space="0" w:color="auto"/>
        <w:right w:val="none" w:sz="0" w:space="0" w:color="auto"/>
      </w:divBdr>
    </w:div>
    <w:div w:id="1046221017">
      <w:bodyDiv w:val="1"/>
      <w:marLeft w:val="0"/>
      <w:marRight w:val="0"/>
      <w:marTop w:val="0"/>
      <w:marBottom w:val="0"/>
      <w:divBdr>
        <w:top w:val="none" w:sz="0" w:space="0" w:color="auto"/>
        <w:left w:val="none" w:sz="0" w:space="0" w:color="auto"/>
        <w:bottom w:val="none" w:sz="0" w:space="0" w:color="auto"/>
        <w:right w:val="none" w:sz="0" w:space="0" w:color="auto"/>
      </w:divBdr>
    </w:div>
    <w:div w:id="1129133366">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445265685">
      <w:bodyDiv w:val="1"/>
      <w:marLeft w:val="0"/>
      <w:marRight w:val="0"/>
      <w:marTop w:val="0"/>
      <w:marBottom w:val="0"/>
      <w:divBdr>
        <w:top w:val="none" w:sz="0" w:space="0" w:color="auto"/>
        <w:left w:val="none" w:sz="0" w:space="0" w:color="auto"/>
        <w:bottom w:val="none" w:sz="0" w:space="0" w:color="auto"/>
        <w:right w:val="none" w:sz="0" w:space="0" w:color="auto"/>
      </w:divBdr>
    </w:div>
    <w:div w:id="1903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vis.help@vr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9286-879A-4860-99B7-881E7E6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Abolina</dc:creator>
  <cp:lastModifiedBy>larisat</cp:lastModifiedBy>
  <cp:revision>25</cp:revision>
  <cp:lastPrinted>2014-09-05T06:03:00Z</cp:lastPrinted>
  <dcterms:created xsi:type="dcterms:W3CDTF">2014-10-07T13:39:00Z</dcterms:created>
  <dcterms:modified xsi:type="dcterms:W3CDTF">2014-10-10T08:28:00Z</dcterms:modified>
</cp:coreProperties>
</file>