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18" w:rsidRDefault="006B0C17" w:rsidP="00C442E1">
      <w:pPr>
        <w:pStyle w:val="naisc"/>
        <w:spacing w:before="0" w:after="0"/>
        <w:rPr>
          <w:b/>
          <w:bCs/>
          <w:sz w:val="28"/>
          <w:szCs w:val="28"/>
        </w:rPr>
      </w:pPr>
      <w:r>
        <w:rPr>
          <w:b/>
          <w:bCs/>
          <w:sz w:val="28"/>
          <w:szCs w:val="28"/>
        </w:rPr>
        <w:t>L</w:t>
      </w:r>
      <w:r w:rsidR="00E80918">
        <w:rPr>
          <w:b/>
          <w:bCs/>
          <w:sz w:val="28"/>
          <w:szCs w:val="28"/>
        </w:rPr>
        <w:t xml:space="preserve">ikumprojekta </w:t>
      </w:r>
    </w:p>
    <w:p w:rsidR="00E80918" w:rsidRDefault="00562FD1" w:rsidP="00C442E1">
      <w:pPr>
        <w:pStyle w:val="naisc"/>
        <w:spacing w:before="0" w:after="0"/>
        <w:rPr>
          <w:b/>
          <w:bCs/>
          <w:sz w:val="28"/>
          <w:szCs w:val="28"/>
        </w:rPr>
      </w:pPr>
      <w:r w:rsidRPr="00562FD1">
        <w:rPr>
          <w:b/>
          <w:bCs/>
          <w:sz w:val="28"/>
          <w:szCs w:val="28"/>
        </w:rPr>
        <w:t>"</w:t>
      </w:r>
      <w:r w:rsidR="00E80918" w:rsidRPr="00324833">
        <w:rPr>
          <w:b/>
          <w:bCs/>
          <w:sz w:val="28"/>
          <w:szCs w:val="28"/>
        </w:rPr>
        <w:t>Fizisko personu elektroniskās identifikācijas likums</w:t>
      </w:r>
      <w:r w:rsidRPr="00562FD1">
        <w:rPr>
          <w:b/>
          <w:bCs/>
          <w:sz w:val="28"/>
          <w:szCs w:val="28"/>
        </w:rPr>
        <w:t>"</w:t>
      </w:r>
      <w:r w:rsidR="00E80918">
        <w:rPr>
          <w:b/>
          <w:bCs/>
          <w:sz w:val="28"/>
          <w:szCs w:val="28"/>
        </w:rPr>
        <w:t xml:space="preserve"> </w:t>
      </w:r>
    </w:p>
    <w:p w:rsidR="00E80918" w:rsidRPr="00FC36FB" w:rsidRDefault="00E80918" w:rsidP="00C442E1">
      <w:pPr>
        <w:pStyle w:val="naisc"/>
        <w:spacing w:before="0" w:after="0"/>
        <w:rPr>
          <w:b/>
          <w:bCs/>
          <w:sz w:val="28"/>
          <w:szCs w:val="28"/>
        </w:rPr>
      </w:pPr>
      <w:r w:rsidRPr="004D506F">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4D506F">
          <w:rPr>
            <w:b/>
            <w:bCs/>
            <w:sz w:val="28"/>
            <w:szCs w:val="28"/>
          </w:rPr>
          <w:t>ziņojums</w:t>
        </w:r>
      </w:smartTag>
      <w:r w:rsidRPr="004D506F">
        <w:rPr>
          <w:b/>
          <w:bCs/>
          <w:sz w:val="28"/>
          <w:szCs w:val="28"/>
        </w:rPr>
        <w:t xml:space="preserve"> (anotācija)</w:t>
      </w:r>
    </w:p>
    <w:p w:rsidR="00E80918" w:rsidRDefault="00E80918" w:rsidP="00B149DE">
      <w:pPr>
        <w:pStyle w:val="naisc"/>
        <w:spacing w:before="0" w:after="0"/>
        <w:rPr>
          <w:sz w:val="28"/>
          <w:szCs w:val="28"/>
        </w:rPr>
      </w:pPr>
    </w:p>
    <w:tbl>
      <w:tblPr>
        <w:tblW w:w="506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88"/>
        <w:gridCol w:w="1455"/>
        <w:gridCol w:w="7399"/>
      </w:tblGrid>
      <w:tr w:rsidR="00E80918" w:rsidRPr="00FC36FB" w:rsidTr="00753E5F">
        <w:tc>
          <w:tcPr>
            <w:tcW w:w="5000" w:type="pct"/>
            <w:gridSpan w:val="3"/>
            <w:tcBorders>
              <w:top w:val="single" w:sz="4" w:space="0" w:color="auto"/>
              <w:left w:val="single" w:sz="4" w:space="0" w:color="auto"/>
              <w:bottom w:val="outset" w:sz="6" w:space="0" w:color="000000"/>
              <w:right w:val="single" w:sz="4" w:space="0" w:color="auto"/>
            </w:tcBorders>
            <w:vAlign w:val="center"/>
          </w:tcPr>
          <w:p w:rsidR="00E80918" w:rsidRPr="00FC36FB" w:rsidRDefault="00E80918" w:rsidP="00A039D6">
            <w:pPr>
              <w:spacing w:before="100" w:beforeAutospacing="1" w:after="100" w:afterAutospacing="1"/>
              <w:jc w:val="center"/>
              <w:rPr>
                <w:b/>
                <w:bCs/>
              </w:rPr>
            </w:pPr>
            <w:r w:rsidRPr="00FC36FB">
              <w:rPr>
                <w:b/>
                <w:bCs/>
              </w:rPr>
              <w:t>I. Tiesību akta projekta izstrādes nepieciešamība</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pPr>
            <w:r w:rsidRPr="00FC36FB">
              <w:t>1.</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pPr>
            <w:r w:rsidRPr="00FC36FB">
              <w:t>Pamatojums</w:t>
            </w:r>
          </w:p>
        </w:tc>
        <w:tc>
          <w:tcPr>
            <w:tcW w:w="4003" w:type="pct"/>
            <w:tcBorders>
              <w:top w:val="outset" w:sz="6" w:space="0" w:color="000000"/>
              <w:left w:val="outset" w:sz="6" w:space="0" w:color="000000"/>
              <w:bottom w:val="outset" w:sz="6" w:space="0" w:color="000000"/>
            </w:tcBorders>
          </w:tcPr>
          <w:p w:rsidR="00E80918" w:rsidRPr="00FC36FB" w:rsidRDefault="00E80918" w:rsidP="004C32FA">
            <w:pPr>
              <w:jc w:val="both"/>
            </w:pPr>
            <w:r>
              <w:t xml:space="preserve">Likumprojekts </w:t>
            </w:r>
            <w:r w:rsidR="00562FD1" w:rsidRPr="00562FD1">
              <w:t>"</w:t>
            </w:r>
            <w:r w:rsidRPr="00861128">
              <w:t>Fizisko personu elektroniskās identifikācijas likums</w:t>
            </w:r>
            <w:r w:rsidR="00562FD1" w:rsidRPr="00562FD1">
              <w:t>"</w:t>
            </w:r>
            <w:r>
              <w:t xml:space="preserve"> (turpmāk – Likumprojekts) izstrādāts, pamatojoties uz </w:t>
            </w:r>
            <w:r w:rsidRPr="000B1A13">
              <w:t>Ministru kabineta 2011.gada 30.marta rīkojuma Nr.140</w:t>
            </w:r>
            <w:r>
              <w:t xml:space="preserve"> </w:t>
            </w:r>
            <w:r w:rsidR="00562FD1" w:rsidRPr="00562FD1">
              <w:t>"</w:t>
            </w:r>
            <w:r w:rsidRPr="000B1A13">
              <w:t>Koncepcija par vienota autentifikācijas mehānisma ieviešanas iespējām valsts info</w:t>
            </w:r>
            <w:r>
              <w:t>rmācijas sistēmās</w:t>
            </w:r>
            <w:r w:rsidR="00562FD1" w:rsidRPr="00562FD1">
              <w:t>"</w:t>
            </w:r>
            <w:r>
              <w:t xml:space="preserve"> 2.punktā doto</w:t>
            </w:r>
            <w:r w:rsidRPr="000B1A13">
              <w:t xml:space="preserve"> uzdevum</w:t>
            </w:r>
            <w:r>
              <w:t xml:space="preserve">u un </w:t>
            </w:r>
            <w:r w:rsidRPr="000B1A13">
              <w:t>Ministru kabineta 2011.gada 17.maija sēdes prot</w:t>
            </w:r>
            <w:r>
              <w:t xml:space="preserve">okola (Nr.31 32.§) </w:t>
            </w:r>
            <w:r w:rsidR="00562FD1" w:rsidRPr="00562FD1">
              <w:t>"</w:t>
            </w:r>
            <w:r w:rsidRPr="000B1A13">
              <w:t xml:space="preserve">Likumprojekts </w:t>
            </w:r>
            <w:r w:rsidR="00562FD1" w:rsidRPr="00562FD1">
              <w:t>"</w:t>
            </w:r>
            <w:r w:rsidRPr="000B1A13">
              <w:t>Personu apliecinošu dokumentu likums</w:t>
            </w:r>
            <w:r w:rsidR="00562FD1" w:rsidRPr="00562FD1">
              <w:t>""</w:t>
            </w:r>
            <w:r>
              <w:t xml:space="preserve"> 5.punktā doto</w:t>
            </w:r>
            <w:r w:rsidRPr="000B1A13">
              <w:t xml:space="preserve"> uzdevum</w:t>
            </w:r>
            <w:r>
              <w:t>u.</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pPr>
            <w:r w:rsidRPr="00FC36FB">
              <w:t>2.</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4D506F">
            <w:r w:rsidRPr="00FC36FB">
              <w:t>Pašreizējā situācija un problēmas</w:t>
            </w:r>
          </w:p>
        </w:tc>
        <w:tc>
          <w:tcPr>
            <w:tcW w:w="4003" w:type="pct"/>
            <w:tcBorders>
              <w:top w:val="outset" w:sz="6" w:space="0" w:color="000000"/>
              <w:left w:val="outset" w:sz="6" w:space="0" w:color="000000"/>
              <w:bottom w:val="outset" w:sz="6" w:space="0" w:color="000000"/>
            </w:tcBorders>
          </w:tcPr>
          <w:p w:rsidR="00E80918" w:rsidRDefault="00E80918" w:rsidP="00F91D10">
            <w:pPr>
              <w:jc w:val="both"/>
            </w:pPr>
            <w:r w:rsidRPr="009A1EA0">
              <w:t>Šobrīd</w:t>
            </w:r>
            <w:r>
              <w:t>, l</w:t>
            </w:r>
            <w:r w:rsidRPr="00AC7EC5">
              <w:t xml:space="preserve">ai nodrošinātu lietotājiem piekļuvi elektroniskajiem pakalpojumiem, tiek izmantotas dažādas lietotāju identitātes apliecināšanas, jeb </w:t>
            </w:r>
            <w:r>
              <w:t>identifikācijas</w:t>
            </w:r>
            <w:r w:rsidRPr="00AC7EC5">
              <w:t xml:space="preserve"> metodes</w:t>
            </w:r>
            <w:r>
              <w:t>.</w:t>
            </w:r>
            <w:r w:rsidRPr="00AC7EC5">
              <w:t xml:space="preserve"> Elektronisk</w:t>
            </w:r>
            <w:r>
              <w:t>ā</w:t>
            </w:r>
            <w:r w:rsidRPr="00AC7EC5">
              <w:t xml:space="preserve"> parakst</w:t>
            </w:r>
            <w:r>
              <w:t>a</w:t>
            </w:r>
            <w:r w:rsidRPr="00AC7EC5">
              <w:t xml:space="preserve"> pielietojuma tiesiskais statuss ir noteikts Elektronisko dokumentu likumā, personas apliecība</w:t>
            </w:r>
            <w:r>
              <w:t>s</w:t>
            </w:r>
            <w:r w:rsidRPr="00AC7EC5">
              <w:t xml:space="preserve"> (</w:t>
            </w:r>
            <w:proofErr w:type="spellStart"/>
            <w:r w:rsidRPr="00AC7EC5">
              <w:t>eID</w:t>
            </w:r>
            <w:proofErr w:type="spellEnd"/>
            <w:r w:rsidRPr="00AC7EC5">
              <w:t>) pielietojuma tiesiskais statuss ir noteikts Personu apliecinošu dokumentu likumā</w:t>
            </w:r>
            <w:r>
              <w:t>.</w:t>
            </w:r>
            <w:r w:rsidRPr="00AC7EC5">
              <w:t xml:space="preserve"> </w:t>
            </w:r>
            <w:r>
              <w:t>Š</w:t>
            </w:r>
            <w:r w:rsidRPr="00AC7EC5">
              <w:t xml:space="preserve">obrīd nepastāv vienots tiesiskais ietvars, kas elektroniskā vidē regulētu dažādu pieejamo un praksē pielietoto </w:t>
            </w:r>
            <w:r>
              <w:t>identifikācijas</w:t>
            </w:r>
            <w:r w:rsidRPr="00AC7EC5">
              <w:t xml:space="preserve"> līdzekļu izmantošanu. Līdz ar to lietotāju </w:t>
            </w:r>
            <w:r>
              <w:t>identifikācijas</w:t>
            </w:r>
            <w:r w:rsidRPr="00AC7EC5">
              <w:t xml:space="preserve"> jautājumi šobrīd tiek risināti individuāli katra konkrētā elektroniskā pakalpojuma ietvaros. Šādos gadījumos </w:t>
            </w:r>
            <w:r>
              <w:t>identifikācijas</w:t>
            </w:r>
            <w:r w:rsidRPr="00AC7EC5">
              <w:t xml:space="preserve"> līdzekļa izmantošanas leģitimitāte tiek nodrošināta uz vienošanās pamata starp pakalpojumu sniedzēju, </w:t>
            </w:r>
            <w:r>
              <w:t>identifikācijas</w:t>
            </w:r>
            <w:r w:rsidRPr="00AC7EC5">
              <w:t xml:space="preserve"> pakalpojuma nodrošinātāju un pakalpojuma saņēmēju, kā arī paredzot atsevišķas normas konkrēto publisko pakalpojumu regulējošos tiesību aktos.</w:t>
            </w:r>
          </w:p>
          <w:p w:rsidR="00E80918" w:rsidRDefault="00E80918" w:rsidP="00BA2A80">
            <w:pPr>
              <w:jc w:val="both"/>
            </w:pPr>
            <w:r>
              <w:t xml:space="preserve">Šādai, uz individuālu vienošanos balstītai, pieejai ir vairāki būtiski trūkumi: </w:t>
            </w:r>
          </w:p>
          <w:p w:rsidR="00E80918" w:rsidRDefault="00E80918" w:rsidP="00BA2A80">
            <w:pPr>
              <w:jc w:val="both"/>
            </w:pPr>
            <w:r>
              <w:t>1.individuālu vienošanos ķēdes nodrošināšana rada nesamērīgu slogu elektronisko pakalpojumu sniedzējam un nereti būtisku administratīvo slogu arī potenciālajam elektronisko pakalpojumu saņēmējam, tādējādi ierobežojot elektronisko pakalpojumu attīstību valstī kopumā;</w:t>
            </w:r>
          </w:p>
          <w:p w:rsidR="00E80918" w:rsidRDefault="00E80918" w:rsidP="00BA2A80">
            <w:pPr>
              <w:jc w:val="both"/>
            </w:pPr>
            <w:r>
              <w:t xml:space="preserve">2. pastāv zināma juridiskā nenoteiktība gadījumos, kad pastāv </w:t>
            </w:r>
            <w:smartTag w:uri="schemas-tilde-lv/tildestengine" w:element="veidnes">
              <w:smartTagPr>
                <w:attr w:name="id" w:val="-1"/>
                <w:attr w:name="baseform" w:val="līgums"/>
                <w:attr w:name="text" w:val="līgums"/>
              </w:smartTagPr>
              <w:r>
                <w:t>līgums</w:t>
              </w:r>
            </w:smartTag>
            <w:r>
              <w:t xml:space="preserve"> starp elektroniskā pakalpojuma sniedzēju un identifikācijas pakalpojuma nodrošinātāju, elektroniskā pakalpojuma saņēmēju un identifikācijas pakalpojuma nodrošinātāju, taču nav vienošanās starp elektroniskā pakalpojuma sniedzēju un elektroniskā pakalpojuma saņēmēju par identifikācijas līdzekļa izmantošanu elektroniskā pakalpojuma saņemšanai. Piemēram, pastāv </w:t>
            </w:r>
            <w:smartTag w:uri="schemas-tilde-lv/tildestengine" w:element="veidnes">
              <w:smartTagPr>
                <w:attr w:name="id" w:val="-1"/>
                <w:attr w:name="baseform" w:val="līgums"/>
                <w:attr w:name="text" w:val="līgums"/>
              </w:smartTagPr>
              <w:r>
                <w:t>līgums</w:t>
              </w:r>
            </w:smartTag>
            <w:r>
              <w:t xml:space="preserve"> starp Valsts reģionālās attīstības aģentūru (turpmāk – VRAA) un bankām, internetbanku identifikācijas līdzekļa izmantošanai, pastāv </w:t>
            </w:r>
            <w:smartTag w:uri="schemas-tilde-lv/tildestengine" w:element="veidnes">
              <w:smartTagPr>
                <w:attr w:name="id" w:val="-1"/>
                <w:attr w:name="baseform" w:val="līgums"/>
                <w:attr w:name="text" w:val="līgums"/>
              </w:smartTagPr>
              <w:r>
                <w:t>līgums</w:t>
              </w:r>
            </w:smartTag>
            <w:r>
              <w:t xml:space="preserve"> starp fizisko personu un banku, internetbanku identifikācijas līdzekļa izmantošanai bankas pakalpojumu saņemšanai, taču nepastāv vienošanās starp fizisko personu un VRAA internetbanku identifikācijas līdzekļu izmantošanai elektronisko pakalpojumu saņemšanai. </w:t>
            </w:r>
            <w:r w:rsidRPr="00CB1BF4">
              <w:t xml:space="preserve">Turklāt, turpinot praksi katrā konkrēto publisko pakalpojumu regulējošajā tiesību aktā noteikt prasības </w:t>
            </w:r>
            <w:r>
              <w:t>identifikācijas</w:t>
            </w:r>
            <w:r w:rsidRPr="00CB1BF4">
              <w:t xml:space="preserve"> rīkiem, kuri izmantojami pakalpojuma saņēmēja elektroniskai </w:t>
            </w:r>
            <w:r>
              <w:t>identifikācijai</w:t>
            </w:r>
            <w:r w:rsidRPr="00CB1BF4">
              <w:t xml:space="preserve">, veidojas sadrumstalota, tālākā perspektīvā nepārskatāma un praktiski nepārvaldāma personu elektronisko </w:t>
            </w:r>
            <w:r>
              <w:t>identifikāciju</w:t>
            </w:r>
            <w:r w:rsidRPr="00CB1BF4">
              <w:t xml:space="preserve"> regulējoša tiesiskā bāze un izrietoši arī defragmentēts, nestandartizēts (gan tehnisko, gan no drošības prasīb</w:t>
            </w:r>
            <w:r>
              <w:t>u</w:t>
            </w:r>
            <w:r w:rsidRPr="00CB1BF4">
              <w:t xml:space="preserve"> viedokļa) un uzturēšanā dārgs tehnisko līdzekļu kopums elektroniskās </w:t>
            </w:r>
            <w:r>
              <w:t>identifikācijas</w:t>
            </w:r>
            <w:r w:rsidRPr="00CB1BF4">
              <w:t xml:space="preserve"> nodrošināšanai.</w:t>
            </w:r>
          </w:p>
          <w:p w:rsidR="00E80918" w:rsidRDefault="00E80918" w:rsidP="00F91D10">
            <w:pPr>
              <w:jc w:val="both"/>
            </w:pPr>
            <w:r w:rsidRPr="00D77C24">
              <w:lastRenderedPageBreak/>
              <w:t>Šo</w:t>
            </w:r>
            <w:r w:rsidR="00576BE2">
              <w:t>brīd Eiropas Savienībā ir</w:t>
            </w:r>
            <w:r>
              <w:t xml:space="preserve"> izstrādāta </w:t>
            </w:r>
            <w:r w:rsidRPr="0068083F">
              <w:t>Eiropas Parlamenta un Padomes Regula par elektronisko identifikāciju un uzticamības pakalpojumiem elektronisko darījumu veikšanai iekšējā tirgū</w:t>
            </w:r>
            <w:r w:rsidR="003D37C8">
              <w:t xml:space="preserve"> (turpmāk – Regula)</w:t>
            </w:r>
            <w:r>
              <w:t>. Iepriekš minētās regulas projektā ir paredzēts nodrošināt kopēju tiesisko regulējumu</w:t>
            </w:r>
            <w:r w:rsidRPr="0068083F">
              <w:t xml:space="preserve"> attiecībā uz elektroniskās identifikācijas un autentifikācijas savstarpēju atzīšanu un akceptēšanu pārrobežu līmenī</w:t>
            </w:r>
            <w:r>
              <w:t>. Lai nodrošinātu minēto procedūru, paredzēts noteikt uzraudzības iestād</w:t>
            </w:r>
            <w:r w:rsidRPr="00AF5A80">
              <w:t>i, kuras uzdevums būs pārraudzīt uzticamības pakalpojumu sniedzējus</w:t>
            </w:r>
            <w:r>
              <w:t xml:space="preserve"> (identifikācijas pakalpojuma sniedzējus)</w:t>
            </w:r>
            <w:r w:rsidRPr="00AF5A80">
              <w:t>, uzraudzīt kvalificētus uzticamības pakalpojumu sniedzējus un sniegt gada pārskatus Komisijai par uzraudzības pasākumiem.</w:t>
            </w:r>
          </w:p>
          <w:p w:rsidR="00E80918" w:rsidRDefault="00055A8E" w:rsidP="00F91D10">
            <w:pPr>
              <w:jc w:val="both"/>
            </w:pPr>
            <w:r w:rsidRPr="00F843A9">
              <w:t>Šobrīd Latvijā nav uzraudzības iestādes, kura varētu veikt identifikācijas pakalpojumu sniedzēju un Eiropas Parlamenta un Padomes Regulas projektā minēto uzticamības pakalpojumu sniedzēju pārraudzības funkciju.</w:t>
            </w:r>
            <w:r w:rsidR="009C5786" w:rsidRPr="00F843A9">
              <w:t xml:space="preserve"> M</w:t>
            </w:r>
            <w:r w:rsidR="00A94AD9" w:rsidRPr="00F843A9">
              <w:t>i</w:t>
            </w:r>
            <w:r w:rsidR="009C5786" w:rsidRPr="00F843A9">
              <w:t xml:space="preserve">nētajai problēmai ir komplicēts raksturs, jo tā ir jārisina kontekstā ar Elektronisko dokumentu likumā </w:t>
            </w:r>
            <w:r w:rsidR="00A94AD9" w:rsidRPr="00F843A9">
              <w:t>esošo problēmu, kur Datu valsts inspekcijas</w:t>
            </w:r>
            <w:r w:rsidR="00F843A9" w:rsidRPr="00F843A9">
              <w:t xml:space="preserve"> (turpmāk – DVI)</w:t>
            </w:r>
            <w:r w:rsidR="00A94AD9" w:rsidRPr="00F843A9">
              <w:t xml:space="preserve"> kompetence ir noteikta daudz plašāka par fizisko personu datu aizsardzību.</w:t>
            </w:r>
          </w:p>
          <w:p w:rsidR="00E80918" w:rsidRPr="00FC36FB" w:rsidRDefault="00E80918" w:rsidP="009F4962">
            <w:pPr>
              <w:jc w:val="both"/>
            </w:pPr>
            <w:r w:rsidRPr="00CB1BF4">
              <w:t>Šobrīd</w:t>
            </w:r>
            <w:r>
              <w:t>,</w:t>
            </w:r>
            <w:r w:rsidRPr="00CB1BF4">
              <w:t xml:space="preserve"> sniedzot personificētus publiskos pakalpojumus klātienē, personas identitātes apliecināšana pamatā notiek</w:t>
            </w:r>
            <w:r>
              <w:t>,</w:t>
            </w:r>
            <w:r w:rsidRPr="00CB1BF4">
              <w:t xml:space="preserve"> personai uzrādot savu personu apliecinošu dokumentu. Lai nodrošinātu attiecīgo publisko pakalpojumu sniegšanas efektīvu pārnešanu uz elektronisko vidi, ir nepieciešams noteikt vienotas funkcionālās un drošības prasības personas identitātes apliecināšanas risinājumam elektroniskajā vidē, kuras izpildot elektroniskajā vidē tiktu nodrošināts analogs personu apliecinoša dokumenta uzrādīšanai klātienē.</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lastRenderedPageBreak/>
              <w:t>3.</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Saistītie politikas ietekmes novērtējumi un pētījumi</w:t>
            </w:r>
          </w:p>
        </w:tc>
        <w:tc>
          <w:tcPr>
            <w:tcW w:w="4003" w:type="pct"/>
            <w:tcBorders>
              <w:top w:val="outset" w:sz="6" w:space="0" w:color="000000"/>
              <w:left w:val="outset" w:sz="6" w:space="0" w:color="000000"/>
              <w:bottom w:val="outset" w:sz="6" w:space="0" w:color="000000"/>
            </w:tcBorders>
          </w:tcPr>
          <w:p w:rsidR="00E80918" w:rsidRPr="00FC36FB" w:rsidRDefault="00E80918" w:rsidP="00C13423">
            <w:pPr>
              <w:spacing w:before="100" w:beforeAutospacing="1" w:after="100" w:afterAutospacing="1"/>
            </w:pPr>
            <w:r>
              <w:t>Projekts šo jomu neskar</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4.</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Tiesiskā regulējuma mērķis un būtība</w:t>
            </w:r>
          </w:p>
        </w:tc>
        <w:tc>
          <w:tcPr>
            <w:tcW w:w="4003" w:type="pct"/>
            <w:tcBorders>
              <w:top w:val="outset" w:sz="6" w:space="0" w:color="000000"/>
              <w:left w:val="outset" w:sz="6" w:space="0" w:color="000000"/>
              <w:bottom w:val="outset" w:sz="6" w:space="0" w:color="000000"/>
            </w:tcBorders>
          </w:tcPr>
          <w:p w:rsidR="00E80918" w:rsidRDefault="00E80918" w:rsidP="004508E4">
            <w:pPr>
              <w:jc w:val="both"/>
            </w:pPr>
            <w:r w:rsidRPr="001B08AE">
              <w:t xml:space="preserve">Likumprojekta mērķis ir noteikt </w:t>
            </w:r>
            <w:r w:rsidR="00CA5A4C">
              <w:t xml:space="preserve">prasības </w:t>
            </w:r>
            <w:r w:rsidR="00CA5A4C" w:rsidRPr="00CA5A4C">
              <w:t xml:space="preserve">fiziskās personas identifikācijai, lai fiziskajai personai nodrošinātu iespēju pieprasīt vai saņemt elektronisko pakalpojumu, </w:t>
            </w:r>
            <w:r w:rsidR="00CA5A4C" w:rsidRPr="001B08AE">
              <w:t>ko publiskā persona sniedz, pildot tai noteiktās funkcijas vai uzdevumus.</w:t>
            </w:r>
            <w:r>
              <w:t xml:space="preserve"> Identifikācijas</w:t>
            </w:r>
            <w:r w:rsidRPr="005814FE">
              <w:t xml:space="preserve"> process </w:t>
            </w:r>
            <w:r>
              <w:t>Likumprojekta izpratnē tiek</w:t>
            </w:r>
            <w:r w:rsidRPr="005814FE">
              <w:t xml:space="preserve"> attiecināts tikai uz fiziskajām personām</w:t>
            </w:r>
            <w:r>
              <w:t>.</w:t>
            </w:r>
          </w:p>
          <w:p w:rsidR="007F7C49" w:rsidRDefault="007F7C49" w:rsidP="007F7C49">
            <w:pPr>
              <w:jc w:val="both"/>
            </w:pPr>
            <w:r>
              <w:t>Šā likuma normas netiks piemērojamas attiecībā uz elektronisko iekārtu un sistēmu savstarpējās atpazīšanas procesiem.</w:t>
            </w:r>
          </w:p>
          <w:p w:rsidR="00E80918" w:rsidRDefault="00E80918" w:rsidP="004508E4">
            <w:pPr>
              <w:jc w:val="both"/>
            </w:pPr>
            <w:r w:rsidRPr="00D92001">
              <w:t>Likumprojekta mērķis ir situācijā, kad kāds pakalpojums personai ir pieejams</w:t>
            </w:r>
            <w:r>
              <w:t>,</w:t>
            </w:r>
            <w:r w:rsidRPr="00D92001">
              <w:t xml:space="preserve"> ierodoties klātienē un uzrādot personu apliecinošu dokumentu,</w:t>
            </w:r>
            <w:r>
              <w:t xml:space="preserve"> un šis pakalpojums ir pieejams elektroniskā veidā,</w:t>
            </w:r>
            <w:r w:rsidRPr="00D92001">
              <w:t xml:space="preserve"> nodrošināt iespēju saņemt šo pašu pakalpojumu arī elektroniskā veidā</w:t>
            </w:r>
            <w:r>
              <w:t>,</w:t>
            </w:r>
            <w:r w:rsidRPr="00D92001">
              <w:t xml:space="preserve"> izmantojot Likumprojektā noteikto identifikācijas procesu, kurš būtu pielīdzināms personas identitātes pārbaudei klātienē attiecībā uz konkrēto pakalpojumu.</w:t>
            </w:r>
            <w:r>
              <w:t xml:space="preserve"> Lai nodrošinātu minēto identifikācijas procesu, Likumprojektā </w:t>
            </w:r>
            <w:r w:rsidR="00270741">
              <w:t>noteikti</w:t>
            </w:r>
            <w:r>
              <w:t xml:space="preserve"> divi personas elektroniskās identifikācijas veidi - </w:t>
            </w:r>
            <w:r w:rsidR="00137B7E" w:rsidRPr="00137B7E">
              <w:t>"</w:t>
            </w:r>
            <w:r w:rsidRPr="00E02BE7">
              <w:t>kvalificēta</w:t>
            </w:r>
            <w:r>
              <w:t xml:space="preserve"> personas elektroniskā</w:t>
            </w:r>
            <w:r w:rsidRPr="00E02BE7">
              <w:t xml:space="preserve"> identifikācija</w:t>
            </w:r>
            <w:r w:rsidR="00137B7E" w:rsidRPr="00137B7E">
              <w:t>"</w:t>
            </w:r>
            <w:r>
              <w:t xml:space="preserve"> un </w:t>
            </w:r>
            <w:r w:rsidR="00137B7E" w:rsidRPr="00137B7E">
              <w:t>"</w:t>
            </w:r>
            <w:r w:rsidR="00270741" w:rsidRPr="00E02BE7">
              <w:t>kvalificēta</w:t>
            </w:r>
            <w:r w:rsidR="00270741">
              <w:t xml:space="preserve"> </w:t>
            </w:r>
            <w:r w:rsidRPr="00E02BE7">
              <w:t xml:space="preserve">paaugstinātas drošības </w:t>
            </w:r>
            <w:r>
              <w:t>personas elektroniskā</w:t>
            </w:r>
            <w:r w:rsidRPr="00E02BE7">
              <w:t xml:space="preserve"> identifikācija</w:t>
            </w:r>
            <w:r w:rsidR="00137B7E" w:rsidRPr="00137B7E">
              <w:t>"</w:t>
            </w:r>
            <w:r>
              <w:t>. K</w:t>
            </w:r>
            <w:r w:rsidRPr="00E02BE7">
              <w:t>valificēta</w:t>
            </w:r>
            <w:r>
              <w:t>s personas elektroniskā</w:t>
            </w:r>
            <w:r w:rsidRPr="00E02BE7">
              <w:t xml:space="preserve"> identifikācija</w:t>
            </w:r>
            <w:r>
              <w:t xml:space="preserve">s drošības līmenis atbildīs minimālajām prasībām attiecībā uz identifikācijas procesu, </w:t>
            </w:r>
            <w:r w:rsidRPr="00D92001">
              <w:t>kurš būtu pielīdzināms personas identitātes pārbaudei klātienē</w:t>
            </w:r>
            <w:r>
              <w:t xml:space="preserve">. </w:t>
            </w:r>
            <w:r w:rsidR="00D81BE5">
              <w:t>K</w:t>
            </w:r>
            <w:r w:rsidR="00D81BE5" w:rsidRPr="00E02BE7">
              <w:t>valificēta</w:t>
            </w:r>
            <w:r w:rsidR="00D81BE5">
              <w:t>i p</w:t>
            </w:r>
            <w:r w:rsidRPr="00E02BE7">
              <w:t xml:space="preserve">aaugstinātas drošības </w:t>
            </w:r>
            <w:r>
              <w:t>personas elektroniskajai</w:t>
            </w:r>
            <w:r w:rsidRPr="00E02BE7">
              <w:t xml:space="preserve"> identifikācija</w:t>
            </w:r>
            <w:r>
              <w:t xml:space="preserve">i tiks izvirzītas paaugstinātas drošības prasības. Likumprojekts nenosaka tehniskus </w:t>
            </w:r>
            <w:r>
              <w:lastRenderedPageBreak/>
              <w:t xml:space="preserve">ierobežojumus </w:t>
            </w:r>
            <w:r w:rsidRPr="00E02BE7">
              <w:t>kvalificēta</w:t>
            </w:r>
            <w:r>
              <w:t>i personas elektroniskajai</w:t>
            </w:r>
            <w:r w:rsidRPr="00E02BE7">
              <w:t xml:space="preserve"> identifikācija</w:t>
            </w:r>
            <w:r>
              <w:t xml:space="preserve">i un </w:t>
            </w:r>
            <w:r w:rsidR="00D81BE5" w:rsidRPr="00E02BE7">
              <w:t>kvalificēta</w:t>
            </w:r>
            <w:r w:rsidR="00D81BE5">
              <w:t xml:space="preserve">i </w:t>
            </w:r>
            <w:r w:rsidRPr="00E02BE7">
              <w:t xml:space="preserve">paaugstinātas drošības </w:t>
            </w:r>
            <w:r>
              <w:t>personas elektroniskajai</w:t>
            </w:r>
            <w:r w:rsidRPr="00E02BE7">
              <w:t xml:space="preserve"> identifikācija</w:t>
            </w:r>
            <w:r>
              <w:t>i</w:t>
            </w:r>
            <w:r w:rsidRPr="00A1182A">
              <w:t>, taču paredz attiecīgu prasību noteikšanu deleģēt Ministru kabinetam.</w:t>
            </w:r>
          </w:p>
          <w:p w:rsidR="00DA14E1" w:rsidRDefault="00DA14E1" w:rsidP="00DA14E1">
            <w:pPr>
              <w:jc w:val="both"/>
            </w:pPr>
            <w:r>
              <w:t xml:space="preserve">No Likumprojekta izrietošajos Ministra kabineta noteikumos tiks noteiktas tehniskās un organizatoriskās prasības kvalificētai personas elektroniskajai identifikācijai un </w:t>
            </w:r>
            <w:r w:rsidR="00C00265">
              <w:t xml:space="preserve">kvalificētai </w:t>
            </w:r>
            <w:r>
              <w:t xml:space="preserve">paaugstinātas drošības personas elektroniskajai identifikācijai. Paredzēts izveidot darba grupu, lai izstrādātu </w:t>
            </w:r>
            <w:r w:rsidR="003D37C8">
              <w:t xml:space="preserve">Ministru kabineta noteikumus, kas noteiks </w:t>
            </w:r>
            <w:r>
              <w:t xml:space="preserve">prasības attiecībā uz šiem identifikācijas līdzekļiem un informācijas tehnoloģijām. Minētajos noteikumos paredzēts noteikt, ka </w:t>
            </w:r>
            <w:r w:rsidR="00C00265">
              <w:t xml:space="preserve">kvalificētas </w:t>
            </w:r>
            <w:r>
              <w:t xml:space="preserve">paaugstinātas drošības personas elektroniskās identifikācijas minimālās tehniskās un organizatoriskās prasības būs </w:t>
            </w:r>
            <w:proofErr w:type="spellStart"/>
            <w:r>
              <w:t>eID</w:t>
            </w:r>
            <w:proofErr w:type="spellEnd"/>
            <w:r>
              <w:t xml:space="preserve"> drošības prasību līmenī (atbilstoši Eiropas STORK (</w:t>
            </w:r>
            <w:proofErr w:type="spellStart"/>
            <w:r>
              <w:t>Secure</w:t>
            </w:r>
            <w:proofErr w:type="spellEnd"/>
            <w:r>
              <w:t xml:space="preserve"> </w:t>
            </w:r>
            <w:proofErr w:type="spellStart"/>
            <w:r>
              <w:t>idenTity</w:t>
            </w:r>
            <w:proofErr w:type="spellEnd"/>
            <w:r>
              <w:t xml:space="preserve"> </w:t>
            </w:r>
            <w:proofErr w:type="spellStart"/>
            <w:r>
              <w:t>acrOss</w:t>
            </w:r>
            <w:proofErr w:type="spellEnd"/>
            <w:r>
              <w:t xml:space="preserve"> </w:t>
            </w:r>
            <w:proofErr w:type="spellStart"/>
            <w:r>
              <w:t>boRders</w:t>
            </w:r>
            <w:proofErr w:type="spellEnd"/>
            <w:r>
              <w:t xml:space="preserve"> </w:t>
            </w:r>
            <w:proofErr w:type="spellStart"/>
            <w:r>
              <w:t>linKed</w:t>
            </w:r>
            <w:proofErr w:type="spellEnd"/>
            <w:r>
              <w:t>) projektā noteiktajam QAA 4 (</w:t>
            </w:r>
            <w:proofErr w:type="spellStart"/>
            <w:r>
              <w:t>Quality</w:t>
            </w:r>
            <w:proofErr w:type="spellEnd"/>
            <w:r>
              <w:t xml:space="preserve"> </w:t>
            </w:r>
            <w:proofErr w:type="spellStart"/>
            <w:r>
              <w:t>Authentication</w:t>
            </w:r>
            <w:proofErr w:type="spellEnd"/>
            <w:r>
              <w:t xml:space="preserve"> </w:t>
            </w:r>
            <w:proofErr w:type="spellStart"/>
            <w:r>
              <w:t>Assurance</w:t>
            </w:r>
            <w:proofErr w:type="spellEnd"/>
            <w:r>
              <w:t xml:space="preserve"> </w:t>
            </w:r>
            <w:proofErr w:type="spellStart"/>
            <w:r>
              <w:t>levels</w:t>
            </w:r>
            <w:proofErr w:type="spellEnd"/>
            <w:r>
              <w:t>) līmenim). Savukārt kvalificētai personas elektroniskajai identifikācijai minimālās tehniskās un organizatoriskās prasības paredzēts noteikt internetbanku identifikācijas izmantojot kodu karti līmenī (atbilstoši Eiropas STORK (</w:t>
            </w:r>
            <w:proofErr w:type="spellStart"/>
            <w:r>
              <w:t>Secure</w:t>
            </w:r>
            <w:proofErr w:type="spellEnd"/>
            <w:r>
              <w:t xml:space="preserve"> </w:t>
            </w:r>
            <w:proofErr w:type="spellStart"/>
            <w:r>
              <w:t>idenTity</w:t>
            </w:r>
            <w:proofErr w:type="spellEnd"/>
            <w:r>
              <w:t xml:space="preserve"> </w:t>
            </w:r>
            <w:proofErr w:type="spellStart"/>
            <w:r>
              <w:t>acrOss</w:t>
            </w:r>
            <w:proofErr w:type="spellEnd"/>
            <w:r>
              <w:t xml:space="preserve"> </w:t>
            </w:r>
            <w:proofErr w:type="spellStart"/>
            <w:r>
              <w:t>boRders</w:t>
            </w:r>
            <w:proofErr w:type="spellEnd"/>
            <w:r>
              <w:t xml:space="preserve"> </w:t>
            </w:r>
            <w:proofErr w:type="spellStart"/>
            <w:r>
              <w:t>linKed</w:t>
            </w:r>
            <w:proofErr w:type="spellEnd"/>
            <w:r>
              <w:t>) projektā noteiktajam QAA 2 (</w:t>
            </w:r>
            <w:proofErr w:type="spellStart"/>
            <w:r>
              <w:t>Quality</w:t>
            </w:r>
            <w:proofErr w:type="spellEnd"/>
            <w:r>
              <w:t xml:space="preserve"> </w:t>
            </w:r>
            <w:proofErr w:type="spellStart"/>
            <w:r>
              <w:t>Authentication</w:t>
            </w:r>
            <w:proofErr w:type="spellEnd"/>
            <w:r>
              <w:t xml:space="preserve"> </w:t>
            </w:r>
            <w:proofErr w:type="spellStart"/>
            <w:r>
              <w:t>Assurance</w:t>
            </w:r>
            <w:proofErr w:type="spellEnd"/>
            <w:r>
              <w:t xml:space="preserve"> </w:t>
            </w:r>
            <w:proofErr w:type="spellStart"/>
            <w:r>
              <w:t>levels</w:t>
            </w:r>
            <w:proofErr w:type="spellEnd"/>
            <w:r>
              <w:t>) līmenim). Darba grupā paredzēts pieaicināt speciālistus no Latvijas Informācijas un komunikācijas tehnoloģijas asociācijas (</w:t>
            </w:r>
            <w:r w:rsidR="00952DC6">
              <w:t xml:space="preserve">turpmāk - </w:t>
            </w:r>
            <w:r>
              <w:t>LIKTA), Latvijas atvērto tehnoloģiju asociācijas (</w:t>
            </w:r>
            <w:r w:rsidR="00952DC6">
              <w:t xml:space="preserve">turpmāk - </w:t>
            </w:r>
            <w:r>
              <w:t>LATA), Latvijas komercbanku asociācijas</w:t>
            </w:r>
            <w:r w:rsidR="00C01F6F">
              <w:t xml:space="preserve">, </w:t>
            </w:r>
            <w:r w:rsidR="00C01F6F" w:rsidRPr="002E5E09">
              <w:t>Latvijas Nacionālā arhīv</w:t>
            </w:r>
            <w:r w:rsidR="00C01F6F">
              <w:t>a</w:t>
            </w:r>
            <w:r>
              <w:t xml:space="preserve"> un Satversmes aizsardzības biroja (SAB).</w:t>
            </w:r>
          </w:p>
          <w:p w:rsidR="00E80918" w:rsidRDefault="00E80918" w:rsidP="004508E4">
            <w:pPr>
              <w:jc w:val="both"/>
            </w:pPr>
            <w:r w:rsidRPr="00564E92">
              <w:t xml:space="preserve">Ja atsevišķas nozares pakalpojuma sniedzēju Likumprojektā noteiktais kvalificētas personas elektroniskās identifikācijas līmenis neapmierina, piemēram, medicīnas nozare, </w:t>
            </w:r>
            <w:r>
              <w:t>pastāv iespēja</w:t>
            </w:r>
            <w:r w:rsidRPr="00564E92">
              <w:t xml:space="preserve"> atsevišķu nozaru pakalpojumu regulējošajos speciālajos normatīvajos aktos noteikt, ka izmantojama tikai </w:t>
            </w:r>
            <w:r w:rsidR="00C00265" w:rsidRPr="00564E92">
              <w:t xml:space="preserve">kvalificēta </w:t>
            </w:r>
            <w:r w:rsidRPr="00564E92">
              <w:t>paaugstinātas drošības personas elektroniskā identifikācija.</w:t>
            </w:r>
          </w:p>
          <w:p w:rsidR="0055246E" w:rsidRDefault="00E80918" w:rsidP="00312739">
            <w:pPr>
              <w:jc w:val="both"/>
            </w:pPr>
            <w:r w:rsidRPr="00B31839">
              <w:t xml:space="preserve">Lai neradītu liekus šķēršļus elektronisko pakalpojumu izmantošanai un fizisko personu identifikācijai, kura neatbildīs </w:t>
            </w:r>
            <w:r w:rsidRPr="00E02BE7">
              <w:t>kvalificēta</w:t>
            </w:r>
            <w:r>
              <w:t>i personas elektroniskajai</w:t>
            </w:r>
            <w:r w:rsidRPr="00E02BE7">
              <w:t xml:space="preserve"> identifikācija</w:t>
            </w:r>
            <w:r>
              <w:t xml:space="preserve">i vai </w:t>
            </w:r>
            <w:r w:rsidR="00B12C90" w:rsidRPr="00E02BE7">
              <w:t>kvalificēta</w:t>
            </w:r>
            <w:r w:rsidR="00B12C90">
              <w:t>i</w:t>
            </w:r>
            <w:r w:rsidR="00B12C90" w:rsidRPr="00E02BE7">
              <w:t xml:space="preserve"> </w:t>
            </w:r>
            <w:r w:rsidRPr="00E02BE7">
              <w:t xml:space="preserve">paaugstinātas drošības </w:t>
            </w:r>
            <w:r>
              <w:t>personas elektroniskajai</w:t>
            </w:r>
            <w:r w:rsidRPr="00E02BE7">
              <w:t xml:space="preserve"> identifikācija</w:t>
            </w:r>
            <w:r>
              <w:t>i</w:t>
            </w:r>
            <w:r w:rsidRPr="00B31839">
              <w:t xml:space="preserve">, </w:t>
            </w:r>
            <w:r>
              <w:t>identifikācija</w:t>
            </w:r>
            <w:r w:rsidRPr="00B31839">
              <w:t xml:space="preserve"> tiks uzskatīta par notikušu un atbilstošu personas identitātes pārbaudei klātienē arī tajos gadījumos, </w:t>
            </w:r>
            <w:r w:rsidRPr="004D6D13">
              <w:t>ja veikta personas identifikācija un puses ir rakstveidā vienojušās par identifikācijas līdzekļu izmantošanu.</w:t>
            </w:r>
          </w:p>
          <w:p w:rsidR="0055246E" w:rsidRDefault="00B91A7A" w:rsidP="00312739">
            <w:pPr>
              <w:jc w:val="both"/>
            </w:pPr>
            <w:r>
              <w:t xml:space="preserve">Brīdī, kad </w:t>
            </w:r>
            <w:r w:rsidR="0055246E">
              <w:t>Likumprojek</w:t>
            </w:r>
            <w:r>
              <w:t>ts stāsies spēkā, esošie līgumi starp elektronisko pakalpojumu sniedzējiem un p</w:t>
            </w:r>
            <w:r w:rsidRPr="0066318A">
              <w:t>ersonas elektroniskās identifikācijas pakalpojumu sniedzēj</w:t>
            </w:r>
            <w:r>
              <w:t>iem paliks spēkā un to statuss nemainīsies. Līdz ar to elektronisko pakalpojumu sniedzēji varēs izmantot p</w:t>
            </w:r>
            <w:r w:rsidRPr="0066318A">
              <w:t>ersonas elektroniskās identifikācijas pakalpojumu sniedzēj</w:t>
            </w:r>
            <w:r>
              <w:t>u piedāvātos pakalpojumus balstoties uz esošo rakstveida vienošanos.</w:t>
            </w:r>
          </w:p>
          <w:p w:rsidR="003D37C8" w:rsidRDefault="003D37C8" w:rsidP="00782753">
            <w:pPr>
              <w:jc w:val="both"/>
            </w:pPr>
            <w:r w:rsidRPr="003D37C8">
              <w:t xml:space="preserve">Šobrīd Eiropā nav noteikts vienots tiesiskais regulējums attiecībā uz identifikāciju personām, kuras nav iekļautas attiecīgās valsts iedzīvotāju uzskaites reģistrā (Latvijā – Iedzīvotāju reģistrs), kā arī nav noteikts vienots mehānisms kā nepārprotami identificēt </w:t>
            </w:r>
            <w:r>
              <w:t>šādas personas. Savukārt Regula</w:t>
            </w:r>
            <w:r w:rsidRPr="003D37C8">
              <w:t xml:space="preserve"> </w:t>
            </w:r>
            <w:r>
              <w:t>nebūs attiecināma</w:t>
            </w:r>
            <w:r w:rsidRPr="003D37C8">
              <w:t xml:space="preserve"> uz nacionālo tiesisko r</w:t>
            </w:r>
            <w:r>
              <w:t>egulējumu attiecībā</w:t>
            </w:r>
            <w:r w:rsidRPr="003D37C8">
              <w:t xml:space="preserve"> uz elektronisko identifikāciju katrā konkrētajā dalībvalstī. </w:t>
            </w:r>
          </w:p>
          <w:p w:rsidR="00E80918" w:rsidRDefault="00E80918" w:rsidP="00782753">
            <w:pPr>
              <w:jc w:val="both"/>
            </w:pPr>
            <w:r w:rsidRPr="00B12C90">
              <w:t>Likumprojekts nosaka, ka kvalificēta personas elektroniskā identifikācijas pakalpojuma sniedzēja sniegtie identifikā</w:t>
            </w:r>
            <w:r w:rsidR="004A787B">
              <w:t>cijas pakalpojumi personām, kuras</w:t>
            </w:r>
            <w:r w:rsidRPr="00B12C90">
              <w:t xml:space="preserve"> nav iekļaut</w:t>
            </w:r>
            <w:r w:rsidR="004A787B">
              <w:t>as</w:t>
            </w:r>
            <w:r w:rsidRPr="00B12C90">
              <w:t xml:space="preserve"> Iedzīvotāju reģistrā, net</w:t>
            </w:r>
            <w:r w:rsidR="004A787B">
              <w:t>iek uzskatīti par kvalificētiem un</w:t>
            </w:r>
            <w:r w:rsidRPr="00B12C90">
              <w:t xml:space="preserve"> šādā gadījumā identifikācijas pakalpojumu sniegšana notiek saskaņā ar normatīvajiem aktiem par elektroniskajiem pakalpojumiem</w:t>
            </w:r>
            <w:r w:rsidR="00106EDD" w:rsidRPr="00B12C90">
              <w:t xml:space="preserve">, kuri regulē </w:t>
            </w:r>
            <w:r w:rsidR="00106EDD" w:rsidRPr="00B12C90">
              <w:lastRenderedPageBreak/>
              <w:t>konkrēto elektronisko pakalpojumu sniegšanu.</w:t>
            </w:r>
            <w:r w:rsidRPr="004B2256">
              <w:t xml:space="preserve"> Kamēr Eirop</w:t>
            </w:r>
            <w:r w:rsidR="004A787B">
              <w:t xml:space="preserve">as Savienībā </w:t>
            </w:r>
            <w:r w:rsidRPr="004B2256">
              <w:t xml:space="preserve">nav noteikts vienots regulējums un vienots mehānisms kā nepārprotami identificēt </w:t>
            </w:r>
            <w:r w:rsidR="004A787B">
              <w:t>personas</w:t>
            </w:r>
            <w:r w:rsidR="0054232F">
              <w:t>,</w:t>
            </w:r>
            <w:r w:rsidR="004A787B">
              <w:t xml:space="preserve"> </w:t>
            </w:r>
            <w:r w:rsidR="0054232F">
              <w:t>kuras nav iekļautas attiecīgās valsts iedzīvotāju uzskaites reģistrā – Latvijā Iedzīvotāju reģistrs</w:t>
            </w:r>
            <w:r w:rsidRPr="004B2256">
              <w:t>, pastāv iespēja veikt personas identifikāciju, ja puses ir rakstveidā vienojušās par identifikācijas līdzekļu izmantošanu.</w:t>
            </w:r>
          </w:p>
          <w:p w:rsidR="00E80918" w:rsidRDefault="00E80918" w:rsidP="004508E4">
            <w:pPr>
              <w:jc w:val="both"/>
            </w:pPr>
            <w:r w:rsidRPr="00D55B52">
              <w:t xml:space="preserve">Paredzēts, ka </w:t>
            </w:r>
            <w:r w:rsidRPr="001B08AE">
              <w:t>institūcijas,</w:t>
            </w:r>
            <w:r w:rsidRPr="00D55B52">
              <w:t xml:space="preserve"> kuras sniedz elektroniskos pakalpojumus, nodrošinās minēto pa</w:t>
            </w:r>
            <w:r>
              <w:t xml:space="preserve">kalpojumu saņemšanu, izmantojot kvalificētu personas elektronisko identifikāciju un </w:t>
            </w:r>
            <w:r w:rsidR="00B12C90">
              <w:t>kvalificētu</w:t>
            </w:r>
            <w:r w:rsidR="00B12C90" w:rsidRPr="00E02BE7">
              <w:t xml:space="preserve"> </w:t>
            </w:r>
            <w:r w:rsidRPr="00E02BE7">
              <w:t>pa</w:t>
            </w:r>
            <w:r>
              <w:t>augstinātas drošības personas elektronisko identifikāciju</w:t>
            </w:r>
            <w:r w:rsidRPr="00D55B52">
              <w:t>.</w:t>
            </w:r>
          </w:p>
          <w:p w:rsidR="000E1C61" w:rsidRDefault="00E80918" w:rsidP="004508E4">
            <w:pPr>
              <w:jc w:val="both"/>
            </w:pPr>
            <w:r w:rsidRPr="00753E5F">
              <w:t>Likumprojekts atrisinās juridiskās nenoteiktības gadījumus, kad pastāv līgums starp elektroniskā pakalpojuma sniedzēju un identifikācijas pakalpojuma nodrošinātāju, elektroniskā pakalpojuma saņēmēju un identifikācijas pakalpojuma nodrošinātāju, taču nav vienošanās starp elektroniskā pakalpojuma sniedzēju un elektroniskā pakalpojuma saņēmēju par identifikācijas līdzekļa izmantošanu elektroniskā pakalpojuma saņemšanai.</w:t>
            </w:r>
          </w:p>
          <w:p w:rsidR="00E80918" w:rsidRDefault="00E80918" w:rsidP="00272680">
            <w:pPr>
              <w:jc w:val="both"/>
            </w:pPr>
            <w:r w:rsidRPr="00FA6945">
              <w:t xml:space="preserve">Ņemot vērā, ka </w:t>
            </w:r>
            <w:r w:rsidRPr="00E02BE7">
              <w:t>kvalificēta</w:t>
            </w:r>
            <w:r>
              <w:t>s personas elektroniskās</w:t>
            </w:r>
            <w:r w:rsidRPr="00E02BE7">
              <w:t xml:space="preserve"> identifikācija</w:t>
            </w:r>
            <w:r>
              <w:t xml:space="preserve">s un </w:t>
            </w:r>
            <w:r w:rsidR="00CB3D41" w:rsidRPr="00E02BE7">
              <w:t>kvalificēta</w:t>
            </w:r>
            <w:r w:rsidR="00CB3D41">
              <w:t>s</w:t>
            </w:r>
            <w:r w:rsidR="00CB3D41" w:rsidRPr="00E02BE7">
              <w:t xml:space="preserve"> </w:t>
            </w:r>
            <w:r w:rsidRPr="00E02BE7">
              <w:t xml:space="preserve">paaugstinātas drošības </w:t>
            </w:r>
            <w:r>
              <w:t>personas elektroniskās</w:t>
            </w:r>
            <w:r w:rsidRPr="00E02BE7">
              <w:t xml:space="preserve"> identifikācija</w:t>
            </w:r>
            <w:r>
              <w:t>s</w:t>
            </w:r>
            <w:r w:rsidRPr="00FA6945">
              <w:t xml:space="preserve"> process Likumprojekta izpratnē tiks pielīdzināts personas identitātes pārbaudei klātienē uzrādot personu apliecinošu dokumentu, viens no svarīgiem procesa elementiem būs </w:t>
            </w:r>
            <w:r>
              <w:t>identificējamās</w:t>
            </w:r>
            <w:r w:rsidRPr="00FA6945">
              <w:t xml:space="preserve"> personas statusa noteikšana (vai persona ir dzīva, vai nav mainījies personas statuss). </w:t>
            </w:r>
            <w:r w:rsidRPr="008656BB">
              <w:t>Minēto funkcionalitāti paredzēts nodrošināt izmantojot identifikācijas datu validēšanu attiecībā pret Iedzīvotāju reģistru.</w:t>
            </w:r>
            <w:r>
              <w:t xml:space="preserve"> </w:t>
            </w:r>
            <w:r w:rsidRPr="004B2256">
              <w:t xml:space="preserve">Rezultātā tiks nodrošināts svarīgs papildus drošības elements, jo, pirms persona tiek reģistrēta Iedzīvotāju reģistrā, tiek veikts ar personas identitātes apliecināšanu saistīts drošības pasākumu kopums. Ņemot vērā, ka šobrīd datu validēšana attiecībā pret Iedzīvotāju reģistru ir maksas pakalpojums, lai nesadārdzinātu identifikācijas pakalpojumu, būs nepieciešams kvalificētas personas elektroniskās identifikācijas un </w:t>
            </w:r>
            <w:r w:rsidR="00CB3D41" w:rsidRPr="004B2256">
              <w:t xml:space="preserve">kvalificētas </w:t>
            </w:r>
            <w:r w:rsidRPr="004B2256">
              <w:t>paaugstinātas drošības personas elektroniskās identifikācijas pakalpojuma sniedzējiem datu validēšanu attiecībā pret Iedzīvotāju reģistru nodrošināt bez maksas.</w:t>
            </w:r>
          </w:p>
          <w:p w:rsidR="007975CA" w:rsidRDefault="007975CA" w:rsidP="00272680">
            <w:pPr>
              <w:jc w:val="both"/>
            </w:pPr>
            <w:r>
              <w:t xml:space="preserve">Ja persona savu gribu saņemt/izmantot elektroniskās identifikācijas pakalpojumus no </w:t>
            </w:r>
            <w:r w:rsidRPr="004B2256">
              <w:t>personas elektroniskās identif</w:t>
            </w:r>
            <w:r>
              <w:t xml:space="preserve">ikācijas pakalpojuma sniedzēja izteikusi pirms attiecīgais </w:t>
            </w:r>
            <w:r w:rsidRPr="004B2256">
              <w:t>personas elektroniskās identif</w:t>
            </w:r>
            <w:r>
              <w:t xml:space="preserve">ikācijas pakalpojuma sniedzējs ir ieguvis </w:t>
            </w:r>
            <w:r w:rsidRPr="004B2256">
              <w:t>kvalificētas personas elektroniskās identifikācijas</w:t>
            </w:r>
            <w:r>
              <w:t xml:space="preserve"> pakalpojumu sniedzēja statusu nav nepieciešams atkārt</w:t>
            </w:r>
            <w:r w:rsidR="00856EA6">
              <w:t>ot</w:t>
            </w:r>
            <w:r>
              <w:t xml:space="preserve">i izteikt gribu saņemt/izmantot elektroniskās identifikācijas pakalpojumus. </w:t>
            </w:r>
            <w:r w:rsidR="002D1112">
              <w:t xml:space="preserve">Attiecībā uz elektroniskās identifikācijas līdzekļiem, kas izsniegti pirms </w:t>
            </w:r>
            <w:r w:rsidR="002D1112" w:rsidRPr="004B2256">
              <w:t>kvalificētas personas elektroniskās identifikācijas</w:t>
            </w:r>
            <w:r w:rsidR="002D1112">
              <w:t xml:space="preserve"> pakalpojumu sniedzēja statusa saņemšanas, atbildību par to atbilstību normatīvajos aktos noteiktām prasībām uzņemas par </w:t>
            </w:r>
            <w:r w:rsidR="00C43710">
              <w:t>kvalificētu</w:t>
            </w:r>
            <w:r w:rsidR="00C43710" w:rsidRPr="004B2256">
              <w:t xml:space="preserve"> personas elektroniskās identifikācijas</w:t>
            </w:r>
            <w:r w:rsidR="00C43710">
              <w:t xml:space="preserve"> pakalpojumu sniedzēju kļuvušais </w:t>
            </w:r>
            <w:r w:rsidR="00C43710" w:rsidRPr="004B2256">
              <w:t>personas elektroniskās identif</w:t>
            </w:r>
            <w:r w:rsidR="00C43710">
              <w:t>ikācijas pakalpojuma sniedzējs.</w:t>
            </w:r>
          </w:p>
          <w:p w:rsidR="00843666" w:rsidRDefault="00843666" w:rsidP="00272680">
            <w:pPr>
              <w:jc w:val="both"/>
            </w:pPr>
            <w:r>
              <w:t>Identifikācijas procesā informācijas apmaiņā starp personas identifikācijas pakalpojuma sniedzēju un elektronisko pakalpojumu sniedzēju apstrādāti tiks tikai autentifikācijas apliecinājumā iekļautie personas dati.</w:t>
            </w:r>
          </w:p>
          <w:p w:rsidR="00F54052" w:rsidRDefault="00F54052" w:rsidP="00272680">
            <w:pPr>
              <w:jc w:val="both"/>
            </w:pPr>
            <w:r w:rsidRPr="00F54052">
              <w:t xml:space="preserve">Kvalificēta un kvalificēta paaugstinātas drošības elektroniskās identifikācijas </w:t>
            </w:r>
            <w:r>
              <w:t xml:space="preserve">pakalpojuma sniegšanas noteikumos iekļaujamā informācija, kura noteikta Likumprojekta 15.panta pirmās daļas 7.punktā nesatur informāciju, kura var radīt drošības apdraudējumu kvalificēta un kvalificēta </w:t>
            </w:r>
            <w:r>
              <w:lastRenderedPageBreak/>
              <w:t>paaugstinātas drošības elektroniskās identifikācijas pakalpojuma sniedzējam.</w:t>
            </w:r>
          </w:p>
          <w:p w:rsidR="00E10D6E" w:rsidRPr="00F6093B" w:rsidRDefault="00E80918" w:rsidP="0041720E">
            <w:pPr>
              <w:jc w:val="both"/>
            </w:pPr>
            <w:r w:rsidRPr="00D02F28">
              <w:t>Likumprojektā tiks paredzēti pārejas noteikumi, lai nodrošinātu laiku deleģēto noteikumu projektu izstrādei, kā arī laiku identifikācijas pakalpojuma sniedzējiem iziet reģistrāciju.</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lastRenderedPageBreak/>
              <w:t>5.</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Projekta izstrādē iesaistītās institūcijas</w:t>
            </w:r>
          </w:p>
        </w:tc>
        <w:tc>
          <w:tcPr>
            <w:tcW w:w="4003" w:type="pct"/>
            <w:tcBorders>
              <w:top w:val="outset" w:sz="6" w:space="0" w:color="000000"/>
              <w:left w:val="outset" w:sz="6" w:space="0" w:color="000000"/>
              <w:bottom w:val="outset" w:sz="6" w:space="0" w:color="000000"/>
            </w:tcBorders>
          </w:tcPr>
          <w:p w:rsidR="00E80918" w:rsidRPr="00BF52B5" w:rsidRDefault="00E80918" w:rsidP="00C13423">
            <w:pPr>
              <w:spacing w:before="100" w:beforeAutospacing="1" w:after="100" w:afterAutospacing="1"/>
            </w:pPr>
            <w:r>
              <w:t>Projekts šo jomu neskar</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6.</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Iemesli, kādēļ netika nodrošināta sabiedrības līdzdalība</w:t>
            </w:r>
          </w:p>
        </w:tc>
        <w:tc>
          <w:tcPr>
            <w:tcW w:w="4003" w:type="pct"/>
            <w:tcBorders>
              <w:top w:val="outset" w:sz="6" w:space="0" w:color="000000"/>
              <w:left w:val="outset" w:sz="6" w:space="0" w:color="000000"/>
              <w:bottom w:val="outset" w:sz="6" w:space="0" w:color="000000"/>
            </w:tcBorders>
          </w:tcPr>
          <w:p w:rsidR="00E80918" w:rsidRPr="00FC36FB" w:rsidRDefault="00E80918" w:rsidP="00C13423">
            <w:pPr>
              <w:spacing w:before="100" w:beforeAutospacing="1" w:after="100" w:afterAutospacing="1"/>
            </w:pPr>
            <w:r>
              <w:t>Projekts šo jomu neskar</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7.</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Cita informācija</w:t>
            </w:r>
          </w:p>
        </w:tc>
        <w:tc>
          <w:tcPr>
            <w:tcW w:w="4003" w:type="pct"/>
            <w:tcBorders>
              <w:top w:val="outset" w:sz="6" w:space="0" w:color="000000"/>
              <w:left w:val="outset" w:sz="6" w:space="0" w:color="000000"/>
              <w:bottom w:val="outset" w:sz="6" w:space="0" w:color="000000"/>
            </w:tcBorders>
          </w:tcPr>
          <w:p w:rsidR="00E80918" w:rsidRPr="00FC36FB" w:rsidRDefault="00E80918" w:rsidP="00C13423">
            <w:pPr>
              <w:spacing w:before="100" w:beforeAutospacing="1" w:after="100" w:afterAutospacing="1"/>
            </w:pPr>
            <w:r w:rsidRPr="00FC36FB">
              <w:t xml:space="preserve">Nav </w:t>
            </w:r>
          </w:p>
        </w:tc>
      </w:tr>
    </w:tbl>
    <w:p w:rsidR="004B162A" w:rsidRDefault="004B162A" w:rsidP="00A039D6">
      <w:pPr>
        <w:tabs>
          <w:tab w:val="left" w:pos="1095"/>
        </w:tabs>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3"/>
        <w:gridCol w:w="4395"/>
        <w:gridCol w:w="4541"/>
      </w:tblGrid>
      <w:tr w:rsidR="00E80918" w:rsidRPr="007C0F2C" w:rsidTr="00825822">
        <w:tc>
          <w:tcPr>
            <w:tcW w:w="9219" w:type="dxa"/>
            <w:gridSpan w:val="3"/>
            <w:vAlign w:val="center"/>
          </w:tcPr>
          <w:p w:rsidR="00E80918" w:rsidRPr="0021342C" w:rsidRDefault="00E80918" w:rsidP="00C87A64">
            <w:pPr>
              <w:pStyle w:val="naisnod"/>
              <w:spacing w:before="0" w:after="0"/>
            </w:pPr>
            <w:r w:rsidRPr="0021342C">
              <w:t>II. Tiesību akta projekta ietekme uz sabiedrību</w:t>
            </w:r>
          </w:p>
        </w:tc>
      </w:tr>
      <w:tr w:rsidR="00E80918" w:rsidRPr="007C0F2C" w:rsidTr="00825822">
        <w:trPr>
          <w:trHeight w:val="467"/>
        </w:trPr>
        <w:tc>
          <w:tcPr>
            <w:tcW w:w="283" w:type="dxa"/>
          </w:tcPr>
          <w:p w:rsidR="00E80918" w:rsidRPr="007C0F2C" w:rsidRDefault="00E80918" w:rsidP="00C87A64">
            <w:pPr>
              <w:pStyle w:val="naiskr"/>
              <w:spacing w:before="0" w:after="0"/>
            </w:pPr>
            <w:r w:rsidRPr="007C0F2C">
              <w:rPr>
                <w:sz w:val="22"/>
                <w:szCs w:val="22"/>
              </w:rPr>
              <w:t>1.</w:t>
            </w:r>
          </w:p>
        </w:tc>
        <w:tc>
          <w:tcPr>
            <w:tcW w:w="4395" w:type="dxa"/>
          </w:tcPr>
          <w:p w:rsidR="00E80918" w:rsidRPr="00E80918" w:rsidRDefault="003B20ED" w:rsidP="00C87A64">
            <w:pPr>
              <w:pStyle w:val="naiskr"/>
              <w:spacing w:before="0" w:after="0"/>
            </w:pPr>
            <w:r w:rsidRPr="003B20ED">
              <w:t>Sabiedrības mērķgrupa</w:t>
            </w:r>
          </w:p>
        </w:tc>
        <w:tc>
          <w:tcPr>
            <w:tcW w:w="4541" w:type="dxa"/>
          </w:tcPr>
          <w:p w:rsidR="00507DBD" w:rsidRDefault="00E80918" w:rsidP="00536FDB">
            <w:pPr>
              <w:pStyle w:val="naiskr"/>
              <w:spacing w:before="0" w:after="0"/>
              <w:jc w:val="both"/>
            </w:pPr>
            <w:r w:rsidRPr="008F37FE">
              <w:rPr>
                <w:b/>
              </w:rPr>
              <w:t>Elektronisko pakalpojumu sniedzēji</w:t>
            </w:r>
            <w:r w:rsidR="008F37FE" w:rsidRPr="008F37FE">
              <w:rPr>
                <w:b/>
              </w:rPr>
              <w:t>.</w:t>
            </w:r>
            <w:r w:rsidR="00507DBD">
              <w:t xml:space="preserve"> </w:t>
            </w:r>
            <w:r w:rsidR="0063796C">
              <w:t>Valsts un pašvaldību iestādes</w:t>
            </w:r>
            <w:r w:rsidR="00C655F5">
              <w:t>, kā arī tiesas</w:t>
            </w:r>
            <w:r w:rsidR="00E65E10">
              <w:t>, kuras sniedz elektroniskos pakalpojumus</w:t>
            </w:r>
            <w:r w:rsidR="0063796C">
              <w:t xml:space="preserve">, banku sektors, uzņēmumi, kuri nodarbojas ar savu pakalpojumu sniegšanu </w:t>
            </w:r>
            <w:r w:rsidR="00661CA6">
              <w:t>elektroniskajā</w:t>
            </w:r>
            <w:r w:rsidR="0063796C">
              <w:t xml:space="preserve"> vidē.</w:t>
            </w:r>
          </w:p>
          <w:p w:rsidR="004D64A9" w:rsidRDefault="007332F9" w:rsidP="00536FDB">
            <w:pPr>
              <w:pStyle w:val="naiskr"/>
              <w:spacing w:before="0" w:after="0"/>
              <w:jc w:val="both"/>
            </w:pPr>
            <w:r>
              <w:rPr>
                <w:b/>
              </w:rPr>
              <w:t xml:space="preserve">Kvalificēta un </w:t>
            </w:r>
            <w:r w:rsidR="00E326E5">
              <w:rPr>
                <w:b/>
              </w:rPr>
              <w:t xml:space="preserve">kvalificēta </w:t>
            </w:r>
            <w:r>
              <w:rPr>
                <w:b/>
              </w:rPr>
              <w:t>paaugstinātas drošības i</w:t>
            </w:r>
            <w:r w:rsidR="00E80918" w:rsidRPr="0063796C">
              <w:rPr>
                <w:b/>
              </w:rPr>
              <w:t xml:space="preserve">dentifikācijas pakalpojuma </w:t>
            </w:r>
            <w:r w:rsidR="00AF621C">
              <w:rPr>
                <w:b/>
              </w:rPr>
              <w:t>sniedzēji</w:t>
            </w:r>
            <w:r w:rsidR="004D64A9">
              <w:rPr>
                <w:b/>
              </w:rPr>
              <w:t>.</w:t>
            </w:r>
            <w:r w:rsidR="00A26E82">
              <w:t xml:space="preserve"> </w:t>
            </w:r>
            <w:r w:rsidR="0063796C" w:rsidRPr="0063796C">
              <w:t>Latvijas Valsts radio un televīzijas centrs</w:t>
            </w:r>
            <w:r w:rsidR="0063796C">
              <w:t>, banku sektors (</w:t>
            </w:r>
            <w:r w:rsidR="00507DBD" w:rsidRPr="00507DBD">
              <w:t>2012. gada 1. pusgadā maksājumu pakalpojumus sniedza 20 Latvijā reģistrēta</w:t>
            </w:r>
            <w:r w:rsidR="0063796C">
              <w:t>s</w:t>
            </w:r>
            <w:r w:rsidR="00507DBD" w:rsidRPr="00507DBD">
              <w:t xml:space="preserve"> bankas</w:t>
            </w:r>
            <w:r w:rsidR="0011609E">
              <w:t xml:space="preserve">), uzņēmumi, kuri nodarbojas </w:t>
            </w:r>
            <w:r w:rsidR="0063796C">
              <w:t xml:space="preserve">ar savu pakalpojumu sniegšanu </w:t>
            </w:r>
            <w:r w:rsidR="00661CA6">
              <w:t>elektroniskajā</w:t>
            </w:r>
            <w:r w:rsidR="0063796C">
              <w:t xml:space="preserve"> vidē un paši nodrošina personu identifikāciju</w:t>
            </w:r>
            <w:r>
              <w:t xml:space="preserve"> un, kuri nolems kļūt par kvalificēta vai paaugstinātas drošības kvalificēta identifikācijas pakalpojuma sniedzēju</w:t>
            </w:r>
            <w:r w:rsidR="004D64A9">
              <w:t>.</w:t>
            </w:r>
          </w:p>
          <w:p w:rsidR="00825822" w:rsidRPr="004D64A9" w:rsidRDefault="004D64A9" w:rsidP="009923C4">
            <w:pPr>
              <w:pStyle w:val="naiskr"/>
              <w:spacing w:before="0" w:after="0"/>
              <w:jc w:val="both"/>
              <w:rPr>
                <w:b/>
              </w:rPr>
            </w:pPr>
            <w:r w:rsidRPr="004D64A9">
              <w:rPr>
                <w:b/>
              </w:rPr>
              <w:t>E</w:t>
            </w:r>
            <w:r w:rsidR="00E326E5">
              <w:rPr>
                <w:b/>
              </w:rPr>
              <w:t>lektroniskā</w:t>
            </w:r>
            <w:r w:rsidR="00E80918" w:rsidRPr="004D64A9">
              <w:rPr>
                <w:b/>
              </w:rPr>
              <w:t xml:space="preserve"> pakalpojuma saņēmēji</w:t>
            </w:r>
            <w:r w:rsidRPr="004D64A9">
              <w:rPr>
                <w:b/>
              </w:rPr>
              <w:t>.</w:t>
            </w:r>
            <w:r w:rsidR="009923C4">
              <w:rPr>
                <w:b/>
              </w:rPr>
              <w:t xml:space="preserve"> </w:t>
            </w:r>
            <w:r w:rsidR="009923C4" w:rsidRPr="009923C4">
              <w:t>Latvijas pilsoņi un nepilsoņi</w:t>
            </w:r>
            <w:r w:rsidR="00E65E10" w:rsidRPr="009923C4">
              <w:t>,</w:t>
            </w:r>
            <w:r w:rsidR="007332F9">
              <w:t xml:space="preserve"> </w:t>
            </w:r>
            <w:r w:rsidR="009923C4">
              <w:t>kuri ir tiesīgi slēgt līgumu identifi</w:t>
            </w:r>
            <w:r w:rsidR="00755571">
              <w:t>kācijas pakalpojuma</w:t>
            </w:r>
            <w:r w:rsidR="009923C4">
              <w:t xml:space="preserve"> saņemšanai.</w:t>
            </w:r>
          </w:p>
        </w:tc>
      </w:tr>
      <w:tr w:rsidR="00E80918" w:rsidRPr="007C0F2C" w:rsidTr="00825822">
        <w:trPr>
          <w:trHeight w:val="523"/>
        </w:trPr>
        <w:tc>
          <w:tcPr>
            <w:tcW w:w="283" w:type="dxa"/>
          </w:tcPr>
          <w:p w:rsidR="00E80918" w:rsidRPr="007C0F2C" w:rsidRDefault="00E80918" w:rsidP="00C87A64">
            <w:pPr>
              <w:pStyle w:val="naiskr"/>
              <w:spacing w:before="0" w:after="0"/>
            </w:pPr>
            <w:r w:rsidRPr="007C0F2C">
              <w:rPr>
                <w:sz w:val="22"/>
                <w:szCs w:val="22"/>
              </w:rPr>
              <w:t>2.</w:t>
            </w:r>
          </w:p>
        </w:tc>
        <w:tc>
          <w:tcPr>
            <w:tcW w:w="4395" w:type="dxa"/>
          </w:tcPr>
          <w:p w:rsidR="00E80918" w:rsidRPr="00E80918" w:rsidRDefault="003B20ED" w:rsidP="00C87A64">
            <w:pPr>
              <w:pStyle w:val="naiskr"/>
              <w:spacing w:before="0" w:after="0"/>
            </w:pPr>
            <w:r w:rsidRPr="003B20ED">
              <w:t>Citas sabiedrības grupas (bez mērķgrupas), kuras tiesiskais regulējums arī ietekmē vai varētu ietekmēt</w:t>
            </w:r>
          </w:p>
        </w:tc>
        <w:tc>
          <w:tcPr>
            <w:tcW w:w="4541" w:type="dxa"/>
          </w:tcPr>
          <w:p w:rsidR="00825822" w:rsidRDefault="00813E6D" w:rsidP="008F37FE">
            <w:pPr>
              <w:pStyle w:val="naiskr"/>
              <w:spacing w:before="0" w:after="0"/>
            </w:pPr>
            <w:r>
              <w:t>Nav</w:t>
            </w:r>
          </w:p>
        </w:tc>
      </w:tr>
      <w:tr w:rsidR="00E80918" w:rsidRPr="007C0F2C" w:rsidTr="00825822">
        <w:trPr>
          <w:trHeight w:val="517"/>
        </w:trPr>
        <w:tc>
          <w:tcPr>
            <w:tcW w:w="283" w:type="dxa"/>
          </w:tcPr>
          <w:p w:rsidR="00E80918" w:rsidRPr="007C0F2C" w:rsidRDefault="00E80918" w:rsidP="00C87A64">
            <w:pPr>
              <w:pStyle w:val="naiskr"/>
              <w:spacing w:before="0" w:after="0"/>
            </w:pPr>
            <w:r w:rsidRPr="007C0F2C">
              <w:rPr>
                <w:sz w:val="22"/>
                <w:szCs w:val="22"/>
              </w:rPr>
              <w:t>3.</w:t>
            </w:r>
          </w:p>
        </w:tc>
        <w:tc>
          <w:tcPr>
            <w:tcW w:w="4395" w:type="dxa"/>
          </w:tcPr>
          <w:p w:rsidR="00E80918" w:rsidRPr="00E80918" w:rsidRDefault="003B20ED" w:rsidP="00C87A64">
            <w:pPr>
              <w:pStyle w:val="naiskr"/>
              <w:spacing w:before="0" w:after="0"/>
            </w:pPr>
            <w:r w:rsidRPr="003B20ED">
              <w:t>Tiesiskā regulējuma finansiālā ietekme</w:t>
            </w:r>
          </w:p>
        </w:tc>
        <w:tc>
          <w:tcPr>
            <w:tcW w:w="4541" w:type="dxa"/>
          </w:tcPr>
          <w:p w:rsidR="00E80918" w:rsidRPr="00E80918" w:rsidRDefault="00BE5EAC" w:rsidP="00BA0209">
            <w:pPr>
              <w:pStyle w:val="naiskr"/>
              <w:spacing w:before="0" w:after="0"/>
              <w:jc w:val="both"/>
            </w:pPr>
            <w:r>
              <w:t>Nav</w:t>
            </w:r>
          </w:p>
        </w:tc>
      </w:tr>
      <w:tr w:rsidR="00E80918" w:rsidRPr="007C0F2C" w:rsidTr="00825822">
        <w:trPr>
          <w:trHeight w:val="358"/>
        </w:trPr>
        <w:tc>
          <w:tcPr>
            <w:tcW w:w="283" w:type="dxa"/>
          </w:tcPr>
          <w:p w:rsidR="00E80918" w:rsidRPr="007C0F2C" w:rsidRDefault="00E80918" w:rsidP="00C87A64">
            <w:pPr>
              <w:pStyle w:val="naiskr"/>
              <w:spacing w:before="0" w:after="0"/>
            </w:pPr>
            <w:r w:rsidRPr="007C0F2C">
              <w:rPr>
                <w:sz w:val="22"/>
                <w:szCs w:val="22"/>
              </w:rPr>
              <w:t>4.</w:t>
            </w:r>
          </w:p>
        </w:tc>
        <w:tc>
          <w:tcPr>
            <w:tcW w:w="4395" w:type="dxa"/>
          </w:tcPr>
          <w:p w:rsidR="00E80918" w:rsidRPr="00E80918" w:rsidRDefault="003B20ED" w:rsidP="00C87A64">
            <w:pPr>
              <w:pStyle w:val="naiskr"/>
              <w:spacing w:before="0" w:after="0"/>
            </w:pPr>
            <w:r w:rsidRPr="003B20ED">
              <w:t>Tiesiskā regulējuma nefinansiālā ietekme</w:t>
            </w:r>
          </w:p>
        </w:tc>
        <w:tc>
          <w:tcPr>
            <w:tcW w:w="4541" w:type="dxa"/>
          </w:tcPr>
          <w:p w:rsidR="00E80918" w:rsidRPr="00E80918" w:rsidRDefault="00E80918" w:rsidP="00C87A64">
            <w:pPr>
              <w:pStyle w:val="naiskr"/>
              <w:spacing w:before="0" w:after="0"/>
            </w:pPr>
            <w:r>
              <w:rPr>
                <w:iCs/>
              </w:rPr>
              <w:t>Projekts šo jomu neskar</w:t>
            </w:r>
          </w:p>
        </w:tc>
      </w:tr>
      <w:tr w:rsidR="00E80918" w:rsidRPr="007C0F2C" w:rsidTr="00825822">
        <w:trPr>
          <w:trHeight w:val="531"/>
        </w:trPr>
        <w:tc>
          <w:tcPr>
            <w:tcW w:w="283" w:type="dxa"/>
          </w:tcPr>
          <w:p w:rsidR="00E80918" w:rsidRPr="007C0F2C" w:rsidRDefault="00E80918" w:rsidP="00C87A64">
            <w:pPr>
              <w:pStyle w:val="naiskr"/>
              <w:spacing w:before="0" w:after="0"/>
            </w:pPr>
            <w:r w:rsidRPr="007C0F2C">
              <w:rPr>
                <w:sz w:val="22"/>
                <w:szCs w:val="22"/>
              </w:rPr>
              <w:t>5.</w:t>
            </w:r>
          </w:p>
        </w:tc>
        <w:tc>
          <w:tcPr>
            <w:tcW w:w="4395" w:type="dxa"/>
          </w:tcPr>
          <w:p w:rsidR="00E80918" w:rsidRPr="00E80918" w:rsidRDefault="003B20ED" w:rsidP="00C87A64">
            <w:pPr>
              <w:pStyle w:val="naiskr"/>
              <w:spacing w:before="0" w:after="0"/>
            </w:pPr>
            <w:r w:rsidRPr="003B20ED">
              <w:t>Administratīvās procedūras raksturojums</w:t>
            </w:r>
          </w:p>
        </w:tc>
        <w:tc>
          <w:tcPr>
            <w:tcW w:w="4541" w:type="dxa"/>
          </w:tcPr>
          <w:p w:rsidR="00E80918" w:rsidRPr="00E80918" w:rsidRDefault="00E80918" w:rsidP="00BA0209">
            <w:pPr>
              <w:pStyle w:val="naiskr"/>
              <w:spacing w:before="0" w:after="0"/>
              <w:jc w:val="both"/>
            </w:pPr>
            <w:r>
              <w:t xml:space="preserve">Likumprojektā iekļautais regulējums būtiski samazinās administratīvo slogu pakalpojumu sniedzējiem un saņēmējiem, jo aizstās šobrīd individuālu vienošanos ķēdes nodrošināšanu, kas rada nesamērīgu slogu elektronisko </w:t>
            </w:r>
            <w:r>
              <w:lastRenderedPageBreak/>
              <w:t>pakalpojumu sniedzējam un nereti būtisku administratīvo slogu arī potenciālajam elektronisko pakalpojumu saņēmējam, tādējādi ierobežojot elektronisko pakalpojumu attīstību valstī kopumā.</w:t>
            </w:r>
          </w:p>
        </w:tc>
      </w:tr>
      <w:tr w:rsidR="00E80918" w:rsidRPr="007C0F2C" w:rsidTr="00825822">
        <w:trPr>
          <w:trHeight w:val="357"/>
        </w:trPr>
        <w:tc>
          <w:tcPr>
            <w:tcW w:w="283" w:type="dxa"/>
          </w:tcPr>
          <w:p w:rsidR="00E80918" w:rsidRPr="007C0F2C" w:rsidRDefault="00E80918" w:rsidP="00C87A64">
            <w:pPr>
              <w:pStyle w:val="naiskr"/>
              <w:spacing w:before="0" w:after="0"/>
            </w:pPr>
            <w:r w:rsidRPr="007C0F2C">
              <w:rPr>
                <w:sz w:val="22"/>
                <w:szCs w:val="22"/>
              </w:rPr>
              <w:lastRenderedPageBreak/>
              <w:t>6.</w:t>
            </w:r>
          </w:p>
        </w:tc>
        <w:tc>
          <w:tcPr>
            <w:tcW w:w="4395" w:type="dxa"/>
          </w:tcPr>
          <w:p w:rsidR="00E80918" w:rsidRPr="00E80918" w:rsidRDefault="003B20ED" w:rsidP="00353DE0">
            <w:pPr>
              <w:pStyle w:val="naiskr"/>
              <w:spacing w:before="0" w:after="0"/>
            </w:pPr>
            <w:r w:rsidRPr="003B20ED">
              <w:t>Administratīvo izmaksu monetārs novērtējums</w:t>
            </w:r>
          </w:p>
        </w:tc>
        <w:tc>
          <w:tcPr>
            <w:tcW w:w="4541" w:type="dxa"/>
          </w:tcPr>
          <w:p w:rsidR="00E80918" w:rsidRPr="00E80918" w:rsidRDefault="00E80918" w:rsidP="00AE609A">
            <w:pPr>
              <w:pStyle w:val="naiskr"/>
              <w:spacing w:before="0" w:after="0"/>
            </w:pPr>
            <w:r>
              <w:rPr>
                <w:iCs/>
              </w:rPr>
              <w:t>Projekts šo jomu neskar</w:t>
            </w:r>
          </w:p>
        </w:tc>
      </w:tr>
      <w:tr w:rsidR="00E80918" w:rsidRPr="007C0F2C" w:rsidTr="00825822">
        <w:tc>
          <w:tcPr>
            <w:tcW w:w="283" w:type="dxa"/>
          </w:tcPr>
          <w:p w:rsidR="00E80918" w:rsidRPr="007C0F2C" w:rsidRDefault="00E80918" w:rsidP="00C87A64">
            <w:pPr>
              <w:pStyle w:val="naiskr"/>
              <w:spacing w:before="0" w:after="0"/>
            </w:pPr>
            <w:r w:rsidRPr="007C0F2C">
              <w:rPr>
                <w:sz w:val="22"/>
                <w:szCs w:val="22"/>
              </w:rPr>
              <w:t>7.</w:t>
            </w:r>
          </w:p>
        </w:tc>
        <w:tc>
          <w:tcPr>
            <w:tcW w:w="4395" w:type="dxa"/>
          </w:tcPr>
          <w:p w:rsidR="00E80918" w:rsidRPr="00E80918" w:rsidRDefault="003B20ED" w:rsidP="00353DE0">
            <w:pPr>
              <w:pStyle w:val="naiskr"/>
              <w:spacing w:before="0" w:after="0"/>
            </w:pPr>
            <w:r w:rsidRPr="003B20ED">
              <w:t>Cita informācija</w:t>
            </w:r>
          </w:p>
        </w:tc>
        <w:tc>
          <w:tcPr>
            <w:tcW w:w="4541" w:type="dxa"/>
          </w:tcPr>
          <w:p w:rsidR="00E80918" w:rsidRPr="00E80918" w:rsidRDefault="003B20ED" w:rsidP="006D29D1">
            <w:pPr>
              <w:pStyle w:val="naiskr"/>
              <w:spacing w:before="0" w:after="0"/>
            </w:pPr>
            <w:r w:rsidRPr="003B20ED">
              <w:t>Nav</w:t>
            </w:r>
          </w:p>
        </w:tc>
      </w:tr>
    </w:tbl>
    <w:p w:rsidR="004B162A" w:rsidRDefault="004B162A" w:rsidP="00A039D6">
      <w:pPr>
        <w:tabs>
          <w:tab w:val="left" w:pos="1095"/>
        </w:tabs>
      </w:pPr>
    </w:p>
    <w:tbl>
      <w:tblPr>
        <w:tblW w:w="9214"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1591"/>
        <w:gridCol w:w="1321"/>
        <w:gridCol w:w="1418"/>
        <w:gridCol w:w="1624"/>
        <w:gridCol w:w="1701"/>
        <w:gridCol w:w="1559"/>
      </w:tblGrid>
      <w:tr w:rsidR="00D644BF" w:rsidTr="005912B8">
        <w:tc>
          <w:tcPr>
            <w:tcW w:w="9214" w:type="dxa"/>
            <w:gridSpan w:val="6"/>
            <w:tcBorders>
              <w:top w:val="outset" w:sz="6" w:space="0" w:color="000000"/>
              <w:bottom w:val="outset" w:sz="6" w:space="0" w:color="000000"/>
            </w:tcBorders>
          </w:tcPr>
          <w:p w:rsidR="00D644BF" w:rsidRDefault="00D644BF" w:rsidP="005912B8">
            <w:pPr>
              <w:pStyle w:val="NormalWeb"/>
              <w:spacing w:before="0" w:after="0"/>
              <w:jc w:val="center"/>
              <w:rPr>
                <w:b/>
                <w:bCs/>
              </w:rPr>
            </w:pPr>
            <w:r>
              <w:rPr>
                <w:b/>
                <w:bCs/>
              </w:rPr>
              <w:t>III. Tiesību akta projekta ietekme uz valsts budžetu un pašvaldību budžetiem</w:t>
            </w:r>
          </w:p>
        </w:tc>
      </w:tr>
      <w:tr w:rsidR="00D644BF" w:rsidTr="005912B8">
        <w:tc>
          <w:tcPr>
            <w:tcW w:w="1591" w:type="dxa"/>
            <w:vMerge w:val="restart"/>
            <w:tcBorders>
              <w:top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rPr>
                <w:b/>
                <w:bCs/>
              </w:rPr>
            </w:pPr>
            <w:r>
              <w:rPr>
                <w:b/>
                <w:bCs/>
              </w:rPr>
              <w:t>Rādītāji</w:t>
            </w:r>
          </w:p>
        </w:tc>
        <w:tc>
          <w:tcPr>
            <w:tcW w:w="2739" w:type="dxa"/>
            <w:gridSpan w:val="2"/>
            <w:vMerge w:val="restart"/>
            <w:tcBorders>
              <w:top w:val="outset" w:sz="6" w:space="0" w:color="000000"/>
              <w:left w:val="outset" w:sz="6" w:space="0" w:color="000000"/>
              <w:bottom w:val="outset" w:sz="6" w:space="0" w:color="000000"/>
              <w:right w:val="outset" w:sz="6" w:space="0" w:color="000000"/>
            </w:tcBorders>
            <w:vAlign w:val="center"/>
          </w:tcPr>
          <w:p w:rsidR="00D644BF" w:rsidRPr="00BF52B5" w:rsidRDefault="00D34B71" w:rsidP="005912B8">
            <w:pPr>
              <w:pStyle w:val="NormalWeb"/>
              <w:spacing w:before="0" w:after="0"/>
              <w:jc w:val="center"/>
              <w:rPr>
                <w:b/>
                <w:bCs/>
              </w:rPr>
            </w:pPr>
            <w:r>
              <w:rPr>
                <w:b/>
                <w:bCs/>
              </w:rPr>
              <w:t>2014</w:t>
            </w:r>
            <w:r w:rsidR="00D644BF" w:rsidRPr="00BF52B5">
              <w:rPr>
                <w:b/>
                <w:bCs/>
              </w:rPr>
              <w:t>. gads</w:t>
            </w:r>
          </w:p>
        </w:tc>
        <w:tc>
          <w:tcPr>
            <w:tcW w:w="4884" w:type="dxa"/>
            <w:gridSpan w:val="3"/>
            <w:tcBorders>
              <w:top w:val="outset" w:sz="6" w:space="0" w:color="000000"/>
              <w:left w:val="outset" w:sz="6" w:space="0" w:color="000000"/>
              <w:bottom w:val="outset" w:sz="6" w:space="0" w:color="000000"/>
            </w:tcBorders>
            <w:vAlign w:val="center"/>
          </w:tcPr>
          <w:p w:rsidR="00D644BF" w:rsidRDefault="00D644BF" w:rsidP="005912B8">
            <w:pPr>
              <w:pStyle w:val="NormalWeb"/>
              <w:spacing w:before="0" w:after="0"/>
              <w:jc w:val="center"/>
            </w:pPr>
            <w:r>
              <w:t>Turpmākie trīs gadi (tūkst</w:t>
            </w:r>
            <w:smartTag w:uri="schemas-tilde-lv/tildestengine" w:element="currency2">
              <w:smartTagPr>
                <w:attr w:name="currency_id" w:val="48"/>
                <w:attr w:name="currency_key" w:val="LVL"/>
                <w:attr w:name="currency_value" w:val="."/>
                <w:attr w:name="currency_text" w:val="latu"/>
              </w:smartTagPr>
              <w:r>
                <w:t>. latu</w:t>
              </w:r>
            </w:smartTag>
            <w:r>
              <w:t>)</w:t>
            </w:r>
          </w:p>
        </w:tc>
      </w:tr>
      <w:tr w:rsidR="00D644BF" w:rsidTr="005912B8">
        <w:tc>
          <w:tcPr>
            <w:tcW w:w="1591" w:type="dxa"/>
            <w:vMerge/>
            <w:tcBorders>
              <w:top w:val="outset" w:sz="6" w:space="0" w:color="000000"/>
              <w:bottom w:val="outset" w:sz="6" w:space="0" w:color="000000"/>
              <w:right w:val="outset" w:sz="6" w:space="0" w:color="000000"/>
            </w:tcBorders>
            <w:vAlign w:val="center"/>
          </w:tcPr>
          <w:p w:rsidR="00D644BF" w:rsidRDefault="00D644BF" w:rsidP="005912B8">
            <w:pPr>
              <w:rPr>
                <w:b/>
                <w:bCs/>
                <w:lang w:eastAsia="en-US"/>
              </w:rPr>
            </w:pPr>
          </w:p>
        </w:tc>
        <w:tc>
          <w:tcPr>
            <w:tcW w:w="2739" w:type="dxa"/>
            <w:gridSpan w:val="2"/>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b/>
                <w:bCs/>
                <w:lang w:eastAsia="en-US"/>
              </w:rPr>
            </w:pPr>
          </w:p>
        </w:tc>
        <w:tc>
          <w:tcPr>
            <w:tcW w:w="1624" w:type="dxa"/>
            <w:tcBorders>
              <w:top w:val="outset" w:sz="6" w:space="0" w:color="000000"/>
              <w:left w:val="outset" w:sz="6" w:space="0" w:color="000000"/>
              <w:bottom w:val="outset" w:sz="6" w:space="0" w:color="000000"/>
              <w:right w:val="outset" w:sz="6" w:space="0" w:color="000000"/>
            </w:tcBorders>
            <w:vAlign w:val="center"/>
          </w:tcPr>
          <w:p w:rsidR="00D644BF" w:rsidRPr="00BF52B5" w:rsidRDefault="00D644BF" w:rsidP="005912B8">
            <w:pPr>
              <w:pStyle w:val="NormalWeb"/>
              <w:spacing w:before="0" w:after="0"/>
              <w:jc w:val="center"/>
              <w:rPr>
                <w:b/>
                <w:bCs/>
              </w:rPr>
            </w:pPr>
            <w:r w:rsidRPr="00BF52B5">
              <w:rPr>
                <w:b/>
                <w:bCs/>
              </w:rPr>
              <w:t>201</w:t>
            </w:r>
            <w:r w:rsidR="00D34B71">
              <w:rPr>
                <w:b/>
                <w:bCs/>
              </w:rPr>
              <w:t>5</w:t>
            </w:r>
          </w:p>
        </w:tc>
        <w:tc>
          <w:tcPr>
            <w:tcW w:w="1701" w:type="dxa"/>
            <w:tcBorders>
              <w:top w:val="outset" w:sz="6" w:space="0" w:color="000000"/>
              <w:left w:val="outset" w:sz="6" w:space="0" w:color="000000"/>
              <w:bottom w:val="outset" w:sz="6" w:space="0" w:color="000000"/>
              <w:right w:val="outset" w:sz="6" w:space="0" w:color="000000"/>
            </w:tcBorders>
            <w:vAlign w:val="center"/>
          </w:tcPr>
          <w:p w:rsidR="00D644BF" w:rsidRPr="00BF52B5" w:rsidRDefault="00D644BF" w:rsidP="005912B8">
            <w:pPr>
              <w:pStyle w:val="NormalWeb"/>
              <w:spacing w:before="0" w:after="0"/>
              <w:jc w:val="center"/>
              <w:rPr>
                <w:b/>
                <w:bCs/>
              </w:rPr>
            </w:pPr>
            <w:r w:rsidRPr="00BF52B5">
              <w:rPr>
                <w:b/>
                <w:bCs/>
              </w:rPr>
              <w:t>201</w:t>
            </w:r>
            <w:r w:rsidR="00D34B71">
              <w:rPr>
                <w:b/>
                <w:bCs/>
              </w:rPr>
              <w:t>6</w:t>
            </w:r>
          </w:p>
        </w:tc>
        <w:tc>
          <w:tcPr>
            <w:tcW w:w="1559" w:type="dxa"/>
            <w:tcBorders>
              <w:top w:val="outset" w:sz="6" w:space="0" w:color="000000"/>
              <w:left w:val="outset" w:sz="6" w:space="0" w:color="000000"/>
              <w:bottom w:val="outset" w:sz="6" w:space="0" w:color="000000"/>
            </w:tcBorders>
            <w:vAlign w:val="center"/>
          </w:tcPr>
          <w:p w:rsidR="00D644BF" w:rsidRPr="00BF52B5" w:rsidRDefault="00D644BF" w:rsidP="005912B8">
            <w:pPr>
              <w:pStyle w:val="NormalWeb"/>
              <w:spacing w:before="0" w:after="0"/>
              <w:jc w:val="center"/>
              <w:rPr>
                <w:b/>
                <w:bCs/>
              </w:rPr>
            </w:pPr>
            <w:r w:rsidRPr="00BF52B5">
              <w:rPr>
                <w:b/>
                <w:bCs/>
              </w:rPr>
              <w:t>201</w:t>
            </w:r>
            <w:r w:rsidR="00D34B71">
              <w:rPr>
                <w:b/>
                <w:bCs/>
              </w:rPr>
              <w:t>7</w:t>
            </w:r>
          </w:p>
        </w:tc>
      </w:tr>
      <w:tr w:rsidR="00D644BF" w:rsidTr="005912B8">
        <w:tc>
          <w:tcPr>
            <w:tcW w:w="1591" w:type="dxa"/>
            <w:vMerge/>
            <w:tcBorders>
              <w:top w:val="outset" w:sz="6" w:space="0" w:color="000000"/>
              <w:bottom w:val="outset" w:sz="6" w:space="0" w:color="000000"/>
              <w:right w:val="outset" w:sz="6" w:space="0" w:color="000000"/>
            </w:tcBorders>
            <w:vAlign w:val="center"/>
          </w:tcPr>
          <w:p w:rsidR="00D644BF" w:rsidRDefault="00D644BF" w:rsidP="005912B8">
            <w:pPr>
              <w:rPr>
                <w:b/>
                <w:bCs/>
                <w:lang w:eastAsia="en-US"/>
              </w:rPr>
            </w:pPr>
          </w:p>
        </w:tc>
        <w:tc>
          <w:tcPr>
            <w:tcW w:w="132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Saskaņā ar valsts budžetu kārtējam gadam</w:t>
            </w:r>
          </w:p>
        </w:tc>
        <w:tc>
          <w:tcPr>
            <w:tcW w:w="1418"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Izmaiņas kārtējā gadā, salīdzinot ar budžetu kārtējam gadam</w:t>
            </w:r>
          </w:p>
        </w:tc>
        <w:tc>
          <w:tcPr>
            <w:tcW w:w="1624"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Izmaiņas, salīdzinot ar kārtējo (2012) gadu</w:t>
            </w:r>
          </w:p>
        </w:tc>
        <w:tc>
          <w:tcPr>
            <w:tcW w:w="170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Izmaiņas, salīdzinot ar kārtējo (2012) gadu</w:t>
            </w:r>
          </w:p>
        </w:tc>
        <w:tc>
          <w:tcPr>
            <w:tcW w:w="1559" w:type="dxa"/>
            <w:tcBorders>
              <w:top w:val="outset" w:sz="6" w:space="0" w:color="000000"/>
              <w:left w:val="outset" w:sz="6" w:space="0" w:color="000000"/>
              <w:bottom w:val="outset" w:sz="6" w:space="0" w:color="000000"/>
            </w:tcBorders>
            <w:vAlign w:val="center"/>
          </w:tcPr>
          <w:p w:rsidR="00D644BF" w:rsidRDefault="00D644BF" w:rsidP="005912B8">
            <w:pPr>
              <w:pStyle w:val="NormalWeb"/>
              <w:spacing w:before="0" w:after="0"/>
              <w:jc w:val="center"/>
            </w:pPr>
            <w:r>
              <w:t>Izmaiņas, salīdzinot ar kārtējo (2012) gadu</w:t>
            </w:r>
          </w:p>
        </w:tc>
      </w:tr>
      <w:tr w:rsidR="00D644BF" w:rsidTr="005912B8">
        <w:tc>
          <w:tcPr>
            <w:tcW w:w="1591" w:type="dxa"/>
            <w:tcBorders>
              <w:top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1</w:t>
            </w:r>
          </w:p>
        </w:tc>
        <w:tc>
          <w:tcPr>
            <w:tcW w:w="132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2</w:t>
            </w:r>
          </w:p>
        </w:tc>
        <w:tc>
          <w:tcPr>
            <w:tcW w:w="1418"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3</w:t>
            </w:r>
          </w:p>
        </w:tc>
        <w:tc>
          <w:tcPr>
            <w:tcW w:w="1624"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4</w:t>
            </w:r>
          </w:p>
        </w:tc>
        <w:tc>
          <w:tcPr>
            <w:tcW w:w="170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5</w:t>
            </w:r>
          </w:p>
        </w:tc>
        <w:tc>
          <w:tcPr>
            <w:tcW w:w="1559" w:type="dxa"/>
            <w:tcBorders>
              <w:top w:val="outset" w:sz="6" w:space="0" w:color="000000"/>
              <w:left w:val="outset" w:sz="6" w:space="0" w:color="000000"/>
              <w:bottom w:val="outset" w:sz="6" w:space="0" w:color="000000"/>
            </w:tcBorders>
            <w:vAlign w:val="center"/>
          </w:tcPr>
          <w:p w:rsidR="00D644BF" w:rsidRDefault="00D644BF" w:rsidP="005912B8">
            <w:pPr>
              <w:pStyle w:val="NormalWeb"/>
              <w:spacing w:before="0" w:after="0"/>
              <w:jc w:val="center"/>
            </w:pPr>
            <w:r>
              <w:t>6</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1. Budžeta ieņēmumi:</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1.1. valsts pamatbudžets, tai skaitā ieņēmumi no maksas pakalpo-jumiem un citi pašu ieņēmumi</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1.2. valsts speciālais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1.3.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2. Budžeta izdevumi:</w:t>
            </w:r>
          </w:p>
        </w:tc>
        <w:tc>
          <w:tcPr>
            <w:tcW w:w="132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2.1. valsts pamatbudžets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2.2. valsts speciālais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2.3.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3. Finansiālā ietekme:</w:t>
            </w:r>
          </w:p>
        </w:tc>
        <w:tc>
          <w:tcPr>
            <w:tcW w:w="1321" w:type="dxa"/>
            <w:tcBorders>
              <w:top w:val="outset" w:sz="6" w:space="0" w:color="000000"/>
              <w:left w:val="outset" w:sz="6" w:space="0" w:color="000000"/>
              <w:bottom w:val="outset" w:sz="6" w:space="0" w:color="000000"/>
              <w:right w:val="outset" w:sz="6" w:space="0" w:color="000000"/>
            </w:tcBorders>
            <w:vAlign w:val="center"/>
          </w:tcPr>
          <w:p w:rsidR="00D644BF" w:rsidRDefault="00BE262B" w:rsidP="005912B8">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3.1. valsts pamatbudžets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xml:space="preserve">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 xml:space="preserve">3.2. speciālais </w:t>
            </w:r>
            <w:r>
              <w:lastRenderedPageBreak/>
              <w:t>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lastRenderedPageBreak/>
              <w:t> </w:t>
            </w:r>
            <w:r w:rsidR="00BE262B" w:rsidRPr="00BE262B">
              <w:t xml:space="preserve">nav precīzi </w:t>
            </w:r>
            <w:r w:rsidR="00BE262B" w:rsidRPr="00BE262B">
              <w:lastRenderedPageBreak/>
              <w:t>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lastRenderedPageBreak/>
              <w:t xml:space="preserve">nav precīzi </w:t>
            </w:r>
            <w:r w:rsidRPr="00BE262B">
              <w:lastRenderedPageBreak/>
              <w:t>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lastRenderedPageBreak/>
              <w:t xml:space="preserve">nav precīzi </w:t>
            </w:r>
            <w:r w:rsidRPr="00BE262B">
              <w:lastRenderedPageBreak/>
              <w:t>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lastRenderedPageBreak/>
              <w:t xml:space="preserve">nav precīzi </w:t>
            </w:r>
            <w:r w:rsidRPr="00BE262B">
              <w:lastRenderedPageBreak/>
              <w:t>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lastRenderedPageBreak/>
              <w:t xml:space="preserve">nav precīzi </w:t>
            </w:r>
            <w:r w:rsidRPr="00BE262B">
              <w:lastRenderedPageBreak/>
              <w:t>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lastRenderedPageBreak/>
              <w:t>3.3.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BE262B">
        <w:trPr>
          <w:trHeight w:val="739"/>
        </w:trPr>
        <w:tc>
          <w:tcPr>
            <w:tcW w:w="1591" w:type="dxa"/>
            <w:vMerge w:val="restart"/>
            <w:tcBorders>
              <w:top w:val="outset" w:sz="6" w:space="0" w:color="000000"/>
              <w:bottom w:val="outset" w:sz="6" w:space="0" w:color="000000"/>
              <w:right w:val="outset" w:sz="6" w:space="0" w:color="000000"/>
            </w:tcBorders>
          </w:tcPr>
          <w:p w:rsidR="00D644BF" w:rsidRDefault="00D644BF" w:rsidP="005912B8">
            <w:pPr>
              <w:pStyle w:val="NormalWeb"/>
              <w:spacing w:before="0" w:after="0"/>
            </w:pPr>
            <w:r>
              <w:t>4. Finanšu līdzekļi papildu izde</w:t>
            </w:r>
            <w:r>
              <w:softHyphen/>
              <w:t>vumu finansēšanai (kompensējošu izdevumu samazinājumu norāda ar "+" zīmi)</w:t>
            </w:r>
          </w:p>
        </w:tc>
        <w:tc>
          <w:tcPr>
            <w:tcW w:w="1321" w:type="dxa"/>
            <w:vMerge w:val="restart"/>
            <w:tcBorders>
              <w:top w:val="outset" w:sz="6" w:space="0" w:color="000000"/>
              <w:left w:val="outset" w:sz="6" w:space="0" w:color="000000"/>
              <w:bottom w:val="outset" w:sz="6" w:space="0" w:color="000000"/>
              <w:right w:val="outset" w:sz="6" w:space="0" w:color="000000"/>
            </w:tcBorders>
          </w:tcPr>
          <w:p w:rsidR="00D644BF" w:rsidRDefault="00D644BF" w:rsidP="005912B8">
            <w:pPr>
              <w:pStyle w:val="NormalWeb"/>
              <w:spacing w:before="0" w:after="0"/>
              <w:jc w:val="center"/>
            </w:pPr>
            <w:r>
              <w:t>X</w:t>
            </w: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BE262B">
        <w:trPr>
          <w:trHeight w:val="815"/>
        </w:trPr>
        <w:tc>
          <w:tcPr>
            <w:tcW w:w="1591" w:type="dxa"/>
            <w:vMerge/>
            <w:tcBorders>
              <w:top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vMerge/>
            <w:tcBorders>
              <w:top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5. Precizēta finansiālā ietekme:</w:t>
            </w:r>
          </w:p>
        </w:tc>
        <w:tc>
          <w:tcPr>
            <w:tcW w:w="1321" w:type="dxa"/>
            <w:vMerge w:val="restart"/>
            <w:tcBorders>
              <w:top w:val="outset" w:sz="6" w:space="0" w:color="000000"/>
              <w:left w:val="outset" w:sz="6" w:space="0" w:color="000000"/>
              <w:bottom w:val="outset" w:sz="6" w:space="0" w:color="000000"/>
              <w:right w:val="outset" w:sz="6" w:space="0" w:color="000000"/>
            </w:tcBorders>
          </w:tcPr>
          <w:p w:rsidR="00D644BF" w:rsidRDefault="00D644BF" w:rsidP="005912B8">
            <w:pPr>
              <w:pStyle w:val="NormalWeb"/>
              <w:spacing w:before="0" w:after="0"/>
              <w:jc w:val="center"/>
            </w:pPr>
            <w:r>
              <w:t>X</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5.1. valsts pamatbudžets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5.2. speciālais 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5912B8">
            <w:pPr>
              <w:rPr>
                <w:lang w:eastAsia="en-US"/>
              </w:rPr>
            </w:pPr>
            <w:r>
              <w:t> </w:t>
            </w:r>
            <w:r w:rsidR="00BE262B"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5.3. pašvaldību 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624"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701" w:type="dxa"/>
            <w:tcBorders>
              <w:top w:val="outset" w:sz="6" w:space="0" w:color="000000"/>
              <w:left w:val="outset" w:sz="6" w:space="0" w:color="000000"/>
              <w:bottom w:val="outset" w:sz="6" w:space="0" w:color="000000"/>
              <w:right w:val="outset" w:sz="6" w:space="0" w:color="000000"/>
            </w:tcBorders>
          </w:tcPr>
          <w:p w:rsidR="00D644BF" w:rsidRDefault="00BE262B" w:rsidP="005912B8">
            <w:pPr>
              <w:rPr>
                <w:lang w:eastAsia="en-US"/>
              </w:rPr>
            </w:pPr>
            <w:r w:rsidRPr="00BE262B">
              <w:t>nav precīzi aprēķināms</w:t>
            </w:r>
          </w:p>
        </w:tc>
        <w:tc>
          <w:tcPr>
            <w:tcW w:w="1559" w:type="dxa"/>
            <w:tcBorders>
              <w:top w:val="outset" w:sz="6" w:space="0" w:color="000000"/>
              <w:left w:val="outset" w:sz="6" w:space="0" w:color="000000"/>
              <w:bottom w:val="outset" w:sz="6" w:space="0" w:color="000000"/>
            </w:tcBorders>
          </w:tcPr>
          <w:p w:rsidR="00D644BF" w:rsidRDefault="00BE262B" w:rsidP="005912B8">
            <w:pPr>
              <w:rPr>
                <w:lang w:eastAsia="en-US"/>
              </w:rPr>
            </w:pPr>
            <w:r w:rsidRPr="00BE262B">
              <w:t>nav precīzi aprēķināms</w:t>
            </w:r>
          </w:p>
        </w:tc>
      </w:tr>
      <w:tr w:rsidR="00D644BF" w:rsidTr="005912B8">
        <w:trPr>
          <w:trHeight w:val="2231"/>
        </w:trPr>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6. Detalizēts ieņēmumu un izdevu</w:t>
            </w:r>
            <w:r>
              <w:softHyphen/>
              <w:t>mu aprēķins (ja nepieciešams, detalizētu ieņēmumu un izdevumu aprēķinu var pievienot anotācijas pielikumā):</w:t>
            </w:r>
          </w:p>
        </w:tc>
        <w:tc>
          <w:tcPr>
            <w:tcW w:w="7623" w:type="dxa"/>
            <w:gridSpan w:val="5"/>
            <w:tcBorders>
              <w:top w:val="outset" w:sz="6" w:space="0" w:color="000000"/>
              <w:left w:val="outset" w:sz="6" w:space="0" w:color="000000"/>
              <w:bottom w:val="outset" w:sz="6" w:space="0" w:color="000000"/>
            </w:tcBorders>
            <w:vAlign w:val="center"/>
          </w:tcPr>
          <w:p w:rsidR="00D644BF" w:rsidRDefault="00D644BF" w:rsidP="005912B8">
            <w:pPr>
              <w:rPr>
                <w:lang w:eastAsia="en-US"/>
              </w:rPr>
            </w:pPr>
            <w:r>
              <w:rPr>
                <w:lang w:eastAsia="en-US"/>
              </w:rPr>
              <w:t>Nav.</w:t>
            </w:r>
          </w:p>
        </w:tc>
      </w:tr>
      <w:tr w:rsidR="00D644BF" w:rsidTr="005912B8">
        <w:trPr>
          <w:trHeight w:val="169"/>
        </w:trPr>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6.1. detalizēts ieņēmumu aprēķins</w:t>
            </w:r>
          </w:p>
        </w:tc>
        <w:tc>
          <w:tcPr>
            <w:tcW w:w="7623" w:type="dxa"/>
            <w:gridSpan w:val="5"/>
            <w:tcBorders>
              <w:top w:val="outset" w:sz="6" w:space="0" w:color="000000"/>
              <w:left w:val="outset" w:sz="6" w:space="0" w:color="000000"/>
              <w:bottom w:val="outset" w:sz="6" w:space="0" w:color="000000"/>
            </w:tcBorders>
            <w:vAlign w:val="center"/>
          </w:tcPr>
          <w:p w:rsidR="00D644BF" w:rsidRDefault="00D644BF" w:rsidP="005912B8">
            <w:pPr>
              <w:rPr>
                <w:lang w:eastAsia="en-US"/>
              </w:rPr>
            </w:pPr>
            <w:r>
              <w:rPr>
                <w:lang w:eastAsia="en-US"/>
              </w:rPr>
              <w:t>Nav.</w:t>
            </w:r>
          </w:p>
        </w:tc>
      </w:tr>
      <w:tr w:rsidR="00D644BF" w:rsidTr="005912B8">
        <w:trPr>
          <w:trHeight w:val="25"/>
        </w:trPr>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6.2. detalizēts izdevumu aprēķins</w:t>
            </w:r>
          </w:p>
        </w:tc>
        <w:tc>
          <w:tcPr>
            <w:tcW w:w="7623" w:type="dxa"/>
            <w:gridSpan w:val="5"/>
            <w:tcBorders>
              <w:top w:val="outset" w:sz="6" w:space="0" w:color="000000"/>
              <w:left w:val="outset" w:sz="6" w:space="0" w:color="000000"/>
              <w:bottom w:val="outset" w:sz="6" w:space="0" w:color="000000"/>
            </w:tcBorders>
            <w:vAlign w:val="center"/>
          </w:tcPr>
          <w:p w:rsidR="00D644BF" w:rsidRDefault="00D644BF" w:rsidP="005912B8">
            <w:pPr>
              <w:pStyle w:val="NormalWeb"/>
              <w:spacing w:before="0" w:after="0"/>
              <w:jc w:val="both"/>
            </w:pPr>
            <w:r>
              <w:t>Nav.</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r>
              <w:t>7. Cita informācija</w:t>
            </w:r>
          </w:p>
        </w:tc>
        <w:tc>
          <w:tcPr>
            <w:tcW w:w="7623" w:type="dxa"/>
            <w:gridSpan w:val="5"/>
            <w:tcBorders>
              <w:top w:val="outset" w:sz="6" w:space="0" w:color="000000"/>
              <w:left w:val="outset" w:sz="6" w:space="0" w:color="000000"/>
              <w:bottom w:val="outset" w:sz="6" w:space="0" w:color="000000"/>
            </w:tcBorders>
          </w:tcPr>
          <w:p w:rsidR="00A4487C" w:rsidRPr="00F20FBA" w:rsidRDefault="00A4487C" w:rsidP="00A4487C">
            <w:pPr>
              <w:jc w:val="both"/>
            </w:pPr>
            <w:r w:rsidRPr="00F20FBA">
              <w:t>Šobrīd Latvijā ir identificēta problēma saistībā ar uzraudzības iestādi, kurai būs jānodrošina kvalificēta personas elektroniskās identifikācijas pakalpojumu sniedzēja uzraudzība. Minēto problēmu nepieciešams skatīt sasaistē ar:</w:t>
            </w:r>
          </w:p>
          <w:p w:rsidR="00A4487C" w:rsidRPr="00F20FBA" w:rsidRDefault="00A4487C" w:rsidP="00A4487C">
            <w:pPr>
              <w:jc w:val="both"/>
            </w:pPr>
            <w:r w:rsidRPr="00F20FBA">
              <w:t>1. Elektronisko dokumentu likuma 19.pantā noteikto uzticamu sertifikācijas pakalpojumu sniedzēju uzraudzības funkciju, kuru šobrīd nodrošina DVI, taču DVI ir norādījusi, ka Elektronisko dokumentu likuma 19.pantā noteiktās funkcijas ir daudz plašākas par fizisko personu datu aizsardzību, līdz ar to arī Elektronisko dokumentu likumā minēto funkciju izpildei nepieciešama atsevišķa uzraudzības iestāde.</w:t>
            </w:r>
          </w:p>
          <w:p w:rsidR="00A4487C" w:rsidRPr="00F20FBA" w:rsidRDefault="00A4487C" w:rsidP="00A4487C">
            <w:pPr>
              <w:jc w:val="both"/>
            </w:pPr>
            <w:r w:rsidRPr="00F20FBA">
              <w:t xml:space="preserve">2. Kvalificētu uzticamības pakalpojumu sniedzēju uzraudzības pasākumiem </w:t>
            </w:r>
            <w:r w:rsidRPr="00F20FBA">
              <w:lastRenderedPageBreak/>
              <w:t xml:space="preserve">saistībā ar </w:t>
            </w:r>
            <w:r w:rsidR="00420FB6">
              <w:t>Regulu</w:t>
            </w:r>
            <w:r w:rsidRPr="00F20FBA">
              <w:t>.</w:t>
            </w:r>
          </w:p>
          <w:p w:rsidR="00A4487C" w:rsidRPr="00F20FBA" w:rsidRDefault="00A4487C" w:rsidP="00A4487C">
            <w:pPr>
              <w:jc w:val="both"/>
            </w:pPr>
            <w:r w:rsidRPr="00F20FBA">
              <w:t>3. Nacionālās kompetentās iestādes izveidošanu, kura paredzēta Eiropas Parlamenta un Padomes direktīvā par pasākumiem augsta kopējā tīklu un informācijas drošības līmeņa n</w:t>
            </w:r>
            <w:r w:rsidR="008E32AD">
              <w:t>odrošināšanai Eiropas Savienībā</w:t>
            </w:r>
            <w:r w:rsidRPr="00F20FBA">
              <w:t xml:space="preserve"> un kuras funkcijas paredz nodrošināt interneta, privāto tīklu un informācijas sistēmu drošību.</w:t>
            </w:r>
          </w:p>
          <w:p w:rsidR="00A4487C" w:rsidRDefault="00A4487C" w:rsidP="00952DC6">
            <w:pPr>
              <w:jc w:val="both"/>
            </w:pPr>
            <w:r w:rsidRPr="00952DC6">
              <w:t xml:space="preserve">Lai efektīvi risinātu šo četru funkciju nodrošināšanu, </w:t>
            </w:r>
            <w:r w:rsidR="00952DC6" w:rsidRPr="00952DC6">
              <w:t>paredz</w:t>
            </w:r>
            <w:r w:rsidR="00952DC6">
              <w:t>ēts</w:t>
            </w:r>
            <w:r w:rsidR="00952DC6" w:rsidRPr="00952DC6">
              <w:t xml:space="preserve"> veidot vienotu IKT drošības kompetenču centru (sertifikācijas institūciju) kā koleģiālu institūciju Aizsardzības ministra pakļautībā, neveidojot jaunu uzraudzības iestādi, lai </w:t>
            </w:r>
            <w:r w:rsidR="00952DC6">
              <w:t xml:space="preserve">mazinātu administratīvo slogu. </w:t>
            </w:r>
            <w:r w:rsidR="00952DC6" w:rsidRPr="00952DC6">
              <w:t xml:space="preserve">Aizsardzības ministrija nodrošinās kvalificētu un </w:t>
            </w:r>
            <w:r w:rsidR="00576BE2" w:rsidRPr="00952DC6">
              <w:t xml:space="preserve">kvalificētu </w:t>
            </w:r>
            <w:r w:rsidR="00952DC6" w:rsidRPr="00952DC6">
              <w:t xml:space="preserve">paaugstinātas drošības personas elektroniskās identifikācijas pakalpojumu sniedzēju uzraudzības funkcijas, USPS uzraudzības iestādes funkcijas, kvalificētu uzticamības pakalpojumu sniedzēju uzraudzības iestādes funkcijas un nacionālās kompetences iestādes, kura nodrošinās interneta, privāto tīklu un informācijas sistēmu drošību funkcijas. Uzraudzības iestādes kompetencē netiek paredzēta elektronisko pakalpojumu sniedzēju sniegto pakalpojumu satura uzraudzība un vērtēšana. Kvalificētu un </w:t>
            </w:r>
            <w:r w:rsidR="00576BE2" w:rsidRPr="00952DC6">
              <w:t xml:space="preserve">kvalificētu </w:t>
            </w:r>
            <w:r w:rsidR="00952DC6" w:rsidRPr="00952DC6">
              <w:t>paaugstinātas drošības personas elektroniskās identifikācijas pakalpojumu sniedzēju uzraudzības funkciju, USPS uzraudzības iestādes funkciju un kvalificētu uzticamības pakalpojumu sniedzēju uzraudzības iestādes funkciju nodrošināšanai kā koleģiāla kontroles institūcija attiecībā uz kvalifikācijas pi</w:t>
            </w:r>
            <w:r w:rsidR="006955AE">
              <w:t>ešķiršanu vai sertifikāciju tiks</w:t>
            </w:r>
            <w:r w:rsidR="00952DC6" w:rsidRPr="00952DC6">
              <w:t xml:space="preserve"> veidota sertifikācijas komiteja Aizsardzības ministrijas </w:t>
            </w:r>
            <w:r w:rsidR="006955AE">
              <w:t>pakļautībā. Komitejas sastāvā būs</w:t>
            </w:r>
            <w:r w:rsidR="00952DC6" w:rsidRPr="00952DC6">
              <w:t xml:space="preserve"> šādu institūciju pārstāvji – Aizsardzības ministrija, DVI, Satiksmes ministrija un </w:t>
            </w:r>
            <w:r w:rsidR="00F66D00">
              <w:t xml:space="preserve">Vides aizsardzības un reģionālās attīstības ministrija (turpmāk – </w:t>
            </w:r>
            <w:r w:rsidR="00952DC6" w:rsidRPr="00952DC6">
              <w:t>VARAM</w:t>
            </w:r>
            <w:r w:rsidR="00F66D00">
              <w:t>)</w:t>
            </w:r>
            <w:r w:rsidR="00952DC6" w:rsidRPr="00952DC6">
              <w:t xml:space="preserve">. </w:t>
            </w:r>
            <w:r w:rsidR="006955AE" w:rsidRPr="006955AE">
              <w:t>Informācijas tehnoloģiju drošības incidentu novēršanas institūcija</w:t>
            </w:r>
            <w:r w:rsidR="006955AE">
              <w:t xml:space="preserve"> (turpmāk – </w:t>
            </w:r>
            <w:r w:rsidR="00952DC6" w:rsidRPr="00952DC6">
              <w:t>CERT</w:t>
            </w:r>
            <w:r w:rsidR="006955AE">
              <w:t>) sniegs</w:t>
            </w:r>
            <w:r w:rsidR="00952DC6" w:rsidRPr="00952DC6">
              <w:t xml:space="preserve"> tehnisku atbalstu izveidotajai komitejai. Praksē Sertifikācijas komitejas uzdevums būs lemt par konkrēta pakalpojumu sniedzēja sertifikāciju vai kvalifikācijas statusa piešķiršanu vai anulēšanu, balstoties uz informāciju, kuru iesniegs Aizsardzības ministrijas iesaistītās nodaļas auditori. Auditori minēto informāciju sagatavos balstoties uz pakalpojumu sniedzēja iesniegtā pieteikuma analīzi (audita ziņojums, ko sagatavojuši eksperti (auditori) no uzraudzības iestāde publicētā un apstiprinātā ekspertu (auditoru) saraksta). Pieteikuma analīzē tiks iesaistīti arī CERT tehniskie eksperti. Funkcijas, kuras saistītas ar ikdienas uzraudzību (pārbaudes, kuras tiek veiktas izskatot iesniegumus un sūdzības par kvalificētu un paaugstinātas drošības kvalificētu personas elektroniskās identifikācijas pakalpojumu sniedzējiem, USPS un kvalificētu uzticamības pakalpojumu sniedzējiem) attiecībā uz kvalificētu un </w:t>
            </w:r>
            <w:r w:rsidR="008E32AD" w:rsidRPr="00952DC6">
              <w:t xml:space="preserve">kvalificētu </w:t>
            </w:r>
            <w:r w:rsidR="00952DC6" w:rsidRPr="00952DC6">
              <w:t>paaugstinātas drošības personas elektroniskās identifikācijas pakalpojumu sniedzējiem, USPS un kvalificētu uzticamības pakalpojumu sniedzējiem, nodrošinās Aizsardzības ministrijas attiecīgās nodaļas audit</w:t>
            </w:r>
            <w:r w:rsidR="006955AE">
              <w:t>ori un CERT tehniskie eksperti.</w:t>
            </w:r>
          </w:p>
          <w:p w:rsidR="005F5B4E" w:rsidRDefault="005F5B4E" w:rsidP="005F5B4E">
            <w:pPr>
              <w:jc w:val="both"/>
            </w:pPr>
            <w:r>
              <w:t xml:space="preserve">Lai nodrošinātu </w:t>
            </w:r>
            <w:r w:rsidR="000C5754">
              <w:t>kvalificētiem</w:t>
            </w:r>
            <w:r w:rsidR="000C5754" w:rsidRPr="000C5754">
              <w:t xml:space="preserve"> un </w:t>
            </w:r>
            <w:r w:rsidR="008E32AD">
              <w:t>kvalificētiem</w:t>
            </w:r>
            <w:r w:rsidR="008E32AD" w:rsidRPr="000C5754">
              <w:t xml:space="preserve"> </w:t>
            </w:r>
            <w:r w:rsidR="000C5754" w:rsidRPr="000C5754">
              <w:t>paau</w:t>
            </w:r>
            <w:r w:rsidR="000C5754">
              <w:t xml:space="preserve">gstinātas drošības </w:t>
            </w:r>
            <w:r w:rsidR="000C5754" w:rsidRPr="000C5754">
              <w:t>personas elektroniskās ident</w:t>
            </w:r>
            <w:r w:rsidR="000C5754">
              <w:t>ifikācijas pakalpojumu sniedzējiem</w:t>
            </w:r>
            <w:r>
              <w:t xml:space="preserve"> iespēju </w:t>
            </w:r>
            <w:r w:rsidR="000C5754">
              <w:t>personas datu validāciju attiecībā pret Iedzīvotāju reģistru</w:t>
            </w:r>
            <w:r>
              <w:t xml:space="preserve">, Iedzīvotāju reģistram ir jāizveido saskarne datu pārbaudei un jānodrošina tās darbināšana. Ievērojot paredzamo ievērojamo transakciju apjomu, kā </w:t>
            </w:r>
            <w:r w:rsidR="000C5754">
              <w:t>arī</w:t>
            </w:r>
            <w:r>
              <w:t xml:space="preserve"> to, ka par </w:t>
            </w:r>
            <w:r w:rsidR="000C5754">
              <w:t>kvalificētu</w:t>
            </w:r>
            <w:r w:rsidR="000C5754" w:rsidRPr="000C5754">
              <w:t xml:space="preserve"> personas elektroniskās ident</w:t>
            </w:r>
            <w:r w:rsidR="000C5754">
              <w:t xml:space="preserve">ifikācijas pakalpojumu sniedzēju </w:t>
            </w:r>
            <w:r>
              <w:t xml:space="preserve">varēs kļūt ikviena fiziska vai juridiska persona un to, ka nodomu turpināt sniegt šādus pakalpojumus ir izteikušas visas vadošās Latvijas bankas, Iedzīvotāju reģistra patlaban pieejamās jaudas un tehniskie risinājumi nebūs piemēroti šādu prasību nodrošināšanai, jo ir bijuši plānoti un uzturēti ievērojami </w:t>
            </w:r>
            <w:r>
              <w:lastRenderedPageBreak/>
              <w:t>šaurākam pielietojumam.</w:t>
            </w:r>
          </w:p>
          <w:p w:rsidR="005F5B4E" w:rsidRDefault="000C5754" w:rsidP="005F5B4E">
            <w:pPr>
              <w:jc w:val="both"/>
            </w:pPr>
            <w:r>
              <w:t>Var</w:t>
            </w:r>
            <w:r w:rsidR="005F5B4E">
              <w:t xml:space="preserve"> identificēt divus personas datu validācijas tehniskā risinājuma arhitektūras modeļus:</w:t>
            </w:r>
          </w:p>
          <w:p w:rsidR="005F5B4E" w:rsidRDefault="005F5B4E" w:rsidP="005F5B4E">
            <w:pPr>
              <w:jc w:val="both"/>
            </w:pPr>
            <w:r>
              <w:t>a) bezsaistes (</w:t>
            </w:r>
            <w:proofErr w:type="spellStart"/>
            <w:r>
              <w:t>offline</w:t>
            </w:r>
            <w:proofErr w:type="spellEnd"/>
            <w:r>
              <w:t>) validācijas arhitektūras modelis</w:t>
            </w:r>
            <w:r w:rsidR="000C5754">
              <w:t>;</w:t>
            </w:r>
          </w:p>
          <w:p w:rsidR="005F5B4E" w:rsidRDefault="005F5B4E" w:rsidP="005F5B4E">
            <w:pPr>
              <w:jc w:val="both"/>
            </w:pPr>
            <w:r>
              <w:t>b) tiešsaistes (</w:t>
            </w:r>
            <w:proofErr w:type="spellStart"/>
            <w:r>
              <w:t>online</w:t>
            </w:r>
            <w:proofErr w:type="spellEnd"/>
            <w:r>
              <w:t>) validācijas arhitektūras modelis</w:t>
            </w:r>
            <w:r w:rsidR="000C5754">
              <w:t>.</w:t>
            </w:r>
          </w:p>
          <w:p w:rsidR="005F5B4E" w:rsidRDefault="005F5B4E" w:rsidP="005F5B4E">
            <w:pPr>
              <w:jc w:val="both"/>
            </w:pPr>
            <w:r>
              <w:t xml:space="preserve">Bezsaistes modelī Iedzīvotāju reģistrs darītu pieejamas personu datubāzes kopijas, ko identifikācijas pakalpojumu sniedzēji regulāri lejupielādētu uz saviem resursiem, lai izmantotu personas datu pārbaudei elektroniskās identifikācijas brīdī. </w:t>
            </w:r>
          </w:p>
          <w:p w:rsidR="005F5B4E" w:rsidRPr="000C5754" w:rsidRDefault="005F5B4E" w:rsidP="005F5B4E">
            <w:pPr>
              <w:jc w:val="both"/>
              <w:rPr>
                <w:b/>
              </w:rPr>
            </w:pPr>
            <w:r w:rsidRPr="000C5754">
              <w:rPr>
                <w:b/>
              </w:rPr>
              <w:t>Bezsaistes modeļa priekšrocības:</w:t>
            </w:r>
          </w:p>
          <w:p w:rsidR="005F5B4E" w:rsidRDefault="005F5B4E" w:rsidP="000C5754">
            <w:pPr>
              <w:pStyle w:val="ListParagraph"/>
              <w:numPr>
                <w:ilvl w:val="0"/>
                <w:numId w:val="12"/>
              </w:numPr>
              <w:ind w:left="81" w:firstLine="279"/>
              <w:jc w:val="both"/>
            </w:pPr>
            <w:r>
              <w:t>Iedzīvotāja reģistra sistēmu pieejamība ir nepieciešama vienīgi regulārai reģistra datubāzu kopiju leju</w:t>
            </w:r>
            <w:r w:rsidR="000C5754">
              <w:t>pielādei. Tā nav nepieciešama</w:t>
            </w:r>
            <w:r>
              <w:t xml:space="preserve"> katras elektroniskās identifikācijas transakcijas veikšanas brīdī.</w:t>
            </w:r>
          </w:p>
          <w:p w:rsidR="005F5B4E" w:rsidRPr="000C5754" w:rsidRDefault="005F5B4E" w:rsidP="005F5B4E">
            <w:pPr>
              <w:jc w:val="both"/>
              <w:rPr>
                <w:b/>
              </w:rPr>
            </w:pPr>
            <w:r w:rsidRPr="000C5754">
              <w:rPr>
                <w:b/>
              </w:rPr>
              <w:t>Bezsaistes modeļa trūkumi:</w:t>
            </w:r>
          </w:p>
          <w:p w:rsidR="005F5B4E" w:rsidRDefault="005F5B4E" w:rsidP="00BD28D6">
            <w:pPr>
              <w:pStyle w:val="ListParagraph"/>
              <w:numPr>
                <w:ilvl w:val="0"/>
                <w:numId w:val="12"/>
              </w:numPr>
              <w:ind w:left="81" w:firstLine="279"/>
              <w:jc w:val="both"/>
            </w:pPr>
            <w:r>
              <w:t>personas datu aizsardzības pārkāpumi. Lai nodrošinātu identifikācijas pakalpojumu sniedzēju darbu, lejupielādei pieejamās Iedzīvotāju reģistra kopijas saturētu pilnu reģistra datu kopiju - datus par visām personām (vismaz vārds, uzvārds, personas kods un statuss). Tā kā lejupielādes brīdī Iedzīvotāju reģistrs zaudētu kontroli pār šādām datubāzēm, tā rīcībā nebūtu nekādu tehnisku līdzekļu, lai nodrošinātu šo datu izmantošanu vienīgi tiesību aktos paredzētajiem mērķiem. Cita starpā, Iedzīvotāju reģistram nebūtu mehānismu kā kontrolēt iepriekš ielādētu datubāzu turpmāku izmantošanu arī tādiem identifikācijas pakalpojumu sniedzējiem, kas nākotnē vairs nenodrošinātu minēto pakalpojumu sniegšanu. Tas savukārt var izsaukt sūdzības par personas datu apstrādes pārkāpumiem, ko analizējot pēdējā laikā aktualizētās diskusijas par ārstniecības personāla un citu personu grupu datu aizsardzību, ir secināms, ka šāda situācija būtu vērtējama kā īpaši nelabvēlīga.</w:t>
            </w:r>
          </w:p>
          <w:p w:rsidR="005F5B4E" w:rsidRDefault="005F5B4E" w:rsidP="00BD28D6">
            <w:pPr>
              <w:pStyle w:val="ListParagraph"/>
              <w:numPr>
                <w:ilvl w:val="0"/>
                <w:numId w:val="12"/>
              </w:numPr>
              <w:ind w:left="81" w:firstLine="279"/>
              <w:jc w:val="both"/>
            </w:pPr>
            <w:r>
              <w:t>datu novecošana un elektroniskās identifikācijas fakta apstrīdēšana. Tā kā identifikācijas pakalpojumu sniedzēji veiktu datubāzu lejupielādi noteiktos laika intervālos, tas nozīmētu neizbēgamu iespējamo datu novecošanu starplaikos (dati faktiskajā Iedzīvotāju reģistrā vienmēr atšķirtos no datiem, kas ietverti pēdējā lejupielādei sagatavotā kopijā). Papildus tam ir jāņem vērā, ka Iedzīvotāju reģistram nebūtu nekādu kontroles mehānismu kā nodrošināt maksimāli svaigas datu kopijas izmantošanu elektroniskās identifikācijas transakcijas laikā, jo par datu kopijas lejupielādi būtu atbildīgs identifikācijas pakalpojumu sniedzējs. Līdz ar to tiktu pieļautas sarežģīti izmeklējamas strīdus situācijas, kur personai apstrīdot elektroniskās identifikācijas faktu varētu rasties strīdi par identifikācijas laikā izmantotajiem personas datiem un to atbilstību Iedzīvotāju reģistra datiem.</w:t>
            </w:r>
          </w:p>
          <w:p w:rsidR="005F5B4E" w:rsidRDefault="005F5B4E" w:rsidP="005F5B4E">
            <w:pPr>
              <w:jc w:val="both"/>
              <w:rPr>
                <w:b/>
              </w:rPr>
            </w:pPr>
            <w:r w:rsidRPr="002C0743">
              <w:rPr>
                <w:b/>
              </w:rPr>
              <w:t xml:space="preserve">Bezsaistes modeļa izmaksas: </w:t>
            </w:r>
            <w:r w:rsidR="00AF5D77">
              <w:rPr>
                <w:b/>
              </w:rPr>
              <w:t>483 776</w:t>
            </w:r>
            <w:r w:rsidRPr="002C0743">
              <w:rPr>
                <w:b/>
              </w:rPr>
              <w:t xml:space="preserve"> </w:t>
            </w:r>
            <w:r w:rsidR="00AF5D77">
              <w:rPr>
                <w:b/>
              </w:rPr>
              <w:t>EUR</w:t>
            </w:r>
            <w:r w:rsidRPr="002C0743">
              <w:rPr>
                <w:b/>
              </w:rPr>
              <w:t xml:space="preserve"> (</w:t>
            </w:r>
            <w:r w:rsidR="002C0743" w:rsidRPr="002C0743">
              <w:rPr>
                <w:b/>
              </w:rPr>
              <w:t>nav iekļauts PVN</w:t>
            </w:r>
            <w:r w:rsidRPr="002C0743">
              <w:rPr>
                <w:b/>
              </w:rPr>
              <w:t>)</w:t>
            </w:r>
          </w:p>
          <w:tbl>
            <w:tblPr>
              <w:tblStyle w:val="TableGrid"/>
              <w:tblW w:w="0" w:type="auto"/>
              <w:tblLayout w:type="fixed"/>
              <w:tblLook w:val="04A0"/>
            </w:tblPr>
            <w:tblGrid>
              <w:gridCol w:w="3774"/>
              <w:gridCol w:w="3774"/>
            </w:tblGrid>
            <w:tr w:rsidR="00CF14E2" w:rsidTr="00CF14E2">
              <w:tc>
                <w:tcPr>
                  <w:tcW w:w="3774" w:type="dxa"/>
                </w:tcPr>
                <w:p w:rsidR="00CF14E2" w:rsidRDefault="00CF14E2" w:rsidP="005F5B4E">
                  <w:pPr>
                    <w:jc w:val="both"/>
                    <w:rPr>
                      <w:b/>
                    </w:rPr>
                  </w:pPr>
                  <w:r>
                    <w:rPr>
                      <w:b/>
                    </w:rPr>
                    <w:t>Datu bāzes serveris, aplikāciju serveri, disku masīvi</w:t>
                  </w:r>
                  <w:r w:rsidR="003204E5">
                    <w:rPr>
                      <w:b/>
                    </w:rPr>
                    <w:t>, tīkla iekārtas</w:t>
                  </w:r>
                </w:p>
              </w:tc>
              <w:tc>
                <w:tcPr>
                  <w:tcW w:w="3774" w:type="dxa"/>
                </w:tcPr>
                <w:p w:rsidR="00CF14E2" w:rsidRPr="00F10A6E" w:rsidRDefault="00AF5D77" w:rsidP="005F5B4E">
                  <w:pPr>
                    <w:jc w:val="both"/>
                    <w:rPr>
                      <w:b/>
                      <w:highlight w:val="yellow"/>
                    </w:rPr>
                  </w:pPr>
                  <w:r w:rsidRPr="00AF5D77">
                    <w:rPr>
                      <w:b/>
                    </w:rPr>
                    <w:t>377</w:t>
                  </w:r>
                  <w:r w:rsidR="00CF14E2" w:rsidRPr="00AF5D77">
                    <w:rPr>
                      <w:b/>
                    </w:rPr>
                    <w:t xml:space="preserve"> </w:t>
                  </w:r>
                  <w:r w:rsidRPr="00AF5D77">
                    <w:rPr>
                      <w:b/>
                    </w:rPr>
                    <w:t>061</w:t>
                  </w:r>
                </w:p>
              </w:tc>
            </w:tr>
            <w:tr w:rsidR="00CF14E2" w:rsidTr="00CF14E2">
              <w:tc>
                <w:tcPr>
                  <w:tcW w:w="3774" w:type="dxa"/>
                </w:tcPr>
                <w:p w:rsidR="00CF14E2" w:rsidRDefault="00CF14E2" w:rsidP="005F5B4E">
                  <w:pPr>
                    <w:jc w:val="both"/>
                    <w:rPr>
                      <w:b/>
                    </w:rPr>
                  </w:pPr>
                  <w:r>
                    <w:rPr>
                      <w:b/>
                    </w:rPr>
                    <w:t>Licences</w:t>
                  </w:r>
                </w:p>
              </w:tc>
              <w:tc>
                <w:tcPr>
                  <w:tcW w:w="3774" w:type="dxa"/>
                </w:tcPr>
                <w:p w:rsidR="00CF14E2" w:rsidRPr="00F10A6E" w:rsidRDefault="00AF5D77" w:rsidP="005F5B4E">
                  <w:pPr>
                    <w:jc w:val="both"/>
                    <w:rPr>
                      <w:b/>
                      <w:highlight w:val="yellow"/>
                    </w:rPr>
                  </w:pPr>
                  <w:r w:rsidRPr="008411E5">
                    <w:rPr>
                      <w:b/>
                    </w:rPr>
                    <w:t>106 715</w:t>
                  </w:r>
                </w:p>
              </w:tc>
            </w:tr>
          </w:tbl>
          <w:p w:rsidR="00CF14E2" w:rsidRPr="002C0743" w:rsidRDefault="00CF14E2" w:rsidP="005F5B4E">
            <w:pPr>
              <w:jc w:val="both"/>
              <w:rPr>
                <w:b/>
              </w:rPr>
            </w:pPr>
          </w:p>
          <w:p w:rsidR="005F5B4E" w:rsidRDefault="005F5B4E" w:rsidP="005F5B4E">
            <w:pPr>
              <w:jc w:val="both"/>
            </w:pPr>
            <w:r>
              <w:t>Tiešsaistes modelī identifikācijas pakalpojumu sniedzēji vērstos pie Iedzīvotāju reģistra sistēmām tiešsaistes režīmā katras elektroniskās identifikācijas transakcijas gadījumā un tiešsaistē saņemtu informāciju par personas datu atbilstību Iedzīvotāju reģistrā ietvertajiem datiem.</w:t>
            </w:r>
          </w:p>
          <w:p w:rsidR="005F5B4E" w:rsidRPr="002C0743" w:rsidRDefault="005F5B4E" w:rsidP="005F5B4E">
            <w:pPr>
              <w:jc w:val="both"/>
              <w:rPr>
                <w:b/>
              </w:rPr>
            </w:pPr>
            <w:r w:rsidRPr="002C0743">
              <w:rPr>
                <w:b/>
              </w:rPr>
              <w:t>Tiešsaistes modeļa priekšrocības:</w:t>
            </w:r>
          </w:p>
          <w:p w:rsidR="005F5B4E" w:rsidRDefault="005F5B4E" w:rsidP="008C4FCF">
            <w:pPr>
              <w:pStyle w:val="ListParagraph"/>
              <w:numPr>
                <w:ilvl w:val="0"/>
                <w:numId w:val="13"/>
              </w:numPr>
              <w:ind w:left="0" w:firstLine="360"/>
              <w:jc w:val="both"/>
            </w:pPr>
            <w:r>
              <w:t xml:space="preserve">maksimāla personas datu aizsardzība. Tā kā Iedzīvotāju reģistrs šajā modelī nenodrošinās datu kopiju lejupielādes iespējas un vienīgi sniegs atbildi </w:t>
            </w:r>
            <w:r>
              <w:lastRenderedPageBreak/>
              <w:t>par personas datu atbilstību reģistrā (nevis izsniegs faktiskos datus), nedz identifikācijas pakalpojumu sniedzējiem, nedz potenciāli treš</w:t>
            </w:r>
            <w:r w:rsidR="008C4FCF">
              <w:t>aj</w:t>
            </w:r>
            <w:r>
              <w:t>ām personām</w:t>
            </w:r>
            <w:r w:rsidR="008C4FCF">
              <w:t>,</w:t>
            </w:r>
            <w:r>
              <w:t xml:space="preserve"> netiks radīti apstākļi masveida personas datu ievākšanai/noplūdei. </w:t>
            </w:r>
          </w:p>
          <w:p w:rsidR="005F5B4E" w:rsidRDefault="005F5B4E" w:rsidP="008C4FCF">
            <w:pPr>
              <w:pStyle w:val="ListParagraph"/>
              <w:numPr>
                <w:ilvl w:val="0"/>
                <w:numId w:val="13"/>
              </w:numPr>
              <w:ind w:left="81" w:firstLine="279"/>
              <w:jc w:val="both"/>
            </w:pPr>
            <w:r>
              <w:t>datu aktualitāte un patiesums. Tā kā personas datu pārbaude notiks tiešsaistē, tiks iegūta precīza informācija par personas datu atbilstību tieši tādiem Iedzīvotāju reģistrā ietvertiem datiem, kādi ir bijuši konstatējami konkrētās elektroniskās identifikācijas transakcijas veikšanas brīdī, minimizējot jebkādus strīdus gadījumus.</w:t>
            </w:r>
          </w:p>
          <w:p w:rsidR="005F5B4E" w:rsidRPr="008C4FCF" w:rsidRDefault="005F5B4E" w:rsidP="005F5B4E">
            <w:pPr>
              <w:jc w:val="both"/>
              <w:rPr>
                <w:b/>
              </w:rPr>
            </w:pPr>
            <w:r w:rsidRPr="008C4FCF">
              <w:rPr>
                <w:b/>
              </w:rPr>
              <w:t>Tiešsaistes modeļa trūkumi:</w:t>
            </w:r>
          </w:p>
          <w:p w:rsidR="005F5B4E" w:rsidRDefault="005F5B4E" w:rsidP="008C4FCF">
            <w:pPr>
              <w:pStyle w:val="ListParagraph"/>
              <w:numPr>
                <w:ilvl w:val="0"/>
                <w:numId w:val="14"/>
              </w:numPr>
              <w:ind w:left="81" w:firstLine="279"/>
              <w:jc w:val="both"/>
            </w:pPr>
            <w:r>
              <w:t>Iedzīvotāju reģistrs kļūst par kritiskas atteices punktu elektroniskās identifikācijas pakalpojumu sniedzējiem. Šādā modelī, Iedzīvotāju reģistram ir jāspēj nodrošināt savu sistēmu pieejamība ne zemākā līmenī kā pašu identifikācijas pakalpojumu sniedzēju sistēmām. Ievērojot IKT risinājumu augstas pieejamības risinājumu izveides īpatnības, šāda prasība var radīt salīdzinoši augstākas modeļa ieviešanas izmaksas (tomēr vienlaikus sasniegtais efekts radītu arīdzan pozitīvu blakus efektu, uzlabojot reģistra pi</w:t>
            </w:r>
            <w:r w:rsidR="008C4FCF">
              <w:t xml:space="preserve">eejamību arī citu elektronisko </w:t>
            </w:r>
            <w:r>
              <w:t>pakalpojumu procesos).</w:t>
            </w:r>
          </w:p>
          <w:p w:rsidR="005F5B4E" w:rsidRDefault="005F5B4E" w:rsidP="005F5B4E">
            <w:pPr>
              <w:jc w:val="both"/>
              <w:rPr>
                <w:b/>
              </w:rPr>
            </w:pPr>
            <w:r w:rsidRPr="008C4FCF">
              <w:rPr>
                <w:b/>
              </w:rPr>
              <w:t xml:space="preserve">Tiešsaistes modeļa izmaksas: </w:t>
            </w:r>
            <w:r w:rsidR="008411E5" w:rsidRPr="008411E5">
              <w:rPr>
                <w:b/>
              </w:rPr>
              <w:t xml:space="preserve">2 817 286 </w:t>
            </w:r>
            <w:r w:rsidR="008411E5">
              <w:rPr>
                <w:b/>
              </w:rPr>
              <w:t>EUR</w:t>
            </w:r>
            <w:r w:rsidRPr="008C4FCF">
              <w:rPr>
                <w:b/>
              </w:rPr>
              <w:t xml:space="preserve"> (</w:t>
            </w:r>
            <w:r w:rsidR="008C4FCF" w:rsidRPr="008C4FCF">
              <w:rPr>
                <w:b/>
              </w:rPr>
              <w:t>nav iekļauts PVN</w:t>
            </w:r>
            <w:r w:rsidRPr="008C4FCF">
              <w:rPr>
                <w:b/>
              </w:rPr>
              <w:t>)</w:t>
            </w:r>
          </w:p>
          <w:tbl>
            <w:tblPr>
              <w:tblStyle w:val="TableGrid"/>
              <w:tblW w:w="7447" w:type="dxa"/>
              <w:tblLayout w:type="fixed"/>
              <w:tblLook w:val="04A0"/>
            </w:tblPr>
            <w:tblGrid>
              <w:gridCol w:w="3774"/>
              <w:gridCol w:w="3673"/>
            </w:tblGrid>
            <w:tr w:rsidR="009D0DFE" w:rsidTr="009D0DFE">
              <w:tc>
                <w:tcPr>
                  <w:tcW w:w="3774" w:type="dxa"/>
                </w:tcPr>
                <w:p w:rsidR="009D0DFE" w:rsidRDefault="009D0DFE" w:rsidP="005912B8">
                  <w:pPr>
                    <w:jc w:val="both"/>
                    <w:rPr>
                      <w:b/>
                    </w:rPr>
                  </w:pPr>
                  <w:r>
                    <w:rPr>
                      <w:b/>
                    </w:rPr>
                    <w:t>Datu bāzes serveris, aplikāciju serveri, disku masīvi, tīkla iekārtas</w:t>
                  </w:r>
                </w:p>
              </w:tc>
              <w:tc>
                <w:tcPr>
                  <w:tcW w:w="3673" w:type="dxa"/>
                </w:tcPr>
                <w:p w:rsidR="009D0DFE" w:rsidRPr="00F10A6E" w:rsidRDefault="008411E5" w:rsidP="005912B8">
                  <w:pPr>
                    <w:jc w:val="both"/>
                    <w:rPr>
                      <w:b/>
                      <w:highlight w:val="yellow"/>
                    </w:rPr>
                  </w:pPr>
                  <w:r w:rsidRPr="008411E5">
                    <w:rPr>
                      <w:b/>
                    </w:rPr>
                    <w:t>967 553</w:t>
                  </w:r>
                </w:p>
              </w:tc>
            </w:tr>
            <w:tr w:rsidR="009D0DFE" w:rsidTr="009D0DFE">
              <w:tc>
                <w:tcPr>
                  <w:tcW w:w="3774" w:type="dxa"/>
                </w:tcPr>
                <w:p w:rsidR="009D0DFE" w:rsidRDefault="009D0DFE" w:rsidP="005912B8">
                  <w:pPr>
                    <w:jc w:val="both"/>
                    <w:rPr>
                      <w:b/>
                    </w:rPr>
                  </w:pPr>
                  <w:r>
                    <w:rPr>
                      <w:b/>
                    </w:rPr>
                    <w:t>Licences</w:t>
                  </w:r>
                </w:p>
              </w:tc>
              <w:tc>
                <w:tcPr>
                  <w:tcW w:w="3673" w:type="dxa"/>
                </w:tcPr>
                <w:p w:rsidR="009D0DFE" w:rsidRPr="00F10A6E" w:rsidRDefault="008411E5" w:rsidP="005912B8">
                  <w:pPr>
                    <w:jc w:val="both"/>
                    <w:rPr>
                      <w:b/>
                      <w:highlight w:val="yellow"/>
                    </w:rPr>
                  </w:pPr>
                  <w:r w:rsidRPr="008411E5">
                    <w:rPr>
                      <w:b/>
                    </w:rPr>
                    <w:t>996 010</w:t>
                  </w:r>
                </w:p>
              </w:tc>
            </w:tr>
            <w:tr w:rsidR="009D0DFE" w:rsidTr="009D0DFE">
              <w:tc>
                <w:tcPr>
                  <w:tcW w:w="3774" w:type="dxa"/>
                </w:tcPr>
                <w:p w:rsidR="009D0DFE" w:rsidRDefault="009D0DFE" w:rsidP="005912B8">
                  <w:pPr>
                    <w:jc w:val="both"/>
                    <w:rPr>
                      <w:b/>
                    </w:rPr>
                  </w:pPr>
                  <w:r>
                    <w:rPr>
                      <w:b/>
                    </w:rPr>
                    <w:t>Programmatūras izstrāde un iekārtu konfigurēšana</w:t>
                  </w:r>
                </w:p>
              </w:tc>
              <w:tc>
                <w:tcPr>
                  <w:tcW w:w="3673" w:type="dxa"/>
                </w:tcPr>
                <w:p w:rsidR="009D0DFE" w:rsidRPr="00F10A6E" w:rsidRDefault="008411E5" w:rsidP="005912B8">
                  <w:pPr>
                    <w:jc w:val="both"/>
                    <w:rPr>
                      <w:b/>
                      <w:highlight w:val="yellow"/>
                    </w:rPr>
                  </w:pPr>
                  <w:r w:rsidRPr="008411E5">
                    <w:rPr>
                      <w:b/>
                    </w:rPr>
                    <w:t>853 723</w:t>
                  </w:r>
                </w:p>
              </w:tc>
            </w:tr>
          </w:tbl>
          <w:p w:rsidR="005F5B4E" w:rsidRPr="008C4FCF" w:rsidRDefault="005F5B4E" w:rsidP="005F5B4E">
            <w:pPr>
              <w:jc w:val="both"/>
              <w:rPr>
                <w:b/>
              </w:rPr>
            </w:pPr>
            <w:r w:rsidRPr="008C4FCF">
              <w:rPr>
                <w:b/>
              </w:rPr>
              <w:t>Secinājumi</w:t>
            </w:r>
            <w:r w:rsidR="008C4FCF">
              <w:rPr>
                <w:b/>
              </w:rPr>
              <w:t>:</w:t>
            </w:r>
          </w:p>
          <w:p w:rsidR="005F5B4E" w:rsidRDefault="005F5B4E" w:rsidP="005F5B4E">
            <w:pPr>
              <w:jc w:val="both"/>
            </w:pPr>
            <w:r>
              <w:t xml:space="preserve">Ievērojot </w:t>
            </w:r>
            <w:r w:rsidR="008C4FCF">
              <w:t>lielo</w:t>
            </w:r>
            <w:r>
              <w:t xml:space="preserve"> personas datu aizsardzības pārkāpumu risku, kā arī datu novecošanas un ar to saistīto iespējamo strīdu riskus, bezsaistes modeļa ieviešana </w:t>
            </w:r>
            <w:r w:rsidR="008C4FCF">
              <w:t>būtu nevēlama</w:t>
            </w:r>
            <w:r>
              <w:t>. Fizisko personu elektroniskās identifikācijas likumprojekta ieviešanas atbalstam ir izmantojams tiešsaistes Iedzīvotāju reģistra validācijas pakalpojumu arhitektūras modelis, veidojot Iedzīvotāju reģistru par augstas pieejamības resurs</w:t>
            </w:r>
            <w:r w:rsidR="008C4FCF">
              <w:t xml:space="preserve">u </w:t>
            </w:r>
            <w:r>
              <w:t>centru, nepieļaujot masveida personas kodu un citu personas datu lejupielādi treš</w:t>
            </w:r>
            <w:r w:rsidR="008C4FCF">
              <w:t>aj</w:t>
            </w:r>
            <w:r>
              <w:t>ām personām, tā vietā sniedzot tūlītēju un patiesu informāciju par personas datu atbilstību reģistrā ietvertajiem datiem.</w:t>
            </w:r>
          </w:p>
          <w:p w:rsidR="008C4FCF" w:rsidRDefault="008C4FCF" w:rsidP="005F5B4E">
            <w:pPr>
              <w:jc w:val="both"/>
            </w:pPr>
            <w:r>
              <w:t xml:space="preserve">Lēmumu par konkrētā modeļa izvēli būs jāpieņem izstrādājot likumprojekta 20.pantā deleģētos Ministru kabineta noteikumus, kur tiks noteiktas </w:t>
            </w:r>
            <w:r w:rsidR="00C21236" w:rsidRPr="00C21236">
              <w:t>tehniskās un organizatoriskās prasības</w:t>
            </w:r>
            <w:r w:rsidR="00C21236">
              <w:t xml:space="preserve"> attiecībā uz kvalificētu</w:t>
            </w:r>
            <w:r w:rsidR="00C21236" w:rsidRPr="00C21236">
              <w:t xml:space="preserve"> personas elektronisk</w:t>
            </w:r>
            <w:r w:rsidR="00C21236">
              <w:t>o identifikāciju.</w:t>
            </w:r>
            <w:r w:rsidR="003204E5">
              <w:t xml:space="preserve"> Finansējumu abiem risinājumiem plānots nodrošināt </w:t>
            </w:r>
            <w:r w:rsidR="00AD4DE0" w:rsidRPr="00AD4DE0">
              <w:t>Eir</w:t>
            </w:r>
            <w:r w:rsidR="00AD4DE0">
              <w:t>opas Reģionālās attīstības fonda finansējuma ietvaros.</w:t>
            </w:r>
          </w:p>
          <w:p w:rsidR="00D644BF" w:rsidRDefault="00D644BF" w:rsidP="00A4487C">
            <w:pPr>
              <w:jc w:val="both"/>
            </w:pPr>
            <w:r w:rsidRPr="00C52AD0">
              <w:t>Paredzamas izmaksas institūcijām, kuras ir elektronisko pakalpojumu sniedzēji, jo būs jānodrošina kvalificēta personas elektroniskās identifikācijas pakalpojumu sniedzēju izsniegto identifikācijas līdzekļu izmantošana. Ņemot vērā VRAA sniegto informāciju, šāda identifikācijas moduļa izstrāde</w:t>
            </w:r>
            <w:r w:rsidR="00C52AD0" w:rsidRPr="00C52AD0">
              <w:t>, kas nodrošinās kvalificēta personas elektroniskās identifikācijas pakalpojumu sniedzēju izsniegto identifikācijas līdzekļu izmantošanu,</w:t>
            </w:r>
            <w:r w:rsidRPr="00C52AD0">
              <w:t xml:space="preserve"> var izmaksāt līdz </w:t>
            </w:r>
            <w:r w:rsidR="008411E5" w:rsidRPr="00C52AD0">
              <w:t>EUR 14 229</w:t>
            </w:r>
            <w:r w:rsidRPr="00C52AD0">
              <w:t xml:space="preserve"> bez PVN atkarībā no elektronisko pakalpojumu sniedzēja informācijas sistēmas tehniskās specifikas. Šobrīd VRAA jau ir realizēts tehniskais risinājums identifikācijas modulim,</w:t>
            </w:r>
            <w:r>
              <w:t xml:space="preserve"> kurā iekļauti visi potenciālie k</w:t>
            </w:r>
            <w:r w:rsidRPr="001809DD">
              <w:t>valificēta personas elektroni</w:t>
            </w:r>
            <w:r w:rsidR="00C52AD0">
              <w:t xml:space="preserve">skās identifikācijas pakalpojumi un tiek nodrošināta </w:t>
            </w:r>
            <w:r w:rsidR="00C52AD0" w:rsidRPr="00C52AD0">
              <w:t>kvalificēta personas elektroniskās identifikācijas pakalpojumu sniedzēju izsniegto identifikācijas līdzekļu izmantošana</w:t>
            </w:r>
            <w:r>
              <w:t>. Līdz ar to, lai optimizētu izmaksas, kuras saistītas ar identifikācijas moduļu iestrādi elektronisko pakalpojumu sniedzēju sis</w:t>
            </w:r>
            <w:r w:rsidR="00A56C87">
              <w:t xml:space="preserve">tēmās, pastāv risinājums, kurā </w:t>
            </w:r>
            <w:r>
              <w:lastRenderedPageBreak/>
              <w:t xml:space="preserve">elektronisko pakalpojumu sniedzēji var iestrādāt savā sistēmā tikai vienu moduli, kurš savienots ar VRAA identifikācijas moduli (šāda moduļa izstrāde var izmaksāt līdz </w:t>
            </w:r>
            <w:r w:rsidR="008411E5" w:rsidRPr="008411E5">
              <w:t>EUR 14 </w:t>
            </w:r>
            <w:r w:rsidR="008411E5">
              <w:t>229</w:t>
            </w:r>
            <w:r>
              <w:t xml:space="preserve"> bez PVN), nevis veidot saskarnes ar katru k</w:t>
            </w:r>
            <w:r w:rsidRPr="001809DD">
              <w:t>valificēta personas elektroni</w:t>
            </w:r>
            <w:r>
              <w:t>skās identifikācijas pakalpojumu sniedzēju.</w:t>
            </w:r>
          </w:p>
          <w:p w:rsidR="00D644BF" w:rsidRDefault="00D644BF" w:rsidP="005912B8">
            <w:pPr>
              <w:jc w:val="both"/>
            </w:pPr>
            <w:r>
              <w:t xml:space="preserve">Aptuvenais </w:t>
            </w:r>
            <w:r w:rsidR="00F821E2">
              <w:t>valsts un pašvaldību iestāžu</w:t>
            </w:r>
            <w:r>
              <w:t xml:space="preserve"> skaits, kuras sniedz elektroniskos pakalpojumus, un kurām būs jānodrošina k</w:t>
            </w:r>
            <w:r w:rsidRPr="001809DD">
              <w:t>valificēta personas elektroni</w:t>
            </w:r>
            <w:r>
              <w:t>skās identifikācijas pakalpojumu sniedzēju izsniegto identifikācijas līdzekļu izmantošana:</w:t>
            </w:r>
          </w:p>
          <w:tbl>
            <w:tblPr>
              <w:tblStyle w:val="TableGrid"/>
              <w:tblW w:w="0" w:type="auto"/>
              <w:tblLayout w:type="fixed"/>
              <w:tblLook w:val="04A0"/>
            </w:tblPr>
            <w:tblGrid>
              <w:gridCol w:w="5604"/>
              <w:gridCol w:w="1944"/>
            </w:tblGrid>
            <w:tr w:rsidR="00F821E2" w:rsidTr="005912B8">
              <w:tc>
                <w:tcPr>
                  <w:tcW w:w="5604" w:type="dxa"/>
                </w:tcPr>
                <w:p w:rsidR="00F821E2" w:rsidRDefault="00F821E2" w:rsidP="005912B8">
                  <w:pPr>
                    <w:jc w:val="both"/>
                  </w:pPr>
                  <w:r>
                    <w:t>Valsts un pašvaldību iestādes, kurām jau darbojas saskarne ar VRAA identifikācijas moduli.</w:t>
                  </w:r>
                </w:p>
              </w:tc>
              <w:tc>
                <w:tcPr>
                  <w:tcW w:w="1944" w:type="dxa"/>
                </w:tcPr>
                <w:p w:rsidR="00F821E2" w:rsidRDefault="00F821E2" w:rsidP="005912B8">
                  <w:pPr>
                    <w:jc w:val="center"/>
                  </w:pPr>
                  <w:r>
                    <w:t>8</w:t>
                  </w:r>
                </w:p>
              </w:tc>
            </w:tr>
            <w:tr w:rsidR="00F821E2" w:rsidTr="005912B8">
              <w:tc>
                <w:tcPr>
                  <w:tcW w:w="5604" w:type="dxa"/>
                </w:tcPr>
                <w:p w:rsidR="00F821E2" w:rsidRDefault="00F821E2" w:rsidP="005912B8">
                  <w:pPr>
                    <w:jc w:val="both"/>
                  </w:pPr>
                  <w:r>
                    <w:t>Valsts un pašvaldību iestādes, kurām būs jāizlemj par saskarņu veidošanu ar k</w:t>
                  </w:r>
                  <w:r w:rsidRPr="001809DD">
                    <w:t>valificēta personas elektroni</w:t>
                  </w:r>
                  <w:r>
                    <w:t xml:space="preserve">skās identifikācijas pakalpojumu sniedzējiem vai VRAA identifikācijas moduli. </w:t>
                  </w:r>
                </w:p>
              </w:tc>
              <w:tc>
                <w:tcPr>
                  <w:tcW w:w="1944" w:type="dxa"/>
                </w:tcPr>
                <w:p w:rsidR="00F821E2" w:rsidRDefault="00F821E2" w:rsidP="005912B8">
                  <w:pPr>
                    <w:jc w:val="center"/>
                  </w:pPr>
                  <w:r>
                    <w:t>15</w:t>
                  </w:r>
                </w:p>
              </w:tc>
            </w:tr>
          </w:tbl>
          <w:p w:rsidR="001B08AE" w:rsidRDefault="001B08AE" w:rsidP="005912B8">
            <w:pPr>
              <w:jc w:val="both"/>
            </w:pPr>
            <w:r>
              <w:t>Valsts un pašvaldību iestādēm, kuras izvēlēsies izmantot VRAA identifikācijas moduli, finansējumu</w:t>
            </w:r>
            <w:r w:rsidRPr="001B08AE">
              <w:t xml:space="preserve"> plānots nodrošināt Eiropas Reģionālās attīstības fonda finansējuma ietvaros.</w:t>
            </w:r>
          </w:p>
          <w:p w:rsidR="00F821E2" w:rsidRDefault="001B08AE" w:rsidP="005912B8">
            <w:pPr>
              <w:jc w:val="both"/>
            </w:pPr>
            <w:r>
              <w:t>Valsts un pašvaldību iestādēm, kuras izvēlēsies pašas veidot identifikācijas moduli, p</w:t>
            </w:r>
            <w:r w:rsidR="00F821E2" w:rsidRPr="00F821E2">
              <w:t>ar papildu finansējuma piešķiršanu tiks lemts Ministru kabinetā gadskārtējā valsts budžeta projekta sagatavošanas un izskatīšanas procesā kopā ar visu ministriju un citu centrālo valsts iestāžu prioritāšu pieprasījumiem.</w:t>
            </w:r>
          </w:p>
        </w:tc>
      </w:tr>
    </w:tbl>
    <w:p w:rsidR="00E80918" w:rsidRDefault="00E80918" w:rsidP="00AB279B"/>
    <w:tbl>
      <w:tblPr>
        <w:tblW w:w="9204"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993"/>
        <w:gridCol w:w="5815"/>
      </w:tblGrid>
      <w:tr w:rsidR="00E80918" w:rsidRPr="00E80918" w:rsidTr="009466B2">
        <w:trPr>
          <w:jc w:val="center"/>
        </w:trPr>
        <w:tc>
          <w:tcPr>
            <w:tcW w:w="9204" w:type="dxa"/>
            <w:gridSpan w:val="3"/>
          </w:tcPr>
          <w:p w:rsidR="00E80918" w:rsidRPr="00C426EB" w:rsidRDefault="00E80918" w:rsidP="00C87A64">
            <w:pPr>
              <w:pStyle w:val="naisnod"/>
              <w:spacing w:before="0" w:after="0"/>
            </w:pPr>
            <w:r w:rsidRPr="00C426EB">
              <w:t>IV. Tiesību akta projekta ietekme uz spēkā esošo tiesību normu sistēmu</w:t>
            </w:r>
          </w:p>
        </w:tc>
      </w:tr>
      <w:tr w:rsidR="00E80918" w:rsidRPr="00C426EB" w:rsidTr="009466B2">
        <w:trPr>
          <w:jc w:val="center"/>
        </w:trPr>
        <w:tc>
          <w:tcPr>
            <w:tcW w:w="262" w:type="dxa"/>
          </w:tcPr>
          <w:p w:rsidR="00E80918" w:rsidRPr="00C426EB" w:rsidRDefault="00E80918" w:rsidP="00C87A64">
            <w:pPr>
              <w:pStyle w:val="naiskr"/>
              <w:tabs>
                <w:tab w:val="left" w:pos="2628"/>
              </w:tabs>
              <w:spacing w:before="0" w:after="0"/>
              <w:jc w:val="both"/>
              <w:rPr>
                <w:iCs/>
              </w:rPr>
            </w:pPr>
            <w:r w:rsidRPr="00C426EB">
              <w:rPr>
                <w:iCs/>
              </w:rPr>
              <w:t>1.</w:t>
            </w:r>
          </w:p>
        </w:tc>
        <w:tc>
          <w:tcPr>
            <w:tcW w:w="3029" w:type="dxa"/>
          </w:tcPr>
          <w:p w:rsidR="00E80918" w:rsidRPr="00C426EB" w:rsidRDefault="003B20ED" w:rsidP="00C87A64">
            <w:pPr>
              <w:pStyle w:val="naiskr"/>
              <w:tabs>
                <w:tab w:val="left" w:pos="2628"/>
              </w:tabs>
              <w:spacing w:before="0" w:after="0"/>
              <w:jc w:val="both"/>
              <w:rPr>
                <w:iCs/>
              </w:rPr>
            </w:pPr>
            <w:r w:rsidRPr="003B20ED">
              <w:t>Nepieciešamie saistītie tiesību aktu projekti</w:t>
            </w:r>
          </w:p>
        </w:tc>
        <w:tc>
          <w:tcPr>
            <w:tcW w:w="5913" w:type="dxa"/>
          </w:tcPr>
          <w:p w:rsidR="00E21528" w:rsidRDefault="00D34B71">
            <w:pPr>
              <w:jc w:val="both"/>
            </w:pPr>
            <w:r>
              <w:t xml:space="preserve">Iekšlietu ministrijai līdz </w:t>
            </w:r>
            <w:r w:rsidR="00862A06" w:rsidRPr="001B08AE">
              <w:t>2017</w:t>
            </w:r>
            <w:r w:rsidR="007D6FA4" w:rsidRPr="001B08AE">
              <w:t>.gada 1.februārim</w:t>
            </w:r>
            <w:r w:rsidR="00097350" w:rsidRPr="00097350">
              <w:t xml:space="preserve"> </w:t>
            </w:r>
            <w:r w:rsidR="006D29D1">
              <w:t>būs jāveic grozījumi tiesību aktu projektos</w:t>
            </w:r>
            <w:r w:rsidR="006D29D1" w:rsidRPr="006D29D1">
              <w:t xml:space="preserve">, </w:t>
            </w:r>
            <w:r w:rsidR="006D29D1">
              <w:t>lai</w:t>
            </w:r>
            <w:r w:rsidR="006D29D1" w:rsidRPr="006D29D1">
              <w:t xml:space="preserve"> paredz</w:t>
            </w:r>
            <w:r w:rsidR="006D29D1">
              <w:t>ētu iespēju</w:t>
            </w:r>
            <w:r w:rsidR="006D29D1" w:rsidRPr="006D29D1">
              <w:t xml:space="preserve"> kvalificēta un </w:t>
            </w:r>
            <w:r w:rsidR="007840BA" w:rsidRPr="006D29D1">
              <w:t xml:space="preserve">kvalificēta </w:t>
            </w:r>
            <w:r w:rsidR="006D29D1" w:rsidRPr="006D29D1">
              <w:t>paaugstinātas drošības personas elektroniskās identifikācijas pakalpojuma sniedzējiem personas elektronisko identifikācijas datu atbilstības pārbaudi attiecībā pret Iedzīvotāju reģistru nodrošināt bez maksas.</w:t>
            </w:r>
          </w:p>
          <w:p w:rsidR="00F0538D" w:rsidRDefault="00B51E7C">
            <w:pPr>
              <w:jc w:val="both"/>
            </w:pPr>
            <w:r w:rsidRPr="001B08AE">
              <w:t>Aizsardzības ministrijai</w:t>
            </w:r>
            <w:r w:rsidR="00F0538D">
              <w:t xml:space="preserve"> līdz </w:t>
            </w:r>
            <w:r w:rsidR="00F0538D" w:rsidRPr="00B14C5B">
              <w:t>201</w:t>
            </w:r>
            <w:r w:rsidR="003C7FB8">
              <w:t>6.gada 1.jūlijam</w:t>
            </w:r>
            <w:r w:rsidR="00F0538D">
              <w:t xml:space="preserve"> būs jāizstrādā</w:t>
            </w:r>
            <w:r w:rsidR="001B08AE">
              <w:t xml:space="preserve"> un noteiktā kārtībā jāapstiprina</w:t>
            </w:r>
            <w:r w:rsidR="00F0538D">
              <w:t xml:space="preserve"> Ministru kabineta noteikumus par k</w:t>
            </w:r>
            <w:r w:rsidR="00F0538D" w:rsidRPr="00B74606">
              <w:t xml:space="preserve">valificētu un </w:t>
            </w:r>
            <w:r w:rsidR="00AD023F" w:rsidRPr="00B74606">
              <w:t xml:space="preserve">kvalificētu </w:t>
            </w:r>
            <w:r w:rsidR="00F0538D" w:rsidRPr="00B74606">
              <w:t>paaugstinātas drošības personas elektroniskās identifikācijas pakalpojumu sniedzēju uzraudzības iestāde</w:t>
            </w:r>
            <w:r w:rsidR="00F0538D">
              <w:t>s funkcijām un pienākumiem</w:t>
            </w:r>
            <w:r w:rsidR="00F0538D" w:rsidRPr="000D69FC">
              <w:t>.</w:t>
            </w:r>
          </w:p>
          <w:p w:rsidR="00466030" w:rsidRDefault="00466030">
            <w:pPr>
              <w:jc w:val="both"/>
            </w:pPr>
            <w:r>
              <w:t xml:space="preserve">VARAM līdz </w:t>
            </w:r>
            <w:r w:rsidRPr="00B14C5B">
              <w:t>201</w:t>
            </w:r>
            <w:r w:rsidR="00B51E7C">
              <w:t>7.gada 1.jūlijam</w:t>
            </w:r>
            <w:r>
              <w:t xml:space="preserve"> </w:t>
            </w:r>
            <w:r w:rsidR="00F72C10">
              <w:t xml:space="preserve">būs </w:t>
            </w:r>
            <w:r w:rsidR="001B08AE">
              <w:t>jāizstrādā un noteiktā kārtībā jāapstiprina</w:t>
            </w:r>
            <w:r w:rsidR="000F6784">
              <w:t xml:space="preserve"> sekojoši Ministru kabineta noteikumi</w:t>
            </w:r>
            <w:r w:rsidR="00E761AE">
              <w:t xml:space="preserve"> par</w:t>
            </w:r>
            <w:r>
              <w:t>:</w:t>
            </w:r>
          </w:p>
          <w:p w:rsidR="00A051DC" w:rsidRPr="00A051DC" w:rsidRDefault="00466030">
            <w:pPr>
              <w:jc w:val="both"/>
            </w:pPr>
            <w:r w:rsidRPr="00A051DC">
              <w:t xml:space="preserve">1. </w:t>
            </w:r>
            <w:r w:rsidR="000F6784">
              <w:t>T</w:t>
            </w:r>
            <w:r w:rsidR="000F6784" w:rsidRPr="000F6784">
              <w:t>ehnisk</w:t>
            </w:r>
            <w:r w:rsidR="000F6784">
              <w:t xml:space="preserve">ajām un organizatoriskajām </w:t>
            </w:r>
            <w:proofErr w:type="spellStart"/>
            <w:r w:rsidR="000F6784">
              <w:t>prasībām</w:t>
            </w:r>
            <w:r w:rsidR="000F6784" w:rsidRPr="000F6784">
              <w:t>s</w:t>
            </w:r>
            <w:proofErr w:type="spellEnd"/>
            <w:r w:rsidR="000F6784" w:rsidRPr="000F6784">
              <w:t>, kas jāievēro elektroniskā pakalpojuma sniedzējam saņemot kvalificētu vai kvalificētu paaugstinātas drošības elektroniskās identifikācijas pakalpojumu</w:t>
            </w:r>
            <w:r w:rsidR="00A051DC">
              <w:t>.</w:t>
            </w:r>
          </w:p>
          <w:p w:rsidR="0099403A" w:rsidRDefault="00A051DC">
            <w:pPr>
              <w:jc w:val="both"/>
            </w:pPr>
            <w:r>
              <w:t>2</w:t>
            </w:r>
            <w:r w:rsidR="0099403A">
              <w:t xml:space="preserve">. </w:t>
            </w:r>
            <w:r w:rsidRPr="00A051DC">
              <w:t>Kvalificēta vai kvalificēta paaugstinātas drošības elektroniskās identifikācijas pakalpojuma sniegšanas informācijas sistēmu, iekārtu un procedūru drošības aprakstā norādāmo informāciju</w:t>
            </w:r>
            <w:r>
              <w:t>.</w:t>
            </w:r>
          </w:p>
          <w:p w:rsidR="009216C1" w:rsidRDefault="00471BC7">
            <w:pPr>
              <w:jc w:val="both"/>
            </w:pPr>
            <w:r>
              <w:t>3</w:t>
            </w:r>
            <w:r w:rsidR="009216C1">
              <w:t xml:space="preserve">. </w:t>
            </w:r>
            <w:r w:rsidR="00A051DC" w:rsidRPr="00A051DC">
              <w:t xml:space="preserve">Kvalificēta vai kvalificēta paaugstinātas drošības elektroniskās identifikācijas pakalpojuma sniedzēja minimālo apdrošināšanas summu, apdrošināšanas termiņu, kā arī izņēmuma gadījumus, kad apdrošināšanas </w:t>
            </w:r>
            <w:r w:rsidR="00A051DC" w:rsidRPr="00A051DC">
              <w:lastRenderedPageBreak/>
              <w:t>sabiedrība nesedz kvalificēta vai paaugstinātas drošības kvalificēta elektroniskās identifikācijas pakalpojuma sniedzēja radušos zaudējumus</w:t>
            </w:r>
            <w:r w:rsidR="00A051DC">
              <w:t>.</w:t>
            </w:r>
          </w:p>
          <w:p w:rsidR="000D69FC" w:rsidRDefault="00471BC7" w:rsidP="00F0538D">
            <w:pPr>
              <w:jc w:val="both"/>
            </w:pPr>
            <w:r>
              <w:t>4</w:t>
            </w:r>
            <w:r w:rsidR="009216C1">
              <w:t xml:space="preserve">. </w:t>
            </w:r>
            <w:r w:rsidR="00A051DC">
              <w:t>Tehniskajām un organizatoriskajām prasībām</w:t>
            </w:r>
            <w:r w:rsidR="00A051DC" w:rsidRPr="00A051DC">
              <w:t>, kādām atbilst kvalificēts un kvalificēts paaugstinātas drošības elektroniskās identifikācijas pakalpojuma sniedzējs, autentifikācija, personas elektroniskās identifikācijas līdzekļi, kā arī kārtību, kādā tiek nodrošināta kvalificēta un kvalificēta paaugstinātas drošības personas elektronisko identifikācijas līdzekļa darbības izbeigšana, veicama personas elektroniskās identifikācijas droša pārbaude, autentifikācijas apliecinājuma un informācijas par neveiksmīgiem autentifikācijas mēģinājumiem izsniegšana un glabāšana, kā arī elektroniskās identifikācijas pakalpojuma sniegšanas informācijas sistēmu, iekārtu un procedūru drošības pārbaudes kārtību un termiņus.</w:t>
            </w:r>
          </w:p>
        </w:tc>
      </w:tr>
      <w:tr w:rsidR="00E80918" w:rsidRPr="00C426EB" w:rsidTr="009466B2">
        <w:trPr>
          <w:jc w:val="center"/>
        </w:trPr>
        <w:tc>
          <w:tcPr>
            <w:tcW w:w="262" w:type="dxa"/>
          </w:tcPr>
          <w:p w:rsidR="00E80918" w:rsidRPr="00C426EB" w:rsidRDefault="003B20ED" w:rsidP="00C87A64">
            <w:pPr>
              <w:pStyle w:val="naiskr"/>
              <w:tabs>
                <w:tab w:val="left" w:pos="2628"/>
              </w:tabs>
              <w:spacing w:before="0" w:after="0"/>
              <w:jc w:val="both"/>
              <w:rPr>
                <w:iCs/>
              </w:rPr>
            </w:pPr>
            <w:r>
              <w:rPr>
                <w:iCs/>
              </w:rPr>
              <w:lastRenderedPageBreak/>
              <w:t>2.</w:t>
            </w:r>
          </w:p>
        </w:tc>
        <w:tc>
          <w:tcPr>
            <w:tcW w:w="3029" w:type="dxa"/>
          </w:tcPr>
          <w:p w:rsidR="00E80918" w:rsidRPr="00C426EB" w:rsidRDefault="003B20ED" w:rsidP="00C87A64">
            <w:pPr>
              <w:pStyle w:val="naiskr"/>
              <w:tabs>
                <w:tab w:val="left" w:pos="2628"/>
              </w:tabs>
              <w:spacing w:before="0" w:after="0"/>
              <w:jc w:val="both"/>
              <w:rPr>
                <w:iCs/>
              </w:rPr>
            </w:pPr>
            <w:r w:rsidRPr="003B20ED">
              <w:t>Cita informācija</w:t>
            </w:r>
          </w:p>
        </w:tc>
        <w:tc>
          <w:tcPr>
            <w:tcW w:w="5913" w:type="dxa"/>
          </w:tcPr>
          <w:p w:rsidR="00E80918" w:rsidRDefault="00E80918" w:rsidP="00353DE0">
            <w:pPr>
              <w:jc w:val="both"/>
            </w:pPr>
            <w:r w:rsidRPr="00564E92">
              <w:t xml:space="preserve">Ja atsevišķas nozares pakalpojuma sniedzēju Likumprojektā noteiktais kvalificētas personas elektroniskās identifikācijas līmenis neapmierina, piemēram, vēlēšanas, medicīnas nozare, </w:t>
            </w:r>
            <w:r>
              <w:t>pastāv iespēja</w:t>
            </w:r>
            <w:r w:rsidRPr="00564E92">
              <w:t xml:space="preserve"> atsevišķu nozaru pakalpojumu regulējošajos speciālajos normatīvajos aktos noteikt, ka izmantojama tikai </w:t>
            </w:r>
            <w:r w:rsidR="0005782F" w:rsidRPr="00564E92">
              <w:t xml:space="preserve">kvalificēta </w:t>
            </w:r>
            <w:r w:rsidRPr="00564E92">
              <w:t>paaugstinātas drošības personas elektroniskā identifikācija.</w:t>
            </w:r>
          </w:p>
          <w:p w:rsidR="0061249C" w:rsidRPr="00353DE0" w:rsidRDefault="004B4391" w:rsidP="004B4391">
            <w:pPr>
              <w:jc w:val="both"/>
            </w:pPr>
            <w:r>
              <w:t xml:space="preserve">Iekšlietu ministrijai </w:t>
            </w:r>
            <w:r w:rsidR="00D570E0">
              <w:t xml:space="preserve">nepieciešams </w:t>
            </w:r>
            <w:r>
              <w:t>izvērtēt nepieciešamību</w:t>
            </w:r>
            <w:r w:rsidR="0061249C">
              <w:t xml:space="preserve"> </w:t>
            </w:r>
            <w:r>
              <w:t>veikt grozījumus</w:t>
            </w:r>
            <w:r w:rsidR="0061249C">
              <w:t xml:space="preserve"> „Pers</w:t>
            </w:r>
            <w:r>
              <w:t>onu apliecinošu dokumentu likuma</w:t>
            </w:r>
            <w:r w:rsidR="0061249C">
              <w:t>”</w:t>
            </w:r>
            <w:r>
              <w:t>, lai nepārprotami noteiktu personas apliecības atbilstību elektroniskās identifikācijas līdzeklim.</w:t>
            </w:r>
          </w:p>
        </w:tc>
      </w:tr>
    </w:tbl>
    <w:p w:rsidR="004B162A" w:rsidRDefault="004B162A" w:rsidP="00AB279B"/>
    <w:tbl>
      <w:tblPr>
        <w:tblW w:w="9279"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9"/>
      </w:tblGrid>
      <w:tr w:rsidR="008730B5" w:rsidRPr="00E80918" w:rsidTr="008730B5">
        <w:trPr>
          <w:jc w:val="center"/>
        </w:trPr>
        <w:tc>
          <w:tcPr>
            <w:tcW w:w="9279" w:type="dxa"/>
          </w:tcPr>
          <w:p w:rsidR="008730B5" w:rsidRPr="00C426EB" w:rsidRDefault="008730B5" w:rsidP="00843666">
            <w:pPr>
              <w:pStyle w:val="naisnod"/>
              <w:spacing w:before="0" w:after="0"/>
            </w:pPr>
            <w:r>
              <w:t>V</w:t>
            </w:r>
            <w:r w:rsidRPr="00C426EB">
              <w:t xml:space="preserve">. </w:t>
            </w:r>
            <w:r w:rsidRPr="008730B5">
              <w:t>Tiesību akta projekta atbilstība Latvijas Republikas starptautiskajām saistībām</w:t>
            </w:r>
          </w:p>
        </w:tc>
      </w:tr>
      <w:tr w:rsidR="008730B5" w:rsidRPr="00C426EB" w:rsidTr="008730B5">
        <w:trPr>
          <w:trHeight w:val="299"/>
          <w:jc w:val="center"/>
        </w:trPr>
        <w:tc>
          <w:tcPr>
            <w:tcW w:w="9279" w:type="dxa"/>
          </w:tcPr>
          <w:p w:rsidR="008730B5" w:rsidRPr="00DA14E1" w:rsidRDefault="008730B5" w:rsidP="00843666">
            <w:pPr>
              <w:jc w:val="center"/>
            </w:pPr>
            <w:r>
              <w:t>Projekts šo jomu neskar</w:t>
            </w:r>
          </w:p>
        </w:tc>
      </w:tr>
    </w:tbl>
    <w:p w:rsidR="004B162A" w:rsidRDefault="004B162A" w:rsidP="00AB279B"/>
    <w:tbl>
      <w:tblPr>
        <w:tblW w:w="5085" w:type="pct"/>
        <w:jc w:val="right"/>
        <w:tblInd w:w="33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0"/>
        <w:gridCol w:w="2973"/>
        <w:gridCol w:w="6073"/>
      </w:tblGrid>
      <w:tr w:rsidR="00E80918" w:rsidRPr="00FC36FB" w:rsidTr="009466B2">
        <w:trPr>
          <w:jc w:val="right"/>
        </w:trPr>
        <w:tc>
          <w:tcPr>
            <w:tcW w:w="5000" w:type="pct"/>
            <w:gridSpan w:val="3"/>
            <w:tcBorders>
              <w:top w:val="outset" w:sz="6" w:space="0" w:color="000000"/>
              <w:bottom w:val="outset" w:sz="6" w:space="0" w:color="000000"/>
            </w:tcBorders>
          </w:tcPr>
          <w:p w:rsidR="00E80918" w:rsidRPr="00FC36FB" w:rsidRDefault="004B162A" w:rsidP="00E82C13">
            <w:pPr>
              <w:pStyle w:val="NormalWeb"/>
              <w:spacing w:before="0" w:after="0"/>
              <w:jc w:val="center"/>
              <w:rPr>
                <w:b/>
                <w:bCs/>
              </w:rPr>
            </w:pPr>
            <w:r>
              <w:br w:type="page"/>
            </w:r>
            <w:r w:rsidR="00E80918">
              <w:rPr>
                <w:b/>
                <w:bCs/>
              </w:rPr>
              <w:t>VI</w:t>
            </w:r>
            <w:r w:rsidR="00E80918" w:rsidRPr="00FC36FB">
              <w:rPr>
                <w:b/>
                <w:bCs/>
              </w:rPr>
              <w:t xml:space="preserve">. </w:t>
            </w:r>
            <w:r w:rsidR="00E80918" w:rsidRPr="00F91E97">
              <w:rPr>
                <w:b/>
                <w:bCs/>
              </w:rPr>
              <w:t>Sabiedrības līdzdalība un šīs līdzdalības rezultāti</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t>1.</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r w:rsidRPr="00D65639">
              <w:t>Sabiedrības informēšana par projekta izstrādes uzsākšanu</w:t>
            </w:r>
          </w:p>
        </w:tc>
        <w:tc>
          <w:tcPr>
            <w:tcW w:w="3270" w:type="pct"/>
            <w:tcBorders>
              <w:top w:val="outset" w:sz="6" w:space="0" w:color="000000"/>
              <w:left w:val="outset" w:sz="6" w:space="0" w:color="000000"/>
              <w:bottom w:val="outset" w:sz="6" w:space="0" w:color="000000"/>
            </w:tcBorders>
          </w:tcPr>
          <w:p w:rsidR="00E80918" w:rsidRPr="0027643B" w:rsidRDefault="00E80918" w:rsidP="00D65639">
            <w:pPr>
              <w:jc w:val="both"/>
              <w:rPr>
                <w:highlight w:val="yellow"/>
              </w:rPr>
            </w:pPr>
            <w:r w:rsidRPr="008F035E">
              <w:t>Likumprojekts tika prezentēts 2012.gada 4.jūnija Informācijas un komunikācijas tehnoloģijas nozares ekspertu padomē.</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t>2.</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before="100" w:beforeAutospacing="1"/>
            </w:pPr>
            <w:r w:rsidRPr="00D65639">
              <w:t>Sabiedrības līdzdalība projekta izstrādē</w:t>
            </w:r>
          </w:p>
        </w:tc>
        <w:tc>
          <w:tcPr>
            <w:tcW w:w="3270" w:type="pct"/>
            <w:tcBorders>
              <w:top w:val="outset" w:sz="6" w:space="0" w:color="000000"/>
              <w:left w:val="outset" w:sz="6" w:space="0" w:color="000000"/>
              <w:bottom w:val="outset" w:sz="6" w:space="0" w:color="000000"/>
            </w:tcBorders>
          </w:tcPr>
          <w:p w:rsidR="00E80918" w:rsidRPr="0027643B" w:rsidRDefault="00E80918" w:rsidP="00952DC6">
            <w:pPr>
              <w:jc w:val="both"/>
              <w:rPr>
                <w:highlight w:val="yellow"/>
              </w:rPr>
            </w:pPr>
            <w:r w:rsidRPr="008F035E">
              <w:t xml:space="preserve">Ņemot vērā </w:t>
            </w:r>
            <w:r w:rsidR="00952DC6">
              <w:t>LATA</w:t>
            </w:r>
            <w:r w:rsidRPr="008F035E">
              <w:t xml:space="preserve">, biedrības </w:t>
            </w:r>
            <w:r w:rsidR="00952DC6">
              <w:t>LIKTA</w:t>
            </w:r>
            <w:r w:rsidRPr="008F035E">
              <w:t xml:space="preserve"> un Latvijas Tirdzniecības un rūpniecības kameras (turpmāk – LTRK) paustos iebildumus, Likumprojekta izstrādei tikai pieaicināti eksperti no LIKTA, LATA un Latvijas Komercbanku asociācijas.</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t>3.</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after="100" w:afterAutospacing="1"/>
            </w:pPr>
            <w:r w:rsidRPr="00D65639">
              <w:t>Sabiedrības līdzdalības rezultāti</w:t>
            </w:r>
          </w:p>
        </w:tc>
        <w:tc>
          <w:tcPr>
            <w:tcW w:w="3270" w:type="pct"/>
            <w:tcBorders>
              <w:top w:val="outset" w:sz="6" w:space="0" w:color="000000"/>
              <w:left w:val="outset" w:sz="6" w:space="0" w:color="000000"/>
              <w:bottom w:val="outset" w:sz="6" w:space="0" w:color="000000"/>
            </w:tcBorders>
          </w:tcPr>
          <w:p w:rsidR="00E80918" w:rsidRPr="008F035E" w:rsidRDefault="00E80918" w:rsidP="00EC761C">
            <w:pPr>
              <w:jc w:val="both"/>
              <w:rPr>
                <w:bCs/>
              </w:rPr>
            </w:pPr>
            <w:r w:rsidRPr="008F035E">
              <w:rPr>
                <w:bCs/>
              </w:rPr>
              <w:t>Augstāk minētās nevalstiskās organizācijas atbalsta Likumprojekta tālāko virzību.</w:t>
            </w:r>
          </w:p>
          <w:p w:rsidR="00E80918" w:rsidRPr="008F035E" w:rsidRDefault="00E80918" w:rsidP="00EC761C">
            <w:pPr>
              <w:jc w:val="both"/>
              <w:rPr>
                <w:bCs/>
              </w:rPr>
            </w:pPr>
            <w:r w:rsidRPr="008F035E">
              <w:rPr>
                <w:bCs/>
              </w:rPr>
              <w:t>Galvenie nevalstisko organizāciju priekšlikumi skāra izmantojamo terminoloģiju, tehnoloģisko risinājumu neierobežošanu, atbildības sadalījumu, identifikācijas pakalpojumu organizatoriskos un drošības jautājumus un civiltiesiskās atbildības apdrošināšanas problēmas.</w:t>
            </w:r>
          </w:p>
          <w:p w:rsidR="00E80918" w:rsidRPr="0027643B" w:rsidRDefault="00E80918" w:rsidP="00E86FC6">
            <w:pPr>
              <w:jc w:val="both"/>
              <w:rPr>
                <w:bCs/>
                <w:highlight w:val="yellow"/>
              </w:rPr>
            </w:pPr>
            <w:r w:rsidRPr="008F035E">
              <w:rPr>
                <w:bCs/>
              </w:rPr>
              <w:t>Nevalstisko organizāciju priekšlikumi tika ņemti vērā iestrādājot attiecīgos labojumus Likumprojektā.</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lastRenderedPageBreak/>
              <w:t>4.</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before="100" w:beforeAutospacing="1"/>
            </w:pPr>
            <w:r w:rsidRPr="00D65639">
              <w:t>Saeimas un ekspertu līdzdalība</w:t>
            </w:r>
          </w:p>
        </w:tc>
        <w:tc>
          <w:tcPr>
            <w:tcW w:w="3270" w:type="pct"/>
            <w:tcBorders>
              <w:top w:val="outset" w:sz="6" w:space="0" w:color="000000"/>
              <w:left w:val="outset" w:sz="6" w:space="0" w:color="000000"/>
              <w:bottom w:val="outset" w:sz="6" w:space="0" w:color="000000"/>
            </w:tcBorders>
          </w:tcPr>
          <w:p w:rsidR="00E80918" w:rsidRPr="00FC36FB" w:rsidRDefault="00E80918" w:rsidP="00ED7CFB">
            <w:pPr>
              <w:spacing w:before="100" w:beforeAutospacing="1"/>
              <w:jc w:val="both"/>
            </w:pPr>
            <w:r w:rsidRPr="008F035E">
              <w:t>2012.gada 5.novembrī tika organizēta Informācijas un komunikācijas tehnoloģijas nozares ekspertu padomes sēde, kurā tika pieaicināti eksperti no LATA, LIKTA, LTRK un Latvijas Komercbanku asociācijas. Sēdē tika apspriesta labotā Likumprojekta redakcija.</w:t>
            </w:r>
            <w:r w:rsidR="00ED7CFB">
              <w:t xml:space="preserve"> Sēdes dalībnieki vienojā</w:t>
            </w:r>
            <w:r w:rsidR="00ED7CFB" w:rsidRPr="00ED7CFB">
              <w:t>s, ka par likumprojektu principiālu iebildumu nav, un VARAM likumprojektu var virzīt izsludināšanai Valsts sekretāru sanāksmē</w:t>
            </w:r>
            <w:r w:rsidR="00ED7CFB">
              <w:t>.</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t>5</w:t>
            </w:r>
            <w:r w:rsidRPr="00FC36FB">
              <w:t>.</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after="100" w:afterAutospacing="1"/>
            </w:pPr>
            <w:r w:rsidRPr="00FC36FB">
              <w:t>Cita informācija</w:t>
            </w:r>
          </w:p>
        </w:tc>
        <w:tc>
          <w:tcPr>
            <w:tcW w:w="3270" w:type="pct"/>
            <w:tcBorders>
              <w:top w:val="outset" w:sz="6" w:space="0" w:color="000000"/>
              <w:left w:val="outset" w:sz="6" w:space="0" w:color="000000"/>
              <w:bottom w:val="outset" w:sz="6" w:space="0" w:color="000000"/>
            </w:tcBorders>
          </w:tcPr>
          <w:p w:rsidR="00E80918" w:rsidRPr="00FC36FB" w:rsidRDefault="00E80918" w:rsidP="00B76371">
            <w:pPr>
              <w:spacing w:after="100" w:afterAutospacing="1"/>
            </w:pPr>
            <w:r w:rsidRPr="00FC36FB">
              <w:t>Nav</w:t>
            </w:r>
          </w:p>
        </w:tc>
      </w:tr>
    </w:tbl>
    <w:p w:rsidR="004B6CA2" w:rsidRDefault="004B6CA2" w:rsidP="00A039D6">
      <w:pPr>
        <w:tabs>
          <w:tab w:val="left" w:pos="1095"/>
        </w:tabs>
      </w:pP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91"/>
        <w:gridCol w:w="3076"/>
        <w:gridCol w:w="5889"/>
      </w:tblGrid>
      <w:tr w:rsidR="00E80918" w:rsidRPr="00FC36FB" w:rsidTr="00E63E58">
        <w:tc>
          <w:tcPr>
            <w:tcW w:w="5000" w:type="pct"/>
            <w:gridSpan w:val="3"/>
            <w:tcBorders>
              <w:top w:val="outset" w:sz="6" w:space="0" w:color="000000"/>
              <w:bottom w:val="outset" w:sz="6" w:space="0" w:color="000000"/>
            </w:tcBorders>
          </w:tcPr>
          <w:p w:rsidR="00E80918" w:rsidRPr="00FC36FB" w:rsidRDefault="00E80918" w:rsidP="00E82C13">
            <w:pPr>
              <w:pStyle w:val="NormalWeb"/>
              <w:spacing w:before="0" w:after="0"/>
              <w:jc w:val="both"/>
              <w:rPr>
                <w:b/>
                <w:bCs/>
              </w:rPr>
            </w:pPr>
            <w:r w:rsidRPr="00FC36FB">
              <w:rPr>
                <w:b/>
                <w:bCs/>
              </w:rPr>
              <w:t>VII. Tiesību akta projekta izpildes nodrošināšana un tās ietekme uz institūcijām</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1.</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izpildē iesaistītās institūcijas</w:t>
            </w:r>
          </w:p>
        </w:tc>
        <w:tc>
          <w:tcPr>
            <w:tcW w:w="3147" w:type="pct"/>
            <w:tcBorders>
              <w:top w:val="outset" w:sz="6" w:space="0" w:color="000000"/>
              <w:left w:val="outset" w:sz="6" w:space="0" w:color="000000"/>
              <w:bottom w:val="outset" w:sz="6" w:space="0" w:color="000000"/>
            </w:tcBorders>
          </w:tcPr>
          <w:p w:rsidR="00E80918" w:rsidRPr="00F77B49" w:rsidRDefault="00E80918" w:rsidP="0013690E">
            <w:pPr>
              <w:jc w:val="both"/>
              <w:rPr>
                <w:highlight w:val="yellow"/>
              </w:rPr>
            </w:pPr>
            <w:r w:rsidRPr="008F035E">
              <w:t>Likumprojekts attiecas uz institūcijām, kuras sniedz elektroniskos pakalpojumus un nodrošina elektroniskās identifikācijas pakalpojumus.</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2.</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funkcijām</w:t>
            </w:r>
          </w:p>
        </w:tc>
        <w:tc>
          <w:tcPr>
            <w:tcW w:w="3147" w:type="pct"/>
            <w:tcBorders>
              <w:top w:val="outset" w:sz="6" w:space="0" w:color="000000"/>
              <w:left w:val="outset" w:sz="6" w:space="0" w:color="000000"/>
              <w:bottom w:val="outset" w:sz="6" w:space="0" w:color="000000"/>
            </w:tcBorders>
          </w:tcPr>
          <w:p w:rsidR="00E80918" w:rsidRPr="00425406" w:rsidRDefault="00425406" w:rsidP="00387DEC">
            <w:pPr>
              <w:jc w:val="both"/>
            </w:pPr>
            <w:r>
              <w:t xml:space="preserve">Latvijā būs nepieciešams izveidot </w:t>
            </w:r>
            <w:r w:rsidR="00AC6CF0" w:rsidRPr="00AC6CF0">
              <w:t>vienotu IKT drošības kompetenču centru (sertifikācijas institūciju) kā koleģiālu institūciju Aizsardzības ministra pakļautībā, neveidojot jaunu uzraudzības iestādi</w:t>
            </w:r>
            <w:r w:rsidR="00DB4F06">
              <w:t>,</w:t>
            </w:r>
            <w:r>
              <w:t xml:space="preserve"> lai veiktu </w:t>
            </w:r>
            <w:r w:rsidRPr="00425406">
              <w:t xml:space="preserve">kvalificētu un </w:t>
            </w:r>
            <w:r w:rsidR="00387DEC" w:rsidRPr="00425406">
              <w:t xml:space="preserve">kvalificētu </w:t>
            </w:r>
            <w:r w:rsidRPr="00425406">
              <w:t>paaugstinātas drošības personas elektroniskās identifikācijas pakalpojumu sniedzēju uzraudzību</w:t>
            </w:r>
            <w:r>
              <w:t>.</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3.</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institucionālo struktūru.</w:t>
            </w:r>
          </w:p>
          <w:p w:rsidR="00E80918" w:rsidRPr="00FC36FB" w:rsidRDefault="00E80918" w:rsidP="008975F3">
            <w:r w:rsidRPr="00FC36FB">
              <w:t>Jaunu institūciju izveide</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D65639">
              <w:rPr>
                <w:bCs/>
              </w:rPr>
              <w:t>Projekts šo jomu neskar</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4.</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institucionālo struktūru.</w:t>
            </w:r>
          </w:p>
          <w:p w:rsidR="00E80918" w:rsidRPr="00FC36FB" w:rsidRDefault="00E80918" w:rsidP="008975F3">
            <w:r w:rsidRPr="00FC36FB">
              <w:t>Esošu institūciju likvidācija</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D65639">
              <w:rPr>
                <w:bCs/>
              </w:rPr>
              <w:t>Projekts šo jomu neskar</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5.</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institucionālo struktūru.</w:t>
            </w:r>
          </w:p>
          <w:p w:rsidR="00E80918" w:rsidRPr="00FC36FB" w:rsidRDefault="00E80918" w:rsidP="008975F3">
            <w:r w:rsidRPr="00FC36FB">
              <w:t>Esošu institūciju reorganizācija</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D65639">
              <w:rPr>
                <w:bCs/>
              </w:rPr>
              <w:t>Projekts šo jomu neskar</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6.</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Cita informācija</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FC36FB">
              <w:t>Nav</w:t>
            </w:r>
          </w:p>
        </w:tc>
      </w:tr>
    </w:tbl>
    <w:p w:rsidR="00E80918" w:rsidRDefault="00E80918" w:rsidP="007B7D9D"/>
    <w:p w:rsidR="004B162A" w:rsidRDefault="004B162A" w:rsidP="00C90CE7">
      <w:pPr>
        <w:jc w:val="both"/>
      </w:pPr>
    </w:p>
    <w:p w:rsidR="00E80918" w:rsidRPr="00A03CE0" w:rsidRDefault="00E80918" w:rsidP="004B162A">
      <w:pPr>
        <w:ind w:hanging="284"/>
        <w:jc w:val="both"/>
      </w:pPr>
      <w:r w:rsidRPr="00A03CE0">
        <w:t>Vides aizsardzības un</w:t>
      </w:r>
    </w:p>
    <w:p w:rsidR="00E80918" w:rsidRPr="00A03CE0" w:rsidRDefault="00E80918" w:rsidP="004B162A">
      <w:pPr>
        <w:ind w:hanging="284"/>
        <w:jc w:val="both"/>
      </w:pPr>
      <w:r w:rsidRPr="00A03CE0">
        <w:t xml:space="preserve">reģionālās </w:t>
      </w:r>
      <w:r w:rsidR="004F66A1">
        <w:t>attīstības ministrs</w:t>
      </w:r>
      <w:r w:rsidR="004F66A1">
        <w:tab/>
      </w:r>
      <w:r w:rsidR="004F66A1">
        <w:tab/>
      </w:r>
      <w:r w:rsidR="004F66A1">
        <w:tab/>
      </w:r>
      <w:r w:rsidRPr="00A03CE0">
        <w:tab/>
      </w:r>
      <w:r w:rsidRPr="00A03CE0">
        <w:tab/>
      </w:r>
      <w:r w:rsidRPr="00A03CE0">
        <w:tab/>
      </w:r>
      <w:r w:rsidRPr="00A03CE0">
        <w:tab/>
      </w:r>
      <w:r w:rsidR="004F66A1">
        <w:tab/>
        <w:t xml:space="preserve"> </w:t>
      </w:r>
      <w:proofErr w:type="spellStart"/>
      <w:r w:rsidR="004F66A1">
        <w:t>R.Naudiņš</w:t>
      </w:r>
      <w:proofErr w:type="spellEnd"/>
    </w:p>
    <w:p w:rsidR="004B162A" w:rsidRPr="00A03CE0" w:rsidRDefault="004B162A" w:rsidP="004B162A">
      <w:pPr>
        <w:ind w:hanging="284"/>
        <w:jc w:val="both"/>
      </w:pPr>
    </w:p>
    <w:p w:rsidR="00E80918" w:rsidRPr="00A03CE0" w:rsidRDefault="00E80918" w:rsidP="004B162A">
      <w:pPr>
        <w:ind w:hanging="284"/>
        <w:jc w:val="both"/>
      </w:pPr>
      <w:r w:rsidRPr="00A03CE0">
        <w:t>Vīza:</w:t>
      </w:r>
    </w:p>
    <w:p w:rsidR="00E80918" w:rsidRPr="00A03CE0" w:rsidRDefault="00E80918" w:rsidP="004B162A">
      <w:pPr>
        <w:ind w:hanging="284"/>
        <w:jc w:val="both"/>
      </w:pPr>
      <w:r w:rsidRPr="00A03CE0">
        <w:t xml:space="preserve">Vides aizsardzības un </w:t>
      </w:r>
    </w:p>
    <w:p w:rsidR="00E80918" w:rsidRPr="00A03CE0" w:rsidRDefault="00E80918" w:rsidP="004B162A">
      <w:pPr>
        <w:ind w:hanging="284"/>
        <w:jc w:val="both"/>
      </w:pPr>
      <w:r w:rsidRPr="00A03CE0">
        <w:t xml:space="preserve">reģionālās attīstības ministrijas valsts sekretārs   </w:t>
      </w:r>
      <w:r w:rsidRPr="00A03CE0">
        <w:tab/>
        <w:t xml:space="preserve">                                </w:t>
      </w:r>
      <w:r w:rsidR="00013ADB">
        <w:tab/>
        <w:t xml:space="preserve">           </w:t>
      </w:r>
      <w:r w:rsidR="004F66A1">
        <w:tab/>
      </w:r>
      <w:r w:rsidR="00013ADB">
        <w:t>G.Puķītis</w:t>
      </w:r>
    </w:p>
    <w:p w:rsidR="00E80918" w:rsidRDefault="00E80918"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E80918" w:rsidRDefault="00081DAE" w:rsidP="004B162A">
      <w:pPr>
        <w:ind w:hanging="284"/>
        <w:jc w:val="both"/>
        <w:rPr>
          <w:sz w:val="20"/>
          <w:szCs w:val="20"/>
        </w:rPr>
      </w:pPr>
      <w:r>
        <w:rPr>
          <w:sz w:val="20"/>
          <w:szCs w:val="20"/>
        </w:rPr>
        <w:t>23</w:t>
      </w:r>
      <w:r w:rsidR="000F53DE">
        <w:rPr>
          <w:sz w:val="20"/>
          <w:szCs w:val="20"/>
        </w:rPr>
        <w:t>.10.2014</w:t>
      </w:r>
      <w:r w:rsidR="00E80918">
        <w:rPr>
          <w:sz w:val="20"/>
          <w:szCs w:val="20"/>
        </w:rPr>
        <w:t xml:space="preserve"> 10:21</w:t>
      </w:r>
    </w:p>
    <w:p w:rsidR="00E80918" w:rsidRPr="00A03CE0" w:rsidRDefault="00F04653" w:rsidP="004B162A">
      <w:pPr>
        <w:widowControl w:val="0"/>
        <w:ind w:hanging="284"/>
        <w:jc w:val="both"/>
        <w:rPr>
          <w:sz w:val="20"/>
          <w:szCs w:val="20"/>
        </w:rPr>
      </w:pPr>
      <w:fldSimple w:instr=" NUMWORDS   \* MERGEFORMAT ">
        <w:r w:rsidR="00921D8C" w:rsidRPr="00921D8C">
          <w:rPr>
            <w:noProof/>
            <w:sz w:val="20"/>
            <w:szCs w:val="20"/>
          </w:rPr>
          <w:t>4144</w:t>
        </w:r>
      </w:fldSimple>
    </w:p>
    <w:p w:rsidR="00E80918" w:rsidRPr="00A03CE0" w:rsidRDefault="00E80918" w:rsidP="004B162A">
      <w:pPr>
        <w:widowControl w:val="0"/>
        <w:ind w:hanging="284"/>
        <w:jc w:val="both"/>
        <w:rPr>
          <w:sz w:val="20"/>
          <w:szCs w:val="20"/>
        </w:rPr>
      </w:pPr>
      <w:r w:rsidRPr="00A03CE0">
        <w:rPr>
          <w:sz w:val="20"/>
          <w:szCs w:val="20"/>
        </w:rPr>
        <w:t>R.Guds</w:t>
      </w:r>
    </w:p>
    <w:p w:rsidR="00E80918" w:rsidRPr="00A03CE0" w:rsidRDefault="00E92827" w:rsidP="004B162A">
      <w:pPr>
        <w:widowControl w:val="0"/>
        <w:ind w:hanging="284"/>
        <w:jc w:val="both"/>
        <w:rPr>
          <w:sz w:val="20"/>
          <w:szCs w:val="20"/>
        </w:rPr>
      </w:pPr>
      <w:r w:rsidRPr="00E92827">
        <w:rPr>
          <w:sz w:val="20"/>
          <w:szCs w:val="20"/>
        </w:rPr>
        <w:t>66016525</w:t>
      </w:r>
      <w:r w:rsidR="00E80918" w:rsidRPr="00A03CE0">
        <w:rPr>
          <w:sz w:val="20"/>
          <w:szCs w:val="20"/>
        </w:rPr>
        <w:t xml:space="preserve">, Rihards.Guds@varam.gov.lv </w:t>
      </w:r>
    </w:p>
    <w:p w:rsidR="00E80918" w:rsidRPr="00A2069D" w:rsidRDefault="00E80918" w:rsidP="002C0FE8">
      <w:pPr>
        <w:jc w:val="both"/>
        <w:rPr>
          <w:sz w:val="26"/>
          <w:szCs w:val="26"/>
        </w:rPr>
      </w:pPr>
    </w:p>
    <w:sectPr w:rsidR="00E80918" w:rsidRPr="00A2069D" w:rsidSect="00A039D6">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53" w:rsidRDefault="00207F53">
      <w:r>
        <w:separator/>
      </w:r>
    </w:p>
  </w:endnote>
  <w:endnote w:type="continuationSeparator" w:id="0">
    <w:p w:rsidR="00207F53" w:rsidRDefault="00207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B8" w:rsidRPr="00364ED4" w:rsidRDefault="005912B8" w:rsidP="00364ED4">
    <w:pPr>
      <w:pStyle w:val="Footer"/>
    </w:pPr>
    <w:r>
      <w:rPr>
        <w:sz w:val="20"/>
        <w:szCs w:val="20"/>
      </w:rPr>
      <w:t>VARAMAnot_231014_Ident</w:t>
    </w:r>
    <w:r w:rsidRPr="00F20D50">
      <w:rPr>
        <w:sz w:val="20"/>
        <w:szCs w:val="20"/>
      </w:rPr>
      <w:t xml:space="preserve">; </w:t>
    </w:r>
    <w:r w:rsidRPr="00364ED4">
      <w:rPr>
        <w:sz w:val="20"/>
        <w:szCs w:val="20"/>
      </w:rPr>
      <w:t>Likumprojekta „</w:t>
    </w:r>
    <w:r w:rsidRPr="00324833">
      <w:rPr>
        <w:sz w:val="20"/>
        <w:szCs w:val="20"/>
      </w:rPr>
      <w:t>Fizisko personu elektroniskās identifikācijas likums</w:t>
    </w:r>
    <w:r w:rsidRPr="00364ED4">
      <w:rPr>
        <w:sz w:val="20"/>
        <w:szCs w:val="20"/>
      </w:rPr>
      <w:t xml:space="preserve">” sākotnējās ietekmes novērtējuma </w:t>
    </w:r>
    <w:smartTag w:uri="schemas-tilde-lv/tildestengine" w:element="veidnes">
      <w:smartTagPr>
        <w:attr w:name="id" w:val="-1"/>
        <w:attr w:name="baseform" w:val="ziņojums"/>
        <w:attr w:name="text" w:val="ziņojums"/>
      </w:smartTagPr>
      <w:r w:rsidRPr="00364ED4">
        <w:rPr>
          <w:sz w:val="20"/>
          <w:szCs w:val="20"/>
        </w:rPr>
        <w:t>ziņojums</w:t>
      </w:r>
    </w:smartTag>
    <w:r w:rsidRPr="00364ED4">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B8" w:rsidRDefault="005912B8" w:rsidP="00364ED4">
    <w:pPr>
      <w:pStyle w:val="Footer"/>
    </w:pPr>
    <w:r>
      <w:rPr>
        <w:sz w:val="20"/>
        <w:szCs w:val="20"/>
      </w:rPr>
      <w:t>VARAMAnot_231014_Ident</w:t>
    </w:r>
    <w:r w:rsidRPr="00F20D50">
      <w:rPr>
        <w:sz w:val="20"/>
        <w:szCs w:val="20"/>
      </w:rPr>
      <w:t xml:space="preserve">; </w:t>
    </w:r>
    <w:r w:rsidRPr="00364ED4">
      <w:rPr>
        <w:sz w:val="20"/>
        <w:szCs w:val="20"/>
      </w:rPr>
      <w:t>Likumprojekta „</w:t>
    </w:r>
    <w:r w:rsidRPr="00324833">
      <w:rPr>
        <w:sz w:val="20"/>
        <w:szCs w:val="20"/>
      </w:rPr>
      <w:t>Fizisko personu elektroniskās identifikācijas likums</w:t>
    </w:r>
    <w:r w:rsidRPr="00364ED4">
      <w:rPr>
        <w:sz w:val="20"/>
        <w:szCs w:val="20"/>
      </w:rPr>
      <w:t xml:space="preserve">” sākotnējās ietekmes novērtējuma </w:t>
    </w:r>
    <w:smartTag w:uri="schemas-tilde-lv/tildestengine" w:element="veidnes">
      <w:smartTagPr>
        <w:attr w:name="id" w:val="-1"/>
        <w:attr w:name="baseform" w:val="ziņojums"/>
        <w:attr w:name="text" w:val="ziņojums"/>
      </w:smartTagPr>
      <w:r w:rsidRPr="00364ED4">
        <w:rPr>
          <w:sz w:val="20"/>
          <w:szCs w:val="20"/>
        </w:rPr>
        <w:t>ziņojums</w:t>
      </w:r>
    </w:smartTag>
    <w:r w:rsidRPr="00364ED4">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53" w:rsidRDefault="00207F53">
      <w:r>
        <w:separator/>
      </w:r>
    </w:p>
  </w:footnote>
  <w:footnote w:type="continuationSeparator" w:id="0">
    <w:p w:rsidR="00207F53" w:rsidRDefault="00207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B8" w:rsidRDefault="00F04653" w:rsidP="002935F0">
    <w:pPr>
      <w:pStyle w:val="Header"/>
      <w:framePr w:wrap="around" w:vAnchor="text" w:hAnchor="margin" w:xAlign="center" w:y="1"/>
      <w:rPr>
        <w:rStyle w:val="PageNumber"/>
      </w:rPr>
    </w:pPr>
    <w:r>
      <w:rPr>
        <w:rStyle w:val="PageNumber"/>
      </w:rPr>
      <w:fldChar w:fldCharType="begin"/>
    </w:r>
    <w:r w:rsidR="005912B8">
      <w:rPr>
        <w:rStyle w:val="PageNumber"/>
      </w:rPr>
      <w:instrText xml:space="preserve">PAGE  </w:instrText>
    </w:r>
    <w:r>
      <w:rPr>
        <w:rStyle w:val="PageNumber"/>
      </w:rPr>
      <w:fldChar w:fldCharType="end"/>
    </w:r>
  </w:p>
  <w:p w:rsidR="005912B8" w:rsidRDefault="005912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B8" w:rsidRDefault="00F04653" w:rsidP="002935F0">
    <w:pPr>
      <w:pStyle w:val="Header"/>
      <w:framePr w:wrap="around" w:vAnchor="text" w:hAnchor="margin" w:xAlign="center" w:y="1"/>
      <w:rPr>
        <w:rStyle w:val="PageNumber"/>
      </w:rPr>
    </w:pPr>
    <w:r>
      <w:rPr>
        <w:rStyle w:val="PageNumber"/>
      </w:rPr>
      <w:fldChar w:fldCharType="begin"/>
    </w:r>
    <w:r w:rsidR="005912B8">
      <w:rPr>
        <w:rStyle w:val="PageNumber"/>
      </w:rPr>
      <w:instrText xml:space="preserve">PAGE  </w:instrText>
    </w:r>
    <w:r>
      <w:rPr>
        <w:rStyle w:val="PageNumber"/>
      </w:rPr>
      <w:fldChar w:fldCharType="separate"/>
    </w:r>
    <w:r w:rsidR="006B0C17">
      <w:rPr>
        <w:rStyle w:val="PageNumber"/>
        <w:noProof/>
      </w:rPr>
      <w:t>13</w:t>
    </w:r>
    <w:r>
      <w:rPr>
        <w:rStyle w:val="PageNumber"/>
      </w:rPr>
      <w:fldChar w:fldCharType="end"/>
    </w:r>
  </w:p>
  <w:p w:rsidR="005912B8" w:rsidRDefault="005912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2C5"/>
    <w:multiLevelType w:val="hybridMultilevel"/>
    <w:tmpl w:val="B0A2C2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70C04BE"/>
    <w:multiLevelType w:val="hybridMultilevel"/>
    <w:tmpl w:val="37286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173A13"/>
    <w:multiLevelType w:val="hybridMultilevel"/>
    <w:tmpl w:val="E7EAA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603096"/>
    <w:multiLevelType w:val="hybridMultilevel"/>
    <w:tmpl w:val="58CE6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DB21BC"/>
    <w:multiLevelType w:val="hybridMultilevel"/>
    <w:tmpl w:val="9E743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0D66B4A"/>
    <w:multiLevelType w:val="hybridMultilevel"/>
    <w:tmpl w:val="A718E56C"/>
    <w:lvl w:ilvl="0" w:tplc="E5A22B5C">
      <w:start w:val="1"/>
      <w:numFmt w:val="decimal"/>
      <w:lvlText w:val="(%1)"/>
      <w:lvlJc w:val="left"/>
      <w:pPr>
        <w:tabs>
          <w:tab w:val="num" w:pos="720"/>
        </w:tabs>
        <w:ind w:left="720" w:hanging="360"/>
      </w:pPr>
      <w:rPr>
        <w:rFonts w:cs="Times New Roman" w:hint="default"/>
      </w:rPr>
    </w:lvl>
    <w:lvl w:ilvl="1" w:tplc="EF760C50">
      <w:start w:val="1"/>
      <w:numFmt w:val="decimal"/>
      <w:lvlText w:val="%2)"/>
      <w:lvlJc w:val="left"/>
      <w:pPr>
        <w:tabs>
          <w:tab w:val="num" w:pos="1485"/>
        </w:tabs>
        <w:ind w:left="1485" w:hanging="4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45779D"/>
    <w:multiLevelType w:val="hybridMultilevel"/>
    <w:tmpl w:val="28B87A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DE2052"/>
    <w:multiLevelType w:val="hybridMultilevel"/>
    <w:tmpl w:val="2648E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9BC3CFB"/>
    <w:multiLevelType w:val="hybridMultilevel"/>
    <w:tmpl w:val="42A2C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0C674EE"/>
    <w:multiLevelType w:val="hybridMultilevel"/>
    <w:tmpl w:val="61AED8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1F0333E"/>
    <w:multiLevelType w:val="hybridMultilevel"/>
    <w:tmpl w:val="B19E68E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75213A59"/>
    <w:multiLevelType w:val="hybridMultilevel"/>
    <w:tmpl w:val="67581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7362EA4"/>
    <w:multiLevelType w:val="hybridMultilevel"/>
    <w:tmpl w:val="F4027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BA83AC0"/>
    <w:multiLevelType w:val="hybridMultilevel"/>
    <w:tmpl w:val="0DD63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6"/>
  </w:num>
  <w:num w:numId="6">
    <w:abstractNumId w:val="7"/>
  </w:num>
  <w:num w:numId="7">
    <w:abstractNumId w:val="1"/>
  </w:num>
  <w:num w:numId="8">
    <w:abstractNumId w:val="4"/>
  </w:num>
  <w:num w:numId="9">
    <w:abstractNumId w:val="8"/>
  </w:num>
  <w:num w:numId="10">
    <w:abstractNumId w:val="11"/>
  </w:num>
  <w:num w:numId="11">
    <w:abstractNumId w:val="9"/>
  </w:num>
  <w:num w:numId="12">
    <w:abstractNumId w:val="2"/>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23D"/>
    <w:rsid w:val="00000730"/>
    <w:rsid w:val="00001C18"/>
    <w:rsid w:val="00003293"/>
    <w:rsid w:val="00003746"/>
    <w:rsid w:val="00005DFA"/>
    <w:rsid w:val="000110AD"/>
    <w:rsid w:val="00012231"/>
    <w:rsid w:val="0001365F"/>
    <w:rsid w:val="00013ADB"/>
    <w:rsid w:val="00014E83"/>
    <w:rsid w:val="0001589B"/>
    <w:rsid w:val="00015B32"/>
    <w:rsid w:val="00015BE4"/>
    <w:rsid w:val="00016492"/>
    <w:rsid w:val="00016F0C"/>
    <w:rsid w:val="00016FEA"/>
    <w:rsid w:val="00020845"/>
    <w:rsid w:val="0002123F"/>
    <w:rsid w:val="00023887"/>
    <w:rsid w:val="00030818"/>
    <w:rsid w:val="0003431E"/>
    <w:rsid w:val="00035450"/>
    <w:rsid w:val="00035621"/>
    <w:rsid w:val="00035EDF"/>
    <w:rsid w:val="000428C9"/>
    <w:rsid w:val="00043C0F"/>
    <w:rsid w:val="00044E5C"/>
    <w:rsid w:val="00047338"/>
    <w:rsid w:val="000473CC"/>
    <w:rsid w:val="00050144"/>
    <w:rsid w:val="00055175"/>
    <w:rsid w:val="00055A8E"/>
    <w:rsid w:val="000575C4"/>
    <w:rsid w:val="0005782F"/>
    <w:rsid w:val="00057A45"/>
    <w:rsid w:val="00066234"/>
    <w:rsid w:val="0006765F"/>
    <w:rsid w:val="00071E05"/>
    <w:rsid w:val="000728A7"/>
    <w:rsid w:val="00073EF6"/>
    <w:rsid w:val="00076EF5"/>
    <w:rsid w:val="00077570"/>
    <w:rsid w:val="00077B6A"/>
    <w:rsid w:val="00080B1F"/>
    <w:rsid w:val="0008191C"/>
    <w:rsid w:val="00081BF2"/>
    <w:rsid w:val="00081DAE"/>
    <w:rsid w:val="00082AB2"/>
    <w:rsid w:val="0008416A"/>
    <w:rsid w:val="00090C60"/>
    <w:rsid w:val="00091FD0"/>
    <w:rsid w:val="00092A7A"/>
    <w:rsid w:val="00093166"/>
    <w:rsid w:val="00093FF3"/>
    <w:rsid w:val="000947C0"/>
    <w:rsid w:val="00094944"/>
    <w:rsid w:val="00096993"/>
    <w:rsid w:val="00096B7E"/>
    <w:rsid w:val="00096F1A"/>
    <w:rsid w:val="00097350"/>
    <w:rsid w:val="00097499"/>
    <w:rsid w:val="000A00B4"/>
    <w:rsid w:val="000A01CB"/>
    <w:rsid w:val="000A48C5"/>
    <w:rsid w:val="000A6CAE"/>
    <w:rsid w:val="000A6FA4"/>
    <w:rsid w:val="000B1973"/>
    <w:rsid w:val="000B1A13"/>
    <w:rsid w:val="000B4BDA"/>
    <w:rsid w:val="000B664E"/>
    <w:rsid w:val="000B7065"/>
    <w:rsid w:val="000B7722"/>
    <w:rsid w:val="000C0D48"/>
    <w:rsid w:val="000C1212"/>
    <w:rsid w:val="000C18B3"/>
    <w:rsid w:val="000C3CA9"/>
    <w:rsid w:val="000C5754"/>
    <w:rsid w:val="000C6415"/>
    <w:rsid w:val="000C7E3E"/>
    <w:rsid w:val="000D34FC"/>
    <w:rsid w:val="000D477C"/>
    <w:rsid w:val="000D5011"/>
    <w:rsid w:val="000D6357"/>
    <w:rsid w:val="000D6363"/>
    <w:rsid w:val="000D69FC"/>
    <w:rsid w:val="000E1C61"/>
    <w:rsid w:val="000E48FD"/>
    <w:rsid w:val="000E52AF"/>
    <w:rsid w:val="000E577E"/>
    <w:rsid w:val="000E581B"/>
    <w:rsid w:val="000E6EEB"/>
    <w:rsid w:val="000E7CF2"/>
    <w:rsid w:val="000F08AC"/>
    <w:rsid w:val="000F09BD"/>
    <w:rsid w:val="000F19F3"/>
    <w:rsid w:val="000F1E99"/>
    <w:rsid w:val="000F2A4C"/>
    <w:rsid w:val="000F41A6"/>
    <w:rsid w:val="000F4C90"/>
    <w:rsid w:val="000F53DE"/>
    <w:rsid w:val="000F6419"/>
    <w:rsid w:val="000F6784"/>
    <w:rsid w:val="000F7935"/>
    <w:rsid w:val="000F7C50"/>
    <w:rsid w:val="0010027C"/>
    <w:rsid w:val="001012BA"/>
    <w:rsid w:val="001027ED"/>
    <w:rsid w:val="0010294C"/>
    <w:rsid w:val="00106273"/>
    <w:rsid w:val="001062DD"/>
    <w:rsid w:val="00106A76"/>
    <w:rsid w:val="00106DFA"/>
    <w:rsid w:val="00106EDD"/>
    <w:rsid w:val="00107CE4"/>
    <w:rsid w:val="00110389"/>
    <w:rsid w:val="001116A8"/>
    <w:rsid w:val="0011257B"/>
    <w:rsid w:val="00114B6B"/>
    <w:rsid w:val="0011609E"/>
    <w:rsid w:val="001168D7"/>
    <w:rsid w:val="0011790B"/>
    <w:rsid w:val="00120A17"/>
    <w:rsid w:val="00121318"/>
    <w:rsid w:val="001256C9"/>
    <w:rsid w:val="00126108"/>
    <w:rsid w:val="00127C4D"/>
    <w:rsid w:val="00131FCE"/>
    <w:rsid w:val="00135360"/>
    <w:rsid w:val="00135B78"/>
    <w:rsid w:val="0013690E"/>
    <w:rsid w:val="00137B7E"/>
    <w:rsid w:val="00140129"/>
    <w:rsid w:val="00140E02"/>
    <w:rsid w:val="00141E8B"/>
    <w:rsid w:val="00143C67"/>
    <w:rsid w:val="00150455"/>
    <w:rsid w:val="0015273E"/>
    <w:rsid w:val="001529F6"/>
    <w:rsid w:val="001606EB"/>
    <w:rsid w:val="001624CE"/>
    <w:rsid w:val="00163A9C"/>
    <w:rsid w:val="00165ABB"/>
    <w:rsid w:val="00165E96"/>
    <w:rsid w:val="00166713"/>
    <w:rsid w:val="001667E5"/>
    <w:rsid w:val="001703DC"/>
    <w:rsid w:val="00170E19"/>
    <w:rsid w:val="00172D11"/>
    <w:rsid w:val="00174FFA"/>
    <w:rsid w:val="00176719"/>
    <w:rsid w:val="00176DCD"/>
    <w:rsid w:val="001809DD"/>
    <w:rsid w:val="0018271C"/>
    <w:rsid w:val="00184A15"/>
    <w:rsid w:val="00184E83"/>
    <w:rsid w:val="00187149"/>
    <w:rsid w:val="00191032"/>
    <w:rsid w:val="00191D9E"/>
    <w:rsid w:val="001950E3"/>
    <w:rsid w:val="00196092"/>
    <w:rsid w:val="001966C0"/>
    <w:rsid w:val="00197F4E"/>
    <w:rsid w:val="001A0311"/>
    <w:rsid w:val="001A495C"/>
    <w:rsid w:val="001A677D"/>
    <w:rsid w:val="001B05AA"/>
    <w:rsid w:val="001B08AE"/>
    <w:rsid w:val="001B1DB6"/>
    <w:rsid w:val="001B25AF"/>
    <w:rsid w:val="001B4F59"/>
    <w:rsid w:val="001B5BA6"/>
    <w:rsid w:val="001C1363"/>
    <w:rsid w:val="001C3946"/>
    <w:rsid w:val="001C4032"/>
    <w:rsid w:val="001C5303"/>
    <w:rsid w:val="001C5849"/>
    <w:rsid w:val="001C653D"/>
    <w:rsid w:val="001C6A33"/>
    <w:rsid w:val="001D0707"/>
    <w:rsid w:val="001D11D4"/>
    <w:rsid w:val="001D65FB"/>
    <w:rsid w:val="001D7744"/>
    <w:rsid w:val="001E032E"/>
    <w:rsid w:val="001E1182"/>
    <w:rsid w:val="001E1DF3"/>
    <w:rsid w:val="001E2237"/>
    <w:rsid w:val="001E65AE"/>
    <w:rsid w:val="001F2119"/>
    <w:rsid w:val="0020460D"/>
    <w:rsid w:val="0020544E"/>
    <w:rsid w:val="00206478"/>
    <w:rsid w:val="002078DB"/>
    <w:rsid w:val="00207F53"/>
    <w:rsid w:val="002108AF"/>
    <w:rsid w:val="002120B6"/>
    <w:rsid w:val="002122F4"/>
    <w:rsid w:val="0021342C"/>
    <w:rsid w:val="00214299"/>
    <w:rsid w:val="00214C14"/>
    <w:rsid w:val="0021745F"/>
    <w:rsid w:val="00221ADE"/>
    <w:rsid w:val="00222714"/>
    <w:rsid w:val="0022346E"/>
    <w:rsid w:val="0022433F"/>
    <w:rsid w:val="00225E9A"/>
    <w:rsid w:val="002262EF"/>
    <w:rsid w:val="002263DB"/>
    <w:rsid w:val="002267D6"/>
    <w:rsid w:val="0022717A"/>
    <w:rsid w:val="00227D0B"/>
    <w:rsid w:val="00230541"/>
    <w:rsid w:val="00230AF7"/>
    <w:rsid w:val="002365E0"/>
    <w:rsid w:val="00237030"/>
    <w:rsid w:val="002414D2"/>
    <w:rsid w:val="00242761"/>
    <w:rsid w:val="002434D6"/>
    <w:rsid w:val="0024523C"/>
    <w:rsid w:val="00245605"/>
    <w:rsid w:val="00245A09"/>
    <w:rsid w:val="00246086"/>
    <w:rsid w:val="00246C24"/>
    <w:rsid w:val="00247189"/>
    <w:rsid w:val="0025237C"/>
    <w:rsid w:val="00253692"/>
    <w:rsid w:val="00253B7F"/>
    <w:rsid w:val="002543F7"/>
    <w:rsid w:val="00255833"/>
    <w:rsid w:val="0025677D"/>
    <w:rsid w:val="00260C74"/>
    <w:rsid w:val="00263218"/>
    <w:rsid w:val="00264888"/>
    <w:rsid w:val="00266091"/>
    <w:rsid w:val="0027013A"/>
    <w:rsid w:val="00270741"/>
    <w:rsid w:val="00271451"/>
    <w:rsid w:val="00272680"/>
    <w:rsid w:val="00275EA9"/>
    <w:rsid w:val="0027643B"/>
    <w:rsid w:val="002769EB"/>
    <w:rsid w:val="00281829"/>
    <w:rsid w:val="002818A9"/>
    <w:rsid w:val="00282697"/>
    <w:rsid w:val="00284A74"/>
    <w:rsid w:val="002851CB"/>
    <w:rsid w:val="00285671"/>
    <w:rsid w:val="00285EA0"/>
    <w:rsid w:val="002877B0"/>
    <w:rsid w:val="002878B7"/>
    <w:rsid w:val="00287B3F"/>
    <w:rsid w:val="00291A5B"/>
    <w:rsid w:val="00291E61"/>
    <w:rsid w:val="0029225D"/>
    <w:rsid w:val="002935F0"/>
    <w:rsid w:val="002947CC"/>
    <w:rsid w:val="00295126"/>
    <w:rsid w:val="00295590"/>
    <w:rsid w:val="00296B9D"/>
    <w:rsid w:val="00296D5D"/>
    <w:rsid w:val="002A179C"/>
    <w:rsid w:val="002A243C"/>
    <w:rsid w:val="002A3831"/>
    <w:rsid w:val="002A3CA8"/>
    <w:rsid w:val="002A40F4"/>
    <w:rsid w:val="002A70D7"/>
    <w:rsid w:val="002B08E5"/>
    <w:rsid w:val="002B1874"/>
    <w:rsid w:val="002B42C9"/>
    <w:rsid w:val="002B5960"/>
    <w:rsid w:val="002B6231"/>
    <w:rsid w:val="002B7D53"/>
    <w:rsid w:val="002C0743"/>
    <w:rsid w:val="002C0FE8"/>
    <w:rsid w:val="002C1946"/>
    <w:rsid w:val="002C2C45"/>
    <w:rsid w:val="002C3620"/>
    <w:rsid w:val="002C3C06"/>
    <w:rsid w:val="002C458D"/>
    <w:rsid w:val="002C491B"/>
    <w:rsid w:val="002C5775"/>
    <w:rsid w:val="002C5B68"/>
    <w:rsid w:val="002C6C0C"/>
    <w:rsid w:val="002C7714"/>
    <w:rsid w:val="002D1112"/>
    <w:rsid w:val="002D2599"/>
    <w:rsid w:val="002D3EE2"/>
    <w:rsid w:val="002D5CD4"/>
    <w:rsid w:val="002D6920"/>
    <w:rsid w:val="002E08D6"/>
    <w:rsid w:val="002E29C3"/>
    <w:rsid w:val="002E2EF1"/>
    <w:rsid w:val="002E7C61"/>
    <w:rsid w:val="002F054B"/>
    <w:rsid w:val="002F12B2"/>
    <w:rsid w:val="002F213D"/>
    <w:rsid w:val="002F5686"/>
    <w:rsid w:val="002F60C9"/>
    <w:rsid w:val="003028D9"/>
    <w:rsid w:val="003060BE"/>
    <w:rsid w:val="00307E5F"/>
    <w:rsid w:val="00310936"/>
    <w:rsid w:val="00310CFE"/>
    <w:rsid w:val="00310EEE"/>
    <w:rsid w:val="0031115B"/>
    <w:rsid w:val="00312739"/>
    <w:rsid w:val="003204E5"/>
    <w:rsid w:val="0032146F"/>
    <w:rsid w:val="003232F6"/>
    <w:rsid w:val="003238A6"/>
    <w:rsid w:val="00324833"/>
    <w:rsid w:val="0032511A"/>
    <w:rsid w:val="00325213"/>
    <w:rsid w:val="0033121E"/>
    <w:rsid w:val="0033181F"/>
    <w:rsid w:val="00334683"/>
    <w:rsid w:val="003347C6"/>
    <w:rsid w:val="0033481C"/>
    <w:rsid w:val="003366B8"/>
    <w:rsid w:val="00342326"/>
    <w:rsid w:val="00342647"/>
    <w:rsid w:val="00343CA7"/>
    <w:rsid w:val="00344572"/>
    <w:rsid w:val="00345FF5"/>
    <w:rsid w:val="003471D1"/>
    <w:rsid w:val="003472FC"/>
    <w:rsid w:val="003474A0"/>
    <w:rsid w:val="0034788F"/>
    <w:rsid w:val="00352CB6"/>
    <w:rsid w:val="00353075"/>
    <w:rsid w:val="00353367"/>
    <w:rsid w:val="00353985"/>
    <w:rsid w:val="00353DE0"/>
    <w:rsid w:val="003540C8"/>
    <w:rsid w:val="003542F5"/>
    <w:rsid w:val="00354BD6"/>
    <w:rsid w:val="0035690D"/>
    <w:rsid w:val="00356B07"/>
    <w:rsid w:val="003624DD"/>
    <w:rsid w:val="00362B79"/>
    <w:rsid w:val="003630A9"/>
    <w:rsid w:val="003648A3"/>
    <w:rsid w:val="00364ED4"/>
    <w:rsid w:val="003669DA"/>
    <w:rsid w:val="00366CD5"/>
    <w:rsid w:val="0037102C"/>
    <w:rsid w:val="00371D22"/>
    <w:rsid w:val="00371EAD"/>
    <w:rsid w:val="0037305E"/>
    <w:rsid w:val="003740BA"/>
    <w:rsid w:val="003747BF"/>
    <w:rsid w:val="00377C24"/>
    <w:rsid w:val="00380294"/>
    <w:rsid w:val="00380E7C"/>
    <w:rsid w:val="0038187D"/>
    <w:rsid w:val="00384500"/>
    <w:rsid w:val="00385E66"/>
    <w:rsid w:val="00387DEC"/>
    <w:rsid w:val="00390026"/>
    <w:rsid w:val="003901D8"/>
    <w:rsid w:val="00391A41"/>
    <w:rsid w:val="00392B36"/>
    <w:rsid w:val="00393677"/>
    <w:rsid w:val="0039373A"/>
    <w:rsid w:val="00395BCA"/>
    <w:rsid w:val="00396DF7"/>
    <w:rsid w:val="00397BC4"/>
    <w:rsid w:val="003A005E"/>
    <w:rsid w:val="003A38F8"/>
    <w:rsid w:val="003A632F"/>
    <w:rsid w:val="003A6B2C"/>
    <w:rsid w:val="003B051E"/>
    <w:rsid w:val="003B1D9B"/>
    <w:rsid w:val="003B20ED"/>
    <w:rsid w:val="003C06C4"/>
    <w:rsid w:val="003C3CFB"/>
    <w:rsid w:val="003C5386"/>
    <w:rsid w:val="003C6239"/>
    <w:rsid w:val="003C7FB8"/>
    <w:rsid w:val="003D2013"/>
    <w:rsid w:val="003D28E1"/>
    <w:rsid w:val="003D3187"/>
    <w:rsid w:val="003D37C8"/>
    <w:rsid w:val="003D5EFA"/>
    <w:rsid w:val="003E0241"/>
    <w:rsid w:val="003E0358"/>
    <w:rsid w:val="003E0F3C"/>
    <w:rsid w:val="003E27D2"/>
    <w:rsid w:val="003E4277"/>
    <w:rsid w:val="003E4B18"/>
    <w:rsid w:val="003E5716"/>
    <w:rsid w:val="003E657B"/>
    <w:rsid w:val="003E79DE"/>
    <w:rsid w:val="003F05E7"/>
    <w:rsid w:val="003F18CB"/>
    <w:rsid w:val="003F3652"/>
    <w:rsid w:val="003F47F2"/>
    <w:rsid w:val="003F53E3"/>
    <w:rsid w:val="003F5934"/>
    <w:rsid w:val="003F5E5E"/>
    <w:rsid w:val="004020A4"/>
    <w:rsid w:val="00405388"/>
    <w:rsid w:val="00405623"/>
    <w:rsid w:val="00405CBA"/>
    <w:rsid w:val="00406AAB"/>
    <w:rsid w:val="00407053"/>
    <w:rsid w:val="00407D8C"/>
    <w:rsid w:val="00411A4F"/>
    <w:rsid w:val="00411ECA"/>
    <w:rsid w:val="0041297E"/>
    <w:rsid w:val="00414F67"/>
    <w:rsid w:val="00415306"/>
    <w:rsid w:val="00415B9F"/>
    <w:rsid w:val="00416003"/>
    <w:rsid w:val="0041720E"/>
    <w:rsid w:val="00420FB6"/>
    <w:rsid w:val="00423F4D"/>
    <w:rsid w:val="004249A6"/>
    <w:rsid w:val="00425406"/>
    <w:rsid w:val="00426858"/>
    <w:rsid w:val="00426CB5"/>
    <w:rsid w:val="00431666"/>
    <w:rsid w:val="00432E7A"/>
    <w:rsid w:val="004344A3"/>
    <w:rsid w:val="00434610"/>
    <w:rsid w:val="004407F4"/>
    <w:rsid w:val="00440DA7"/>
    <w:rsid w:val="004413A4"/>
    <w:rsid w:val="00443CE0"/>
    <w:rsid w:val="0044472C"/>
    <w:rsid w:val="004455EB"/>
    <w:rsid w:val="0044680C"/>
    <w:rsid w:val="00446AA7"/>
    <w:rsid w:val="004508E4"/>
    <w:rsid w:val="00451CE9"/>
    <w:rsid w:val="0045427B"/>
    <w:rsid w:val="004564F3"/>
    <w:rsid w:val="004608EC"/>
    <w:rsid w:val="004624B5"/>
    <w:rsid w:val="00462DBD"/>
    <w:rsid w:val="00465333"/>
    <w:rsid w:val="00466030"/>
    <w:rsid w:val="00466AC2"/>
    <w:rsid w:val="00467D11"/>
    <w:rsid w:val="00467F17"/>
    <w:rsid w:val="00467F43"/>
    <w:rsid w:val="0047058B"/>
    <w:rsid w:val="00471596"/>
    <w:rsid w:val="00471B6E"/>
    <w:rsid w:val="00471BC7"/>
    <w:rsid w:val="00474F24"/>
    <w:rsid w:val="004770A0"/>
    <w:rsid w:val="00481181"/>
    <w:rsid w:val="00482B5D"/>
    <w:rsid w:val="00483C9C"/>
    <w:rsid w:val="0048467D"/>
    <w:rsid w:val="00486CD5"/>
    <w:rsid w:val="004872B9"/>
    <w:rsid w:val="004877D6"/>
    <w:rsid w:val="00487FCC"/>
    <w:rsid w:val="00492FF8"/>
    <w:rsid w:val="004946FF"/>
    <w:rsid w:val="004950D0"/>
    <w:rsid w:val="004A00FE"/>
    <w:rsid w:val="004A02EA"/>
    <w:rsid w:val="004A0524"/>
    <w:rsid w:val="004A0B1A"/>
    <w:rsid w:val="004A0B26"/>
    <w:rsid w:val="004A290E"/>
    <w:rsid w:val="004A6E17"/>
    <w:rsid w:val="004A760D"/>
    <w:rsid w:val="004A787B"/>
    <w:rsid w:val="004A7911"/>
    <w:rsid w:val="004B162A"/>
    <w:rsid w:val="004B1D02"/>
    <w:rsid w:val="004B2256"/>
    <w:rsid w:val="004B2F8A"/>
    <w:rsid w:val="004B4391"/>
    <w:rsid w:val="004B515D"/>
    <w:rsid w:val="004B6CA2"/>
    <w:rsid w:val="004B6E70"/>
    <w:rsid w:val="004B6E86"/>
    <w:rsid w:val="004C23EF"/>
    <w:rsid w:val="004C32FA"/>
    <w:rsid w:val="004C5FE9"/>
    <w:rsid w:val="004C6659"/>
    <w:rsid w:val="004D0540"/>
    <w:rsid w:val="004D0BD6"/>
    <w:rsid w:val="004D2446"/>
    <w:rsid w:val="004D2ACA"/>
    <w:rsid w:val="004D354E"/>
    <w:rsid w:val="004D506F"/>
    <w:rsid w:val="004D64A9"/>
    <w:rsid w:val="004D6D13"/>
    <w:rsid w:val="004E0DED"/>
    <w:rsid w:val="004E21E2"/>
    <w:rsid w:val="004E30D7"/>
    <w:rsid w:val="004E589E"/>
    <w:rsid w:val="004E6D36"/>
    <w:rsid w:val="004F00FD"/>
    <w:rsid w:val="004F2D4D"/>
    <w:rsid w:val="004F3760"/>
    <w:rsid w:val="004F510F"/>
    <w:rsid w:val="004F514B"/>
    <w:rsid w:val="004F5A60"/>
    <w:rsid w:val="004F66A1"/>
    <w:rsid w:val="0050074C"/>
    <w:rsid w:val="005023FA"/>
    <w:rsid w:val="00505B75"/>
    <w:rsid w:val="005069F5"/>
    <w:rsid w:val="00507DBD"/>
    <w:rsid w:val="005151EA"/>
    <w:rsid w:val="005164EB"/>
    <w:rsid w:val="005177D9"/>
    <w:rsid w:val="00521B2E"/>
    <w:rsid w:val="005236E8"/>
    <w:rsid w:val="00523EAC"/>
    <w:rsid w:val="005256A8"/>
    <w:rsid w:val="0052647E"/>
    <w:rsid w:val="00526882"/>
    <w:rsid w:val="005332C2"/>
    <w:rsid w:val="005333D0"/>
    <w:rsid w:val="00534946"/>
    <w:rsid w:val="00536336"/>
    <w:rsid w:val="00536F1E"/>
    <w:rsid w:val="00536FDB"/>
    <w:rsid w:val="00540CD3"/>
    <w:rsid w:val="00541DCF"/>
    <w:rsid w:val="0054232F"/>
    <w:rsid w:val="0054301C"/>
    <w:rsid w:val="005454DA"/>
    <w:rsid w:val="00547B10"/>
    <w:rsid w:val="00547BCA"/>
    <w:rsid w:val="00550D0E"/>
    <w:rsid w:val="0055246E"/>
    <w:rsid w:val="00552AC1"/>
    <w:rsid w:val="00553737"/>
    <w:rsid w:val="00555427"/>
    <w:rsid w:val="005571B3"/>
    <w:rsid w:val="005576BE"/>
    <w:rsid w:val="005621A7"/>
    <w:rsid w:val="00562FD1"/>
    <w:rsid w:val="005640E7"/>
    <w:rsid w:val="00564E92"/>
    <w:rsid w:val="00567AB2"/>
    <w:rsid w:val="005720DF"/>
    <w:rsid w:val="00576BE2"/>
    <w:rsid w:val="0058007E"/>
    <w:rsid w:val="005814FE"/>
    <w:rsid w:val="0058217D"/>
    <w:rsid w:val="0058458D"/>
    <w:rsid w:val="00585548"/>
    <w:rsid w:val="00585DEE"/>
    <w:rsid w:val="005869FB"/>
    <w:rsid w:val="00590304"/>
    <w:rsid w:val="00590358"/>
    <w:rsid w:val="005912B8"/>
    <w:rsid w:val="00597D33"/>
    <w:rsid w:val="005A3169"/>
    <w:rsid w:val="005A5F38"/>
    <w:rsid w:val="005A615C"/>
    <w:rsid w:val="005A6A8E"/>
    <w:rsid w:val="005A7162"/>
    <w:rsid w:val="005B13FB"/>
    <w:rsid w:val="005B16C5"/>
    <w:rsid w:val="005B19A3"/>
    <w:rsid w:val="005B1C91"/>
    <w:rsid w:val="005B3146"/>
    <w:rsid w:val="005B443E"/>
    <w:rsid w:val="005B6AE7"/>
    <w:rsid w:val="005B796E"/>
    <w:rsid w:val="005C1B7D"/>
    <w:rsid w:val="005C529C"/>
    <w:rsid w:val="005E46A8"/>
    <w:rsid w:val="005E76E6"/>
    <w:rsid w:val="005F05F7"/>
    <w:rsid w:val="005F124D"/>
    <w:rsid w:val="005F2664"/>
    <w:rsid w:val="005F3414"/>
    <w:rsid w:val="005F5B4E"/>
    <w:rsid w:val="005F5E9E"/>
    <w:rsid w:val="005F6928"/>
    <w:rsid w:val="005F7CF8"/>
    <w:rsid w:val="006013CB"/>
    <w:rsid w:val="00601C44"/>
    <w:rsid w:val="00602602"/>
    <w:rsid w:val="0060298C"/>
    <w:rsid w:val="00603309"/>
    <w:rsid w:val="00606EDF"/>
    <w:rsid w:val="00607F6E"/>
    <w:rsid w:val="006103B7"/>
    <w:rsid w:val="00610A65"/>
    <w:rsid w:val="0061166E"/>
    <w:rsid w:val="0061249C"/>
    <w:rsid w:val="0061363D"/>
    <w:rsid w:val="00614865"/>
    <w:rsid w:val="006153E4"/>
    <w:rsid w:val="00615688"/>
    <w:rsid w:val="00617064"/>
    <w:rsid w:val="00617251"/>
    <w:rsid w:val="0062087E"/>
    <w:rsid w:val="00620941"/>
    <w:rsid w:val="00622403"/>
    <w:rsid w:val="00622D8D"/>
    <w:rsid w:val="00626B4C"/>
    <w:rsid w:val="006330A8"/>
    <w:rsid w:val="00633627"/>
    <w:rsid w:val="0063796C"/>
    <w:rsid w:val="00642EDA"/>
    <w:rsid w:val="006441FD"/>
    <w:rsid w:val="00645134"/>
    <w:rsid w:val="006477D4"/>
    <w:rsid w:val="006505C5"/>
    <w:rsid w:val="0065378F"/>
    <w:rsid w:val="006544B7"/>
    <w:rsid w:val="00655056"/>
    <w:rsid w:val="0065548F"/>
    <w:rsid w:val="00655CC3"/>
    <w:rsid w:val="00655DFE"/>
    <w:rsid w:val="00656EF1"/>
    <w:rsid w:val="00657209"/>
    <w:rsid w:val="00661CA6"/>
    <w:rsid w:val="0066318A"/>
    <w:rsid w:val="00663191"/>
    <w:rsid w:val="00664BCB"/>
    <w:rsid w:val="00665642"/>
    <w:rsid w:val="0066610F"/>
    <w:rsid w:val="00670EDD"/>
    <w:rsid w:val="00671D41"/>
    <w:rsid w:val="00672575"/>
    <w:rsid w:val="00673859"/>
    <w:rsid w:val="0067497F"/>
    <w:rsid w:val="0067509B"/>
    <w:rsid w:val="00676C44"/>
    <w:rsid w:val="0068083F"/>
    <w:rsid w:val="00681AC1"/>
    <w:rsid w:val="006836F3"/>
    <w:rsid w:val="00683AA1"/>
    <w:rsid w:val="0068526C"/>
    <w:rsid w:val="00687979"/>
    <w:rsid w:val="00687DB4"/>
    <w:rsid w:val="00690650"/>
    <w:rsid w:val="00691BC7"/>
    <w:rsid w:val="00693928"/>
    <w:rsid w:val="006942FE"/>
    <w:rsid w:val="006955AE"/>
    <w:rsid w:val="00695DFA"/>
    <w:rsid w:val="00696F94"/>
    <w:rsid w:val="006978BC"/>
    <w:rsid w:val="0069791F"/>
    <w:rsid w:val="006979E4"/>
    <w:rsid w:val="006A010F"/>
    <w:rsid w:val="006A16F7"/>
    <w:rsid w:val="006A20B8"/>
    <w:rsid w:val="006A4FB9"/>
    <w:rsid w:val="006A51BC"/>
    <w:rsid w:val="006A6D8B"/>
    <w:rsid w:val="006B0C17"/>
    <w:rsid w:val="006B0FFD"/>
    <w:rsid w:val="006B2A6B"/>
    <w:rsid w:val="006B2BC5"/>
    <w:rsid w:val="006B2F03"/>
    <w:rsid w:val="006B2F57"/>
    <w:rsid w:val="006C0F84"/>
    <w:rsid w:val="006C52A8"/>
    <w:rsid w:val="006C5847"/>
    <w:rsid w:val="006C6392"/>
    <w:rsid w:val="006D17CE"/>
    <w:rsid w:val="006D29D1"/>
    <w:rsid w:val="006D3464"/>
    <w:rsid w:val="006D53CE"/>
    <w:rsid w:val="006E0829"/>
    <w:rsid w:val="006E19DF"/>
    <w:rsid w:val="006E5163"/>
    <w:rsid w:val="006E57FF"/>
    <w:rsid w:val="006F0AD3"/>
    <w:rsid w:val="006F475D"/>
    <w:rsid w:val="006F484C"/>
    <w:rsid w:val="006F60A1"/>
    <w:rsid w:val="006F78D9"/>
    <w:rsid w:val="0070014A"/>
    <w:rsid w:val="00702508"/>
    <w:rsid w:val="00703654"/>
    <w:rsid w:val="00704942"/>
    <w:rsid w:val="00705D2A"/>
    <w:rsid w:val="00705FFB"/>
    <w:rsid w:val="00706E96"/>
    <w:rsid w:val="00707FDE"/>
    <w:rsid w:val="007106A0"/>
    <w:rsid w:val="007123B3"/>
    <w:rsid w:val="007128C4"/>
    <w:rsid w:val="00713776"/>
    <w:rsid w:val="00713E11"/>
    <w:rsid w:val="00715E63"/>
    <w:rsid w:val="00721623"/>
    <w:rsid w:val="007222B9"/>
    <w:rsid w:val="007238B6"/>
    <w:rsid w:val="00730004"/>
    <w:rsid w:val="00731551"/>
    <w:rsid w:val="007332F9"/>
    <w:rsid w:val="007376A3"/>
    <w:rsid w:val="007376E8"/>
    <w:rsid w:val="00737DDD"/>
    <w:rsid w:val="00741FC8"/>
    <w:rsid w:val="00744AC4"/>
    <w:rsid w:val="00745173"/>
    <w:rsid w:val="007459D0"/>
    <w:rsid w:val="00746D3D"/>
    <w:rsid w:val="00747535"/>
    <w:rsid w:val="00751005"/>
    <w:rsid w:val="0075136D"/>
    <w:rsid w:val="00751A08"/>
    <w:rsid w:val="007526EC"/>
    <w:rsid w:val="00752B8D"/>
    <w:rsid w:val="0075322D"/>
    <w:rsid w:val="00753E5F"/>
    <w:rsid w:val="00755571"/>
    <w:rsid w:val="00755F6C"/>
    <w:rsid w:val="007567C8"/>
    <w:rsid w:val="0075695E"/>
    <w:rsid w:val="007601AB"/>
    <w:rsid w:val="007650F1"/>
    <w:rsid w:val="007664F8"/>
    <w:rsid w:val="00766FF7"/>
    <w:rsid w:val="007761FA"/>
    <w:rsid w:val="00782753"/>
    <w:rsid w:val="007840BA"/>
    <w:rsid w:val="00784175"/>
    <w:rsid w:val="00784792"/>
    <w:rsid w:val="00784919"/>
    <w:rsid w:val="00785DB4"/>
    <w:rsid w:val="00785E07"/>
    <w:rsid w:val="007929F2"/>
    <w:rsid w:val="00795377"/>
    <w:rsid w:val="0079601D"/>
    <w:rsid w:val="007975CA"/>
    <w:rsid w:val="007A0520"/>
    <w:rsid w:val="007A23D8"/>
    <w:rsid w:val="007A3682"/>
    <w:rsid w:val="007A4C02"/>
    <w:rsid w:val="007A6B5D"/>
    <w:rsid w:val="007B25FE"/>
    <w:rsid w:val="007B2938"/>
    <w:rsid w:val="007B441C"/>
    <w:rsid w:val="007B4CF1"/>
    <w:rsid w:val="007B7D9D"/>
    <w:rsid w:val="007C08E3"/>
    <w:rsid w:val="007C08EA"/>
    <w:rsid w:val="007C0F2C"/>
    <w:rsid w:val="007C33CC"/>
    <w:rsid w:val="007C3AAD"/>
    <w:rsid w:val="007C61BF"/>
    <w:rsid w:val="007C69FF"/>
    <w:rsid w:val="007D084A"/>
    <w:rsid w:val="007D08C8"/>
    <w:rsid w:val="007D35AD"/>
    <w:rsid w:val="007D699F"/>
    <w:rsid w:val="007D6FA4"/>
    <w:rsid w:val="007E0B03"/>
    <w:rsid w:val="007E4903"/>
    <w:rsid w:val="007E492F"/>
    <w:rsid w:val="007E5E62"/>
    <w:rsid w:val="007E69C2"/>
    <w:rsid w:val="007E6F35"/>
    <w:rsid w:val="007F084B"/>
    <w:rsid w:val="007F2ED7"/>
    <w:rsid w:val="007F6107"/>
    <w:rsid w:val="007F7480"/>
    <w:rsid w:val="007F7C49"/>
    <w:rsid w:val="008000E4"/>
    <w:rsid w:val="00802288"/>
    <w:rsid w:val="00804CB4"/>
    <w:rsid w:val="00805C7B"/>
    <w:rsid w:val="008076F8"/>
    <w:rsid w:val="00807A17"/>
    <w:rsid w:val="00810279"/>
    <w:rsid w:val="00811173"/>
    <w:rsid w:val="00813E6D"/>
    <w:rsid w:val="0081535A"/>
    <w:rsid w:val="00817B5E"/>
    <w:rsid w:val="008229F3"/>
    <w:rsid w:val="00824390"/>
    <w:rsid w:val="00824744"/>
    <w:rsid w:val="0082500A"/>
    <w:rsid w:val="008250FA"/>
    <w:rsid w:val="00825822"/>
    <w:rsid w:val="00825AF1"/>
    <w:rsid w:val="00825B5E"/>
    <w:rsid w:val="00826060"/>
    <w:rsid w:val="0082614E"/>
    <w:rsid w:val="00826184"/>
    <w:rsid w:val="008274E2"/>
    <w:rsid w:val="00827518"/>
    <w:rsid w:val="00833534"/>
    <w:rsid w:val="00834300"/>
    <w:rsid w:val="0083467F"/>
    <w:rsid w:val="00834D19"/>
    <w:rsid w:val="00835565"/>
    <w:rsid w:val="00836C42"/>
    <w:rsid w:val="008411E5"/>
    <w:rsid w:val="00843464"/>
    <w:rsid w:val="00843666"/>
    <w:rsid w:val="00843BCD"/>
    <w:rsid w:val="00844819"/>
    <w:rsid w:val="0084529C"/>
    <w:rsid w:val="00845E50"/>
    <w:rsid w:val="00847CE2"/>
    <w:rsid w:val="008525F1"/>
    <w:rsid w:val="00853F9F"/>
    <w:rsid w:val="00855105"/>
    <w:rsid w:val="00855EAC"/>
    <w:rsid w:val="00856CB1"/>
    <w:rsid w:val="00856EA6"/>
    <w:rsid w:val="00860256"/>
    <w:rsid w:val="00861128"/>
    <w:rsid w:val="00862A06"/>
    <w:rsid w:val="00864599"/>
    <w:rsid w:val="008656BB"/>
    <w:rsid w:val="00872A6C"/>
    <w:rsid w:val="008730B5"/>
    <w:rsid w:val="0087467A"/>
    <w:rsid w:val="00877C38"/>
    <w:rsid w:val="008805EE"/>
    <w:rsid w:val="008834D1"/>
    <w:rsid w:val="008837B3"/>
    <w:rsid w:val="0088556E"/>
    <w:rsid w:val="00887B32"/>
    <w:rsid w:val="008903BE"/>
    <w:rsid w:val="0089041C"/>
    <w:rsid w:val="008906FF"/>
    <w:rsid w:val="0089342E"/>
    <w:rsid w:val="008975F3"/>
    <w:rsid w:val="008A30B3"/>
    <w:rsid w:val="008A556A"/>
    <w:rsid w:val="008A7070"/>
    <w:rsid w:val="008B149A"/>
    <w:rsid w:val="008B1E9C"/>
    <w:rsid w:val="008B26BC"/>
    <w:rsid w:val="008B43D7"/>
    <w:rsid w:val="008B4D46"/>
    <w:rsid w:val="008B56E6"/>
    <w:rsid w:val="008B5D03"/>
    <w:rsid w:val="008B6B88"/>
    <w:rsid w:val="008B7B39"/>
    <w:rsid w:val="008C05C2"/>
    <w:rsid w:val="008C478D"/>
    <w:rsid w:val="008C4FCF"/>
    <w:rsid w:val="008C6756"/>
    <w:rsid w:val="008C782C"/>
    <w:rsid w:val="008D069B"/>
    <w:rsid w:val="008D35FC"/>
    <w:rsid w:val="008D472D"/>
    <w:rsid w:val="008D60C5"/>
    <w:rsid w:val="008D62AE"/>
    <w:rsid w:val="008D63CB"/>
    <w:rsid w:val="008D730D"/>
    <w:rsid w:val="008D756E"/>
    <w:rsid w:val="008E09A6"/>
    <w:rsid w:val="008E3144"/>
    <w:rsid w:val="008E32AD"/>
    <w:rsid w:val="008E43E5"/>
    <w:rsid w:val="008E54E4"/>
    <w:rsid w:val="008E5FAC"/>
    <w:rsid w:val="008E7392"/>
    <w:rsid w:val="008E7412"/>
    <w:rsid w:val="008F035E"/>
    <w:rsid w:val="008F068B"/>
    <w:rsid w:val="008F10C6"/>
    <w:rsid w:val="008F2882"/>
    <w:rsid w:val="008F37FE"/>
    <w:rsid w:val="0090253A"/>
    <w:rsid w:val="00902655"/>
    <w:rsid w:val="00903769"/>
    <w:rsid w:val="00905A26"/>
    <w:rsid w:val="00906EAD"/>
    <w:rsid w:val="00907472"/>
    <w:rsid w:val="009077DF"/>
    <w:rsid w:val="00907827"/>
    <w:rsid w:val="0091179E"/>
    <w:rsid w:val="0091273E"/>
    <w:rsid w:val="00912D64"/>
    <w:rsid w:val="00913FB1"/>
    <w:rsid w:val="0091477C"/>
    <w:rsid w:val="009164A4"/>
    <w:rsid w:val="00916D86"/>
    <w:rsid w:val="009170B8"/>
    <w:rsid w:val="009178BF"/>
    <w:rsid w:val="00917CA4"/>
    <w:rsid w:val="0092046C"/>
    <w:rsid w:val="00920D0B"/>
    <w:rsid w:val="00920E52"/>
    <w:rsid w:val="009216C1"/>
    <w:rsid w:val="00921D8C"/>
    <w:rsid w:val="009244A7"/>
    <w:rsid w:val="00924B8A"/>
    <w:rsid w:val="00924FBF"/>
    <w:rsid w:val="0092744E"/>
    <w:rsid w:val="009324A6"/>
    <w:rsid w:val="0093455F"/>
    <w:rsid w:val="009366D2"/>
    <w:rsid w:val="0093785F"/>
    <w:rsid w:val="00937AE8"/>
    <w:rsid w:val="00942CBC"/>
    <w:rsid w:val="00943216"/>
    <w:rsid w:val="00943E9B"/>
    <w:rsid w:val="00944215"/>
    <w:rsid w:val="0094629B"/>
    <w:rsid w:val="009466B2"/>
    <w:rsid w:val="00950EA7"/>
    <w:rsid w:val="00952DC6"/>
    <w:rsid w:val="00953FC1"/>
    <w:rsid w:val="009552EB"/>
    <w:rsid w:val="00960B52"/>
    <w:rsid w:val="00960BDA"/>
    <w:rsid w:val="009611BD"/>
    <w:rsid w:val="0096289E"/>
    <w:rsid w:val="009633D8"/>
    <w:rsid w:val="00964D08"/>
    <w:rsid w:val="00965520"/>
    <w:rsid w:val="00970DA0"/>
    <w:rsid w:val="00971C70"/>
    <w:rsid w:val="00972292"/>
    <w:rsid w:val="009724F8"/>
    <w:rsid w:val="00973CCE"/>
    <w:rsid w:val="00973D65"/>
    <w:rsid w:val="00977526"/>
    <w:rsid w:val="00982C7F"/>
    <w:rsid w:val="00984946"/>
    <w:rsid w:val="00985838"/>
    <w:rsid w:val="00990413"/>
    <w:rsid w:val="009923C4"/>
    <w:rsid w:val="0099403A"/>
    <w:rsid w:val="0099629F"/>
    <w:rsid w:val="0099642A"/>
    <w:rsid w:val="00996C56"/>
    <w:rsid w:val="009A08BD"/>
    <w:rsid w:val="009A1EA0"/>
    <w:rsid w:val="009A6C6B"/>
    <w:rsid w:val="009A6EAC"/>
    <w:rsid w:val="009A70CF"/>
    <w:rsid w:val="009B08F4"/>
    <w:rsid w:val="009B11E4"/>
    <w:rsid w:val="009B12FF"/>
    <w:rsid w:val="009B16FF"/>
    <w:rsid w:val="009B3C3A"/>
    <w:rsid w:val="009B598B"/>
    <w:rsid w:val="009B6BA0"/>
    <w:rsid w:val="009C2517"/>
    <w:rsid w:val="009C25AF"/>
    <w:rsid w:val="009C448C"/>
    <w:rsid w:val="009C5786"/>
    <w:rsid w:val="009C5B69"/>
    <w:rsid w:val="009C5C54"/>
    <w:rsid w:val="009C5CCA"/>
    <w:rsid w:val="009C65E9"/>
    <w:rsid w:val="009D0DFE"/>
    <w:rsid w:val="009D21EA"/>
    <w:rsid w:val="009D2C2B"/>
    <w:rsid w:val="009D3082"/>
    <w:rsid w:val="009D5462"/>
    <w:rsid w:val="009D56D0"/>
    <w:rsid w:val="009D6324"/>
    <w:rsid w:val="009D7116"/>
    <w:rsid w:val="009E0A56"/>
    <w:rsid w:val="009E2789"/>
    <w:rsid w:val="009E6D63"/>
    <w:rsid w:val="009E712A"/>
    <w:rsid w:val="009E71CE"/>
    <w:rsid w:val="009E7BE0"/>
    <w:rsid w:val="009F1555"/>
    <w:rsid w:val="009F202B"/>
    <w:rsid w:val="009F2818"/>
    <w:rsid w:val="009F4300"/>
    <w:rsid w:val="009F4962"/>
    <w:rsid w:val="009F5B93"/>
    <w:rsid w:val="009F703C"/>
    <w:rsid w:val="009F7730"/>
    <w:rsid w:val="009F77C0"/>
    <w:rsid w:val="00A00165"/>
    <w:rsid w:val="00A01B27"/>
    <w:rsid w:val="00A039D6"/>
    <w:rsid w:val="00A03CE0"/>
    <w:rsid w:val="00A03F37"/>
    <w:rsid w:val="00A051DC"/>
    <w:rsid w:val="00A05F83"/>
    <w:rsid w:val="00A06749"/>
    <w:rsid w:val="00A1182A"/>
    <w:rsid w:val="00A125D8"/>
    <w:rsid w:val="00A1289E"/>
    <w:rsid w:val="00A13CE7"/>
    <w:rsid w:val="00A145F0"/>
    <w:rsid w:val="00A14669"/>
    <w:rsid w:val="00A1601B"/>
    <w:rsid w:val="00A20070"/>
    <w:rsid w:val="00A20426"/>
    <w:rsid w:val="00A2069D"/>
    <w:rsid w:val="00A22014"/>
    <w:rsid w:val="00A2251F"/>
    <w:rsid w:val="00A231D2"/>
    <w:rsid w:val="00A231DB"/>
    <w:rsid w:val="00A25CAE"/>
    <w:rsid w:val="00A26E82"/>
    <w:rsid w:val="00A27954"/>
    <w:rsid w:val="00A27BF5"/>
    <w:rsid w:val="00A30707"/>
    <w:rsid w:val="00A3190B"/>
    <w:rsid w:val="00A32B15"/>
    <w:rsid w:val="00A343D4"/>
    <w:rsid w:val="00A34456"/>
    <w:rsid w:val="00A3489B"/>
    <w:rsid w:val="00A34F42"/>
    <w:rsid w:val="00A353BF"/>
    <w:rsid w:val="00A357F5"/>
    <w:rsid w:val="00A372D3"/>
    <w:rsid w:val="00A37FF2"/>
    <w:rsid w:val="00A40C50"/>
    <w:rsid w:val="00A41F2D"/>
    <w:rsid w:val="00A43A0C"/>
    <w:rsid w:val="00A4487C"/>
    <w:rsid w:val="00A44A09"/>
    <w:rsid w:val="00A50281"/>
    <w:rsid w:val="00A53993"/>
    <w:rsid w:val="00A53CC1"/>
    <w:rsid w:val="00A552A0"/>
    <w:rsid w:val="00A55A3B"/>
    <w:rsid w:val="00A56C87"/>
    <w:rsid w:val="00A56F1B"/>
    <w:rsid w:val="00A56F1C"/>
    <w:rsid w:val="00A5747C"/>
    <w:rsid w:val="00A57FAB"/>
    <w:rsid w:val="00A60D61"/>
    <w:rsid w:val="00A61964"/>
    <w:rsid w:val="00A61CCD"/>
    <w:rsid w:val="00A6205E"/>
    <w:rsid w:val="00A6386F"/>
    <w:rsid w:val="00A65475"/>
    <w:rsid w:val="00A66C4C"/>
    <w:rsid w:val="00A6733F"/>
    <w:rsid w:val="00A67B3F"/>
    <w:rsid w:val="00A72845"/>
    <w:rsid w:val="00A72C36"/>
    <w:rsid w:val="00A73C75"/>
    <w:rsid w:val="00A748D1"/>
    <w:rsid w:val="00A76D40"/>
    <w:rsid w:val="00A77692"/>
    <w:rsid w:val="00A77C47"/>
    <w:rsid w:val="00A8536F"/>
    <w:rsid w:val="00A853F3"/>
    <w:rsid w:val="00A9050A"/>
    <w:rsid w:val="00A908AF"/>
    <w:rsid w:val="00A92899"/>
    <w:rsid w:val="00A938DE"/>
    <w:rsid w:val="00A948E9"/>
    <w:rsid w:val="00A94999"/>
    <w:rsid w:val="00A94AD9"/>
    <w:rsid w:val="00A963D4"/>
    <w:rsid w:val="00AA0C78"/>
    <w:rsid w:val="00AA0FC6"/>
    <w:rsid w:val="00AA0FF5"/>
    <w:rsid w:val="00AA1676"/>
    <w:rsid w:val="00AA2179"/>
    <w:rsid w:val="00AA2B9F"/>
    <w:rsid w:val="00AA418C"/>
    <w:rsid w:val="00AA5C13"/>
    <w:rsid w:val="00AA5EF9"/>
    <w:rsid w:val="00AA6B9E"/>
    <w:rsid w:val="00AA78CB"/>
    <w:rsid w:val="00AA7C49"/>
    <w:rsid w:val="00AB00F9"/>
    <w:rsid w:val="00AB279B"/>
    <w:rsid w:val="00AB28CC"/>
    <w:rsid w:val="00AB2C02"/>
    <w:rsid w:val="00AB47F3"/>
    <w:rsid w:val="00AB4D5B"/>
    <w:rsid w:val="00AB5437"/>
    <w:rsid w:val="00AB6062"/>
    <w:rsid w:val="00AB7129"/>
    <w:rsid w:val="00AB7391"/>
    <w:rsid w:val="00AC0440"/>
    <w:rsid w:val="00AC171D"/>
    <w:rsid w:val="00AC293C"/>
    <w:rsid w:val="00AC2D76"/>
    <w:rsid w:val="00AC310C"/>
    <w:rsid w:val="00AC6CF0"/>
    <w:rsid w:val="00AC6D83"/>
    <w:rsid w:val="00AC7280"/>
    <w:rsid w:val="00AC7EC5"/>
    <w:rsid w:val="00AD023F"/>
    <w:rsid w:val="00AD0B27"/>
    <w:rsid w:val="00AD3DB0"/>
    <w:rsid w:val="00AD4223"/>
    <w:rsid w:val="00AD4DE0"/>
    <w:rsid w:val="00AD657F"/>
    <w:rsid w:val="00AE01CE"/>
    <w:rsid w:val="00AE1228"/>
    <w:rsid w:val="00AE40D7"/>
    <w:rsid w:val="00AE418B"/>
    <w:rsid w:val="00AE4B1D"/>
    <w:rsid w:val="00AE50E1"/>
    <w:rsid w:val="00AE609A"/>
    <w:rsid w:val="00AF0AB5"/>
    <w:rsid w:val="00AF3540"/>
    <w:rsid w:val="00AF35B4"/>
    <w:rsid w:val="00AF35BB"/>
    <w:rsid w:val="00AF3B9F"/>
    <w:rsid w:val="00AF4210"/>
    <w:rsid w:val="00AF559A"/>
    <w:rsid w:val="00AF5A80"/>
    <w:rsid w:val="00AF5D77"/>
    <w:rsid w:val="00AF621C"/>
    <w:rsid w:val="00AF71F1"/>
    <w:rsid w:val="00B0093E"/>
    <w:rsid w:val="00B01FE1"/>
    <w:rsid w:val="00B0383E"/>
    <w:rsid w:val="00B0756B"/>
    <w:rsid w:val="00B107DC"/>
    <w:rsid w:val="00B11DE0"/>
    <w:rsid w:val="00B12645"/>
    <w:rsid w:val="00B12C65"/>
    <w:rsid w:val="00B12C90"/>
    <w:rsid w:val="00B149DE"/>
    <w:rsid w:val="00B14C5B"/>
    <w:rsid w:val="00B20003"/>
    <w:rsid w:val="00B2148C"/>
    <w:rsid w:val="00B224BC"/>
    <w:rsid w:val="00B31839"/>
    <w:rsid w:val="00B34049"/>
    <w:rsid w:val="00B36433"/>
    <w:rsid w:val="00B40E84"/>
    <w:rsid w:val="00B419A1"/>
    <w:rsid w:val="00B436BE"/>
    <w:rsid w:val="00B43711"/>
    <w:rsid w:val="00B43C5F"/>
    <w:rsid w:val="00B4513E"/>
    <w:rsid w:val="00B4543A"/>
    <w:rsid w:val="00B46525"/>
    <w:rsid w:val="00B46E69"/>
    <w:rsid w:val="00B500B4"/>
    <w:rsid w:val="00B50838"/>
    <w:rsid w:val="00B51E7C"/>
    <w:rsid w:val="00B55072"/>
    <w:rsid w:val="00B55CFB"/>
    <w:rsid w:val="00B57027"/>
    <w:rsid w:val="00B571D6"/>
    <w:rsid w:val="00B5777D"/>
    <w:rsid w:val="00B61EEE"/>
    <w:rsid w:val="00B713AC"/>
    <w:rsid w:val="00B715B5"/>
    <w:rsid w:val="00B7219C"/>
    <w:rsid w:val="00B727A8"/>
    <w:rsid w:val="00B72FE7"/>
    <w:rsid w:val="00B74134"/>
    <w:rsid w:val="00B74606"/>
    <w:rsid w:val="00B7541C"/>
    <w:rsid w:val="00B76371"/>
    <w:rsid w:val="00B76420"/>
    <w:rsid w:val="00B800B5"/>
    <w:rsid w:val="00B80598"/>
    <w:rsid w:val="00B80CBC"/>
    <w:rsid w:val="00B8133B"/>
    <w:rsid w:val="00B813A9"/>
    <w:rsid w:val="00B85FB6"/>
    <w:rsid w:val="00B867E3"/>
    <w:rsid w:val="00B86E02"/>
    <w:rsid w:val="00B91663"/>
    <w:rsid w:val="00B91A7A"/>
    <w:rsid w:val="00B93292"/>
    <w:rsid w:val="00B9407C"/>
    <w:rsid w:val="00BA0209"/>
    <w:rsid w:val="00BA0328"/>
    <w:rsid w:val="00BA1D5B"/>
    <w:rsid w:val="00BA2A80"/>
    <w:rsid w:val="00BA5007"/>
    <w:rsid w:val="00BA6DE7"/>
    <w:rsid w:val="00BB073B"/>
    <w:rsid w:val="00BB252A"/>
    <w:rsid w:val="00BB44FA"/>
    <w:rsid w:val="00BB6148"/>
    <w:rsid w:val="00BB7656"/>
    <w:rsid w:val="00BB7ACB"/>
    <w:rsid w:val="00BC1328"/>
    <w:rsid w:val="00BC192A"/>
    <w:rsid w:val="00BC3CDB"/>
    <w:rsid w:val="00BC51D3"/>
    <w:rsid w:val="00BC66BC"/>
    <w:rsid w:val="00BD26F8"/>
    <w:rsid w:val="00BD28D6"/>
    <w:rsid w:val="00BD5B29"/>
    <w:rsid w:val="00BD7148"/>
    <w:rsid w:val="00BD750C"/>
    <w:rsid w:val="00BD7E70"/>
    <w:rsid w:val="00BE04B4"/>
    <w:rsid w:val="00BE1872"/>
    <w:rsid w:val="00BE262B"/>
    <w:rsid w:val="00BE5EAC"/>
    <w:rsid w:val="00BE658A"/>
    <w:rsid w:val="00BF33B9"/>
    <w:rsid w:val="00BF3AB4"/>
    <w:rsid w:val="00BF3C2D"/>
    <w:rsid w:val="00BF46AF"/>
    <w:rsid w:val="00BF52B5"/>
    <w:rsid w:val="00BF65A1"/>
    <w:rsid w:val="00BF735D"/>
    <w:rsid w:val="00BF771B"/>
    <w:rsid w:val="00BF79CB"/>
    <w:rsid w:val="00C00265"/>
    <w:rsid w:val="00C012A3"/>
    <w:rsid w:val="00C01F6F"/>
    <w:rsid w:val="00C02DB8"/>
    <w:rsid w:val="00C03479"/>
    <w:rsid w:val="00C035DD"/>
    <w:rsid w:val="00C06CB4"/>
    <w:rsid w:val="00C100BB"/>
    <w:rsid w:val="00C10A7F"/>
    <w:rsid w:val="00C13423"/>
    <w:rsid w:val="00C14503"/>
    <w:rsid w:val="00C1483F"/>
    <w:rsid w:val="00C14CCF"/>
    <w:rsid w:val="00C16697"/>
    <w:rsid w:val="00C21236"/>
    <w:rsid w:val="00C25D43"/>
    <w:rsid w:val="00C31A39"/>
    <w:rsid w:val="00C33BBD"/>
    <w:rsid w:val="00C350A3"/>
    <w:rsid w:val="00C35C92"/>
    <w:rsid w:val="00C413CB"/>
    <w:rsid w:val="00C426EB"/>
    <w:rsid w:val="00C43710"/>
    <w:rsid w:val="00C442E1"/>
    <w:rsid w:val="00C44673"/>
    <w:rsid w:val="00C447FE"/>
    <w:rsid w:val="00C45185"/>
    <w:rsid w:val="00C45331"/>
    <w:rsid w:val="00C527E5"/>
    <w:rsid w:val="00C52AD0"/>
    <w:rsid w:val="00C551FB"/>
    <w:rsid w:val="00C55A90"/>
    <w:rsid w:val="00C61C38"/>
    <w:rsid w:val="00C63AC6"/>
    <w:rsid w:val="00C648D7"/>
    <w:rsid w:val="00C655F5"/>
    <w:rsid w:val="00C6694A"/>
    <w:rsid w:val="00C66CC0"/>
    <w:rsid w:val="00C66DC4"/>
    <w:rsid w:val="00C70D97"/>
    <w:rsid w:val="00C720DB"/>
    <w:rsid w:val="00C72468"/>
    <w:rsid w:val="00C72613"/>
    <w:rsid w:val="00C74A24"/>
    <w:rsid w:val="00C7537F"/>
    <w:rsid w:val="00C7676E"/>
    <w:rsid w:val="00C807AC"/>
    <w:rsid w:val="00C809CF"/>
    <w:rsid w:val="00C854E1"/>
    <w:rsid w:val="00C86446"/>
    <w:rsid w:val="00C8733F"/>
    <w:rsid w:val="00C878D1"/>
    <w:rsid w:val="00C87A64"/>
    <w:rsid w:val="00C90CE7"/>
    <w:rsid w:val="00C90E35"/>
    <w:rsid w:val="00C9138C"/>
    <w:rsid w:val="00C9385D"/>
    <w:rsid w:val="00C93E8E"/>
    <w:rsid w:val="00C93E93"/>
    <w:rsid w:val="00C95CA1"/>
    <w:rsid w:val="00C95F61"/>
    <w:rsid w:val="00CA0A6B"/>
    <w:rsid w:val="00CA1FE2"/>
    <w:rsid w:val="00CA42EA"/>
    <w:rsid w:val="00CA430D"/>
    <w:rsid w:val="00CA5A4C"/>
    <w:rsid w:val="00CA73A3"/>
    <w:rsid w:val="00CB1BF4"/>
    <w:rsid w:val="00CB27A1"/>
    <w:rsid w:val="00CB3D41"/>
    <w:rsid w:val="00CB5738"/>
    <w:rsid w:val="00CB7E39"/>
    <w:rsid w:val="00CC07C6"/>
    <w:rsid w:val="00CC1393"/>
    <w:rsid w:val="00CC2A75"/>
    <w:rsid w:val="00CC4E0B"/>
    <w:rsid w:val="00CC5F70"/>
    <w:rsid w:val="00CD011F"/>
    <w:rsid w:val="00CD10E9"/>
    <w:rsid w:val="00CD1469"/>
    <w:rsid w:val="00CD2948"/>
    <w:rsid w:val="00CD46E3"/>
    <w:rsid w:val="00CD4742"/>
    <w:rsid w:val="00CD4AD9"/>
    <w:rsid w:val="00CD6100"/>
    <w:rsid w:val="00CD6194"/>
    <w:rsid w:val="00CD6705"/>
    <w:rsid w:val="00CD7768"/>
    <w:rsid w:val="00CD7B41"/>
    <w:rsid w:val="00CD7D4D"/>
    <w:rsid w:val="00CE1CFF"/>
    <w:rsid w:val="00CE2807"/>
    <w:rsid w:val="00CE2E14"/>
    <w:rsid w:val="00CE67A8"/>
    <w:rsid w:val="00CE7033"/>
    <w:rsid w:val="00CE7AF6"/>
    <w:rsid w:val="00CF0EF5"/>
    <w:rsid w:val="00CF14E2"/>
    <w:rsid w:val="00CF348B"/>
    <w:rsid w:val="00CF6BD2"/>
    <w:rsid w:val="00D029C2"/>
    <w:rsid w:val="00D02F28"/>
    <w:rsid w:val="00D03AE8"/>
    <w:rsid w:val="00D1073B"/>
    <w:rsid w:val="00D116D0"/>
    <w:rsid w:val="00D13BA2"/>
    <w:rsid w:val="00D158A9"/>
    <w:rsid w:val="00D17229"/>
    <w:rsid w:val="00D20FF5"/>
    <w:rsid w:val="00D24D6B"/>
    <w:rsid w:val="00D25FD5"/>
    <w:rsid w:val="00D31706"/>
    <w:rsid w:val="00D33E6A"/>
    <w:rsid w:val="00D34B71"/>
    <w:rsid w:val="00D34D1A"/>
    <w:rsid w:val="00D35607"/>
    <w:rsid w:val="00D406BF"/>
    <w:rsid w:val="00D468B0"/>
    <w:rsid w:val="00D4760A"/>
    <w:rsid w:val="00D50B30"/>
    <w:rsid w:val="00D5219F"/>
    <w:rsid w:val="00D53CD9"/>
    <w:rsid w:val="00D5481E"/>
    <w:rsid w:val="00D557DA"/>
    <w:rsid w:val="00D55B52"/>
    <w:rsid w:val="00D570E0"/>
    <w:rsid w:val="00D61529"/>
    <w:rsid w:val="00D644BF"/>
    <w:rsid w:val="00D646D2"/>
    <w:rsid w:val="00D65639"/>
    <w:rsid w:val="00D66EE9"/>
    <w:rsid w:val="00D7406D"/>
    <w:rsid w:val="00D767AF"/>
    <w:rsid w:val="00D76BD6"/>
    <w:rsid w:val="00D77C24"/>
    <w:rsid w:val="00D80A02"/>
    <w:rsid w:val="00D81266"/>
    <w:rsid w:val="00D81BE5"/>
    <w:rsid w:val="00D8214D"/>
    <w:rsid w:val="00D8282B"/>
    <w:rsid w:val="00D82DD7"/>
    <w:rsid w:val="00D83B38"/>
    <w:rsid w:val="00D84A0D"/>
    <w:rsid w:val="00D85903"/>
    <w:rsid w:val="00D85DA7"/>
    <w:rsid w:val="00D91F06"/>
    <w:rsid w:val="00D92001"/>
    <w:rsid w:val="00D94425"/>
    <w:rsid w:val="00D957C2"/>
    <w:rsid w:val="00D96337"/>
    <w:rsid w:val="00DA00BA"/>
    <w:rsid w:val="00DA11BC"/>
    <w:rsid w:val="00DA14E1"/>
    <w:rsid w:val="00DA2398"/>
    <w:rsid w:val="00DA55C6"/>
    <w:rsid w:val="00DA7803"/>
    <w:rsid w:val="00DB0DAD"/>
    <w:rsid w:val="00DB1487"/>
    <w:rsid w:val="00DB20E8"/>
    <w:rsid w:val="00DB2EC8"/>
    <w:rsid w:val="00DB346A"/>
    <w:rsid w:val="00DB4077"/>
    <w:rsid w:val="00DB4B19"/>
    <w:rsid w:val="00DB4F06"/>
    <w:rsid w:val="00DB4FBF"/>
    <w:rsid w:val="00DB6086"/>
    <w:rsid w:val="00DC0B39"/>
    <w:rsid w:val="00DC1B87"/>
    <w:rsid w:val="00DC39F6"/>
    <w:rsid w:val="00DC3E0A"/>
    <w:rsid w:val="00DC41EA"/>
    <w:rsid w:val="00DC5C9F"/>
    <w:rsid w:val="00DC7864"/>
    <w:rsid w:val="00DD0F99"/>
    <w:rsid w:val="00DD3174"/>
    <w:rsid w:val="00DD32B2"/>
    <w:rsid w:val="00DD4FE7"/>
    <w:rsid w:val="00DD5235"/>
    <w:rsid w:val="00DD7B5D"/>
    <w:rsid w:val="00DE45E7"/>
    <w:rsid w:val="00DF1D6F"/>
    <w:rsid w:val="00DF29DB"/>
    <w:rsid w:val="00DF2EE1"/>
    <w:rsid w:val="00DF3372"/>
    <w:rsid w:val="00DF43E3"/>
    <w:rsid w:val="00DF60D0"/>
    <w:rsid w:val="00DF6A02"/>
    <w:rsid w:val="00DF6D13"/>
    <w:rsid w:val="00E0125F"/>
    <w:rsid w:val="00E0183D"/>
    <w:rsid w:val="00E02BE7"/>
    <w:rsid w:val="00E04B06"/>
    <w:rsid w:val="00E05A63"/>
    <w:rsid w:val="00E06DE0"/>
    <w:rsid w:val="00E10295"/>
    <w:rsid w:val="00E10D6E"/>
    <w:rsid w:val="00E1111C"/>
    <w:rsid w:val="00E11138"/>
    <w:rsid w:val="00E12A5E"/>
    <w:rsid w:val="00E14FDA"/>
    <w:rsid w:val="00E165CD"/>
    <w:rsid w:val="00E172E7"/>
    <w:rsid w:val="00E179EE"/>
    <w:rsid w:val="00E205C5"/>
    <w:rsid w:val="00E20981"/>
    <w:rsid w:val="00E21528"/>
    <w:rsid w:val="00E21DB8"/>
    <w:rsid w:val="00E2282F"/>
    <w:rsid w:val="00E26F45"/>
    <w:rsid w:val="00E2785C"/>
    <w:rsid w:val="00E31265"/>
    <w:rsid w:val="00E31692"/>
    <w:rsid w:val="00E326E5"/>
    <w:rsid w:val="00E333EE"/>
    <w:rsid w:val="00E337D5"/>
    <w:rsid w:val="00E35FFA"/>
    <w:rsid w:val="00E41C23"/>
    <w:rsid w:val="00E439B6"/>
    <w:rsid w:val="00E44CD2"/>
    <w:rsid w:val="00E45584"/>
    <w:rsid w:val="00E45E53"/>
    <w:rsid w:val="00E51E30"/>
    <w:rsid w:val="00E56414"/>
    <w:rsid w:val="00E56A91"/>
    <w:rsid w:val="00E5729A"/>
    <w:rsid w:val="00E61524"/>
    <w:rsid w:val="00E624D3"/>
    <w:rsid w:val="00E62B7D"/>
    <w:rsid w:val="00E6362B"/>
    <w:rsid w:val="00E63E58"/>
    <w:rsid w:val="00E64781"/>
    <w:rsid w:val="00E65E10"/>
    <w:rsid w:val="00E711A2"/>
    <w:rsid w:val="00E724FF"/>
    <w:rsid w:val="00E73316"/>
    <w:rsid w:val="00E73FD4"/>
    <w:rsid w:val="00E761AE"/>
    <w:rsid w:val="00E80918"/>
    <w:rsid w:val="00E82C13"/>
    <w:rsid w:val="00E84056"/>
    <w:rsid w:val="00E85A57"/>
    <w:rsid w:val="00E86FC6"/>
    <w:rsid w:val="00E91DDD"/>
    <w:rsid w:val="00E92827"/>
    <w:rsid w:val="00E9409E"/>
    <w:rsid w:val="00E95C3B"/>
    <w:rsid w:val="00E960D6"/>
    <w:rsid w:val="00E96954"/>
    <w:rsid w:val="00E96DCA"/>
    <w:rsid w:val="00E97175"/>
    <w:rsid w:val="00EA1AC0"/>
    <w:rsid w:val="00EA1E03"/>
    <w:rsid w:val="00EA3CF0"/>
    <w:rsid w:val="00EA6B96"/>
    <w:rsid w:val="00EB1E91"/>
    <w:rsid w:val="00EB707D"/>
    <w:rsid w:val="00EC0A21"/>
    <w:rsid w:val="00EC3025"/>
    <w:rsid w:val="00EC5B52"/>
    <w:rsid w:val="00EC60FA"/>
    <w:rsid w:val="00EC7162"/>
    <w:rsid w:val="00EC74F7"/>
    <w:rsid w:val="00EC761C"/>
    <w:rsid w:val="00EC7F5E"/>
    <w:rsid w:val="00ED186C"/>
    <w:rsid w:val="00ED47C6"/>
    <w:rsid w:val="00ED4CAF"/>
    <w:rsid w:val="00ED5C60"/>
    <w:rsid w:val="00ED693C"/>
    <w:rsid w:val="00ED7CFB"/>
    <w:rsid w:val="00EE238B"/>
    <w:rsid w:val="00EE3973"/>
    <w:rsid w:val="00EE66FE"/>
    <w:rsid w:val="00EE788C"/>
    <w:rsid w:val="00EF0A00"/>
    <w:rsid w:val="00EF287C"/>
    <w:rsid w:val="00EF42D0"/>
    <w:rsid w:val="00EF5687"/>
    <w:rsid w:val="00EF6910"/>
    <w:rsid w:val="00F00225"/>
    <w:rsid w:val="00F01D9C"/>
    <w:rsid w:val="00F02BAC"/>
    <w:rsid w:val="00F03A9F"/>
    <w:rsid w:val="00F03DB7"/>
    <w:rsid w:val="00F04653"/>
    <w:rsid w:val="00F0538D"/>
    <w:rsid w:val="00F07AE5"/>
    <w:rsid w:val="00F10A6E"/>
    <w:rsid w:val="00F125D3"/>
    <w:rsid w:val="00F12991"/>
    <w:rsid w:val="00F12A23"/>
    <w:rsid w:val="00F13E5F"/>
    <w:rsid w:val="00F1405B"/>
    <w:rsid w:val="00F1461E"/>
    <w:rsid w:val="00F166E6"/>
    <w:rsid w:val="00F17C02"/>
    <w:rsid w:val="00F17D86"/>
    <w:rsid w:val="00F20D50"/>
    <w:rsid w:val="00F20FBA"/>
    <w:rsid w:val="00F22330"/>
    <w:rsid w:val="00F25133"/>
    <w:rsid w:val="00F263CE"/>
    <w:rsid w:val="00F27761"/>
    <w:rsid w:val="00F31CE3"/>
    <w:rsid w:val="00F31F7E"/>
    <w:rsid w:val="00F41A48"/>
    <w:rsid w:val="00F41B55"/>
    <w:rsid w:val="00F4478D"/>
    <w:rsid w:val="00F455D4"/>
    <w:rsid w:val="00F463D1"/>
    <w:rsid w:val="00F50B98"/>
    <w:rsid w:val="00F528F9"/>
    <w:rsid w:val="00F52F11"/>
    <w:rsid w:val="00F5375B"/>
    <w:rsid w:val="00F539E3"/>
    <w:rsid w:val="00F54052"/>
    <w:rsid w:val="00F5545E"/>
    <w:rsid w:val="00F55522"/>
    <w:rsid w:val="00F57B67"/>
    <w:rsid w:val="00F6093B"/>
    <w:rsid w:val="00F62EBA"/>
    <w:rsid w:val="00F643AC"/>
    <w:rsid w:val="00F64BA8"/>
    <w:rsid w:val="00F65356"/>
    <w:rsid w:val="00F66D00"/>
    <w:rsid w:val="00F66D73"/>
    <w:rsid w:val="00F66E7C"/>
    <w:rsid w:val="00F70351"/>
    <w:rsid w:val="00F70819"/>
    <w:rsid w:val="00F71478"/>
    <w:rsid w:val="00F715D9"/>
    <w:rsid w:val="00F72819"/>
    <w:rsid w:val="00F72C10"/>
    <w:rsid w:val="00F72DD0"/>
    <w:rsid w:val="00F73F7E"/>
    <w:rsid w:val="00F74FC1"/>
    <w:rsid w:val="00F762FE"/>
    <w:rsid w:val="00F76651"/>
    <w:rsid w:val="00F7692B"/>
    <w:rsid w:val="00F77B49"/>
    <w:rsid w:val="00F80216"/>
    <w:rsid w:val="00F821E2"/>
    <w:rsid w:val="00F8285A"/>
    <w:rsid w:val="00F83BCF"/>
    <w:rsid w:val="00F843A9"/>
    <w:rsid w:val="00F85820"/>
    <w:rsid w:val="00F8594E"/>
    <w:rsid w:val="00F86E88"/>
    <w:rsid w:val="00F876D9"/>
    <w:rsid w:val="00F87CF1"/>
    <w:rsid w:val="00F90638"/>
    <w:rsid w:val="00F91D10"/>
    <w:rsid w:val="00F91E97"/>
    <w:rsid w:val="00F928E9"/>
    <w:rsid w:val="00F92BE3"/>
    <w:rsid w:val="00F97202"/>
    <w:rsid w:val="00FA0BB1"/>
    <w:rsid w:val="00FA22DC"/>
    <w:rsid w:val="00FA2D57"/>
    <w:rsid w:val="00FA3245"/>
    <w:rsid w:val="00FA5FED"/>
    <w:rsid w:val="00FA6945"/>
    <w:rsid w:val="00FB30BB"/>
    <w:rsid w:val="00FB3920"/>
    <w:rsid w:val="00FB6648"/>
    <w:rsid w:val="00FB6B76"/>
    <w:rsid w:val="00FC19F8"/>
    <w:rsid w:val="00FC1F7B"/>
    <w:rsid w:val="00FC27AB"/>
    <w:rsid w:val="00FC36FB"/>
    <w:rsid w:val="00FC3866"/>
    <w:rsid w:val="00FC5070"/>
    <w:rsid w:val="00FC54B9"/>
    <w:rsid w:val="00FC5DA8"/>
    <w:rsid w:val="00FD1AC7"/>
    <w:rsid w:val="00FD1DB6"/>
    <w:rsid w:val="00FD62CD"/>
    <w:rsid w:val="00FE18DB"/>
    <w:rsid w:val="00FE1A15"/>
    <w:rsid w:val="00FE1EFD"/>
    <w:rsid w:val="00FE3B6D"/>
    <w:rsid w:val="00FE4E40"/>
    <w:rsid w:val="00FE537B"/>
    <w:rsid w:val="00FE613B"/>
    <w:rsid w:val="00FE63AE"/>
    <w:rsid w:val="00FE6984"/>
    <w:rsid w:val="00FE700B"/>
    <w:rsid w:val="00FE7253"/>
    <w:rsid w:val="00FE7564"/>
    <w:rsid w:val="00FE7D7B"/>
    <w:rsid w:val="00FE7E26"/>
    <w:rsid w:val="00FF0ABC"/>
    <w:rsid w:val="00FF3B69"/>
    <w:rsid w:val="00FF3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42"/>
    <w:rPr>
      <w:sz w:val="24"/>
      <w:szCs w:val="24"/>
    </w:rPr>
  </w:style>
  <w:style w:type="paragraph" w:styleId="Heading4">
    <w:name w:val="heading 4"/>
    <w:basedOn w:val="Normal"/>
    <w:next w:val="Normal"/>
    <w:link w:val="Heading4Char"/>
    <w:uiPriority w:val="99"/>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A40F4"/>
    <w:rPr>
      <w:rFonts w:ascii="Calibri" w:hAnsi="Calibri" w:cs="Times New Roman"/>
      <w:b/>
      <w:bCs/>
      <w:sz w:val="28"/>
      <w:szCs w:val="28"/>
    </w:rPr>
  </w:style>
  <w:style w:type="paragraph" w:customStyle="1" w:styleId="naisf">
    <w:name w:val="naisf"/>
    <w:basedOn w:val="Normal"/>
    <w:uiPriority w:val="99"/>
    <w:rsid w:val="00057A45"/>
    <w:pPr>
      <w:spacing w:before="75" w:after="75"/>
      <w:ind w:firstLine="375"/>
      <w:jc w:val="both"/>
    </w:pPr>
  </w:style>
  <w:style w:type="paragraph" w:customStyle="1" w:styleId="naisnod">
    <w:name w:val="naisnod"/>
    <w:basedOn w:val="Normal"/>
    <w:uiPriority w:val="99"/>
    <w:rsid w:val="00057A45"/>
    <w:pPr>
      <w:spacing w:before="150" w:after="150"/>
      <w:jc w:val="center"/>
    </w:pPr>
    <w:rPr>
      <w:b/>
      <w:bCs/>
    </w:rPr>
  </w:style>
  <w:style w:type="paragraph" w:customStyle="1" w:styleId="naislab">
    <w:name w:val="naislab"/>
    <w:basedOn w:val="Normal"/>
    <w:uiPriority w:val="99"/>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uiPriority w:val="99"/>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customStyle="1" w:styleId="HeaderChar">
    <w:name w:val="Header Char"/>
    <w:basedOn w:val="DefaultParagraphFont"/>
    <w:link w:val="Header"/>
    <w:uiPriority w:val="99"/>
    <w:semiHidden/>
    <w:locked/>
    <w:rsid w:val="002A40F4"/>
    <w:rPr>
      <w:rFonts w:cs="Times New Roman"/>
      <w:sz w:val="24"/>
      <w:szCs w:val="24"/>
    </w:rPr>
  </w:style>
  <w:style w:type="character" w:styleId="PageNumber">
    <w:name w:val="page number"/>
    <w:basedOn w:val="DefaultParagraphFont"/>
    <w:uiPriority w:val="99"/>
    <w:rsid w:val="00C9138C"/>
    <w:rPr>
      <w:rFonts w:cs="Times New Roman"/>
    </w:rPr>
  </w:style>
  <w:style w:type="paragraph" w:styleId="Footer">
    <w:name w:val="footer"/>
    <w:basedOn w:val="Normal"/>
    <w:link w:val="FooterChar"/>
    <w:uiPriority w:val="99"/>
    <w:rsid w:val="00295590"/>
    <w:pPr>
      <w:tabs>
        <w:tab w:val="center" w:pos="4153"/>
        <w:tab w:val="right" w:pos="8306"/>
      </w:tabs>
    </w:pPr>
  </w:style>
  <w:style w:type="character" w:customStyle="1" w:styleId="FooterChar">
    <w:name w:val="Footer Char"/>
    <w:basedOn w:val="DefaultParagraphFont"/>
    <w:link w:val="Footer"/>
    <w:uiPriority w:val="99"/>
    <w:locked/>
    <w:rsid w:val="00170E19"/>
    <w:rPr>
      <w:rFonts w:cs="Times New Roman"/>
      <w:sz w:val="24"/>
      <w:szCs w:val="24"/>
    </w:r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rFonts w:cs="Times New Roman"/>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A40F4"/>
    <w:rPr>
      <w:rFonts w:ascii="Courier New" w:hAnsi="Courier New" w:cs="Courier New"/>
      <w:sz w:val="20"/>
      <w:szCs w:val="20"/>
    </w:rPr>
  </w:style>
  <w:style w:type="paragraph" w:styleId="BalloonText">
    <w:name w:val="Balloon Text"/>
    <w:basedOn w:val="Normal"/>
    <w:link w:val="BalloonTextChar"/>
    <w:uiPriority w:val="99"/>
    <w:semiHidden/>
    <w:rsid w:val="00D317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0F4"/>
    <w:rPr>
      <w:rFonts w:cs="Times New Roman"/>
      <w:sz w:val="2"/>
    </w:rPr>
  </w:style>
  <w:style w:type="character" w:styleId="CommentReference">
    <w:name w:val="annotation reference"/>
    <w:basedOn w:val="DefaultParagraphFont"/>
    <w:uiPriority w:val="99"/>
    <w:semiHidden/>
    <w:rsid w:val="00486CD5"/>
    <w:rPr>
      <w:rFonts w:cs="Times New Roman"/>
      <w:sz w:val="16"/>
      <w:szCs w:val="16"/>
    </w:rPr>
  </w:style>
  <w:style w:type="paragraph" w:styleId="CommentText">
    <w:name w:val="annotation text"/>
    <w:basedOn w:val="Normal"/>
    <w:link w:val="CommentTextChar"/>
    <w:uiPriority w:val="99"/>
    <w:semiHidden/>
    <w:rsid w:val="00486CD5"/>
    <w:rPr>
      <w:sz w:val="20"/>
      <w:szCs w:val="20"/>
    </w:rPr>
  </w:style>
  <w:style w:type="character" w:customStyle="1" w:styleId="CommentTextChar">
    <w:name w:val="Comment Text Char"/>
    <w:basedOn w:val="DefaultParagraphFont"/>
    <w:link w:val="CommentText"/>
    <w:uiPriority w:val="99"/>
    <w:semiHidden/>
    <w:locked/>
    <w:rsid w:val="002A40F4"/>
    <w:rPr>
      <w:rFonts w:cs="Times New Roman"/>
      <w:sz w:val="20"/>
      <w:szCs w:val="20"/>
    </w:rPr>
  </w:style>
  <w:style w:type="paragraph" w:styleId="CommentSubject">
    <w:name w:val="annotation subject"/>
    <w:basedOn w:val="CommentText"/>
    <w:next w:val="CommentText"/>
    <w:link w:val="CommentSubjectChar"/>
    <w:uiPriority w:val="99"/>
    <w:semiHidden/>
    <w:rsid w:val="00486CD5"/>
    <w:rPr>
      <w:b/>
      <w:bCs/>
    </w:rPr>
  </w:style>
  <w:style w:type="character" w:customStyle="1" w:styleId="CommentSubjectChar">
    <w:name w:val="Comment Subject Char"/>
    <w:basedOn w:val="CommentTextChar"/>
    <w:link w:val="CommentSubject"/>
    <w:uiPriority w:val="99"/>
    <w:semiHidden/>
    <w:locked/>
    <w:rsid w:val="002A40F4"/>
    <w:rPr>
      <w:b/>
      <w:bCs/>
    </w:rPr>
  </w:style>
  <w:style w:type="character" w:customStyle="1" w:styleId="EmailStyle371">
    <w:name w:val="EmailStyle37"/>
    <w:aliases w:val="EmailStyle37"/>
    <w:basedOn w:val="DefaultParagraphFont"/>
    <w:uiPriority w:val="99"/>
    <w:semiHidden/>
    <w:personal/>
    <w:rsid w:val="00B4543A"/>
    <w:rPr>
      <w:rFonts w:ascii="Arial" w:hAnsi="Arial" w:cs="Arial"/>
      <w:color w:val="auto"/>
      <w:sz w:val="20"/>
      <w:szCs w:val="20"/>
    </w:rPr>
  </w:style>
  <w:style w:type="character" w:styleId="Strong">
    <w:name w:val="Strong"/>
    <w:basedOn w:val="DefaultParagraphFont"/>
    <w:uiPriority w:val="99"/>
    <w:qFormat/>
    <w:rsid w:val="00DB20E8"/>
    <w:rPr>
      <w:rFonts w:cs="Times New Roman"/>
      <w:b/>
    </w:rPr>
  </w:style>
  <w:style w:type="paragraph" w:styleId="ListParagraph">
    <w:name w:val="List Paragraph"/>
    <w:basedOn w:val="Normal"/>
    <w:uiPriority w:val="34"/>
    <w:qFormat/>
    <w:rsid w:val="00C7537F"/>
    <w:pPr>
      <w:ind w:left="720"/>
      <w:contextualSpacing/>
    </w:pPr>
  </w:style>
  <w:style w:type="table" w:styleId="TableGrid">
    <w:name w:val="Table Grid"/>
    <w:basedOn w:val="TableNormal"/>
    <w:uiPriority w:val="59"/>
    <w:locked/>
    <w:rsid w:val="004A052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5406"/>
    <w:rPr>
      <w:sz w:val="20"/>
      <w:szCs w:val="20"/>
    </w:rPr>
  </w:style>
  <w:style w:type="character" w:customStyle="1" w:styleId="FootnoteTextChar">
    <w:name w:val="Footnote Text Char"/>
    <w:basedOn w:val="DefaultParagraphFont"/>
    <w:link w:val="FootnoteText"/>
    <w:uiPriority w:val="99"/>
    <w:semiHidden/>
    <w:rsid w:val="00425406"/>
    <w:rPr>
      <w:sz w:val="20"/>
      <w:szCs w:val="20"/>
    </w:rPr>
  </w:style>
  <w:style w:type="character" w:styleId="FootnoteReference">
    <w:name w:val="footnote reference"/>
    <w:basedOn w:val="DefaultParagraphFont"/>
    <w:uiPriority w:val="99"/>
    <w:semiHidden/>
    <w:unhideWhenUsed/>
    <w:rsid w:val="00425406"/>
    <w:rPr>
      <w:vertAlign w:val="superscript"/>
    </w:rPr>
  </w:style>
</w:styles>
</file>

<file path=word/webSettings.xml><?xml version="1.0" encoding="utf-8"?>
<w:webSettings xmlns:r="http://schemas.openxmlformats.org/officeDocument/2006/relationships" xmlns:w="http://schemas.openxmlformats.org/wordprocessingml/2006/main">
  <w:divs>
    <w:div w:id="932055930">
      <w:marLeft w:val="0"/>
      <w:marRight w:val="0"/>
      <w:marTop w:val="0"/>
      <w:marBottom w:val="0"/>
      <w:divBdr>
        <w:top w:val="none" w:sz="0" w:space="0" w:color="auto"/>
        <w:left w:val="none" w:sz="0" w:space="0" w:color="auto"/>
        <w:bottom w:val="none" w:sz="0" w:space="0" w:color="auto"/>
        <w:right w:val="none" w:sz="0" w:space="0" w:color="auto"/>
      </w:divBdr>
    </w:div>
    <w:div w:id="932055931">
      <w:marLeft w:val="0"/>
      <w:marRight w:val="0"/>
      <w:marTop w:val="0"/>
      <w:marBottom w:val="0"/>
      <w:divBdr>
        <w:top w:val="none" w:sz="0" w:space="0" w:color="auto"/>
        <w:left w:val="none" w:sz="0" w:space="0" w:color="auto"/>
        <w:bottom w:val="none" w:sz="0" w:space="0" w:color="auto"/>
        <w:right w:val="none" w:sz="0" w:space="0" w:color="auto"/>
      </w:divBdr>
    </w:div>
    <w:div w:id="932055932">
      <w:marLeft w:val="0"/>
      <w:marRight w:val="0"/>
      <w:marTop w:val="0"/>
      <w:marBottom w:val="0"/>
      <w:divBdr>
        <w:top w:val="none" w:sz="0" w:space="0" w:color="auto"/>
        <w:left w:val="none" w:sz="0" w:space="0" w:color="auto"/>
        <w:bottom w:val="none" w:sz="0" w:space="0" w:color="auto"/>
        <w:right w:val="none" w:sz="0" w:space="0" w:color="auto"/>
      </w:divBdr>
    </w:div>
    <w:div w:id="932055934">
      <w:marLeft w:val="120"/>
      <w:marRight w:val="120"/>
      <w:marTop w:val="45"/>
      <w:marBottom w:val="45"/>
      <w:divBdr>
        <w:top w:val="none" w:sz="0" w:space="0" w:color="auto"/>
        <w:left w:val="none" w:sz="0" w:space="0" w:color="auto"/>
        <w:bottom w:val="none" w:sz="0" w:space="0" w:color="auto"/>
        <w:right w:val="none" w:sz="0" w:space="0" w:color="auto"/>
      </w:divBdr>
      <w:divsChild>
        <w:div w:id="932055936">
          <w:marLeft w:val="0"/>
          <w:marRight w:val="0"/>
          <w:marTop w:val="0"/>
          <w:marBottom w:val="0"/>
          <w:divBdr>
            <w:top w:val="none" w:sz="0" w:space="0" w:color="auto"/>
            <w:left w:val="none" w:sz="0" w:space="0" w:color="auto"/>
            <w:bottom w:val="none" w:sz="0" w:space="0" w:color="auto"/>
            <w:right w:val="none" w:sz="0" w:space="0" w:color="auto"/>
          </w:divBdr>
          <w:divsChild>
            <w:div w:id="932055929">
              <w:marLeft w:val="240"/>
              <w:marRight w:val="240"/>
              <w:marTop w:val="0"/>
              <w:marBottom w:val="0"/>
              <w:divBdr>
                <w:top w:val="none" w:sz="0" w:space="0" w:color="auto"/>
                <w:left w:val="none" w:sz="0" w:space="0" w:color="auto"/>
                <w:bottom w:val="none" w:sz="0" w:space="0" w:color="auto"/>
                <w:right w:val="none" w:sz="0" w:space="0" w:color="auto"/>
              </w:divBdr>
              <w:divsChild>
                <w:div w:id="93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5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20562-76C1-4514-B82C-AAEA6949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5567</Words>
  <Characters>31732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Satiksmes ministrija, Valsts dzelzceļa tehniskā inspekcija</Company>
  <LinksUpToDate>false</LinksUpToDate>
  <CharactersWithSpaces>37225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Guds</dc:creator>
  <cp:lastModifiedBy>larisat</cp:lastModifiedBy>
  <cp:revision>19</cp:revision>
  <cp:lastPrinted>2014-10-22T11:22:00Z</cp:lastPrinted>
  <dcterms:created xsi:type="dcterms:W3CDTF">2014-10-21T08:46:00Z</dcterms:created>
  <dcterms:modified xsi:type="dcterms:W3CDTF">2014-10-30T12:37:00Z</dcterms:modified>
</cp:coreProperties>
</file>