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B9F" w:rsidRPr="00A75327" w:rsidRDefault="00876B9F" w:rsidP="00876B9F">
      <w:pPr>
        <w:tabs>
          <w:tab w:val="right" w:leader="dot" w:pos="9061"/>
        </w:tabs>
        <w:ind w:right="-1"/>
        <w:jc w:val="right"/>
        <w:rPr>
          <w:b/>
          <w:sz w:val="20"/>
          <w:szCs w:val="20"/>
        </w:rPr>
      </w:pPr>
      <w:r w:rsidRPr="00A75327">
        <w:rPr>
          <w:b/>
          <w:sz w:val="20"/>
          <w:szCs w:val="20"/>
        </w:rPr>
        <w:t>1.pielikums</w:t>
      </w:r>
    </w:p>
    <w:p w:rsidR="00876B9F" w:rsidRPr="00A75327" w:rsidRDefault="00876B9F" w:rsidP="00876B9F">
      <w:pPr>
        <w:tabs>
          <w:tab w:val="right" w:leader="dot" w:pos="9061"/>
        </w:tabs>
        <w:ind w:right="-1"/>
        <w:jc w:val="right"/>
        <w:rPr>
          <w:sz w:val="20"/>
          <w:szCs w:val="20"/>
        </w:rPr>
      </w:pPr>
      <w:r w:rsidRPr="00A75327">
        <w:rPr>
          <w:sz w:val="20"/>
          <w:szCs w:val="20"/>
        </w:rPr>
        <w:t xml:space="preserve">Informatīvajam ziņojumam par publisko pakalpojumu </w:t>
      </w:r>
    </w:p>
    <w:p w:rsidR="00876B9F" w:rsidRPr="00A75327" w:rsidRDefault="00876B9F" w:rsidP="00876B9F">
      <w:pPr>
        <w:tabs>
          <w:tab w:val="right" w:leader="dot" w:pos="9061"/>
        </w:tabs>
        <w:ind w:right="-1"/>
        <w:jc w:val="right"/>
        <w:rPr>
          <w:sz w:val="20"/>
          <w:szCs w:val="20"/>
        </w:rPr>
      </w:pPr>
      <w:r w:rsidRPr="00A75327">
        <w:rPr>
          <w:sz w:val="20"/>
          <w:szCs w:val="20"/>
        </w:rPr>
        <w:t xml:space="preserve">sniegšanas efektivitātes paaugstināšanas izvērtēšanu, </w:t>
      </w:r>
    </w:p>
    <w:p w:rsidR="00876B9F" w:rsidRPr="00A75327" w:rsidRDefault="00876B9F" w:rsidP="00876B9F">
      <w:pPr>
        <w:tabs>
          <w:tab w:val="right" w:leader="dot" w:pos="9061"/>
        </w:tabs>
        <w:ind w:right="-1"/>
        <w:jc w:val="right"/>
        <w:rPr>
          <w:sz w:val="20"/>
          <w:szCs w:val="20"/>
        </w:rPr>
      </w:pPr>
      <w:r w:rsidRPr="00A75327">
        <w:rPr>
          <w:sz w:val="20"/>
          <w:szCs w:val="20"/>
        </w:rPr>
        <w:t>veicot pakalpojumu sniegšanas termiņa vai maksas diferencēšanu</w:t>
      </w:r>
    </w:p>
    <w:p w:rsidR="00876B9F" w:rsidRPr="00A75327" w:rsidRDefault="00876B9F" w:rsidP="00876B9F">
      <w:pPr>
        <w:pStyle w:val="TOC1"/>
      </w:pPr>
    </w:p>
    <w:p w:rsidR="00876B9F" w:rsidRPr="00A75327" w:rsidRDefault="00876B9F" w:rsidP="00876B9F">
      <w:pPr>
        <w:autoSpaceDE w:val="0"/>
        <w:autoSpaceDN w:val="0"/>
        <w:adjustRightInd w:val="0"/>
        <w:ind w:firstLine="720"/>
        <w:jc w:val="center"/>
        <w:rPr>
          <w:b/>
          <w:szCs w:val="24"/>
        </w:rPr>
      </w:pPr>
      <w:r w:rsidRPr="00A75327">
        <w:rPr>
          <w:b/>
          <w:szCs w:val="24"/>
        </w:rPr>
        <w:t>Situācijas analīze par nozares resoru esošu publisko pakalpojumu efektivitātes izvērtēšanu</w:t>
      </w:r>
    </w:p>
    <w:p w:rsidR="00876B9F" w:rsidRPr="00A75327" w:rsidRDefault="00876B9F" w:rsidP="00876B9F">
      <w:pPr>
        <w:pStyle w:val="TOC1"/>
        <w:rPr>
          <w:b/>
        </w:rPr>
      </w:pPr>
    </w:p>
    <w:p w:rsidR="00876B9F" w:rsidRPr="00A75327" w:rsidRDefault="00876B9F" w:rsidP="00876B9F">
      <w:pPr>
        <w:pStyle w:val="TOC1"/>
        <w:rPr>
          <w:b/>
        </w:rPr>
      </w:pPr>
      <w:r w:rsidRPr="00A75327">
        <w:rPr>
          <w:b/>
        </w:rPr>
        <w:t>Saturs</w:t>
      </w:r>
    </w:p>
    <w:p w:rsidR="00876B9F" w:rsidRPr="00A75327" w:rsidRDefault="00876B9F" w:rsidP="00876B9F">
      <w:pPr>
        <w:pStyle w:val="TOC1"/>
      </w:pPr>
    </w:p>
    <w:p w:rsidR="00876B9F" w:rsidRPr="00A75327" w:rsidRDefault="003C37B1" w:rsidP="00876B9F">
      <w:pPr>
        <w:pStyle w:val="TOC1"/>
        <w:rPr>
          <w:rFonts w:asciiTheme="minorHAnsi" w:eastAsiaTheme="minorEastAsia" w:hAnsiTheme="minorHAnsi" w:cstheme="minorBidi"/>
          <w:noProof/>
          <w:sz w:val="22"/>
          <w:lang w:eastAsia="lv-LV"/>
        </w:rPr>
      </w:pPr>
      <w:r w:rsidRPr="00A75327">
        <w:fldChar w:fldCharType="begin"/>
      </w:r>
      <w:r w:rsidR="00BB5FB2" w:rsidRPr="00A75327">
        <w:instrText xml:space="preserve"> TOC \o "1-3" \h \z \u </w:instrText>
      </w:r>
      <w:r w:rsidRPr="00A75327">
        <w:fldChar w:fldCharType="separate"/>
      </w:r>
      <w:hyperlink w:anchor="_Toc381874358" w:history="1">
        <w:r w:rsidR="00876B9F" w:rsidRPr="00A75327">
          <w:rPr>
            <w:rStyle w:val="Hyperlink"/>
            <w:noProof/>
            <w:color w:val="auto"/>
          </w:rPr>
          <w:t>1.</w:t>
        </w:r>
        <w:r w:rsidR="00876B9F" w:rsidRPr="00A75327">
          <w:rPr>
            <w:rFonts w:asciiTheme="minorHAnsi" w:eastAsiaTheme="minorEastAsia" w:hAnsiTheme="minorHAnsi" w:cstheme="minorBidi"/>
            <w:noProof/>
            <w:sz w:val="22"/>
            <w:lang w:eastAsia="lv-LV"/>
          </w:rPr>
          <w:tab/>
        </w:r>
        <w:r w:rsidR="00876B9F" w:rsidRPr="00A75327">
          <w:rPr>
            <w:rStyle w:val="Hyperlink"/>
            <w:noProof/>
            <w:color w:val="auto"/>
          </w:rPr>
          <w:t>Aizsardzības ministrijas resors</w:t>
        </w:r>
        <w:r w:rsidR="00876B9F" w:rsidRPr="00A75327">
          <w:rPr>
            <w:noProof/>
            <w:webHidden/>
          </w:rPr>
          <w:tab/>
        </w:r>
        <w:r w:rsidRPr="00A75327">
          <w:rPr>
            <w:noProof/>
            <w:webHidden/>
          </w:rPr>
          <w:fldChar w:fldCharType="begin"/>
        </w:r>
        <w:r w:rsidR="00876B9F" w:rsidRPr="00A75327">
          <w:rPr>
            <w:noProof/>
            <w:webHidden/>
          </w:rPr>
          <w:instrText xml:space="preserve"> PAGEREF _Toc381874358 \h </w:instrText>
        </w:r>
        <w:r w:rsidRPr="00A75327">
          <w:rPr>
            <w:noProof/>
            <w:webHidden/>
          </w:rPr>
        </w:r>
        <w:r w:rsidRPr="00A75327">
          <w:rPr>
            <w:noProof/>
            <w:webHidden/>
          </w:rPr>
          <w:fldChar w:fldCharType="separate"/>
        </w:r>
        <w:r w:rsidR="00F3339B" w:rsidRPr="00A75327">
          <w:rPr>
            <w:noProof/>
            <w:webHidden/>
          </w:rPr>
          <w:t>2</w:t>
        </w:r>
        <w:r w:rsidRPr="00A75327">
          <w:rPr>
            <w:noProof/>
            <w:webHidden/>
          </w:rPr>
          <w:fldChar w:fldCharType="end"/>
        </w:r>
      </w:hyperlink>
    </w:p>
    <w:p w:rsidR="00876B9F" w:rsidRPr="00A75327" w:rsidRDefault="003C37B1" w:rsidP="00876B9F">
      <w:pPr>
        <w:pStyle w:val="TOC1"/>
        <w:rPr>
          <w:rFonts w:asciiTheme="minorHAnsi" w:eastAsiaTheme="minorEastAsia" w:hAnsiTheme="minorHAnsi" w:cstheme="minorBidi"/>
          <w:noProof/>
          <w:sz w:val="22"/>
          <w:lang w:eastAsia="lv-LV"/>
        </w:rPr>
      </w:pPr>
      <w:hyperlink w:anchor="_Toc381874361" w:history="1">
        <w:r w:rsidR="00876B9F" w:rsidRPr="00A75327">
          <w:rPr>
            <w:rStyle w:val="Hyperlink"/>
            <w:noProof/>
            <w:color w:val="auto"/>
          </w:rPr>
          <w:t>2.</w:t>
        </w:r>
        <w:r w:rsidR="00876B9F" w:rsidRPr="00A75327">
          <w:rPr>
            <w:rFonts w:asciiTheme="minorHAnsi" w:eastAsiaTheme="minorEastAsia" w:hAnsiTheme="minorHAnsi" w:cstheme="minorBidi"/>
            <w:noProof/>
            <w:sz w:val="22"/>
            <w:lang w:eastAsia="lv-LV"/>
          </w:rPr>
          <w:tab/>
        </w:r>
        <w:r w:rsidR="00876B9F" w:rsidRPr="00A75327">
          <w:rPr>
            <w:rStyle w:val="Hyperlink"/>
            <w:noProof/>
            <w:color w:val="auto"/>
          </w:rPr>
          <w:t>Ārlietu ministrija resors</w:t>
        </w:r>
        <w:r w:rsidR="00876B9F" w:rsidRPr="00A75327">
          <w:rPr>
            <w:noProof/>
            <w:webHidden/>
          </w:rPr>
          <w:tab/>
        </w:r>
        <w:r w:rsidRPr="00A75327">
          <w:rPr>
            <w:noProof/>
            <w:webHidden/>
          </w:rPr>
          <w:fldChar w:fldCharType="begin"/>
        </w:r>
        <w:r w:rsidR="00876B9F" w:rsidRPr="00A75327">
          <w:rPr>
            <w:noProof/>
            <w:webHidden/>
          </w:rPr>
          <w:instrText xml:space="preserve"> PAGEREF _Toc381874361 \h </w:instrText>
        </w:r>
        <w:r w:rsidRPr="00A75327">
          <w:rPr>
            <w:noProof/>
            <w:webHidden/>
          </w:rPr>
        </w:r>
        <w:r w:rsidRPr="00A75327">
          <w:rPr>
            <w:noProof/>
            <w:webHidden/>
          </w:rPr>
          <w:fldChar w:fldCharType="separate"/>
        </w:r>
        <w:r w:rsidR="00F3339B" w:rsidRPr="00A75327">
          <w:rPr>
            <w:noProof/>
            <w:webHidden/>
          </w:rPr>
          <w:t>4</w:t>
        </w:r>
        <w:r w:rsidRPr="00A75327">
          <w:rPr>
            <w:noProof/>
            <w:webHidden/>
          </w:rPr>
          <w:fldChar w:fldCharType="end"/>
        </w:r>
      </w:hyperlink>
    </w:p>
    <w:p w:rsidR="00876B9F" w:rsidRPr="00A75327" w:rsidRDefault="003C37B1" w:rsidP="00876B9F">
      <w:pPr>
        <w:pStyle w:val="TOC1"/>
        <w:rPr>
          <w:rFonts w:asciiTheme="minorHAnsi" w:eastAsiaTheme="minorEastAsia" w:hAnsiTheme="minorHAnsi" w:cstheme="minorBidi"/>
          <w:noProof/>
          <w:sz w:val="22"/>
          <w:lang w:eastAsia="lv-LV"/>
        </w:rPr>
      </w:pPr>
      <w:hyperlink w:anchor="_Toc381874365" w:history="1">
        <w:r w:rsidR="00876B9F" w:rsidRPr="00A75327">
          <w:rPr>
            <w:rStyle w:val="Hyperlink"/>
            <w:noProof/>
            <w:color w:val="auto"/>
          </w:rPr>
          <w:t>3.</w:t>
        </w:r>
        <w:r w:rsidR="00876B9F" w:rsidRPr="00A75327">
          <w:rPr>
            <w:rFonts w:asciiTheme="minorHAnsi" w:eastAsiaTheme="minorEastAsia" w:hAnsiTheme="minorHAnsi" w:cstheme="minorBidi"/>
            <w:noProof/>
            <w:sz w:val="22"/>
            <w:lang w:eastAsia="lv-LV"/>
          </w:rPr>
          <w:tab/>
        </w:r>
        <w:r w:rsidR="00876B9F" w:rsidRPr="00A75327">
          <w:rPr>
            <w:rStyle w:val="Hyperlink"/>
            <w:noProof/>
            <w:color w:val="auto"/>
          </w:rPr>
          <w:t>Ekonomikas ministrija resors</w:t>
        </w:r>
        <w:r w:rsidR="00876B9F" w:rsidRPr="00A75327">
          <w:rPr>
            <w:noProof/>
            <w:webHidden/>
          </w:rPr>
          <w:tab/>
        </w:r>
        <w:r w:rsidRPr="00A75327">
          <w:rPr>
            <w:noProof/>
            <w:webHidden/>
          </w:rPr>
          <w:fldChar w:fldCharType="begin"/>
        </w:r>
        <w:r w:rsidR="00876B9F" w:rsidRPr="00A75327">
          <w:rPr>
            <w:noProof/>
            <w:webHidden/>
          </w:rPr>
          <w:instrText xml:space="preserve"> PAGEREF _Toc381874365 \h </w:instrText>
        </w:r>
        <w:r w:rsidRPr="00A75327">
          <w:rPr>
            <w:noProof/>
            <w:webHidden/>
          </w:rPr>
        </w:r>
        <w:r w:rsidRPr="00A75327">
          <w:rPr>
            <w:noProof/>
            <w:webHidden/>
          </w:rPr>
          <w:fldChar w:fldCharType="separate"/>
        </w:r>
        <w:r w:rsidR="00F3339B" w:rsidRPr="00A75327">
          <w:rPr>
            <w:noProof/>
            <w:webHidden/>
          </w:rPr>
          <w:t>6</w:t>
        </w:r>
        <w:r w:rsidRPr="00A75327">
          <w:rPr>
            <w:noProof/>
            <w:webHidden/>
          </w:rPr>
          <w:fldChar w:fldCharType="end"/>
        </w:r>
      </w:hyperlink>
    </w:p>
    <w:p w:rsidR="00876B9F" w:rsidRPr="00A75327" w:rsidRDefault="003C37B1" w:rsidP="00876B9F">
      <w:pPr>
        <w:pStyle w:val="TOC1"/>
        <w:rPr>
          <w:rFonts w:asciiTheme="minorHAnsi" w:eastAsiaTheme="minorEastAsia" w:hAnsiTheme="minorHAnsi" w:cstheme="minorBidi"/>
          <w:noProof/>
          <w:sz w:val="22"/>
          <w:lang w:eastAsia="lv-LV"/>
        </w:rPr>
      </w:pPr>
      <w:hyperlink w:anchor="_Toc381874370" w:history="1">
        <w:r w:rsidR="00876B9F" w:rsidRPr="00A75327">
          <w:rPr>
            <w:rStyle w:val="Hyperlink"/>
            <w:noProof/>
            <w:color w:val="auto"/>
          </w:rPr>
          <w:t>4.</w:t>
        </w:r>
        <w:r w:rsidR="00876B9F" w:rsidRPr="00A75327">
          <w:rPr>
            <w:rFonts w:asciiTheme="minorHAnsi" w:eastAsiaTheme="minorEastAsia" w:hAnsiTheme="minorHAnsi" w:cstheme="minorBidi"/>
            <w:noProof/>
            <w:sz w:val="22"/>
            <w:lang w:eastAsia="lv-LV"/>
          </w:rPr>
          <w:tab/>
        </w:r>
        <w:r w:rsidR="00876B9F" w:rsidRPr="00A75327">
          <w:rPr>
            <w:rStyle w:val="Hyperlink"/>
            <w:noProof/>
            <w:color w:val="auto"/>
          </w:rPr>
          <w:t>Finanšu ministrijas resors</w:t>
        </w:r>
        <w:r w:rsidR="00876B9F" w:rsidRPr="00A75327">
          <w:rPr>
            <w:noProof/>
            <w:webHidden/>
          </w:rPr>
          <w:tab/>
        </w:r>
        <w:r w:rsidRPr="00A75327">
          <w:rPr>
            <w:noProof/>
            <w:webHidden/>
          </w:rPr>
          <w:fldChar w:fldCharType="begin"/>
        </w:r>
        <w:r w:rsidR="00876B9F" w:rsidRPr="00A75327">
          <w:rPr>
            <w:noProof/>
            <w:webHidden/>
          </w:rPr>
          <w:instrText xml:space="preserve"> PAGEREF _Toc381874370 \h </w:instrText>
        </w:r>
        <w:r w:rsidRPr="00A75327">
          <w:rPr>
            <w:noProof/>
            <w:webHidden/>
          </w:rPr>
        </w:r>
        <w:r w:rsidRPr="00A75327">
          <w:rPr>
            <w:noProof/>
            <w:webHidden/>
          </w:rPr>
          <w:fldChar w:fldCharType="separate"/>
        </w:r>
        <w:r w:rsidR="00F3339B" w:rsidRPr="00A75327">
          <w:rPr>
            <w:noProof/>
            <w:webHidden/>
          </w:rPr>
          <w:t>14</w:t>
        </w:r>
        <w:r w:rsidRPr="00A75327">
          <w:rPr>
            <w:noProof/>
            <w:webHidden/>
          </w:rPr>
          <w:fldChar w:fldCharType="end"/>
        </w:r>
      </w:hyperlink>
    </w:p>
    <w:p w:rsidR="00876B9F" w:rsidRPr="00A75327" w:rsidRDefault="003C37B1" w:rsidP="00876B9F">
      <w:pPr>
        <w:pStyle w:val="TOC1"/>
        <w:rPr>
          <w:rFonts w:asciiTheme="minorHAnsi" w:eastAsiaTheme="minorEastAsia" w:hAnsiTheme="minorHAnsi" w:cstheme="minorBidi"/>
          <w:noProof/>
          <w:sz w:val="22"/>
          <w:lang w:eastAsia="lv-LV"/>
        </w:rPr>
      </w:pPr>
      <w:hyperlink w:anchor="_Toc381874378" w:history="1">
        <w:r w:rsidR="00876B9F" w:rsidRPr="00A75327">
          <w:rPr>
            <w:rStyle w:val="Hyperlink"/>
            <w:noProof/>
            <w:color w:val="auto"/>
          </w:rPr>
          <w:t>5.</w:t>
        </w:r>
        <w:r w:rsidR="00876B9F" w:rsidRPr="00A75327">
          <w:rPr>
            <w:rFonts w:asciiTheme="minorHAnsi" w:eastAsiaTheme="minorEastAsia" w:hAnsiTheme="minorHAnsi" w:cstheme="minorBidi"/>
            <w:noProof/>
            <w:sz w:val="22"/>
            <w:lang w:eastAsia="lv-LV"/>
          </w:rPr>
          <w:tab/>
        </w:r>
        <w:r w:rsidR="00876B9F" w:rsidRPr="00A75327">
          <w:rPr>
            <w:rStyle w:val="Hyperlink"/>
            <w:noProof/>
            <w:color w:val="auto"/>
          </w:rPr>
          <w:t>Iekšlietu ministrijas resors</w:t>
        </w:r>
        <w:r w:rsidR="00876B9F" w:rsidRPr="00A75327">
          <w:rPr>
            <w:noProof/>
            <w:webHidden/>
          </w:rPr>
          <w:tab/>
        </w:r>
        <w:r w:rsidRPr="00A75327">
          <w:rPr>
            <w:noProof/>
            <w:webHidden/>
          </w:rPr>
          <w:fldChar w:fldCharType="begin"/>
        </w:r>
        <w:r w:rsidR="00876B9F" w:rsidRPr="00A75327">
          <w:rPr>
            <w:noProof/>
            <w:webHidden/>
          </w:rPr>
          <w:instrText xml:space="preserve"> PAGEREF _Toc381874378 \h </w:instrText>
        </w:r>
        <w:r w:rsidRPr="00A75327">
          <w:rPr>
            <w:noProof/>
            <w:webHidden/>
          </w:rPr>
        </w:r>
        <w:r w:rsidRPr="00A75327">
          <w:rPr>
            <w:noProof/>
            <w:webHidden/>
          </w:rPr>
          <w:fldChar w:fldCharType="separate"/>
        </w:r>
        <w:r w:rsidR="00F3339B" w:rsidRPr="00A75327">
          <w:rPr>
            <w:noProof/>
            <w:webHidden/>
          </w:rPr>
          <w:t>20</w:t>
        </w:r>
        <w:r w:rsidRPr="00A75327">
          <w:rPr>
            <w:noProof/>
            <w:webHidden/>
          </w:rPr>
          <w:fldChar w:fldCharType="end"/>
        </w:r>
      </w:hyperlink>
    </w:p>
    <w:p w:rsidR="00876B9F" w:rsidRPr="00A75327" w:rsidRDefault="003C37B1" w:rsidP="00876B9F">
      <w:pPr>
        <w:pStyle w:val="TOC1"/>
        <w:rPr>
          <w:rFonts w:asciiTheme="minorHAnsi" w:eastAsiaTheme="minorEastAsia" w:hAnsiTheme="minorHAnsi" w:cstheme="minorBidi"/>
          <w:noProof/>
          <w:sz w:val="22"/>
          <w:lang w:eastAsia="lv-LV"/>
        </w:rPr>
      </w:pPr>
      <w:hyperlink w:anchor="_Toc381874379" w:history="1">
        <w:r w:rsidR="00876B9F" w:rsidRPr="00A75327">
          <w:rPr>
            <w:rStyle w:val="Hyperlink"/>
            <w:noProof/>
            <w:color w:val="auto"/>
          </w:rPr>
          <w:t>6.</w:t>
        </w:r>
        <w:r w:rsidR="00876B9F" w:rsidRPr="00A75327">
          <w:rPr>
            <w:rFonts w:asciiTheme="minorHAnsi" w:eastAsiaTheme="minorEastAsia" w:hAnsiTheme="minorHAnsi" w:cstheme="minorBidi"/>
            <w:noProof/>
            <w:sz w:val="22"/>
            <w:lang w:eastAsia="lv-LV"/>
          </w:rPr>
          <w:tab/>
        </w:r>
        <w:r w:rsidR="00876B9F" w:rsidRPr="00A75327">
          <w:rPr>
            <w:rStyle w:val="Hyperlink"/>
            <w:noProof/>
            <w:color w:val="auto"/>
          </w:rPr>
          <w:t>Izglītības un zinātnes ministrijas resors</w:t>
        </w:r>
        <w:r w:rsidR="00876B9F" w:rsidRPr="00A75327">
          <w:rPr>
            <w:noProof/>
            <w:webHidden/>
          </w:rPr>
          <w:tab/>
        </w:r>
        <w:r w:rsidRPr="00A75327">
          <w:rPr>
            <w:noProof/>
            <w:webHidden/>
          </w:rPr>
          <w:fldChar w:fldCharType="begin"/>
        </w:r>
        <w:r w:rsidR="00876B9F" w:rsidRPr="00A75327">
          <w:rPr>
            <w:noProof/>
            <w:webHidden/>
          </w:rPr>
          <w:instrText xml:space="preserve"> PAGEREF _Toc381874379 \h </w:instrText>
        </w:r>
        <w:r w:rsidRPr="00A75327">
          <w:rPr>
            <w:noProof/>
            <w:webHidden/>
          </w:rPr>
        </w:r>
        <w:r w:rsidRPr="00A75327">
          <w:rPr>
            <w:noProof/>
            <w:webHidden/>
          </w:rPr>
          <w:fldChar w:fldCharType="separate"/>
        </w:r>
        <w:r w:rsidR="00F3339B" w:rsidRPr="00A75327">
          <w:rPr>
            <w:noProof/>
            <w:webHidden/>
          </w:rPr>
          <w:t>20</w:t>
        </w:r>
        <w:r w:rsidRPr="00A75327">
          <w:rPr>
            <w:noProof/>
            <w:webHidden/>
          </w:rPr>
          <w:fldChar w:fldCharType="end"/>
        </w:r>
      </w:hyperlink>
    </w:p>
    <w:p w:rsidR="00876B9F" w:rsidRPr="00A75327" w:rsidRDefault="003C37B1" w:rsidP="00876B9F">
      <w:pPr>
        <w:pStyle w:val="TOC1"/>
        <w:rPr>
          <w:rFonts w:asciiTheme="minorHAnsi" w:eastAsiaTheme="minorEastAsia" w:hAnsiTheme="minorHAnsi" w:cstheme="minorBidi"/>
          <w:noProof/>
          <w:sz w:val="22"/>
          <w:lang w:eastAsia="lv-LV"/>
        </w:rPr>
      </w:pPr>
      <w:hyperlink w:anchor="_Toc381874380" w:history="1">
        <w:r w:rsidR="00876B9F" w:rsidRPr="00A75327">
          <w:rPr>
            <w:rStyle w:val="Hyperlink"/>
            <w:noProof/>
            <w:color w:val="auto"/>
          </w:rPr>
          <w:t>7.</w:t>
        </w:r>
        <w:r w:rsidR="00876B9F" w:rsidRPr="00A75327">
          <w:rPr>
            <w:rFonts w:asciiTheme="minorHAnsi" w:eastAsiaTheme="minorEastAsia" w:hAnsiTheme="minorHAnsi" w:cstheme="minorBidi"/>
            <w:noProof/>
            <w:sz w:val="22"/>
            <w:lang w:eastAsia="lv-LV"/>
          </w:rPr>
          <w:tab/>
        </w:r>
        <w:r w:rsidR="00876B9F" w:rsidRPr="00A75327">
          <w:rPr>
            <w:rStyle w:val="Hyperlink"/>
            <w:noProof/>
            <w:color w:val="auto"/>
          </w:rPr>
          <w:t>Kultūras ministrijas resors</w:t>
        </w:r>
        <w:r w:rsidR="00876B9F" w:rsidRPr="00A75327">
          <w:rPr>
            <w:noProof/>
            <w:webHidden/>
          </w:rPr>
          <w:tab/>
        </w:r>
        <w:r w:rsidRPr="00A75327">
          <w:rPr>
            <w:noProof/>
            <w:webHidden/>
          </w:rPr>
          <w:fldChar w:fldCharType="begin"/>
        </w:r>
        <w:r w:rsidR="00876B9F" w:rsidRPr="00A75327">
          <w:rPr>
            <w:noProof/>
            <w:webHidden/>
          </w:rPr>
          <w:instrText xml:space="preserve"> PAGEREF _Toc381874380 \h </w:instrText>
        </w:r>
        <w:r w:rsidRPr="00A75327">
          <w:rPr>
            <w:noProof/>
            <w:webHidden/>
          </w:rPr>
        </w:r>
        <w:r w:rsidRPr="00A75327">
          <w:rPr>
            <w:noProof/>
            <w:webHidden/>
          </w:rPr>
          <w:fldChar w:fldCharType="separate"/>
        </w:r>
        <w:r w:rsidR="00F3339B" w:rsidRPr="00A75327">
          <w:rPr>
            <w:noProof/>
            <w:webHidden/>
          </w:rPr>
          <w:t>21</w:t>
        </w:r>
        <w:r w:rsidRPr="00A75327">
          <w:rPr>
            <w:noProof/>
            <w:webHidden/>
          </w:rPr>
          <w:fldChar w:fldCharType="end"/>
        </w:r>
      </w:hyperlink>
    </w:p>
    <w:p w:rsidR="00876B9F" w:rsidRPr="00A75327" w:rsidRDefault="003C37B1" w:rsidP="00876B9F">
      <w:pPr>
        <w:pStyle w:val="TOC1"/>
        <w:rPr>
          <w:rFonts w:asciiTheme="minorHAnsi" w:eastAsiaTheme="minorEastAsia" w:hAnsiTheme="minorHAnsi" w:cstheme="minorBidi"/>
          <w:noProof/>
          <w:sz w:val="22"/>
          <w:lang w:eastAsia="lv-LV"/>
        </w:rPr>
      </w:pPr>
      <w:hyperlink w:anchor="_Toc381874381" w:history="1">
        <w:r w:rsidR="00876B9F" w:rsidRPr="00A75327">
          <w:rPr>
            <w:rStyle w:val="Hyperlink"/>
            <w:noProof/>
            <w:color w:val="auto"/>
          </w:rPr>
          <w:t>8.</w:t>
        </w:r>
        <w:r w:rsidR="00876B9F" w:rsidRPr="00A75327">
          <w:rPr>
            <w:rFonts w:asciiTheme="minorHAnsi" w:eastAsiaTheme="minorEastAsia" w:hAnsiTheme="minorHAnsi" w:cstheme="minorBidi"/>
            <w:noProof/>
            <w:sz w:val="22"/>
            <w:lang w:eastAsia="lv-LV"/>
          </w:rPr>
          <w:tab/>
        </w:r>
        <w:r w:rsidR="00876B9F" w:rsidRPr="00A75327">
          <w:rPr>
            <w:rStyle w:val="Hyperlink"/>
            <w:noProof/>
            <w:color w:val="auto"/>
          </w:rPr>
          <w:t>Labklājības ministrijas resors</w:t>
        </w:r>
        <w:r w:rsidR="00876B9F" w:rsidRPr="00A75327">
          <w:rPr>
            <w:noProof/>
            <w:webHidden/>
          </w:rPr>
          <w:tab/>
        </w:r>
        <w:r w:rsidRPr="00A75327">
          <w:rPr>
            <w:noProof/>
            <w:webHidden/>
          </w:rPr>
          <w:fldChar w:fldCharType="begin"/>
        </w:r>
        <w:r w:rsidR="00876B9F" w:rsidRPr="00A75327">
          <w:rPr>
            <w:noProof/>
            <w:webHidden/>
          </w:rPr>
          <w:instrText xml:space="preserve"> PAGEREF _Toc381874381 \h </w:instrText>
        </w:r>
        <w:r w:rsidRPr="00A75327">
          <w:rPr>
            <w:noProof/>
            <w:webHidden/>
          </w:rPr>
        </w:r>
        <w:r w:rsidRPr="00A75327">
          <w:rPr>
            <w:noProof/>
            <w:webHidden/>
          </w:rPr>
          <w:fldChar w:fldCharType="separate"/>
        </w:r>
        <w:r w:rsidR="00F3339B" w:rsidRPr="00A75327">
          <w:rPr>
            <w:noProof/>
            <w:webHidden/>
          </w:rPr>
          <w:t>32</w:t>
        </w:r>
        <w:r w:rsidRPr="00A75327">
          <w:rPr>
            <w:noProof/>
            <w:webHidden/>
          </w:rPr>
          <w:fldChar w:fldCharType="end"/>
        </w:r>
      </w:hyperlink>
    </w:p>
    <w:p w:rsidR="00876B9F" w:rsidRPr="00A75327" w:rsidRDefault="003C37B1" w:rsidP="00876B9F">
      <w:pPr>
        <w:pStyle w:val="TOC1"/>
        <w:rPr>
          <w:rFonts w:asciiTheme="minorHAnsi" w:eastAsiaTheme="minorEastAsia" w:hAnsiTheme="minorHAnsi" w:cstheme="minorBidi"/>
          <w:noProof/>
          <w:sz w:val="22"/>
          <w:lang w:eastAsia="lv-LV"/>
        </w:rPr>
      </w:pPr>
      <w:hyperlink w:anchor="_Toc381874384" w:history="1">
        <w:r w:rsidR="00876B9F" w:rsidRPr="00A75327">
          <w:rPr>
            <w:rStyle w:val="Hyperlink"/>
            <w:noProof/>
            <w:color w:val="auto"/>
          </w:rPr>
          <w:t>9.</w:t>
        </w:r>
        <w:r w:rsidR="00876B9F" w:rsidRPr="00A75327">
          <w:rPr>
            <w:rFonts w:asciiTheme="minorHAnsi" w:eastAsiaTheme="minorEastAsia" w:hAnsiTheme="minorHAnsi" w:cstheme="minorBidi"/>
            <w:noProof/>
            <w:sz w:val="22"/>
            <w:lang w:eastAsia="lv-LV"/>
          </w:rPr>
          <w:tab/>
        </w:r>
        <w:r w:rsidR="00876B9F" w:rsidRPr="00A75327">
          <w:rPr>
            <w:rStyle w:val="Hyperlink"/>
            <w:noProof/>
            <w:color w:val="auto"/>
          </w:rPr>
          <w:t>Satiksmes ministrijas resors</w:t>
        </w:r>
        <w:r w:rsidR="00876B9F" w:rsidRPr="00A75327">
          <w:rPr>
            <w:noProof/>
            <w:webHidden/>
          </w:rPr>
          <w:tab/>
        </w:r>
        <w:r w:rsidRPr="00A75327">
          <w:rPr>
            <w:noProof/>
            <w:webHidden/>
          </w:rPr>
          <w:fldChar w:fldCharType="begin"/>
        </w:r>
        <w:r w:rsidR="00876B9F" w:rsidRPr="00A75327">
          <w:rPr>
            <w:noProof/>
            <w:webHidden/>
          </w:rPr>
          <w:instrText xml:space="preserve"> PAGEREF _Toc381874384 \h </w:instrText>
        </w:r>
        <w:r w:rsidRPr="00A75327">
          <w:rPr>
            <w:noProof/>
            <w:webHidden/>
          </w:rPr>
        </w:r>
        <w:r w:rsidRPr="00A75327">
          <w:rPr>
            <w:noProof/>
            <w:webHidden/>
          </w:rPr>
          <w:fldChar w:fldCharType="separate"/>
        </w:r>
        <w:r w:rsidR="00F3339B" w:rsidRPr="00A75327">
          <w:rPr>
            <w:noProof/>
            <w:webHidden/>
          </w:rPr>
          <w:t>35</w:t>
        </w:r>
        <w:r w:rsidRPr="00A75327">
          <w:rPr>
            <w:noProof/>
            <w:webHidden/>
          </w:rPr>
          <w:fldChar w:fldCharType="end"/>
        </w:r>
      </w:hyperlink>
    </w:p>
    <w:p w:rsidR="00876B9F" w:rsidRPr="00A75327" w:rsidRDefault="003C37B1" w:rsidP="00876B9F">
      <w:pPr>
        <w:pStyle w:val="TOC1"/>
        <w:rPr>
          <w:rFonts w:asciiTheme="minorHAnsi" w:eastAsiaTheme="minorEastAsia" w:hAnsiTheme="minorHAnsi" w:cstheme="minorBidi"/>
          <w:noProof/>
          <w:sz w:val="22"/>
          <w:lang w:eastAsia="lv-LV"/>
        </w:rPr>
      </w:pPr>
      <w:hyperlink w:anchor="_Toc381874386" w:history="1">
        <w:r w:rsidR="00876B9F" w:rsidRPr="00A75327">
          <w:rPr>
            <w:rStyle w:val="Hyperlink"/>
            <w:noProof/>
            <w:color w:val="auto"/>
          </w:rPr>
          <w:t>10.</w:t>
        </w:r>
        <w:r w:rsidR="00876B9F" w:rsidRPr="00A75327">
          <w:rPr>
            <w:rFonts w:asciiTheme="minorHAnsi" w:eastAsiaTheme="minorEastAsia" w:hAnsiTheme="minorHAnsi" w:cstheme="minorBidi"/>
            <w:noProof/>
            <w:sz w:val="22"/>
            <w:lang w:eastAsia="lv-LV"/>
          </w:rPr>
          <w:tab/>
        </w:r>
        <w:r w:rsidR="00876B9F" w:rsidRPr="00A75327">
          <w:rPr>
            <w:rStyle w:val="Hyperlink"/>
            <w:noProof/>
            <w:color w:val="auto"/>
          </w:rPr>
          <w:t>Tieslietu ministrijas resors</w:t>
        </w:r>
        <w:r w:rsidR="00876B9F" w:rsidRPr="00A75327">
          <w:rPr>
            <w:noProof/>
            <w:webHidden/>
          </w:rPr>
          <w:tab/>
        </w:r>
        <w:r w:rsidRPr="00A75327">
          <w:rPr>
            <w:noProof/>
            <w:webHidden/>
          </w:rPr>
          <w:fldChar w:fldCharType="begin"/>
        </w:r>
        <w:r w:rsidR="00876B9F" w:rsidRPr="00A75327">
          <w:rPr>
            <w:noProof/>
            <w:webHidden/>
          </w:rPr>
          <w:instrText xml:space="preserve"> PAGEREF _Toc381874386 \h </w:instrText>
        </w:r>
        <w:r w:rsidRPr="00A75327">
          <w:rPr>
            <w:noProof/>
            <w:webHidden/>
          </w:rPr>
        </w:r>
        <w:r w:rsidRPr="00A75327">
          <w:rPr>
            <w:noProof/>
            <w:webHidden/>
          </w:rPr>
          <w:fldChar w:fldCharType="separate"/>
        </w:r>
        <w:r w:rsidR="00F3339B" w:rsidRPr="00A75327">
          <w:rPr>
            <w:noProof/>
            <w:webHidden/>
          </w:rPr>
          <w:t>37</w:t>
        </w:r>
        <w:r w:rsidRPr="00A75327">
          <w:rPr>
            <w:noProof/>
            <w:webHidden/>
          </w:rPr>
          <w:fldChar w:fldCharType="end"/>
        </w:r>
      </w:hyperlink>
    </w:p>
    <w:p w:rsidR="00876B9F" w:rsidRPr="00A75327" w:rsidRDefault="003C37B1" w:rsidP="00876B9F">
      <w:pPr>
        <w:pStyle w:val="TOC1"/>
        <w:rPr>
          <w:rFonts w:asciiTheme="minorHAnsi" w:eastAsiaTheme="minorEastAsia" w:hAnsiTheme="minorHAnsi" w:cstheme="minorBidi"/>
          <w:noProof/>
          <w:sz w:val="22"/>
          <w:lang w:eastAsia="lv-LV"/>
        </w:rPr>
      </w:pPr>
      <w:hyperlink w:anchor="_Toc381874387" w:history="1">
        <w:r w:rsidR="00876B9F" w:rsidRPr="00A75327">
          <w:rPr>
            <w:rStyle w:val="Hyperlink"/>
            <w:noProof/>
            <w:color w:val="auto"/>
          </w:rPr>
          <w:t>11.</w:t>
        </w:r>
        <w:r w:rsidR="00876B9F" w:rsidRPr="00A75327">
          <w:rPr>
            <w:rFonts w:asciiTheme="minorHAnsi" w:eastAsiaTheme="minorEastAsia" w:hAnsiTheme="minorHAnsi" w:cstheme="minorBidi"/>
            <w:noProof/>
            <w:sz w:val="22"/>
            <w:lang w:eastAsia="lv-LV"/>
          </w:rPr>
          <w:tab/>
        </w:r>
        <w:r w:rsidR="00876B9F" w:rsidRPr="00A75327">
          <w:rPr>
            <w:rStyle w:val="Hyperlink"/>
            <w:noProof/>
            <w:color w:val="auto"/>
          </w:rPr>
          <w:t>Veselības ministrijas resors</w:t>
        </w:r>
        <w:r w:rsidR="00876B9F" w:rsidRPr="00A75327">
          <w:rPr>
            <w:noProof/>
            <w:webHidden/>
          </w:rPr>
          <w:tab/>
        </w:r>
        <w:r w:rsidRPr="00A75327">
          <w:rPr>
            <w:noProof/>
            <w:webHidden/>
          </w:rPr>
          <w:fldChar w:fldCharType="begin"/>
        </w:r>
        <w:r w:rsidR="00876B9F" w:rsidRPr="00A75327">
          <w:rPr>
            <w:noProof/>
            <w:webHidden/>
          </w:rPr>
          <w:instrText xml:space="preserve"> PAGEREF _Toc381874387 \h </w:instrText>
        </w:r>
        <w:r w:rsidRPr="00A75327">
          <w:rPr>
            <w:noProof/>
            <w:webHidden/>
          </w:rPr>
        </w:r>
        <w:r w:rsidRPr="00A75327">
          <w:rPr>
            <w:noProof/>
            <w:webHidden/>
          </w:rPr>
          <w:fldChar w:fldCharType="separate"/>
        </w:r>
        <w:r w:rsidR="00F3339B" w:rsidRPr="00A75327">
          <w:rPr>
            <w:noProof/>
            <w:webHidden/>
          </w:rPr>
          <w:t>45</w:t>
        </w:r>
        <w:r w:rsidRPr="00A75327">
          <w:rPr>
            <w:noProof/>
            <w:webHidden/>
          </w:rPr>
          <w:fldChar w:fldCharType="end"/>
        </w:r>
      </w:hyperlink>
    </w:p>
    <w:p w:rsidR="00876B9F" w:rsidRPr="00A75327" w:rsidRDefault="003C37B1" w:rsidP="00876B9F">
      <w:pPr>
        <w:pStyle w:val="TOC1"/>
        <w:rPr>
          <w:rFonts w:asciiTheme="minorHAnsi" w:eastAsiaTheme="minorEastAsia" w:hAnsiTheme="minorHAnsi" w:cstheme="minorBidi"/>
          <w:noProof/>
          <w:sz w:val="22"/>
          <w:lang w:eastAsia="lv-LV"/>
        </w:rPr>
      </w:pPr>
      <w:hyperlink w:anchor="_Toc381874388" w:history="1">
        <w:r w:rsidR="00876B9F" w:rsidRPr="00A75327">
          <w:rPr>
            <w:rStyle w:val="Hyperlink"/>
            <w:noProof/>
            <w:color w:val="auto"/>
          </w:rPr>
          <w:t>12.</w:t>
        </w:r>
        <w:r w:rsidR="00876B9F" w:rsidRPr="00A75327">
          <w:rPr>
            <w:rFonts w:asciiTheme="minorHAnsi" w:eastAsiaTheme="minorEastAsia" w:hAnsiTheme="minorHAnsi" w:cstheme="minorBidi"/>
            <w:noProof/>
            <w:sz w:val="22"/>
            <w:lang w:eastAsia="lv-LV"/>
          </w:rPr>
          <w:tab/>
        </w:r>
        <w:r w:rsidR="00876B9F" w:rsidRPr="00A75327">
          <w:rPr>
            <w:rStyle w:val="Hyperlink"/>
            <w:noProof/>
            <w:color w:val="auto"/>
          </w:rPr>
          <w:t>Vides aizsardzības un reģionālās attīstības ministrijas resors</w:t>
        </w:r>
        <w:r w:rsidR="00876B9F" w:rsidRPr="00A75327">
          <w:rPr>
            <w:noProof/>
            <w:webHidden/>
          </w:rPr>
          <w:tab/>
        </w:r>
        <w:r w:rsidRPr="00A75327">
          <w:rPr>
            <w:noProof/>
            <w:webHidden/>
          </w:rPr>
          <w:fldChar w:fldCharType="begin"/>
        </w:r>
        <w:r w:rsidR="00876B9F" w:rsidRPr="00A75327">
          <w:rPr>
            <w:noProof/>
            <w:webHidden/>
          </w:rPr>
          <w:instrText xml:space="preserve"> PAGEREF _Toc381874388 \h </w:instrText>
        </w:r>
        <w:r w:rsidRPr="00A75327">
          <w:rPr>
            <w:noProof/>
            <w:webHidden/>
          </w:rPr>
        </w:r>
        <w:r w:rsidRPr="00A75327">
          <w:rPr>
            <w:noProof/>
            <w:webHidden/>
          </w:rPr>
          <w:fldChar w:fldCharType="separate"/>
        </w:r>
        <w:r w:rsidR="00F3339B" w:rsidRPr="00A75327">
          <w:rPr>
            <w:noProof/>
            <w:webHidden/>
          </w:rPr>
          <w:t>48</w:t>
        </w:r>
        <w:r w:rsidRPr="00A75327">
          <w:rPr>
            <w:noProof/>
            <w:webHidden/>
          </w:rPr>
          <w:fldChar w:fldCharType="end"/>
        </w:r>
      </w:hyperlink>
    </w:p>
    <w:p w:rsidR="00876B9F" w:rsidRPr="00A75327" w:rsidRDefault="003C37B1" w:rsidP="00876B9F">
      <w:pPr>
        <w:pStyle w:val="TOC1"/>
        <w:rPr>
          <w:rFonts w:asciiTheme="minorHAnsi" w:eastAsiaTheme="minorEastAsia" w:hAnsiTheme="minorHAnsi" w:cstheme="minorBidi"/>
          <w:noProof/>
          <w:sz w:val="22"/>
          <w:lang w:eastAsia="lv-LV"/>
        </w:rPr>
      </w:pPr>
      <w:hyperlink w:anchor="_Toc381874391" w:history="1">
        <w:r w:rsidR="00876B9F" w:rsidRPr="00A75327">
          <w:rPr>
            <w:rStyle w:val="Hyperlink"/>
            <w:noProof/>
            <w:color w:val="auto"/>
          </w:rPr>
          <w:t>13.</w:t>
        </w:r>
        <w:r w:rsidR="00876B9F" w:rsidRPr="00A75327">
          <w:rPr>
            <w:rFonts w:asciiTheme="minorHAnsi" w:eastAsiaTheme="minorEastAsia" w:hAnsiTheme="minorHAnsi" w:cstheme="minorBidi"/>
            <w:noProof/>
            <w:sz w:val="22"/>
            <w:lang w:eastAsia="lv-LV"/>
          </w:rPr>
          <w:tab/>
        </w:r>
        <w:r w:rsidR="00876B9F" w:rsidRPr="00A75327">
          <w:rPr>
            <w:rStyle w:val="Hyperlink"/>
            <w:noProof/>
            <w:color w:val="auto"/>
          </w:rPr>
          <w:t>Zemkopības ministrijas resors</w:t>
        </w:r>
        <w:r w:rsidR="00876B9F" w:rsidRPr="00A75327">
          <w:rPr>
            <w:noProof/>
            <w:webHidden/>
          </w:rPr>
          <w:tab/>
        </w:r>
        <w:r w:rsidRPr="00A75327">
          <w:rPr>
            <w:noProof/>
            <w:webHidden/>
          </w:rPr>
          <w:fldChar w:fldCharType="begin"/>
        </w:r>
        <w:r w:rsidR="00876B9F" w:rsidRPr="00A75327">
          <w:rPr>
            <w:noProof/>
            <w:webHidden/>
          </w:rPr>
          <w:instrText xml:space="preserve"> PAGEREF _Toc381874391 \h </w:instrText>
        </w:r>
        <w:r w:rsidRPr="00A75327">
          <w:rPr>
            <w:noProof/>
            <w:webHidden/>
          </w:rPr>
        </w:r>
        <w:r w:rsidRPr="00A75327">
          <w:rPr>
            <w:noProof/>
            <w:webHidden/>
          </w:rPr>
          <w:fldChar w:fldCharType="separate"/>
        </w:r>
        <w:r w:rsidR="00F3339B" w:rsidRPr="00A75327">
          <w:rPr>
            <w:noProof/>
            <w:webHidden/>
          </w:rPr>
          <w:t>51</w:t>
        </w:r>
        <w:r w:rsidRPr="00A75327">
          <w:rPr>
            <w:noProof/>
            <w:webHidden/>
          </w:rPr>
          <w:fldChar w:fldCharType="end"/>
        </w:r>
      </w:hyperlink>
    </w:p>
    <w:p w:rsidR="00876B9F" w:rsidRPr="00A75327" w:rsidRDefault="003C37B1" w:rsidP="00896EBA">
      <w:pPr>
        <w:spacing w:after="60"/>
        <w:jc w:val="center"/>
      </w:pPr>
      <w:r w:rsidRPr="00A75327">
        <w:fldChar w:fldCharType="end"/>
      </w:r>
    </w:p>
    <w:p w:rsidR="00BB5FB2" w:rsidRPr="00A75327" w:rsidRDefault="00876B9F" w:rsidP="00F3339B">
      <w:pPr>
        <w:tabs>
          <w:tab w:val="left" w:pos="3375"/>
        </w:tabs>
        <w:suppressAutoHyphens w:val="0"/>
        <w:spacing w:after="120"/>
        <w:jc w:val="both"/>
      </w:pPr>
      <w:r w:rsidRPr="00A75327">
        <w:br w:type="page"/>
      </w:r>
      <w:r w:rsidR="00F3339B" w:rsidRPr="00A75327">
        <w:lastRenderedPageBreak/>
        <w:tab/>
      </w:r>
    </w:p>
    <w:p w:rsidR="00A938C6" w:rsidRPr="00A75327" w:rsidRDefault="00A938C6" w:rsidP="00896EBA">
      <w:pPr>
        <w:pStyle w:val="Heading1"/>
        <w:numPr>
          <w:ilvl w:val="0"/>
          <w:numId w:val="27"/>
        </w:numPr>
        <w:spacing w:before="0" w:after="60"/>
        <w:ind w:left="0" w:firstLine="284"/>
        <w:jc w:val="center"/>
      </w:pPr>
      <w:bookmarkStart w:id="0" w:name="_Toc381874358"/>
      <w:r w:rsidRPr="00A75327">
        <w:t>Aizsardzības ministrija</w:t>
      </w:r>
      <w:r w:rsidR="00F41F24" w:rsidRPr="00A75327">
        <w:t>s resors</w:t>
      </w:r>
      <w:bookmarkEnd w:id="0"/>
    </w:p>
    <w:p w:rsidR="00A938C6" w:rsidRPr="00A75327" w:rsidRDefault="00A938C6" w:rsidP="00896EBA">
      <w:pPr>
        <w:spacing w:after="60"/>
        <w:ind w:firstLine="284"/>
        <w:jc w:val="both"/>
        <w:rPr>
          <w:szCs w:val="24"/>
        </w:rPr>
      </w:pPr>
      <w:r w:rsidRPr="00A75327">
        <w:rPr>
          <w:szCs w:val="24"/>
        </w:rPr>
        <w:t xml:space="preserve">Aizsardzības ministrija ir izvērtējusi savā kompetencē esošo pakalpojumu sniegšanas efektivitātes paaugstināšanu, veicot pakalpojumu sniegšanas termiņa, laika vai maksas diferencēšanu. </w:t>
      </w:r>
    </w:p>
    <w:p w:rsidR="00A938C6" w:rsidRPr="00A75327" w:rsidRDefault="00A938C6" w:rsidP="00896EBA">
      <w:pPr>
        <w:spacing w:after="60"/>
        <w:ind w:firstLine="284"/>
        <w:jc w:val="both"/>
        <w:rPr>
          <w:szCs w:val="24"/>
        </w:rPr>
      </w:pPr>
    </w:p>
    <w:p w:rsidR="00A938C6" w:rsidRPr="00A75327" w:rsidRDefault="00A938C6" w:rsidP="00896EBA">
      <w:pPr>
        <w:pStyle w:val="Heading1"/>
        <w:spacing w:before="0" w:after="60"/>
        <w:rPr>
          <w:i/>
        </w:rPr>
      </w:pPr>
      <w:bookmarkStart w:id="1" w:name="_Toc381874359"/>
      <w:r w:rsidRPr="00A75327">
        <w:rPr>
          <w:i/>
        </w:rPr>
        <w:t>1.1 Aizsardzības ministrijas pakalpojumu sniegšanas efektivitātes paaugstināšana</w:t>
      </w:r>
      <w:bookmarkEnd w:id="1"/>
    </w:p>
    <w:p w:rsidR="00A938C6" w:rsidRPr="00A75327" w:rsidRDefault="00A938C6" w:rsidP="00896EBA">
      <w:pPr>
        <w:spacing w:after="60"/>
        <w:ind w:firstLine="284"/>
        <w:jc w:val="both"/>
        <w:rPr>
          <w:szCs w:val="24"/>
        </w:rPr>
      </w:pPr>
      <w:r w:rsidRPr="00A75327">
        <w:rPr>
          <w:szCs w:val="24"/>
        </w:rPr>
        <w:t>Aizsardzības ministrija sniedz šādus divus pakalpojumus, par kuriem tiek ieturēta valsts nodeva:</w:t>
      </w:r>
    </w:p>
    <w:p w:rsidR="00A938C6" w:rsidRPr="00A75327" w:rsidRDefault="00A938C6" w:rsidP="00896EBA">
      <w:pPr>
        <w:pStyle w:val="ListParagraph"/>
        <w:numPr>
          <w:ilvl w:val="0"/>
          <w:numId w:val="4"/>
        </w:numPr>
        <w:tabs>
          <w:tab w:val="left" w:pos="426"/>
        </w:tabs>
        <w:suppressAutoHyphens w:val="0"/>
        <w:spacing w:after="60" w:line="240" w:lineRule="auto"/>
        <w:ind w:left="426" w:firstLine="0"/>
        <w:contextualSpacing/>
        <w:rPr>
          <w:rFonts w:ascii="Times New Roman" w:hAnsi="Times New Roman" w:cs="Times New Roman"/>
          <w:bCs w:val="0"/>
        </w:rPr>
      </w:pPr>
      <w:r w:rsidRPr="00A75327">
        <w:rPr>
          <w:rFonts w:ascii="Times New Roman" w:hAnsi="Times New Roman" w:cs="Times New Roman"/>
          <w:bCs w:val="0"/>
        </w:rPr>
        <w:t>speciālās atļaujas (licences) izsniegšana komercdarbībai ar Eiropas Savienības Kopējā militāro preču sarakstā minētajām precēm;</w:t>
      </w:r>
    </w:p>
    <w:p w:rsidR="00A938C6" w:rsidRPr="00A75327" w:rsidRDefault="00A938C6" w:rsidP="00896EBA">
      <w:pPr>
        <w:pStyle w:val="HeadingTitle"/>
        <w:tabs>
          <w:tab w:val="clear" w:pos="851"/>
          <w:tab w:val="left" w:pos="426"/>
        </w:tabs>
        <w:spacing w:after="60"/>
        <w:ind w:left="426" w:firstLine="0"/>
      </w:pPr>
      <w:r w:rsidRPr="00A75327">
        <w:t>licences izsniegšana darbam ar militāra rakstura sprādzienbīstamiem priekšmetiem un ar nesprāgušu munīciju potenciāli piesārņotu un piesārņotu teritoriju izpētei, nesprāgušas munīcijas meklēšanai, identificēšanai, izcelšanai, savākšanai un uzglabāšanai.</w:t>
      </w:r>
    </w:p>
    <w:p w:rsidR="00A938C6" w:rsidRPr="00A75327" w:rsidRDefault="00A938C6" w:rsidP="00896EBA">
      <w:pPr>
        <w:spacing w:after="60"/>
        <w:ind w:firstLine="284"/>
        <w:jc w:val="both"/>
        <w:rPr>
          <w:szCs w:val="24"/>
        </w:rPr>
      </w:pPr>
      <w:r w:rsidRPr="00A75327">
        <w:rPr>
          <w:szCs w:val="24"/>
        </w:rPr>
        <w:t>Uzņēmējdarbības vides uzlabošanas pasākumu plāna 2012.gadam (apstiprināts ar Ministru kabineta 2012.gada 18.aprīļa rīkojumu Nr.178 „Par Uzņēmējdarbības vides uzlabošanas pasākumu plānu 2012.gadam”) 5.nodaļas (Uzņēmējdarbības vides uzlabošanas pasākumi 2012.gadam) 9.5.apakšpunktā norādītais uzdevums ministrijām paredz izstrādāt grozījumus specializētajos normatīvajos aktos, kas paredz samazinātu valsts nodevu vai pakalpojuma sniegšanas laiku, ja tiek izmantota pakalpojuma elektroniska pieprasīšana vai saņemšana.</w:t>
      </w:r>
    </w:p>
    <w:p w:rsidR="00A938C6" w:rsidRPr="00A75327" w:rsidRDefault="00A938C6" w:rsidP="00896EBA">
      <w:pPr>
        <w:spacing w:after="60"/>
        <w:ind w:firstLine="284"/>
        <w:jc w:val="both"/>
        <w:rPr>
          <w:szCs w:val="24"/>
        </w:rPr>
      </w:pPr>
      <w:r w:rsidRPr="00A75327">
        <w:rPr>
          <w:szCs w:val="24"/>
        </w:rPr>
        <w:t>Aizsardzības ministrijas informē, ka pakalpojumu ātrākai un ērtākai saņemšanai spēkā esošais normatīvo aktu regulējums paredz, ka komersants atkarībā no pieprasījuma var saņemt attiecīgu licenci gan elektroniskā dokumenta formā, gan papīra formātā. Dokumentu saņemšana un izsniegšana elektroniskā dokumenta formā automātiski nenosaka samazinātu pakalpojuma sniegšanas laiku, ņemot vērā objektīvi nepieciešamo laiku kompetentajām iestādēm veikt normatīvajos aktos noteiktās pārbaudes, kas ir pamats licences izsniegšanai. Termiņš, kas ir paredzēts attiecīgo licenču izsniegšanai ir noteiks Administratīvā procesa likuma 64.panta pirmajā un otrajā daļā. Līdz ar to pakalpojuma izpildes laika diferencēšanai no veida, kādā tiek pieprasīts un saņemts pakalpojums, nav pamata, jo izvērtēšanas procedūra abos gadījumos prasa vienādu laiku.</w:t>
      </w:r>
    </w:p>
    <w:p w:rsidR="00A938C6" w:rsidRPr="00A75327" w:rsidRDefault="00A938C6" w:rsidP="00896EBA">
      <w:pPr>
        <w:spacing w:after="60"/>
        <w:ind w:firstLine="284"/>
        <w:jc w:val="both"/>
        <w:rPr>
          <w:szCs w:val="24"/>
        </w:rPr>
      </w:pPr>
      <w:r w:rsidRPr="00A75327">
        <w:rPr>
          <w:szCs w:val="24"/>
        </w:rPr>
        <w:t>Pakalpojuma piešķiršanas atbildes sniegšanai plānotais laiks un valsts nodevas apmērs tika vērtēts, sagatavojot Ministru kabineta 2012.gada 8.maija noteikumus Nr.331 „Kārtība, kādā izsniedz speciālās atļaujas (licences) komercdarbībai ar Eiropas Savienības Kopējā militāro preču sarakstā minētajām precēm” un Ministru kabineta 2013.gada 30.aprīļa noteikumus Nr.243 „Kārtība, kādā veic speciālistu sertifikāciju un komersantu licencēšanu darbam ar militāra rakstura sprādzienbīstamiem priekšmetiem un militāri piesārņotu teritoriju izpēti un sanāciju”.</w:t>
      </w:r>
    </w:p>
    <w:p w:rsidR="00A938C6" w:rsidRPr="00A75327" w:rsidRDefault="00A938C6" w:rsidP="00896EBA">
      <w:pPr>
        <w:spacing w:after="60"/>
        <w:ind w:firstLine="284"/>
        <w:jc w:val="both"/>
        <w:rPr>
          <w:szCs w:val="24"/>
        </w:rPr>
      </w:pPr>
      <w:r w:rsidRPr="00A75327">
        <w:rPr>
          <w:szCs w:val="24"/>
        </w:rPr>
        <w:t xml:space="preserve">Analizējot spēkā esošo </w:t>
      </w:r>
      <w:r w:rsidRPr="00A75327">
        <w:rPr>
          <w:iCs/>
          <w:szCs w:val="24"/>
        </w:rPr>
        <w:t>valsts nodevas apmēru</w:t>
      </w:r>
      <w:r w:rsidRPr="00A75327">
        <w:rPr>
          <w:szCs w:val="24"/>
        </w:rPr>
        <w:t xml:space="preserve">, jāņem vērā, ka valsts nodeva par attiecīgās licences izsniegšanu ir ieviesta kā maksa par valsts pārvaldes patērētajiem administratīvajiem resursiem, lai nodrošinātu minētos pakalpojumus. Valsts nodevas apmēram ne vienmēr ir jābūt saistītam ar konkrētā pakalpojuma izmaksām. Maksas pakalpojumu izcenojuma pamatā ir aprēķins par izmaksām, kas saistītas ar pakalpojumu sniegšanu (Ministru kabineta 2011.gada 3.maija noteikumi Nr.333 „Kārtība, kādā plānojami un uzskaitāmi ieņēmumi no maksas pakalpojumiem un ar šo pakalpojumu sniegšanu saistītie izdevumi, kā arī maksas pakalpojumu izcenojumu noteikšanas metodika un izcenojumu apstiprināšanas kārtība”). Savukārt nodevas gadījumā tās apmēram jāsedz izmaksas par sniegto pakalpojumu, taču nodevas apmērs var būt lielāks, nekā izmaksas, jo tās mērķis ir sasniegt noteiktu politikas rezultātu kādā konkrētā darbības jomā, proti, specifiski kontrolēt komercdarbību stratēģiskas nozīmes preču apritē. Saskaņā ar likuma „Par nodokļiem un nodevām” 1.pantā sniegto </w:t>
      </w:r>
      <w:r w:rsidRPr="00A75327">
        <w:rPr>
          <w:szCs w:val="24"/>
        </w:rPr>
        <w:lastRenderedPageBreak/>
        <w:t xml:space="preserve">nodevas definējumu, nodevas apmērs nav tiešā veidā saistīts ar institūcijas veiktās darbības izmaksu segšanu. Vienlaikus atzīmējam, ka attiecīgās licences tiek izsniegtas uz nenoteiktu laiku un tiek pārreģistrētas Aizsardzības ministrijā bez maksas. </w:t>
      </w:r>
    </w:p>
    <w:p w:rsidR="00A938C6" w:rsidRPr="00A75327" w:rsidRDefault="00A938C6" w:rsidP="00896EBA">
      <w:pPr>
        <w:spacing w:after="60"/>
        <w:ind w:firstLine="284"/>
        <w:jc w:val="both"/>
        <w:rPr>
          <w:szCs w:val="24"/>
        </w:rPr>
      </w:pPr>
      <w:r w:rsidRPr="00A75327">
        <w:rPr>
          <w:szCs w:val="24"/>
        </w:rPr>
        <w:t>Ņemot vērā izklāstītos apsvērumus, secināms, ka pakalpojumu priekšrocību veids, paredzot zemāku valsts nodevas apmēru vai ātrāku pakalpojuma sniegšanas laiku, pakalpojumu saņemot elektroniski, attiecīgajiem Aizsardzības ministrijas pakalpojumiem nav piemērojams.</w:t>
      </w:r>
    </w:p>
    <w:p w:rsidR="00FC7A7A" w:rsidRPr="00A75327" w:rsidRDefault="00FC7A7A" w:rsidP="00896EBA">
      <w:pPr>
        <w:pStyle w:val="Heading1"/>
        <w:spacing w:before="0" w:after="60"/>
        <w:ind w:firstLine="284"/>
        <w:jc w:val="center"/>
        <w:rPr>
          <w:i/>
        </w:rPr>
      </w:pPr>
    </w:p>
    <w:p w:rsidR="00A938C6" w:rsidRPr="00A75327" w:rsidRDefault="00A938C6" w:rsidP="00896EBA">
      <w:pPr>
        <w:pStyle w:val="Heading1"/>
        <w:spacing w:before="0" w:after="60"/>
        <w:rPr>
          <w:rFonts w:eastAsia="Times New Roman"/>
          <w:i/>
        </w:rPr>
      </w:pPr>
      <w:bookmarkStart w:id="2" w:name="_Toc381874360"/>
      <w:r w:rsidRPr="00A75327">
        <w:rPr>
          <w:i/>
        </w:rPr>
        <w:t>1.2. Aizsardzības ministrijas padotības iestāžu pakalpojumu sniegšanas efektivitātes paaugstināšana</w:t>
      </w:r>
      <w:bookmarkEnd w:id="2"/>
    </w:p>
    <w:p w:rsidR="00A938C6" w:rsidRPr="00A75327" w:rsidRDefault="00A938C6" w:rsidP="00896EBA">
      <w:pPr>
        <w:spacing w:after="60"/>
        <w:ind w:firstLine="284"/>
        <w:jc w:val="both"/>
        <w:rPr>
          <w:szCs w:val="24"/>
        </w:rPr>
      </w:pPr>
      <w:r w:rsidRPr="00A75327">
        <w:rPr>
          <w:szCs w:val="24"/>
        </w:rPr>
        <w:t xml:space="preserve">Aizsardzības ministrijas padotības iestāžu – Valsts aizsardzības militāro objektu un iepirkumu centra, Latvijas Kara muzeja un Rekrutēšanas un jaunsardzes centra sniegtie pakalpojumi nav saistīti ar Vides aizsardzības un reģionālās attīstības ministrijas informatīvajā ziņojumā „Par „Uzņēmējdarbības vides uzlabošanas pasākumu plāna 2012.gadam” uzdevuma izpildi un situācijas izpēti un rekomendācijām atļauju izsniegšanai elektroniskā formā” identificētajām problēmām un Ministru kabineta 2013.gada 9.aprīļa sēdes </w:t>
      </w:r>
      <w:proofErr w:type="spellStart"/>
      <w:r w:rsidRPr="00A75327">
        <w:rPr>
          <w:szCs w:val="24"/>
        </w:rPr>
        <w:t>protokollēmuma</w:t>
      </w:r>
      <w:proofErr w:type="spellEnd"/>
      <w:r w:rsidRPr="00A75327">
        <w:rPr>
          <w:szCs w:val="24"/>
        </w:rPr>
        <w:t xml:space="preserve"> (protokols Nr.18 27. §) 2.punktā izvirzīto uzdevumu to risināšanai.</w:t>
      </w:r>
    </w:p>
    <w:p w:rsidR="00A938C6" w:rsidRPr="00A75327" w:rsidRDefault="00A938C6" w:rsidP="00896EBA">
      <w:pPr>
        <w:spacing w:after="60"/>
        <w:ind w:firstLine="284"/>
        <w:jc w:val="both"/>
        <w:rPr>
          <w:szCs w:val="24"/>
        </w:rPr>
      </w:pPr>
      <w:r w:rsidRPr="00A75327">
        <w:rPr>
          <w:szCs w:val="24"/>
        </w:rPr>
        <w:t>Latvijas Ģeotelpiskās informācijas aģentūra, ir Aizsardzības ministrijas pārraudzībā esoša valsts pārvaldes iestāde, kas sniedz pakalpojumus ģeodēzijas, kartogrāfijas un ģeotelpiskās informācijas jomā.</w:t>
      </w:r>
    </w:p>
    <w:p w:rsidR="00A938C6" w:rsidRPr="00A75327" w:rsidRDefault="00A938C6" w:rsidP="00896EBA">
      <w:pPr>
        <w:spacing w:after="60"/>
        <w:ind w:firstLine="284"/>
        <w:jc w:val="both"/>
        <w:rPr>
          <w:szCs w:val="24"/>
        </w:rPr>
      </w:pPr>
      <w:r w:rsidRPr="00A75327">
        <w:rPr>
          <w:szCs w:val="24"/>
        </w:rPr>
        <w:t>Jautājumā par Uzņēmējdarbības vides uzlabošanas pasākumu plāna 2012.gadam (apstiprināts ar Ministru kabineta 2012.gada 18.aprīļa rīkojumu Nr.178 „Par Uzņēmējdarbības vides uzlabošanas pasākumu plānu 2012.gadam”) 9.5.apakšpunktā noteiktā uzdevuma izpildi, kā arī par piemērojamām pakalpojumu cenas atlaidēm vai ātrāku pakalpojuma sniegšanas laiku, ja tiek izmantota pakalpojuma elektroniska pieprasīšana vai saņemšana, informējam, ka Latvijas Ģeotelpiskās informācijas aģentūra:</w:t>
      </w:r>
    </w:p>
    <w:p w:rsidR="00A938C6" w:rsidRPr="00A75327" w:rsidRDefault="00A938C6" w:rsidP="00896EBA">
      <w:pPr>
        <w:numPr>
          <w:ilvl w:val="1"/>
          <w:numId w:val="3"/>
        </w:numPr>
        <w:tabs>
          <w:tab w:val="left" w:pos="567"/>
        </w:tabs>
        <w:spacing w:after="60"/>
        <w:ind w:left="0" w:firstLine="284"/>
        <w:jc w:val="both"/>
        <w:rPr>
          <w:szCs w:val="24"/>
        </w:rPr>
      </w:pPr>
      <w:r w:rsidRPr="00A75327">
        <w:rPr>
          <w:szCs w:val="24"/>
        </w:rPr>
        <w:t>nodrošina visām publiskām un privātām personām vienādas iespējas gan pieteikt, gan saņemt pakalpojumu elektroniskā veidā atbilstoši normatīvajiem aktiem ģeotelpiskās informācijas jomā;</w:t>
      </w:r>
    </w:p>
    <w:p w:rsidR="00A938C6" w:rsidRPr="00A75327" w:rsidRDefault="00A938C6" w:rsidP="00896EBA">
      <w:pPr>
        <w:numPr>
          <w:ilvl w:val="1"/>
          <w:numId w:val="3"/>
        </w:numPr>
        <w:tabs>
          <w:tab w:val="left" w:pos="567"/>
        </w:tabs>
        <w:spacing w:after="60"/>
        <w:ind w:left="0" w:firstLine="284"/>
        <w:jc w:val="both"/>
        <w:rPr>
          <w:szCs w:val="24"/>
        </w:rPr>
      </w:pPr>
      <w:r w:rsidRPr="00A75327">
        <w:rPr>
          <w:szCs w:val="24"/>
        </w:rPr>
        <w:t>nesniedz tādus pakalpojumus, kuru izpildes laiku būtu iespējams diferencēt atkarībā no veida, kādā tiek pieprasīts pakalpojums, jo attiecīgo pakalpojumu izpildes laikam nav nekādas saistības ar to vai pakalpojums ir pieteikts elektroniski vai rakstveidā;</w:t>
      </w:r>
    </w:p>
    <w:p w:rsidR="00A938C6" w:rsidRPr="00A75327" w:rsidRDefault="00A938C6" w:rsidP="00896EBA">
      <w:pPr>
        <w:numPr>
          <w:ilvl w:val="1"/>
          <w:numId w:val="3"/>
        </w:numPr>
        <w:tabs>
          <w:tab w:val="left" w:pos="567"/>
        </w:tabs>
        <w:spacing w:after="60"/>
        <w:ind w:left="0" w:firstLine="284"/>
        <w:jc w:val="both"/>
        <w:rPr>
          <w:szCs w:val="24"/>
        </w:rPr>
      </w:pPr>
      <w:r w:rsidRPr="00A75327">
        <w:rPr>
          <w:szCs w:val="24"/>
        </w:rPr>
        <w:t>sniedz pakalpojumus, kuru cena tiek noteikta saskaņā ar publisko pakalpojumu maksas cenrādi, kur pakalpojumu tiešās un netiešās izmaksas tiek aprēķinātas atbilstoši Ministru kabineta 2011.gada 3.maija noteikumiem Nr.333 „Kārtība, kādā plānojami un uzskaitāmi ieņēmumi no maksas pakalpojumiem un ar šo pakalpojumu sniegšanu saistītie izdevumi, kā arī maksas pakalpojumu izcenojumu noteikšanas metodika un izcenojumu apstiprināšanas kārtība”, un nesniedz tādus pakalpojumus, kuru cenas būtu iespējams diferencēt atkarībā no veida kādā tiek pieprasīts pakalpojums, pakalpojumi netiek dalīti un tos nav pamata dalīt pakalpojumu specifikas dēļ dažādos veidos atkarībā no pieteikuma iesniegšanas vai saņemšanas formas;</w:t>
      </w:r>
    </w:p>
    <w:p w:rsidR="00A938C6" w:rsidRPr="00A75327" w:rsidRDefault="00A938C6" w:rsidP="00896EBA">
      <w:pPr>
        <w:numPr>
          <w:ilvl w:val="1"/>
          <w:numId w:val="3"/>
        </w:numPr>
        <w:tabs>
          <w:tab w:val="left" w:pos="567"/>
        </w:tabs>
        <w:spacing w:after="60"/>
        <w:ind w:left="0" w:firstLine="284"/>
        <w:jc w:val="both"/>
        <w:rPr>
          <w:szCs w:val="24"/>
        </w:rPr>
      </w:pPr>
      <w:r w:rsidRPr="00A75327">
        <w:rPr>
          <w:szCs w:val="24"/>
        </w:rPr>
        <w:t>Latvijas Ģeotelpiskās informācijas aģentūras kompetencē esošie pakalpojumi pamatā ir ģeotelpiskās informācijas jomā, kur informācija ir pieejama elektroniskā veidā, līdz ar to, pakalpojumus diferencēt nav pamata un nav iespējams pakalpojumu specifikas dēļ.</w:t>
      </w:r>
    </w:p>
    <w:p w:rsidR="00A938C6" w:rsidRPr="00A75327" w:rsidRDefault="00A938C6" w:rsidP="00896EBA">
      <w:pPr>
        <w:spacing w:after="60"/>
        <w:ind w:firstLine="284"/>
        <w:jc w:val="both"/>
        <w:rPr>
          <w:szCs w:val="24"/>
          <w:lang w:eastAsia="lv-LV"/>
        </w:rPr>
      </w:pPr>
      <w:r w:rsidRPr="00A75327">
        <w:rPr>
          <w:szCs w:val="24"/>
        </w:rPr>
        <w:t>Latvijas Ģeotelpiskās informācijas aģentūras kompetencē nav un tā neveic publiskās pārvaldes administratīvās funkcijas, kas saistītas ar reģistrācijas apliecību, licenču, atļauju u.tml. atļaujas dokumentu izsniegšanu uzņēmējiem un iedzīvotājiem.</w:t>
      </w:r>
      <w:r w:rsidRPr="00A75327">
        <w:rPr>
          <w:szCs w:val="24"/>
          <w:lang w:eastAsia="lv-LV"/>
        </w:rPr>
        <w:tab/>
      </w:r>
    </w:p>
    <w:p w:rsidR="00F41F24" w:rsidRPr="00A75327" w:rsidRDefault="00F41F24" w:rsidP="00896EBA">
      <w:pPr>
        <w:spacing w:after="60"/>
        <w:ind w:firstLine="284"/>
        <w:jc w:val="both"/>
        <w:rPr>
          <w:szCs w:val="24"/>
        </w:rPr>
      </w:pPr>
    </w:p>
    <w:p w:rsidR="00A938C6" w:rsidRPr="00A75327" w:rsidRDefault="00A938C6" w:rsidP="00896EBA">
      <w:pPr>
        <w:pStyle w:val="Heading1"/>
        <w:numPr>
          <w:ilvl w:val="0"/>
          <w:numId w:val="3"/>
        </w:numPr>
        <w:spacing w:before="0" w:after="60"/>
        <w:ind w:left="0" w:firstLine="284"/>
        <w:jc w:val="center"/>
      </w:pPr>
      <w:bookmarkStart w:id="3" w:name="_Toc381874361"/>
      <w:r w:rsidRPr="00A75327">
        <w:lastRenderedPageBreak/>
        <w:t>Ārlietu ministrija</w:t>
      </w:r>
      <w:r w:rsidR="00F41F24" w:rsidRPr="00A75327">
        <w:t xml:space="preserve"> resors</w:t>
      </w:r>
      <w:bookmarkEnd w:id="3"/>
    </w:p>
    <w:p w:rsidR="00A938C6" w:rsidRPr="00A75327" w:rsidRDefault="00A938C6" w:rsidP="00896EBA">
      <w:pPr>
        <w:spacing w:after="60"/>
        <w:ind w:firstLine="284"/>
        <w:jc w:val="both"/>
        <w:rPr>
          <w:szCs w:val="24"/>
        </w:rPr>
      </w:pPr>
      <w:r w:rsidRPr="00A75327">
        <w:rPr>
          <w:szCs w:val="24"/>
        </w:rPr>
        <w:t xml:space="preserve">Ārlietu ministrija ir izvērtējusi pakalpojumu sniegšanas efektivitātes paaugstināšanu, veicot pakalpojumu sniegšanas termiņa, laika vai maksas diferencēšanu un sniedz sekojošu informāciju. </w:t>
      </w:r>
    </w:p>
    <w:p w:rsidR="00896EBA" w:rsidRPr="00A75327" w:rsidRDefault="00896EBA" w:rsidP="00896EBA">
      <w:pPr>
        <w:spacing w:after="60"/>
        <w:ind w:firstLine="284"/>
        <w:jc w:val="both"/>
        <w:rPr>
          <w:szCs w:val="24"/>
          <w:u w:val="single"/>
        </w:rPr>
      </w:pPr>
    </w:p>
    <w:p w:rsidR="00A938C6" w:rsidRPr="00A75327" w:rsidRDefault="00FC7A7A" w:rsidP="00896EBA">
      <w:pPr>
        <w:pStyle w:val="Heading1"/>
        <w:spacing w:before="0" w:after="60"/>
        <w:rPr>
          <w:i/>
        </w:rPr>
      </w:pPr>
      <w:bookmarkStart w:id="4" w:name="_Toc381874362"/>
      <w:r w:rsidRPr="00A75327">
        <w:rPr>
          <w:i/>
        </w:rPr>
        <w:t xml:space="preserve">2.1. </w:t>
      </w:r>
      <w:r w:rsidR="00A938C6" w:rsidRPr="00A75327">
        <w:rPr>
          <w:i/>
        </w:rPr>
        <w:t>Pakalpojumi stratēģiskas nozīmes preču apritē</w:t>
      </w:r>
      <w:bookmarkEnd w:id="4"/>
    </w:p>
    <w:p w:rsidR="00A938C6" w:rsidRPr="00A75327" w:rsidRDefault="00A938C6" w:rsidP="00896EBA">
      <w:pPr>
        <w:spacing w:after="60"/>
        <w:ind w:firstLine="284"/>
        <w:jc w:val="both"/>
        <w:rPr>
          <w:szCs w:val="24"/>
        </w:rPr>
      </w:pPr>
      <w:r w:rsidRPr="00A75327">
        <w:rPr>
          <w:szCs w:val="24"/>
        </w:rPr>
        <w:t>Stratēģiskas nozīmes preces saskaņā ar Stratēģiskas nozīmes preču aprites likuma 1.pantu ir sistēmas, iekārtas, to sastāvdaļas, materiāli, ķīmiskās vielas, priekšmeti, programmatūras, tehnoloģijas un pakalpojumi, kas ietverti Padomes 2009.gada 5.maija regulas (EK) Nr.</w:t>
      </w:r>
      <w:hyperlink r:id="rId8" w:tgtFrame="_blank" w:tooltip="Atvērt regulu latviešu valodā" w:history="1">
        <w:r w:rsidRPr="00A75327">
          <w:rPr>
            <w:rStyle w:val="Hyperlink"/>
            <w:color w:val="auto"/>
          </w:rPr>
          <w:t>428/2009</w:t>
        </w:r>
      </w:hyperlink>
      <w:r w:rsidRPr="00A75327">
        <w:rPr>
          <w:szCs w:val="24"/>
        </w:rPr>
        <w:t xml:space="preserve">, ar ko izveido Kopienas režīmu divējāda lietojuma preču eksporta, pārvadājumu, starpniecības un tranzīta kontrolei (turpmāk — regula </w:t>
      </w:r>
      <w:hyperlink r:id="rId9" w:tgtFrame="_blank" w:tooltip="Atvērt regulu latviešu valodā" w:history="1">
        <w:r w:rsidRPr="00A75327">
          <w:rPr>
            <w:rStyle w:val="Hyperlink"/>
            <w:color w:val="auto"/>
          </w:rPr>
          <w:t>428/2009</w:t>
        </w:r>
      </w:hyperlink>
      <w:r w:rsidRPr="00A75327">
        <w:rPr>
          <w:szCs w:val="24"/>
        </w:rPr>
        <w:t>), 1.pielikumā, Eiropas Savienības Kopējā militāro preču sarakstā un Latvijas Republikas Nacionālajā stratēģiskas nozīmes preču un pakalpojumu sarakstā. Stratēģiskas nozīmes preču kontrolei tiek pakļautas visas militāra rakstura preces un tādas divējāda lietojuma preces, kuras var tikt izmantotas gan civiliem, gan militāriem mērķiem. Likums nosaka, ka stratēģiskas nozīmes preču licence nepieciešama katram darījumam ar sarakstos minētajām precēm. Lai komersants varētu saņemt stratēģiskas nozīmes preču aprites dokumentus, tam bieži ir nepieciešams pirms tam saņemt kompetentu iestāžu atļauju nodarboties ar konkrētu komercdarbības veidu, piemēram, ieroču apriti.</w:t>
      </w:r>
    </w:p>
    <w:p w:rsidR="00A938C6" w:rsidRPr="00A75327" w:rsidRDefault="00A938C6" w:rsidP="00896EBA">
      <w:pPr>
        <w:spacing w:after="60"/>
        <w:ind w:firstLine="284"/>
        <w:jc w:val="both"/>
        <w:rPr>
          <w:szCs w:val="24"/>
        </w:rPr>
      </w:pPr>
      <w:r w:rsidRPr="00A75327">
        <w:rPr>
          <w:szCs w:val="24"/>
        </w:rPr>
        <w:t>Stratēģiskas nozīmes preču aprites subjekti ir fiziskās un juridiskās personas, kas eksportē, importē, pārvieto vai pārvadā tranzītā, pārvieto no vienas Eiropas Savienības dalībvalsts uz citu, veic starpniecības darījumu vai ražo, pilnveido, lieto, realizē, apkalpo vai glabā stratēģiskas nozīmes preces.</w:t>
      </w:r>
    </w:p>
    <w:p w:rsidR="00A938C6" w:rsidRPr="00A75327" w:rsidRDefault="00A938C6" w:rsidP="00896EBA">
      <w:pPr>
        <w:spacing w:after="60"/>
        <w:ind w:firstLine="284"/>
        <w:jc w:val="both"/>
        <w:rPr>
          <w:szCs w:val="24"/>
        </w:rPr>
      </w:pPr>
      <w:r w:rsidRPr="00A75327">
        <w:rPr>
          <w:szCs w:val="24"/>
          <w:u w:val="single"/>
        </w:rPr>
        <w:t>Informācijas sniegšana par stratēģiskas nozīmes preču aprites jautājumiem</w:t>
      </w:r>
      <w:r w:rsidRPr="00A75327">
        <w:rPr>
          <w:szCs w:val="24"/>
        </w:rPr>
        <w:t xml:space="preserve"> – pakalpojums tiek sniegts saskaņā Iesniegumu likuma regulējumu, tas tiek sniegts klientam ērtākajā veidā – pa telefonu, e-pastu vai klātienē. Pakalpojums ietver konsultācijas par stratēģiskas nozīmes preču apriti un licencēšanas jautājumiem. Pakalpojums tiek sniegts bez maksas, nekavējoties.</w:t>
      </w:r>
    </w:p>
    <w:p w:rsidR="00A938C6" w:rsidRPr="00A75327" w:rsidRDefault="00A938C6" w:rsidP="00896EBA">
      <w:pPr>
        <w:spacing w:after="60"/>
        <w:ind w:firstLine="284"/>
        <w:jc w:val="both"/>
        <w:rPr>
          <w:szCs w:val="24"/>
        </w:rPr>
      </w:pPr>
      <w:r w:rsidRPr="00A75327">
        <w:rPr>
          <w:szCs w:val="24"/>
          <w:u w:val="single"/>
        </w:rPr>
        <w:t>Atzinumu sniegšana par preces raksturu un atbilstību stratēģiskas nozīmes preces statusam</w:t>
      </w:r>
      <w:r w:rsidRPr="00A75327">
        <w:rPr>
          <w:szCs w:val="24"/>
        </w:rPr>
        <w:t xml:space="preserve"> – pakalpojums tiek veikts saskaņā ar Stratēģiskas nozīmes preču aprites likuma regulējumu, pakalpojums tiek sniegts klientam ērtākajā veidā – pa telefonu, e-pastu vai klātienē. Pakalpojums tiek sniegts bez maksas, nekavējoties.</w:t>
      </w:r>
    </w:p>
    <w:p w:rsidR="00A938C6" w:rsidRPr="00A75327" w:rsidRDefault="00A938C6" w:rsidP="00896EBA">
      <w:pPr>
        <w:pStyle w:val="tv2131"/>
        <w:spacing w:before="0" w:after="60" w:line="240" w:lineRule="auto"/>
        <w:ind w:firstLine="284"/>
        <w:rPr>
          <w:rFonts w:ascii="Times New Roman" w:hAnsi="Times New Roman" w:cs="Times New Roman"/>
          <w:sz w:val="24"/>
          <w:szCs w:val="24"/>
        </w:rPr>
      </w:pPr>
      <w:r w:rsidRPr="00A75327">
        <w:rPr>
          <w:rFonts w:ascii="Times New Roman" w:hAnsi="Times New Roman" w:cs="Times New Roman"/>
          <w:sz w:val="24"/>
          <w:szCs w:val="24"/>
          <w:u w:val="single"/>
        </w:rPr>
        <w:t>Stratēģiskas nozīmes preču aprites dokumentu izsniegšana</w:t>
      </w:r>
      <w:r w:rsidRPr="00A75327">
        <w:rPr>
          <w:rFonts w:ascii="Times New Roman" w:hAnsi="Times New Roman" w:cs="Times New Roman"/>
          <w:sz w:val="24"/>
          <w:szCs w:val="24"/>
        </w:rPr>
        <w:t xml:space="preserve"> – pakalpojums tiek sniegts saskaņā ar Stratēģiskas nozīmes preču aprites likumu un Ministru kabineta 2010.gada 20.jūlija noteikumiem Nr.657 “Kārtība, kādā izsniedz vai atsaka izsniegt stratēģiskas nozīmes preču licences un citus ar stratēģiskas nozīmes preču apriti saistītus dokumentus”. Importa sertifikāta un galīgā izlietojuma apliecinājuma izsniegšanas pakalpojums tiek sniegts 15 dienu laikā. Savukārt stratēģiskas nozīmes preču licences tiek izsniegtas 30 dienu laikā. Minēto termiņu saīsināšana nav piemērojama, jo katrs gadījums licences izsniegšanai tiek vērtēts individuāli, iesaistot vērtēšanas procesā vairākas stratēģiskas nozīmes preču eksporta kontrolē iesaistītas Latvijas iestādes, tajā skaitā tiesībsargājošās iestādes, kā arī vairākos gadījumos tiek veiktas konsultācijas ar Eiropas Savienības dalībvalstu kompetentajām iestādēm, īpaši gadījumos, kad kāda cita valsts ir atteikusi izsniegt licenci līdzīgam sūtījumam.. Pirms katra dokumenta izsniegšanas tiek izvērtēti preču izmantošanas faktori, nosūtītājs, saņēmējs, situācija saņēmējvalstī, u.c. ar drošības interesēm saistīti aspekti. Visas Eiropas Savienības dalībvalstis izsniedz vienota parauga stratēģiskas nozīmes preču aprites dokumentus, kuriem ir vienoti derīguma termiņi. </w:t>
      </w:r>
    </w:p>
    <w:p w:rsidR="00A938C6" w:rsidRPr="00A75327" w:rsidRDefault="00A938C6" w:rsidP="00896EBA">
      <w:pPr>
        <w:pStyle w:val="tv2131"/>
        <w:spacing w:before="0" w:after="60" w:line="240" w:lineRule="auto"/>
        <w:ind w:firstLine="284"/>
        <w:rPr>
          <w:rFonts w:ascii="Times New Roman" w:hAnsi="Times New Roman" w:cs="Times New Roman"/>
          <w:sz w:val="24"/>
          <w:szCs w:val="24"/>
        </w:rPr>
      </w:pPr>
      <w:r w:rsidRPr="00A75327">
        <w:rPr>
          <w:rFonts w:ascii="Times New Roman" w:hAnsi="Times New Roman" w:cs="Times New Roman"/>
          <w:sz w:val="24"/>
          <w:szCs w:val="24"/>
        </w:rPr>
        <w:t>Klients pieteikuma deklarāciju licences saņemšanai, kā arī citus nepieciešamos dokumentus var iesniegt, izmantojot elektroniskos sakaru līdzekļus. Stratēģiskas nozīmes preču licences savukārt klients var izvēlēties saņemt elektroniski ar drošu elektronisko parakstu vai arī papīra formā. Absolūti lielākā daļa licenču tiek izsniegtas elektroniski.</w:t>
      </w:r>
    </w:p>
    <w:p w:rsidR="00A938C6" w:rsidRPr="00A75327" w:rsidRDefault="00A938C6" w:rsidP="00896EBA">
      <w:pPr>
        <w:pStyle w:val="tv2131"/>
        <w:spacing w:before="0" w:after="60" w:line="240" w:lineRule="auto"/>
        <w:ind w:firstLine="284"/>
        <w:rPr>
          <w:rFonts w:ascii="Times New Roman" w:hAnsi="Times New Roman" w:cs="Times New Roman"/>
          <w:sz w:val="24"/>
          <w:szCs w:val="24"/>
        </w:rPr>
      </w:pPr>
      <w:r w:rsidRPr="00A75327">
        <w:rPr>
          <w:rFonts w:ascii="Times New Roman" w:hAnsi="Times New Roman" w:cs="Times New Roman"/>
          <w:sz w:val="24"/>
          <w:szCs w:val="24"/>
        </w:rPr>
        <w:lastRenderedPageBreak/>
        <w:t xml:space="preserve">Vērtējot stratēģiskas nozīmes preču aprites jomā sniegtos pakalpojumus, jāņem vērā, ka stratēģiskas nozīmes preču aprites kontrole ir cieši saistīta ar valsts drošības interešu aizsardzību. Tās galvenais mērķis ir nodrošināt kontrolētu stratēģiskas nozīmes preču apriti atbilstoši Latvijas Republikas nacionālajām un starptautiskajām interesēm un saistībām, starptautisko eksporta kontroles režīmu prasībām un novērst kodolieroču, ķīmisko, bioloģisko un citu masveida iznīcināšanas ieroču izplatīšanu, kā arī novērst starptautiskā terorisma draudus. Stratēģiskas nozīmes preču aprite notiek saskaņā ar Stratēģiskas nozīmes preču aprites likumu, Latvijas Republikas starptautiskajām saistībām, starptautisko eksporta kontroles režīmu — Austrālijas Grupas, </w:t>
      </w:r>
      <w:proofErr w:type="spellStart"/>
      <w:r w:rsidRPr="00A75327">
        <w:rPr>
          <w:rFonts w:ascii="Times New Roman" w:hAnsi="Times New Roman" w:cs="Times New Roman"/>
          <w:sz w:val="24"/>
          <w:szCs w:val="24"/>
        </w:rPr>
        <w:t>Vasenāras</w:t>
      </w:r>
      <w:proofErr w:type="spellEnd"/>
      <w:r w:rsidRPr="00A75327">
        <w:rPr>
          <w:rFonts w:ascii="Times New Roman" w:hAnsi="Times New Roman" w:cs="Times New Roman"/>
          <w:sz w:val="24"/>
          <w:szCs w:val="24"/>
        </w:rPr>
        <w:t xml:space="preserve"> Vienošanās, Raķešu tehnoloģijas kontroles režīma un Kodolmateriālu piegādātāju grupas — prasībām, kā arī saskaņā ar regulu </w:t>
      </w:r>
      <w:hyperlink r:id="rId10" w:tgtFrame="_blank" w:tooltip="Atvērt regulu latviešu valodā" w:history="1">
        <w:r w:rsidRPr="00A75327">
          <w:rPr>
            <w:rStyle w:val="Hyperlink"/>
            <w:rFonts w:ascii="Times New Roman" w:eastAsia="Calibri" w:hAnsi="Times New Roman" w:cs="Times New Roman"/>
            <w:color w:val="auto"/>
          </w:rPr>
          <w:t>428/2009</w:t>
        </w:r>
      </w:hyperlink>
      <w:r w:rsidRPr="00A75327">
        <w:rPr>
          <w:rFonts w:ascii="Times New Roman" w:hAnsi="Times New Roman" w:cs="Times New Roman"/>
          <w:sz w:val="24"/>
          <w:szCs w:val="24"/>
        </w:rPr>
        <w:t>, Padomes kopējo nostāju 2008/944/KĀDP (2008.g. 8.decembris) ar ko izveido kopējus noteikumus, kas reglamentē militāru tehnoloģiju un ekipējuma eksporta kontroli, kā arī citiem stratēģiskas nozīmes preču apriti regulējošiem normatīvajiem aktiem.</w:t>
      </w:r>
    </w:p>
    <w:p w:rsidR="00A938C6" w:rsidRPr="00A75327" w:rsidRDefault="00A938C6" w:rsidP="00896EBA">
      <w:pPr>
        <w:pStyle w:val="tv2131"/>
        <w:spacing w:before="0" w:after="60" w:line="240" w:lineRule="auto"/>
        <w:ind w:firstLine="284"/>
        <w:rPr>
          <w:rFonts w:ascii="Times New Roman" w:hAnsi="Times New Roman" w:cs="Times New Roman"/>
          <w:sz w:val="24"/>
          <w:szCs w:val="24"/>
        </w:rPr>
      </w:pPr>
      <w:r w:rsidRPr="00A75327">
        <w:rPr>
          <w:rFonts w:ascii="Times New Roman" w:hAnsi="Times New Roman" w:cs="Times New Roman"/>
          <w:sz w:val="24"/>
          <w:szCs w:val="24"/>
        </w:rPr>
        <w:t xml:space="preserve">Stratēģiskas nozīmes preču aprites kontroli Latvijā veic Stratēģiskas nozīmes preču kontroles komiteja – institūcija, kuras sastāvā ietilpst pārstāvji no Ārlietu, Aizsardzības, Ekonomikas, Finanšu un Veselības ministrijām, kā arī Valsts policijas, Drošības policijas, Valsts ieņēmumu dienesta, Satversmes aizsardzības biroja un Radiācijas drošības centra pārstāvji. Ārlietu ministrija pilda Komitejas sekretariāta funkcijas un koordinē licenču izsniegšanu, tajā skaitā nodrošina nepieciešamos saskaņojumus katras Komitejā ietilpstošās institūcijas kompetences jomā. </w:t>
      </w:r>
    </w:p>
    <w:p w:rsidR="00A938C6" w:rsidRPr="00A75327" w:rsidRDefault="00A938C6" w:rsidP="00896EBA">
      <w:pPr>
        <w:pStyle w:val="tv2131"/>
        <w:spacing w:before="0" w:after="60" w:line="240" w:lineRule="auto"/>
        <w:ind w:firstLine="284"/>
        <w:rPr>
          <w:rFonts w:ascii="Times New Roman" w:hAnsi="Times New Roman" w:cs="Times New Roman"/>
          <w:sz w:val="24"/>
          <w:szCs w:val="24"/>
        </w:rPr>
      </w:pPr>
      <w:r w:rsidRPr="00A75327">
        <w:rPr>
          <w:rFonts w:ascii="Times New Roman" w:hAnsi="Times New Roman" w:cs="Times New Roman"/>
          <w:sz w:val="24"/>
          <w:szCs w:val="24"/>
        </w:rPr>
        <w:t xml:space="preserve">Vērtējot pakalpojuma sniegšanas laiku un termiņu, jāņem vērā, ka gadījumos, kad subjekts veic darījumus ar militārām precēm, tam nepieciešama arī Aizsardzības ministrijas izsniegta īpašā atļauja veikt komercdarbību ar šādām precēm. Savukārt, gadījumos, kad subjekts veic darījumus ar tādiem tehniskiem līdzekļiem, kuri izmantojami, piemēram, informācijas slēptai iegūšanai, nepieciešama attiecīga Drošības policijas izsniegta atļauja nodarboties ar šādu komercdarbību. </w:t>
      </w:r>
    </w:p>
    <w:p w:rsidR="00A938C6" w:rsidRPr="00A75327" w:rsidRDefault="00A938C6" w:rsidP="00896EBA">
      <w:pPr>
        <w:pStyle w:val="tv2131"/>
        <w:spacing w:before="0" w:after="60" w:line="240" w:lineRule="auto"/>
        <w:ind w:firstLine="284"/>
        <w:rPr>
          <w:rFonts w:ascii="Times New Roman" w:hAnsi="Times New Roman" w:cs="Times New Roman"/>
          <w:sz w:val="24"/>
          <w:szCs w:val="24"/>
        </w:rPr>
      </w:pPr>
      <w:r w:rsidRPr="00A75327">
        <w:rPr>
          <w:rFonts w:ascii="Times New Roman" w:hAnsi="Times New Roman" w:cs="Times New Roman"/>
          <w:sz w:val="24"/>
          <w:szCs w:val="24"/>
        </w:rPr>
        <w:t xml:space="preserve">Komitejai ir tiesības atteikt stratēģiskas nozīmes preču licences izsniegšanu balstoties uz nacionālās drošības interesēm, kā arī tādiem kritērijiem kā sankcijas un embargo, bruņotu konfliktu esamība saņēmējvalstī, cilvēktiesību ievērošanas aspekti saņēmējvalstī, eksporta kontroles sistēmas efektivitāte, re-eksporta riski, u.c. </w:t>
      </w:r>
    </w:p>
    <w:p w:rsidR="00A938C6" w:rsidRPr="00A75327" w:rsidRDefault="00A938C6" w:rsidP="00896EBA">
      <w:pPr>
        <w:pStyle w:val="tv2131"/>
        <w:spacing w:before="0" w:after="60" w:line="240" w:lineRule="auto"/>
        <w:ind w:firstLine="284"/>
        <w:rPr>
          <w:rFonts w:ascii="Times New Roman" w:hAnsi="Times New Roman" w:cs="Times New Roman"/>
          <w:sz w:val="24"/>
          <w:szCs w:val="24"/>
        </w:rPr>
      </w:pPr>
      <w:r w:rsidRPr="00A75327">
        <w:rPr>
          <w:rFonts w:ascii="Times New Roman" w:hAnsi="Times New Roman" w:cs="Times New Roman"/>
          <w:sz w:val="24"/>
          <w:szCs w:val="24"/>
        </w:rPr>
        <w:t>Valsts nodevas apmērs par stratēģiskas nozīmes preču aprites dokumentu izsniegšanu ir noteikts Ministru kabineta 2010.gada 20.jūlija noteikumos Nr.656 „Noteikumi par valsts nodevu par stratēģiskas nozīmes preču eksperta izziņas, galīgā izlietojuma apliecinājuma, importa sertifikāta, piegādes kontroles sertifikāta un stratēģiskas nozīmes preču pārvietošanas, eksporta, importa un tranzīta licences izsniegšanu”. Ņemot vērā stratēģiskas nozīmes preču aprites dokumentu izsniegšanas procesa īpatnības, nav atšķirības ieguldīto resursu ziņā izsniedzot dokumentus elektroniski vai papīra formā, jo nepieciešamās konsultācijas, saskaņošanas, pārbaudes, bieži vien ekspertīzes ir jāveic neatkarīgi no izsniedzamā dokumenta galīgās formas.</w:t>
      </w:r>
    </w:p>
    <w:p w:rsidR="00896EBA" w:rsidRPr="00A75327" w:rsidRDefault="00896EBA" w:rsidP="00896EBA">
      <w:pPr>
        <w:pStyle w:val="tv2131"/>
        <w:spacing w:before="0" w:after="60" w:line="240" w:lineRule="auto"/>
        <w:ind w:firstLine="284"/>
        <w:rPr>
          <w:rFonts w:ascii="Times New Roman" w:hAnsi="Times New Roman" w:cs="Times New Roman"/>
          <w:sz w:val="24"/>
          <w:szCs w:val="24"/>
        </w:rPr>
      </w:pPr>
    </w:p>
    <w:p w:rsidR="00A938C6" w:rsidRPr="00A75327" w:rsidRDefault="00FC7A7A" w:rsidP="00896EBA">
      <w:pPr>
        <w:pStyle w:val="Heading1"/>
        <w:spacing w:before="0" w:after="60"/>
        <w:rPr>
          <w:i/>
        </w:rPr>
      </w:pPr>
      <w:bookmarkStart w:id="5" w:name="_Toc381874363"/>
      <w:r w:rsidRPr="00A75327">
        <w:rPr>
          <w:i/>
        </w:rPr>
        <w:t xml:space="preserve">2.2. </w:t>
      </w:r>
      <w:r w:rsidR="00A938C6" w:rsidRPr="00A75327">
        <w:rPr>
          <w:i/>
        </w:rPr>
        <w:t>Konsulārie pakalpojumi</w:t>
      </w:r>
      <w:bookmarkEnd w:id="5"/>
    </w:p>
    <w:p w:rsidR="00A938C6" w:rsidRPr="00A75327" w:rsidRDefault="00A938C6" w:rsidP="00896EBA">
      <w:pPr>
        <w:pStyle w:val="tv2131"/>
        <w:spacing w:before="0" w:after="60" w:line="240" w:lineRule="auto"/>
        <w:ind w:firstLine="284"/>
        <w:rPr>
          <w:rFonts w:ascii="Times New Roman" w:hAnsi="Times New Roman" w:cs="Times New Roman"/>
          <w:sz w:val="24"/>
          <w:szCs w:val="24"/>
        </w:rPr>
      </w:pPr>
      <w:r w:rsidRPr="00A75327">
        <w:rPr>
          <w:rFonts w:ascii="Times New Roman" w:hAnsi="Times New Roman" w:cs="Times New Roman"/>
          <w:sz w:val="24"/>
          <w:szCs w:val="24"/>
        </w:rPr>
        <w:t xml:space="preserve">Ārlietu ministrijas Konsulārais departaments veic savas funkcijas saskaņā ar likumu „Konsulārais reglaments” un sniedz sekojošus pakalpojumus: </w:t>
      </w:r>
    </w:p>
    <w:p w:rsidR="00A938C6" w:rsidRPr="00A75327" w:rsidRDefault="00A938C6" w:rsidP="00896EBA">
      <w:pPr>
        <w:pStyle w:val="tv2131"/>
        <w:tabs>
          <w:tab w:val="left" w:pos="567"/>
        </w:tabs>
        <w:spacing w:before="0" w:after="60" w:line="240" w:lineRule="auto"/>
        <w:ind w:firstLine="284"/>
        <w:rPr>
          <w:rFonts w:ascii="Times New Roman" w:hAnsi="Times New Roman" w:cs="Times New Roman"/>
          <w:sz w:val="24"/>
          <w:szCs w:val="24"/>
        </w:rPr>
      </w:pPr>
      <w:r w:rsidRPr="00A75327">
        <w:rPr>
          <w:rFonts w:ascii="Times New Roman" w:hAnsi="Times New Roman" w:cs="Times New Roman"/>
          <w:sz w:val="24"/>
          <w:szCs w:val="24"/>
        </w:rPr>
        <w:t>o</w:t>
      </w:r>
      <w:r w:rsidRPr="00A75327">
        <w:rPr>
          <w:rFonts w:ascii="Times New Roman" w:hAnsi="Times New Roman" w:cs="Times New Roman"/>
          <w:sz w:val="24"/>
          <w:szCs w:val="24"/>
        </w:rPr>
        <w:tab/>
        <w:t xml:space="preserve">dokumentu īstuma apliecināšana (legalizācija), </w:t>
      </w:r>
    </w:p>
    <w:p w:rsidR="00A938C6" w:rsidRPr="00A75327" w:rsidRDefault="00A938C6" w:rsidP="00896EBA">
      <w:pPr>
        <w:pStyle w:val="tv2131"/>
        <w:tabs>
          <w:tab w:val="left" w:pos="567"/>
        </w:tabs>
        <w:spacing w:before="0" w:after="60" w:line="240" w:lineRule="auto"/>
        <w:ind w:firstLine="284"/>
        <w:rPr>
          <w:rFonts w:ascii="Times New Roman" w:hAnsi="Times New Roman" w:cs="Times New Roman"/>
          <w:sz w:val="24"/>
          <w:szCs w:val="24"/>
        </w:rPr>
      </w:pPr>
      <w:r w:rsidRPr="00A75327">
        <w:rPr>
          <w:rFonts w:ascii="Times New Roman" w:hAnsi="Times New Roman" w:cs="Times New Roman"/>
          <w:sz w:val="24"/>
          <w:szCs w:val="24"/>
        </w:rPr>
        <w:t>o</w:t>
      </w:r>
      <w:r w:rsidRPr="00A75327">
        <w:rPr>
          <w:rFonts w:ascii="Times New Roman" w:hAnsi="Times New Roman" w:cs="Times New Roman"/>
          <w:sz w:val="24"/>
          <w:szCs w:val="24"/>
        </w:rPr>
        <w:tab/>
        <w:t xml:space="preserve">dokumentu izprasīšana no ārvalstīm, </w:t>
      </w:r>
    </w:p>
    <w:p w:rsidR="00A938C6" w:rsidRPr="00A75327" w:rsidRDefault="00A938C6" w:rsidP="00896EBA">
      <w:pPr>
        <w:pStyle w:val="tv2131"/>
        <w:tabs>
          <w:tab w:val="left" w:pos="567"/>
        </w:tabs>
        <w:spacing w:before="0" w:after="60" w:line="240" w:lineRule="auto"/>
        <w:ind w:firstLine="284"/>
        <w:rPr>
          <w:rFonts w:ascii="Times New Roman" w:hAnsi="Times New Roman" w:cs="Times New Roman"/>
          <w:sz w:val="24"/>
          <w:szCs w:val="24"/>
        </w:rPr>
      </w:pPr>
      <w:r w:rsidRPr="00A75327">
        <w:rPr>
          <w:rFonts w:ascii="Times New Roman" w:hAnsi="Times New Roman" w:cs="Times New Roman"/>
          <w:sz w:val="24"/>
          <w:szCs w:val="24"/>
        </w:rPr>
        <w:t>o</w:t>
      </w:r>
      <w:r w:rsidRPr="00A75327">
        <w:rPr>
          <w:rFonts w:ascii="Times New Roman" w:hAnsi="Times New Roman" w:cs="Times New Roman"/>
          <w:sz w:val="24"/>
          <w:szCs w:val="24"/>
        </w:rPr>
        <w:tab/>
        <w:t>reģistrācija konsulārajā reģistrā.</w:t>
      </w:r>
    </w:p>
    <w:p w:rsidR="00A938C6" w:rsidRPr="00A75327" w:rsidRDefault="00A938C6" w:rsidP="00896EBA">
      <w:pPr>
        <w:pStyle w:val="tv2131"/>
        <w:spacing w:before="0" w:after="60" w:line="240" w:lineRule="auto"/>
        <w:ind w:firstLine="284"/>
        <w:rPr>
          <w:rFonts w:ascii="Times New Roman" w:hAnsi="Times New Roman" w:cs="Times New Roman"/>
          <w:sz w:val="24"/>
          <w:szCs w:val="24"/>
        </w:rPr>
      </w:pPr>
      <w:r w:rsidRPr="00A75327">
        <w:rPr>
          <w:rFonts w:ascii="Times New Roman" w:hAnsi="Times New Roman" w:cs="Times New Roman"/>
          <w:sz w:val="24"/>
          <w:szCs w:val="24"/>
          <w:u w:val="single"/>
        </w:rPr>
        <w:t>Dokumentu īstuma apliecināšana (legalizācija)</w:t>
      </w:r>
      <w:r w:rsidRPr="00A75327">
        <w:rPr>
          <w:rFonts w:ascii="Times New Roman" w:hAnsi="Times New Roman" w:cs="Times New Roman"/>
          <w:sz w:val="24"/>
          <w:szCs w:val="24"/>
        </w:rPr>
        <w:t xml:space="preserve"> – pakalpojums tiek sniegts klātienē, personai iesniedzot dokumenta oriģinālu, notariāli apliecinātu kopiju vai tulkojumu. Iesniedzējs uzrāda personu apliecinošu dokumentu un veic valsts nodevas apmaksu. Saskaņā </w:t>
      </w:r>
      <w:r w:rsidRPr="00A75327">
        <w:rPr>
          <w:rFonts w:ascii="Times New Roman" w:hAnsi="Times New Roman" w:cs="Times New Roman"/>
          <w:sz w:val="24"/>
          <w:szCs w:val="24"/>
        </w:rPr>
        <w:lastRenderedPageBreak/>
        <w:t xml:space="preserve">ar Ministru kabineta 2012.gada 20.marta noteikumiem Nr.186 "Publisku dokumentu legalizācijas noteikumi" apliecinājums (legalizācija) tiek izvietots tieši uz dokumenta. Pakalpojums tiek sniegts divu darba dienu laikā, dokuments tiek izsniegts iesniedzējam vai iesniedzēja pilnvarotai personai. </w:t>
      </w:r>
      <w:proofErr w:type="gramStart"/>
      <w:r w:rsidRPr="00A75327">
        <w:rPr>
          <w:rFonts w:ascii="Times New Roman" w:hAnsi="Times New Roman" w:cs="Times New Roman"/>
          <w:sz w:val="24"/>
          <w:szCs w:val="24"/>
        </w:rPr>
        <w:t>Sākot ar 2012.gada 1.aprīli iespēju robežās pakalpojuma sniegšanas</w:t>
      </w:r>
      <w:proofErr w:type="gramEnd"/>
      <w:r w:rsidRPr="00A75327">
        <w:rPr>
          <w:rFonts w:ascii="Times New Roman" w:hAnsi="Times New Roman" w:cs="Times New Roman"/>
          <w:sz w:val="24"/>
          <w:szCs w:val="24"/>
        </w:rPr>
        <w:t xml:space="preserve"> laiks ir samazināts no desmit darba dienām uz divām. Ministru kabineta 2012.gada 20.marta noteikumi Nr. 187 "Noteikumi par valsts nodevu par publiska dokumenta legalizāciju" paredz valsts nodevu par dokumenta īstuma apliecināšanu 14.23 eiro apmērā (pēc normatīvu pielāgošanas saskaņā ar pāreju uz eiro). Dokumentu īstuma apliecināšana ietver: paraksta autentiskuma apliecināšanu, statusu, kādā rīkojusies amatpersona, kura parakstījusi dokumentu, un, kur tas nepieciešams, zīmoga vai spiedoga identitāti, kurš ir uz dokumenta (1961.gada 5.oktobra Hāgas konvencija "Par ārvalstu publisko dokumentu legalizācijas prasības atcelšanu”).</w:t>
      </w:r>
    </w:p>
    <w:p w:rsidR="00A938C6" w:rsidRPr="00A75327" w:rsidRDefault="00A938C6" w:rsidP="00896EBA">
      <w:pPr>
        <w:pStyle w:val="tv2131"/>
        <w:spacing w:before="0" w:after="60" w:line="240" w:lineRule="auto"/>
        <w:ind w:firstLine="284"/>
        <w:rPr>
          <w:rFonts w:ascii="Times New Roman" w:hAnsi="Times New Roman" w:cs="Times New Roman"/>
          <w:sz w:val="24"/>
          <w:szCs w:val="24"/>
        </w:rPr>
      </w:pPr>
      <w:r w:rsidRPr="00A75327">
        <w:rPr>
          <w:rFonts w:ascii="Times New Roman" w:hAnsi="Times New Roman" w:cs="Times New Roman"/>
          <w:sz w:val="24"/>
          <w:szCs w:val="24"/>
          <w:u w:val="single"/>
        </w:rPr>
        <w:t>Dokumenta izprasīšana no ārvalstīm</w:t>
      </w:r>
      <w:r w:rsidRPr="00A75327">
        <w:rPr>
          <w:rFonts w:ascii="Times New Roman" w:hAnsi="Times New Roman" w:cs="Times New Roman"/>
          <w:sz w:val="24"/>
          <w:szCs w:val="24"/>
        </w:rPr>
        <w:t xml:space="preserve"> – pakalpojums tiek sniegts klātienē, kā arī tiek piedāvāta iespēja anketas nosūtīt pa pastu kopā ar maksājuma apliecinājumu. Šis pakalpojums tiek piedāvāts tikai gadījumā, ja valsts, no kuras dokuments ir izprasāms, nenodrošina iespēju personai dokumentu pieprasīt elektroniski tieši no izdevējiestādes. Saskaņā ar Ministru kabineta 2013.gada 1.oktobra noteikumiem Nr.1032 "Ārlietu ministrijas konsulāro maksas pakalpojumu cenrādis" samaksa par dokumentu izprasīšanu ir 30 eiro. Savukārt pensionāriem, otrās un pirmās grupas invalīdiem vai represētām personām, uzrādot apliecību, - 14 eiro. Dokumentu izprasīšanas process ietver divu anketas oriģinālu, uz kuras ir personas paraksts, nosūtīšanu ar notu uz ārvalsts Ārlietu ministriju ar lūgumu izprasīt dokumentu no kompetentās iestādes. Dokumentu sagatavošanas termiņi ārvalstīs ir atšķirīgi, kā arī dažādu dokumentu veidiem sagatavošanas laiks ir atšķirīgs. Konsulārais departaments nevar ietekmēt vai paātrināt dokumentu izprasīšanas un sagatavošanas laiku ārvalsts kompetentajā iestādē.</w:t>
      </w:r>
    </w:p>
    <w:p w:rsidR="00A938C6" w:rsidRPr="00A75327" w:rsidRDefault="00A938C6" w:rsidP="00896EBA">
      <w:pPr>
        <w:pStyle w:val="tv2131"/>
        <w:spacing w:before="0" w:after="60" w:line="240" w:lineRule="auto"/>
        <w:ind w:firstLine="284"/>
        <w:rPr>
          <w:rFonts w:ascii="Times New Roman" w:hAnsi="Times New Roman" w:cs="Times New Roman"/>
          <w:sz w:val="24"/>
          <w:szCs w:val="24"/>
        </w:rPr>
      </w:pPr>
      <w:r w:rsidRPr="00A75327">
        <w:rPr>
          <w:rFonts w:ascii="Times New Roman" w:hAnsi="Times New Roman" w:cs="Times New Roman"/>
          <w:sz w:val="24"/>
          <w:szCs w:val="24"/>
          <w:u w:val="single"/>
        </w:rPr>
        <w:t>Reģistrācija konsulārajā reģistrā</w:t>
      </w:r>
      <w:r w:rsidRPr="00A75327">
        <w:rPr>
          <w:rFonts w:ascii="Times New Roman" w:hAnsi="Times New Roman" w:cs="Times New Roman"/>
          <w:sz w:val="24"/>
          <w:szCs w:val="24"/>
        </w:rPr>
        <w:t xml:space="preserve"> – pakalpojums tiek sniegts elektroniski. Persona tiek iekļauta reģistrā bez maksas uzreiz pēc pieteikuma saņemšanas. Informāciju par pakalpojumu var saņemt elektroniski, telefoniski vai klātienē.</w:t>
      </w:r>
    </w:p>
    <w:p w:rsidR="00896EBA" w:rsidRPr="00A75327" w:rsidRDefault="00896EBA" w:rsidP="00896EBA">
      <w:pPr>
        <w:pStyle w:val="tv2131"/>
        <w:spacing w:before="0" w:after="60" w:line="240" w:lineRule="auto"/>
        <w:ind w:firstLine="284"/>
        <w:rPr>
          <w:rFonts w:ascii="Times New Roman" w:hAnsi="Times New Roman" w:cs="Times New Roman"/>
          <w:sz w:val="24"/>
          <w:szCs w:val="24"/>
        </w:rPr>
      </w:pPr>
    </w:p>
    <w:p w:rsidR="00A938C6" w:rsidRPr="00A75327" w:rsidRDefault="00FC7A7A" w:rsidP="00896EBA">
      <w:pPr>
        <w:pStyle w:val="Heading1"/>
        <w:spacing w:before="0" w:after="60"/>
        <w:rPr>
          <w:i/>
        </w:rPr>
      </w:pPr>
      <w:bookmarkStart w:id="6" w:name="_Toc381874364"/>
      <w:r w:rsidRPr="00A75327">
        <w:rPr>
          <w:i/>
        </w:rPr>
        <w:t>2.3.</w:t>
      </w:r>
      <w:proofErr w:type="gramStart"/>
      <w:r w:rsidRPr="00A75327">
        <w:rPr>
          <w:i/>
        </w:rPr>
        <w:t xml:space="preserve">  </w:t>
      </w:r>
      <w:proofErr w:type="gramEnd"/>
      <w:r w:rsidR="00A938C6" w:rsidRPr="00A75327">
        <w:rPr>
          <w:i/>
        </w:rPr>
        <w:t>Secinājumi</w:t>
      </w:r>
      <w:bookmarkEnd w:id="6"/>
    </w:p>
    <w:p w:rsidR="00A938C6" w:rsidRPr="00A75327" w:rsidRDefault="00A938C6" w:rsidP="00896EBA">
      <w:pPr>
        <w:pStyle w:val="tv2131"/>
        <w:spacing w:before="0" w:after="60" w:line="240" w:lineRule="auto"/>
        <w:ind w:firstLine="284"/>
        <w:rPr>
          <w:rFonts w:ascii="Times New Roman" w:hAnsi="Times New Roman" w:cs="Times New Roman"/>
          <w:sz w:val="24"/>
          <w:szCs w:val="24"/>
        </w:rPr>
      </w:pPr>
      <w:r w:rsidRPr="00A75327">
        <w:rPr>
          <w:rFonts w:ascii="Times New Roman" w:hAnsi="Times New Roman" w:cs="Times New Roman"/>
          <w:sz w:val="24"/>
          <w:szCs w:val="24"/>
        </w:rPr>
        <w:t>Ņemot vērā minēto, uzskatām, ka šobrīd nav pamata diferencēt pakalpojumu sniegšanas laiku, termiņu un maksas apmēru attiecībā uz sniegtajiem pakalpojumiem stratēģiskas nozīmes preču aprites un konsulāro pakalpojumu jomā.</w:t>
      </w:r>
    </w:p>
    <w:p w:rsidR="00896EBA" w:rsidRPr="00A75327" w:rsidRDefault="00896EBA" w:rsidP="00896EBA">
      <w:pPr>
        <w:pStyle w:val="tv2131"/>
        <w:spacing w:before="0" w:after="60" w:line="240" w:lineRule="auto"/>
        <w:ind w:firstLine="284"/>
        <w:rPr>
          <w:rFonts w:ascii="Times New Roman" w:hAnsi="Times New Roman" w:cs="Times New Roman"/>
          <w:sz w:val="24"/>
          <w:szCs w:val="24"/>
        </w:rPr>
      </w:pPr>
    </w:p>
    <w:p w:rsidR="00A938C6" w:rsidRPr="00A75327" w:rsidRDefault="00A938C6" w:rsidP="00896EBA">
      <w:pPr>
        <w:pStyle w:val="Heading1"/>
        <w:numPr>
          <w:ilvl w:val="0"/>
          <w:numId w:val="3"/>
        </w:numPr>
        <w:spacing w:before="0" w:after="60"/>
        <w:jc w:val="center"/>
      </w:pPr>
      <w:bookmarkStart w:id="7" w:name="_Toc381874365"/>
      <w:r w:rsidRPr="00A75327">
        <w:t>Ekonomikas ministrija</w:t>
      </w:r>
      <w:r w:rsidR="00F41F24" w:rsidRPr="00A75327">
        <w:t xml:space="preserve"> resors</w:t>
      </w:r>
      <w:bookmarkEnd w:id="7"/>
    </w:p>
    <w:p w:rsidR="00A938C6" w:rsidRPr="00A75327" w:rsidRDefault="00A938C6" w:rsidP="00896EBA">
      <w:pPr>
        <w:spacing w:after="60"/>
        <w:ind w:firstLine="284"/>
        <w:jc w:val="both"/>
        <w:rPr>
          <w:rStyle w:val="spelle"/>
          <w:szCs w:val="24"/>
        </w:rPr>
      </w:pPr>
      <w:r w:rsidRPr="00A75327">
        <w:rPr>
          <w:rStyle w:val="spelle"/>
          <w:szCs w:val="24"/>
        </w:rPr>
        <w:tab/>
        <w:t>Ekonomikas ministrija ir apsekojusi tās resora ietvaros sniegtos publiskos pakalpojumus, t.sk., pakalpojumus, kas attiecināmi uz licenču un atļauju izsniegšanu, izvērtējusi to sniegšanas efektivitātes paaugstināšanas iespējas, veicot pakalpojumu sniegšanas termiņa vai maksas diferencēšanu, un sniedz</w:t>
      </w:r>
      <w:bookmarkStart w:id="8" w:name="_GoBack"/>
      <w:bookmarkEnd w:id="8"/>
      <w:r w:rsidRPr="00A75327">
        <w:rPr>
          <w:rStyle w:val="spelle"/>
          <w:szCs w:val="24"/>
        </w:rPr>
        <w:t xml:space="preserve"> secinājumus.</w:t>
      </w:r>
    </w:p>
    <w:p w:rsidR="00896EBA" w:rsidRPr="00A75327" w:rsidRDefault="00896EBA" w:rsidP="00896EBA">
      <w:pPr>
        <w:spacing w:after="60"/>
        <w:ind w:firstLine="284"/>
        <w:jc w:val="both"/>
        <w:rPr>
          <w:rStyle w:val="spelle"/>
          <w:szCs w:val="24"/>
        </w:rPr>
      </w:pPr>
    </w:p>
    <w:p w:rsidR="00A938C6" w:rsidRPr="00A75327" w:rsidRDefault="00FC7A7A" w:rsidP="00896EBA">
      <w:pPr>
        <w:pStyle w:val="Heading1"/>
        <w:spacing w:before="0" w:after="60"/>
        <w:rPr>
          <w:rStyle w:val="spelle"/>
          <w:rFonts w:cs="Times New Roman"/>
          <w:b w:val="0"/>
          <w:i/>
        </w:rPr>
      </w:pPr>
      <w:bookmarkStart w:id="9" w:name="_Toc381874366"/>
      <w:r w:rsidRPr="00A75327">
        <w:rPr>
          <w:rStyle w:val="spelle"/>
          <w:rFonts w:cs="Times New Roman"/>
          <w:i/>
        </w:rPr>
        <w:t xml:space="preserve">3.1. </w:t>
      </w:r>
      <w:r w:rsidR="00A938C6" w:rsidRPr="00A75327">
        <w:rPr>
          <w:rStyle w:val="spelle"/>
          <w:rFonts w:cs="Times New Roman"/>
          <w:i/>
        </w:rPr>
        <w:t>Ekonomikas ministrijas un tās resora ietvaros sniegtie pakalpojumi – vispārīga informācija</w:t>
      </w:r>
      <w:bookmarkEnd w:id="9"/>
    </w:p>
    <w:p w:rsidR="00A938C6" w:rsidRPr="00A75327" w:rsidRDefault="00A938C6" w:rsidP="00896EBA">
      <w:pPr>
        <w:spacing w:after="60"/>
        <w:ind w:firstLine="284"/>
        <w:jc w:val="both"/>
        <w:rPr>
          <w:rStyle w:val="spelle"/>
          <w:szCs w:val="24"/>
        </w:rPr>
      </w:pPr>
      <w:r w:rsidRPr="00A75327">
        <w:rPr>
          <w:rStyle w:val="spelle"/>
          <w:szCs w:val="24"/>
        </w:rPr>
        <w:t xml:space="preserve">Kopumā Ekonomikas ministrijas resora ietvaros tiek sniegti 57 publiskie pakalpojumi tādās jomās kā statistika, būvniecība, imports un eksports (ārējā tirdzniecība), enerģētika, tūrisms, tirgus un konkurence, uzņēmējdarbība, informācijas aprite ar Eiropas Savienības institūcijām, Eiropas Savienības struktūrfondi un citi atbalsta instrumenti, kredītu garantijas, investīcijas, patērētāju tiesības, atbilstība, akreditācija un standartizācija. </w:t>
      </w:r>
    </w:p>
    <w:p w:rsidR="00A938C6" w:rsidRPr="00A75327" w:rsidRDefault="00A938C6" w:rsidP="00896EBA">
      <w:pPr>
        <w:spacing w:after="60"/>
        <w:ind w:firstLine="284"/>
        <w:jc w:val="both"/>
        <w:rPr>
          <w:rStyle w:val="spelle"/>
          <w:szCs w:val="24"/>
        </w:rPr>
      </w:pPr>
      <w:r w:rsidRPr="00A75327">
        <w:rPr>
          <w:rStyle w:val="spelle"/>
          <w:szCs w:val="24"/>
        </w:rPr>
        <w:t>No visiem minētajiem pakalpojumiem, iedalot tos pēc pakalpojuma sniegšanas iestādes, 17 publiskie pakalpojumi ir tiešā Ekonomikas ministrijas pārraudzībā, piemēram:</w:t>
      </w:r>
    </w:p>
    <w:p w:rsidR="00A938C6" w:rsidRPr="00A75327" w:rsidRDefault="00A938C6" w:rsidP="00896EBA">
      <w:pPr>
        <w:pStyle w:val="ListParagraph"/>
        <w:numPr>
          <w:ilvl w:val="1"/>
          <w:numId w:val="8"/>
        </w:numPr>
        <w:tabs>
          <w:tab w:val="left" w:pos="567"/>
        </w:tabs>
        <w:suppressAutoHyphens w:val="0"/>
        <w:spacing w:after="60" w:line="240" w:lineRule="auto"/>
        <w:ind w:left="0" w:firstLine="284"/>
        <w:rPr>
          <w:rStyle w:val="spelle"/>
          <w:rFonts w:ascii="Times New Roman" w:hAnsi="Times New Roman" w:cs="Times New Roman"/>
        </w:rPr>
      </w:pPr>
      <w:r w:rsidRPr="00A75327">
        <w:rPr>
          <w:rStyle w:val="spelle"/>
          <w:rFonts w:ascii="Times New Roman" w:hAnsi="Times New Roman" w:cs="Times New Roman"/>
        </w:rPr>
        <w:lastRenderedPageBreak/>
        <w:t>iesniegumu, sūdzību un priekšlikumu izskatīšana; pārrobežu problēmu risināšana, kas radušās Eiropas Savienības tiesību normu nepareiza piemērojuma dēļ un ir saistītas ar valsts iestādes darbību;</w:t>
      </w:r>
    </w:p>
    <w:p w:rsidR="00A938C6" w:rsidRPr="00A75327" w:rsidRDefault="00A938C6" w:rsidP="00896EBA">
      <w:pPr>
        <w:pStyle w:val="ListParagraph"/>
        <w:numPr>
          <w:ilvl w:val="1"/>
          <w:numId w:val="8"/>
        </w:numPr>
        <w:tabs>
          <w:tab w:val="left" w:pos="567"/>
        </w:tabs>
        <w:suppressAutoHyphens w:val="0"/>
        <w:spacing w:after="60" w:line="240" w:lineRule="auto"/>
        <w:ind w:left="0" w:firstLine="284"/>
        <w:rPr>
          <w:rStyle w:val="spelle"/>
          <w:rFonts w:ascii="Times New Roman" w:hAnsi="Times New Roman" w:cs="Times New Roman"/>
        </w:rPr>
      </w:pPr>
      <w:r w:rsidRPr="00A75327">
        <w:rPr>
          <w:rStyle w:val="spelle"/>
          <w:rFonts w:ascii="Times New Roman" w:hAnsi="Times New Roman" w:cs="Times New Roman"/>
        </w:rPr>
        <w:t>atļauju izsniegšana elektroenerģijas ražošanas jaudu palielināšanai vai jaunu ražošanas iekārtu ieviešanai; tiesību piešķiršana pārdot obligātā iepirkuma ietvaros elektroenerģiju, kas saražota, izmantojot atjaunojamos energoresursu;</w:t>
      </w:r>
    </w:p>
    <w:p w:rsidR="00A938C6" w:rsidRPr="00A75327" w:rsidRDefault="00A938C6" w:rsidP="00896EBA">
      <w:pPr>
        <w:pStyle w:val="ListParagraph"/>
        <w:numPr>
          <w:ilvl w:val="1"/>
          <w:numId w:val="8"/>
        </w:numPr>
        <w:tabs>
          <w:tab w:val="left" w:pos="567"/>
        </w:tabs>
        <w:suppressAutoHyphens w:val="0"/>
        <w:spacing w:after="60" w:line="240" w:lineRule="auto"/>
        <w:ind w:left="0" w:firstLine="284"/>
        <w:rPr>
          <w:rStyle w:val="spelle"/>
          <w:rFonts w:ascii="Times New Roman" w:hAnsi="Times New Roman" w:cs="Times New Roman"/>
        </w:rPr>
      </w:pPr>
      <w:r w:rsidRPr="00A75327">
        <w:rPr>
          <w:rStyle w:val="spelle"/>
          <w:rFonts w:ascii="Times New Roman" w:hAnsi="Times New Roman" w:cs="Times New Roman"/>
        </w:rPr>
        <w:t>tērauda importa uzraudzības dokumentu izsniegšana; tērauda importa licencēšana; kālija hlorīda importa licencēšana;</w:t>
      </w:r>
    </w:p>
    <w:p w:rsidR="00CA1C1E" w:rsidRPr="00A75327" w:rsidRDefault="00A938C6" w:rsidP="00896EBA">
      <w:pPr>
        <w:pStyle w:val="ListParagraph"/>
        <w:numPr>
          <w:ilvl w:val="1"/>
          <w:numId w:val="8"/>
        </w:numPr>
        <w:tabs>
          <w:tab w:val="left" w:pos="567"/>
        </w:tabs>
        <w:suppressAutoHyphens w:val="0"/>
        <w:spacing w:after="60" w:line="240" w:lineRule="auto"/>
        <w:ind w:left="0" w:firstLine="284"/>
        <w:rPr>
          <w:rStyle w:val="spelle"/>
          <w:rFonts w:ascii="Times New Roman" w:hAnsi="Times New Roman" w:cs="Times New Roman"/>
        </w:rPr>
      </w:pPr>
      <w:r w:rsidRPr="00A75327">
        <w:rPr>
          <w:rStyle w:val="spelle"/>
          <w:rFonts w:ascii="Times New Roman" w:hAnsi="Times New Roman" w:cs="Times New Roman"/>
        </w:rPr>
        <w:t xml:space="preserve">reģistrācija tūrisma aģentu un tūrisma operatoru datubāzē; </w:t>
      </w:r>
      <w:proofErr w:type="spellStart"/>
      <w:r w:rsidRPr="00A75327">
        <w:rPr>
          <w:rStyle w:val="spelle"/>
          <w:rFonts w:ascii="Times New Roman" w:hAnsi="Times New Roman" w:cs="Times New Roman"/>
        </w:rPr>
        <w:t>būvkomersantu</w:t>
      </w:r>
      <w:proofErr w:type="spellEnd"/>
      <w:r w:rsidRPr="00A75327">
        <w:rPr>
          <w:rStyle w:val="spelle"/>
          <w:rFonts w:ascii="Times New Roman" w:hAnsi="Times New Roman" w:cs="Times New Roman"/>
        </w:rPr>
        <w:t xml:space="preserve"> reģistrs; dzīvojamo māju pārvaldnieku reģistrs; būvinspektoru reģistrs</w:t>
      </w:r>
      <w:r w:rsidR="00CA1C1E" w:rsidRPr="00A75327">
        <w:rPr>
          <w:rStyle w:val="spelle"/>
          <w:rFonts w:ascii="Times New Roman" w:hAnsi="Times New Roman" w:cs="Times New Roman"/>
        </w:rPr>
        <w:t>.</w:t>
      </w:r>
    </w:p>
    <w:p w:rsidR="00A938C6" w:rsidRPr="00A75327" w:rsidRDefault="00A938C6" w:rsidP="00896EBA">
      <w:pPr>
        <w:spacing w:after="60"/>
        <w:ind w:firstLine="284"/>
        <w:jc w:val="both"/>
        <w:rPr>
          <w:rStyle w:val="spelle"/>
          <w:szCs w:val="24"/>
        </w:rPr>
      </w:pPr>
      <w:r w:rsidRPr="00A75327">
        <w:rPr>
          <w:rStyle w:val="spelle"/>
          <w:szCs w:val="24"/>
        </w:rPr>
        <w:t>Savukārt 40 publiskie pakalpojumi atrodas Ekonomikas ministrijas pārraudzībā un padotībā esošajās iestādēs, t.sk., 2 sabiedrībās ar ierobežotu atbildību, kur Ekonomikas ministrija ir valsts kapitāla daļu turētāja</w:t>
      </w:r>
      <w:r w:rsidRPr="00A75327">
        <w:rPr>
          <w:rStyle w:val="FootnoteReference"/>
          <w:szCs w:val="24"/>
        </w:rPr>
        <w:footnoteReference w:id="1"/>
      </w:r>
      <w:r w:rsidRPr="00A75327">
        <w:rPr>
          <w:rStyle w:val="spelle"/>
          <w:szCs w:val="24"/>
        </w:rPr>
        <w:t>:</w:t>
      </w:r>
    </w:p>
    <w:p w:rsidR="00A938C6" w:rsidRPr="00A75327" w:rsidRDefault="00A938C6" w:rsidP="00896EBA">
      <w:pPr>
        <w:pStyle w:val="ListParagraph"/>
        <w:numPr>
          <w:ilvl w:val="0"/>
          <w:numId w:val="5"/>
        </w:numPr>
        <w:tabs>
          <w:tab w:val="left" w:pos="567"/>
        </w:tabs>
        <w:suppressAutoHyphens w:val="0"/>
        <w:spacing w:after="60" w:line="240" w:lineRule="auto"/>
        <w:ind w:left="0" w:firstLine="284"/>
        <w:rPr>
          <w:rStyle w:val="spelle"/>
          <w:rFonts w:ascii="Times New Roman" w:hAnsi="Times New Roman" w:cs="Times New Roman"/>
          <w:i/>
        </w:rPr>
      </w:pPr>
      <w:r w:rsidRPr="00A75327">
        <w:rPr>
          <w:rStyle w:val="spelle"/>
          <w:rFonts w:ascii="Times New Roman" w:hAnsi="Times New Roman" w:cs="Times New Roman"/>
          <w:i/>
        </w:rPr>
        <w:t>Centrālā statistikas pārvalde sniedz 12 publiskos pakalpojumus, kas iedalāmi divās grupās:</w:t>
      </w:r>
    </w:p>
    <w:p w:rsidR="00A938C6" w:rsidRPr="00A75327" w:rsidRDefault="00A938C6" w:rsidP="00896EBA">
      <w:pPr>
        <w:pStyle w:val="ListParagraph"/>
        <w:numPr>
          <w:ilvl w:val="0"/>
          <w:numId w:val="6"/>
        </w:numPr>
        <w:tabs>
          <w:tab w:val="left" w:pos="567"/>
        </w:tabs>
        <w:suppressAutoHyphens w:val="0"/>
        <w:spacing w:after="60" w:line="240" w:lineRule="auto"/>
        <w:ind w:left="0" w:firstLine="284"/>
        <w:rPr>
          <w:rStyle w:val="spelle"/>
          <w:rFonts w:ascii="Times New Roman" w:hAnsi="Times New Roman" w:cs="Times New Roman"/>
        </w:rPr>
      </w:pPr>
      <w:r w:rsidRPr="00A75327">
        <w:rPr>
          <w:rStyle w:val="spelle"/>
          <w:rFonts w:ascii="Times New Roman" w:hAnsi="Times New Roman" w:cs="Times New Roman"/>
        </w:rPr>
        <w:t>standartizētu izziņu izsniegšana, kuras iespējams saņemt pēc oficiālo datu publicēšanas un atbilst konkrētām izziņu formām;</w:t>
      </w:r>
    </w:p>
    <w:p w:rsidR="00A938C6" w:rsidRPr="00A75327" w:rsidRDefault="00A938C6" w:rsidP="00896EBA">
      <w:pPr>
        <w:pStyle w:val="ListParagraph"/>
        <w:numPr>
          <w:ilvl w:val="0"/>
          <w:numId w:val="6"/>
        </w:numPr>
        <w:tabs>
          <w:tab w:val="left" w:pos="567"/>
        </w:tabs>
        <w:suppressAutoHyphens w:val="0"/>
        <w:spacing w:after="60" w:line="240" w:lineRule="auto"/>
        <w:ind w:left="0" w:firstLine="284"/>
        <w:rPr>
          <w:rStyle w:val="spelle"/>
          <w:rFonts w:ascii="Times New Roman" w:hAnsi="Times New Roman" w:cs="Times New Roman"/>
        </w:rPr>
      </w:pPr>
      <w:r w:rsidRPr="00A75327">
        <w:rPr>
          <w:rStyle w:val="spelle"/>
          <w:rFonts w:ascii="Times New Roman" w:hAnsi="Times New Roman" w:cs="Times New Roman"/>
        </w:rPr>
        <w:t>specializētas informācijas izsniegšana pēc individuāla pieprasījuma;</w:t>
      </w:r>
    </w:p>
    <w:p w:rsidR="00A938C6" w:rsidRPr="00A75327" w:rsidRDefault="00A938C6" w:rsidP="00896EBA">
      <w:pPr>
        <w:pStyle w:val="ListParagraph"/>
        <w:numPr>
          <w:ilvl w:val="0"/>
          <w:numId w:val="5"/>
        </w:numPr>
        <w:tabs>
          <w:tab w:val="left" w:pos="567"/>
        </w:tabs>
        <w:suppressAutoHyphens w:val="0"/>
        <w:spacing w:after="60" w:line="240" w:lineRule="auto"/>
        <w:ind w:left="0" w:firstLine="284"/>
        <w:rPr>
          <w:rStyle w:val="spelle"/>
          <w:rFonts w:ascii="Times New Roman" w:hAnsi="Times New Roman" w:cs="Times New Roman"/>
          <w:i/>
        </w:rPr>
      </w:pPr>
      <w:r w:rsidRPr="00A75327">
        <w:rPr>
          <w:rStyle w:val="spelle"/>
          <w:rFonts w:ascii="Times New Roman" w:hAnsi="Times New Roman" w:cs="Times New Roman"/>
          <w:i/>
        </w:rPr>
        <w:t>Konkurences padome sniedz 5 publiskos pakalpojumus, piemēram:</w:t>
      </w:r>
    </w:p>
    <w:p w:rsidR="00A938C6" w:rsidRPr="00A75327" w:rsidRDefault="00A938C6" w:rsidP="00896EBA">
      <w:pPr>
        <w:pStyle w:val="ListParagraph"/>
        <w:numPr>
          <w:ilvl w:val="1"/>
          <w:numId w:val="9"/>
        </w:numPr>
        <w:tabs>
          <w:tab w:val="left" w:pos="567"/>
        </w:tabs>
        <w:suppressAutoHyphens w:val="0"/>
        <w:spacing w:after="60" w:line="240" w:lineRule="auto"/>
        <w:ind w:left="0" w:firstLine="284"/>
        <w:rPr>
          <w:rStyle w:val="spelle"/>
          <w:rFonts w:ascii="Times New Roman" w:hAnsi="Times New Roman" w:cs="Times New Roman"/>
        </w:rPr>
      </w:pPr>
      <w:r w:rsidRPr="00A75327">
        <w:rPr>
          <w:rStyle w:val="spelle"/>
          <w:rFonts w:ascii="Times New Roman" w:hAnsi="Times New Roman" w:cs="Times New Roman"/>
        </w:rPr>
        <w:t>lēmuma pieņemšana par tirgus dalībnieku apvienošanos;</w:t>
      </w:r>
    </w:p>
    <w:p w:rsidR="00A938C6" w:rsidRPr="00A75327" w:rsidRDefault="00A938C6" w:rsidP="00896EBA">
      <w:pPr>
        <w:pStyle w:val="ListParagraph"/>
        <w:numPr>
          <w:ilvl w:val="1"/>
          <w:numId w:val="9"/>
        </w:numPr>
        <w:tabs>
          <w:tab w:val="left" w:pos="567"/>
        </w:tabs>
        <w:suppressAutoHyphens w:val="0"/>
        <w:spacing w:after="60" w:line="240" w:lineRule="auto"/>
        <w:ind w:left="0" w:firstLine="284"/>
        <w:rPr>
          <w:rStyle w:val="spelle"/>
          <w:rFonts w:ascii="Times New Roman" w:hAnsi="Times New Roman" w:cs="Times New Roman"/>
        </w:rPr>
      </w:pPr>
      <w:r w:rsidRPr="00A75327">
        <w:rPr>
          <w:rStyle w:val="spelle"/>
          <w:rFonts w:ascii="Times New Roman" w:hAnsi="Times New Roman" w:cs="Times New Roman"/>
        </w:rPr>
        <w:t>iesnieguma izskatīšana par Konkurences likuma pārkāpumiem;</w:t>
      </w:r>
    </w:p>
    <w:p w:rsidR="00A938C6" w:rsidRPr="00A75327" w:rsidRDefault="00A938C6" w:rsidP="00896EBA">
      <w:pPr>
        <w:pStyle w:val="ListParagraph"/>
        <w:numPr>
          <w:ilvl w:val="1"/>
          <w:numId w:val="9"/>
        </w:numPr>
        <w:tabs>
          <w:tab w:val="left" w:pos="567"/>
        </w:tabs>
        <w:suppressAutoHyphens w:val="0"/>
        <w:spacing w:after="60" w:line="240" w:lineRule="auto"/>
        <w:ind w:left="0" w:firstLine="284"/>
        <w:rPr>
          <w:rStyle w:val="spelle"/>
          <w:rFonts w:ascii="Times New Roman" w:hAnsi="Times New Roman" w:cs="Times New Roman"/>
        </w:rPr>
      </w:pPr>
      <w:r w:rsidRPr="00A75327">
        <w:rPr>
          <w:rStyle w:val="spelle"/>
          <w:rFonts w:ascii="Times New Roman" w:hAnsi="Times New Roman" w:cs="Times New Roman"/>
        </w:rPr>
        <w:t>konsultācijas un iesniegumu izskatīšana par konkurences tiesību jautājumiem;</w:t>
      </w:r>
    </w:p>
    <w:p w:rsidR="00A938C6" w:rsidRPr="00A75327" w:rsidRDefault="00A938C6" w:rsidP="00896EBA">
      <w:pPr>
        <w:pStyle w:val="ListParagraph"/>
        <w:numPr>
          <w:ilvl w:val="0"/>
          <w:numId w:val="5"/>
        </w:numPr>
        <w:tabs>
          <w:tab w:val="left" w:pos="567"/>
        </w:tabs>
        <w:suppressAutoHyphens w:val="0"/>
        <w:spacing w:after="60" w:line="240" w:lineRule="auto"/>
        <w:ind w:left="0" w:firstLine="284"/>
        <w:rPr>
          <w:rStyle w:val="spelle"/>
          <w:rFonts w:ascii="Times New Roman" w:hAnsi="Times New Roman" w:cs="Times New Roman"/>
          <w:i/>
        </w:rPr>
      </w:pPr>
      <w:r w:rsidRPr="00A75327">
        <w:rPr>
          <w:rStyle w:val="spelle"/>
          <w:rFonts w:ascii="Times New Roman" w:hAnsi="Times New Roman" w:cs="Times New Roman"/>
          <w:i/>
        </w:rPr>
        <w:t>Latvijas Investīciju un attīstības aģentūra sniedz 15 publiskos pakalpojumus, piemēram:</w:t>
      </w:r>
    </w:p>
    <w:p w:rsidR="00A938C6" w:rsidRPr="00A75327" w:rsidRDefault="00A938C6" w:rsidP="00896EBA">
      <w:pPr>
        <w:pStyle w:val="ListParagraph"/>
        <w:numPr>
          <w:ilvl w:val="0"/>
          <w:numId w:val="10"/>
        </w:numPr>
        <w:tabs>
          <w:tab w:val="left" w:pos="567"/>
        </w:tabs>
        <w:suppressAutoHyphens w:val="0"/>
        <w:spacing w:after="60" w:line="240" w:lineRule="auto"/>
        <w:ind w:left="0" w:firstLine="284"/>
        <w:rPr>
          <w:rStyle w:val="spelle"/>
          <w:rFonts w:ascii="Times New Roman" w:hAnsi="Times New Roman" w:cs="Times New Roman"/>
        </w:rPr>
      </w:pPr>
      <w:r w:rsidRPr="00A75327">
        <w:rPr>
          <w:rStyle w:val="spelle"/>
          <w:rFonts w:ascii="Times New Roman" w:hAnsi="Times New Roman" w:cs="Times New Roman"/>
        </w:rPr>
        <w:t xml:space="preserve">Eiropas Savienības struktūrfondu aktivitāšu administrēšana 2007. – 2013.gada plānošanas periodā, </w:t>
      </w:r>
    </w:p>
    <w:p w:rsidR="00A938C6" w:rsidRPr="00A75327" w:rsidRDefault="00A938C6" w:rsidP="00896EBA">
      <w:pPr>
        <w:pStyle w:val="ListParagraph"/>
        <w:numPr>
          <w:ilvl w:val="0"/>
          <w:numId w:val="10"/>
        </w:numPr>
        <w:tabs>
          <w:tab w:val="left" w:pos="567"/>
        </w:tabs>
        <w:suppressAutoHyphens w:val="0"/>
        <w:spacing w:after="60" w:line="240" w:lineRule="auto"/>
        <w:ind w:left="0" w:firstLine="284"/>
        <w:rPr>
          <w:rStyle w:val="spelle"/>
          <w:rFonts w:ascii="Times New Roman" w:hAnsi="Times New Roman" w:cs="Times New Roman"/>
        </w:rPr>
      </w:pPr>
      <w:r w:rsidRPr="00A75327">
        <w:rPr>
          <w:rStyle w:val="spelle"/>
          <w:rFonts w:ascii="Times New Roman" w:hAnsi="Times New Roman" w:cs="Times New Roman"/>
        </w:rPr>
        <w:t>konsultāciju sniegšana uzņēmējdarbības uzsācējiem un uzņēmējiem par atbalsta jautājumiem;</w:t>
      </w:r>
    </w:p>
    <w:p w:rsidR="00A938C6" w:rsidRPr="00A75327" w:rsidRDefault="00A938C6" w:rsidP="00896EBA">
      <w:pPr>
        <w:pStyle w:val="ListParagraph"/>
        <w:numPr>
          <w:ilvl w:val="0"/>
          <w:numId w:val="10"/>
        </w:numPr>
        <w:tabs>
          <w:tab w:val="left" w:pos="567"/>
        </w:tabs>
        <w:suppressAutoHyphens w:val="0"/>
        <w:spacing w:after="60" w:line="240" w:lineRule="auto"/>
        <w:ind w:left="0" w:firstLine="284"/>
        <w:rPr>
          <w:rStyle w:val="spelle"/>
          <w:rFonts w:ascii="Times New Roman" w:hAnsi="Times New Roman" w:cs="Times New Roman"/>
        </w:rPr>
      </w:pPr>
      <w:r w:rsidRPr="00A75327">
        <w:rPr>
          <w:rStyle w:val="spelle"/>
          <w:rFonts w:ascii="Times New Roman" w:hAnsi="Times New Roman" w:cs="Times New Roman"/>
        </w:rPr>
        <w:t>biznesa kontaktu dibināšana Latvijas komersantiem ārvalstīs un atbalsts ārvalstu kompānijām potenciālo investīciju projektu realizācijai Latvijā, ārvalstu kompāniju biznesa sadarbības piedāvājumu un pieprasījumu izplatīšana Latvijas komercsabiedrībām, eksporta un ārējās tirdzniecības semināru organizēšana Latvijā;</w:t>
      </w:r>
    </w:p>
    <w:p w:rsidR="00A938C6" w:rsidRPr="00A75327" w:rsidRDefault="00A938C6" w:rsidP="00896EBA">
      <w:pPr>
        <w:pStyle w:val="ListParagraph"/>
        <w:numPr>
          <w:ilvl w:val="0"/>
          <w:numId w:val="5"/>
        </w:numPr>
        <w:tabs>
          <w:tab w:val="left" w:pos="567"/>
        </w:tabs>
        <w:suppressAutoHyphens w:val="0"/>
        <w:spacing w:after="60" w:line="240" w:lineRule="auto"/>
        <w:ind w:left="0" w:firstLine="284"/>
        <w:rPr>
          <w:rStyle w:val="spelle"/>
          <w:rFonts w:ascii="Times New Roman" w:hAnsi="Times New Roman" w:cs="Times New Roman"/>
          <w:i/>
        </w:rPr>
      </w:pPr>
      <w:r w:rsidRPr="00A75327">
        <w:rPr>
          <w:rStyle w:val="spelle"/>
          <w:rFonts w:ascii="Times New Roman" w:hAnsi="Times New Roman" w:cs="Times New Roman"/>
          <w:i/>
        </w:rPr>
        <w:t>Patērētāju tiesību aizsardzības centrs sniedz 4 publiskos pakalpojumus:</w:t>
      </w:r>
    </w:p>
    <w:p w:rsidR="00A938C6" w:rsidRPr="00A75327" w:rsidRDefault="00A938C6" w:rsidP="00896EBA">
      <w:pPr>
        <w:pStyle w:val="ListParagraph"/>
        <w:numPr>
          <w:ilvl w:val="0"/>
          <w:numId w:val="11"/>
        </w:numPr>
        <w:tabs>
          <w:tab w:val="left" w:pos="567"/>
        </w:tabs>
        <w:suppressAutoHyphens w:val="0"/>
        <w:spacing w:after="60" w:line="240" w:lineRule="auto"/>
        <w:ind w:left="0" w:firstLine="284"/>
        <w:rPr>
          <w:rStyle w:val="spelle"/>
          <w:rFonts w:ascii="Times New Roman" w:hAnsi="Times New Roman" w:cs="Times New Roman"/>
        </w:rPr>
      </w:pPr>
      <w:r w:rsidRPr="00A75327">
        <w:rPr>
          <w:rStyle w:val="spelle"/>
          <w:rFonts w:ascii="Times New Roman" w:hAnsi="Times New Roman" w:cs="Times New Roman"/>
        </w:rPr>
        <w:t>patērētāju un uzņēmēju konsultēšana par patērētāju tiesību un interešu jautājumiem;</w:t>
      </w:r>
    </w:p>
    <w:p w:rsidR="00A938C6" w:rsidRPr="00A75327" w:rsidRDefault="00A938C6" w:rsidP="00896EBA">
      <w:pPr>
        <w:pStyle w:val="ListParagraph"/>
        <w:numPr>
          <w:ilvl w:val="0"/>
          <w:numId w:val="11"/>
        </w:numPr>
        <w:tabs>
          <w:tab w:val="left" w:pos="567"/>
        </w:tabs>
        <w:suppressAutoHyphens w:val="0"/>
        <w:spacing w:after="60" w:line="240" w:lineRule="auto"/>
        <w:ind w:left="0" w:firstLine="284"/>
        <w:rPr>
          <w:rStyle w:val="spelle"/>
          <w:rFonts w:ascii="Times New Roman" w:hAnsi="Times New Roman" w:cs="Times New Roman"/>
        </w:rPr>
      </w:pPr>
      <w:r w:rsidRPr="00A75327">
        <w:rPr>
          <w:rStyle w:val="spelle"/>
          <w:rFonts w:ascii="Times New Roman" w:hAnsi="Times New Roman" w:cs="Times New Roman"/>
        </w:rPr>
        <w:t>patērētāju iesniegumu un sūdzību izskatīšana;</w:t>
      </w:r>
    </w:p>
    <w:p w:rsidR="00A938C6" w:rsidRPr="00A75327" w:rsidRDefault="00A938C6" w:rsidP="00896EBA">
      <w:pPr>
        <w:pStyle w:val="ListParagraph"/>
        <w:numPr>
          <w:ilvl w:val="0"/>
          <w:numId w:val="11"/>
        </w:numPr>
        <w:tabs>
          <w:tab w:val="left" w:pos="567"/>
        </w:tabs>
        <w:suppressAutoHyphens w:val="0"/>
        <w:spacing w:after="60" w:line="240" w:lineRule="auto"/>
        <w:ind w:left="0" w:firstLine="284"/>
        <w:rPr>
          <w:rStyle w:val="spelle"/>
          <w:rFonts w:ascii="Times New Roman" w:hAnsi="Times New Roman" w:cs="Times New Roman"/>
        </w:rPr>
      </w:pPr>
      <w:r w:rsidRPr="00A75327">
        <w:rPr>
          <w:rStyle w:val="spelle"/>
          <w:rFonts w:ascii="Times New Roman" w:hAnsi="Times New Roman" w:cs="Times New Roman"/>
        </w:rPr>
        <w:t>speciālo atļauju (licences) izsniegšana patērētāju kreditēšanas pakalpojumu sniegšanai un pārreģistrācija;</w:t>
      </w:r>
    </w:p>
    <w:p w:rsidR="00A938C6" w:rsidRPr="00A75327" w:rsidRDefault="00A938C6" w:rsidP="00896EBA">
      <w:pPr>
        <w:pStyle w:val="ListParagraph"/>
        <w:numPr>
          <w:ilvl w:val="0"/>
          <w:numId w:val="11"/>
        </w:numPr>
        <w:tabs>
          <w:tab w:val="left" w:pos="567"/>
        </w:tabs>
        <w:suppressAutoHyphens w:val="0"/>
        <w:spacing w:after="60" w:line="240" w:lineRule="auto"/>
        <w:ind w:left="0" w:firstLine="284"/>
        <w:rPr>
          <w:rStyle w:val="spelle"/>
          <w:rFonts w:ascii="Times New Roman" w:hAnsi="Times New Roman" w:cs="Times New Roman"/>
        </w:rPr>
      </w:pPr>
      <w:r w:rsidRPr="00A75327">
        <w:rPr>
          <w:rStyle w:val="spelle"/>
          <w:rFonts w:ascii="Times New Roman" w:hAnsi="Times New Roman" w:cs="Times New Roman"/>
        </w:rPr>
        <w:t>ekspertīzes veicēju reģistrācija;</w:t>
      </w:r>
    </w:p>
    <w:p w:rsidR="00A938C6" w:rsidRPr="00A75327" w:rsidRDefault="00A938C6" w:rsidP="00896EBA">
      <w:pPr>
        <w:pStyle w:val="ListParagraph"/>
        <w:numPr>
          <w:ilvl w:val="0"/>
          <w:numId w:val="5"/>
        </w:numPr>
        <w:tabs>
          <w:tab w:val="left" w:pos="567"/>
        </w:tabs>
        <w:suppressAutoHyphens w:val="0"/>
        <w:spacing w:after="60" w:line="240" w:lineRule="auto"/>
        <w:ind w:left="0" w:firstLine="284"/>
        <w:rPr>
          <w:rStyle w:val="spelle"/>
          <w:rFonts w:ascii="Times New Roman" w:hAnsi="Times New Roman" w:cs="Times New Roman"/>
          <w:i/>
        </w:rPr>
      </w:pPr>
      <w:r w:rsidRPr="00A75327">
        <w:rPr>
          <w:rStyle w:val="spelle"/>
          <w:rFonts w:ascii="Times New Roman" w:hAnsi="Times New Roman" w:cs="Times New Roman"/>
          <w:i/>
        </w:rPr>
        <w:t>Latvijas Garantiju aģentūra sniedz 2 publiskos pakalpojumus:</w:t>
      </w:r>
    </w:p>
    <w:p w:rsidR="00A938C6" w:rsidRPr="00A75327" w:rsidRDefault="00A938C6" w:rsidP="00896EBA">
      <w:pPr>
        <w:pStyle w:val="ListParagraph"/>
        <w:numPr>
          <w:ilvl w:val="0"/>
          <w:numId w:val="12"/>
        </w:numPr>
        <w:tabs>
          <w:tab w:val="left" w:pos="567"/>
        </w:tabs>
        <w:suppressAutoHyphens w:val="0"/>
        <w:spacing w:after="60" w:line="240" w:lineRule="auto"/>
        <w:ind w:left="0" w:firstLine="284"/>
        <w:rPr>
          <w:rStyle w:val="spelle"/>
          <w:rFonts w:ascii="Times New Roman" w:hAnsi="Times New Roman" w:cs="Times New Roman"/>
        </w:rPr>
      </w:pPr>
      <w:r w:rsidRPr="00A75327">
        <w:rPr>
          <w:rStyle w:val="spelle"/>
          <w:rFonts w:ascii="Times New Roman" w:hAnsi="Times New Roman" w:cs="Times New Roman"/>
        </w:rPr>
        <w:t>kredītu garantiju izsniegšana;</w:t>
      </w:r>
    </w:p>
    <w:p w:rsidR="00A938C6" w:rsidRPr="00A75327" w:rsidRDefault="00A938C6" w:rsidP="00896EBA">
      <w:pPr>
        <w:pStyle w:val="ListParagraph"/>
        <w:numPr>
          <w:ilvl w:val="0"/>
          <w:numId w:val="12"/>
        </w:numPr>
        <w:tabs>
          <w:tab w:val="left" w:pos="567"/>
        </w:tabs>
        <w:suppressAutoHyphens w:val="0"/>
        <w:spacing w:after="60" w:line="240" w:lineRule="auto"/>
        <w:ind w:left="0" w:firstLine="284"/>
        <w:rPr>
          <w:rStyle w:val="spelle"/>
          <w:rFonts w:ascii="Times New Roman" w:hAnsi="Times New Roman" w:cs="Times New Roman"/>
        </w:rPr>
      </w:pPr>
      <w:r w:rsidRPr="00A75327">
        <w:rPr>
          <w:rStyle w:val="spelle"/>
          <w:rFonts w:ascii="Times New Roman" w:hAnsi="Times New Roman" w:cs="Times New Roman"/>
        </w:rPr>
        <w:t>eksporta kredītu garantiju izsniegšana;</w:t>
      </w:r>
    </w:p>
    <w:p w:rsidR="00A938C6" w:rsidRPr="00A75327" w:rsidRDefault="00A938C6" w:rsidP="00896EBA">
      <w:pPr>
        <w:pStyle w:val="ListParagraph"/>
        <w:numPr>
          <w:ilvl w:val="0"/>
          <w:numId w:val="5"/>
        </w:numPr>
        <w:tabs>
          <w:tab w:val="left" w:pos="567"/>
        </w:tabs>
        <w:suppressAutoHyphens w:val="0"/>
        <w:spacing w:after="60" w:line="240" w:lineRule="auto"/>
        <w:ind w:left="0" w:firstLine="284"/>
        <w:rPr>
          <w:rStyle w:val="spelle"/>
          <w:rFonts w:ascii="Times New Roman" w:hAnsi="Times New Roman" w:cs="Times New Roman"/>
          <w:i/>
        </w:rPr>
      </w:pPr>
      <w:r w:rsidRPr="00A75327">
        <w:rPr>
          <w:rStyle w:val="spelle"/>
          <w:rFonts w:ascii="Times New Roman" w:hAnsi="Times New Roman" w:cs="Times New Roman"/>
          <w:i/>
        </w:rPr>
        <w:t>Standartizācijas, akreditācijas un metroloģijas centrs sniedz 2 publiskos pakalpojumus:</w:t>
      </w:r>
    </w:p>
    <w:p w:rsidR="00A938C6" w:rsidRPr="00A75327" w:rsidRDefault="00A938C6" w:rsidP="00896EBA">
      <w:pPr>
        <w:pStyle w:val="ListParagraph"/>
        <w:numPr>
          <w:ilvl w:val="0"/>
          <w:numId w:val="13"/>
        </w:numPr>
        <w:tabs>
          <w:tab w:val="left" w:pos="567"/>
        </w:tabs>
        <w:suppressAutoHyphens w:val="0"/>
        <w:spacing w:after="60" w:line="240" w:lineRule="auto"/>
        <w:ind w:left="0" w:firstLine="284"/>
        <w:rPr>
          <w:rStyle w:val="spelle"/>
          <w:rFonts w:ascii="Times New Roman" w:hAnsi="Times New Roman" w:cs="Times New Roman"/>
        </w:rPr>
      </w:pPr>
      <w:r w:rsidRPr="00A75327">
        <w:rPr>
          <w:rStyle w:val="spelle"/>
          <w:rFonts w:ascii="Times New Roman" w:hAnsi="Times New Roman" w:cs="Times New Roman"/>
        </w:rPr>
        <w:t>atbilstības novērtēšana, kas ietver standartizāciju, akreditāciju un metroloģiju;</w:t>
      </w:r>
    </w:p>
    <w:p w:rsidR="00CA1C1E" w:rsidRPr="00A75327" w:rsidRDefault="00CA1C1E" w:rsidP="00CA1C1E">
      <w:pPr>
        <w:pStyle w:val="ListParagraph"/>
        <w:numPr>
          <w:ilvl w:val="0"/>
          <w:numId w:val="13"/>
        </w:numPr>
        <w:tabs>
          <w:tab w:val="left" w:pos="567"/>
        </w:tabs>
        <w:suppressAutoHyphens w:val="0"/>
        <w:spacing w:after="60" w:line="240" w:lineRule="auto"/>
        <w:ind w:left="0" w:firstLine="284"/>
        <w:rPr>
          <w:rStyle w:val="spelle"/>
          <w:rFonts w:ascii="Times New Roman" w:hAnsi="Times New Roman" w:cs="Times New Roman"/>
        </w:rPr>
      </w:pPr>
      <w:r w:rsidRPr="00A75327">
        <w:rPr>
          <w:rStyle w:val="spelle"/>
          <w:rFonts w:ascii="Times New Roman" w:hAnsi="Times New Roman" w:cs="Times New Roman"/>
        </w:rPr>
        <w:t>atbilstības novērtēšana institūciju akreditācijai un uzraudzībai.</w:t>
      </w:r>
    </w:p>
    <w:p w:rsidR="00CA1C1E" w:rsidRPr="00A75327" w:rsidRDefault="00CA1C1E" w:rsidP="00CA1C1E">
      <w:pPr>
        <w:pStyle w:val="ListParagraph"/>
        <w:numPr>
          <w:ilvl w:val="0"/>
          <w:numId w:val="5"/>
        </w:numPr>
        <w:tabs>
          <w:tab w:val="left" w:pos="567"/>
          <w:tab w:val="left" w:pos="993"/>
        </w:tabs>
        <w:suppressAutoHyphens w:val="0"/>
        <w:spacing w:after="60"/>
        <w:ind w:left="567" w:hanging="207"/>
        <w:rPr>
          <w:rStyle w:val="spelle"/>
          <w:rFonts w:ascii="Times New Roman" w:hAnsi="Times New Roman" w:cs="Times New Roman"/>
        </w:rPr>
      </w:pPr>
      <w:r w:rsidRPr="00A75327">
        <w:rPr>
          <w:rStyle w:val="spelle"/>
          <w:rFonts w:ascii="Times New Roman" w:hAnsi="Times New Roman" w:cs="Times New Roman"/>
        </w:rPr>
        <w:lastRenderedPageBreak/>
        <w:t>Sertificēšanas institūcijas, kuras akreditētas izsniegt būvprakses vai arhitekta prakses sertifikātus (http://www.em.gov.lv/em/2nd/?cat=30244):</w:t>
      </w:r>
    </w:p>
    <w:p w:rsidR="00CA1C1E" w:rsidRPr="00A75327" w:rsidRDefault="00CA1C1E" w:rsidP="00CA1C1E">
      <w:pPr>
        <w:pStyle w:val="ListParagraph"/>
        <w:numPr>
          <w:ilvl w:val="0"/>
          <w:numId w:val="31"/>
        </w:numPr>
        <w:tabs>
          <w:tab w:val="left" w:pos="567"/>
          <w:tab w:val="left" w:pos="993"/>
        </w:tabs>
        <w:suppressAutoHyphens w:val="0"/>
        <w:spacing w:after="60"/>
        <w:rPr>
          <w:rStyle w:val="spelle"/>
          <w:rFonts w:ascii="Times New Roman" w:hAnsi="Times New Roman" w:cs="Times New Roman"/>
        </w:rPr>
      </w:pPr>
      <w:r w:rsidRPr="00A75327">
        <w:rPr>
          <w:rStyle w:val="spelle"/>
          <w:rFonts w:ascii="Times New Roman" w:hAnsi="Times New Roman" w:cs="Times New Roman"/>
        </w:rPr>
        <w:t>būvprakses un arhitekta prakses sertifikātu reģistrs.</w:t>
      </w:r>
    </w:p>
    <w:p w:rsidR="00A938C6" w:rsidRPr="00A75327" w:rsidRDefault="00FC7A7A" w:rsidP="00896EBA">
      <w:pPr>
        <w:pStyle w:val="Heading1"/>
        <w:spacing w:before="0" w:after="60"/>
        <w:rPr>
          <w:rStyle w:val="spelle"/>
          <w:rFonts w:cs="Times New Roman"/>
          <w:i/>
        </w:rPr>
      </w:pPr>
      <w:bookmarkStart w:id="10" w:name="_Toc381874367"/>
      <w:r w:rsidRPr="00A75327">
        <w:rPr>
          <w:rStyle w:val="spelle"/>
          <w:rFonts w:cs="Times New Roman"/>
          <w:i/>
        </w:rPr>
        <w:t xml:space="preserve">3.2. </w:t>
      </w:r>
      <w:r w:rsidR="00A938C6" w:rsidRPr="00A75327">
        <w:rPr>
          <w:rStyle w:val="spelle"/>
          <w:rFonts w:cs="Times New Roman"/>
          <w:i/>
        </w:rPr>
        <w:t>Ekonomikas ministrijas un tā resora ietvaros sniegto publisko pakalpojumu detalizēts izvērtējums</w:t>
      </w:r>
      <w:bookmarkEnd w:id="10"/>
    </w:p>
    <w:p w:rsidR="00A938C6" w:rsidRPr="00A75327" w:rsidRDefault="00A938C6" w:rsidP="00896EBA">
      <w:pPr>
        <w:pStyle w:val="ListParagraph"/>
        <w:numPr>
          <w:ilvl w:val="0"/>
          <w:numId w:val="28"/>
        </w:numPr>
        <w:suppressAutoHyphens w:val="0"/>
        <w:spacing w:after="60" w:line="240" w:lineRule="auto"/>
        <w:rPr>
          <w:rStyle w:val="spelle"/>
          <w:rFonts w:ascii="Times New Roman" w:hAnsi="Times New Roman" w:cs="Times New Roman"/>
          <w:i/>
        </w:rPr>
      </w:pPr>
      <w:r w:rsidRPr="00A75327">
        <w:rPr>
          <w:rStyle w:val="spelle"/>
          <w:rFonts w:ascii="Times New Roman" w:hAnsi="Times New Roman" w:cs="Times New Roman"/>
          <w:i/>
        </w:rPr>
        <w:t>Ekonomikas ministrijas sniegtie publiskie pakalpojumi</w:t>
      </w:r>
    </w:p>
    <w:p w:rsidR="00A938C6" w:rsidRPr="00A75327" w:rsidRDefault="00A938C6" w:rsidP="00896EBA">
      <w:pPr>
        <w:spacing w:after="60"/>
        <w:ind w:firstLine="284"/>
        <w:jc w:val="both"/>
        <w:rPr>
          <w:szCs w:val="24"/>
        </w:rPr>
      </w:pPr>
      <w:r w:rsidRPr="00A75327">
        <w:rPr>
          <w:szCs w:val="24"/>
        </w:rPr>
        <w:t>Saskaņā ar Ekonomikas ministrijas 2013.gada 17.decembra iekšējiem noteikumiem Nr.1-7-45 „</w:t>
      </w:r>
      <w:r w:rsidRPr="00A75327">
        <w:rPr>
          <w:bCs/>
          <w:szCs w:val="24"/>
        </w:rPr>
        <w:t xml:space="preserve">Ekonomikas ministrijas </w:t>
      </w:r>
      <w:r w:rsidRPr="00A75327">
        <w:rPr>
          <w:szCs w:val="24"/>
        </w:rPr>
        <w:t xml:space="preserve">lietvedības kārtība”, Ekonomikas ministrijā ir noteikta kārtība, kādā Ekonomikas ministrija nodrošina pakalpojumus (atļaujas, lēmumus u.c.) pieteikt un saņemt ne tikai papīra formā, bet arī elektroniski. </w:t>
      </w:r>
    </w:p>
    <w:p w:rsidR="00A938C6" w:rsidRPr="00A75327" w:rsidRDefault="00A938C6" w:rsidP="00896EBA">
      <w:pPr>
        <w:spacing w:after="60"/>
        <w:ind w:firstLine="284"/>
        <w:jc w:val="both"/>
        <w:rPr>
          <w:szCs w:val="24"/>
        </w:rPr>
      </w:pPr>
      <w:r w:rsidRPr="00A75327">
        <w:rPr>
          <w:szCs w:val="24"/>
        </w:rPr>
        <w:t>Papildus, l</w:t>
      </w:r>
      <w:r w:rsidRPr="00A75327">
        <w:rPr>
          <w:rStyle w:val="spelle"/>
          <w:szCs w:val="24"/>
        </w:rPr>
        <w:t xml:space="preserve">ai nodrošinātu labas pārvaldības principu un nodrošinātu resora ietvaros sabiedrībai (fiziskām un juridiskām personām) ērtāku informācijas apriti un publisko pakalpojumu sniegšanu, Ekonomikas ministrijā ir izveidots </w:t>
      </w:r>
      <w:r w:rsidRPr="00A75327">
        <w:rPr>
          <w:szCs w:val="24"/>
        </w:rPr>
        <w:t xml:space="preserve">Klientu apkalpošanas centrs, kur tiek pieņemti un izsniegti dokumenti dažādu licenču un atļauju saņemšanai (informācija par šī centra darbību pieejama vietnē: </w:t>
      </w:r>
      <w:hyperlink r:id="rId11" w:history="1">
        <w:r w:rsidRPr="00A75327">
          <w:rPr>
            <w:rStyle w:val="Hyperlink"/>
            <w:color w:val="auto"/>
          </w:rPr>
          <w:t>http://www.em.gov.lv/em/2nd/?cat=23393</w:t>
        </w:r>
      </w:hyperlink>
      <w:r w:rsidRPr="00A75327">
        <w:rPr>
          <w:szCs w:val="24"/>
        </w:rPr>
        <w:t xml:space="preserve">). </w:t>
      </w:r>
    </w:p>
    <w:p w:rsidR="00A938C6" w:rsidRPr="00A75327" w:rsidRDefault="00A938C6" w:rsidP="00896EBA">
      <w:pPr>
        <w:spacing w:after="60"/>
        <w:ind w:firstLine="284"/>
        <w:jc w:val="both"/>
        <w:rPr>
          <w:rStyle w:val="spelle"/>
          <w:szCs w:val="24"/>
        </w:rPr>
      </w:pPr>
      <w:r w:rsidRPr="00A75327">
        <w:rPr>
          <w:rStyle w:val="spelle"/>
          <w:szCs w:val="24"/>
        </w:rPr>
        <w:t>Ekonomikas ministrijas sniegtie publiskie pakalpojumi ir iedalāmi pēc to sniegšanas specifikas, tādējādi nodrošinot iespēju kvalitatīvi analizēt publiskā pakalpojuma sniegšanas efektivitāti un izvērtēt nepieciešamību tās</w:t>
      </w:r>
      <w:proofErr w:type="gramStart"/>
      <w:r w:rsidRPr="00A75327">
        <w:rPr>
          <w:rStyle w:val="spelle"/>
          <w:szCs w:val="24"/>
        </w:rPr>
        <w:t xml:space="preserve">  </w:t>
      </w:r>
      <w:proofErr w:type="gramEnd"/>
      <w:r w:rsidRPr="00A75327">
        <w:rPr>
          <w:rStyle w:val="spelle"/>
          <w:szCs w:val="24"/>
        </w:rPr>
        <w:t>paaugstināšanai, izmantojot termiņa vai maksas diferencēšanu.</w:t>
      </w:r>
    </w:p>
    <w:p w:rsidR="00A938C6" w:rsidRPr="00A75327" w:rsidRDefault="00A938C6" w:rsidP="00896EBA">
      <w:pPr>
        <w:pStyle w:val="ListParagraph"/>
        <w:numPr>
          <w:ilvl w:val="0"/>
          <w:numId w:val="28"/>
        </w:numPr>
        <w:suppressAutoHyphens w:val="0"/>
        <w:spacing w:after="60" w:line="240" w:lineRule="auto"/>
        <w:rPr>
          <w:rStyle w:val="spelle"/>
          <w:rFonts w:ascii="Times New Roman" w:hAnsi="Times New Roman" w:cs="Times New Roman"/>
          <w:i/>
        </w:rPr>
      </w:pPr>
      <w:r w:rsidRPr="00A75327">
        <w:rPr>
          <w:rStyle w:val="spelle"/>
          <w:rFonts w:ascii="Times New Roman" w:hAnsi="Times New Roman" w:cs="Times New Roman"/>
          <w:i/>
        </w:rPr>
        <w:t>Ekonomikas ministrijas saņemto iesniegumu izskatīšana</w:t>
      </w:r>
    </w:p>
    <w:p w:rsidR="00A938C6" w:rsidRPr="00A75327" w:rsidRDefault="00A938C6" w:rsidP="00896EBA">
      <w:pPr>
        <w:spacing w:after="60"/>
        <w:ind w:firstLine="284"/>
        <w:jc w:val="both"/>
        <w:rPr>
          <w:rStyle w:val="spelle"/>
          <w:szCs w:val="24"/>
        </w:rPr>
      </w:pPr>
      <w:r w:rsidRPr="00A75327">
        <w:rPr>
          <w:rStyle w:val="spelle"/>
          <w:szCs w:val="24"/>
        </w:rPr>
        <w:t>Papildu vispārīgai iesniegumu izskatīšanai, Ekonomikas ministrija ir atbildīga par trīs specifisku pakalpojumu sniegšanu:</w:t>
      </w:r>
    </w:p>
    <w:p w:rsidR="00A938C6" w:rsidRPr="00A75327" w:rsidRDefault="00A938C6" w:rsidP="00896EBA">
      <w:pPr>
        <w:pStyle w:val="ListParagraph"/>
        <w:numPr>
          <w:ilvl w:val="2"/>
          <w:numId w:val="9"/>
        </w:numPr>
        <w:tabs>
          <w:tab w:val="left" w:pos="709"/>
        </w:tabs>
        <w:suppressAutoHyphens w:val="0"/>
        <w:spacing w:after="60" w:line="240" w:lineRule="auto"/>
        <w:ind w:left="0" w:firstLine="284"/>
        <w:rPr>
          <w:rStyle w:val="spelle"/>
          <w:rFonts w:ascii="Times New Roman" w:hAnsi="Times New Roman" w:cs="Times New Roman"/>
          <w:i/>
        </w:rPr>
      </w:pPr>
      <w:r w:rsidRPr="00A75327">
        <w:rPr>
          <w:rStyle w:val="spelle"/>
          <w:rFonts w:ascii="Times New Roman" w:hAnsi="Times New Roman" w:cs="Times New Roman"/>
        </w:rPr>
        <w:t xml:space="preserve">iesniegumu izskatīšana un informācijas paziņošana Eiropas Komisijai par Latvijas atbilstības novērtēšanas institūcijām, kuras darbojas saskaņā ar noteiktajām atbilstības novērtēšanas prasībām reglamentētajā sfērā. Publiskā pakalpojuma sniegšanas termiņš pēc lēmuma pieņemšanas ir noteikts 3 darba dienas. Savukārt lēmuma pieņemšana notiek viena mēneša laikā. Jāatzīmē, ka lēmuma pieņemšanas laiks </w:t>
      </w:r>
      <w:proofErr w:type="gramStart"/>
      <w:r w:rsidRPr="00A75327">
        <w:rPr>
          <w:rStyle w:val="spelle"/>
          <w:rFonts w:ascii="Times New Roman" w:hAnsi="Times New Roman" w:cs="Times New Roman"/>
        </w:rPr>
        <w:t>saistīts ar vērtējuma sagatavošanu un informācijas apmaiņu ar Eiropas Komisiju un citām Eiropas Savienības</w:t>
      </w:r>
      <w:proofErr w:type="gramEnd"/>
      <w:r w:rsidRPr="00A75327">
        <w:rPr>
          <w:rStyle w:val="spelle"/>
          <w:rFonts w:ascii="Times New Roman" w:hAnsi="Times New Roman" w:cs="Times New Roman"/>
        </w:rPr>
        <w:t xml:space="preserve"> (turpmāk – ES) dalībvalstīm. Līdz ar to uzskatāms, ka pakalpojums tiek sniegts efektīvi un laika diferencēšana nav nepieciešama, savukārt atsevišķa maksa par pakalpojuma sniegšanu netiek piemērota;</w:t>
      </w:r>
    </w:p>
    <w:p w:rsidR="00A938C6" w:rsidRPr="00A75327" w:rsidRDefault="00A938C6" w:rsidP="00896EBA">
      <w:pPr>
        <w:pStyle w:val="ListParagraph"/>
        <w:numPr>
          <w:ilvl w:val="2"/>
          <w:numId w:val="9"/>
        </w:numPr>
        <w:tabs>
          <w:tab w:val="left" w:pos="709"/>
          <w:tab w:val="left" w:pos="993"/>
        </w:tabs>
        <w:suppressAutoHyphens w:val="0"/>
        <w:spacing w:after="60" w:line="240" w:lineRule="auto"/>
        <w:ind w:left="0" w:firstLine="284"/>
        <w:rPr>
          <w:rStyle w:val="spelle"/>
          <w:rFonts w:ascii="Times New Roman" w:hAnsi="Times New Roman" w:cs="Times New Roman"/>
        </w:rPr>
      </w:pPr>
      <w:r w:rsidRPr="00A75327">
        <w:rPr>
          <w:rStyle w:val="spelle"/>
          <w:rFonts w:ascii="Times New Roman" w:hAnsi="Times New Roman" w:cs="Times New Roman"/>
        </w:rPr>
        <w:t>iesniegumu izskatīšana saistībā ar informācijas sniegšanu par normatīvi tehnisko regulējumu produktiem, kā arī preču savstarpējās atzīšanas principa piemērošanu saistītajos jautājumos (</w:t>
      </w:r>
      <w:proofErr w:type="spellStart"/>
      <w:r w:rsidRPr="00A75327">
        <w:rPr>
          <w:rStyle w:val="spelle"/>
          <w:rFonts w:ascii="Times New Roman" w:hAnsi="Times New Roman" w:cs="Times New Roman"/>
          <w:i/>
        </w:rPr>
        <w:t>Product</w:t>
      </w:r>
      <w:proofErr w:type="spellEnd"/>
      <w:r w:rsidRPr="00A75327">
        <w:rPr>
          <w:rStyle w:val="spelle"/>
          <w:rFonts w:ascii="Times New Roman" w:hAnsi="Times New Roman" w:cs="Times New Roman"/>
          <w:i/>
        </w:rPr>
        <w:t xml:space="preserve"> </w:t>
      </w:r>
      <w:proofErr w:type="spellStart"/>
      <w:r w:rsidRPr="00A75327">
        <w:rPr>
          <w:rStyle w:val="spelle"/>
          <w:rFonts w:ascii="Times New Roman" w:hAnsi="Times New Roman" w:cs="Times New Roman"/>
          <w:i/>
        </w:rPr>
        <w:t>Contact</w:t>
      </w:r>
      <w:proofErr w:type="spellEnd"/>
      <w:r w:rsidRPr="00A75327">
        <w:rPr>
          <w:rStyle w:val="spelle"/>
          <w:rFonts w:ascii="Times New Roman" w:hAnsi="Times New Roman" w:cs="Times New Roman"/>
          <w:i/>
        </w:rPr>
        <w:t xml:space="preserve"> </w:t>
      </w:r>
      <w:proofErr w:type="spellStart"/>
      <w:r w:rsidRPr="00A75327">
        <w:rPr>
          <w:rStyle w:val="spelle"/>
          <w:rFonts w:ascii="Times New Roman" w:hAnsi="Times New Roman" w:cs="Times New Roman"/>
          <w:i/>
        </w:rPr>
        <w:t>Points</w:t>
      </w:r>
      <w:proofErr w:type="spellEnd"/>
      <w:r w:rsidRPr="00A75327">
        <w:rPr>
          <w:rStyle w:val="spelle"/>
          <w:rFonts w:ascii="Times New Roman" w:hAnsi="Times New Roman" w:cs="Times New Roman"/>
        </w:rPr>
        <w:t xml:space="preserve"> kontaktpunkts Latvijā). Publiskā pakalpojuma sniegšanas termiņš ir 15 darba dienas, kas atbilst </w:t>
      </w:r>
      <w:r w:rsidR="003C1ADE" w:rsidRPr="00A75327">
        <w:rPr>
          <w:rFonts w:ascii="Times New Roman" w:hAnsi="Times New Roman" w:cs="Times New Roman"/>
          <w:iCs/>
        </w:rPr>
        <w:t>Eiropas Parlamenta un Padomes 2008.gada 9.jūlija Regula</w:t>
      </w:r>
      <w:r w:rsidR="009F78E9" w:rsidRPr="00A75327">
        <w:rPr>
          <w:rFonts w:ascii="Times New Roman" w:hAnsi="Times New Roman" w:cs="Times New Roman"/>
          <w:iCs/>
        </w:rPr>
        <w:t>s</w:t>
      </w:r>
      <w:r w:rsidR="003C1ADE" w:rsidRPr="00A75327">
        <w:rPr>
          <w:rFonts w:ascii="Times New Roman" w:hAnsi="Times New Roman" w:cs="Times New Roman"/>
          <w:iCs/>
        </w:rPr>
        <w:t xml:space="preserve"> (EK) Nr.764/2008</w:t>
      </w:r>
      <w:r w:rsidR="009F78E9" w:rsidRPr="00A75327">
        <w:rPr>
          <w:rFonts w:ascii="Times New Roman" w:hAnsi="Times New Roman" w:cs="Times New Roman"/>
          <w:iCs/>
        </w:rPr>
        <w:t xml:space="preserve"> normām</w:t>
      </w:r>
      <w:r w:rsidR="003C1ADE" w:rsidRPr="00A75327">
        <w:rPr>
          <w:rFonts w:ascii="Times New Roman" w:hAnsi="Times New Roman" w:cs="Times New Roman"/>
          <w:iCs/>
        </w:rPr>
        <w:t>, ar ko nosaka procedūras, lai dažus valstu tehniskos noteikumus piemērotu citā dalībvalstī likumīgi tirgotiem produktiem, un ar ko atceļ Lēmumu Nr.3052/95/EK</w:t>
      </w:r>
      <w:r w:rsidRPr="00A75327">
        <w:rPr>
          <w:rStyle w:val="spelle"/>
          <w:rFonts w:ascii="Times New Roman" w:hAnsi="Times New Roman" w:cs="Times New Roman"/>
        </w:rPr>
        <w:t>, un atsevišķa maksa par pakalpojuma sniegšanu netiek piemērota, līdz ar to jaunas izmaiņas nav uzskatāmas par nepieciešamām;</w:t>
      </w:r>
    </w:p>
    <w:p w:rsidR="00A938C6" w:rsidRPr="00A75327" w:rsidRDefault="00A938C6" w:rsidP="00896EBA">
      <w:pPr>
        <w:pStyle w:val="ListParagraph"/>
        <w:numPr>
          <w:ilvl w:val="2"/>
          <w:numId w:val="9"/>
        </w:numPr>
        <w:tabs>
          <w:tab w:val="left" w:pos="709"/>
          <w:tab w:val="left" w:pos="993"/>
        </w:tabs>
        <w:suppressAutoHyphens w:val="0"/>
        <w:spacing w:after="60" w:line="240" w:lineRule="auto"/>
        <w:ind w:left="0" w:firstLine="284"/>
        <w:rPr>
          <w:rStyle w:val="spelle"/>
          <w:rFonts w:ascii="Times New Roman" w:hAnsi="Times New Roman" w:cs="Times New Roman"/>
        </w:rPr>
      </w:pPr>
      <w:r w:rsidRPr="00A75327">
        <w:rPr>
          <w:rStyle w:val="spelle"/>
          <w:rFonts w:ascii="Times New Roman" w:hAnsi="Times New Roman" w:cs="Times New Roman"/>
        </w:rPr>
        <w:t>iesniegumu izskatīšana un pārrobežu problēmu risināšana, kas radušās Eiropas Savienība</w:t>
      </w:r>
      <w:r w:rsidR="009F78E9" w:rsidRPr="00A75327">
        <w:rPr>
          <w:rStyle w:val="spelle"/>
          <w:rFonts w:ascii="Times New Roman" w:hAnsi="Times New Roman" w:cs="Times New Roman"/>
        </w:rPr>
        <w:t>s</w:t>
      </w:r>
      <w:r w:rsidRPr="00A75327">
        <w:rPr>
          <w:rStyle w:val="spelle"/>
          <w:rFonts w:ascii="Times New Roman" w:hAnsi="Times New Roman" w:cs="Times New Roman"/>
        </w:rPr>
        <w:t xml:space="preserve"> tiesību normu nepareiza piemērojuma dēļ un ir saistītas ar valsts iestādes darbību (</w:t>
      </w:r>
      <w:r w:rsidRPr="00A75327">
        <w:rPr>
          <w:rStyle w:val="spelle"/>
          <w:rFonts w:ascii="Times New Roman" w:hAnsi="Times New Roman" w:cs="Times New Roman"/>
          <w:i/>
        </w:rPr>
        <w:t>SOLVIT</w:t>
      </w:r>
      <w:r w:rsidRPr="00A75327">
        <w:rPr>
          <w:rStyle w:val="spelle"/>
          <w:rFonts w:ascii="Times New Roman" w:hAnsi="Times New Roman" w:cs="Times New Roman"/>
        </w:rPr>
        <w:t xml:space="preserve"> darbība). Publiskā pakalpojuma sniegšanas termiņš praksē ir 1 nedēļa</w:t>
      </w:r>
      <w:r w:rsidR="00C10FAF" w:rsidRPr="00A75327">
        <w:rPr>
          <w:rStyle w:val="spelle"/>
          <w:rFonts w:ascii="Times New Roman" w:hAnsi="Times New Roman" w:cs="Times New Roman"/>
        </w:rPr>
        <w:t>s</w:t>
      </w:r>
      <w:r w:rsidRPr="00A75327">
        <w:rPr>
          <w:rStyle w:val="spelle"/>
          <w:rFonts w:ascii="Times New Roman" w:hAnsi="Times New Roman" w:cs="Times New Roman"/>
        </w:rPr>
        <w:t xml:space="preserve"> pirmreizējās atbildes sagatavošanai par attiecīgās problēmas identificēšanu un atzīšanu, un </w:t>
      </w:r>
      <w:r w:rsidR="00072F4C" w:rsidRPr="00A75327">
        <w:rPr>
          <w:rStyle w:val="spelle"/>
          <w:rFonts w:ascii="Times New Roman" w:hAnsi="Times New Roman" w:cs="Times New Roman"/>
        </w:rPr>
        <w:t>10 nedēļas</w:t>
      </w:r>
      <w:r w:rsidRPr="00A75327">
        <w:rPr>
          <w:rStyle w:val="spelle"/>
          <w:rFonts w:ascii="Times New Roman" w:hAnsi="Times New Roman" w:cs="Times New Roman"/>
        </w:rPr>
        <w:t xml:space="preserve"> lietas detalizētākai izskatīšanai un saskaņošanai starp ES dalībvalstīm (minētie termiņi ir arī kā rekomendācija no Eiropas Komisijas puses). Jāatzīmē, ka iesnieguma izskatīšana un problēmu risināšana pārrobežu līmenī ir atkarīga no uzrunātās problēmas specifikas. Līdz ar to uzskatāms, ka pakalpojums tiek sniegts efektīvi un laika diferencēšana nav nepieciešama, savukārt atsevišķa maksa par pakalpojuma sniegšanu netiek piemērota.</w:t>
      </w:r>
    </w:p>
    <w:p w:rsidR="00A938C6" w:rsidRPr="00A75327" w:rsidRDefault="00A938C6" w:rsidP="00896EBA">
      <w:pPr>
        <w:spacing w:after="60"/>
        <w:ind w:firstLine="284"/>
        <w:jc w:val="both"/>
        <w:rPr>
          <w:szCs w:val="24"/>
        </w:rPr>
      </w:pPr>
      <w:r w:rsidRPr="00A75327">
        <w:rPr>
          <w:szCs w:val="24"/>
        </w:rPr>
        <w:lastRenderedPageBreak/>
        <w:t>Attiecībā uz pārējiem Ekonomikas ministrijas sniegtajiem pakalpojumiem, kas paredz saņemto iesniegumu izskatīšanu un atbildes sniegšanu</w:t>
      </w:r>
      <w:r w:rsidRPr="00A75327">
        <w:rPr>
          <w:i/>
          <w:szCs w:val="24"/>
        </w:rPr>
        <w:t>,</w:t>
      </w:r>
      <w:r w:rsidRPr="00A75327">
        <w:rPr>
          <w:szCs w:val="24"/>
        </w:rPr>
        <w:t xml:space="preserve"> netiek paredzēta termiņa diferencēšana, un iesniegumi tiek izskatīti atbilstoši Iesnieguma likuma noteiktajai kārtībai un termiņiem. Katrs iesniegums tiek izskatīts</w:t>
      </w:r>
      <w:proofErr w:type="gramStart"/>
      <w:r w:rsidRPr="00A75327">
        <w:rPr>
          <w:szCs w:val="24"/>
        </w:rPr>
        <w:t xml:space="preserve"> un</w:t>
      </w:r>
      <w:proofErr w:type="gramEnd"/>
      <w:r w:rsidRPr="00A75327">
        <w:rPr>
          <w:szCs w:val="24"/>
        </w:rPr>
        <w:t xml:space="preserve"> lēmums balstīts pēc individuālas situācijas analīzes, kā arī pakalpojumi ietver komunikāciju un biežāku nekā vienreizēju informācijas apmaiņu ar dažādām valsts pārvaldes un ES institūcijām. Jāatzīmē, ka arī maksa par šiem pakalpojumiem netiek piemērota. </w:t>
      </w:r>
    </w:p>
    <w:p w:rsidR="00A938C6" w:rsidRPr="00A75327" w:rsidRDefault="00A938C6" w:rsidP="00896EBA">
      <w:pPr>
        <w:spacing w:after="60"/>
        <w:ind w:firstLine="284"/>
        <w:jc w:val="both"/>
        <w:rPr>
          <w:rStyle w:val="spelle"/>
          <w:szCs w:val="24"/>
        </w:rPr>
      </w:pPr>
      <w:r w:rsidRPr="00A75327">
        <w:rPr>
          <w:szCs w:val="24"/>
          <w:u w:val="single"/>
        </w:rPr>
        <w:t>Secinājums:</w:t>
      </w:r>
      <w:r w:rsidRPr="00A75327">
        <w:rPr>
          <w:szCs w:val="24"/>
        </w:rPr>
        <w:t xml:space="preserve"> Kopumā vērtējot visus Ekonomikas ministrijas publiskos pakalpojumus, kas saistīti ar saņemto iesniegumu izskatīšanu no juridiskām un fiziskām personām, secināms, ka maksas vai laika diferencēšana nav nepieciešama, jo, pirmkārt, šie ir bezmaksas pakalpojumi, otrkārt, laika termiņš atkarīgs no pieprasījuma subjekta, kas attiecīgi nosaka, cik bieža un apjomīga būs nepieciešamā sarakste.</w:t>
      </w:r>
      <w:r w:rsidRPr="00A75327">
        <w:rPr>
          <w:rStyle w:val="spelle"/>
          <w:szCs w:val="24"/>
        </w:rPr>
        <w:t xml:space="preserve"> Turklāt ir ieviesti visi nepieciešamie rīki klientu ērtai apkalpošanai (dokumentu elektroniskā aprite, Klientu apkalpošanas centrs).</w:t>
      </w:r>
    </w:p>
    <w:p w:rsidR="00A938C6" w:rsidRPr="00A75327" w:rsidRDefault="00A938C6" w:rsidP="00896EBA">
      <w:pPr>
        <w:pStyle w:val="ListParagraph"/>
        <w:numPr>
          <w:ilvl w:val="0"/>
          <w:numId w:val="28"/>
        </w:numPr>
        <w:suppressAutoHyphens w:val="0"/>
        <w:spacing w:after="60" w:line="240" w:lineRule="auto"/>
        <w:rPr>
          <w:rStyle w:val="spelle"/>
          <w:rFonts w:ascii="Times New Roman" w:hAnsi="Times New Roman" w:cs="Times New Roman"/>
          <w:i/>
        </w:rPr>
      </w:pPr>
      <w:r w:rsidRPr="00A75327">
        <w:rPr>
          <w:rStyle w:val="spelle"/>
          <w:rFonts w:ascii="Times New Roman" w:hAnsi="Times New Roman" w:cs="Times New Roman"/>
          <w:i/>
        </w:rPr>
        <w:t>Reģistrācijas reģistros un datubāzēs, atļaujas, licences</w:t>
      </w:r>
    </w:p>
    <w:p w:rsidR="00A938C6" w:rsidRPr="00A75327" w:rsidRDefault="00A938C6" w:rsidP="00896EBA">
      <w:pPr>
        <w:spacing w:after="60"/>
        <w:ind w:firstLine="284"/>
        <w:jc w:val="both"/>
        <w:rPr>
          <w:rStyle w:val="spelle"/>
          <w:szCs w:val="24"/>
        </w:rPr>
      </w:pPr>
      <w:r w:rsidRPr="00A75327">
        <w:rPr>
          <w:rStyle w:val="spelle"/>
          <w:szCs w:val="24"/>
        </w:rPr>
        <w:t>Kopumā Ekonomikas ministrija veic 14 veidu licenču, atļauju</w:t>
      </w:r>
      <w:r w:rsidR="00A75327">
        <w:rPr>
          <w:rStyle w:val="spelle"/>
          <w:szCs w:val="24"/>
        </w:rPr>
        <w:t xml:space="preserve"> izsniegšanu un reģistru vešanu</w:t>
      </w:r>
      <w:r w:rsidRPr="00A75327">
        <w:rPr>
          <w:rStyle w:val="spelle"/>
          <w:szCs w:val="24"/>
        </w:rPr>
        <w:t xml:space="preserve"> un tikai divi publiskie pakalpojumi paredz valsts nodevu par pakalpojuma saņemšanu. </w:t>
      </w:r>
    </w:p>
    <w:p w:rsidR="00A938C6" w:rsidRPr="00A75327" w:rsidRDefault="00A938C6" w:rsidP="00896EBA">
      <w:pPr>
        <w:spacing w:after="60"/>
        <w:ind w:firstLine="284"/>
        <w:jc w:val="both"/>
        <w:rPr>
          <w:rStyle w:val="spelle"/>
          <w:szCs w:val="24"/>
        </w:rPr>
      </w:pPr>
      <w:r w:rsidRPr="00A75327">
        <w:rPr>
          <w:rStyle w:val="spelle"/>
          <w:szCs w:val="24"/>
        </w:rPr>
        <w:t xml:space="preserve">Kā atsevišķa pakalpojumu grupa izdalāmi tie bezmaksas publiskie pakalpojumi, kuru sniegšanas laiks ir 30 dienas, piemēram, </w:t>
      </w:r>
      <w:r w:rsidRPr="00A75327">
        <w:rPr>
          <w:rStyle w:val="spelle"/>
          <w:i/>
          <w:szCs w:val="24"/>
        </w:rPr>
        <w:t>atļauju izsniegšana atļauju izsniegšana elektroenerģijas ražošanas jaudu palielināšanai vai jaunu ražošanas iekārtu ieviešanai; tiesību piešķiršana pārdot obligātā iepirkuma ietvaros elektroenerģiju, kas saražota, izmantojot atjaunojamos energoresursus, vai saražota koģenerācijas procesā</w:t>
      </w:r>
      <w:r w:rsidRPr="00A75327">
        <w:rPr>
          <w:rStyle w:val="spelle"/>
          <w:szCs w:val="24"/>
        </w:rPr>
        <w:t xml:space="preserve">. Minētais termiņš saistīts ar specifiskas darbības sfēras regulāciju, līdz ar to šajos gadījumos termiņa, ne maksas diferencēšana nav piemērojama. </w:t>
      </w:r>
    </w:p>
    <w:p w:rsidR="00A938C6" w:rsidRPr="00A75327" w:rsidRDefault="00A938C6" w:rsidP="00896EBA">
      <w:pPr>
        <w:spacing w:after="60"/>
        <w:ind w:firstLine="284"/>
        <w:jc w:val="both"/>
        <w:rPr>
          <w:rStyle w:val="spelle"/>
          <w:szCs w:val="24"/>
        </w:rPr>
      </w:pPr>
      <w:r w:rsidRPr="00A75327">
        <w:rPr>
          <w:rStyle w:val="spelle"/>
          <w:szCs w:val="24"/>
        </w:rPr>
        <w:t xml:space="preserve">Viens no Ekonomikas ministrijas sniegtajiem publiskajiem pakalpojumiem, kura sniegšanas laiks ir 30 dienas, ir </w:t>
      </w:r>
      <w:r w:rsidRPr="00A75327">
        <w:rPr>
          <w:rStyle w:val="spelle"/>
          <w:i/>
          <w:szCs w:val="24"/>
        </w:rPr>
        <w:t>Starpniecības sabiedrību licence</w:t>
      </w:r>
      <w:r w:rsidRPr="00A75327">
        <w:rPr>
          <w:rStyle w:val="spelle"/>
          <w:szCs w:val="24"/>
        </w:rPr>
        <w:t xml:space="preserve"> un par tā saņemšanu</w:t>
      </w:r>
      <w:proofErr w:type="gramStart"/>
      <w:r w:rsidRPr="00A75327">
        <w:rPr>
          <w:rStyle w:val="spelle"/>
          <w:szCs w:val="24"/>
        </w:rPr>
        <w:t xml:space="preserve">  </w:t>
      </w:r>
      <w:proofErr w:type="gramEnd"/>
      <w:r w:rsidRPr="00A75327">
        <w:rPr>
          <w:rStyle w:val="spelle"/>
          <w:szCs w:val="24"/>
        </w:rPr>
        <w:t xml:space="preserve">maksājama valsts nodeva 1 138,30 EUR apmērā.  Vērtējot minētā pakalpojuma termiņu, jāatzīmē, ka lēmums par licences izsniegšanu ir saistāms ar privatizācijas sertifikātu tirgus starpniecības sabiedrību licencēšanas komisijas sēžu sasaukšanu 1reizi mēnesī un atbilstoši praksei biežāka komisijas sēžu sasaukšana nav nepieciešama. Savukārt attiecībā uz valsts nodevas apmēra noteikšanu, norādāms, ka tās apmērs nav saistīts ar administratīvo procesu uzturēšanu, bet ar riskiem tirgus dalībnieku operācijās un darbībā, līdz ar to Ekonomikas ministrija neuzskata, ka būtu ieviešama maksas diferenciācija. </w:t>
      </w:r>
    </w:p>
    <w:p w:rsidR="00A938C6" w:rsidRPr="00A75327" w:rsidRDefault="00A938C6" w:rsidP="00896EBA">
      <w:pPr>
        <w:spacing w:after="60"/>
        <w:ind w:firstLine="284"/>
        <w:jc w:val="both"/>
        <w:rPr>
          <w:rStyle w:val="spelle"/>
          <w:szCs w:val="24"/>
        </w:rPr>
      </w:pPr>
      <w:r w:rsidRPr="00A75327">
        <w:rPr>
          <w:rStyle w:val="spelle"/>
          <w:szCs w:val="24"/>
        </w:rPr>
        <w:t xml:space="preserve">Vairāki no Ekonomikas ministrijas bezmaksas pakalpojumiem, kas saistīti ar atļauju un licenču izsniegšanu, tiek veikti piecu dienu laikā. Šie pakalpojumi </w:t>
      </w:r>
      <w:proofErr w:type="gramStart"/>
      <w:r w:rsidRPr="00A75327">
        <w:rPr>
          <w:rStyle w:val="spelle"/>
          <w:szCs w:val="24"/>
        </w:rPr>
        <w:t xml:space="preserve">ir </w:t>
      </w:r>
      <w:r w:rsidRPr="00A75327">
        <w:rPr>
          <w:rStyle w:val="spelle"/>
          <w:i/>
          <w:szCs w:val="24"/>
        </w:rPr>
        <w:t>Iepriekšējas</w:t>
      </w:r>
      <w:proofErr w:type="gramEnd"/>
      <w:r w:rsidRPr="00A75327">
        <w:rPr>
          <w:rStyle w:val="spelle"/>
          <w:i/>
          <w:szCs w:val="24"/>
        </w:rPr>
        <w:t xml:space="preserve"> atļauja noteiktu tekstilizstrādājumu izvešanai ekonomiskai pārstrādei, Tekstila importa uzraudzības dokuments (licence), Kvotas atļauja Krievijas Federācijas izcelsmes skujkoku apaļkoku ievešanai, Tērauda importa licence</w:t>
      </w:r>
      <w:r w:rsidRPr="00A75327">
        <w:rPr>
          <w:rStyle w:val="spelle"/>
          <w:szCs w:val="24"/>
        </w:rPr>
        <w:t>. Minētajiem pakalpojumiem termiņi ir noteikti atbilstoši ES normatīvajā regulējumā noteiktajam un ir vienots termiņš visām ES dalībvalstīm, līdz ar to nav iespējama ne termiņa, ne maksas diferencēšana efektivitātes uzlabošanai.</w:t>
      </w:r>
    </w:p>
    <w:p w:rsidR="00BF5FFB" w:rsidRPr="00BF5FFB" w:rsidRDefault="00BF5FFB" w:rsidP="00896EBA">
      <w:pPr>
        <w:spacing w:after="60"/>
        <w:ind w:firstLine="284"/>
        <w:jc w:val="both"/>
        <w:rPr>
          <w:rStyle w:val="spelle"/>
          <w:szCs w:val="24"/>
        </w:rPr>
      </w:pPr>
      <w:r w:rsidRPr="00BF5FFB">
        <w:rPr>
          <w:rStyle w:val="spelle"/>
          <w:szCs w:val="26"/>
        </w:rPr>
        <w:t xml:space="preserve">Ekonomikas ministrijā papildus tiek vesti 4 reģistri: </w:t>
      </w:r>
      <w:proofErr w:type="spellStart"/>
      <w:r w:rsidRPr="00BF5FFB">
        <w:rPr>
          <w:rStyle w:val="spelle"/>
          <w:szCs w:val="26"/>
        </w:rPr>
        <w:t>Būvkomersantu</w:t>
      </w:r>
      <w:proofErr w:type="spellEnd"/>
      <w:r w:rsidRPr="00BF5FFB">
        <w:rPr>
          <w:rStyle w:val="spelle"/>
          <w:szCs w:val="26"/>
        </w:rPr>
        <w:t xml:space="preserve"> reģistrs, Būvinspektoru reģistrs un Tūrisma aģentu un tūrisma operatoru datubāze, kas paredz tiesību piešķīrumu, kā arī Dzīvojamo māju pārvaldnieku reģistrs, kas neparedz tiesību piešķīrumu</w:t>
      </w:r>
      <w:r>
        <w:rPr>
          <w:rStyle w:val="spelle"/>
          <w:szCs w:val="26"/>
        </w:rPr>
        <w:t>:</w:t>
      </w:r>
    </w:p>
    <w:p w:rsidR="00A938C6" w:rsidRPr="00A75327" w:rsidRDefault="00A938C6" w:rsidP="00896EBA">
      <w:pPr>
        <w:pStyle w:val="ListParagraph"/>
        <w:numPr>
          <w:ilvl w:val="0"/>
          <w:numId w:val="14"/>
        </w:numPr>
        <w:tabs>
          <w:tab w:val="left" w:pos="993"/>
        </w:tabs>
        <w:suppressAutoHyphens w:val="0"/>
        <w:spacing w:after="60" w:line="240" w:lineRule="auto"/>
        <w:ind w:left="0" w:firstLine="284"/>
        <w:rPr>
          <w:rStyle w:val="spelle"/>
          <w:rFonts w:ascii="Times New Roman" w:hAnsi="Times New Roman" w:cs="Times New Roman"/>
        </w:rPr>
      </w:pPr>
      <w:r w:rsidRPr="00A75327">
        <w:rPr>
          <w:rStyle w:val="spelle"/>
          <w:rFonts w:ascii="Times New Roman" w:hAnsi="Times New Roman" w:cs="Times New Roman"/>
        </w:rPr>
        <w:t xml:space="preserve">Šobrīd vienīgais Ekonomikas ministrijas sniegtais publiskais pakalpojums ar termiņa diferencēšanu ir </w:t>
      </w:r>
      <w:proofErr w:type="spellStart"/>
      <w:r w:rsidRPr="00A75327">
        <w:rPr>
          <w:rStyle w:val="spelle"/>
          <w:rFonts w:ascii="Times New Roman" w:hAnsi="Times New Roman" w:cs="Times New Roman"/>
          <w:i/>
        </w:rPr>
        <w:t>Būvkomersantu</w:t>
      </w:r>
      <w:proofErr w:type="spellEnd"/>
      <w:r w:rsidRPr="00A75327">
        <w:rPr>
          <w:rStyle w:val="spelle"/>
          <w:rFonts w:ascii="Times New Roman" w:hAnsi="Times New Roman" w:cs="Times New Roman"/>
          <w:i/>
        </w:rPr>
        <w:t xml:space="preserve"> reģistrs, </w:t>
      </w:r>
      <w:r w:rsidRPr="00A75327">
        <w:rPr>
          <w:rStyle w:val="spelle"/>
          <w:rFonts w:ascii="Times New Roman" w:hAnsi="Times New Roman" w:cs="Times New Roman"/>
        </w:rPr>
        <w:t xml:space="preserve">noteikta 10 </w:t>
      </w:r>
      <w:r w:rsidR="00593BC0" w:rsidRPr="00A75327">
        <w:rPr>
          <w:rStyle w:val="spelle"/>
          <w:rFonts w:ascii="Times New Roman" w:hAnsi="Times New Roman" w:cs="Times New Roman"/>
        </w:rPr>
        <w:t xml:space="preserve">darba </w:t>
      </w:r>
      <w:r w:rsidRPr="00A75327">
        <w:rPr>
          <w:rStyle w:val="spelle"/>
          <w:rFonts w:ascii="Times New Roman" w:hAnsi="Times New Roman" w:cs="Times New Roman"/>
        </w:rPr>
        <w:t>dienu izskatīšana vispārīgajā kārtībā, 5</w:t>
      </w:r>
      <w:r w:rsidR="00593BC0" w:rsidRPr="00A75327">
        <w:rPr>
          <w:rStyle w:val="spelle"/>
          <w:rFonts w:ascii="Times New Roman" w:hAnsi="Times New Roman" w:cs="Times New Roman"/>
        </w:rPr>
        <w:t xml:space="preserve"> darba </w:t>
      </w:r>
      <w:r w:rsidRPr="00A75327">
        <w:rPr>
          <w:rStyle w:val="spelle"/>
          <w:rFonts w:ascii="Times New Roman" w:hAnsi="Times New Roman" w:cs="Times New Roman"/>
        </w:rPr>
        <w:t>dienu laikā – izmantojot elektronisko apriti;</w:t>
      </w:r>
    </w:p>
    <w:p w:rsidR="00CA1C1E" w:rsidRPr="00A75327" w:rsidRDefault="00CA1C1E" w:rsidP="00CA1C1E">
      <w:pPr>
        <w:pStyle w:val="ListParagraph"/>
        <w:numPr>
          <w:ilvl w:val="0"/>
          <w:numId w:val="14"/>
        </w:numPr>
        <w:tabs>
          <w:tab w:val="left" w:pos="993"/>
        </w:tabs>
        <w:suppressAutoHyphens w:val="0"/>
        <w:spacing w:after="60" w:line="240" w:lineRule="auto"/>
        <w:ind w:left="0" w:firstLine="284"/>
        <w:rPr>
          <w:rStyle w:val="spelle"/>
          <w:rFonts w:ascii="Times New Roman" w:hAnsi="Times New Roman" w:cs="Times New Roman"/>
        </w:rPr>
      </w:pPr>
      <w:r w:rsidRPr="00A75327">
        <w:rPr>
          <w:rStyle w:val="spelle"/>
          <w:rFonts w:ascii="Times New Roman" w:hAnsi="Times New Roman" w:cs="Times New Roman"/>
          <w:i/>
        </w:rPr>
        <w:t>Būvinspektoru reģistra</w:t>
      </w:r>
      <w:r w:rsidRPr="00A75327">
        <w:rPr>
          <w:rStyle w:val="spelle"/>
          <w:rFonts w:ascii="Times New Roman" w:hAnsi="Times New Roman" w:cs="Times New Roman"/>
        </w:rPr>
        <w:t xml:space="preserve"> pakalpojuma sniegšanas </w:t>
      </w:r>
      <w:proofErr w:type="spellStart"/>
      <w:r w:rsidRPr="00A75327">
        <w:rPr>
          <w:rStyle w:val="spelle"/>
          <w:rFonts w:ascii="Times New Roman" w:hAnsi="Times New Roman" w:cs="Times New Roman"/>
        </w:rPr>
        <w:t>am</w:t>
      </w:r>
      <w:proofErr w:type="spellEnd"/>
      <w:r w:rsidRPr="00A75327">
        <w:rPr>
          <w:rStyle w:val="spelle"/>
          <w:rFonts w:ascii="Times New Roman" w:hAnsi="Times New Roman" w:cs="Times New Roman"/>
        </w:rPr>
        <w:t>, termiņš šobrīd ir nolikts minimālais iespējamais – 10 darba dienas. Šāds termiņš</w:t>
      </w:r>
      <w:proofErr w:type="gramStart"/>
      <w:r w:rsidRPr="00A75327">
        <w:rPr>
          <w:rStyle w:val="spelle"/>
          <w:rFonts w:ascii="Times New Roman" w:hAnsi="Times New Roman" w:cs="Times New Roman"/>
        </w:rPr>
        <w:t xml:space="preserve">  </w:t>
      </w:r>
      <w:proofErr w:type="gramEnd"/>
      <w:r w:rsidRPr="00A75327">
        <w:rPr>
          <w:rStyle w:val="spelle"/>
          <w:rFonts w:ascii="Times New Roman" w:hAnsi="Times New Roman" w:cs="Times New Roman"/>
        </w:rPr>
        <w:t>nepieciešams, lai organizētu būvinspektoru vērtēšanas komisijas sēdi, kurā tiek izvērtēta pretendenta atbilstība reģistrācijas prasībām;</w:t>
      </w:r>
    </w:p>
    <w:p w:rsidR="00A75327" w:rsidRPr="00A75327" w:rsidRDefault="00CA1C1E" w:rsidP="00A75327">
      <w:pPr>
        <w:pStyle w:val="ListParagraph"/>
        <w:numPr>
          <w:ilvl w:val="0"/>
          <w:numId w:val="14"/>
        </w:numPr>
        <w:tabs>
          <w:tab w:val="left" w:pos="993"/>
        </w:tabs>
        <w:suppressAutoHyphens w:val="0"/>
        <w:spacing w:after="60" w:line="240" w:lineRule="auto"/>
        <w:ind w:left="0" w:firstLine="284"/>
        <w:rPr>
          <w:rFonts w:ascii="Times New Roman" w:hAnsi="Times New Roman" w:cs="Times New Roman"/>
          <w:szCs w:val="26"/>
        </w:rPr>
      </w:pPr>
      <w:r w:rsidRPr="00A75327">
        <w:rPr>
          <w:rStyle w:val="spelle"/>
          <w:rFonts w:ascii="Times New Roman" w:hAnsi="Times New Roman" w:cs="Times New Roman"/>
          <w:i/>
        </w:rPr>
        <w:lastRenderedPageBreak/>
        <w:t xml:space="preserve">Dzīvojamo māju pārvaldnieku reģistrs - </w:t>
      </w:r>
      <w:r w:rsidR="00A75327" w:rsidRPr="00A75327">
        <w:rPr>
          <w:rFonts w:ascii="Times New Roman" w:hAnsi="Times New Roman" w:cs="Times New Roman"/>
          <w:szCs w:val="26"/>
        </w:rPr>
        <w:t>Atbilstoši Ministru kabineta 2011.gada 3.maija noteikumu Nr.343 „Dzīvojamo māju pārvaldnieku reģistra vešanas un aktualizēšanas noteikumi” 11.punktam par reģistrāciju vai reģistrā iesniegto ziņu aktualizāciju pārvaldnieku reģistrā Ekonomikas ministrija rakstiski paziņo pārvaldniekam mēneša laikā no reģistrācijas vai iesniegto ziņu aktualizācijas dienas. Ekonomikas ministrija ir sagatavojusi grozījumus minētajos noteikumos, saskaņā</w:t>
      </w:r>
      <w:proofErr w:type="gramStart"/>
      <w:r w:rsidR="00A75327" w:rsidRPr="00A75327">
        <w:rPr>
          <w:rFonts w:ascii="Times New Roman" w:hAnsi="Times New Roman" w:cs="Times New Roman"/>
          <w:szCs w:val="26"/>
        </w:rPr>
        <w:t xml:space="preserve"> ar kuriem par reģistrāciju vai reģistrā iesniegto ziņu aktualizāciju pārvaldnieku reģistrā pārvaldniekam plānots rakstiski paziņot 15 darbdienu laikā pēc reģistrācijas iesnieguma saņemšanas papīra formā vai 10 darbdienu laikā, ja saņemts iesniegums</w:t>
      </w:r>
      <w:proofErr w:type="gramEnd"/>
      <w:r w:rsidR="00A75327" w:rsidRPr="00A75327">
        <w:rPr>
          <w:rFonts w:ascii="Times New Roman" w:hAnsi="Times New Roman" w:cs="Times New Roman"/>
          <w:szCs w:val="26"/>
        </w:rPr>
        <w:t>, kas parakstīts ar drošu elektronisko parakstu.</w:t>
      </w:r>
    </w:p>
    <w:p w:rsidR="00A938C6" w:rsidRPr="00A75327" w:rsidRDefault="00A938C6" w:rsidP="00896EBA">
      <w:pPr>
        <w:pStyle w:val="ListParagraph"/>
        <w:numPr>
          <w:ilvl w:val="0"/>
          <w:numId w:val="15"/>
        </w:numPr>
        <w:tabs>
          <w:tab w:val="left" w:pos="993"/>
        </w:tabs>
        <w:suppressAutoHyphens w:val="0"/>
        <w:spacing w:after="60" w:line="240" w:lineRule="auto"/>
        <w:ind w:left="0" w:firstLine="284"/>
        <w:rPr>
          <w:rStyle w:val="spelle"/>
          <w:rFonts w:ascii="Times New Roman" w:hAnsi="Times New Roman" w:cs="Times New Roman"/>
        </w:rPr>
      </w:pPr>
      <w:r w:rsidRPr="00A75327">
        <w:rPr>
          <w:rStyle w:val="spelle"/>
          <w:rFonts w:ascii="Times New Roman" w:hAnsi="Times New Roman" w:cs="Times New Roman"/>
          <w:i/>
        </w:rPr>
        <w:t>Tūrisma aģentu un tūrisma operatoru datubāze –</w:t>
      </w:r>
      <w:r w:rsidRPr="00A75327">
        <w:rPr>
          <w:rStyle w:val="spelle"/>
          <w:rFonts w:ascii="Times New Roman" w:hAnsi="Times New Roman" w:cs="Times New Roman"/>
        </w:rPr>
        <w:t xml:space="preserve"> pakalpojuma saņemšanai 99% gadījumu, neatkarīgi no elektroniskā pieprasījuma iespējas, dokumenti tiek iesniegti papīra formā. Šis pakalpojums tiek veikts 10 dienu laikā un ir bezmaksas. Ekonomikas ministrija šo pakalpojumu identificē kā uzlabojamu, paredzot termiņa diferencēšanu, </w:t>
      </w:r>
      <w:proofErr w:type="gramStart"/>
      <w:r w:rsidRPr="00A75327">
        <w:rPr>
          <w:rStyle w:val="spelle"/>
          <w:rFonts w:ascii="Times New Roman" w:hAnsi="Times New Roman" w:cs="Times New Roman"/>
        </w:rPr>
        <w:t>pakalpojuma elektroniska pieprasīšanai</w:t>
      </w:r>
      <w:proofErr w:type="gramEnd"/>
      <w:r w:rsidRPr="00A75327">
        <w:rPr>
          <w:rStyle w:val="spelle"/>
          <w:rFonts w:ascii="Times New Roman" w:hAnsi="Times New Roman" w:cs="Times New Roman"/>
        </w:rPr>
        <w:t xml:space="preserve"> un saņemšanai. </w:t>
      </w:r>
    </w:p>
    <w:p w:rsidR="00A938C6" w:rsidRPr="00A75327" w:rsidRDefault="00A938C6" w:rsidP="00896EBA">
      <w:pPr>
        <w:spacing w:after="60"/>
        <w:ind w:firstLine="284"/>
        <w:jc w:val="both"/>
        <w:rPr>
          <w:rStyle w:val="spelle"/>
          <w:szCs w:val="24"/>
        </w:rPr>
      </w:pPr>
      <w:r w:rsidRPr="00A75327">
        <w:rPr>
          <w:rStyle w:val="spelle"/>
          <w:szCs w:val="24"/>
          <w:u w:val="single"/>
        </w:rPr>
        <w:t>Secinājums:</w:t>
      </w:r>
      <w:r w:rsidRPr="00A75327">
        <w:rPr>
          <w:rStyle w:val="spelle"/>
          <w:szCs w:val="24"/>
        </w:rPr>
        <w:t xml:space="preserve"> Ekonomikas ministrijā atļauju licenču izsniegšana ir saistīta ar specifisku un lielu kvalitatīvo datu apjoma izvērtējumu, kas nepieļauj termiņa diferencēšanu, jo pakalpojumu sniegt vēl ātrāk nav iespējams, vai arī pakalpojuma sniegšana balstās uz komisijas sēdes lēmumu, kur sēdes tiek organizētas vienu reizi mēnesī un biežāka pakalpojuma nodrošināšana nav nepieciešama. </w:t>
      </w:r>
    </w:p>
    <w:p w:rsidR="00BF5FFB" w:rsidRPr="00BF5FFB" w:rsidRDefault="00A938C6" w:rsidP="00896EBA">
      <w:pPr>
        <w:spacing w:after="60"/>
        <w:ind w:firstLine="284"/>
        <w:jc w:val="both"/>
        <w:rPr>
          <w:rStyle w:val="spelle"/>
          <w:szCs w:val="24"/>
        </w:rPr>
      </w:pPr>
      <w:r w:rsidRPr="00BF5FFB">
        <w:rPr>
          <w:rStyle w:val="spelle"/>
          <w:szCs w:val="24"/>
        </w:rPr>
        <w:tab/>
      </w:r>
      <w:r w:rsidR="00BF5FFB" w:rsidRPr="00BF5FFB">
        <w:rPr>
          <w:rStyle w:val="spelle"/>
          <w:szCs w:val="26"/>
        </w:rPr>
        <w:t xml:space="preserve">Attiecībā uz minēto pakalpojumu izmaksām, jāatzīmē, ka Ekonomikas ministrijas pārvaldībā esošie pakalpojumi lielākā daļā ir bezmaksas. Ir 2 pakalpojumi, par kuriem maksājama valsts nodeva: par reģistrāciju un atkārtotu reģistrāciju </w:t>
      </w:r>
      <w:proofErr w:type="spellStart"/>
      <w:r w:rsidR="00BF5FFB" w:rsidRPr="00BF5FFB">
        <w:rPr>
          <w:rStyle w:val="spelle"/>
          <w:szCs w:val="26"/>
        </w:rPr>
        <w:t>Būvkomersantu</w:t>
      </w:r>
      <w:proofErr w:type="spellEnd"/>
      <w:r w:rsidR="00BF5FFB" w:rsidRPr="00BF5FFB">
        <w:rPr>
          <w:rStyle w:val="spelle"/>
          <w:szCs w:val="26"/>
        </w:rPr>
        <w:t xml:space="preserve"> reģistrā, kura nav atceļama, ņemot vērā, ka minētās nodevas </w:t>
      </w:r>
      <w:r w:rsidR="00BF5FFB" w:rsidRPr="00BF5FFB">
        <w:rPr>
          <w:szCs w:val="26"/>
        </w:rPr>
        <w:t xml:space="preserve">mērķis ir kompensēt valsts budžeta izdevumus </w:t>
      </w:r>
      <w:proofErr w:type="spellStart"/>
      <w:r w:rsidR="00BF5FFB" w:rsidRPr="00BF5FFB">
        <w:rPr>
          <w:szCs w:val="26"/>
        </w:rPr>
        <w:t>būvkomersantu</w:t>
      </w:r>
      <w:proofErr w:type="spellEnd"/>
      <w:r w:rsidR="00BF5FFB" w:rsidRPr="00BF5FFB">
        <w:rPr>
          <w:szCs w:val="26"/>
        </w:rPr>
        <w:t xml:space="preserve"> reģistra uzturēšanai un pilnveidošanai, kā arī ierobežot komersantu nepamatotu reģistrāciju </w:t>
      </w:r>
      <w:proofErr w:type="spellStart"/>
      <w:r w:rsidR="00BF5FFB" w:rsidRPr="00BF5FFB">
        <w:rPr>
          <w:szCs w:val="26"/>
        </w:rPr>
        <w:t>būvkomersantu</w:t>
      </w:r>
      <w:proofErr w:type="spellEnd"/>
      <w:r w:rsidR="00BF5FFB" w:rsidRPr="00BF5FFB">
        <w:rPr>
          <w:szCs w:val="26"/>
        </w:rPr>
        <w:t xml:space="preserve"> reģistrā.</w:t>
      </w:r>
    </w:p>
    <w:p w:rsidR="00CA1C1E" w:rsidRPr="00A75327" w:rsidRDefault="00A938C6" w:rsidP="00896EBA">
      <w:pPr>
        <w:spacing w:after="60"/>
        <w:ind w:firstLine="284"/>
        <w:jc w:val="both"/>
        <w:rPr>
          <w:rStyle w:val="spelle"/>
          <w:szCs w:val="24"/>
        </w:rPr>
      </w:pPr>
      <w:r w:rsidRPr="00A75327">
        <w:rPr>
          <w:rStyle w:val="spelle"/>
          <w:szCs w:val="24"/>
        </w:rPr>
        <w:tab/>
      </w:r>
      <w:r w:rsidR="00CA1C1E" w:rsidRPr="00A75327">
        <w:rPr>
          <w:rStyle w:val="spelle"/>
          <w:szCs w:val="24"/>
        </w:rPr>
        <w:t xml:space="preserve">Vienlaikus Ekonomikas ministrija ir identificējusi reģistru, kura efektivitāti iespējams uzlabot, ieviešot termiņa diferencēšanu atkarībā no iesniegšanas veida: </w:t>
      </w:r>
      <w:r w:rsidR="00CA1C1E" w:rsidRPr="00A75327">
        <w:rPr>
          <w:rStyle w:val="spelle"/>
          <w:i/>
          <w:szCs w:val="24"/>
        </w:rPr>
        <w:t>Reģistrācija tūrisma aģentu un tūrisma operatoru datubāzē</w:t>
      </w:r>
      <w:r w:rsidR="00CA1C1E" w:rsidRPr="00A75327">
        <w:rPr>
          <w:rStyle w:val="spelle"/>
          <w:szCs w:val="24"/>
        </w:rPr>
        <w:t>.</w:t>
      </w:r>
    </w:p>
    <w:p w:rsidR="00C10FAF" w:rsidRPr="00A75327" w:rsidRDefault="00C10FAF" w:rsidP="00896EBA">
      <w:pPr>
        <w:spacing w:after="60"/>
        <w:ind w:firstLine="284"/>
        <w:jc w:val="both"/>
        <w:rPr>
          <w:rStyle w:val="spelle"/>
          <w:szCs w:val="24"/>
        </w:rPr>
      </w:pPr>
      <w:r w:rsidRPr="00A75327">
        <w:rPr>
          <w:szCs w:val="24"/>
        </w:rPr>
        <w:t xml:space="preserve">Tomēr Ekonomikas ministrija uzskata, ka pakalpojuma </w:t>
      </w:r>
      <w:r w:rsidRPr="00A75327">
        <w:rPr>
          <w:i/>
          <w:iCs/>
          <w:szCs w:val="24"/>
        </w:rPr>
        <w:t xml:space="preserve">Reģistrācija tūrisma aģentu un tūrisma operatoru datubāzē </w:t>
      </w:r>
      <w:r w:rsidRPr="00A75327">
        <w:rPr>
          <w:szCs w:val="24"/>
        </w:rPr>
        <w:t>efektivitātes uzlabošanai nepieciešamie grozījumi Ministru kabineta 2010.gada 13.aprīļa noteikumos Nr.353 „Noteikumi par tūrisma operatora, tūrisma aģenta un klienta tiesībām un pienākumiem, kompleksa tūrisma pakalpojuma sagatavošanas un īstenošanas kārtību, klientam sniedzamo informāciju un naudas drošības garantijas iemaksas kārtību” būtu veicami tad, kad tiks izstrādāti grozījumi šajos noteikumos pēc būtības</w:t>
      </w:r>
      <w:r w:rsidR="00593BC0" w:rsidRPr="00A75327">
        <w:rPr>
          <w:szCs w:val="24"/>
        </w:rPr>
        <w:t>.</w:t>
      </w:r>
    </w:p>
    <w:p w:rsidR="00896EBA" w:rsidRPr="00A75327" w:rsidRDefault="00896EBA" w:rsidP="00896EBA">
      <w:pPr>
        <w:spacing w:after="60"/>
        <w:ind w:firstLine="284"/>
        <w:jc w:val="both"/>
        <w:rPr>
          <w:rStyle w:val="spelle"/>
          <w:szCs w:val="24"/>
        </w:rPr>
      </w:pPr>
    </w:p>
    <w:p w:rsidR="00A938C6" w:rsidRPr="00A75327" w:rsidRDefault="00FC7A7A" w:rsidP="00896EBA">
      <w:pPr>
        <w:pStyle w:val="Heading1"/>
        <w:spacing w:before="0" w:after="60"/>
        <w:rPr>
          <w:rStyle w:val="spelle"/>
          <w:rFonts w:cs="Times New Roman"/>
          <w:i/>
        </w:rPr>
      </w:pPr>
      <w:bookmarkStart w:id="11" w:name="_Toc381874368"/>
      <w:r w:rsidRPr="00A75327">
        <w:rPr>
          <w:rStyle w:val="spelle"/>
          <w:rFonts w:cs="Times New Roman"/>
          <w:i/>
        </w:rPr>
        <w:t xml:space="preserve">3.3. </w:t>
      </w:r>
      <w:r w:rsidR="00A938C6" w:rsidRPr="00A75327">
        <w:rPr>
          <w:rStyle w:val="spelle"/>
          <w:rFonts w:cs="Times New Roman"/>
          <w:i/>
        </w:rPr>
        <w:t>Ekonomikas ministrijas resora ietvaros sniegtie publiskie pakalpojumi</w:t>
      </w:r>
      <w:bookmarkEnd w:id="11"/>
    </w:p>
    <w:p w:rsidR="00A938C6" w:rsidRPr="00A75327" w:rsidRDefault="00A938C6" w:rsidP="00896EBA">
      <w:pPr>
        <w:pStyle w:val="ListParagraph"/>
        <w:numPr>
          <w:ilvl w:val="0"/>
          <w:numId w:val="28"/>
        </w:numPr>
        <w:suppressAutoHyphens w:val="0"/>
        <w:spacing w:after="60" w:line="240" w:lineRule="auto"/>
        <w:rPr>
          <w:rStyle w:val="spelle"/>
          <w:rFonts w:ascii="Times New Roman" w:hAnsi="Times New Roman" w:cs="Times New Roman"/>
          <w:i/>
        </w:rPr>
      </w:pPr>
      <w:r w:rsidRPr="00A75327">
        <w:rPr>
          <w:rStyle w:val="spelle"/>
          <w:rFonts w:ascii="Times New Roman" w:hAnsi="Times New Roman" w:cs="Times New Roman"/>
          <w:i/>
        </w:rPr>
        <w:t>Centrālā statistikas pārvaldes sniegtie publiskie pakalpojumi</w:t>
      </w:r>
    </w:p>
    <w:p w:rsidR="00A938C6" w:rsidRPr="00A75327" w:rsidRDefault="00A938C6" w:rsidP="00896EBA">
      <w:pPr>
        <w:spacing w:after="60"/>
        <w:ind w:firstLine="284"/>
        <w:jc w:val="both"/>
        <w:rPr>
          <w:rStyle w:val="spelle"/>
          <w:szCs w:val="24"/>
        </w:rPr>
      </w:pPr>
      <w:r w:rsidRPr="00A75327">
        <w:rPr>
          <w:rStyle w:val="spelle"/>
          <w:szCs w:val="24"/>
        </w:rPr>
        <w:t>Atbilstoši Ministru kabineta 2004.gada 10.novembra noteikumiem Nr.994 „</w:t>
      </w:r>
      <w:r w:rsidRPr="00A75327">
        <w:rPr>
          <w:szCs w:val="24"/>
        </w:rPr>
        <w:t>Centrālā statistikas pārvaldes nolikums</w:t>
      </w:r>
      <w:r w:rsidRPr="00A75327">
        <w:rPr>
          <w:rStyle w:val="spelle"/>
          <w:szCs w:val="24"/>
        </w:rPr>
        <w:t xml:space="preserve">”, </w:t>
      </w:r>
      <w:r w:rsidRPr="00A75327">
        <w:rPr>
          <w:szCs w:val="24"/>
        </w:rPr>
        <w:t>Centrālā statistikas pārvalde ir ekonomikas ministra pārraudzībā esoša tiešās pārvaldes iestāde.</w:t>
      </w:r>
    </w:p>
    <w:p w:rsidR="00A938C6" w:rsidRPr="00A75327" w:rsidRDefault="00A938C6" w:rsidP="00896EBA">
      <w:pPr>
        <w:spacing w:after="60"/>
        <w:ind w:firstLine="284"/>
        <w:jc w:val="both"/>
        <w:rPr>
          <w:szCs w:val="24"/>
        </w:rPr>
      </w:pPr>
      <w:r w:rsidRPr="00A75327">
        <w:rPr>
          <w:szCs w:val="24"/>
        </w:rPr>
        <w:t>Centrālā statistikas pārvalde sniedz vairāku veidu standartizētas izziņas un pēc individuāla pieprasījuma apkopotus statistikas datus. Kopumā tā sniedz 12 publiskos pakalpojumus, no tiem 8 veida izziņas, 3 veidu datu apkopojumu, kā arī tiek nodrošināta e-pārskata iesniegšana.</w:t>
      </w:r>
    </w:p>
    <w:p w:rsidR="00A938C6" w:rsidRPr="00A75327" w:rsidRDefault="00A938C6" w:rsidP="00896EBA">
      <w:pPr>
        <w:spacing w:after="60"/>
        <w:ind w:firstLine="284"/>
        <w:jc w:val="both"/>
        <w:rPr>
          <w:szCs w:val="24"/>
        </w:rPr>
      </w:pPr>
      <w:r w:rsidRPr="00A75327">
        <w:rPr>
          <w:szCs w:val="24"/>
        </w:rPr>
        <w:t xml:space="preserve">Minēto pakalpojumu, kas saistīti ar izziņu un datu apkopošanas sniegšanu, termiņi ir noteikti Informācijas atklātības likuma 14.pantā, kas paredz, ka iestāde atbild 10 dienu laikā, ja informāciju pieprasīts sniegt tikai elektroniskā veidā un tai nav nepieciešama papildu apstrāde; vai atbild 15 dienu laikā, ja informācijai nav nepieciešama papildu apstrāde; vai atbild 30 dienu laikā, ja informācijai ir nepieciešama papildu apstrāde, ar nosacījumu, ka </w:t>
      </w:r>
      <w:r w:rsidRPr="00A75327">
        <w:rPr>
          <w:szCs w:val="24"/>
        </w:rPr>
        <w:lastRenderedPageBreak/>
        <w:t xml:space="preserve">klients tiek informēts 15 dienu laikā. Līdz ar to jau šobrīd pakalpojuma sniegšanā paredzēta termiņa diferencēšana, ņemot vērā pakalpojuma iesniegšanas un saņemšanas veidu. </w:t>
      </w:r>
    </w:p>
    <w:p w:rsidR="00A938C6" w:rsidRPr="00A75327" w:rsidRDefault="00A938C6" w:rsidP="00896EBA">
      <w:pPr>
        <w:spacing w:after="60"/>
        <w:ind w:firstLine="284"/>
        <w:jc w:val="both"/>
        <w:rPr>
          <w:szCs w:val="24"/>
        </w:rPr>
      </w:pPr>
      <w:r w:rsidRPr="00A75327">
        <w:rPr>
          <w:szCs w:val="24"/>
        </w:rPr>
        <w:t>Vienlaikus, atbilstoši Centrālā statistikas pārvaldes praksei, pakalpojuma sniegšana tiek nodrošināta aptuveni 3 līdz 4 darba dienu laikā standarta izziņām un 2 nedēļas speciāli sagatavojamiem datiem, kā arī, steidzamības gadījumā ir iespējams mainīt iesniegumu prioritātes, dodot priekšroku tiem klientiem, kuru pieprasījums ir steidzams. Jāatzīmē, ka visbiežāk standartizētās izziņas sagatavošana notiek pat vienas dienas laikā, ja statistikas dati ir oficiāli publicēti, kas noteikti uzskatāms par pārāk īsu termiņu, lai tiktu diferencēts, atkarībā no pieprasījuma veida, un sadalīts sīkākās stundas vienībās. Līdz ar to nav nepieciešams ieviest termiņa diferencēšanu speciāli šiem pakalpojuma veidiem, jo to aktuālais izpildes laiks ir pārāk īss, lai tas radītu jebkādus nozīmīgus pakalpojuma sniegšanas efektivitātes uzlabojumus.</w:t>
      </w:r>
    </w:p>
    <w:p w:rsidR="00A938C6" w:rsidRPr="00A75327" w:rsidRDefault="00A938C6" w:rsidP="00896EBA">
      <w:pPr>
        <w:spacing w:after="60"/>
        <w:ind w:firstLine="284"/>
        <w:jc w:val="both"/>
        <w:rPr>
          <w:szCs w:val="24"/>
        </w:rPr>
      </w:pPr>
      <w:r w:rsidRPr="00A75327">
        <w:rPr>
          <w:szCs w:val="24"/>
        </w:rPr>
        <w:t>Attiecībā uz minēto publisko pakalpojumu izmaksām, Centrālās statistikas pārvaldes pakalpojumu sniegtās cenas tiek regulētas ar attiecīgajiem Ministru kabineta noteikumiem un paredz:</w:t>
      </w:r>
    </w:p>
    <w:p w:rsidR="00A938C6" w:rsidRPr="00A75327" w:rsidRDefault="00A938C6" w:rsidP="00896EBA">
      <w:pPr>
        <w:pStyle w:val="ListParagraph"/>
        <w:numPr>
          <w:ilvl w:val="2"/>
          <w:numId w:val="7"/>
        </w:numPr>
        <w:tabs>
          <w:tab w:val="left" w:pos="851"/>
          <w:tab w:val="left" w:pos="993"/>
        </w:tabs>
        <w:suppressAutoHyphens w:val="0"/>
        <w:spacing w:after="60" w:line="240" w:lineRule="auto"/>
        <w:ind w:left="0" w:firstLine="284"/>
        <w:contextualSpacing/>
        <w:rPr>
          <w:rFonts w:ascii="Times New Roman" w:hAnsi="Times New Roman" w:cs="Times New Roman"/>
        </w:rPr>
      </w:pPr>
      <w:r w:rsidRPr="00A75327">
        <w:rPr>
          <w:rFonts w:ascii="Times New Roman" w:hAnsi="Times New Roman" w:cs="Times New Roman"/>
        </w:rPr>
        <w:t xml:space="preserve">gadījumos, kad tiek pieprasīta ir standartizēta izziņa, tās maksa svārstās ap 1 EUR. Līdz ar to maksa par pakalpojumu uzskatāma par pārāk mazu, lai tā tiktu diferencēta, atkarībā no pieprasījuma veida. Šajā gadījumā klienta vienīgie laika un naudas ietaupījumi ir atkarīgi no paša izvēles, izlemjot, vai pieprasījums pēc izziņas tiks iesniegts klātienē vai elektroniski, vai ar pasta starpniecību (kas nozīmē paaugstinātām izmaksām un laika patēriņu); </w:t>
      </w:r>
    </w:p>
    <w:p w:rsidR="00A938C6" w:rsidRPr="00A75327" w:rsidRDefault="00A938C6" w:rsidP="00896EBA">
      <w:pPr>
        <w:pStyle w:val="ListParagraph"/>
        <w:numPr>
          <w:ilvl w:val="2"/>
          <w:numId w:val="7"/>
        </w:numPr>
        <w:tabs>
          <w:tab w:val="left" w:pos="851"/>
          <w:tab w:val="left" w:pos="993"/>
        </w:tabs>
        <w:suppressAutoHyphens w:val="0"/>
        <w:spacing w:after="60" w:line="240" w:lineRule="auto"/>
        <w:ind w:left="0" w:firstLine="284"/>
        <w:contextualSpacing/>
        <w:rPr>
          <w:rFonts w:ascii="Times New Roman" w:hAnsi="Times New Roman" w:cs="Times New Roman"/>
        </w:rPr>
      </w:pPr>
      <w:r w:rsidRPr="00A75327">
        <w:rPr>
          <w:rFonts w:ascii="Times New Roman" w:hAnsi="Times New Roman" w:cs="Times New Roman"/>
        </w:rPr>
        <w:t xml:space="preserve">gadījumos, kad tiek gatavoti speciāli dati pēc individuāla pieprasījuma, maksa tiek aprēķināta pēc speciālas metodoloģijas, kur tiek ņemts vērā vienas stundas darba izcenojums un patērētais darba laiks pasūtījuma izpildei – tādā veidā tiek paredzēta precīza pakalpojuma cena par veicamo darba apjomu. </w:t>
      </w:r>
    </w:p>
    <w:p w:rsidR="00A938C6" w:rsidRPr="00A75327" w:rsidRDefault="00A938C6" w:rsidP="00896EBA">
      <w:pPr>
        <w:spacing w:after="60"/>
        <w:ind w:firstLine="284"/>
        <w:jc w:val="both"/>
        <w:rPr>
          <w:szCs w:val="24"/>
        </w:rPr>
      </w:pPr>
      <w:r w:rsidRPr="00A75327">
        <w:rPr>
          <w:szCs w:val="24"/>
          <w:u w:val="single"/>
        </w:rPr>
        <w:t>Secinājums:</w:t>
      </w:r>
      <w:r w:rsidRPr="00A75327">
        <w:rPr>
          <w:szCs w:val="24"/>
        </w:rPr>
        <w:t xml:space="preserve"> Pakalpojuma sniegšanas efektivitāti Centrālās statistikas pārvaldes sniegtajiem publiskajiem pakalpojumiem nevar paaugstināt, ieviešot maksas vai termiņa diferencēšanu.</w:t>
      </w:r>
    </w:p>
    <w:p w:rsidR="00A938C6" w:rsidRPr="00A75327" w:rsidRDefault="00A938C6" w:rsidP="00896EBA">
      <w:pPr>
        <w:spacing w:after="60"/>
        <w:ind w:firstLine="284"/>
        <w:jc w:val="both"/>
        <w:rPr>
          <w:szCs w:val="24"/>
        </w:rPr>
      </w:pPr>
    </w:p>
    <w:p w:rsidR="00A938C6" w:rsidRPr="00A75327" w:rsidRDefault="00A938C6" w:rsidP="00896EBA">
      <w:pPr>
        <w:pStyle w:val="ListParagraph"/>
        <w:numPr>
          <w:ilvl w:val="0"/>
          <w:numId w:val="28"/>
        </w:numPr>
        <w:suppressAutoHyphens w:val="0"/>
        <w:spacing w:after="60" w:line="240" w:lineRule="auto"/>
        <w:rPr>
          <w:rStyle w:val="spelle"/>
          <w:rFonts w:ascii="Times New Roman" w:hAnsi="Times New Roman" w:cs="Times New Roman"/>
          <w:i/>
        </w:rPr>
      </w:pPr>
      <w:r w:rsidRPr="00A75327">
        <w:rPr>
          <w:rStyle w:val="spelle"/>
          <w:rFonts w:ascii="Times New Roman" w:hAnsi="Times New Roman" w:cs="Times New Roman"/>
          <w:i/>
        </w:rPr>
        <w:t>Konkurences padomes sniegtie publiskie pakalpojumi</w:t>
      </w:r>
    </w:p>
    <w:p w:rsidR="00A938C6" w:rsidRPr="00A75327" w:rsidRDefault="00A938C6" w:rsidP="00896EBA">
      <w:pPr>
        <w:spacing w:after="60"/>
        <w:ind w:firstLine="284"/>
        <w:jc w:val="both"/>
        <w:rPr>
          <w:rStyle w:val="spelle"/>
          <w:szCs w:val="24"/>
        </w:rPr>
      </w:pPr>
      <w:r w:rsidRPr="00A75327">
        <w:rPr>
          <w:rStyle w:val="spelle"/>
          <w:szCs w:val="24"/>
        </w:rPr>
        <w:t xml:space="preserve">Atbilstoši Ministru kabineta 2008.gada 29.septembra noteikumiem Nr.795 „Konkurences padomes nolikums”, Konkurences padome ir ekonomikas ministra pārraudzībā esoša tiešās pārvaldes iestāde. </w:t>
      </w:r>
    </w:p>
    <w:p w:rsidR="00A938C6" w:rsidRPr="00A75327" w:rsidRDefault="00A938C6" w:rsidP="00896EBA">
      <w:pPr>
        <w:spacing w:after="60"/>
        <w:ind w:firstLine="284"/>
        <w:jc w:val="both"/>
        <w:rPr>
          <w:rStyle w:val="spelle"/>
          <w:szCs w:val="24"/>
        </w:rPr>
      </w:pPr>
      <w:r w:rsidRPr="00A75327">
        <w:rPr>
          <w:rStyle w:val="spelle"/>
          <w:szCs w:val="24"/>
        </w:rPr>
        <w:t xml:space="preserve">Konkurences padome sniedz piecus publiskos pakalpojumus, no tiem četri ir saistīti ar iesniegumu izskatīšanu un viens – lēmuma sniegšana par tirgus dalībnieku apvienošanos. Šie pakalpojumu sniegšana ir regulēta, atbilstoši Iesniegumu likuma un Administratīvā procesa likuma noteiktajai kārtībai. Pakalpojuma pieteikšana un saņemšana ir nodrošināta elektroniskā formā un sniedz lielākas ērtības, tomēr tā nebūtiski ietekmē informācijas apstrādes laiku, jo būtiskāko pakalpojuma sniegšanas daļu aizņem analītiskā izpēte un skaidrojumu sagatavošana. Visi Konkurences padomes sniegtie pakalpojumi ir bezmaksas, līdz ar to nevar tikt ieviesta maksas diferencēšana. </w:t>
      </w:r>
    </w:p>
    <w:p w:rsidR="00A938C6" w:rsidRPr="00A75327" w:rsidRDefault="00A938C6" w:rsidP="00896EBA">
      <w:pPr>
        <w:spacing w:after="60"/>
        <w:ind w:firstLine="284"/>
        <w:jc w:val="both"/>
        <w:rPr>
          <w:rStyle w:val="spelle"/>
          <w:szCs w:val="24"/>
        </w:rPr>
      </w:pPr>
      <w:r w:rsidRPr="00A75327">
        <w:rPr>
          <w:rStyle w:val="spelle"/>
          <w:szCs w:val="24"/>
        </w:rPr>
        <w:tab/>
      </w:r>
      <w:r w:rsidRPr="00A75327">
        <w:rPr>
          <w:rStyle w:val="spelle"/>
          <w:szCs w:val="24"/>
          <w:u w:val="single"/>
        </w:rPr>
        <w:t>Secinājums:</w:t>
      </w:r>
      <w:r w:rsidRPr="00A75327">
        <w:rPr>
          <w:rStyle w:val="spelle"/>
          <w:szCs w:val="24"/>
        </w:rPr>
        <w:t xml:space="preserve"> Augstās specifikas dēļ, Konkurences padomes sniegtie publiskie pakalpojumi nevar tikt sistematizēti un iedalīti atkarībā no iesniegšanas veida, līdz ar to </w:t>
      </w:r>
      <w:r w:rsidRPr="00A75327">
        <w:rPr>
          <w:szCs w:val="24"/>
        </w:rPr>
        <w:t xml:space="preserve">nevar paaugstināt </w:t>
      </w:r>
      <w:r w:rsidRPr="00A75327">
        <w:rPr>
          <w:rStyle w:val="spelle"/>
          <w:szCs w:val="24"/>
        </w:rPr>
        <w:t xml:space="preserve">Konkurences padomes </w:t>
      </w:r>
      <w:r w:rsidRPr="00A75327">
        <w:rPr>
          <w:szCs w:val="24"/>
        </w:rPr>
        <w:t>sniegto publisko pakalpojumu efektivitāti, ieviešot maksas vai termiņa diferencēšanu</w:t>
      </w:r>
      <w:r w:rsidRPr="00A75327">
        <w:rPr>
          <w:rStyle w:val="spelle"/>
          <w:szCs w:val="24"/>
        </w:rPr>
        <w:t>.</w:t>
      </w:r>
    </w:p>
    <w:p w:rsidR="00A938C6" w:rsidRPr="00A75327" w:rsidRDefault="00A938C6" w:rsidP="00896EBA">
      <w:pPr>
        <w:spacing w:after="60"/>
        <w:ind w:firstLine="284"/>
        <w:jc w:val="both"/>
        <w:rPr>
          <w:rStyle w:val="spelle"/>
          <w:i/>
          <w:szCs w:val="24"/>
        </w:rPr>
      </w:pPr>
    </w:p>
    <w:p w:rsidR="00A938C6" w:rsidRPr="00A75327" w:rsidRDefault="00A938C6" w:rsidP="00896EBA">
      <w:pPr>
        <w:pStyle w:val="ListParagraph"/>
        <w:numPr>
          <w:ilvl w:val="0"/>
          <w:numId w:val="28"/>
        </w:numPr>
        <w:suppressAutoHyphens w:val="0"/>
        <w:spacing w:after="60" w:line="240" w:lineRule="auto"/>
        <w:rPr>
          <w:rStyle w:val="spelle"/>
          <w:rFonts w:ascii="Times New Roman" w:hAnsi="Times New Roman" w:cs="Times New Roman"/>
          <w:i/>
        </w:rPr>
      </w:pPr>
      <w:r w:rsidRPr="00A75327">
        <w:rPr>
          <w:rStyle w:val="spelle"/>
          <w:rFonts w:ascii="Times New Roman" w:hAnsi="Times New Roman" w:cs="Times New Roman"/>
          <w:i/>
        </w:rPr>
        <w:t>Latvijas Investīciju un attīstības aģentūras sniegtie publiskie pakalpojumi</w:t>
      </w:r>
    </w:p>
    <w:p w:rsidR="00A938C6" w:rsidRPr="00A75327" w:rsidRDefault="00A938C6" w:rsidP="00896EBA">
      <w:pPr>
        <w:spacing w:after="60"/>
        <w:ind w:firstLine="284"/>
        <w:jc w:val="both"/>
        <w:rPr>
          <w:rStyle w:val="spelle"/>
          <w:szCs w:val="24"/>
        </w:rPr>
      </w:pPr>
      <w:r w:rsidRPr="00A75327">
        <w:rPr>
          <w:rStyle w:val="spelle"/>
          <w:szCs w:val="24"/>
        </w:rPr>
        <w:tab/>
        <w:t>Atbilstoši Ministru kabineta 2012.gada 11.decembra noteikumiem Nr.857 „Latvijas Investīciju un attīstības aģentūras nolikums”, Latvijas Investīciju un attīstības aģentūra ir ekonomikas ministra pārraudzībā esoša tiešās pārvaldes iestāde.</w:t>
      </w:r>
    </w:p>
    <w:p w:rsidR="00A938C6" w:rsidRPr="00A75327" w:rsidRDefault="00A938C6" w:rsidP="00896EBA">
      <w:pPr>
        <w:spacing w:after="60"/>
        <w:ind w:firstLine="284"/>
        <w:jc w:val="both"/>
        <w:rPr>
          <w:rStyle w:val="spelle"/>
          <w:szCs w:val="24"/>
        </w:rPr>
      </w:pPr>
      <w:r w:rsidRPr="00A75327">
        <w:rPr>
          <w:rStyle w:val="spelle"/>
          <w:szCs w:val="24"/>
        </w:rPr>
        <w:lastRenderedPageBreak/>
        <w:tab/>
        <w:t xml:space="preserve">Latvijas Investīciju un attīstības aģentūra sniedz 15 publiskos pakalpojumus. Praktiski visi Latvijas Investīciju un attīstības aģentūras sniegtie pakalpojumi ir individuāla rakstura, vērsti uz konsultāciju un informācijas sniegšanu, semināru vai tikšanās organizēšanu. </w:t>
      </w:r>
    </w:p>
    <w:p w:rsidR="00A938C6" w:rsidRPr="00A75327" w:rsidRDefault="00A938C6" w:rsidP="00896EBA">
      <w:pPr>
        <w:spacing w:after="60"/>
        <w:ind w:firstLine="284"/>
        <w:jc w:val="both"/>
        <w:rPr>
          <w:rStyle w:val="spelle"/>
          <w:szCs w:val="24"/>
        </w:rPr>
      </w:pPr>
      <w:r w:rsidRPr="00A75327">
        <w:rPr>
          <w:rStyle w:val="spelle"/>
          <w:szCs w:val="24"/>
        </w:rPr>
        <w:t>Attiecībā uz iespēju diferencēt minēto pakalpojumu sniegšanas termiņus, Ekonomikas ministrija uzskata, ka tāda pieeja nav atbalstāma, jo katrs individuālais pieprasījums var ietvert vairāku paralēlu uzdevumu izpildi un apmaiņu ar informāciju ar vairākām iesaistītajām pusēm (piemēram, eksporta semināru organizēšana Latvijā vai Ārvalstu kompāniju biznesa sadarbības piedāvājumu / pieprasījumu izplatīšana Latvijas komercsabiedrībām). Turklāt klientam ir nodrošināta iespēja izvēlēties sev piemērotāko pakalpojuma saņemšanas veidu – ja klients zvana vai ierodas klātienē, pakalpojums tiek sniegts nekavējoties</w:t>
      </w:r>
      <w:proofErr w:type="gramStart"/>
      <w:r w:rsidRPr="00A75327">
        <w:rPr>
          <w:rStyle w:val="spelle"/>
          <w:szCs w:val="24"/>
        </w:rPr>
        <w:t>, savukārt,</w:t>
      </w:r>
      <w:proofErr w:type="gramEnd"/>
      <w:r w:rsidRPr="00A75327">
        <w:rPr>
          <w:rStyle w:val="spelle"/>
          <w:szCs w:val="24"/>
        </w:rPr>
        <w:t xml:space="preserve"> ja pakalpojuma saņemšanai prasījums iesniegts rakstiskā formā (gan elektroniski, gan papīra formā), laiks, kas paredzēts atbildes sagatavošanai aptuveni ir 2 darba dienas. </w:t>
      </w:r>
    </w:p>
    <w:p w:rsidR="00A938C6" w:rsidRPr="00A75327" w:rsidRDefault="00A938C6" w:rsidP="00896EBA">
      <w:pPr>
        <w:spacing w:after="60"/>
        <w:ind w:firstLine="284"/>
        <w:jc w:val="both"/>
        <w:rPr>
          <w:rStyle w:val="spelle"/>
          <w:szCs w:val="24"/>
        </w:rPr>
      </w:pPr>
      <w:r w:rsidRPr="00A75327">
        <w:rPr>
          <w:rStyle w:val="spelle"/>
          <w:szCs w:val="24"/>
        </w:rPr>
        <w:t xml:space="preserve">Attiecībā uz pakalpojumu izmaksu diferencēšanu, jāņem vērā, ka lielākā daļa pakalpojumu ir bezmaksas, un tikai atsevišķiem maksas pakalpojumiem tiek noteikta cena. Kopējā pakalpojuma maksa tiek aprēķināta, balstoties uz patērēto laiku (cilvēkstundu) pakalpojuma sniegšanai, līdz ar to ņemot vērā pakalpojuma sniegšanas specifiku nav atbalstāma pieeja paredzēt maksas diferencēšanu, atkarībā no tā pieņemšanas vai izsniegšanas veida. </w:t>
      </w:r>
    </w:p>
    <w:p w:rsidR="00A938C6" w:rsidRPr="00A75327" w:rsidRDefault="00A938C6" w:rsidP="00896EBA">
      <w:pPr>
        <w:spacing w:after="60"/>
        <w:ind w:firstLine="284"/>
        <w:jc w:val="both"/>
        <w:rPr>
          <w:rStyle w:val="spelle"/>
          <w:szCs w:val="24"/>
        </w:rPr>
      </w:pPr>
      <w:r w:rsidRPr="00A75327">
        <w:rPr>
          <w:rStyle w:val="spelle"/>
          <w:szCs w:val="24"/>
          <w:u w:val="single"/>
        </w:rPr>
        <w:t>Secinājums:</w:t>
      </w:r>
      <w:r w:rsidRPr="00A75327">
        <w:rPr>
          <w:rStyle w:val="spelle"/>
          <w:szCs w:val="24"/>
        </w:rPr>
        <w:t xml:space="preserve"> Ņemot vērā sniegto pakalpojumu specifiku, Latvijas Investīciju un attīstības aģentūras sniegto pakalpojumu efektivitāti nevar paaugstināt, </w:t>
      </w:r>
      <w:r w:rsidRPr="00A75327">
        <w:rPr>
          <w:szCs w:val="24"/>
        </w:rPr>
        <w:t>ieviešot maksas vai termiņa diferencēšanu</w:t>
      </w:r>
      <w:r w:rsidRPr="00A75327">
        <w:rPr>
          <w:rStyle w:val="spelle"/>
          <w:szCs w:val="24"/>
        </w:rPr>
        <w:t>.</w:t>
      </w:r>
    </w:p>
    <w:p w:rsidR="00A938C6" w:rsidRPr="00A75327" w:rsidRDefault="00A938C6" w:rsidP="00896EBA">
      <w:pPr>
        <w:spacing w:after="60"/>
        <w:ind w:firstLine="284"/>
        <w:jc w:val="both"/>
        <w:rPr>
          <w:rStyle w:val="spelle"/>
          <w:szCs w:val="24"/>
        </w:rPr>
      </w:pPr>
    </w:p>
    <w:p w:rsidR="00A938C6" w:rsidRPr="00A75327" w:rsidRDefault="00A938C6" w:rsidP="00896EBA">
      <w:pPr>
        <w:pStyle w:val="ListParagraph"/>
        <w:numPr>
          <w:ilvl w:val="2"/>
          <w:numId w:val="3"/>
        </w:numPr>
        <w:suppressAutoHyphens w:val="0"/>
        <w:spacing w:after="60" w:line="240" w:lineRule="auto"/>
        <w:ind w:left="0" w:firstLine="284"/>
        <w:rPr>
          <w:rStyle w:val="spelle"/>
          <w:rFonts w:ascii="Times New Roman" w:hAnsi="Times New Roman" w:cs="Times New Roman"/>
          <w:i/>
        </w:rPr>
      </w:pPr>
      <w:r w:rsidRPr="00A75327">
        <w:rPr>
          <w:rStyle w:val="spelle"/>
          <w:rFonts w:ascii="Times New Roman" w:hAnsi="Times New Roman" w:cs="Times New Roman"/>
          <w:i/>
        </w:rPr>
        <w:t>Patērētāju tiesību aizsardzības centra sniegtie publiskie pakalpojumi</w:t>
      </w:r>
    </w:p>
    <w:p w:rsidR="00A938C6" w:rsidRPr="00A75327" w:rsidRDefault="00A938C6" w:rsidP="00896EBA">
      <w:pPr>
        <w:spacing w:after="60"/>
        <w:ind w:firstLine="284"/>
        <w:jc w:val="both"/>
        <w:rPr>
          <w:szCs w:val="24"/>
        </w:rPr>
      </w:pPr>
      <w:r w:rsidRPr="00A75327">
        <w:rPr>
          <w:rStyle w:val="spelle"/>
          <w:szCs w:val="24"/>
        </w:rPr>
        <w:t xml:space="preserve">Atbilstoši Ministru kabineta 2006.gada 1.augusta noteikumiem Nr.632 „Patērētāju tiesību aizsardzības centra nolikums”, Patērētāju tiesību aizsardzības centrs </w:t>
      </w:r>
      <w:r w:rsidRPr="00A75327">
        <w:rPr>
          <w:szCs w:val="24"/>
        </w:rPr>
        <w:t>ir ekonomikas ministra pārraudzībā esoša tiešās pārvaldes iestāde.</w:t>
      </w:r>
    </w:p>
    <w:p w:rsidR="00A938C6" w:rsidRPr="00A75327" w:rsidRDefault="00A938C6" w:rsidP="00896EBA">
      <w:pPr>
        <w:spacing w:after="60"/>
        <w:ind w:firstLine="284"/>
        <w:jc w:val="both"/>
        <w:rPr>
          <w:rStyle w:val="spelle"/>
          <w:szCs w:val="24"/>
        </w:rPr>
      </w:pPr>
      <w:r w:rsidRPr="00A75327">
        <w:rPr>
          <w:rStyle w:val="spelle"/>
          <w:szCs w:val="24"/>
        </w:rPr>
        <w:t>Kopumā Patērētāju tiesību aizsardzības centrs sniedz 4 publiskos pakalpojumus. Patērētāju</w:t>
      </w:r>
      <w:proofErr w:type="gramStart"/>
      <w:r w:rsidRPr="00A75327">
        <w:rPr>
          <w:rStyle w:val="spelle"/>
          <w:szCs w:val="24"/>
        </w:rPr>
        <w:t xml:space="preserve">  </w:t>
      </w:r>
      <w:proofErr w:type="gramEnd"/>
      <w:r w:rsidRPr="00A75327">
        <w:rPr>
          <w:rStyle w:val="spelle"/>
          <w:szCs w:val="24"/>
        </w:rPr>
        <w:t xml:space="preserve">tiesību aizsardzības centrs papildus patērētāju un uzņēmēju konsultēšanai par patērētāju tiesību un interešu jautājumiem, veic patērētāju iesniegumu un sūdzību izskatīšanu. Minēto pakalpojumu sniegšanā, tiek ievēroti Iesnieguma likuma noteiktās prasības, kas jau šobrīd paredz termiņa diferencēšanu atkarībā no iesniegšanas veida. Turklāt šie pakalpojumi ir pieejami bezmaksas, līdz ar to nav iespējams ieviest efektivitātes uzlabošanas pasākumus, kas saistīti maksas diferencēšanu. </w:t>
      </w:r>
    </w:p>
    <w:p w:rsidR="00A938C6" w:rsidRPr="00A75327" w:rsidRDefault="00A938C6" w:rsidP="00896EBA">
      <w:pPr>
        <w:spacing w:after="60"/>
        <w:ind w:firstLine="284"/>
        <w:jc w:val="both"/>
        <w:rPr>
          <w:rStyle w:val="spelle"/>
          <w:szCs w:val="24"/>
        </w:rPr>
      </w:pPr>
      <w:r w:rsidRPr="00A75327">
        <w:rPr>
          <w:rStyle w:val="spelle"/>
          <w:szCs w:val="24"/>
        </w:rPr>
        <w:t>Tāpat Patērētāju tiesību aizsardzības centra sniegtais pakalpojums ekspertīzes veicēju reģistrācijai ir bezmaksas, bet neparedz termiņa diferencēšanu, kas pamatojas uz faktu, ka šāda veida reģistrācijas pakalpojumi tiek sniegti tikai aptuveni divas reizes gadā. Datubāzē ir reģistrēti 20 ekspertīzes veicēji</w:t>
      </w:r>
      <w:proofErr w:type="gramStart"/>
      <w:r w:rsidRPr="00A75327">
        <w:rPr>
          <w:rStyle w:val="spelle"/>
          <w:szCs w:val="24"/>
        </w:rPr>
        <w:t xml:space="preserve"> un</w:t>
      </w:r>
      <w:proofErr w:type="gramEnd"/>
      <w:r w:rsidRPr="00A75327">
        <w:rPr>
          <w:rStyle w:val="spelle"/>
          <w:szCs w:val="24"/>
        </w:rPr>
        <w:t xml:space="preserve"> jauni iesniegumu ir reti, līdz ar to, nav nepieciešams ieviest termiņa diferencēšanu, jo tas neveicinās pieprasījuma apstrādes un pakalpojuma sniegšanas ātrumu vai kvalitāti.</w:t>
      </w:r>
    </w:p>
    <w:p w:rsidR="00A938C6" w:rsidRPr="00A75327" w:rsidRDefault="00A938C6" w:rsidP="00896EBA">
      <w:pPr>
        <w:spacing w:after="60"/>
        <w:ind w:firstLine="284"/>
        <w:jc w:val="both"/>
        <w:rPr>
          <w:rStyle w:val="spelle"/>
          <w:szCs w:val="24"/>
        </w:rPr>
      </w:pPr>
      <w:r w:rsidRPr="00A75327">
        <w:rPr>
          <w:rStyle w:val="spelle"/>
          <w:szCs w:val="24"/>
        </w:rPr>
        <w:t>Speciālās atļaujas (licences) saņemšanai patērētāju kreditēšanas pakalpojumu sniegšanai, uzņēmumam nepieciešams iesniegt parakstītu iesniegumu</w:t>
      </w:r>
      <w:proofErr w:type="gramStart"/>
      <w:r w:rsidRPr="00A75327">
        <w:rPr>
          <w:rStyle w:val="spelle"/>
          <w:szCs w:val="24"/>
        </w:rPr>
        <w:t xml:space="preserve"> un</w:t>
      </w:r>
      <w:proofErr w:type="gramEnd"/>
      <w:r w:rsidRPr="00A75327">
        <w:rPr>
          <w:rStyle w:val="spelle"/>
          <w:szCs w:val="24"/>
        </w:rPr>
        <w:t xml:space="preserve"> reģistrācijas apstiprināšana notiek mēneša laikā. Paralēli iesniegtajiem standarta dokumentiem, ko iespējams iesniegt elektroniski, Patērētāju tiesību aizsardzības centrs gan pie sākotnējās, gan pie ikgadēji atkārtotās reģistrācijas pieprasa uzrādīt iestāžu līgumu projektus, apskata izmaiņas pamatkapitālā un veic cita veida kvalitatīvas iestādes pārbaudes. Vienlaikus jāatzīmē, ka lielākā informācijas aprite notiek elektroniski un tiek reģistrēta katrā lietā. Līdz ar to termiņa diferencēšana nav nepieciešama, jo pakalpojuma sniegšanas periods ir saistīts ar analīzei nepieciešamo laiku, lēmuma par atļaujas izsniegšanu pieņemšanai. Par minētās speciālās atļaujas izsniegšanu ir maksājama valsts nodeva, ar pirmreizējo maksu 71 140 </w:t>
      </w:r>
      <w:r w:rsidRPr="00A75327">
        <w:rPr>
          <w:rStyle w:val="spelle"/>
          <w:i/>
          <w:szCs w:val="24"/>
        </w:rPr>
        <w:t>EUR</w:t>
      </w:r>
      <w:r w:rsidRPr="00A75327">
        <w:rPr>
          <w:rStyle w:val="spelle"/>
          <w:szCs w:val="24"/>
        </w:rPr>
        <w:t xml:space="preserve"> un atkārtotu pārreģistrācijas maksu 14 225 </w:t>
      </w:r>
      <w:r w:rsidRPr="00A75327">
        <w:rPr>
          <w:rStyle w:val="spelle"/>
          <w:i/>
          <w:szCs w:val="24"/>
        </w:rPr>
        <w:t>EUR</w:t>
      </w:r>
      <w:r w:rsidRPr="00A75327">
        <w:rPr>
          <w:rStyle w:val="spelle"/>
          <w:szCs w:val="24"/>
        </w:rPr>
        <w:t>. Pārreģistrācija notiek vienu reizi gadā</w:t>
      </w:r>
      <w:proofErr w:type="gramStart"/>
      <w:r w:rsidRPr="00A75327">
        <w:rPr>
          <w:rStyle w:val="spelle"/>
          <w:szCs w:val="24"/>
        </w:rPr>
        <w:t xml:space="preserve"> un</w:t>
      </w:r>
      <w:proofErr w:type="gramEnd"/>
      <w:r w:rsidRPr="00A75327">
        <w:rPr>
          <w:rStyle w:val="spelle"/>
          <w:szCs w:val="24"/>
        </w:rPr>
        <w:t xml:space="preserve"> ir jāveic periodā no 4 mēnešiem pirms līdz 2 mēnešiem pēc iepriekšējās atļaujas termiņa </w:t>
      </w:r>
      <w:r w:rsidRPr="00A75327">
        <w:rPr>
          <w:rStyle w:val="spelle"/>
          <w:szCs w:val="24"/>
        </w:rPr>
        <w:lastRenderedPageBreak/>
        <w:t>beigām. Maksas apmērs par šo pakalpojumu noteikts, ņemot vērā gan administrācijas izdevumus, gan potenciālos riskus tirgū.</w:t>
      </w:r>
    </w:p>
    <w:p w:rsidR="00A938C6" w:rsidRPr="00A75327" w:rsidRDefault="00A938C6" w:rsidP="00896EBA">
      <w:pPr>
        <w:spacing w:after="60"/>
        <w:ind w:firstLine="284"/>
        <w:jc w:val="both"/>
        <w:rPr>
          <w:rStyle w:val="spelle"/>
          <w:szCs w:val="24"/>
        </w:rPr>
      </w:pPr>
      <w:r w:rsidRPr="00A75327">
        <w:rPr>
          <w:rStyle w:val="spelle"/>
          <w:szCs w:val="24"/>
        </w:rPr>
        <w:tab/>
      </w:r>
      <w:r w:rsidRPr="00A75327">
        <w:rPr>
          <w:rStyle w:val="spelle"/>
          <w:szCs w:val="24"/>
          <w:u w:val="single"/>
        </w:rPr>
        <w:t>Secinājums:</w:t>
      </w:r>
      <w:r w:rsidRPr="00A75327">
        <w:rPr>
          <w:rStyle w:val="spelle"/>
          <w:szCs w:val="24"/>
        </w:rPr>
        <w:t xml:space="preserve"> Ņemot vērā sniegto pakalpojumu specifiku, Patērētāju tiesību aizsardzības centra sniegto pakalpojumu efektivitāti nevar paaugstināt, </w:t>
      </w:r>
      <w:r w:rsidRPr="00A75327">
        <w:rPr>
          <w:szCs w:val="24"/>
        </w:rPr>
        <w:t>ieviešot maksas vai termiņa diferencēšanu</w:t>
      </w:r>
      <w:r w:rsidRPr="00A75327">
        <w:rPr>
          <w:rStyle w:val="spelle"/>
          <w:szCs w:val="24"/>
        </w:rPr>
        <w:t>.</w:t>
      </w:r>
    </w:p>
    <w:p w:rsidR="00A938C6" w:rsidRPr="00A75327" w:rsidRDefault="00A938C6" w:rsidP="00896EBA">
      <w:pPr>
        <w:spacing w:after="60"/>
        <w:ind w:firstLine="284"/>
        <w:jc w:val="both"/>
        <w:rPr>
          <w:rStyle w:val="spelle"/>
          <w:szCs w:val="24"/>
        </w:rPr>
      </w:pPr>
    </w:p>
    <w:p w:rsidR="00A938C6" w:rsidRPr="00A75327" w:rsidRDefault="00A938C6" w:rsidP="00896EBA">
      <w:pPr>
        <w:pStyle w:val="ListParagraph"/>
        <w:numPr>
          <w:ilvl w:val="2"/>
          <w:numId w:val="3"/>
        </w:numPr>
        <w:suppressAutoHyphens w:val="0"/>
        <w:spacing w:after="60" w:line="240" w:lineRule="auto"/>
        <w:ind w:left="0" w:firstLine="284"/>
        <w:rPr>
          <w:rStyle w:val="spelle"/>
          <w:rFonts w:ascii="Times New Roman" w:hAnsi="Times New Roman" w:cs="Times New Roman"/>
          <w:i/>
        </w:rPr>
      </w:pPr>
      <w:r w:rsidRPr="00A75327">
        <w:rPr>
          <w:rStyle w:val="spelle"/>
          <w:rFonts w:ascii="Times New Roman" w:hAnsi="Times New Roman" w:cs="Times New Roman"/>
          <w:i/>
        </w:rPr>
        <w:t>Latvijas Garantiju aģentūras sniegtie publiskie pakalpojumi</w:t>
      </w:r>
    </w:p>
    <w:p w:rsidR="00A938C6" w:rsidRPr="00A75327" w:rsidRDefault="00A938C6" w:rsidP="00896EBA">
      <w:pPr>
        <w:spacing w:after="60"/>
        <w:ind w:firstLine="284"/>
        <w:jc w:val="both"/>
        <w:rPr>
          <w:rStyle w:val="spelle"/>
          <w:szCs w:val="24"/>
        </w:rPr>
      </w:pPr>
      <w:r w:rsidRPr="00A75327">
        <w:rPr>
          <w:rStyle w:val="spelle"/>
          <w:szCs w:val="24"/>
        </w:rPr>
        <w:tab/>
        <w:t>Atbilstoši Latvijas Republikas Ministru kabineta 2010.gada 23.marta noteikumu Nr.271 „Ekonomikas ministrijas nolikums” 25.4.punktam, Ekonomikas ministrija ir Latvijas Garantiju aģentūras valsts kapitāla daļu turētāja.</w:t>
      </w:r>
    </w:p>
    <w:p w:rsidR="00A938C6" w:rsidRPr="00A75327" w:rsidRDefault="00A938C6" w:rsidP="00896EBA">
      <w:pPr>
        <w:spacing w:after="60"/>
        <w:ind w:firstLine="284"/>
        <w:jc w:val="both"/>
        <w:rPr>
          <w:szCs w:val="24"/>
        </w:rPr>
      </w:pPr>
      <w:r w:rsidRPr="00A75327">
        <w:rPr>
          <w:szCs w:val="24"/>
        </w:rPr>
        <w:tab/>
        <w:t xml:space="preserve">Latvijas Garantiju aģentūra sniedz divu veidu specifiskus publiskos pakalpojumus – kredīta garantiju un eksporta garantiju izsniegšanu. Pakalpojumi ir nodrošināmi elektroniski tikai daļēji, jo atsevišķi dokumenti garantijas saņemšanai iesniedzami oriģinālformā. Abu garantiju izsniegšanas laiks aizņem 15 dienas no iesnieguma saņemšanas brīža. </w:t>
      </w:r>
    </w:p>
    <w:p w:rsidR="00A938C6" w:rsidRPr="00A75327" w:rsidRDefault="00A938C6" w:rsidP="00896EBA">
      <w:pPr>
        <w:spacing w:after="60"/>
        <w:ind w:firstLine="284"/>
        <w:jc w:val="both"/>
        <w:rPr>
          <w:szCs w:val="24"/>
        </w:rPr>
      </w:pPr>
      <w:r w:rsidRPr="00A75327">
        <w:rPr>
          <w:szCs w:val="24"/>
        </w:rPr>
        <w:t>Kredīta garantiju un eksporta pakalpojumiem nav piemērojamas vienotas cenas, bet tās tiek diferencētas pēc dažādiem kritērijiem. Kredītu garantijas gada prēmijas likmes (cenas) tiek izteiktas procentos un tiek aprēķinātas atbilstoši komersanta kredīta kvalitātei un nodrošinājuma līmenim, atbilstoši Ministru kabineta līmeņa noteiktajai kārtībai. Savukārt eksporta kredītu garantijām izstrādāt speciāls kalkulators, kas pakalpojuma cenu aprēķina, ņemot vērā valsti, uz kuru paredzēts eksports, atliktā maksājuma mēnešu skaits un vēlamais garantijas procents.</w:t>
      </w:r>
    </w:p>
    <w:p w:rsidR="00A938C6" w:rsidRPr="00A75327" w:rsidRDefault="00A938C6" w:rsidP="00896EBA">
      <w:pPr>
        <w:spacing w:after="60"/>
        <w:ind w:firstLine="284"/>
        <w:jc w:val="both"/>
        <w:rPr>
          <w:szCs w:val="24"/>
        </w:rPr>
      </w:pPr>
      <w:r w:rsidRPr="00A75327">
        <w:rPr>
          <w:szCs w:val="24"/>
        </w:rPr>
        <w:tab/>
      </w:r>
      <w:r w:rsidRPr="00A75327">
        <w:rPr>
          <w:szCs w:val="24"/>
          <w:u w:val="single"/>
        </w:rPr>
        <w:t>Secinājums:</w:t>
      </w:r>
      <w:r w:rsidRPr="00A75327">
        <w:rPr>
          <w:szCs w:val="24"/>
        </w:rPr>
        <w:t xml:space="preserve"> </w:t>
      </w:r>
      <w:r w:rsidRPr="00A75327">
        <w:rPr>
          <w:rStyle w:val="spelle"/>
          <w:szCs w:val="24"/>
        </w:rPr>
        <w:t xml:space="preserve">Ņemot vērā sniegto pakalpojumu specifiku, </w:t>
      </w:r>
      <w:r w:rsidRPr="00A75327">
        <w:rPr>
          <w:szCs w:val="24"/>
        </w:rPr>
        <w:t>Latvijas Garantiju aģentūras</w:t>
      </w:r>
      <w:r w:rsidRPr="00A75327">
        <w:rPr>
          <w:rStyle w:val="spelle"/>
          <w:szCs w:val="24"/>
        </w:rPr>
        <w:t xml:space="preserve"> sniegto pakalpojumu efektivitāti nevar paaugstināt, </w:t>
      </w:r>
      <w:r w:rsidRPr="00A75327">
        <w:rPr>
          <w:szCs w:val="24"/>
        </w:rPr>
        <w:t>ieviešot maksas vai termiņa diferencēšanu.</w:t>
      </w:r>
    </w:p>
    <w:p w:rsidR="00A938C6" w:rsidRPr="00A75327" w:rsidRDefault="00A938C6" w:rsidP="00896EBA">
      <w:pPr>
        <w:spacing w:after="60"/>
        <w:ind w:firstLine="284"/>
        <w:jc w:val="both"/>
        <w:rPr>
          <w:szCs w:val="24"/>
        </w:rPr>
      </w:pPr>
    </w:p>
    <w:p w:rsidR="00A938C6" w:rsidRPr="00A75327" w:rsidRDefault="00A938C6" w:rsidP="00896EBA">
      <w:pPr>
        <w:pStyle w:val="ListParagraph"/>
        <w:numPr>
          <w:ilvl w:val="2"/>
          <w:numId w:val="3"/>
        </w:numPr>
        <w:suppressAutoHyphens w:val="0"/>
        <w:spacing w:after="60" w:line="240" w:lineRule="auto"/>
        <w:ind w:left="0" w:firstLine="284"/>
        <w:rPr>
          <w:rStyle w:val="spelle"/>
          <w:rFonts w:ascii="Times New Roman" w:hAnsi="Times New Roman" w:cs="Times New Roman"/>
          <w:i/>
        </w:rPr>
      </w:pPr>
      <w:r w:rsidRPr="00A75327">
        <w:rPr>
          <w:rStyle w:val="spelle"/>
          <w:rFonts w:ascii="Times New Roman" w:hAnsi="Times New Roman" w:cs="Times New Roman"/>
          <w:i/>
        </w:rPr>
        <w:t>Standartizācijas, akreditācijas un metroloģijas centra” sniegtie publiskie pakalpojumi</w:t>
      </w:r>
    </w:p>
    <w:p w:rsidR="00A938C6" w:rsidRPr="00A75327" w:rsidRDefault="00A938C6" w:rsidP="00896EBA">
      <w:pPr>
        <w:spacing w:after="60"/>
        <w:ind w:firstLine="284"/>
        <w:jc w:val="both"/>
        <w:rPr>
          <w:rStyle w:val="spelle"/>
          <w:szCs w:val="24"/>
        </w:rPr>
      </w:pPr>
      <w:r w:rsidRPr="00A75327">
        <w:rPr>
          <w:rStyle w:val="spelle"/>
          <w:szCs w:val="24"/>
        </w:rPr>
        <w:t>Atbilstoši Latvijas Republikas Ministru kabineta 2010.gada 23.marta noteikumu Nr.271 „Ekonomikas ministrijas nolikums” 25.5.punktam, Ekonomikas ministrija ir Standartizācijas, akreditācijas un metroloģijas centra valsts kapitāla daļu turētāja.</w:t>
      </w:r>
    </w:p>
    <w:p w:rsidR="00A938C6" w:rsidRPr="00A75327" w:rsidRDefault="00A938C6" w:rsidP="00896EBA">
      <w:pPr>
        <w:spacing w:after="60"/>
        <w:ind w:firstLine="284"/>
        <w:jc w:val="both"/>
        <w:rPr>
          <w:szCs w:val="24"/>
        </w:rPr>
      </w:pPr>
      <w:r w:rsidRPr="00A75327">
        <w:rPr>
          <w:rStyle w:val="spelle"/>
          <w:szCs w:val="24"/>
        </w:rPr>
        <w:t>Standartizācijas, akreditācijas un metroloģijas centrs sniedz 2 publiskos pakalpojumus: atbilstības novērtēšanu, kas ietver standartizāciju, akreditāciju un metroloģiju (piemēram, iekārtām), un atbilstības novērtēšanu institūciju akreditācijai un uzraudzībai. Abi</w:t>
      </w:r>
      <w:r w:rsidRPr="00A75327">
        <w:rPr>
          <w:szCs w:val="24"/>
        </w:rPr>
        <w:t xml:space="preserve"> pakalpojumi paredz daļēju elektroniskās informācijas apmaiņu un ir saistīti ar </w:t>
      </w:r>
      <w:r w:rsidRPr="00A75327">
        <w:rPr>
          <w:rStyle w:val="spelle"/>
          <w:szCs w:val="24"/>
        </w:rPr>
        <w:t>nepieciešamību doties klātienē uz akreditējamajiem objektiem vai produkta specifikas</w:t>
      </w:r>
      <w:r w:rsidRPr="00A75327">
        <w:rPr>
          <w:szCs w:val="24"/>
        </w:rPr>
        <w:t>. Akreditācijas termiņš ir atkarīgs no akreditējamās iestādes, vidēji aizņem septiņus mēnešus. Publiskā pakalpojuma sniegšana ir arī šajos gadījumos individuāla un specifiska, un līdz ar to pakalpojuma maksa nevar tikt diferencēta. Pakalpojumu sniegšanas termiņu un maksas diferencēšana neveicinātu publiskā pakalpojuma sniegšanas efektivitāti.</w:t>
      </w:r>
    </w:p>
    <w:p w:rsidR="00A938C6" w:rsidRPr="00A75327" w:rsidRDefault="00A938C6" w:rsidP="00896EBA">
      <w:pPr>
        <w:spacing w:after="60"/>
        <w:ind w:firstLine="284"/>
        <w:jc w:val="both"/>
        <w:rPr>
          <w:rStyle w:val="spelle"/>
          <w:szCs w:val="24"/>
        </w:rPr>
      </w:pPr>
      <w:r w:rsidRPr="00A75327">
        <w:rPr>
          <w:rStyle w:val="spelle"/>
          <w:szCs w:val="24"/>
        </w:rPr>
        <w:tab/>
      </w:r>
      <w:r w:rsidRPr="00A75327">
        <w:rPr>
          <w:rStyle w:val="spelle"/>
          <w:szCs w:val="24"/>
          <w:u w:val="single"/>
        </w:rPr>
        <w:t>Secinājums:</w:t>
      </w:r>
      <w:r w:rsidRPr="00A75327">
        <w:rPr>
          <w:rStyle w:val="spelle"/>
          <w:szCs w:val="24"/>
        </w:rPr>
        <w:t xml:space="preserve"> Ņemot vērā sniegto pakalpojumu specifiku, Standartizācijas, akreditācijas un metroloģijas centra sniegto pakalpojumu efektivitāti nevar paaugstināt, </w:t>
      </w:r>
      <w:r w:rsidRPr="00A75327">
        <w:rPr>
          <w:szCs w:val="24"/>
        </w:rPr>
        <w:t>ieviešot maksas vai termiņa diferencēšanu</w:t>
      </w:r>
      <w:r w:rsidRPr="00A75327">
        <w:rPr>
          <w:rStyle w:val="spelle"/>
          <w:szCs w:val="24"/>
        </w:rPr>
        <w:t>.</w:t>
      </w:r>
    </w:p>
    <w:p w:rsidR="00013F95" w:rsidRPr="00A75327" w:rsidRDefault="00013F95" w:rsidP="00013F95">
      <w:pPr>
        <w:pStyle w:val="ListParagraph"/>
        <w:numPr>
          <w:ilvl w:val="0"/>
          <w:numId w:val="0"/>
        </w:numPr>
        <w:tabs>
          <w:tab w:val="left" w:pos="567"/>
          <w:tab w:val="left" w:pos="993"/>
        </w:tabs>
        <w:suppressAutoHyphens w:val="0"/>
        <w:spacing w:after="60"/>
        <w:ind w:left="720"/>
        <w:rPr>
          <w:rStyle w:val="spelle"/>
          <w:rFonts w:ascii="Times New Roman" w:hAnsi="Times New Roman" w:cs="Times New Roman"/>
        </w:rPr>
      </w:pPr>
    </w:p>
    <w:p w:rsidR="00013F95" w:rsidRPr="00A75327" w:rsidRDefault="00013F95" w:rsidP="00013F95">
      <w:pPr>
        <w:pStyle w:val="ListParagraph"/>
        <w:numPr>
          <w:ilvl w:val="2"/>
          <w:numId w:val="3"/>
        </w:numPr>
        <w:suppressAutoHyphens w:val="0"/>
        <w:spacing w:after="60"/>
        <w:ind w:left="709" w:hanging="425"/>
        <w:rPr>
          <w:rStyle w:val="spelle"/>
          <w:rFonts w:ascii="Times New Roman" w:hAnsi="Times New Roman" w:cs="Times New Roman"/>
          <w:i/>
        </w:rPr>
      </w:pPr>
      <w:r w:rsidRPr="00A75327">
        <w:rPr>
          <w:rStyle w:val="spelle"/>
          <w:rFonts w:ascii="Times New Roman" w:hAnsi="Times New Roman" w:cs="Times New Roman"/>
          <w:i/>
        </w:rPr>
        <w:t>Sertificēšanas institūcijas, kuras akreditētas izsniegt būvprakses vai arhitekta prakses sertifikātus (</w:t>
      </w:r>
      <w:hyperlink r:id="rId12" w:history="1">
        <w:r w:rsidRPr="00A75327">
          <w:rPr>
            <w:rStyle w:val="Hyperlink"/>
            <w:rFonts w:ascii="Times New Roman" w:hAnsi="Times New Roman" w:cs="Times New Roman"/>
            <w:i/>
            <w:color w:val="auto"/>
          </w:rPr>
          <w:t>http://www.em.gov.lv/em/2nd/?cat=30244</w:t>
        </w:r>
      </w:hyperlink>
      <w:r w:rsidRPr="00A75327">
        <w:rPr>
          <w:rStyle w:val="spelle"/>
          <w:rFonts w:ascii="Times New Roman" w:hAnsi="Times New Roman" w:cs="Times New Roman"/>
          <w:i/>
        </w:rPr>
        <w:t>) sniegtie publiskie pakalpojumi</w:t>
      </w:r>
    </w:p>
    <w:p w:rsidR="00013F95" w:rsidRPr="00A75327" w:rsidRDefault="00013F95" w:rsidP="00013F95">
      <w:pPr>
        <w:pStyle w:val="tv213"/>
        <w:spacing w:before="0" w:beforeAutospacing="0" w:after="120" w:afterAutospacing="0"/>
        <w:jc w:val="both"/>
        <w:rPr>
          <w:rStyle w:val="spelle"/>
        </w:rPr>
      </w:pPr>
      <w:r w:rsidRPr="00A75327">
        <w:rPr>
          <w:rStyle w:val="spelle"/>
          <w:i/>
        </w:rPr>
        <w:t xml:space="preserve">Būvprakses un arhitektu prakses sertifikātu reģistrs </w:t>
      </w:r>
      <w:r w:rsidRPr="00A75327">
        <w:rPr>
          <w:rStyle w:val="spelle"/>
        </w:rPr>
        <w:t>–10</w:t>
      </w:r>
      <w:r w:rsidRPr="00A75327">
        <w:rPr>
          <w:rStyle w:val="spelle"/>
          <w:i/>
        </w:rPr>
        <w:t xml:space="preserve"> </w:t>
      </w:r>
      <w:r w:rsidRPr="00A75327">
        <w:t>dienu laikā pēc būvprakses vai arhitekta prakses sertifikāta piešķiršanas vai pagarināšanas dienas sertificēšanas institūcija reģistrē sertifikātu Ekonomikas ministrijas izveidotajā būvprakses un arhitekta prakses sertifikātu reģistrā.</w:t>
      </w:r>
      <w:proofErr w:type="gramStart"/>
      <w:r w:rsidRPr="00A75327">
        <w:t xml:space="preserve"> </w:t>
      </w:r>
      <w:r w:rsidRPr="00A75327">
        <w:rPr>
          <w:rStyle w:val="spelle"/>
        </w:rPr>
        <w:t>.</w:t>
      </w:r>
      <w:proofErr w:type="gramEnd"/>
      <w:r w:rsidRPr="00A75327">
        <w:rPr>
          <w:rStyle w:val="spelle"/>
        </w:rPr>
        <w:t xml:space="preserve"> Par reģistrāciju minētajā reģistrā maksājama valsts nodeva 7,11 EUR </w:t>
      </w:r>
      <w:r w:rsidRPr="00A75327">
        <w:rPr>
          <w:rStyle w:val="spelle"/>
        </w:rPr>
        <w:lastRenderedPageBreak/>
        <w:t xml:space="preserve">apmērā. </w:t>
      </w:r>
      <w:r w:rsidRPr="00A75327">
        <w:t>Saskaņā ar Ministru kabineta noteikumu projektā „</w:t>
      </w:r>
      <w:proofErr w:type="spellStart"/>
      <w:r w:rsidRPr="00A75327">
        <w:t>Būvspeciālistu</w:t>
      </w:r>
      <w:proofErr w:type="spellEnd"/>
      <w:r w:rsidRPr="00A75327">
        <w:t xml:space="preserve"> kompetences novērtēšanas un patstāvīgās prakses uzraudzības noteikumi” (VSS-2129, TA-703) paredzēto - ne vēlāk kā divu darba dienu laikā pēc lēmuma pieņemšanas par </w:t>
      </w:r>
      <w:proofErr w:type="spellStart"/>
      <w:r w:rsidRPr="00A75327">
        <w:t>būvspeciālista</w:t>
      </w:r>
      <w:proofErr w:type="spellEnd"/>
      <w:r w:rsidRPr="00A75327">
        <w:t xml:space="preserve"> sertifikāta piešķiršanu, kompetences pārbaudes iestāde BIS </w:t>
      </w:r>
      <w:proofErr w:type="spellStart"/>
      <w:r w:rsidRPr="00A75327">
        <w:t>būvspeciālistu</w:t>
      </w:r>
      <w:proofErr w:type="spellEnd"/>
      <w:r w:rsidRPr="00A75327">
        <w:t xml:space="preserve"> reģistrā ievadīs informāciju par piešķirtajiem sertifikātiem. Tādējādi plānots saīsināt pakalpojuma sniegšanas termiņu, ņemot vērā, ka līdz ar BIS izveidi sertificēšanas institūcijai vairs nebūs nepieciešamība iesniegt informāciju par piešķirtajiem sertifikātiem Ekonomikas ministrijā, bet būs iespēja ievadīt šo informāciju sistēmā.</w:t>
      </w:r>
    </w:p>
    <w:p w:rsidR="00896EBA" w:rsidRPr="00A75327" w:rsidRDefault="00896EBA" w:rsidP="00896EBA">
      <w:pPr>
        <w:spacing w:after="60"/>
        <w:ind w:firstLine="284"/>
        <w:jc w:val="both"/>
        <w:rPr>
          <w:rStyle w:val="spelle"/>
          <w:szCs w:val="24"/>
        </w:rPr>
      </w:pPr>
    </w:p>
    <w:p w:rsidR="00A938C6" w:rsidRPr="00A75327" w:rsidRDefault="00FC7A7A" w:rsidP="00896EBA">
      <w:pPr>
        <w:pStyle w:val="Heading1"/>
        <w:spacing w:before="0" w:after="60"/>
        <w:rPr>
          <w:rStyle w:val="spelle"/>
          <w:rFonts w:cs="Times New Roman"/>
          <w:i/>
        </w:rPr>
      </w:pPr>
      <w:bookmarkStart w:id="12" w:name="_Toc381874369"/>
      <w:r w:rsidRPr="00A75327">
        <w:rPr>
          <w:rStyle w:val="spelle"/>
          <w:rFonts w:cs="Times New Roman"/>
          <w:i/>
        </w:rPr>
        <w:t xml:space="preserve">3.4. </w:t>
      </w:r>
      <w:r w:rsidR="00A938C6" w:rsidRPr="00A75327">
        <w:rPr>
          <w:rStyle w:val="spelle"/>
          <w:rFonts w:cs="Times New Roman"/>
          <w:i/>
        </w:rPr>
        <w:t>Secinājums par turpmāk nepieciešamo rīcību</w:t>
      </w:r>
      <w:bookmarkEnd w:id="12"/>
      <w:r w:rsidR="00A938C6" w:rsidRPr="00A75327">
        <w:rPr>
          <w:rStyle w:val="spelle"/>
          <w:rFonts w:cs="Times New Roman"/>
          <w:i/>
        </w:rPr>
        <w:t xml:space="preserve"> </w:t>
      </w:r>
    </w:p>
    <w:p w:rsidR="00A938C6" w:rsidRPr="00A75327" w:rsidRDefault="00A938C6" w:rsidP="00CA1C1E">
      <w:pPr>
        <w:ind w:firstLine="284"/>
        <w:jc w:val="both"/>
        <w:rPr>
          <w:rStyle w:val="spelle"/>
          <w:szCs w:val="24"/>
        </w:rPr>
      </w:pPr>
      <w:r w:rsidRPr="00A75327">
        <w:rPr>
          <w:rStyle w:val="spelle"/>
          <w:szCs w:val="24"/>
        </w:rPr>
        <w:t>Atbilstoši noteiktajam Ministru kabineta uzdevumam uzlabot publisko pakalpojumu efektivitāti, ieviešot to sniegšanas termiņa vai maksas diferencēšanu, Ekonomikas ministrija ir izvērtējusi tās resora ietvaros sniegtos publiskos pakalpojumus</w:t>
      </w:r>
      <w:r w:rsidRPr="00A75327">
        <w:rPr>
          <w:rStyle w:val="spelle"/>
          <w:b/>
          <w:szCs w:val="24"/>
        </w:rPr>
        <w:t xml:space="preserve"> </w:t>
      </w:r>
      <w:r w:rsidRPr="00A75327">
        <w:rPr>
          <w:rStyle w:val="spelle"/>
          <w:szCs w:val="24"/>
        </w:rPr>
        <w:t xml:space="preserve">un secinājusi, sniegtie publiskie pakalpojumi ir vērsti uz pēc iespējas kvalitatīvāku un klientiem ērtāku pakalpojumu sniegšanu, pakalpojumi tiek sniegti īsākajā iespējamā termiņā un atbilstošākajām izmaksām. </w:t>
      </w:r>
      <w:r w:rsidRPr="00A75327">
        <w:rPr>
          <w:rStyle w:val="spelle"/>
          <w:szCs w:val="24"/>
        </w:rPr>
        <w:tab/>
        <w:t xml:space="preserve">Visi sniegtie publiskie pakalpojumi tiek sniegti, ņemot vērā Iesnieguma likumā noteiktās normas, un paredz termiņa diferencēšanu, arī atkarībā no iesniegšanas veida. Vienlaikus konstatēts, ka atsevišķus pakalpojumus nav iespējams pilnībā elektronizēt, jo pakalpojums ir specifisks, nepieciešami klātienes apmeklējumi vai liels apstrādājamās informācijas apjoms. Līdz ar to kopumā sniegto publisko pakalpojumu efektivitāti, ņemot vērā to specifiku, nevar paaugstināt, </w:t>
      </w:r>
      <w:r w:rsidRPr="00A75327">
        <w:rPr>
          <w:szCs w:val="24"/>
        </w:rPr>
        <w:t>ieviešot maksas vai termiņa diferencēšanu</w:t>
      </w:r>
      <w:r w:rsidRPr="00A75327">
        <w:rPr>
          <w:rStyle w:val="spelle"/>
          <w:szCs w:val="24"/>
        </w:rPr>
        <w:t>.</w:t>
      </w:r>
    </w:p>
    <w:p w:rsidR="00CA1C1E" w:rsidRPr="00A75327" w:rsidRDefault="00CA1C1E" w:rsidP="00CA1C1E">
      <w:pPr>
        <w:pStyle w:val="tv2131"/>
        <w:spacing w:before="0" w:line="240" w:lineRule="auto"/>
        <w:ind w:firstLine="284"/>
        <w:rPr>
          <w:rStyle w:val="spelle"/>
          <w:rFonts w:ascii="Times New Roman" w:hAnsi="Times New Roman" w:cs="Times New Roman"/>
          <w:sz w:val="24"/>
          <w:szCs w:val="24"/>
        </w:rPr>
      </w:pPr>
      <w:r w:rsidRPr="00A75327">
        <w:rPr>
          <w:rStyle w:val="spelle"/>
          <w:rFonts w:ascii="Times New Roman" w:hAnsi="Times New Roman" w:cs="Times New Roman"/>
          <w:b/>
          <w:sz w:val="24"/>
          <w:szCs w:val="24"/>
        </w:rPr>
        <w:t>Vienlaikus Ekonomikas ministrija ir identificējusi pakalpojumu, kuru efektivitāte varētu tikt uzlabota, veicot ar termiņa diferencēšanu</w:t>
      </w:r>
      <w:r w:rsidRPr="00A75327">
        <w:rPr>
          <w:rStyle w:val="spelle"/>
          <w:rFonts w:ascii="Times New Roman" w:hAnsi="Times New Roman" w:cs="Times New Roman"/>
          <w:sz w:val="24"/>
          <w:szCs w:val="24"/>
        </w:rPr>
        <w:t xml:space="preserve">, atkarībā no iesniegšanas veida, un tā ir: reģistrācija tūrisma aģentu un tūrisma operatoru datubāzē. </w:t>
      </w:r>
      <w:r w:rsidRPr="00A75327">
        <w:rPr>
          <w:rFonts w:ascii="Times New Roman" w:hAnsi="Times New Roman" w:cs="Times New Roman"/>
          <w:sz w:val="24"/>
          <w:szCs w:val="24"/>
        </w:rPr>
        <w:t>Pakalpojuma efektivitātes uzlabošanai nepieciešamie grozījumi Ministru kabineta 2010.gada 13.aprīļa noteikumos Nr.353 „Noteikumi par tūrisma operatora, tūrisma aģenta un klienta tiesībām un pienākumiem, kompleksa tūrisma pakalpojuma sagatavošanas un īstenošanas kārtību, klientam sniedzamo informāciju un naudas drošības garantijas iemaksas kārtību” būtu veicami tad, kad tiks izstrādāti grozījumi šajos noteikumos pēc būtības.</w:t>
      </w:r>
    </w:p>
    <w:p w:rsidR="00896EBA" w:rsidRPr="00A75327" w:rsidRDefault="00896EBA" w:rsidP="00896EBA">
      <w:pPr>
        <w:spacing w:after="60"/>
        <w:ind w:firstLine="284"/>
        <w:jc w:val="both"/>
        <w:rPr>
          <w:rStyle w:val="spelle"/>
          <w:szCs w:val="24"/>
        </w:rPr>
      </w:pPr>
    </w:p>
    <w:p w:rsidR="00A938C6" w:rsidRPr="00A75327" w:rsidRDefault="00A938C6" w:rsidP="00896EBA">
      <w:pPr>
        <w:pStyle w:val="Heading1"/>
        <w:numPr>
          <w:ilvl w:val="0"/>
          <w:numId w:val="3"/>
        </w:numPr>
        <w:spacing w:before="0" w:after="60"/>
        <w:jc w:val="center"/>
      </w:pPr>
      <w:bookmarkStart w:id="13" w:name="_Toc381874370"/>
      <w:r w:rsidRPr="00A75327">
        <w:t>Finanšu ministrija</w:t>
      </w:r>
      <w:r w:rsidR="00F41F24" w:rsidRPr="00A75327">
        <w:t>s resors</w:t>
      </w:r>
      <w:bookmarkEnd w:id="13"/>
    </w:p>
    <w:p w:rsidR="00A938C6" w:rsidRPr="00A75327" w:rsidRDefault="00416BD5" w:rsidP="00896EBA">
      <w:pPr>
        <w:spacing w:after="60"/>
        <w:rPr>
          <w:szCs w:val="24"/>
        </w:rPr>
      </w:pPr>
      <w:r w:rsidRPr="00A75327">
        <w:rPr>
          <w:szCs w:val="24"/>
        </w:rPr>
        <w:t xml:space="preserve">Turpmāk 4.nodaļā tiks lietoti termini: </w:t>
      </w:r>
    </w:p>
    <w:p w:rsidR="00A938C6" w:rsidRPr="00A75327" w:rsidRDefault="00A938C6" w:rsidP="00896EBA">
      <w:pPr>
        <w:spacing w:after="60"/>
        <w:rPr>
          <w:szCs w:val="24"/>
        </w:rPr>
      </w:pPr>
      <w:r w:rsidRPr="00A75327">
        <w:rPr>
          <w:szCs w:val="24"/>
        </w:rPr>
        <w:t>AEO – Atzītais komersants</w:t>
      </w:r>
    </w:p>
    <w:p w:rsidR="00A938C6" w:rsidRPr="00A75327" w:rsidRDefault="00A938C6" w:rsidP="00896EBA">
      <w:pPr>
        <w:spacing w:after="60"/>
        <w:rPr>
          <w:szCs w:val="24"/>
        </w:rPr>
      </w:pPr>
      <w:r w:rsidRPr="00A75327">
        <w:rPr>
          <w:szCs w:val="24"/>
        </w:rPr>
        <w:t>EDS – Elektroniskās deklarēšanas sistēma</w:t>
      </w:r>
    </w:p>
    <w:p w:rsidR="00A938C6" w:rsidRPr="00A75327" w:rsidRDefault="00A938C6" w:rsidP="00896EBA">
      <w:pPr>
        <w:spacing w:after="60"/>
        <w:rPr>
          <w:szCs w:val="24"/>
        </w:rPr>
      </w:pPr>
      <w:r w:rsidRPr="00A75327">
        <w:rPr>
          <w:szCs w:val="24"/>
        </w:rPr>
        <w:t>EMDAS – Elektroniskās muitas datu apstrādes sistēma</w:t>
      </w:r>
    </w:p>
    <w:p w:rsidR="00A938C6" w:rsidRPr="00A75327" w:rsidRDefault="00A938C6" w:rsidP="00896EBA">
      <w:pPr>
        <w:spacing w:after="60"/>
        <w:rPr>
          <w:szCs w:val="24"/>
        </w:rPr>
      </w:pPr>
      <w:r w:rsidRPr="00A75327">
        <w:rPr>
          <w:szCs w:val="24"/>
        </w:rPr>
        <w:t>ES – Eiropas Savienība</w:t>
      </w:r>
    </w:p>
    <w:p w:rsidR="00A938C6" w:rsidRPr="00A75327" w:rsidRDefault="00A938C6" w:rsidP="00896EBA">
      <w:pPr>
        <w:spacing w:after="60"/>
        <w:rPr>
          <w:szCs w:val="24"/>
        </w:rPr>
      </w:pPr>
      <w:r w:rsidRPr="00A75327">
        <w:rPr>
          <w:szCs w:val="24"/>
        </w:rPr>
        <w:t>FM – Finanšu ministrija</w:t>
      </w:r>
    </w:p>
    <w:p w:rsidR="00A938C6" w:rsidRPr="00A75327" w:rsidRDefault="00A938C6" w:rsidP="00896EBA">
      <w:pPr>
        <w:spacing w:after="60"/>
        <w:rPr>
          <w:szCs w:val="24"/>
        </w:rPr>
      </w:pPr>
      <w:r w:rsidRPr="00A75327">
        <w:rPr>
          <w:szCs w:val="24"/>
        </w:rPr>
        <w:t>IAUI – Izložu un azartspēļu uzraudzības inspekcija</w:t>
      </w:r>
    </w:p>
    <w:p w:rsidR="00A938C6" w:rsidRPr="00A75327" w:rsidRDefault="00A938C6" w:rsidP="00896EBA">
      <w:pPr>
        <w:spacing w:after="60"/>
        <w:rPr>
          <w:szCs w:val="24"/>
        </w:rPr>
      </w:pPr>
      <w:r w:rsidRPr="00A75327">
        <w:rPr>
          <w:szCs w:val="24"/>
        </w:rPr>
        <w:t>LPB – Valsts sabiedrība ar ierobežotu atbildību Latvijas proves birojs</w:t>
      </w:r>
    </w:p>
    <w:p w:rsidR="00A938C6" w:rsidRPr="00A75327" w:rsidRDefault="00A938C6" w:rsidP="00896EBA">
      <w:pPr>
        <w:spacing w:after="60"/>
        <w:rPr>
          <w:szCs w:val="24"/>
        </w:rPr>
      </w:pPr>
      <w:r w:rsidRPr="00A75327">
        <w:rPr>
          <w:szCs w:val="24"/>
        </w:rPr>
        <w:t>LZRA – Latvijas Zvērinātu revidentu asociācija</w:t>
      </w:r>
    </w:p>
    <w:p w:rsidR="00A938C6" w:rsidRPr="00A75327" w:rsidRDefault="00A938C6" w:rsidP="00896EBA">
      <w:pPr>
        <w:spacing w:after="60"/>
        <w:rPr>
          <w:szCs w:val="24"/>
        </w:rPr>
      </w:pPr>
      <w:r w:rsidRPr="00A75327">
        <w:rPr>
          <w:szCs w:val="24"/>
        </w:rPr>
        <w:t>MK – Ministru kabinets</w:t>
      </w:r>
    </w:p>
    <w:p w:rsidR="00A938C6" w:rsidRPr="00A75327" w:rsidRDefault="00A938C6" w:rsidP="00896EBA">
      <w:pPr>
        <w:spacing w:after="60"/>
        <w:rPr>
          <w:szCs w:val="24"/>
        </w:rPr>
      </w:pPr>
      <w:r w:rsidRPr="00A75327">
        <w:rPr>
          <w:szCs w:val="24"/>
        </w:rPr>
        <w:t xml:space="preserve">PPK – Publisko pakalpojumu katalogs </w:t>
      </w:r>
      <w:proofErr w:type="spellStart"/>
      <w:r w:rsidRPr="00A75327">
        <w:rPr>
          <w:szCs w:val="24"/>
        </w:rPr>
        <w:t>Latvija.lv</w:t>
      </w:r>
      <w:proofErr w:type="spellEnd"/>
    </w:p>
    <w:p w:rsidR="00A938C6" w:rsidRPr="00A75327" w:rsidRDefault="00A938C6" w:rsidP="00896EBA">
      <w:pPr>
        <w:spacing w:after="60"/>
        <w:rPr>
          <w:szCs w:val="24"/>
        </w:rPr>
      </w:pPr>
      <w:r w:rsidRPr="00A75327">
        <w:rPr>
          <w:szCs w:val="24"/>
        </w:rPr>
        <w:t>VID – Valsts ieņēmumu dienests</w:t>
      </w:r>
    </w:p>
    <w:p w:rsidR="00A938C6" w:rsidRPr="00A75327" w:rsidRDefault="00A938C6" w:rsidP="00896EBA">
      <w:pPr>
        <w:spacing w:after="60"/>
        <w:rPr>
          <w:szCs w:val="24"/>
        </w:rPr>
      </w:pPr>
      <w:r w:rsidRPr="00A75327">
        <w:rPr>
          <w:szCs w:val="24"/>
        </w:rPr>
        <w:t>VK – Valsts kase</w:t>
      </w:r>
      <w:r w:rsidRPr="00A75327">
        <w:rPr>
          <w:szCs w:val="24"/>
        </w:rPr>
        <w:tab/>
      </w:r>
    </w:p>
    <w:p w:rsidR="00896EBA" w:rsidRPr="00A75327" w:rsidRDefault="00896EBA" w:rsidP="00896EBA">
      <w:pPr>
        <w:spacing w:after="60"/>
        <w:rPr>
          <w:szCs w:val="24"/>
        </w:rPr>
      </w:pPr>
    </w:p>
    <w:p w:rsidR="00A938C6" w:rsidRPr="00A75327" w:rsidRDefault="00A938C6" w:rsidP="00896EBA">
      <w:pPr>
        <w:spacing w:after="60"/>
        <w:ind w:firstLine="284"/>
        <w:jc w:val="both"/>
        <w:rPr>
          <w:szCs w:val="24"/>
        </w:rPr>
      </w:pPr>
      <w:r w:rsidRPr="00A75327">
        <w:rPr>
          <w:szCs w:val="24"/>
        </w:rPr>
        <w:t xml:space="preserve">Informācijā ir apkopota Finanšu ministrijas, Valsts ieņēmumu dienesta, Valsts kases, Valsts sabiedrības ar ierobežotu atbildību „Latvijas Proves birojs”, Izložu un azartspēļu </w:t>
      </w:r>
      <w:r w:rsidRPr="00A75327">
        <w:rPr>
          <w:szCs w:val="24"/>
        </w:rPr>
        <w:lastRenderedPageBreak/>
        <w:t>uzraudzības inspekcijas un Latvijas Zvērinātu revidentu asociācijas informācija par pakalpojumu sniegšanu.</w:t>
      </w:r>
    </w:p>
    <w:p w:rsidR="00896EBA" w:rsidRPr="00A75327" w:rsidRDefault="00896EBA" w:rsidP="00896EBA">
      <w:pPr>
        <w:spacing w:after="60"/>
        <w:ind w:firstLine="284"/>
        <w:jc w:val="both"/>
        <w:rPr>
          <w:szCs w:val="24"/>
        </w:rPr>
      </w:pPr>
    </w:p>
    <w:p w:rsidR="00A938C6" w:rsidRPr="00A75327" w:rsidRDefault="00FC7A7A" w:rsidP="00896EBA">
      <w:pPr>
        <w:pStyle w:val="Heading1"/>
        <w:spacing w:before="0" w:after="60"/>
        <w:jc w:val="both"/>
        <w:rPr>
          <w:i/>
        </w:rPr>
      </w:pPr>
      <w:bookmarkStart w:id="14" w:name="_Toc381874371"/>
      <w:r w:rsidRPr="00A75327">
        <w:rPr>
          <w:i/>
        </w:rPr>
        <w:t xml:space="preserve">4.1. </w:t>
      </w:r>
      <w:r w:rsidR="00A938C6" w:rsidRPr="00A75327">
        <w:rPr>
          <w:i/>
        </w:rPr>
        <w:t>Finanšu ministrija</w:t>
      </w:r>
      <w:bookmarkEnd w:id="14"/>
    </w:p>
    <w:p w:rsidR="00A938C6" w:rsidRPr="00A75327" w:rsidRDefault="00A938C6" w:rsidP="00896EBA">
      <w:pPr>
        <w:spacing w:after="60"/>
        <w:ind w:firstLine="284"/>
        <w:jc w:val="both"/>
      </w:pPr>
      <w:r w:rsidRPr="00A75327">
        <w:t>FM pilda gan vadošās valsts pārvaldes iestādes lomu finanšu politikas jomā, gan arī pati īsteno atsevišķas ar politikas īstenošanu saistītas funkcijas.</w:t>
      </w:r>
    </w:p>
    <w:p w:rsidR="00A938C6" w:rsidRPr="00A75327" w:rsidRDefault="00A938C6" w:rsidP="00896EBA">
      <w:pPr>
        <w:spacing w:after="60"/>
        <w:ind w:firstLine="284"/>
        <w:jc w:val="both"/>
      </w:pPr>
      <w:r w:rsidRPr="00A75327">
        <w:t>FM sniegto publisko pakalpojumu skaits ir minimāls (pakalpojumi saistīti ar informācija sniegšanu un sūdzību izskatīšanu) un FM ir deleģējusi atsevišķu uzdevumu īstenošanu savām padotības iestādēm un saistītajām valsts kapitālsabiedrībām, tām sniedzot publiskos pakalpojumus.</w:t>
      </w:r>
    </w:p>
    <w:p w:rsidR="00896EBA" w:rsidRPr="00A75327" w:rsidRDefault="00896EBA" w:rsidP="00896EBA">
      <w:pPr>
        <w:spacing w:after="60"/>
        <w:ind w:firstLine="284"/>
        <w:jc w:val="both"/>
        <w:rPr>
          <w:b/>
        </w:rPr>
      </w:pPr>
    </w:p>
    <w:p w:rsidR="00A938C6" w:rsidRPr="00A75327" w:rsidRDefault="009E7D14" w:rsidP="00896EBA">
      <w:pPr>
        <w:pStyle w:val="Heading1"/>
        <w:spacing w:before="0" w:after="60"/>
        <w:jc w:val="both"/>
        <w:rPr>
          <w:i/>
        </w:rPr>
      </w:pPr>
      <w:bookmarkStart w:id="15" w:name="_Toc381874372"/>
      <w:r w:rsidRPr="00A75327">
        <w:rPr>
          <w:i/>
        </w:rPr>
        <w:t xml:space="preserve">4.2. </w:t>
      </w:r>
      <w:r w:rsidR="00A938C6" w:rsidRPr="00A75327">
        <w:rPr>
          <w:i/>
        </w:rPr>
        <w:t>Valsts ieņēmumu dienests (VID)</w:t>
      </w:r>
      <w:bookmarkEnd w:id="15"/>
    </w:p>
    <w:p w:rsidR="00A938C6" w:rsidRPr="00A75327" w:rsidRDefault="00A938C6" w:rsidP="00896EBA">
      <w:pPr>
        <w:spacing w:after="60"/>
        <w:ind w:firstLine="284"/>
        <w:jc w:val="both"/>
        <w:rPr>
          <w:szCs w:val="24"/>
          <w:lang w:eastAsia="en-US"/>
        </w:rPr>
      </w:pPr>
      <w:r w:rsidRPr="00A75327">
        <w:rPr>
          <w:szCs w:val="24"/>
          <w:lang w:eastAsia="en-US"/>
        </w:rPr>
        <w:t>VID darbību reglamentē normatīvie akti un pakalpojumu sniegšana notiek saskaņā ar attiecīgajos normatīvajos aktos noteiktajiem termiņiem. Normatīvajos aktos VID sniegtajiem pakalpojumiem nav noteikts pakalpojumu priekšrocību veids, paredzot zemāku maksu vai ātrāku pakalpojuma sniegšanas laiku, ja pakalpojums tiek pieprasīts vai saņemts elektroniskā formā.</w:t>
      </w:r>
    </w:p>
    <w:p w:rsidR="00A938C6" w:rsidRPr="00A75327" w:rsidRDefault="00A938C6" w:rsidP="00896EBA">
      <w:pPr>
        <w:spacing w:after="60"/>
        <w:ind w:firstLine="284"/>
        <w:jc w:val="both"/>
        <w:rPr>
          <w:szCs w:val="24"/>
          <w:lang w:eastAsia="en-US"/>
        </w:rPr>
      </w:pPr>
      <w:r w:rsidRPr="00A75327">
        <w:rPr>
          <w:szCs w:val="24"/>
          <w:lang w:eastAsia="en-US"/>
        </w:rPr>
        <w:t>Atbilstoši Valsts ieņēmumu dienesta sniedzamo pakalpojumu sarakstam VID sniedz šādus pakalpojumus:</w:t>
      </w:r>
    </w:p>
    <w:p w:rsidR="00A938C6" w:rsidRPr="00A75327" w:rsidRDefault="00A938C6" w:rsidP="00896EBA">
      <w:pPr>
        <w:numPr>
          <w:ilvl w:val="0"/>
          <w:numId w:val="17"/>
        </w:numPr>
        <w:tabs>
          <w:tab w:val="left" w:pos="1134"/>
        </w:tabs>
        <w:suppressAutoHyphens w:val="0"/>
        <w:spacing w:after="60"/>
        <w:ind w:left="0" w:firstLine="284"/>
        <w:jc w:val="both"/>
        <w:rPr>
          <w:szCs w:val="24"/>
          <w:lang w:eastAsia="en-US"/>
        </w:rPr>
      </w:pPr>
      <w:r w:rsidRPr="00A75327">
        <w:rPr>
          <w:szCs w:val="24"/>
          <w:lang w:eastAsia="en-US"/>
        </w:rPr>
        <w:t>Bezmaksas pakalpojumi</w:t>
      </w:r>
    </w:p>
    <w:p w:rsidR="00A938C6" w:rsidRPr="00A75327" w:rsidRDefault="00A938C6" w:rsidP="00896EBA">
      <w:pPr>
        <w:numPr>
          <w:ilvl w:val="1"/>
          <w:numId w:val="17"/>
        </w:numPr>
        <w:tabs>
          <w:tab w:val="left" w:pos="1134"/>
        </w:tabs>
        <w:suppressAutoHyphens w:val="0"/>
        <w:spacing w:after="60"/>
        <w:ind w:left="0" w:firstLine="284"/>
        <w:jc w:val="both"/>
        <w:rPr>
          <w:szCs w:val="24"/>
          <w:lang w:eastAsia="en-US"/>
        </w:rPr>
      </w:pPr>
      <w:r w:rsidRPr="00A75327">
        <w:rPr>
          <w:szCs w:val="24"/>
          <w:lang w:eastAsia="en-US"/>
        </w:rPr>
        <w:t>VID kopējie publiskie pakalpojumi</w:t>
      </w:r>
    </w:p>
    <w:p w:rsidR="00A938C6" w:rsidRPr="00A75327" w:rsidRDefault="00A938C6" w:rsidP="00896EBA">
      <w:pPr>
        <w:numPr>
          <w:ilvl w:val="1"/>
          <w:numId w:val="17"/>
        </w:numPr>
        <w:tabs>
          <w:tab w:val="left" w:pos="1134"/>
        </w:tabs>
        <w:suppressAutoHyphens w:val="0"/>
        <w:spacing w:after="60"/>
        <w:ind w:left="0" w:firstLine="284"/>
        <w:jc w:val="both"/>
        <w:rPr>
          <w:szCs w:val="24"/>
          <w:lang w:eastAsia="en-US"/>
        </w:rPr>
      </w:pPr>
      <w:r w:rsidRPr="00A75327">
        <w:rPr>
          <w:szCs w:val="24"/>
          <w:lang w:eastAsia="en-US"/>
        </w:rPr>
        <w:t>Nodokļu administrēšanas pakalpojumi</w:t>
      </w:r>
    </w:p>
    <w:p w:rsidR="00A938C6" w:rsidRPr="00A75327" w:rsidRDefault="00A938C6" w:rsidP="00896EBA">
      <w:pPr>
        <w:numPr>
          <w:ilvl w:val="1"/>
          <w:numId w:val="17"/>
        </w:numPr>
        <w:tabs>
          <w:tab w:val="left" w:pos="1134"/>
        </w:tabs>
        <w:suppressAutoHyphens w:val="0"/>
        <w:spacing w:after="60"/>
        <w:ind w:left="0" w:firstLine="284"/>
        <w:jc w:val="both"/>
        <w:rPr>
          <w:szCs w:val="24"/>
          <w:lang w:eastAsia="en-US"/>
        </w:rPr>
      </w:pPr>
      <w:r w:rsidRPr="00A75327">
        <w:rPr>
          <w:szCs w:val="24"/>
          <w:lang w:eastAsia="en-US"/>
        </w:rPr>
        <w:t>Muitas pakalpojumi</w:t>
      </w:r>
    </w:p>
    <w:p w:rsidR="00A938C6" w:rsidRPr="00A75327" w:rsidRDefault="00A938C6" w:rsidP="00896EBA">
      <w:pPr>
        <w:numPr>
          <w:ilvl w:val="1"/>
          <w:numId w:val="17"/>
        </w:numPr>
        <w:tabs>
          <w:tab w:val="left" w:pos="1134"/>
        </w:tabs>
        <w:suppressAutoHyphens w:val="0"/>
        <w:spacing w:after="60"/>
        <w:ind w:left="0" w:firstLine="284"/>
        <w:jc w:val="both"/>
        <w:rPr>
          <w:szCs w:val="24"/>
          <w:lang w:eastAsia="en-US"/>
        </w:rPr>
      </w:pPr>
      <w:r w:rsidRPr="00A75327">
        <w:rPr>
          <w:szCs w:val="24"/>
          <w:lang w:eastAsia="en-US"/>
        </w:rPr>
        <w:t>Akcīzes preču aprites pakalpojumi</w:t>
      </w:r>
    </w:p>
    <w:p w:rsidR="00A938C6" w:rsidRPr="00A75327" w:rsidRDefault="00A938C6" w:rsidP="00896EBA">
      <w:pPr>
        <w:numPr>
          <w:ilvl w:val="1"/>
          <w:numId w:val="17"/>
        </w:numPr>
        <w:tabs>
          <w:tab w:val="left" w:pos="1134"/>
        </w:tabs>
        <w:suppressAutoHyphens w:val="0"/>
        <w:spacing w:after="60"/>
        <w:ind w:left="0" w:firstLine="284"/>
        <w:jc w:val="both"/>
        <w:rPr>
          <w:szCs w:val="24"/>
          <w:lang w:eastAsia="en-US"/>
        </w:rPr>
      </w:pPr>
      <w:r w:rsidRPr="00A75327">
        <w:rPr>
          <w:szCs w:val="24"/>
          <w:lang w:eastAsia="en-US"/>
        </w:rPr>
        <w:t>Pakalpojumi interešu konflikta novēršanai valsts amatpersonu darbībā</w:t>
      </w:r>
    </w:p>
    <w:p w:rsidR="00A938C6" w:rsidRPr="00A75327" w:rsidRDefault="00A938C6" w:rsidP="00896EBA">
      <w:pPr>
        <w:numPr>
          <w:ilvl w:val="1"/>
          <w:numId w:val="17"/>
        </w:numPr>
        <w:tabs>
          <w:tab w:val="left" w:pos="1134"/>
        </w:tabs>
        <w:suppressAutoHyphens w:val="0"/>
        <w:spacing w:after="60"/>
        <w:ind w:left="0" w:firstLine="284"/>
        <w:jc w:val="both"/>
        <w:rPr>
          <w:szCs w:val="24"/>
          <w:lang w:eastAsia="en-US"/>
        </w:rPr>
      </w:pPr>
      <w:r w:rsidRPr="00A75327">
        <w:rPr>
          <w:szCs w:val="24"/>
          <w:lang w:eastAsia="en-US"/>
        </w:rPr>
        <w:t>Publicējamās datu bāzes/reģistri/informācija</w:t>
      </w:r>
    </w:p>
    <w:p w:rsidR="00A938C6" w:rsidRPr="00A75327" w:rsidRDefault="00A938C6" w:rsidP="00896EBA">
      <w:pPr>
        <w:numPr>
          <w:ilvl w:val="0"/>
          <w:numId w:val="17"/>
        </w:numPr>
        <w:tabs>
          <w:tab w:val="left" w:pos="1134"/>
        </w:tabs>
        <w:suppressAutoHyphens w:val="0"/>
        <w:spacing w:after="60"/>
        <w:ind w:left="0" w:firstLine="284"/>
        <w:jc w:val="both"/>
        <w:rPr>
          <w:szCs w:val="24"/>
          <w:lang w:eastAsia="en-US"/>
        </w:rPr>
      </w:pPr>
      <w:r w:rsidRPr="00A75327">
        <w:rPr>
          <w:szCs w:val="24"/>
          <w:lang w:eastAsia="en-US"/>
        </w:rPr>
        <w:t>Maksas pakalpojumi</w:t>
      </w:r>
    </w:p>
    <w:p w:rsidR="00A938C6" w:rsidRPr="00A75327" w:rsidRDefault="00A938C6" w:rsidP="00896EBA">
      <w:pPr>
        <w:spacing w:after="60"/>
        <w:ind w:firstLine="284"/>
        <w:jc w:val="both"/>
        <w:rPr>
          <w:szCs w:val="24"/>
          <w:lang w:eastAsia="en-US"/>
        </w:rPr>
      </w:pPr>
    </w:p>
    <w:p w:rsidR="00A938C6" w:rsidRPr="00A75327" w:rsidRDefault="00A938C6" w:rsidP="00896EBA">
      <w:pPr>
        <w:numPr>
          <w:ilvl w:val="2"/>
          <w:numId w:val="3"/>
        </w:numPr>
        <w:tabs>
          <w:tab w:val="left" w:pos="284"/>
        </w:tabs>
        <w:spacing w:after="60"/>
        <w:ind w:left="0" w:firstLine="284"/>
        <w:rPr>
          <w:i/>
          <w:szCs w:val="24"/>
          <w:lang w:eastAsia="en-US"/>
        </w:rPr>
      </w:pPr>
      <w:r w:rsidRPr="00A75327">
        <w:rPr>
          <w:i/>
          <w:szCs w:val="24"/>
          <w:lang w:eastAsia="en-US"/>
        </w:rPr>
        <w:t>Nodokļu administrēšanas pakalpojumi</w:t>
      </w:r>
    </w:p>
    <w:p w:rsidR="00A938C6" w:rsidRPr="00A75327" w:rsidRDefault="00A938C6" w:rsidP="00896EBA">
      <w:pPr>
        <w:spacing w:after="60"/>
        <w:ind w:firstLine="284"/>
        <w:jc w:val="both"/>
        <w:rPr>
          <w:szCs w:val="24"/>
          <w:lang w:eastAsia="en-US"/>
        </w:rPr>
      </w:pPr>
      <w:r w:rsidRPr="00A75327">
        <w:rPr>
          <w:szCs w:val="24"/>
          <w:lang w:eastAsia="en-US"/>
        </w:rPr>
        <w:t>Pakalpojumi, kas ir saistīti ar nodokļu maksātāju nodokļu saistību izpildi, t.i., nodokļu un informatīvo deklarāciju (ziņu, paziņojumu) un to labojumu pieņemšana (51 pakalpojums) tiek nodrošināti elektroniski, izmantojot VID EDS. Nodokļu un informatīvās deklarācijas un akcīzes preču aprites pārskatus visas juridiskās personas un no 2014.gada arī fiziskās personas, kas veic saimniecisko darbību, obligāti iesniedz tikai elektroniski, izmantojot EDS.</w:t>
      </w:r>
    </w:p>
    <w:p w:rsidR="00A938C6" w:rsidRPr="00A75327" w:rsidRDefault="00A938C6" w:rsidP="00896EBA">
      <w:pPr>
        <w:spacing w:after="60"/>
        <w:ind w:firstLine="284"/>
        <w:jc w:val="both"/>
        <w:rPr>
          <w:szCs w:val="24"/>
          <w:lang w:eastAsia="en-US"/>
        </w:rPr>
      </w:pPr>
      <w:r w:rsidRPr="00A75327">
        <w:rPr>
          <w:szCs w:val="24"/>
          <w:lang w:eastAsia="en-US"/>
        </w:rPr>
        <w:t>Gada ienākumu deklarācijas fiziskās personas var iesniegt gan papīra veidā, gan elektroniski. Pakalpojuma galarezultāts (pārmaksātā iedzīvotāju ienākuma nodokļa atmaksa) tiek atmaksāta likumā noteiktajā termiņā (3 mēnešu laikā no iesniegšanas dienas) neatkarīgi no deklarācijas iesniegšanas veida. Savukārt personas, kas veic saimniecisko darbību, no 2014.gada Gada ienākumu deklarācijas iesniedz tikai elektroniski (EDS).</w:t>
      </w:r>
    </w:p>
    <w:p w:rsidR="00A938C6" w:rsidRPr="00A75327" w:rsidRDefault="00A938C6" w:rsidP="00896EBA">
      <w:pPr>
        <w:spacing w:after="60"/>
        <w:ind w:firstLine="284"/>
        <w:jc w:val="both"/>
        <w:rPr>
          <w:szCs w:val="24"/>
          <w:lang w:eastAsia="en-US"/>
        </w:rPr>
      </w:pPr>
      <w:r w:rsidRPr="00A75327">
        <w:rPr>
          <w:szCs w:val="24"/>
          <w:lang w:eastAsia="en-US"/>
        </w:rPr>
        <w:t>Pakalpojumam „Nodokļu maksātāju un to struktūrvienību reģistrēšana” var pieteikties elektroniski, bet, lai VID pieņemtu lēmumu, ir nepieciešams iesniegt/uzrādīt papildu dokumentus (piemēram, līgumu). Pakalpojuma rezultāts ir papīra veidā izsniegts dokuments – apliecība.</w:t>
      </w:r>
    </w:p>
    <w:p w:rsidR="00A938C6" w:rsidRPr="00A75327" w:rsidRDefault="00A938C6" w:rsidP="00896EBA">
      <w:pPr>
        <w:spacing w:after="60"/>
        <w:ind w:firstLine="284"/>
        <w:jc w:val="both"/>
        <w:rPr>
          <w:szCs w:val="24"/>
          <w:lang w:eastAsia="en-US"/>
        </w:rPr>
      </w:pPr>
      <w:r w:rsidRPr="00A75327">
        <w:rPr>
          <w:szCs w:val="24"/>
          <w:lang w:eastAsia="en-US"/>
        </w:rPr>
        <w:t>Pakalpojumam „Nodokļu maksātāju reģistrācija Valsts ieņēmumu dienesta pievienotās vērtības nodokļu maksātāju reģistrā” var pieteikties un saņemt elektroniski, klients norāda veidu, kādā vēlas, lai tam paziņo par reģistrāciju − VID mājaslapā internetā vai pa pastu.</w:t>
      </w:r>
    </w:p>
    <w:p w:rsidR="00A938C6" w:rsidRPr="00A75327" w:rsidRDefault="00A938C6" w:rsidP="00896EBA">
      <w:pPr>
        <w:spacing w:after="60"/>
        <w:ind w:firstLine="284"/>
        <w:jc w:val="both"/>
        <w:rPr>
          <w:szCs w:val="24"/>
          <w:lang w:eastAsia="en-US"/>
        </w:rPr>
      </w:pPr>
      <w:r w:rsidRPr="00A75327">
        <w:rPr>
          <w:szCs w:val="24"/>
          <w:lang w:eastAsia="en-US"/>
        </w:rPr>
        <w:lastRenderedPageBreak/>
        <w:t>Pieteikumu pievienotās vērtības nodokļa grupas reģistrācijai VID pievienotās vērtības nodokļa maksātāju reģistrā ir iespējams iesniegt elektroniski, bet par reģistrāciju paziņo pa pastu.</w:t>
      </w:r>
    </w:p>
    <w:p w:rsidR="00A938C6" w:rsidRPr="00A75327" w:rsidRDefault="00A938C6" w:rsidP="00896EBA">
      <w:pPr>
        <w:spacing w:after="60"/>
        <w:ind w:firstLine="284"/>
        <w:jc w:val="both"/>
        <w:rPr>
          <w:szCs w:val="24"/>
          <w:lang w:eastAsia="en-US"/>
        </w:rPr>
      </w:pPr>
      <w:r w:rsidRPr="00A75327">
        <w:rPr>
          <w:szCs w:val="24"/>
          <w:lang w:eastAsia="en-US"/>
        </w:rPr>
        <w:t>Nodokļu administrēšanas pakalpojumiem, kas saistīti ar atļauju izsniegšanu, nevar pieteikties un saņemt elektroniski, izņemot pakalpojumu „Atļauja īpaša pievienotās vērtības nodokļa režīma piemērošanai preču importa gadījumos”, kuram atbilstoši normatīvajos aktos noteiktajam var pieteikties un saņemt elektroniskā veidā. Katrs pieprasījums atļaujas saņemšanai tiek izvērtēts.</w:t>
      </w:r>
    </w:p>
    <w:p w:rsidR="00A938C6" w:rsidRPr="00A75327" w:rsidRDefault="00A938C6" w:rsidP="00896EBA">
      <w:pPr>
        <w:spacing w:after="60"/>
        <w:ind w:firstLine="284"/>
        <w:jc w:val="both"/>
        <w:rPr>
          <w:szCs w:val="24"/>
          <w:lang w:eastAsia="en-US"/>
        </w:rPr>
      </w:pPr>
      <w:r w:rsidRPr="00A75327">
        <w:rPr>
          <w:szCs w:val="24"/>
          <w:lang w:eastAsia="en-US"/>
        </w:rPr>
        <w:t>Atļaujas izsniegšanai pievienotās vērtības nodokļa 0 procentu likmes piemērošanai VID izskata nodokļu maksātāja iesniegumu un ne vēlāk kā piecu darbdienu laikā pēc tā saņemšanas apstiprina to ar parakstu un zīmogu, apliecinot pārdevēja tiesības piemērot iesniegumā norādītajām preču piegādēm un pakalpojumiem pievienotās vērtības nodokļa 0 procentu likmi vai pieņem lēmumu neizsniegt atļauju.</w:t>
      </w:r>
    </w:p>
    <w:p w:rsidR="00A938C6" w:rsidRPr="00A75327" w:rsidRDefault="00A938C6" w:rsidP="00896EBA">
      <w:pPr>
        <w:spacing w:after="60"/>
        <w:ind w:firstLine="284"/>
        <w:jc w:val="both"/>
        <w:rPr>
          <w:szCs w:val="24"/>
          <w:lang w:eastAsia="en-US"/>
        </w:rPr>
      </w:pPr>
      <w:r w:rsidRPr="00A75327">
        <w:rPr>
          <w:szCs w:val="24"/>
          <w:lang w:eastAsia="en-US"/>
        </w:rPr>
        <w:t>Pakalpojuma „Nodokļu atvieglojumu piemērošana saskaņā ar starptautisko līgumu nosacījumiem” saņemšanai klientam jāiesniedz rezidenta apliecība-iesniegums papīra formātā (dokumenta oriģināls), jo ir nepieciešams darījumu partnera paraksts un darījumu partnera valsts nodokļu administrācijas paraksts.</w:t>
      </w:r>
    </w:p>
    <w:p w:rsidR="00A938C6" w:rsidRPr="00A75327" w:rsidRDefault="00A938C6" w:rsidP="00896EBA">
      <w:pPr>
        <w:spacing w:after="60"/>
        <w:ind w:firstLine="284"/>
        <w:jc w:val="both"/>
        <w:rPr>
          <w:szCs w:val="24"/>
          <w:lang w:eastAsia="en-US"/>
        </w:rPr>
      </w:pPr>
      <w:r w:rsidRPr="00A75327">
        <w:rPr>
          <w:szCs w:val="24"/>
          <w:lang w:eastAsia="en-US"/>
        </w:rPr>
        <w:t>Atļaujas izsniegšanai par uzņēmumu ienākuma nodokļa nepiemērošanu darījumiem ar beznodokļu vai zemu nodokļu valstīm vai teritorijām VID izskata nodokļu maksātāja iesniegumu–pieprasījumu un ne vēlāk kā 30 dienu laikā pēc tā saņemšanas, izsniedz nodokļu maksātājam rakstisku atļauju neieturēt uzņēmumu ienākuma nodokli vai atteikumu izsniegt minēto atļauju.</w:t>
      </w:r>
    </w:p>
    <w:p w:rsidR="00A938C6" w:rsidRPr="00A75327" w:rsidRDefault="00A938C6" w:rsidP="00896EBA">
      <w:pPr>
        <w:spacing w:after="60"/>
        <w:ind w:firstLine="284"/>
        <w:jc w:val="both"/>
        <w:rPr>
          <w:szCs w:val="24"/>
          <w:lang w:eastAsia="en-US"/>
        </w:rPr>
      </w:pPr>
      <w:r w:rsidRPr="00A75327">
        <w:rPr>
          <w:szCs w:val="24"/>
          <w:lang w:eastAsia="en-US"/>
        </w:rPr>
        <w:t>EDS VID klientam ir nodrošināta iespēja saņemt pakalpojumu sev visērtākajā veidā:</w:t>
      </w:r>
    </w:p>
    <w:p w:rsidR="00A938C6" w:rsidRPr="00A75327" w:rsidRDefault="00A938C6" w:rsidP="00896EBA">
      <w:pPr>
        <w:numPr>
          <w:ilvl w:val="0"/>
          <w:numId w:val="21"/>
        </w:numPr>
        <w:spacing w:after="60"/>
        <w:ind w:left="0" w:firstLine="284"/>
        <w:jc w:val="both"/>
        <w:rPr>
          <w:szCs w:val="24"/>
          <w:lang w:eastAsia="en-US"/>
        </w:rPr>
      </w:pPr>
      <w:r w:rsidRPr="00A75327">
        <w:rPr>
          <w:szCs w:val="24"/>
          <w:lang w:eastAsia="en-US"/>
        </w:rPr>
        <w:t xml:space="preserve">izmantojot </w:t>
      </w:r>
      <w:proofErr w:type="spellStart"/>
      <w:r w:rsidRPr="00A75327">
        <w:rPr>
          <w:szCs w:val="24"/>
          <w:lang w:eastAsia="en-US"/>
        </w:rPr>
        <w:t>eParaksta</w:t>
      </w:r>
      <w:proofErr w:type="spellEnd"/>
      <w:r w:rsidRPr="00A75327">
        <w:rPr>
          <w:szCs w:val="24"/>
          <w:lang w:eastAsia="en-US"/>
        </w:rPr>
        <w:t xml:space="preserve"> viedkarti (e-</w:t>
      </w:r>
      <w:proofErr w:type="spellStart"/>
      <w:r w:rsidRPr="00A75327">
        <w:rPr>
          <w:szCs w:val="24"/>
          <w:lang w:eastAsia="en-US"/>
        </w:rPr>
        <w:t>me</w:t>
      </w:r>
      <w:proofErr w:type="spellEnd"/>
      <w:r w:rsidRPr="00A75327">
        <w:rPr>
          <w:szCs w:val="24"/>
          <w:lang w:eastAsia="en-US"/>
        </w:rPr>
        <w:t>) vai elektronisko identifikācijas karti (</w:t>
      </w:r>
      <w:proofErr w:type="spellStart"/>
      <w:r w:rsidRPr="00A75327">
        <w:rPr>
          <w:szCs w:val="24"/>
          <w:lang w:eastAsia="en-US"/>
        </w:rPr>
        <w:t>eID</w:t>
      </w:r>
      <w:proofErr w:type="spellEnd"/>
      <w:r w:rsidRPr="00A75327">
        <w:rPr>
          <w:szCs w:val="24"/>
          <w:lang w:eastAsia="en-US"/>
        </w:rPr>
        <w:t>), var veikt tiešsaistes reģistrāciju EDS;</w:t>
      </w:r>
    </w:p>
    <w:p w:rsidR="00A938C6" w:rsidRPr="00A75327" w:rsidRDefault="00A938C6" w:rsidP="00896EBA">
      <w:pPr>
        <w:numPr>
          <w:ilvl w:val="0"/>
          <w:numId w:val="21"/>
        </w:numPr>
        <w:spacing w:after="60"/>
        <w:ind w:left="0" w:firstLine="284"/>
        <w:jc w:val="both"/>
        <w:rPr>
          <w:szCs w:val="24"/>
          <w:lang w:eastAsia="en-US"/>
        </w:rPr>
      </w:pPr>
      <w:r w:rsidRPr="00A75327">
        <w:rPr>
          <w:szCs w:val="24"/>
          <w:lang w:eastAsia="en-US"/>
        </w:rPr>
        <w:t xml:space="preserve">izmantojot virtuālo </w:t>
      </w:r>
      <w:proofErr w:type="spellStart"/>
      <w:r w:rsidRPr="00A75327">
        <w:rPr>
          <w:szCs w:val="24"/>
          <w:lang w:eastAsia="en-US"/>
        </w:rPr>
        <w:t>eParakstu</w:t>
      </w:r>
      <w:proofErr w:type="spellEnd"/>
      <w:r w:rsidRPr="00A75327">
        <w:rPr>
          <w:szCs w:val="24"/>
          <w:lang w:eastAsia="en-US"/>
        </w:rPr>
        <w:t>, elektroniski parakstot līgumu ar VID par EDS lietošanu;</w:t>
      </w:r>
    </w:p>
    <w:p w:rsidR="00A938C6" w:rsidRPr="00A75327" w:rsidRDefault="00A938C6" w:rsidP="00896EBA">
      <w:pPr>
        <w:numPr>
          <w:ilvl w:val="0"/>
          <w:numId w:val="21"/>
        </w:numPr>
        <w:spacing w:after="60"/>
        <w:ind w:left="0" w:firstLine="284"/>
        <w:jc w:val="both"/>
        <w:rPr>
          <w:szCs w:val="24"/>
          <w:lang w:eastAsia="en-US"/>
        </w:rPr>
      </w:pPr>
      <w:r w:rsidRPr="00A75327">
        <w:rPr>
          <w:szCs w:val="24"/>
          <w:lang w:eastAsia="en-US"/>
        </w:rPr>
        <w:t xml:space="preserve">ja netiek izmantota </w:t>
      </w:r>
      <w:proofErr w:type="spellStart"/>
      <w:r w:rsidRPr="00A75327">
        <w:rPr>
          <w:szCs w:val="24"/>
          <w:lang w:eastAsia="en-US"/>
        </w:rPr>
        <w:t>eParaksta</w:t>
      </w:r>
      <w:proofErr w:type="spellEnd"/>
      <w:r w:rsidRPr="00A75327">
        <w:rPr>
          <w:szCs w:val="24"/>
          <w:lang w:eastAsia="en-US"/>
        </w:rPr>
        <w:t xml:space="preserve"> viedkarte (e-</w:t>
      </w:r>
      <w:proofErr w:type="spellStart"/>
      <w:r w:rsidRPr="00A75327">
        <w:rPr>
          <w:szCs w:val="24"/>
          <w:lang w:eastAsia="en-US"/>
        </w:rPr>
        <w:t>me</w:t>
      </w:r>
      <w:proofErr w:type="spellEnd"/>
      <w:r w:rsidRPr="00A75327">
        <w:rPr>
          <w:szCs w:val="24"/>
          <w:lang w:eastAsia="en-US"/>
        </w:rPr>
        <w:t>), elektroniskā identifikācijas karte (</w:t>
      </w:r>
      <w:proofErr w:type="spellStart"/>
      <w:r w:rsidRPr="00A75327">
        <w:rPr>
          <w:szCs w:val="24"/>
          <w:lang w:eastAsia="en-US"/>
        </w:rPr>
        <w:t>eID</w:t>
      </w:r>
      <w:proofErr w:type="spellEnd"/>
      <w:r w:rsidRPr="00A75327">
        <w:rPr>
          <w:szCs w:val="24"/>
          <w:lang w:eastAsia="en-US"/>
        </w:rPr>
        <w:t xml:space="preserve">) vai virtuālais </w:t>
      </w:r>
      <w:proofErr w:type="spellStart"/>
      <w:r w:rsidRPr="00A75327">
        <w:rPr>
          <w:szCs w:val="24"/>
          <w:lang w:eastAsia="en-US"/>
        </w:rPr>
        <w:t>eParaksts</w:t>
      </w:r>
      <w:proofErr w:type="spellEnd"/>
      <w:r w:rsidRPr="00A75327">
        <w:rPr>
          <w:szCs w:val="24"/>
          <w:lang w:eastAsia="en-US"/>
        </w:rPr>
        <w:t>, līgumu par EDS lietošanu var noslēgt papīra formātā jebkurā VID Klientu apkalpošanas centrā.</w:t>
      </w:r>
    </w:p>
    <w:p w:rsidR="00A938C6" w:rsidRPr="00A75327" w:rsidRDefault="00A938C6" w:rsidP="00896EBA">
      <w:pPr>
        <w:spacing w:after="60"/>
        <w:ind w:firstLine="284"/>
        <w:jc w:val="both"/>
        <w:rPr>
          <w:szCs w:val="24"/>
          <w:lang w:eastAsia="en-US"/>
        </w:rPr>
      </w:pPr>
      <w:r w:rsidRPr="00A75327">
        <w:rPr>
          <w:szCs w:val="24"/>
          <w:lang w:eastAsia="en-US"/>
        </w:rPr>
        <w:t>Pakalpojumu sniegšanas efektivitātes paaugstināšanai 2014.gadā plānots pilnveidot EDS, kas uzlabos VID klientu apkalpošanu, ieviešot šādus uzlabojumus:</w:t>
      </w:r>
    </w:p>
    <w:p w:rsidR="00A938C6" w:rsidRPr="00A75327" w:rsidRDefault="00A938C6" w:rsidP="00896EBA">
      <w:pPr>
        <w:numPr>
          <w:ilvl w:val="0"/>
          <w:numId w:val="20"/>
        </w:numPr>
        <w:spacing w:after="60"/>
        <w:ind w:left="0" w:firstLine="284"/>
        <w:jc w:val="both"/>
        <w:rPr>
          <w:szCs w:val="24"/>
          <w:lang w:eastAsia="en-US"/>
        </w:rPr>
      </w:pPr>
      <w:r w:rsidRPr="00A75327">
        <w:rPr>
          <w:szCs w:val="24"/>
          <w:lang w:eastAsia="en-US"/>
        </w:rPr>
        <w:t>pieslēgšanās EDS, neslēdzot EDS līgumu ar VID;</w:t>
      </w:r>
    </w:p>
    <w:p w:rsidR="00A938C6" w:rsidRPr="00A75327" w:rsidRDefault="00A938C6" w:rsidP="00896EBA">
      <w:pPr>
        <w:numPr>
          <w:ilvl w:val="0"/>
          <w:numId w:val="20"/>
        </w:numPr>
        <w:spacing w:after="60"/>
        <w:ind w:left="0" w:firstLine="284"/>
        <w:jc w:val="both"/>
        <w:rPr>
          <w:szCs w:val="24"/>
          <w:lang w:eastAsia="en-US"/>
        </w:rPr>
      </w:pPr>
      <w:r w:rsidRPr="00A75327">
        <w:rPr>
          <w:szCs w:val="24"/>
          <w:lang w:eastAsia="en-US"/>
        </w:rPr>
        <w:t>nodokļu maksātāju automātiska brīdināšana par deklarāciju neiesniegšanu;</w:t>
      </w:r>
    </w:p>
    <w:p w:rsidR="00A938C6" w:rsidRPr="00A75327" w:rsidRDefault="00A938C6" w:rsidP="00896EBA">
      <w:pPr>
        <w:numPr>
          <w:ilvl w:val="0"/>
          <w:numId w:val="20"/>
        </w:numPr>
        <w:spacing w:after="60"/>
        <w:ind w:left="0" w:firstLine="284"/>
        <w:jc w:val="both"/>
        <w:rPr>
          <w:szCs w:val="24"/>
          <w:lang w:eastAsia="en-US"/>
        </w:rPr>
      </w:pPr>
      <w:r w:rsidRPr="00A75327">
        <w:rPr>
          <w:szCs w:val="24"/>
          <w:lang w:eastAsia="en-US"/>
        </w:rPr>
        <w:t>elektronisko algas nodokļu grāmatiņu izsniegšana. No 2014.gada 1.jūnija algas nodokļu grāmatiņas būs elektroniskā veidā.</w:t>
      </w:r>
    </w:p>
    <w:p w:rsidR="00A938C6" w:rsidRPr="00A75327" w:rsidRDefault="00A938C6" w:rsidP="00896EBA">
      <w:pPr>
        <w:spacing w:after="60"/>
        <w:ind w:firstLine="284"/>
        <w:jc w:val="both"/>
        <w:rPr>
          <w:szCs w:val="24"/>
          <w:lang w:eastAsia="en-US"/>
        </w:rPr>
      </w:pPr>
    </w:p>
    <w:p w:rsidR="00A938C6" w:rsidRPr="00A75327" w:rsidRDefault="00A938C6" w:rsidP="00896EBA">
      <w:pPr>
        <w:numPr>
          <w:ilvl w:val="2"/>
          <w:numId w:val="3"/>
        </w:numPr>
        <w:spacing w:after="60"/>
        <w:ind w:left="0" w:firstLine="284"/>
        <w:rPr>
          <w:i/>
          <w:szCs w:val="24"/>
          <w:lang w:eastAsia="en-US"/>
        </w:rPr>
      </w:pPr>
      <w:r w:rsidRPr="00A75327">
        <w:rPr>
          <w:i/>
          <w:szCs w:val="24"/>
          <w:lang w:eastAsia="en-US"/>
        </w:rPr>
        <w:t>Muitas pakalpojumi</w:t>
      </w:r>
    </w:p>
    <w:p w:rsidR="00A938C6" w:rsidRPr="00A75327" w:rsidRDefault="00A938C6" w:rsidP="00896EBA">
      <w:pPr>
        <w:spacing w:after="60"/>
        <w:ind w:firstLine="284"/>
        <w:jc w:val="both"/>
        <w:rPr>
          <w:szCs w:val="24"/>
          <w:lang w:eastAsia="en-US"/>
        </w:rPr>
      </w:pPr>
      <w:r w:rsidRPr="00A75327">
        <w:rPr>
          <w:szCs w:val="24"/>
          <w:lang w:eastAsia="en-US"/>
        </w:rPr>
        <w:t>Saistībā ar muitas pakalpojumiem jāatzīmē, ka, turpinot elektroniskās muitas vides veidošanu Latvijā, muitā plānots pilnveidot un attīstīt EMDAS saskaņā ar Daudzgadu stratēģiskajā e-muitas ieviešanas plānā paredzētajām aktivitātēm. Tādējādi paaugstināsies pakalpojumu sniegšanas efektivitāte. E-muitas projekta ieviešana notiek vairākos posmos saskaņā ar Eiropas Komisijas un Eiropas Savienības dalībvalstu izstrādātajiem stratēģiskās plānošanas dokumentiem e-muitas ieviešanai. Paredzams, ka elektroniskās muitas vides veidošana būs viena no galvenajām muitas politikas iniciatīvām ne tikai līdz 2020.gadam, kad plānots sasniegt šobrīd izvirzītos mērķus, bet arī turpmāk.</w:t>
      </w:r>
    </w:p>
    <w:p w:rsidR="00A938C6" w:rsidRPr="00A75327" w:rsidRDefault="00A938C6" w:rsidP="00896EBA">
      <w:pPr>
        <w:spacing w:after="60"/>
        <w:ind w:firstLine="284"/>
        <w:jc w:val="both"/>
        <w:rPr>
          <w:szCs w:val="24"/>
          <w:lang w:eastAsia="en-US"/>
        </w:rPr>
      </w:pPr>
      <w:r w:rsidRPr="00A75327">
        <w:rPr>
          <w:szCs w:val="24"/>
          <w:lang w:eastAsia="en-US"/>
        </w:rPr>
        <w:lastRenderedPageBreak/>
        <w:t>2014.gadā produkcijas vidē plānots ieviest EMDAS versiju ar jauno importa procedūru deklarēšanas funkcionalitāti, kas aizstās līdz šim importa muitas procedūru formēšanai izmantoto sistēmu ASYCUDA++.</w:t>
      </w:r>
    </w:p>
    <w:p w:rsidR="00A938C6" w:rsidRPr="00A75327" w:rsidRDefault="00A938C6" w:rsidP="00896EBA">
      <w:pPr>
        <w:spacing w:after="60"/>
        <w:ind w:firstLine="284"/>
        <w:jc w:val="both"/>
        <w:rPr>
          <w:szCs w:val="24"/>
          <w:lang w:eastAsia="en-US"/>
        </w:rPr>
      </w:pPr>
      <w:r w:rsidRPr="00A75327">
        <w:rPr>
          <w:szCs w:val="24"/>
          <w:lang w:eastAsia="en-US"/>
        </w:rPr>
        <w:t>Izvērtējot muitas pakalpojumu, kas attiecas uz atļauju izsniegšanu, efektivitātes paaugstināšanas iespējas, veicot pakalpojumu sniegšanas termiņa vai laika diferencēšanu, jāatzīmē, ka:</w:t>
      </w:r>
    </w:p>
    <w:p w:rsidR="00A938C6" w:rsidRPr="00A75327" w:rsidRDefault="00A938C6" w:rsidP="00896EBA">
      <w:pPr>
        <w:numPr>
          <w:ilvl w:val="0"/>
          <w:numId w:val="16"/>
        </w:numPr>
        <w:tabs>
          <w:tab w:val="left" w:pos="993"/>
        </w:tabs>
        <w:suppressAutoHyphens w:val="0"/>
        <w:snapToGrid w:val="0"/>
        <w:spacing w:after="60"/>
        <w:ind w:left="0" w:firstLine="284"/>
        <w:contextualSpacing/>
        <w:jc w:val="both"/>
        <w:rPr>
          <w:bCs/>
          <w:szCs w:val="24"/>
          <w:lang w:eastAsia="en-US"/>
        </w:rPr>
      </w:pPr>
      <w:r w:rsidRPr="00A75327">
        <w:rPr>
          <w:bCs/>
          <w:szCs w:val="24"/>
          <w:lang w:eastAsia="en-US"/>
        </w:rPr>
        <w:t>Muitas noliktavas turēšanas atļauju izsniegšanas termiņš ir 60</w:t>
      </w:r>
      <w:r w:rsidRPr="00A75327">
        <w:rPr>
          <w:b/>
          <w:szCs w:val="24"/>
          <w:lang w:eastAsia="en-US"/>
        </w:rPr>
        <w:t xml:space="preserve"> </w:t>
      </w:r>
      <w:r w:rsidRPr="00A75327">
        <w:rPr>
          <w:bCs/>
          <w:szCs w:val="24"/>
          <w:lang w:eastAsia="en-US"/>
        </w:rPr>
        <w:t xml:space="preserve">dienas no visu atļaujas izsniegšanai nepieciešamo dokumentu iesniegšanas saskaņā ar Komisijas 1993.gada 2.jūlija </w:t>
      </w:r>
      <w:hyperlink r:id="rId13" w:history="1">
        <w:r w:rsidRPr="00A75327">
          <w:rPr>
            <w:bCs/>
            <w:szCs w:val="24"/>
            <w:lang w:eastAsia="en-US"/>
          </w:rPr>
          <w:t>Regulu (EEK) Nr.2454/93</w:t>
        </w:r>
      </w:hyperlink>
      <w:r w:rsidRPr="00A75327">
        <w:rPr>
          <w:bCs/>
          <w:szCs w:val="24"/>
          <w:lang w:eastAsia="en-US"/>
        </w:rPr>
        <w:t xml:space="preserve">, ar ko nosaka īstenošanas noteikumus Padomes Regulai (EEK) Nr.2913/92 par Kopienas Muitas kodeksa izveidi. Pamatojoties uz minēto, visi nodokļu maksātāju iesniegumi muitas noliktavu turēšanas atļaujas saņemšanai tiek izskatīti pēc iespējas īsākā laikā, ievērojot Komisijas 1993.gada 2.jūlija </w:t>
      </w:r>
      <w:hyperlink r:id="rId14" w:history="1">
        <w:r w:rsidRPr="00A75327">
          <w:rPr>
            <w:bCs/>
            <w:szCs w:val="24"/>
            <w:lang w:eastAsia="en-US"/>
          </w:rPr>
          <w:t>Regulā (EEK) Nr.2454/93</w:t>
        </w:r>
      </w:hyperlink>
      <w:r w:rsidRPr="00A75327">
        <w:rPr>
          <w:bCs/>
          <w:szCs w:val="24"/>
          <w:lang w:eastAsia="en-US"/>
        </w:rPr>
        <w:t xml:space="preserve"> noteikto termiņu </w:t>
      </w:r>
      <w:proofErr w:type="gramStart"/>
      <w:r w:rsidRPr="00A75327">
        <w:rPr>
          <w:bCs/>
          <w:szCs w:val="24"/>
          <w:lang w:eastAsia="en-US"/>
        </w:rPr>
        <w:t>(</w:t>
      </w:r>
      <w:proofErr w:type="gramEnd"/>
      <w:r w:rsidRPr="00A75327">
        <w:rPr>
          <w:bCs/>
          <w:szCs w:val="24"/>
          <w:lang w:eastAsia="en-US"/>
        </w:rPr>
        <w:t>minētais termiņš neattiecas uz vienotas atļaujas izsniegšanu. Vienotu atļauju, ievērojot Regulas Nr.2454/93 506.pantā noteikto, izskata Administratīvā procesa likumā noteiktajā termiņā.</w:t>
      </w:r>
    </w:p>
    <w:p w:rsidR="00A938C6" w:rsidRPr="00A75327" w:rsidRDefault="00A938C6" w:rsidP="00896EBA">
      <w:pPr>
        <w:numPr>
          <w:ilvl w:val="0"/>
          <w:numId w:val="16"/>
        </w:numPr>
        <w:tabs>
          <w:tab w:val="left" w:pos="993"/>
        </w:tabs>
        <w:suppressAutoHyphens w:val="0"/>
        <w:snapToGrid w:val="0"/>
        <w:spacing w:after="60"/>
        <w:ind w:left="0" w:firstLine="284"/>
        <w:contextualSpacing/>
        <w:jc w:val="both"/>
        <w:rPr>
          <w:bCs/>
          <w:szCs w:val="24"/>
          <w:lang w:eastAsia="en-US"/>
        </w:rPr>
      </w:pPr>
      <w:r w:rsidRPr="00A75327">
        <w:rPr>
          <w:bCs/>
          <w:szCs w:val="24"/>
          <w:lang w:eastAsia="en-US"/>
        </w:rPr>
        <w:t>Atļaujas preču pagaidu uzglabāšanas vietas turēšanai izsniegšanas termiņš nav īpaši noteikts nevienā muitas lietas regulējošā normatīvā dokumentā un nodokļu maksātāju iesniegumi atļaujas preču pagaidu uzglabāšanas vietas turēšanas saņemšanai tiek izskatīti pēc iespējas īsākā laikā, ievērojot Administratīvā procesa likumā noteiktos iesniegumu izskatīšanas un atbilžu sniegšanas termiņus.</w:t>
      </w:r>
    </w:p>
    <w:p w:rsidR="00A938C6" w:rsidRPr="00A75327" w:rsidRDefault="00A938C6" w:rsidP="00896EBA">
      <w:pPr>
        <w:numPr>
          <w:ilvl w:val="0"/>
          <w:numId w:val="16"/>
        </w:numPr>
        <w:tabs>
          <w:tab w:val="left" w:pos="993"/>
        </w:tabs>
        <w:suppressAutoHyphens w:val="0"/>
        <w:snapToGrid w:val="0"/>
        <w:spacing w:after="60"/>
        <w:ind w:left="0" w:firstLine="284"/>
        <w:contextualSpacing/>
        <w:jc w:val="both"/>
        <w:rPr>
          <w:bCs/>
          <w:szCs w:val="24"/>
          <w:lang w:eastAsia="en-US"/>
        </w:rPr>
      </w:pPr>
      <w:r w:rsidRPr="00A75327">
        <w:rPr>
          <w:bCs/>
          <w:szCs w:val="24"/>
          <w:lang w:eastAsia="en-US"/>
        </w:rPr>
        <w:t>Atļaujas muitas brokera darbībai izsniegšanas termiņš nav īpaši noteikts nevienā muitas lietas regulējošā normatīvā dokumentā un nodokļu maksātāju iesniegumi atļaujas muitas brokera darbībai saņemšanai tiek izskatīti pēc iespējas īsākā laikā, ievērojot Administratīvā procesa likumā noteiktos iesniegumu izskatīšanas un atbilžu sniegšanas termiņus.</w:t>
      </w:r>
    </w:p>
    <w:p w:rsidR="00A938C6" w:rsidRPr="00A75327" w:rsidRDefault="00A938C6" w:rsidP="00896EBA">
      <w:pPr>
        <w:numPr>
          <w:ilvl w:val="0"/>
          <w:numId w:val="16"/>
        </w:numPr>
        <w:tabs>
          <w:tab w:val="left" w:pos="993"/>
        </w:tabs>
        <w:suppressAutoHyphens w:val="0"/>
        <w:snapToGrid w:val="0"/>
        <w:spacing w:after="60"/>
        <w:ind w:left="0" w:firstLine="284"/>
        <w:contextualSpacing/>
        <w:jc w:val="both"/>
        <w:rPr>
          <w:bCs/>
          <w:szCs w:val="24"/>
          <w:lang w:eastAsia="en-US"/>
        </w:rPr>
      </w:pPr>
      <w:r w:rsidRPr="00A75327">
        <w:rPr>
          <w:bCs/>
          <w:szCs w:val="24"/>
          <w:lang w:eastAsia="en-US"/>
        </w:rPr>
        <w:t>AEO sertifikātu izsniegšanas termiņš ir</w:t>
      </w:r>
      <w:r w:rsidRPr="00A75327">
        <w:rPr>
          <w:b/>
          <w:szCs w:val="24"/>
          <w:lang w:eastAsia="en-US"/>
        </w:rPr>
        <w:t xml:space="preserve"> </w:t>
      </w:r>
      <w:r w:rsidRPr="00A75327">
        <w:rPr>
          <w:bCs/>
          <w:szCs w:val="24"/>
          <w:lang w:eastAsia="en-US"/>
        </w:rPr>
        <w:t xml:space="preserve">120 dienas no AEO pieteikuma apstiprināšanas dienas, kas ir noteikts Komisijas 1993.gada 2.jūlija </w:t>
      </w:r>
      <w:hyperlink r:id="rId15" w:history="1">
        <w:r w:rsidRPr="00A75327">
          <w:rPr>
            <w:bCs/>
            <w:szCs w:val="24"/>
            <w:lang w:eastAsia="en-US"/>
          </w:rPr>
          <w:t>Regulā (EEK) Nr.2454/93</w:t>
        </w:r>
      </w:hyperlink>
      <w:r w:rsidRPr="00A75327">
        <w:rPr>
          <w:bCs/>
          <w:szCs w:val="24"/>
          <w:lang w:eastAsia="en-US"/>
        </w:rPr>
        <w:t xml:space="preserve">, ar ko nosaka īstenošanas noteikumus Padomes Regulai (EEK) Nr.2913/92 par Kopienas Muitas kodeksa izveidi. Pamatojoties uz minēto, visi nodokļu maksātāju iesniegumi AEO sertifikāta saņemšanai tiek izskatīti pēc iespējas īsākā laikā, ievērojot Komisijas 1993.gada 2.jūlija </w:t>
      </w:r>
      <w:hyperlink r:id="rId16" w:history="1">
        <w:r w:rsidRPr="00A75327">
          <w:rPr>
            <w:bCs/>
            <w:szCs w:val="24"/>
            <w:lang w:eastAsia="en-US"/>
          </w:rPr>
          <w:t>Regulā (EEK) Nr.2454/93</w:t>
        </w:r>
      </w:hyperlink>
      <w:r w:rsidRPr="00A75327">
        <w:rPr>
          <w:bCs/>
          <w:szCs w:val="24"/>
          <w:lang w:eastAsia="en-US"/>
        </w:rPr>
        <w:t xml:space="preserve"> noteikto termiņu.</w:t>
      </w:r>
    </w:p>
    <w:p w:rsidR="00A938C6" w:rsidRPr="00A75327" w:rsidRDefault="00A938C6" w:rsidP="00896EBA">
      <w:pPr>
        <w:numPr>
          <w:ilvl w:val="0"/>
          <w:numId w:val="16"/>
        </w:numPr>
        <w:tabs>
          <w:tab w:val="left" w:pos="993"/>
        </w:tabs>
        <w:suppressAutoHyphens w:val="0"/>
        <w:snapToGrid w:val="0"/>
        <w:spacing w:after="60"/>
        <w:ind w:left="0" w:firstLine="284"/>
        <w:contextualSpacing/>
        <w:jc w:val="both"/>
        <w:rPr>
          <w:bCs/>
          <w:szCs w:val="24"/>
          <w:lang w:eastAsia="en-US"/>
        </w:rPr>
      </w:pPr>
      <w:r w:rsidRPr="00A75327">
        <w:rPr>
          <w:bCs/>
          <w:szCs w:val="24"/>
          <w:lang w:eastAsia="en-US"/>
        </w:rPr>
        <w:t xml:space="preserve">Komersantu reģistrēšana Eiropas Komisijas komersantu reģistrācijas un identifikācijas sistēmā (EORI) Latvijā tiek veikta elektroniski saskaņā ar Ministru kabineta 2010.gada 6.aprīļa noteikumos </w:t>
      </w:r>
      <w:hyperlink r:id="rId17" w:history="1">
        <w:r w:rsidRPr="00A75327">
          <w:rPr>
            <w:bCs/>
            <w:szCs w:val="24"/>
            <w:lang w:eastAsia="en-US"/>
          </w:rPr>
          <w:t>Nr.333 „Noteikumi par vienotu Eiropas Savienības komersanta reģistrācijas un identifikācijas numuru”</w:t>
        </w:r>
      </w:hyperlink>
      <w:r w:rsidRPr="00A75327">
        <w:rPr>
          <w:bCs/>
          <w:szCs w:val="24"/>
          <w:lang w:eastAsia="en-US"/>
        </w:rPr>
        <w:t xml:space="preserve"> noteikto kārtību, un EORI (</w:t>
      </w:r>
      <w:proofErr w:type="spellStart"/>
      <w:r w:rsidRPr="00A75327">
        <w:rPr>
          <w:bCs/>
          <w:i/>
          <w:iCs/>
          <w:szCs w:val="24"/>
          <w:lang w:eastAsia="en-US"/>
        </w:rPr>
        <w:t>Ad</w:t>
      </w:r>
      <w:proofErr w:type="spellEnd"/>
      <w:r w:rsidRPr="00A75327">
        <w:rPr>
          <w:bCs/>
          <w:i/>
          <w:iCs/>
          <w:szCs w:val="24"/>
          <w:lang w:eastAsia="en-US"/>
        </w:rPr>
        <w:t xml:space="preserve"> </w:t>
      </w:r>
      <w:proofErr w:type="spellStart"/>
      <w:r w:rsidRPr="00A75327">
        <w:rPr>
          <w:bCs/>
          <w:i/>
          <w:iCs/>
          <w:szCs w:val="24"/>
          <w:lang w:eastAsia="en-US"/>
        </w:rPr>
        <w:t>hoc</w:t>
      </w:r>
      <w:proofErr w:type="spellEnd"/>
      <w:r w:rsidRPr="00A75327">
        <w:rPr>
          <w:b/>
          <w:i/>
          <w:iCs/>
          <w:szCs w:val="24"/>
          <w:lang w:eastAsia="en-US"/>
        </w:rPr>
        <w:t xml:space="preserve"> </w:t>
      </w:r>
      <w:r w:rsidRPr="00A75327">
        <w:rPr>
          <w:bCs/>
          <w:szCs w:val="24"/>
          <w:lang w:eastAsia="en-US"/>
        </w:rPr>
        <w:t>privātpersonām) tiek piešķirts nekavējoties pēc visas komersanta reģistrēšanai nepieciešamās informācijas saņemšanas.</w:t>
      </w:r>
    </w:p>
    <w:p w:rsidR="00A938C6" w:rsidRPr="00A75327" w:rsidRDefault="00A938C6" w:rsidP="00896EBA">
      <w:pPr>
        <w:spacing w:after="60"/>
        <w:ind w:firstLine="284"/>
        <w:jc w:val="both"/>
        <w:rPr>
          <w:szCs w:val="24"/>
          <w:lang w:eastAsia="en-US"/>
        </w:rPr>
      </w:pPr>
      <w:r w:rsidRPr="00A75327">
        <w:rPr>
          <w:szCs w:val="24"/>
          <w:lang w:eastAsia="en-US"/>
        </w:rPr>
        <w:t>Līdz 2016.gada 2.ceturksnim Eiropas Savienības līmenī tiek plānots izveidot centrālo sistēmu Eiropas Savienības normatīvajos aktos noteikto muitas atļauju elektroniskai administrēšanai.</w:t>
      </w:r>
    </w:p>
    <w:p w:rsidR="00A938C6" w:rsidRPr="00A75327" w:rsidRDefault="00A938C6" w:rsidP="00896EBA">
      <w:pPr>
        <w:spacing w:after="60"/>
        <w:ind w:firstLine="284"/>
        <w:jc w:val="both"/>
        <w:rPr>
          <w:szCs w:val="24"/>
          <w:lang w:eastAsia="en-US"/>
        </w:rPr>
      </w:pPr>
    </w:p>
    <w:p w:rsidR="00A938C6" w:rsidRPr="00A75327" w:rsidRDefault="00A938C6" w:rsidP="00896EBA">
      <w:pPr>
        <w:numPr>
          <w:ilvl w:val="2"/>
          <w:numId w:val="3"/>
        </w:numPr>
        <w:tabs>
          <w:tab w:val="left" w:pos="567"/>
        </w:tabs>
        <w:spacing w:after="60"/>
        <w:ind w:left="0" w:firstLine="284"/>
        <w:rPr>
          <w:i/>
          <w:szCs w:val="24"/>
          <w:lang w:eastAsia="en-US"/>
        </w:rPr>
      </w:pPr>
      <w:r w:rsidRPr="00A75327">
        <w:rPr>
          <w:i/>
          <w:szCs w:val="24"/>
          <w:lang w:eastAsia="en-US"/>
        </w:rPr>
        <w:t>Akcīzes preču aprites pakalpojumi</w:t>
      </w:r>
    </w:p>
    <w:p w:rsidR="00A938C6" w:rsidRPr="00A75327" w:rsidRDefault="00A938C6" w:rsidP="00896EBA">
      <w:pPr>
        <w:spacing w:after="60"/>
        <w:ind w:firstLine="284"/>
        <w:jc w:val="both"/>
        <w:rPr>
          <w:szCs w:val="24"/>
          <w:lang w:eastAsia="en-US"/>
        </w:rPr>
      </w:pPr>
      <w:r w:rsidRPr="00A75327">
        <w:rPr>
          <w:szCs w:val="24"/>
          <w:lang w:eastAsia="en-US"/>
        </w:rPr>
        <w:t>Sadarbībā ar Finanšu ministriju izstrādājot normatīvos aktus, kā arī to grozījumus, kas saistīti ar pakalpojumiem akcīzes jomā, ir ņemta vērā informatīvo tehnoloģiju attīstība un to integrēšana pakalpojumu sniegšanas jomā, kā rezultātā jau šobrīd ir izmantotas visas optimālās iespējas samazināt administratīvo slogu pakalpojumu saņēmējiem. Tāpat ir ņemts vērā tas, ka ne vienmēr visus pakalpojuma saņemšanai nepieciešamos dokumentus komersants var iesniegt vai saņemt elektroniskā formā tehnisku iemeslu dēļ. Līdz ar to papildus pakalpojumu akcīzes jomā sniegšanas laika un valsts nodevas likmes diferencēšana, ņemot vērā to sniegšanas veidu, nav lietderīga.</w:t>
      </w:r>
    </w:p>
    <w:p w:rsidR="00A938C6" w:rsidRPr="00A75327" w:rsidRDefault="00A938C6" w:rsidP="00896EBA">
      <w:pPr>
        <w:spacing w:after="60"/>
        <w:ind w:firstLine="284"/>
        <w:jc w:val="both"/>
        <w:rPr>
          <w:szCs w:val="24"/>
          <w:lang w:eastAsia="en-US"/>
        </w:rPr>
      </w:pPr>
      <w:r w:rsidRPr="00A75327">
        <w:rPr>
          <w:szCs w:val="24"/>
          <w:lang w:eastAsia="en-US"/>
        </w:rPr>
        <w:lastRenderedPageBreak/>
        <w:t>Pakalpojumi, kas ir saistīti akcīzes preču aprites pārskatu un to labojumu pieņemšanu (22 pakalpojumi), tiek nodrošināti elektroniski, izmantojot VID EDS.</w:t>
      </w:r>
    </w:p>
    <w:p w:rsidR="00A938C6" w:rsidRPr="00A75327" w:rsidRDefault="00A938C6" w:rsidP="00896EBA">
      <w:pPr>
        <w:spacing w:after="60"/>
        <w:ind w:firstLine="284"/>
        <w:jc w:val="both"/>
        <w:rPr>
          <w:szCs w:val="24"/>
          <w:lang w:eastAsia="en-US"/>
        </w:rPr>
      </w:pPr>
      <w:r w:rsidRPr="00A75327">
        <w:rPr>
          <w:szCs w:val="24"/>
          <w:lang w:eastAsia="en-US"/>
        </w:rPr>
        <w:t>Saistībā ar speciālo atļauju (licenču) izsniegšanu alus, alkoholisko dzērienu, naftas produktu un tabakas izstrādājumu mazumtirdzniecībai, naftas produktu, tabakas izstrādājumu un alkoholisko dzērienu vairumtirdzniecībai, apstiprināta akcīzes preču noliktavas turētāja darbībai, reģistrēta saņēmēja darbībai un reģistrēta nosūtītāja darbībai valsts nodeva ir aprēķināta, ņemot vērā iestādes administratīvos izdevumus dokumentu izvērtēšanai un pakalpojuma sniegšanai, neatkarīgi no dokumentu iesniegšanas veida. Par pārējo atļauju, sertifikātu, izziņu izsniegšanu akcīzes jomā valsts nodeva netiek iekasēta.</w:t>
      </w:r>
    </w:p>
    <w:p w:rsidR="00A938C6" w:rsidRPr="00A75327" w:rsidRDefault="00A938C6" w:rsidP="00896EBA">
      <w:pPr>
        <w:spacing w:after="60"/>
        <w:ind w:firstLine="284"/>
        <w:jc w:val="both"/>
        <w:rPr>
          <w:szCs w:val="24"/>
          <w:lang w:eastAsia="en-US"/>
        </w:rPr>
      </w:pPr>
      <w:r w:rsidRPr="00A75327">
        <w:rPr>
          <w:szCs w:val="24"/>
          <w:lang w:eastAsia="en-US"/>
        </w:rPr>
        <w:t>Lai izvairītos no iespējas veikt krāpnieciskus darījumus un nodrošinātu darījumu uzskaiti, izziņas par tiesībām iegādāties iezīmētos (marķētos) naftas produktus, eļļas atkritumus (juridiskām, fiziskām personām), par naftas produktu izmantošanu citiem mērķiem (nevis par degvielu vai kurināmo), par tiesībām iegādāties iezīmētos (marķētos) naftas produktus (izmantošanai brīvostās un speciālajās ekonomiskajās zonās) un par naftas produktu iegādi izmantošanai koksa ķīmiskajai apstrādei, kā arī atļaujas iegādāties alkoholiskos dzērienus, kuriem piemēro akcīzes nodokļa atbrīvojumus, atļaujas denaturētā spirta iegādei un atļaujas naftas produktu atlikumu pārvietošanai vai realizācijai tiek noformētas uz speciālas formas veidlapām un netiek paredzēta to elektroniska izsniegšana. Minētos pakalpojumus iespējams pieprasīt elektroniski.</w:t>
      </w:r>
    </w:p>
    <w:p w:rsidR="00A938C6" w:rsidRPr="00A75327" w:rsidRDefault="00A938C6" w:rsidP="00896EBA">
      <w:pPr>
        <w:spacing w:after="60"/>
        <w:ind w:firstLine="284"/>
        <w:jc w:val="both"/>
        <w:rPr>
          <w:szCs w:val="24"/>
          <w:lang w:eastAsia="en-US"/>
        </w:rPr>
      </w:pPr>
      <w:r w:rsidRPr="00A75327">
        <w:rPr>
          <w:szCs w:val="24"/>
          <w:lang w:eastAsia="en-US"/>
        </w:rPr>
        <w:t>Lai saņemtu pakalpojumus „Akcīzes nodokļa vispārējā nodrošinājuma apliecības izsniegšana”, „Akcīzes nodokļa vienreizējā nodrošinājuma apliecības izsniegšana akcīzes nodokļa marku saņemšanai”, „Akcīzes nodokļa vienreizējā nodrošinājuma apliecības izsniegšana akcīzes preču pārvietošanai atliktajā akcīzes nodokļa maksāšanas režīmā”, komersants var iesniegt iesniegumu elektroniski, bet tam pievienotos dokumentus – tikai papīra formātā, iesniedzot to oriģinālus.</w:t>
      </w:r>
    </w:p>
    <w:p w:rsidR="00A938C6" w:rsidRPr="00A75327" w:rsidRDefault="00A938C6" w:rsidP="00896EBA">
      <w:pPr>
        <w:spacing w:after="60"/>
        <w:ind w:firstLine="284"/>
        <w:jc w:val="both"/>
        <w:rPr>
          <w:szCs w:val="24"/>
          <w:lang w:eastAsia="en-US"/>
        </w:rPr>
      </w:pPr>
      <w:r w:rsidRPr="00A75327">
        <w:rPr>
          <w:szCs w:val="24"/>
          <w:lang w:eastAsia="en-US"/>
        </w:rPr>
        <w:t>Iesniedzot dokumentus klātienē, komersantam ir iespēja uzreiz novērst kļūdas un neprecizitātes iesniedzamajos dokumentos, norādīt atbilstošu informāciju, ko nav iespējams izdarīt operatīvi, ja dokumenti tiek iesniegti elektroniski. Līdz ar to klātienē iesniegto dokumentu kvalitāte ir daudz augstāka un nerada vajadzību atkārtotai labotu dokumentu iesniegšanai, kā rezultātā komersantam ir mazāks administratīvais slogs un valsts iestāde savu pakalpojumu var sniegt operatīvāk un kvalitatīvāk.</w:t>
      </w:r>
    </w:p>
    <w:p w:rsidR="00A938C6" w:rsidRPr="00A75327" w:rsidRDefault="00A938C6" w:rsidP="00896EBA">
      <w:pPr>
        <w:tabs>
          <w:tab w:val="left" w:pos="567"/>
          <w:tab w:val="left" w:pos="709"/>
        </w:tabs>
        <w:spacing w:after="60"/>
        <w:ind w:firstLine="284"/>
        <w:jc w:val="both"/>
        <w:rPr>
          <w:i/>
          <w:szCs w:val="24"/>
          <w:lang w:eastAsia="en-US"/>
        </w:rPr>
      </w:pPr>
    </w:p>
    <w:p w:rsidR="00A938C6" w:rsidRPr="00A75327" w:rsidRDefault="00A938C6" w:rsidP="00896EBA">
      <w:pPr>
        <w:numPr>
          <w:ilvl w:val="2"/>
          <w:numId w:val="3"/>
        </w:numPr>
        <w:tabs>
          <w:tab w:val="left" w:pos="567"/>
          <w:tab w:val="left" w:pos="709"/>
        </w:tabs>
        <w:spacing w:after="60"/>
        <w:ind w:left="0" w:firstLine="284"/>
        <w:rPr>
          <w:i/>
          <w:szCs w:val="24"/>
          <w:lang w:eastAsia="en-US"/>
        </w:rPr>
      </w:pPr>
      <w:r w:rsidRPr="00A75327">
        <w:rPr>
          <w:i/>
          <w:szCs w:val="24"/>
          <w:lang w:eastAsia="en-US"/>
        </w:rPr>
        <w:t>Pakalpojumi interešu konflikta novēršanai valsts amatpersonu darbībā</w:t>
      </w:r>
    </w:p>
    <w:p w:rsidR="00A938C6" w:rsidRPr="00A75327" w:rsidRDefault="00A938C6" w:rsidP="00896EBA">
      <w:pPr>
        <w:spacing w:after="60"/>
        <w:ind w:firstLine="284"/>
        <w:jc w:val="both"/>
        <w:rPr>
          <w:szCs w:val="24"/>
          <w:lang w:eastAsia="en-US"/>
        </w:rPr>
      </w:pPr>
      <w:r w:rsidRPr="00A75327">
        <w:rPr>
          <w:szCs w:val="24"/>
          <w:lang w:eastAsia="en-US"/>
        </w:rPr>
        <w:t>Pakalpojumi „Valsts amatpersonu deklarāciju pieņemšana” un „Valsts amatpersonu sarakstu pieņemšana” tiek nodrošināti elektroniski, izmantojot VID EDS.</w:t>
      </w:r>
    </w:p>
    <w:p w:rsidR="00A938C6" w:rsidRPr="00A75327" w:rsidRDefault="00A938C6" w:rsidP="00896EBA">
      <w:pPr>
        <w:spacing w:after="60"/>
        <w:ind w:firstLine="284"/>
        <w:jc w:val="both"/>
        <w:rPr>
          <w:szCs w:val="24"/>
          <w:lang w:eastAsia="en-US"/>
        </w:rPr>
      </w:pPr>
    </w:p>
    <w:p w:rsidR="00A938C6" w:rsidRPr="00A75327" w:rsidRDefault="00A938C6" w:rsidP="00896EBA">
      <w:pPr>
        <w:numPr>
          <w:ilvl w:val="2"/>
          <w:numId w:val="3"/>
        </w:numPr>
        <w:tabs>
          <w:tab w:val="left" w:pos="567"/>
        </w:tabs>
        <w:spacing w:after="60"/>
        <w:ind w:left="0" w:firstLine="284"/>
        <w:rPr>
          <w:i/>
          <w:szCs w:val="24"/>
          <w:lang w:eastAsia="en-US"/>
        </w:rPr>
      </w:pPr>
      <w:r w:rsidRPr="00A75327">
        <w:rPr>
          <w:i/>
          <w:szCs w:val="24"/>
          <w:lang w:eastAsia="en-US"/>
        </w:rPr>
        <w:t>Publicējamās datu bāzes/reģistri/informācija</w:t>
      </w:r>
    </w:p>
    <w:p w:rsidR="00A938C6" w:rsidRPr="00A75327" w:rsidRDefault="00A938C6" w:rsidP="00896EBA">
      <w:pPr>
        <w:spacing w:after="60"/>
        <w:ind w:firstLine="284"/>
        <w:jc w:val="both"/>
        <w:rPr>
          <w:szCs w:val="24"/>
          <w:lang w:eastAsia="en-US"/>
        </w:rPr>
      </w:pPr>
      <w:r w:rsidRPr="00A75327">
        <w:rPr>
          <w:szCs w:val="24"/>
          <w:lang w:eastAsia="en-US"/>
        </w:rPr>
        <w:t>VID mājaslapā klientiem elektroniskā veidā tiek nodrošināti pakalpojumi saistībā ar informācijas iegūšanu no VID publiski pieejamiem reģistriem, datu bāzēm un cita informācija (kopumā 14 pakalpojumi), tādējādi atsakoties no nepieciešamības izsniegt informāciju, apliecību, reģistrācijas apliecinājumu u.c. papīra vai elektroniska dokumenta formā. 2013.gadā VID mājaslapā klientiem tika piedāvāti jauni pakalpojumi – Publiski pieejama fizisko personu, kuras veic saimniecisko darbību, datubāze (reģistrs) un Publiski pieejama VID administrēto nodokļu (nodevu) parādnieku, kuru parādu kopsumma pārsniedz 100 latus, datubāze.</w:t>
      </w:r>
    </w:p>
    <w:p w:rsidR="00A938C6" w:rsidRPr="00A75327" w:rsidRDefault="00A938C6" w:rsidP="00896EBA">
      <w:pPr>
        <w:spacing w:after="60"/>
        <w:ind w:firstLine="284"/>
        <w:jc w:val="both"/>
        <w:rPr>
          <w:szCs w:val="24"/>
          <w:lang w:eastAsia="en-US"/>
        </w:rPr>
      </w:pPr>
    </w:p>
    <w:p w:rsidR="00A938C6" w:rsidRPr="00A75327" w:rsidRDefault="00A938C6" w:rsidP="00896EBA">
      <w:pPr>
        <w:numPr>
          <w:ilvl w:val="2"/>
          <w:numId w:val="3"/>
        </w:numPr>
        <w:tabs>
          <w:tab w:val="left" w:pos="567"/>
        </w:tabs>
        <w:spacing w:after="60"/>
        <w:ind w:left="0" w:firstLine="284"/>
        <w:rPr>
          <w:i/>
          <w:szCs w:val="24"/>
          <w:lang w:eastAsia="en-US"/>
        </w:rPr>
      </w:pPr>
      <w:r w:rsidRPr="00A75327">
        <w:rPr>
          <w:i/>
          <w:szCs w:val="24"/>
          <w:lang w:eastAsia="en-US"/>
        </w:rPr>
        <w:t>Maksas pakalpojumi</w:t>
      </w:r>
    </w:p>
    <w:p w:rsidR="00A938C6" w:rsidRPr="00A75327" w:rsidRDefault="00A938C6" w:rsidP="00896EBA">
      <w:pPr>
        <w:spacing w:after="60"/>
        <w:ind w:firstLine="284"/>
        <w:jc w:val="both"/>
        <w:rPr>
          <w:szCs w:val="24"/>
          <w:lang w:eastAsia="en-US"/>
        </w:rPr>
      </w:pPr>
      <w:r w:rsidRPr="00A75327">
        <w:rPr>
          <w:szCs w:val="24"/>
          <w:lang w:eastAsia="en-US"/>
        </w:rPr>
        <w:t>VID sniedz maksas pakalpojumus saskaņā ar Ministru kabineta 2013.gada 10.septembra noteikumos Nr.778 „Valsts ieņēmumu dienesta maksas pakalpojumu cenrādis” noteikto.</w:t>
      </w:r>
    </w:p>
    <w:p w:rsidR="00A938C6" w:rsidRPr="00A75327" w:rsidRDefault="00A938C6" w:rsidP="00896EBA">
      <w:pPr>
        <w:spacing w:after="60"/>
        <w:ind w:firstLine="284"/>
        <w:jc w:val="both"/>
        <w:rPr>
          <w:szCs w:val="24"/>
          <w:lang w:eastAsia="en-US"/>
        </w:rPr>
      </w:pPr>
      <w:r w:rsidRPr="00A75327">
        <w:rPr>
          <w:szCs w:val="24"/>
          <w:lang w:eastAsia="en-US"/>
        </w:rPr>
        <w:lastRenderedPageBreak/>
        <w:t xml:space="preserve">Pakalpojumiem „Stingrās uzskaites plombu realizācija”, „Muitas nodrošinājuma </w:t>
      </w:r>
      <w:proofErr w:type="spellStart"/>
      <w:r w:rsidRPr="00A75327">
        <w:rPr>
          <w:szCs w:val="24"/>
          <w:lang w:eastAsia="en-US"/>
        </w:rPr>
        <w:t>trosīšveida</w:t>
      </w:r>
      <w:proofErr w:type="spellEnd"/>
      <w:r w:rsidRPr="00A75327">
        <w:rPr>
          <w:szCs w:val="24"/>
          <w:lang w:eastAsia="en-US"/>
        </w:rPr>
        <w:t xml:space="preserve"> plombu realizācija” un „Muitas nodrošinājuma uzlīmju realizācija” var pieteikties elektroniski, bet nav iespējams saņemt elektroniski, jo klientam pakalpojums tiek sniegts materializētā veidā – attiecīgi plombas, uzlīmes, kuras klients var saņemt tikai no VID noliktavas pēc tam, kad par tām ir samaksājis.</w:t>
      </w:r>
    </w:p>
    <w:p w:rsidR="00A938C6" w:rsidRPr="00A75327" w:rsidRDefault="00A938C6" w:rsidP="00896EBA">
      <w:pPr>
        <w:spacing w:after="60"/>
        <w:ind w:firstLine="284"/>
        <w:jc w:val="both"/>
        <w:rPr>
          <w:szCs w:val="24"/>
          <w:lang w:eastAsia="en-US"/>
        </w:rPr>
      </w:pPr>
      <w:r w:rsidRPr="00A75327">
        <w:rPr>
          <w:szCs w:val="24"/>
          <w:lang w:eastAsia="en-US"/>
        </w:rPr>
        <w:t>Pakalpojumam „Atzinums par iezīmēto (marķēto) naftas produktu atbilstību Latvijas Republikas normatīvo aktu prasībām” nevar pieteikties/saņemt elektroniski. Atkarībā no laboratorijas darba noslodzes, pakalpojuma sniegšanas termiņš nepārsniedz divas darba dienas. Pakalpojuma maksas diferencēšana nav iespējama, jo nosakot pakalpojuma maksas apmēru, ir ņemtas vērā tikai Muitas laboratorijas sniegtā pakalpojuma faktiskās izmaksas, kas sedz izlietoto resursu atjaunošanu.</w:t>
      </w:r>
    </w:p>
    <w:p w:rsidR="00A938C6" w:rsidRPr="00A75327" w:rsidRDefault="00A938C6" w:rsidP="00896EBA">
      <w:pPr>
        <w:spacing w:after="60"/>
        <w:ind w:firstLine="284"/>
        <w:jc w:val="both"/>
        <w:rPr>
          <w:szCs w:val="24"/>
          <w:lang w:eastAsia="en-US"/>
        </w:rPr>
      </w:pPr>
      <w:r w:rsidRPr="00A75327">
        <w:rPr>
          <w:szCs w:val="24"/>
          <w:lang w:eastAsia="en-US"/>
        </w:rPr>
        <w:t>Pakalpojumam „Preču muitošanas nodrošināšana ārpus muitas iestāžu vietas un noteiktā darba laika” nevar pieteikties/saņemt elektroniski, jo Ministru kabineta noteikumi paredz muitas darbinieka klātbūtni šāda pakalpojuma sniegšanai un tos nav iespējams veikt elektroniskā veidā.</w:t>
      </w:r>
    </w:p>
    <w:p w:rsidR="00896EBA" w:rsidRPr="00A75327" w:rsidRDefault="00896EBA" w:rsidP="00896EBA">
      <w:pPr>
        <w:spacing w:after="60"/>
        <w:ind w:firstLine="284"/>
        <w:jc w:val="both"/>
        <w:rPr>
          <w:szCs w:val="24"/>
          <w:lang w:eastAsia="en-US"/>
        </w:rPr>
      </w:pPr>
    </w:p>
    <w:p w:rsidR="00A938C6" w:rsidRPr="00A75327" w:rsidRDefault="009E7D14" w:rsidP="00896EBA">
      <w:pPr>
        <w:pStyle w:val="Heading1"/>
        <w:spacing w:before="0" w:after="60"/>
        <w:rPr>
          <w:i/>
          <w:szCs w:val="24"/>
        </w:rPr>
      </w:pPr>
      <w:bookmarkStart w:id="16" w:name="_Toc381874373"/>
      <w:r w:rsidRPr="00A75327">
        <w:rPr>
          <w:i/>
          <w:szCs w:val="24"/>
        </w:rPr>
        <w:t xml:space="preserve">4.3. </w:t>
      </w:r>
      <w:r w:rsidR="00A938C6" w:rsidRPr="00A75327">
        <w:rPr>
          <w:i/>
          <w:szCs w:val="24"/>
        </w:rPr>
        <w:t>Valsts kase (VK)</w:t>
      </w:r>
      <w:bookmarkEnd w:id="16"/>
    </w:p>
    <w:p w:rsidR="00A938C6" w:rsidRPr="00A75327" w:rsidRDefault="00A938C6" w:rsidP="00896EBA">
      <w:pPr>
        <w:spacing w:after="60"/>
        <w:ind w:firstLine="284"/>
        <w:jc w:val="both"/>
        <w:rPr>
          <w:szCs w:val="24"/>
          <w:lang w:eastAsia="en-US"/>
        </w:rPr>
      </w:pPr>
      <w:r w:rsidRPr="00A75327">
        <w:rPr>
          <w:szCs w:val="24"/>
          <w:lang w:eastAsia="en-US"/>
        </w:rPr>
        <w:t>Valsts kase ir FM pakļautībā esoša tiešās pārvaldes iestāde, kuras darbības mērķis ir efektīva valsts pārvaldes funkciju īstenošana valsts finanšu vadības jomā atbilstoši normatīvo aktu prasībām. VK organizē valsts budžeta izpildi un finanšu uzskaiti, asignējumu piešķiršanu, maksājumu veikšanu no valsts budžeta ieņēmumiem kā arī valsts parāda vadību un citas saistītās funkcijas.</w:t>
      </w:r>
    </w:p>
    <w:p w:rsidR="00A938C6" w:rsidRPr="00A75327" w:rsidRDefault="00A938C6" w:rsidP="00896EBA">
      <w:pPr>
        <w:spacing w:after="60"/>
        <w:ind w:firstLine="284"/>
        <w:jc w:val="both"/>
        <w:rPr>
          <w:szCs w:val="24"/>
          <w:lang w:eastAsia="en-US"/>
        </w:rPr>
      </w:pPr>
      <w:r w:rsidRPr="00A75327">
        <w:rPr>
          <w:szCs w:val="24"/>
          <w:lang w:eastAsia="en-US"/>
        </w:rPr>
        <w:t>VK kā publiskie pakalpojumi ir identificējami šādi pakalpojumi:</w:t>
      </w:r>
    </w:p>
    <w:p w:rsidR="00A938C6" w:rsidRPr="00A75327" w:rsidRDefault="00A938C6" w:rsidP="00896EBA">
      <w:pPr>
        <w:numPr>
          <w:ilvl w:val="0"/>
          <w:numId w:val="18"/>
        </w:numPr>
        <w:tabs>
          <w:tab w:val="left" w:pos="993"/>
        </w:tabs>
        <w:suppressAutoHyphens w:val="0"/>
        <w:spacing w:after="60"/>
        <w:ind w:left="0" w:firstLine="284"/>
        <w:jc w:val="both"/>
        <w:rPr>
          <w:szCs w:val="24"/>
          <w:lang w:eastAsia="en-US"/>
        </w:rPr>
      </w:pPr>
      <w:r w:rsidRPr="00A75327">
        <w:rPr>
          <w:szCs w:val="24"/>
          <w:lang w:eastAsia="en-US"/>
        </w:rPr>
        <w:t>Valsts galvojumi un aizdevumi;</w:t>
      </w:r>
    </w:p>
    <w:p w:rsidR="00A938C6" w:rsidRPr="00A75327" w:rsidRDefault="00A938C6" w:rsidP="00896EBA">
      <w:pPr>
        <w:numPr>
          <w:ilvl w:val="0"/>
          <w:numId w:val="18"/>
        </w:numPr>
        <w:tabs>
          <w:tab w:val="left" w:pos="993"/>
        </w:tabs>
        <w:suppressAutoHyphens w:val="0"/>
        <w:spacing w:after="60"/>
        <w:ind w:left="0" w:firstLine="284"/>
        <w:jc w:val="both"/>
        <w:rPr>
          <w:szCs w:val="24"/>
          <w:lang w:eastAsia="en-US"/>
        </w:rPr>
      </w:pPr>
      <w:r w:rsidRPr="00A75327">
        <w:rPr>
          <w:szCs w:val="24"/>
          <w:lang w:eastAsia="en-US"/>
        </w:rPr>
        <w:t>Maksājumu apkalpošanas nodrošināšana.</w:t>
      </w:r>
    </w:p>
    <w:p w:rsidR="00A938C6" w:rsidRPr="00A75327" w:rsidRDefault="00A938C6" w:rsidP="00896EBA">
      <w:pPr>
        <w:spacing w:after="60"/>
        <w:ind w:firstLine="284"/>
        <w:jc w:val="both"/>
        <w:rPr>
          <w:szCs w:val="24"/>
          <w:lang w:eastAsia="en-US"/>
        </w:rPr>
      </w:pPr>
      <w:r w:rsidRPr="00A75327">
        <w:rPr>
          <w:szCs w:val="24"/>
          <w:lang w:eastAsia="en-US"/>
        </w:rPr>
        <w:t>VK sniedz maksas pakalpojumus saskaņā ar Ministru kabineta 2006.gada 12.septembra noteikumi Nr.760 „Noteikumi par Valsts kases sniegto maksas pakalpojumu cenrādi” noteikto.</w:t>
      </w:r>
    </w:p>
    <w:p w:rsidR="00A938C6" w:rsidRPr="00A75327" w:rsidRDefault="00A938C6" w:rsidP="00896EBA">
      <w:pPr>
        <w:spacing w:after="60"/>
        <w:ind w:firstLine="284"/>
        <w:jc w:val="both"/>
        <w:rPr>
          <w:bCs/>
          <w:szCs w:val="24"/>
        </w:rPr>
      </w:pPr>
      <w:r w:rsidRPr="00A75327">
        <w:rPr>
          <w:bCs/>
          <w:szCs w:val="24"/>
        </w:rPr>
        <w:tab/>
        <w:t>Pakalpojums „Valsts aizdevuma izsniegšanas pieprasījums, valsts galvojuma izsniegšanas pieprasījums”</w:t>
      </w:r>
      <w:r w:rsidRPr="00A75327">
        <w:rPr>
          <w:bCs/>
          <w:szCs w:val="24"/>
        </w:rPr>
        <w:tab/>
        <w:t>var tikt pieprasīts elektroniski - iesniedzot ar elektronisku parakstu parakstītu pieprasījumu. Tā kā iesniegtie pieprasījumi VK tiek izskatīti atbilstoši normatīvajos aktos paredzētajiem termiņiem, tad priekšrocības, ko iegūst elektroniski iesniedzot pieprasījumu, ir tādas, ka atbildīgie darbinieki var uzsākt pieprasījuma izvērtēšanu ātrāk. Taču maksas diferencēšanu pakalpojumiem nevar piemērot, jo pieprasījuma izvērtēšanas procesā, kā arī piešķirto valsts aizdevumu un galvojumu administrēšanas procesā patērētie resursi ir identiski gan papīra formā iesniegta pieprasījuma, gan elektroniski iesniegta pieprasījuma gadījumos. Turklāt piemērojamā maksa par pakalpojumu ietver ne tikai maksu par valsts aizdevuma vai valsts galvojuma pieprasījuma izvērtēšanu, bet arī maksu par jau piešķirta valsts aizdevuma vai galvojuma administrēšanu un uzraudzību līdz pilnīgai saistību izpildei.</w:t>
      </w:r>
    </w:p>
    <w:p w:rsidR="00A938C6" w:rsidRPr="00A75327" w:rsidRDefault="00A938C6" w:rsidP="00896EBA">
      <w:pPr>
        <w:tabs>
          <w:tab w:val="left" w:pos="993"/>
        </w:tabs>
        <w:spacing w:after="60"/>
        <w:jc w:val="both"/>
        <w:rPr>
          <w:bCs/>
          <w:szCs w:val="24"/>
        </w:rPr>
      </w:pPr>
    </w:p>
    <w:p w:rsidR="00A938C6" w:rsidRPr="00A75327" w:rsidRDefault="00A938C6" w:rsidP="00896EBA">
      <w:pPr>
        <w:pStyle w:val="ListParagraph"/>
        <w:numPr>
          <w:ilvl w:val="1"/>
          <w:numId w:val="29"/>
        </w:numPr>
        <w:tabs>
          <w:tab w:val="left" w:pos="0"/>
          <w:tab w:val="left" w:pos="426"/>
        </w:tabs>
        <w:spacing w:after="60" w:line="240" w:lineRule="auto"/>
        <w:ind w:left="0" w:firstLine="0"/>
        <w:rPr>
          <w:rFonts w:ascii="Times New Roman" w:hAnsi="Times New Roman"/>
          <w:b/>
          <w:i/>
        </w:rPr>
      </w:pPr>
      <w:bookmarkStart w:id="17" w:name="_Toc381874374"/>
      <w:r w:rsidRPr="00A75327">
        <w:rPr>
          <w:rStyle w:val="Heading1Char"/>
          <w:i/>
        </w:rPr>
        <w:t>Valsts SIA Latvijas proves birojs (LPB</w:t>
      </w:r>
      <w:bookmarkEnd w:id="17"/>
      <w:r w:rsidRPr="00A75327">
        <w:rPr>
          <w:rFonts w:ascii="Times New Roman" w:hAnsi="Times New Roman"/>
          <w:b/>
          <w:i/>
        </w:rPr>
        <w:t>)</w:t>
      </w:r>
    </w:p>
    <w:p w:rsidR="00A938C6" w:rsidRPr="00A75327" w:rsidRDefault="00A938C6" w:rsidP="00896EBA">
      <w:pPr>
        <w:spacing w:after="60"/>
        <w:ind w:firstLine="284"/>
        <w:jc w:val="both"/>
        <w:rPr>
          <w:bCs/>
          <w:szCs w:val="24"/>
        </w:rPr>
      </w:pPr>
      <w:r w:rsidRPr="00A75327">
        <w:rPr>
          <w:bCs/>
          <w:szCs w:val="24"/>
        </w:rPr>
        <w:tab/>
        <w:t>LPB veic Latvijas valsts proves uzraudzību, kā arī sniedz virkni fizisko pakalpojumu, kas saistīti ar dārgmetālu, dārgakmeņu un to izstrādājumu apriti.</w:t>
      </w:r>
    </w:p>
    <w:p w:rsidR="00A938C6" w:rsidRPr="00A75327" w:rsidRDefault="00A938C6" w:rsidP="00896EBA">
      <w:pPr>
        <w:spacing w:after="60"/>
        <w:ind w:firstLine="284"/>
        <w:jc w:val="both"/>
        <w:rPr>
          <w:bCs/>
          <w:szCs w:val="24"/>
        </w:rPr>
      </w:pPr>
      <w:r w:rsidRPr="00A75327">
        <w:rPr>
          <w:bCs/>
          <w:szCs w:val="24"/>
        </w:rPr>
        <w:t xml:space="preserve">2002.gada 20.augusta MK noteikumi Nr.367 „Kārtība, kādā reģistrējamas saimnieciskās darbības vietas darbam ar dārgmetāliem, dārgakmeņiem un to izstrādājumiem, to obligātās provēšanas un marķēšanas kārtība un </w:t>
      </w:r>
      <w:proofErr w:type="spellStart"/>
      <w:r w:rsidRPr="00A75327">
        <w:rPr>
          <w:bCs/>
          <w:szCs w:val="24"/>
        </w:rPr>
        <w:t>neprovētu</w:t>
      </w:r>
      <w:proofErr w:type="spellEnd"/>
      <w:r w:rsidRPr="00A75327">
        <w:rPr>
          <w:bCs/>
          <w:szCs w:val="24"/>
        </w:rPr>
        <w:t xml:space="preserve"> dārgmetālu, dārgakmeņu un to izstrādājumu uzglabāšanas kārtība” nosaka kārtību, kādā LPB sniedz pakalpojumu „Saimnieciskās darbības vietas darbam ar dārgmetāliem, dārgakmeņiem un to izstrādājumiem reģistrācija”. </w:t>
      </w:r>
      <w:r w:rsidRPr="00A75327">
        <w:rPr>
          <w:bCs/>
          <w:szCs w:val="24"/>
        </w:rPr>
        <w:lastRenderedPageBreak/>
        <w:t>Pakalpojumu LPB sniedz triju darbdienu laikā</w:t>
      </w:r>
      <w:proofErr w:type="gramStart"/>
      <w:r w:rsidRPr="00A75327">
        <w:rPr>
          <w:bCs/>
          <w:szCs w:val="24"/>
        </w:rPr>
        <w:t xml:space="preserve"> un</w:t>
      </w:r>
      <w:proofErr w:type="gramEnd"/>
      <w:r w:rsidRPr="00A75327">
        <w:rPr>
          <w:bCs/>
          <w:szCs w:val="24"/>
        </w:rPr>
        <w:t xml:space="preserve"> pakalpojuma sniegšana īsākā termiņā nav iespējama neatkarīgi no iesnieguma saņemšanas veida. Pakalpojums ir bezmaksas. </w:t>
      </w:r>
    </w:p>
    <w:p w:rsidR="00A938C6" w:rsidRPr="00A75327" w:rsidRDefault="00A938C6" w:rsidP="00896EBA">
      <w:pPr>
        <w:spacing w:after="60"/>
        <w:ind w:firstLine="284"/>
        <w:jc w:val="both"/>
        <w:rPr>
          <w:bCs/>
          <w:szCs w:val="24"/>
        </w:rPr>
      </w:pPr>
      <w:r w:rsidRPr="00A75327">
        <w:rPr>
          <w:bCs/>
          <w:szCs w:val="24"/>
        </w:rPr>
        <w:tab/>
        <w:t>Publisko pakalpojumu „Saimnieciskās darbības ar dārgmetālu un dārgakmeņu izstrādājumiem veicēju personisko zīmogu reģistrācija” LPB sniedz pamatojoties uz 2009.gada 11.augusta MK noteikumiem Nr.885 „Kārtība, kādā reģistrējami saimnieciskās darbības veicēju personiskie zīmogi darbam ar dārgmetāla izstrādājumiem”. Pakalpojumu nav iespējams pieprasīt un/vai sniegt elektroniski, jo, lai reģistrētu personisko zīmogu, uzņēmējs LPB iesniedz ne vien pieteikumu, bet arī zīmogu (instrumentu) nospieduma noņemšanai.</w:t>
      </w:r>
    </w:p>
    <w:p w:rsidR="00926349" w:rsidRPr="00A75327" w:rsidRDefault="00926349" w:rsidP="00896EBA">
      <w:pPr>
        <w:spacing w:after="60"/>
        <w:ind w:firstLine="284"/>
        <w:jc w:val="both"/>
        <w:rPr>
          <w:bCs/>
          <w:szCs w:val="24"/>
        </w:rPr>
      </w:pPr>
    </w:p>
    <w:p w:rsidR="00A938C6" w:rsidRPr="00A75327" w:rsidRDefault="009E7D14" w:rsidP="00896EBA">
      <w:pPr>
        <w:pStyle w:val="Heading1"/>
        <w:numPr>
          <w:ilvl w:val="1"/>
          <w:numId w:val="29"/>
        </w:numPr>
        <w:tabs>
          <w:tab w:val="left" w:pos="426"/>
        </w:tabs>
        <w:spacing w:before="0" w:after="60"/>
        <w:ind w:left="0" w:firstLine="0"/>
        <w:rPr>
          <w:i/>
        </w:rPr>
      </w:pPr>
      <w:r w:rsidRPr="00A75327">
        <w:rPr>
          <w:i/>
        </w:rPr>
        <w:t xml:space="preserve"> </w:t>
      </w:r>
      <w:bookmarkStart w:id="18" w:name="_Toc381874375"/>
      <w:r w:rsidR="00A938C6" w:rsidRPr="00A75327">
        <w:rPr>
          <w:i/>
        </w:rPr>
        <w:t>Izložu un azartspēļu uzraudzības inspekcija (IAUI)</w:t>
      </w:r>
      <w:bookmarkEnd w:id="18"/>
    </w:p>
    <w:p w:rsidR="00A938C6" w:rsidRPr="00A75327" w:rsidRDefault="00A938C6" w:rsidP="00896EBA">
      <w:pPr>
        <w:spacing w:after="60"/>
        <w:ind w:firstLine="284"/>
        <w:jc w:val="both"/>
        <w:rPr>
          <w:bCs/>
          <w:szCs w:val="24"/>
        </w:rPr>
      </w:pPr>
      <w:r w:rsidRPr="00A75327">
        <w:rPr>
          <w:bCs/>
          <w:szCs w:val="24"/>
        </w:rPr>
        <w:tab/>
        <w:t xml:space="preserve">IAUI ir valsts pārvaldes iestāde FM pārraudzībā, kas īsteno valsts politiku izložu un azartspēļu organizēšanā. </w:t>
      </w:r>
    </w:p>
    <w:p w:rsidR="00A938C6" w:rsidRPr="00A75327" w:rsidRDefault="00A938C6" w:rsidP="00896EBA">
      <w:pPr>
        <w:spacing w:after="60"/>
        <w:ind w:firstLine="284"/>
        <w:jc w:val="both"/>
        <w:rPr>
          <w:bCs/>
          <w:szCs w:val="24"/>
        </w:rPr>
      </w:pPr>
      <w:r w:rsidRPr="00A75327">
        <w:rPr>
          <w:bCs/>
          <w:szCs w:val="24"/>
        </w:rPr>
        <w:t>IAUI sniedz šādus ārējos pakalpojumus:</w:t>
      </w:r>
    </w:p>
    <w:p w:rsidR="00A938C6" w:rsidRPr="00A75327" w:rsidRDefault="00A938C6" w:rsidP="00896EBA">
      <w:pPr>
        <w:numPr>
          <w:ilvl w:val="0"/>
          <w:numId w:val="22"/>
        </w:numPr>
        <w:suppressAutoHyphens w:val="0"/>
        <w:spacing w:after="60"/>
        <w:ind w:left="0" w:firstLine="284"/>
        <w:jc w:val="both"/>
        <w:rPr>
          <w:bCs/>
          <w:szCs w:val="24"/>
        </w:rPr>
      </w:pPr>
      <w:r w:rsidRPr="00A75327">
        <w:rPr>
          <w:bCs/>
          <w:szCs w:val="24"/>
        </w:rPr>
        <w:t>Azartspēļu organizēšanas licence;</w:t>
      </w:r>
    </w:p>
    <w:p w:rsidR="00A938C6" w:rsidRPr="00A75327" w:rsidRDefault="00A938C6" w:rsidP="00896EBA">
      <w:pPr>
        <w:numPr>
          <w:ilvl w:val="0"/>
          <w:numId w:val="22"/>
        </w:numPr>
        <w:suppressAutoHyphens w:val="0"/>
        <w:spacing w:after="60"/>
        <w:ind w:left="0" w:firstLine="284"/>
        <w:jc w:val="both"/>
        <w:rPr>
          <w:bCs/>
          <w:szCs w:val="24"/>
        </w:rPr>
      </w:pPr>
      <w:r w:rsidRPr="00A75327">
        <w:rPr>
          <w:bCs/>
          <w:szCs w:val="24"/>
        </w:rPr>
        <w:t>Preču un pakalpojumu loterijas atļaujas, kuru laimestu fonds pārsniedz 720 EUR (500 Ls);</w:t>
      </w:r>
    </w:p>
    <w:p w:rsidR="00A938C6" w:rsidRPr="00A75327" w:rsidRDefault="00A938C6" w:rsidP="00896EBA">
      <w:pPr>
        <w:numPr>
          <w:ilvl w:val="0"/>
          <w:numId w:val="22"/>
        </w:numPr>
        <w:suppressAutoHyphens w:val="0"/>
        <w:spacing w:after="60"/>
        <w:ind w:left="0" w:firstLine="284"/>
        <w:jc w:val="both"/>
        <w:rPr>
          <w:bCs/>
          <w:szCs w:val="24"/>
        </w:rPr>
      </w:pPr>
      <w:r w:rsidRPr="00A75327">
        <w:rPr>
          <w:bCs/>
          <w:szCs w:val="24"/>
        </w:rPr>
        <w:t>Iesniegumu izskatīšana azartspēļu un izložu jomā;</w:t>
      </w:r>
    </w:p>
    <w:p w:rsidR="00A938C6" w:rsidRPr="00A75327" w:rsidRDefault="00A938C6" w:rsidP="00896EBA">
      <w:pPr>
        <w:numPr>
          <w:ilvl w:val="0"/>
          <w:numId w:val="22"/>
        </w:numPr>
        <w:suppressAutoHyphens w:val="0"/>
        <w:spacing w:after="60"/>
        <w:ind w:left="0" w:firstLine="284"/>
        <w:jc w:val="both"/>
        <w:rPr>
          <w:bCs/>
          <w:szCs w:val="24"/>
        </w:rPr>
      </w:pPr>
      <w:r w:rsidRPr="00A75327">
        <w:rPr>
          <w:bCs/>
          <w:szCs w:val="24"/>
        </w:rPr>
        <w:t>Identifikācijas numura piešķiršana azartspēļu automātam vai iekārtai;</w:t>
      </w:r>
    </w:p>
    <w:p w:rsidR="00A938C6" w:rsidRPr="00A75327" w:rsidRDefault="00A938C6" w:rsidP="00896EBA">
      <w:pPr>
        <w:numPr>
          <w:ilvl w:val="0"/>
          <w:numId w:val="22"/>
        </w:numPr>
        <w:suppressAutoHyphens w:val="0"/>
        <w:spacing w:after="60"/>
        <w:ind w:left="0" w:firstLine="284"/>
        <w:jc w:val="both"/>
        <w:rPr>
          <w:bCs/>
          <w:szCs w:val="24"/>
        </w:rPr>
      </w:pPr>
      <w:r w:rsidRPr="00A75327">
        <w:rPr>
          <w:bCs/>
          <w:szCs w:val="24"/>
        </w:rPr>
        <w:t>Preču un pakalpojumu loterijas atļauja, kuru kopējais laimestu fonds nav lielāks 720 EUR (500 Ls);</w:t>
      </w:r>
    </w:p>
    <w:p w:rsidR="00A938C6" w:rsidRPr="00A75327" w:rsidRDefault="00A938C6" w:rsidP="00896EBA">
      <w:pPr>
        <w:numPr>
          <w:ilvl w:val="0"/>
          <w:numId w:val="22"/>
        </w:numPr>
        <w:suppressAutoHyphens w:val="0"/>
        <w:spacing w:after="60"/>
        <w:ind w:left="0" w:firstLine="284"/>
        <w:jc w:val="both"/>
        <w:rPr>
          <w:bCs/>
          <w:szCs w:val="24"/>
        </w:rPr>
      </w:pPr>
      <w:r w:rsidRPr="00A75327">
        <w:rPr>
          <w:bCs/>
          <w:szCs w:val="24"/>
        </w:rPr>
        <w:t>Ziņojuma par azartspēļu organizēšanu iesniegšana;</w:t>
      </w:r>
    </w:p>
    <w:p w:rsidR="00A938C6" w:rsidRPr="00A75327" w:rsidRDefault="00A938C6" w:rsidP="00896EBA">
      <w:pPr>
        <w:numPr>
          <w:ilvl w:val="0"/>
          <w:numId w:val="22"/>
        </w:numPr>
        <w:suppressAutoHyphens w:val="0"/>
        <w:spacing w:after="60"/>
        <w:ind w:left="0" w:firstLine="284"/>
        <w:jc w:val="both"/>
        <w:rPr>
          <w:bCs/>
          <w:szCs w:val="24"/>
        </w:rPr>
      </w:pPr>
      <w:r w:rsidRPr="00A75327">
        <w:rPr>
          <w:bCs/>
          <w:szCs w:val="24"/>
        </w:rPr>
        <w:t>Vietēja mēroga vienreizējās izlozes licence;</w:t>
      </w:r>
    </w:p>
    <w:p w:rsidR="00A938C6" w:rsidRPr="00A75327" w:rsidRDefault="00A938C6" w:rsidP="00896EBA">
      <w:pPr>
        <w:numPr>
          <w:ilvl w:val="0"/>
          <w:numId w:val="22"/>
        </w:numPr>
        <w:suppressAutoHyphens w:val="0"/>
        <w:spacing w:after="60"/>
        <w:ind w:left="0" w:firstLine="284"/>
        <w:jc w:val="both"/>
        <w:rPr>
          <w:bCs/>
          <w:szCs w:val="24"/>
        </w:rPr>
      </w:pPr>
      <w:r w:rsidRPr="00A75327">
        <w:rPr>
          <w:bCs/>
          <w:szCs w:val="24"/>
        </w:rPr>
        <w:t>Azartspēļu organizēšanas licence ar elektronisko sakaru pakalpojumu starpniecību;</w:t>
      </w:r>
    </w:p>
    <w:p w:rsidR="00A938C6" w:rsidRPr="00A75327" w:rsidRDefault="00A938C6" w:rsidP="00896EBA">
      <w:pPr>
        <w:numPr>
          <w:ilvl w:val="0"/>
          <w:numId w:val="22"/>
        </w:numPr>
        <w:suppressAutoHyphens w:val="0"/>
        <w:spacing w:after="60"/>
        <w:ind w:left="0" w:firstLine="284"/>
        <w:jc w:val="both"/>
        <w:rPr>
          <w:bCs/>
          <w:szCs w:val="24"/>
        </w:rPr>
      </w:pPr>
      <w:r w:rsidRPr="00A75327">
        <w:rPr>
          <w:bCs/>
          <w:szCs w:val="24"/>
        </w:rPr>
        <w:t>Azartspēļu organizēšanas vietas licence;</w:t>
      </w:r>
    </w:p>
    <w:p w:rsidR="00A938C6" w:rsidRPr="00A75327" w:rsidRDefault="00A938C6" w:rsidP="00896EBA">
      <w:pPr>
        <w:numPr>
          <w:ilvl w:val="0"/>
          <w:numId w:val="22"/>
        </w:numPr>
        <w:suppressAutoHyphens w:val="0"/>
        <w:spacing w:after="60"/>
        <w:ind w:left="0" w:firstLine="284"/>
        <w:jc w:val="both"/>
        <w:rPr>
          <w:bCs/>
          <w:szCs w:val="24"/>
        </w:rPr>
      </w:pPr>
      <w:r w:rsidRPr="00A75327">
        <w:rPr>
          <w:bCs/>
          <w:szCs w:val="24"/>
        </w:rPr>
        <w:t>Valsts mēroga izlozes licence;</w:t>
      </w:r>
    </w:p>
    <w:p w:rsidR="00A938C6" w:rsidRPr="00A75327" w:rsidRDefault="00A938C6" w:rsidP="00896EBA">
      <w:pPr>
        <w:numPr>
          <w:ilvl w:val="0"/>
          <w:numId w:val="22"/>
        </w:numPr>
        <w:suppressAutoHyphens w:val="0"/>
        <w:spacing w:after="60"/>
        <w:ind w:left="0" w:firstLine="284"/>
        <w:jc w:val="both"/>
        <w:rPr>
          <w:bCs/>
          <w:szCs w:val="24"/>
        </w:rPr>
      </w:pPr>
      <w:r w:rsidRPr="00A75327">
        <w:rPr>
          <w:bCs/>
          <w:szCs w:val="24"/>
        </w:rPr>
        <w:t>Vietēja mēroga izlozes licence.</w:t>
      </w:r>
    </w:p>
    <w:p w:rsidR="00A938C6" w:rsidRPr="00A75327" w:rsidRDefault="00A938C6" w:rsidP="00896EBA">
      <w:pPr>
        <w:spacing w:after="60"/>
        <w:ind w:firstLine="284"/>
        <w:jc w:val="both"/>
        <w:rPr>
          <w:bCs/>
          <w:szCs w:val="24"/>
        </w:rPr>
      </w:pPr>
      <w:r w:rsidRPr="00A75327">
        <w:rPr>
          <w:bCs/>
          <w:szCs w:val="24"/>
        </w:rPr>
        <w:t>Pakalpojumus IAUI sniedz normatīvajos aktos noteiktajā kārtībā un laikā, turklāt par sniegtajiem pakalpojumiem maksa netiek iekasēta. Pakalpojumu sniegšana īsākā termiņā nav iespējama neatkarīgi no iesnieguma saņemšanas veida, jo saņemto pieteikumu un tam pievienoto dokumentu izskatīšanai ir nepieciešams līdz šim normatīvajos aktos noteiktais dokumentu izskatīšanas laiks.</w:t>
      </w:r>
    </w:p>
    <w:p w:rsidR="00926349" w:rsidRPr="00A75327" w:rsidRDefault="00926349" w:rsidP="00896EBA">
      <w:pPr>
        <w:spacing w:after="60"/>
        <w:ind w:firstLine="284"/>
        <w:jc w:val="both"/>
        <w:rPr>
          <w:bCs/>
          <w:szCs w:val="24"/>
        </w:rPr>
      </w:pPr>
    </w:p>
    <w:p w:rsidR="00A938C6" w:rsidRPr="00A75327" w:rsidRDefault="009E7D14" w:rsidP="00896EBA">
      <w:pPr>
        <w:pStyle w:val="Heading1"/>
        <w:numPr>
          <w:ilvl w:val="1"/>
          <w:numId w:val="29"/>
        </w:numPr>
        <w:tabs>
          <w:tab w:val="left" w:pos="426"/>
        </w:tabs>
        <w:spacing w:before="0" w:after="60"/>
        <w:ind w:left="0" w:firstLine="0"/>
        <w:rPr>
          <w:i/>
        </w:rPr>
      </w:pPr>
      <w:r w:rsidRPr="00A75327">
        <w:rPr>
          <w:i/>
        </w:rPr>
        <w:t xml:space="preserve"> </w:t>
      </w:r>
      <w:bookmarkStart w:id="19" w:name="_Toc381874376"/>
      <w:r w:rsidR="00A938C6" w:rsidRPr="00A75327">
        <w:rPr>
          <w:i/>
        </w:rPr>
        <w:t>Latvijas Zvērinātu revidentu asociācija (LZRA)</w:t>
      </w:r>
      <w:bookmarkEnd w:id="19"/>
      <w:r w:rsidR="00A938C6" w:rsidRPr="00A75327">
        <w:rPr>
          <w:i/>
        </w:rPr>
        <w:t xml:space="preserve"> </w:t>
      </w:r>
    </w:p>
    <w:p w:rsidR="00A938C6" w:rsidRPr="00A75327" w:rsidRDefault="00A938C6" w:rsidP="00896EBA">
      <w:pPr>
        <w:spacing w:after="60"/>
        <w:ind w:firstLine="284"/>
        <w:jc w:val="both"/>
        <w:rPr>
          <w:bCs/>
          <w:szCs w:val="24"/>
        </w:rPr>
      </w:pPr>
      <w:r w:rsidRPr="00A75327">
        <w:rPr>
          <w:bCs/>
          <w:szCs w:val="24"/>
        </w:rPr>
        <w:tab/>
        <w:t xml:space="preserve">LZRA ir FM pārraudzībā esošā privāto tiesību juridiskā persona (institūcija). Saskaņā ar likumu „Par zvērinātiem revidentiem” LZRA ir deleģēti šādi valsts pārvaldes uzdevumi, t.i., zvērinātu revidentu apstiprināšana, sertifikācija un reģistrēšana, zvērinātu revidentu komercsabiedrību licencēšana un reģistrēšana, trešo valstu revidentu un trešo valstu revidentu komercsabiedrību reģistrēšana, zvērinātu revidentu tālākizglītības un kvalitātes nodrošināšana, kā arī disciplinārlietu ierosināšana, izskatīšana un sodu piemērošana. LZRA minētos valsts pārvaldes uzdevumus veic FM pārraudzībā. No tā izriet, ka deleģējot minētos uzdevumus LZRA, FM paliek gan tiesiski, gan materiāli (it sevišķi zaudējumu atlīdzināšanas gadījumos) atbildīga par to, kā LZRA pilda tai deleģēto uzdevumu, līdz ar to FM kontrolē gan LZRA pieņemto lēmumu, gan tās noteikumu tiesiskumu, kā arī regulāri pārbauda uzdevumu izpildes kvalitāti. </w:t>
      </w:r>
    </w:p>
    <w:p w:rsidR="00A938C6" w:rsidRPr="00A75327" w:rsidRDefault="00A938C6" w:rsidP="00896EBA">
      <w:pPr>
        <w:spacing w:after="60"/>
        <w:ind w:firstLine="284"/>
        <w:jc w:val="both"/>
        <w:rPr>
          <w:bCs/>
          <w:szCs w:val="24"/>
        </w:rPr>
      </w:pPr>
      <w:r w:rsidRPr="00A75327">
        <w:rPr>
          <w:bCs/>
          <w:szCs w:val="24"/>
        </w:rPr>
        <w:tab/>
        <w:t xml:space="preserve">LZRA sniegtie publiskie pakalpojumi: </w:t>
      </w:r>
    </w:p>
    <w:p w:rsidR="00A938C6" w:rsidRPr="00A75327" w:rsidRDefault="00A938C6" w:rsidP="00896EBA">
      <w:pPr>
        <w:numPr>
          <w:ilvl w:val="0"/>
          <w:numId w:val="19"/>
        </w:numPr>
        <w:tabs>
          <w:tab w:val="left" w:pos="993"/>
        </w:tabs>
        <w:suppressAutoHyphens w:val="0"/>
        <w:spacing w:after="60"/>
        <w:ind w:left="0" w:firstLine="284"/>
        <w:jc w:val="both"/>
        <w:rPr>
          <w:bCs/>
          <w:szCs w:val="24"/>
        </w:rPr>
      </w:pPr>
      <w:r w:rsidRPr="00A75327">
        <w:rPr>
          <w:bCs/>
          <w:szCs w:val="24"/>
        </w:rPr>
        <w:t>Zvērinātu revidentu sertificēšana;</w:t>
      </w:r>
    </w:p>
    <w:p w:rsidR="00A938C6" w:rsidRPr="00A75327" w:rsidRDefault="00A938C6" w:rsidP="00896EBA">
      <w:pPr>
        <w:numPr>
          <w:ilvl w:val="0"/>
          <w:numId w:val="19"/>
        </w:numPr>
        <w:tabs>
          <w:tab w:val="left" w:pos="993"/>
        </w:tabs>
        <w:suppressAutoHyphens w:val="0"/>
        <w:spacing w:after="60"/>
        <w:ind w:left="0" w:firstLine="284"/>
        <w:jc w:val="both"/>
        <w:rPr>
          <w:bCs/>
          <w:szCs w:val="24"/>
        </w:rPr>
      </w:pPr>
      <w:r w:rsidRPr="00A75327">
        <w:rPr>
          <w:bCs/>
          <w:szCs w:val="24"/>
        </w:rPr>
        <w:t>Zvērinātu revidentu komercsabiedrību licencēšana.</w:t>
      </w:r>
    </w:p>
    <w:p w:rsidR="00A938C6" w:rsidRPr="00A75327" w:rsidRDefault="00A938C6" w:rsidP="00896EBA">
      <w:pPr>
        <w:spacing w:after="60"/>
        <w:ind w:firstLine="284"/>
        <w:jc w:val="both"/>
        <w:rPr>
          <w:bCs/>
          <w:szCs w:val="24"/>
        </w:rPr>
      </w:pPr>
      <w:r w:rsidRPr="00A75327">
        <w:rPr>
          <w:bCs/>
          <w:szCs w:val="24"/>
        </w:rPr>
        <w:lastRenderedPageBreak/>
        <w:t xml:space="preserve">Pakalpojuma maksas diferencēšana nav iespējama, neatkarīgi no pakalpojuma iesniegšanas veida, jo maksa tiek iekasēta par sniegto pakalpojumu izskatīšanu un licences vai sertifikāta izgatavošanu. Maksu par sniegto pakalpojumu nosaka LZRA valde, kura saskaņota ar FM. </w:t>
      </w:r>
    </w:p>
    <w:p w:rsidR="00926349" w:rsidRPr="00A75327" w:rsidRDefault="00926349" w:rsidP="00896EBA">
      <w:pPr>
        <w:spacing w:after="60"/>
        <w:ind w:firstLine="284"/>
        <w:jc w:val="both"/>
        <w:rPr>
          <w:bCs/>
          <w:szCs w:val="24"/>
        </w:rPr>
      </w:pPr>
    </w:p>
    <w:p w:rsidR="00A938C6" w:rsidRPr="00A75327" w:rsidRDefault="00A938C6" w:rsidP="00896EBA">
      <w:pPr>
        <w:pStyle w:val="Heading1"/>
        <w:spacing w:before="0" w:after="60"/>
        <w:rPr>
          <w:i/>
          <w:szCs w:val="24"/>
        </w:rPr>
      </w:pPr>
      <w:bookmarkStart w:id="20" w:name="_Toc381874377"/>
      <w:r w:rsidRPr="00A75327">
        <w:rPr>
          <w:i/>
        </w:rPr>
        <w:t>4.7 Secināju</w:t>
      </w:r>
      <w:r w:rsidRPr="00A75327">
        <w:rPr>
          <w:i/>
          <w:szCs w:val="24"/>
        </w:rPr>
        <w:t>mi</w:t>
      </w:r>
      <w:bookmarkEnd w:id="20"/>
    </w:p>
    <w:p w:rsidR="00A938C6" w:rsidRPr="00A75327" w:rsidRDefault="00A938C6" w:rsidP="00896EBA">
      <w:pPr>
        <w:spacing w:after="60"/>
        <w:ind w:firstLine="284"/>
        <w:jc w:val="both"/>
        <w:rPr>
          <w:bCs/>
          <w:szCs w:val="24"/>
        </w:rPr>
      </w:pPr>
      <w:r w:rsidRPr="00A75327">
        <w:rPr>
          <w:bCs/>
          <w:szCs w:val="24"/>
        </w:rPr>
        <w:t>Izvērtējot apkopoto informāciju secināms, ka jau šobrīd iestādes, pakalpojuma sniegšanai, izmanto ērtāko pakalpojuma pieteikšanas un sniegšanas veidu atkarībā no pakalpojuma specifikas un klienta iespējām izmantot e-pakalpojumus. Turklāt, iesniedzot dokumentus klātienē, klientam ir iespēja uzreiz novērst kļūdas un neprecizitātes iesniegtajos dokumentos, tādējādi samazinot administratīvo slogu iesaistītajām pusēm.</w:t>
      </w:r>
    </w:p>
    <w:p w:rsidR="00A938C6" w:rsidRPr="00A75327" w:rsidRDefault="00A938C6" w:rsidP="00896EBA">
      <w:pPr>
        <w:spacing w:after="60"/>
        <w:ind w:firstLine="284"/>
        <w:jc w:val="both"/>
        <w:rPr>
          <w:bCs/>
          <w:szCs w:val="24"/>
        </w:rPr>
      </w:pPr>
      <w:r w:rsidRPr="00A75327">
        <w:rPr>
          <w:bCs/>
          <w:szCs w:val="24"/>
        </w:rPr>
        <w:t xml:space="preserve">Savukārt izvērtējot maksas diferencēšanu sniegtajiem pakalpojumiem pēc pieprasījuma iesniegšanas veida, secināms, ka sniegtā pakalpojuma vērtība ietver pakalpojuma pašizmaksu. </w:t>
      </w:r>
    </w:p>
    <w:p w:rsidR="00926349" w:rsidRPr="00A75327" w:rsidRDefault="00926349" w:rsidP="00896EBA">
      <w:pPr>
        <w:spacing w:after="60"/>
        <w:ind w:firstLine="284"/>
        <w:jc w:val="both"/>
        <w:rPr>
          <w:bCs/>
          <w:szCs w:val="24"/>
        </w:rPr>
      </w:pPr>
    </w:p>
    <w:p w:rsidR="00A938C6" w:rsidRPr="00A75327" w:rsidRDefault="005E7095" w:rsidP="00896EBA">
      <w:pPr>
        <w:pStyle w:val="Heading1"/>
        <w:numPr>
          <w:ilvl w:val="0"/>
          <w:numId w:val="29"/>
        </w:numPr>
        <w:spacing w:before="0" w:after="60"/>
        <w:jc w:val="center"/>
      </w:pPr>
      <w:bookmarkStart w:id="21" w:name="_Toc381874378"/>
      <w:r w:rsidRPr="00A75327">
        <w:t>Iekšlietu ministrija</w:t>
      </w:r>
      <w:r w:rsidR="00F41F24" w:rsidRPr="00A75327">
        <w:t>s resors</w:t>
      </w:r>
      <w:bookmarkEnd w:id="21"/>
    </w:p>
    <w:p w:rsidR="00A938C6" w:rsidRPr="00A75327" w:rsidRDefault="00B2346C" w:rsidP="00896EBA">
      <w:pPr>
        <w:tabs>
          <w:tab w:val="left" w:pos="284"/>
        </w:tabs>
        <w:spacing w:after="60"/>
        <w:ind w:firstLine="284"/>
        <w:jc w:val="both"/>
        <w:rPr>
          <w:szCs w:val="24"/>
        </w:rPr>
      </w:pPr>
      <w:r w:rsidRPr="00A75327">
        <w:rPr>
          <w:szCs w:val="24"/>
        </w:rPr>
        <w:t xml:space="preserve">Iekšlietu ministrija nav iesniegusi plašāku informāciju par publisko pakalpojumu sniegšanas efektivitātes izvērtēšanas situācijas izpēti Iekšlietu ministrijas resorā. </w:t>
      </w:r>
    </w:p>
    <w:p w:rsidR="00926349" w:rsidRPr="00A75327" w:rsidRDefault="00926349" w:rsidP="00896EBA">
      <w:pPr>
        <w:tabs>
          <w:tab w:val="left" w:pos="284"/>
        </w:tabs>
        <w:spacing w:after="60"/>
        <w:ind w:firstLine="284"/>
        <w:jc w:val="both"/>
        <w:rPr>
          <w:szCs w:val="24"/>
        </w:rPr>
      </w:pPr>
    </w:p>
    <w:p w:rsidR="00A938C6" w:rsidRPr="00A75327" w:rsidRDefault="00A938C6" w:rsidP="00896EBA">
      <w:pPr>
        <w:pStyle w:val="Heading1"/>
        <w:numPr>
          <w:ilvl w:val="0"/>
          <w:numId w:val="29"/>
        </w:numPr>
        <w:spacing w:before="0" w:after="60"/>
        <w:jc w:val="center"/>
      </w:pPr>
      <w:bookmarkStart w:id="22" w:name="_Toc381874379"/>
      <w:r w:rsidRPr="00A75327">
        <w:t>Izg</w:t>
      </w:r>
      <w:r w:rsidR="005E7095" w:rsidRPr="00A75327">
        <w:t>lītības un zinātnes ministrija</w:t>
      </w:r>
      <w:r w:rsidR="00F41F24" w:rsidRPr="00A75327">
        <w:t>s resors</w:t>
      </w:r>
      <w:bookmarkEnd w:id="22"/>
    </w:p>
    <w:p w:rsidR="002F5BBD" w:rsidRPr="00A75327" w:rsidRDefault="002F5BBD" w:rsidP="00896EBA">
      <w:pPr>
        <w:tabs>
          <w:tab w:val="left" w:pos="284"/>
        </w:tabs>
        <w:spacing w:after="60"/>
        <w:ind w:firstLine="284"/>
        <w:jc w:val="both"/>
        <w:rPr>
          <w:szCs w:val="24"/>
        </w:rPr>
      </w:pPr>
      <w:r w:rsidRPr="00A75327">
        <w:rPr>
          <w:szCs w:val="24"/>
        </w:rPr>
        <w:t xml:space="preserve">Izglītības un zinātnes ministrija nav iesniegusi plašāku informāciju par publisko pakalpojumu sniegšanas efektivitātes izvērtēšanas situācijas izpēti Iekšlietu Izglītības un zinātnes ministrijas resorā. </w:t>
      </w:r>
    </w:p>
    <w:p w:rsidR="00926349" w:rsidRPr="00A75327" w:rsidRDefault="00926349" w:rsidP="00896EBA">
      <w:pPr>
        <w:tabs>
          <w:tab w:val="left" w:pos="284"/>
        </w:tabs>
        <w:spacing w:after="60"/>
        <w:ind w:firstLine="284"/>
        <w:jc w:val="both"/>
        <w:rPr>
          <w:szCs w:val="24"/>
        </w:rPr>
      </w:pPr>
    </w:p>
    <w:p w:rsidR="00C95AD1" w:rsidRPr="00A75327" w:rsidRDefault="00C95AD1" w:rsidP="00896EBA">
      <w:pPr>
        <w:pStyle w:val="Heading1"/>
        <w:numPr>
          <w:ilvl w:val="0"/>
          <w:numId w:val="29"/>
        </w:numPr>
        <w:spacing w:before="0" w:after="60"/>
        <w:jc w:val="center"/>
      </w:pPr>
      <w:bookmarkStart w:id="23" w:name="_Toc381874380"/>
      <w:r w:rsidRPr="00A75327">
        <w:t>Kultūras ministrija</w:t>
      </w:r>
      <w:r w:rsidR="00F41F24" w:rsidRPr="00A75327">
        <w:t>s resors</w:t>
      </w:r>
      <w:bookmarkEnd w:id="23"/>
    </w:p>
    <w:p w:rsidR="00C95AD1" w:rsidRPr="00A75327" w:rsidRDefault="00C95AD1" w:rsidP="00896EBA">
      <w:pPr>
        <w:spacing w:after="60"/>
        <w:ind w:firstLine="284"/>
        <w:jc w:val="both"/>
        <w:rPr>
          <w:szCs w:val="24"/>
        </w:rPr>
      </w:pPr>
      <w:r w:rsidRPr="00A75327">
        <w:rPr>
          <w:szCs w:val="24"/>
        </w:rPr>
        <w:t xml:space="preserve">Kultūras ministrija (turpmāk – KM) ir sagatavojusi informatīvo ziņojumu saskaņā ar Ministru kabineta (turpmāk – MK) 2013.gada 9.aprīļa sēdes </w:t>
      </w:r>
      <w:proofErr w:type="spellStart"/>
      <w:r w:rsidRPr="00A75327">
        <w:rPr>
          <w:szCs w:val="24"/>
        </w:rPr>
        <w:t>protokollēmuma</w:t>
      </w:r>
      <w:proofErr w:type="spellEnd"/>
      <w:r w:rsidRPr="00A75327">
        <w:rPr>
          <w:szCs w:val="24"/>
        </w:rPr>
        <w:t xml:space="preserve"> (prot. Nr.18 27§) „</w:t>
      </w:r>
      <w:r w:rsidRPr="00A75327">
        <w:rPr>
          <w:rFonts w:eastAsia="Times New Roman"/>
          <w:szCs w:val="24"/>
          <w:lang w:eastAsia="lv-LV"/>
        </w:rPr>
        <w:t>Informatīvais ziņojums "Par "Uzņēmējdarbības vides uzlabošanas pasākumu plāna 2012.gadam" uzdevuma izpildi un situācijas izpēti un rekomendācijām atļauju izsniegšanai elektroniskā formā”</w:t>
      </w:r>
      <w:r w:rsidRPr="00A75327">
        <w:rPr>
          <w:szCs w:val="24"/>
        </w:rPr>
        <w:t xml:space="preserve"> 2.punkta uzdevumu līdz 2014.gada 1.februārim izvērtēt pakalpojumu sniegšanas efektivitātes paaugstināšanu, veicot pakalpojumu sniegšanas termiņa vai laika diferencēšanu, un attiecīgu informatīvo ziņojumu iesniegt izskatīšanai MK.</w:t>
      </w:r>
    </w:p>
    <w:p w:rsidR="00C95AD1" w:rsidRPr="00A75327" w:rsidRDefault="00C95AD1" w:rsidP="00896EBA">
      <w:pPr>
        <w:spacing w:after="60"/>
        <w:ind w:firstLine="284"/>
        <w:jc w:val="both"/>
        <w:rPr>
          <w:rFonts w:eastAsia="Times New Roman"/>
          <w:szCs w:val="24"/>
        </w:rPr>
      </w:pPr>
      <w:r w:rsidRPr="00A75327">
        <w:rPr>
          <w:rFonts w:eastAsia="Times New Roman"/>
          <w:szCs w:val="24"/>
        </w:rPr>
        <w:t xml:space="preserve">KM, izvērtējot </w:t>
      </w:r>
      <w:r w:rsidRPr="00A75327">
        <w:rPr>
          <w:szCs w:val="24"/>
        </w:rPr>
        <w:t>pakalpojumu sniegšanas efektivitātes nodrošināšanu, ir</w:t>
      </w:r>
      <w:r w:rsidRPr="00A75327">
        <w:rPr>
          <w:rFonts w:eastAsia="Times New Roman"/>
          <w:szCs w:val="24"/>
        </w:rPr>
        <w:t xml:space="preserve"> </w:t>
      </w:r>
      <w:r w:rsidRPr="00A75327">
        <w:rPr>
          <w:szCs w:val="24"/>
        </w:rPr>
        <w:t>secinājusi,</w:t>
      </w:r>
      <w:r w:rsidRPr="00A75327">
        <w:rPr>
          <w:rFonts w:eastAsia="Times New Roman"/>
          <w:szCs w:val="24"/>
        </w:rPr>
        <w:t xml:space="preserve"> </w:t>
      </w:r>
      <w:r w:rsidRPr="00A75327">
        <w:rPr>
          <w:szCs w:val="24"/>
        </w:rPr>
        <w:t>ka</w:t>
      </w:r>
      <w:r w:rsidRPr="00A75327">
        <w:rPr>
          <w:rFonts w:eastAsia="Times New Roman"/>
          <w:szCs w:val="24"/>
        </w:rPr>
        <w:t xml:space="preserve"> </w:t>
      </w:r>
      <w:r w:rsidRPr="00A75327">
        <w:rPr>
          <w:szCs w:val="24"/>
        </w:rPr>
        <w:t>vairākus</w:t>
      </w:r>
      <w:r w:rsidRPr="00A75327">
        <w:rPr>
          <w:rFonts w:eastAsia="Times New Roman"/>
          <w:szCs w:val="24"/>
        </w:rPr>
        <w:t xml:space="preserve"> </w:t>
      </w:r>
      <w:r w:rsidRPr="00A75327">
        <w:rPr>
          <w:szCs w:val="24"/>
        </w:rPr>
        <w:t>pakalpojumus</w:t>
      </w:r>
      <w:r w:rsidRPr="00A75327">
        <w:rPr>
          <w:rFonts w:eastAsia="Times New Roman"/>
          <w:szCs w:val="24"/>
        </w:rPr>
        <w:t xml:space="preserve"> </w:t>
      </w:r>
      <w:r w:rsidRPr="00A75327">
        <w:rPr>
          <w:szCs w:val="24"/>
        </w:rPr>
        <w:t xml:space="preserve">(licences/atļaujas) </w:t>
      </w:r>
      <w:r w:rsidRPr="00A75327">
        <w:rPr>
          <w:rFonts w:eastAsia="Times New Roman"/>
          <w:szCs w:val="24"/>
        </w:rPr>
        <w:t xml:space="preserve">KM iestādes </w:t>
      </w:r>
      <w:r w:rsidRPr="00A75327">
        <w:rPr>
          <w:szCs w:val="24"/>
        </w:rPr>
        <w:t>sniedz</w:t>
      </w:r>
      <w:r w:rsidRPr="00A75327">
        <w:rPr>
          <w:rFonts w:eastAsia="Times New Roman"/>
          <w:szCs w:val="24"/>
        </w:rPr>
        <w:t xml:space="preserve"> </w:t>
      </w:r>
      <w:r w:rsidRPr="00A75327">
        <w:rPr>
          <w:szCs w:val="24"/>
        </w:rPr>
        <w:t>bez</w:t>
      </w:r>
      <w:r w:rsidRPr="00A75327">
        <w:rPr>
          <w:rFonts w:eastAsia="Times New Roman"/>
          <w:szCs w:val="24"/>
        </w:rPr>
        <w:t xml:space="preserve"> </w:t>
      </w:r>
      <w:r w:rsidRPr="00A75327">
        <w:rPr>
          <w:szCs w:val="24"/>
        </w:rPr>
        <w:t>maksas</w:t>
      </w:r>
      <w:r w:rsidRPr="00A75327">
        <w:rPr>
          <w:rFonts w:eastAsia="Times New Roman"/>
          <w:szCs w:val="24"/>
        </w:rPr>
        <w:t xml:space="preserve"> </w:t>
      </w:r>
      <w:r w:rsidRPr="00A75327">
        <w:rPr>
          <w:szCs w:val="24"/>
        </w:rPr>
        <w:t>un</w:t>
      </w:r>
      <w:r w:rsidRPr="00A75327">
        <w:rPr>
          <w:rFonts w:eastAsia="Times New Roman"/>
          <w:szCs w:val="24"/>
        </w:rPr>
        <w:t xml:space="preserve"> </w:t>
      </w:r>
      <w:r w:rsidRPr="00A75327">
        <w:rPr>
          <w:szCs w:val="24"/>
        </w:rPr>
        <w:t>samērīgā</w:t>
      </w:r>
      <w:r w:rsidRPr="00A75327">
        <w:rPr>
          <w:rFonts w:eastAsia="Times New Roman"/>
          <w:szCs w:val="24"/>
        </w:rPr>
        <w:t xml:space="preserve"> </w:t>
      </w:r>
      <w:r w:rsidRPr="00A75327">
        <w:rPr>
          <w:szCs w:val="24"/>
        </w:rPr>
        <w:t>termiņā,</w:t>
      </w:r>
      <w:r w:rsidRPr="00A75327">
        <w:rPr>
          <w:rFonts w:eastAsia="Times New Roman"/>
          <w:szCs w:val="24"/>
        </w:rPr>
        <w:t xml:space="preserve"> p</w:t>
      </w:r>
      <w:r w:rsidRPr="00A75327">
        <w:rPr>
          <w:szCs w:val="24"/>
        </w:rPr>
        <w:t>akalpojumu</w:t>
      </w:r>
      <w:r w:rsidRPr="00A75327">
        <w:rPr>
          <w:rFonts w:eastAsia="Times New Roman"/>
          <w:szCs w:val="24"/>
        </w:rPr>
        <w:t xml:space="preserve"> </w:t>
      </w:r>
      <w:r w:rsidRPr="00A75327">
        <w:rPr>
          <w:szCs w:val="24"/>
        </w:rPr>
        <w:t>sniegšana</w:t>
      </w:r>
      <w:r w:rsidRPr="00A75327">
        <w:rPr>
          <w:rFonts w:eastAsia="Times New Roman"/>
          <w:szCs w:val="24"/>
        </w:rPr>
        <w:t xml:space="preserve"> t</w:t>
      </w:r>
      <w:r w:rsidRPr="00A75327">
        <w:rPr>
          <w:szCs w:val="24"/>
        </w:rPr>
        <w:t>iek veikta</w:t>
      </w:r>
      <w:r w:rsidRPr="00A75327">
        <w:rPr>
          <w:rFonts w:eastAsia="Times New Roman"/>
          <w:szCs w:val="24"/>
        </w:rPr>
        <w:t xml:space="preserve"> </w:t>
      </w:r>
      <w:r w:rsidRPr="00A75327">
        <w:rPr>
          <w:szCs w:val="24"/>
        </w:rPr>
        <w:t>saskaņā</w:t>
      </w:r>
      <w:r w:rsidRPr="00A75327">
        <w:rPr>
          <w:rFonts w:eastAsia="Times New Roman"/>
          <w:szCs w:val="24"/>
        </w:rPr>
        <w:t xml:space="preserve"> </w:t>
      </w:r>
      <w:r w:rsidRPr="00A75327">
        <w:rPr>
          <w:szCs w:val="24"/>
        </w:rPr>
        <w:t>ar</w:t>
      </w:r>
      <w:r w:rsidRPr="00A75327">
        <w:rPr>
          <w:rFonts w:eastAsia="Times New Roman"/>
          <w:szCs w:val="24"/>
        </w:rPr>
        <w:t xml:space="preserve"> </w:t>
      </w:r>
      <w:r w:rsidRPr="00A75327">
        <w:rPr>
          <w:szCs w:val="24"/>
        </w:rPr>
        <w:t>attiecīgajos</w:t>
      </w:r>
      <w:r w:rsidRPr="00A75327">
        <w:rPr>
          <w:rFonts w:eastAsia="Times New Roman"/>
          <w:szCs w:val="24"/>
        </w:rPr>
        <w:t xml:space="preserve"> </w:t>
      </w:r>
      <w:r w:rsidRPr="00A75327">
        <w:rPr>
          <w:szCs w:val="24"/>
        </w:rPr>
        <w:t>normatīvajos</w:t>
      </w:r>
      <w:r w:rsidRPr="00A75327">
        <w:rPr>
          <w:rFonts w:eastAsia="Times New Roman"/>
          <w:szCs w:val="24"/>
        </w:rPr>
        <w:t xml:space="preserve"> </w:t>
      </w:r>
      <w:r w:rsidRPr="00A75327">
        <w:rPr>
          <w:szCs w:val="24"/>
        </w:rPr>
        <w:t>aktos</w:t>
      </w:r>
      <w:r w:rsidRPr="00A75327">
        <w:rPr>
          <w:rFonts w:eastAsia="Times New Roman"/>
          <w:szCs w:val="24"/>
        </w:rPr>
        <w:t xml:space="preserve"> </w:t>
      </w:r>
      <w:r w:rsidRPr="00A75327">
        <w:rPr>
          <w:szCs w:val="24"/>
        </w:rPr>
        <w:t>noteiktajiem</w:t>
      </w:r>
      <w:r w:rsidRPr="00A75327">
        <w:rPr>
          <w:rFonts w:eastAsia="Times New Roman"/>
          <w:szCs w:val="24"/>
        </w:rPr>
        <w:t xml:space="preserve"> </w:t>
      </w:r>
      <w:r w:rsidRPr="00A75327">
        <w:rPr>
          <w:szCs w:val="24"/>
        </w:rPr>
        <w:t>termiņiem</w:t>
      </w:r>
      <w:r w:rsidRPr="00A75327">
        <w:rPr>
          <w:rFonts w:eastAsia="Times New Roman"/>
          <w:szCs w:val="24"/>
        </w:rPr>
        <w:t xml:space="preserve"> </w:t>
      </w:r>
      <w:r w:rsidRPr="00A75327">
        <w:rPr>
          <w:szCs w:val="24"/>
        </w:rPr>
        <w:t>neatkarīgi</w:t>
      </w:r>
      <w:r w:rsidRPr="00A75327">
        <w:rPr>
          <w:rFonts w:eastAsia="Times New Roman"/>
          <w:szCs w:val="24"/>
        </w:rPr>
        <w:t xml:space="preserve"> </w:t>
      </w:r>
      <w:r w:rsidRPr="00A75327">
        <w:rPr>
          <w:szCs w:val="24"/>
        </w:rPr>
        <w:t>no</w:t>
      </w:r>
      <w:r w:rsidRPr="00A75327">
        <w:rPr>
          <w:rFonts w:eastAsia="Times New Roman"/>
          <w:szCs w:val="24"/>
        </w:rPr>
        <w:t xml:space="preserve"> </w:t>
      </w:r>
      <w:r w:rsidRPr="00A75327">
        <w:rPr>
          <w:szCs w:val="24"/>
        </w:rPr>
        <w:t>tā,</w:t>
      </w:r>
      <w:r w:rsidRPr="00A75327">
        <w:rPr>
          <w:rFonts w:eastAsia="Times New Roman"/>
          <w:szCs w:val="24"/>
        </w:rPr>
        <w:t xml:space="preserve"> </w:t>
      </w:r>
      <w:r w:rsidRPr="00A75327">
        <w:rPr>
          <w:szCs w:val="24"/>
        </w:rPr>
        <w:t>kādā</w:t>
      </w:r>
      <w:r w:rsidRPr="00A75327">
        <w:rPr>
          <w:rFonts w:eastAsia="Times New Roman"/>
          <w:szCs w:val="24"/>
        </w:rPr>
        <w:t xml:space="preserve"> </w:t>
      </w:r>
      <w:r w:rsidRPr="00A75327">
        <w:rPr>
          <w:szCs w:val="24"/>
        </w:rPr>
        <w:t>veidā</w:t>
      </w:r>
      <w:r w:rsidRPr="00A75327">
        <w:rPr>
          <w:rFonts w:eastAsia="Times New Roman"/>
          <w:szCs w:val="24"/>
        </w:rPr>
        <w:t xml:space="preserve"> </w:t>
      </w:r>
      <w:r w:rsidRPr="00A75327">
        <w:rPr>
          <w:szCs w:val="24"/>
        </w:rPr>
        <w:t>(papīra</w:t>
      </w:r>
      <w:r w:rsidRPr="00A75327">
        <w:rPr>
          <w:rFonts w:eastAsia="Times New Roman"/>
          <w:szCs w:val="24"/>
        </w:rPr>
        <w:t xml:space="preserve"> </w:t>
      </w:r>
      <w:r w:rsidRPr="00A75327">
        <w:rPr>
          <w:szCs w:val="24"/>
        </w:rPr>
        <w:t>vai</w:t>
      </w:r>
      <w:r w:rsidRPr="00A75327">
        <w:rPr>
          <w:rFonts w:eastAsia="Times New Roman"/>
          <w:szCs w:val="24"/>
        </w:rPr>
        <w:t xml:space="preserve"> </w:t>
      </w:r>
      <w:r w:rsidRPr="00A75327">
        <w:rPr>
          <w:szCs w:val="24"/>
        </w:rPr>
        <w:t>elektroniski)</w:t>
      </w:r>
      <w:r w:rsidRPr="00A75327">
        <w:rPr>
          <w:rFonts w:eastAsia="Times New Roman"/>
          <w:szCs w:val="24"/>
        </w:rPr>
        <w:t xml:space="preserve"> </w:t>
      </w:r>
      <w:r w:rsidRPr="00A75327">
        <w:rPr>
          <w:szCs w:val="24"/>
        </w:rPr>
        <w:t>ir</w:t>
      </w:r>
      <w:r w:rsidRPr="00A75327">
        <w:rPr>
          <w:rFonts w:eastAsia="Times New Roman"/>
          <w:szCs w:val="24"/>
        </w:rPr>
        <w:t xml:space="preserve"> </w:t>
      </w:r>
      <w:r w:rsidRPr="00A75327">
        <w:rPr>
          <w:szCs w:val="24"/>
        </w:rPr>
        <w:t>iesniegts</w:t>
      </w:r>
      <w:r w:rsidRPr="00A75327">
        <w:rPr>
          <w:rFonts w:eastAsia="Times New Roman"/>
          <w:szCs w:val="24"/>
        </w:rPr>
        <w:t xml:space="preserve"> </w:t>
      </w:r>
      <w:r w:rsidRPr="00A75327">
        <w:rPr>
          <w:szCs w:val="24"/>
        </w:rPr>
        <w:t xml:space="preserve">iesniegums, t.i., ir konstatēta pozitīva ietekme, taču nav situācijas, kurā jāpiemēro MK 2013.gada 9.aprīļa sēdes </w:t>
      </w:r>
      <w:proofErr w:type="spellStart"/>
      <w:r w:rsidRPr="00A75327">
        <w:rPr>
          <w:szCs w:val="24"/>
        </w:rPr>
        <w:t>protokollēmuma</w:t>
      </w:r>
      <w:proofErr w:type="spellEnd"/>
      <w:r w:rsidRPr="00A75327">
        <w:rPr>
          <w:szCs w:val="24"/>
        </w:rPr>
        <w:t xml:space="preserve"> 3.punkts, ar kuru ministrijām uzdots līdz 2014.gada 1.jūlijam sagatavot un iesniegt MK noteiktā kārtībā grozījumus attiecīgajos normatīvajos aktos par pakalpojuma valsts nodevām, paredzot samazinātu likmi vai pakalpojuma sniegšanas termiņu, ja pakalpojums tiek saņemts elektroniski.</w:t>
      </w:r>
    </w:p>
    <w:p w:rsidR="00C95AD1" w:rsidRPr="00A75327" w:rsidRDefault="00C95AD1" w:rsidP="00896EBA">
      <w:pPr>
        <w:spacing w:after="60"/>
        <w:ind w:firstLine="284"/>
        <w:jc w:val="both"/>
        <w:rPr>
          <w:szCs w:val="24"/>
        </w:rPr>
      </w:pPr>
      <w:r w:rsidRPr="00A75327">
        <w:rPr>
          <w:szCs w:val="24"/>
        </w:rPr>
        <w:t>KM padotībā</w:t>
      </w:r>
      <w:r w:rsidRPr="00A75327">
        <w:rPr>
          <w:rFonts w:eastAsia="Times New Roman"/>
          <w:szCs w:val="24"/>
        </w:rPr>
        <w:t xml:space="preserve"> </w:t>
      </w:r>
      <w:r w:rsidRPr="00A75327">
        <w:rPr>
          <w:szCs w:val="24"/>
        </w:rPr>
        <w:t>esošo iestāžu</w:t>
      </w:r>
      <w:r w:rsidRPr="00A75327">
        <w:rPr>
          <w:rFonts w:eastAsia="Times New Roman"/>
          <w:szCs w:val="24"/>
        </w:rPr>
        <w:t xml:space="preserve"> </w:t>
      </w:r>
      <w:r w:rsidRPr="00A75327">
        <w:rPr>
          <w:szCs w:val="24"/>
        </w:rPr>
        <w:t>pakalpojumu</w:t>
      </w:r>
      <w:r w:rsidRPr="00A75327">
        <w:rPr>
          <w:rFonts w:eastAsia="Times New Roman"/>
          <w:szCs w:val="24"/>
        </w:rPr>
        <w:t xml:space="preserve"> </w:t>
      </w:r>
      <w:r w:rsidRPr="00A75327">
        <w:rPr>
          <w:szCs w:val="24"/>
        </w:rPr>
        <w:t>specifika atsevišķās iestādēs, piem., Latvijas Nacionālajā bibliotēkā (turpmāk – LNB) un Latvijas Nacionālajā arhīvā (turpmāk – LNA),</w:t>
      </w:r>
      <w:r w:rsidRPr="00A75327">
        <w:rPr>
          <w:rFonts w:eastAsia="Times New Roman"/>
          <w:szCs w:val="24"/>
        </w:rPr>
        <w:t xml:space="preserve"> jau pašlaik </w:t>
      </w:r>
      <w:r w:rsidRPr="00A75327">
        <w:rPr>
          <w:szCs w:val="24"/>
        </w:rPr>
        <w:t>pieļauj</w:t>
      </w:r>
      <w:r w:rsidRPr="00A75327">
        <w:rPr>
          <w:rFonts w:eastAsia="Times New Roman"/>
          <w:szCs w:val="24"/>
        </w:rPr>
        <w:t xml:space="preserve"> </w:t>
      </w:r>
      <w:r w:rsidRPr="00A75327">
        <w:rPr>
          <w:szCs w:val="24"/>
        </w:rPr>
        <w:t>pakalpojumu</w:t>
      </w:r>
      <w:r w:rsidRPr="00A75327">
        <w:rPr>
          <w:rFonts w:eastAsia="Times New Roman"/>
          <w:szCs w:val="24"/>
        </w:rPr>
        <w:t xml:space="preserve"> </w:t>
      </w:r>
      <w:r w:rsidRPr="00A75327">
        <w:rPr>
          <w:szCs w:val="24"/>
        </w:rPr>
        <w:t>cenu</w:t>
      </w:r>
      <w:r w:rsidRPr="00A75327">
        <w:rPr>
          <w:rFonts w:eastAsia="Times New Roman"/>
          <w:szCs w:val="24"/>
        </w:rPr>
        <w:t xml:space="preserve"> </w:t>
      </w:r>
      <w:r w:rsidRPr="00A75327">
        <w:rPr>
          <w:szCs w:val="24"/>
        </w:rPr>
        <w:t>diferencēšanu, ievērojot sniedzamo pakalpojumu daudzumu. Turklāt</w:t>
      </w:r>
      <w:r w:rsidRPr="00A75327">
        <w:rPr>
          <w:rFonts w:eastAsia="Times New Roman"/>
          <w:szCs w:val="24"/>
        </w:rPr>
        <w:t xml:space="preserve"> uz elektroniski iesniegtiem </w:t>
      </w:r>
      <w:r w:rsidRPr="00A75327">
        <w:rPr>
          <w:szCs w:val="24"/>
        </w:rPr>
        <w:t>pakalpojumu</w:t>
      </w:r>
      <w:r w:rsidRPr="00A75327">
        <w:rPr>
          <w:rFonts w:eastAsia="Times New Roman"/>
          <w:szCs w:val="24"/>
        </w:rPr>
        <w:t xml:space="preserve"> pieprasījumiem </w:t>
      </w:r>
      <w:r w:rsidRPr="00A75327">
        <w:rPr>
          <w:szCs w:val="24"/>
        </w:rPr>
        <w:t>atbilde</w:t>
      </w:r>
      <w:r w:rsidRPr="00A75327">
        <w:rPr>
          <w:rFonts w:eastAsia="Times New Roman"/>
          <w:szCs w:val="24"/>
        </w:rPr>
        <w:t xml:space="preserve"> </w:t>
      </w:r>
      <w:r w:rsidRPr="00A75327">
        <w:rPr>
          <w:szCs w:val="24"/>
        </w:rPr>
        <w:t>tiek</w:t>
      </w:r>
      <w:r w:rsidRPr="00A75327">
        <w:rPr>
          <w:rFonts w:eastAsia="Times New Roman"/>
          <w:szCs w:val="24"/>
        </w:rPr>
        <w:t xml:space="preserve"> </w:t>
      </w:r>
      <w:r w:rsidRPr="00A75327">
        <w:rPr>
          <w:szCs w:val="24"/>
        </w:rPr>
        <w:t>sniegta</w:t>
      </w:r>
      <w:r w:rsidRPr="00A75327">
        <w:rPr>
          <w:rFonts w:eastAsia="Times New Roman"/>
          <w:szCs w:val="24"/>
        </w:rPr>
        <w:t xml:space="preserve"> </w:t>
      </w:r>
      <w:r w:rsidRPr="00A75327">
        <w:rPr>
          <w:szCs w:val="24"/>
        </w:rPr>
        <w:t>ātrākā</w:t>
      </w:r>
      <w:r w:rsidRPr="00A75327">
        <w:rPr>
          <w:rFonts w:eastAsia="Times New Roman"/>
          <w:szCs w:val="24"/>
        </w:rPr>
        <w:t xml:space="preserve"> </w:t>
      </w:r>
      <w:r w:rsidRPr="00A75327">
        <w:rPr>
          <w:szCs w:val="24"/>
        </w:rPr>
        <w:t>termiņā,</w:t>
      </w:r>
      <w:r w:rsidRPr="00A75327">
        <w:rPr>
          <w:rFonts w:eastAsia="Times New Roman"/>
          <w:szCs w:val="24"/>
        </w:rPr>
        <w:t xml:space="preserve"> </w:t>
      </w:r>
      <w:r w:rsidRPr="00A75327">
        <w:rPr>
          <w:szCs w:val="24"/>
        </w:rPr>
        <w:t>nekā</w:t>
      </w:r>
      <w:r w:rsidRPr="00A75327">
        <w:rPr>
          <w:rFonts w:eastAsia="Times New Roman"/>
          <w:szCs w:val="24"/>
        </w:rPr>
        <w:t xml:space="preserve"> tas paredzēts </w:t>
      </w:r>
      <w:r w:rsidRPr="00A75327">
        <w:rPr>
          <w:szCs w:val="24"/>
        </w:rPr>
        <w:t>normatīvajos aktos.</w:t>
      </w:r>
    </w:p>
    <w:p w:rsidR="00C95AD1" w:rsidRPr="00A75327" w:rsidRDefault="00C95AD1" w:rsidP="00896EBA">
      <w:pPr>
        <w:pStyle w:val="tv2131"/>
        <w:spacing w:before="0" w:after="60" w:line="240" w:lineRule="auto"/>
        <w:ind w:firstLine="284"/>
        <w:rPr>
          <w:rFonts w:ascii="Times New Roman" w:hAnsi="Times New Roman" w:cs="Times New Roman"/>
          <w:sz w:val="24"/>
          <w:szCs w:val="24"/>
        </w:rPr>
      </w:pPr>
      <w:r w:rsidRPr="00A75327">
        <w:rPr>
          <w:rFonts w:ascii="Times New Roman" w:hAnsi="Times New Roman" w:cs="Times New Roman"/>
          <w:sz w:val="24"/>
          <w:szCs w:val="24"/>
        </w:rPr>
        <w:t xml:space="preserve">Šobrīd KM padotības iestāžu tiesību aktos nav noteikta samazināta valsts nodeva, maksas pakalpojuma cena vai pakalpojuma sniegšanas laiks, ja tiek izmantota pakalpojuma elektroniska pieteikšana un saņemšana. Līdz ar to netiek piemērota MK 2011.gada 3.maija noteikumu Nr.333 „Kārtība, kādā plānojami un uzskaitāmi ieņēmumi no maksas </w:t>
      </w:r>
      <w:r w:rsidRPr="00A75327">
        <w:rPr>
          <w:rFonts w:ascii="Times New Roman" w:hAnsi="Times New Roman" w:cs="Times New Roman"/>
          <w:sz w:val="24"/>
          <w:szCs w:val="24"/>
        </w:rPr>
        <w:lastRenderedPageBreak/>
        <w:t xml:space="preserve">pakalpojumiem un ar šo pakalpojumu sniegšanu saistītie izdevumi, kā arī maksas pakalpojumu izcenojumu noteikšanas metodika un izcenojumu apstiprināšanas kārtība” 13.punkta prasība, </w:t>
      </w:r>
      <w:bookmarkStart w:id="24" w:name="p13"/>
      <w:bookmarkStart w:id="25" w:name="p-394254"/>
      <w:bookmarkEnd w:id="24"/>
      <w:bookmarkEnd w:id="25"/>
      <w:r w:rsidRPr="00A75327">
        <w:rPr>
          <w:rFonts w:ascii="Times New Roman" w:hAnsi="Times New Roman" w:cs="Times New Roman"/>
          <w:sz w:val="24"/>
          <w:szCs w:val="24"/>
        </w:rPr>
        <w:t>aprēķinot maksas pakalpojumu izcenojumus, noteikt diferencētas maksas pakalpojumu cenas, ņemot vērā pakalpojumu sniegšanas (pieprasīšanas) veidus (piemēram, elektroniskā formā vai personīgi).</w:t>
      </w:r>
    </w:p>
    <w:p w:rsidR="00C95AD1" w:rsidRPr="00A75327" w:rsidRDefault="00C95AD1" w:rsidP="00896EBA">
      <w:pPr>
        <w:spacing w:after="60"/>
        <w:ind w:firstLine="284"/>
        <w:jc w:val="both"/>
        <w:rPr>
          <w:rFonts w:eastAsia="Times New Roman"/>
          <w:szCs w:val="24"/>
        </w:rPr>
      </w:pPr>
      <w:r w:rsidRPr="00A75327">
        <w:rPr>
          <w:szCs w:val="24"/>
        </w:rPr>
        <w:t>Ievērojot VARAM informatīvā ziņojuma „Informatīvais ziņojums par „Uzņēmējdarbības</w:t>
      </w:r>
      <w:r w:rsidRPr="00A75327">
        <w:rPr>
          <w:rFonts w:eastAsia="Times New Roman"/>
          <w:szCs w:val="24"/>
        </w:rPr>
        <w:t xml:space="preserve"> </w:t>
      </w:r>
      <w:r w:rsidRPr="00A75327">
        <w:rPr>
          <w:szCs w:val="24"/>
        </w:rPr>
        <w:t>vides</w:t>
      </w:r>
      <w:r w:rsidRPr="00A75327">
        <w:rPr>
          <w:rFonts w:eastAsia="Times New Roman"/>
          <w:szCs w:val="24"/>
        </w:rPr>
        <w:t xml:space="preserve"> </w:t>
      </w:r>
      <w:r w:rsidRPr="00A75327">
        <w:rPr>
          <w:szCs w:val="24"/>
        </w:rPr>
        <w:t>uzlabošanas</w:t>
      </w:r>
      <w:r w:rsidRPr="00A75327">
        <w:rPr>
          <w:rFonts w:eastAsia="Times New Roman"/>
          <w:szCs w:val="24"/>
        </w:rPr>
        <w:t xml:space="preserve"> </w:t>
      </w:r>
      <w:r w:rsidRPr="00A75327">
        <w:rPr>
          <w:szCs w:val="24"/>
        </w:rPr>
        <w:t>pasākumu</w:t>
      </w:r>
      <w:r w:rsidRPr="00A75327">
        <w:rPr>
          <w:rFonts w:eastAsia="Times New Roman"/>
          <w:szCs w:val="24"/>
        </w:rPr>
        <w:t xml:space="preserve"> </w:t>
      </w:r>
      <w:r w:rsidRPr="00A75327">
        <w:rPr>
          <w:szCs w:val="24"/>
        </w:rPr>
        <w:t>plāna</w:t>
      </w:r>
      <w:r w:rsidRPr="00A75327">
        <w:rPr>
          <w:rFonts w:eastAsia="Times New Roman"/>
          <w:szCs w:val="24"/>
        </w:rPr>
        <w:t xml:space="preserve"> </w:t>
      </w:r>
      <w:r w:rsidRPr="00A75327">
        <w:rPr>
          <w:szCs w:val="24"/>
        </w:rPr>
        <w:t>2012.gadam” uzdevuma izpildi un situācijas izpēti un rekomendācijām atļauju izsniegšanai elektroniskā formā” rekomendāciju iestādēm motivēt</w:t>
      </w:r>
      <w:r w:rsidRPr="00A75327">
        <w:rPr>
          <w:rFonts w:eastAsia="Times New Roman"/>
          <w:szCs w:val="24"/>
        </w:rPr>
        <w:t xml:space="preserve"> </w:t>
      </w:r>
      <w:r w:rsidRPr="00A75327">
        <w:rPr>
          <w:szCs w:val="24"/>
        </w:rPr>
        <w:t>iedzīvotājus</w:t>
      </w:r>
      <w:r w:rsidRPr="00A75327">
        <w:rPr>
          <w:rFonts w:eastAsia="Times New Roman"/>
          <w:szCs w:val="24"/>
        </w:rPr>
        <w:t xml:space="preserve"> </w:t>
      </w:r>
      <w:r w:rsidRPr="00A75327">
        <w:rPr>
          <w:szCs w:val="24"/>
        </w:rPr>
        <w:t>izvēlēties</w:t>
      </w:r>
      <w:r w:rsidRPr="00A75327">
        <w:rPr>
          <w:rFonts w:eastAsia="Times New Roman"/>
          <w:szCs w:val="24"/>
        </w:rPr>
        <w:t xml:space="preserve"> </w:t>
      </w:r>
      <w:r w:rsidRPr="00A75327">
        <w:rPr>
          <w:szCs w:val="24"/>
        </w:rPr>
        <w:t>efektīvākus un izmaksu ziņā lētākus</w:t>
      </w:r>
      <w:r w:rsidRPr="00A75327">
        <w:rPr>
          <w:rFonts w:eastAsia="Times New Roman"/>
          <w:szCs w:val="24"/>
        </w:rPr>
        <w:t xml:space="preserve"> </w:t>
      </w:r>
      <w:r w:rsidRPr="00A75327">
        <w:rPr>
          <w:szCs w:val="24"/>
        </w:rPr>
        <w:t>pakalpojumu</w:t>
      </w:r>
      <w:r w:rsidRPr="00A75327">
        <w:rPr>
          <w:rFonts w:eastAsia="Times New Roman"/>
          <w:szCs w:val="24"/>
        </w:rPr>
        <w:t xml:space="preserve"> </w:t>
      </w:r>
      <w:r w:rsidRPr="00A75327">
        <w:rPr>
          <w:szCs w:val="24"/>
        </w:rPr>
        <w:t>saņemšanas</w:t>
      </w:r>
      <w:r w:rsidRPr="00A75327">
        <w:rPr>
          <w:rFonts w:eastAsia="Times New Roman"/>
          <w:szCs w:val="24"/>
        </w:rPr>
        <w:t xml:space="preserve"> </w:t>
      </w:r>
      <w:r w:rsidRPr="00A75327">
        <w:rPr>
          <w:szCs w:val="24"/>
        </w:rPr>
        <w:t>kanālus, KM sniedz informāciju</w:t>
      </w:r>
      <w:r w:rsidRPr="00A75327">
        <w:rPr>
          <w:rFonts w:eastAsia="Times New Roman"/>
          <w:szCs w:val="24"/>
        </w:rPr>
        <w:t xml:space="preserve"> par </w:t>
      </w:r>
      <w:r w:rsidRPr="00A75327">
        <w:rPr>
          <w:szCs w:val="24"/>
        </w:rPr>
        <w:t>pakalpojumu sniegšanas efektivitātes paaugstināšanas pielietojamiem un iespējamiem risinājumiem šādās KM padotībā esošajās valsts pārvaldes iestādēs</w:t>
      </w:r>
      <w:r w:rsidRPr="00A75327">
        <w:rPr>
          <w:rFonts w:eastAsia="Times New Roman"/>
          <w:szCs w:val="24"/>
        </w:rPr>
        <w:t>.</w:t>
      </w:r>
    </w:p>
    <w:p w:rsidR="00926349" w:rsidRPr="00A75327" w:rsidRDefault="00926349" w:rsidP="00926349">
      <w:pPr>
        <w:spacing w:after="60"/>
        <w:jc w:val="both"/>
        <w:rPr>
          <w:b/>
          <w:i/>
          <w:szCs w:val="24"/>
        </w:rPr>
      </w:pPr>
    </w:p>
    <w:p w:rsidR="00C95AD1" w:rsidRPr="00A75327" w:rsidRDefault="00926349" w:rsidP="00926349">
      <w:pPr>
        <w:pStyle w:val="tv2131"/>
        <w:spacing w:before="0" w:after="60" w:line="240" w:lineRule="auto"/>
        <w:ind w:firstLine="0"/>
        <w:jc w:val="left"/>
        <w:rPr>
          <w:rFonts w:ascii="Times New Roman" w:hAnsi="Times New Roman" w:cs="Times New Roman"/>
          <w:b/>
          <w:i/>
          <w:sz w:val="24"/>
          <w:szCs w:val="24"/>
        </w:rPr>
      </w:pPr>
      <w:r w:rsidRPr="00A75327">
        <w:rPr>
          <w:rFonts w:ascii="Times New Roman" w:hAnsi="Times New Roman" w:cs="Times New Roman"/>
          <w:b/>
          <w:i/>
          <w:sz w:val="24"/>
          <w:szCs w:val="24"/>
        </w:rPr>
        <w:t>7.1.</w:t>
      </w:r>
      <w:r w:rsidR="00C95AD1" w:rsidRPr="00A75327">
        <w:rPr>
          <w:rFonts w:ascii="Times New Roman" w:hAnsi="Times New Roman" w:cs="Times New Roman"/>
          <w:b/>
          <w:i/>
          <w:sz w:val="24"/>
          <w:szCs w:val="24"/>
        </w:rPr>
        <w:t xml:space="preserve"> Nacionālais kino centrs (NKC)</w:t>
      </w:r>
    </w:p>
    <w:p w:rsidR="00BE246E" w:rsidRPr="00A75327" w:rsidRDefault="00C95AD1" w:rsidP="00BE246E">
      <w:pPr>
        <w:pStyle w:val="tv2131"/>
        <w:spacing w:before="0" w:after="60" w:line="240" w:lineRule="auto"/>
        <w:ind w:firstLine="284"/>
        <w:rPr>
          <w:rFonts w:ascii="Times New Roman" w:hAnsi="Times New Roman" w:cs="Times New Roman"/>
          <w:sz w:val="24"/>
          <w:szCs w:val="24"/>
        </w:rPr>
      </w:pPr>
      <w:r w:rsidRPr="00A75327">
        <w:rPr>
          <w:rFonts w:ascii="Times New Roman" w:hAnsi="Times New Roman" w:cs="Times New Roman"/>
          <w:sz w:val="24"/>
          <w:szCs w:val="24"/>
        </w:rPr>
        <w:t xml:space="preserve">1. </w:t>
      </w:r>
      <w:r w:rsidR="00BE246E" w:rsidRPr="00A75327">
        <w:rPr>
          <w:rFonts w:ascii="Times New Roman" w:hAnsi="Times New Roman" w:cs="Times New Roman"/>
          <w:sz w:val="24"/>
          <w:szCs w:val="24"/>
        </w:rPr>
        <w:t>NKC ir konstatējis, ka pozitīva ietekme publisko pakalpojumu efektivizācijas jomā varētu būt šādā gadījumā:</w:t>
      </w:r>
    </w:p>
    <w:p w:rsidR="00BE246E" w:rsidRPr="00A75327" w:rsidRDefault="00BE246E" w:rsidP="00BE246E">
      <w:pPr>
        <w:pStyle w:val="tv2131"/>
        <w:spacing w:before="0" w:after="60" w:line="240" w:lineRule="auto"/>
        <w:ind w:firstLine="284"/>
        <w:rPr>
          <w:rFonts w:ascii="Times New Roman" w:hAnsi="Times New Roman" w:cs="Times New Roman"/>
          <w:sz w:val="24"/>
          <w:szCs w:val="24"/>
        </w:rPr>
      </w:pPr>
      <w:r w:rsidRPr="00A75327">
        <w:rPr>
          <w:rFonts w:ascii="Times New Roman" w:hAnsi="Times New Roman" w:cs="Times New Roman"/>
          <w:sz w:val="24"/>
          <w:szCs w:val="24"/>
        </w:rPr>
        <w:t>MK 2010.gada 29.jūnija noteikumi Nr.586 „Filmu producentu reģistrācijas kārtība” nosaka kārtību, kādā filmu producentus reģistrē filmu producentu reģistrā (turpmāk – reģistrs) un izslēdz no tā, kā arī nosaka reģistra datu saturu. MK 2010.gada 29.jūnija noteikumi Nr.585 „Noteikumi par filmu producentu reģistrācijas valsts nodevu” nosaka valsts nodevas apmēru par filmu producentu reģistrāciju.</w:t>
      </w:r>
    </w:p>
    <w:p w:rsidR="00BE246E" w:rsidRPr="00A75327" w:rsidRDefault="00BE246E" w:rsidP="00BE246E">
      <w:pPr>
        <w:pStyle w:val="tv2131"/>
        <w:spacing w:before="0" w:after="60" w:line="240" w:lineRule="auto"/>
        <w:ind w:firstLine="284"/>
        <w:rPr>
          <w:rFonts w:ascii="Times New Roman" w:hAnsi="Times New Roman" w:cs="Times New Roman"/>
          <w:sz w:val="24"/>
          <w:szCs w:val="24"/>
        </w:rPr>
      </w:pPr>
      <w:r w:rsidRPr="00A75327">
        <w:rPr>
          <w:rFonts w:ascii="Times New Roman" w:hAnsi="Times New Roman" w:cs="Times New Roman"/>
          <w:sz w:val="24"/>
          <w:szCs w:val="24"/>
        </w:rPr>
        <w:t xml:space="preserve">NKC mājas lapā </w:t>
      </w:r>
      <w:hyperlink r:id="rId18" w:history="1">
        <w:r w:rsidRPr="00A75327">
          <w:rPr>
            <w:rStyle w:val="Hyperlink"/>
            <w:rFonts w:ascii="Times New Roman" w:hAnsi="Times New Roman" w:cs="Times New Roman"/>
            <w:color w:val="auto"/>
            <w:sz w:val="24"/>
            <w:szCs w:val="24"/>
          </w:rPr>
          <w:t>http://www.nfc.lv</w:t>
        </w:r>
      </w:hyperlink>
      <w:r w:rsidRPr="00A75327">
        <w:rPr>
          <w:rFonts w:ascii="Times New Roman" w:hAnsi="Times New Roman" w:cs="Times New Roman"/>
          <w:sz w:val="24"/>
          <w:szCs w:val="24"/>
        </w:rPr>
        <w:t xml:space="preserve"> filmu producentu reģistrācijai ir pieejama „Iesnieguma veidlapa”, „Filmas veidlapa”, „Filmas izplatīšanas rādītāju veidlapa” un „Apmaksas formas veidlapa”. Iesniegumu un tam pievienotos dokumentus filmu producentu reģistrācijai var iesniegt elektroniski un papīra veidā. Filmu producentu reģistrs nav pieejams elektroniski. MK noteikumi nenosaka reģistra publisko ticamību. Filmu producentiem pēc reģistrēšanas Filmu producentu reģistrā tiek izsniegtas reģistrācijas apliecības. MK noteikumi neparedz iespēju saņemt reģistrācijas apliecību elektroniskā veidā.</w:t>
      </w:r>
    </w:p>
    <w:p w:rsidR="00BE246E" w:rsidRPr="00A75327" w:rsidRDefault="00BE246E" w:rsidP="00BE246E">
      <w:pPr>
        <w:pStyle w:val="tv2131"/>
        <w:spacing w:before="0" w:after="60" w:line="240" w:lineRule="auto"/>
        <w:ind w:firstLine="284"/>
        <w:rPr>
          <w:rFonts w:ascii="Times New Roman" w:hAnsi="Times New Roman" w:cs="Times New Roman"/>
          <w:sz w:val="24"/>
          <w:szCs w:val="24"/>
        </w:rPr>
      </w:pPr>
      <w:r w:rsidRPr="00A75327">
        <w:rPr>
          <w:rFonts w:ascii="Times New Roman" w:hAnsi="Times New Roman" w:cs="Times New Roman"/>
          <w:sz w:val="24"/>
          <w:szCs w:val="24"/>
        </w:rPr>
        <w:t xml:space="preserve">NKC līdz 2014.gada 31.decembrim plāno veikt grozījumus normatīvajos aktos, filmu producentu reģistrēšanā ieviešot klusēšanas – piekrišanas principu, nosakot reģistra publisko ticamību, kā arī </w:t>
      </w:r>
      <w:proofErr w:type="gramStart"/>
      <w:r w:rsidRPr="00A75327">
        <w:rPr>
          <w:rFonts w:ascii="Times New Roman" w:hAnsi="Times New Roman" w:cs="Times New Roman"/>
          <w:sz w:val="24"/>
          <w:szCs w:val="24"/>
        </w:rPr>
        <w:t>izvērtējot nepieciešamību</w:t>
      </w:r>
      <w:proofErr w:type="gramEnd"/>
      <w:r w:rsidRPr="00A75327">
        <w:rPr>
          <w:rFonts w:ascii="Times New Roman" w:hAnsi="Times New Roman" w:cs="Times New Roman"/>
          <w:sz w:val="24"/>
          <w:szCs w:val="24"/>
        </w:rPr>
        <w:t xml:space="preserve"> noteikt samazinātu valsts nodevu vai pakalpojuma sniegšanas laiku, ja tiek izmantota pakalpojuma elektroniska pieteikšana/saņemšana.</w:t>
      </w:r>
    </w:p>
    <w:p w:rsidR="00BE246E" w:rsidRPr="00A75327" w:rsidRDefault="00BE246E" w:rsidP="00BE246E">
      <w:pPr>
        <w:pStyle w:val="tv2131"/>
        <w:spacing w:before="0" w:after="60" w:line="240" w:lineRule="auto"/>
        <w:ind w:firstLine="284"/>
        <w:rPr>
          <w:rFonts w:ascii="Times New Roman" w:hAnsi="Times New Roman" w:cs="Times New Roman"/>
          <w:sz w:val="24"/>
          <w:szCs w:val="24"/>
        </w:rPr>
      </w:pPr>
    </w:p>
    <w:p w:rsidR="00BE246E" w:rsidRPr="00A75327" w:rsidRDefault="00BE246E" w:rsidP="00BE246E">
      <w:pPr>
        <w:pStyle w:val="tv2131"/>
        <w:spacing w:before="0" w:after="60" w:line="240" w:lineRule="auto"/>
        <w:ind w:firstLine="284"/>
        <w:rPr>
          <w:rFonts w:ascii="Times New Roman" w:hAnsi="Times New Roman" w:cs="Times New Roman"/>
          <w:sz w:val="24"/>
          <w:szCs w:val="24"/>
        </w:rPr>
      </w:pPr>
      <w:r w:rsidRPr="00A75327">
        <w:rPr>
          <w:rFonts w:ascii="Times New Roman" w:hAnsi="Times New Roman" w:cs="Times New Roman"/>
          <w:sz w:val="24"/>
          <w:szCs w:val="24"/>
        </w:rPr>
        <w:t>2. Gadījumi, kad NKC nav konstatējis pozitīvu ietekmi, veicot pakalpojumu sniegšanas termiņa vai laika diferencēšanu:</w:t>
      </w:r>
    </w:p>
    <w:p w:rsidR="00BE246E" w:rsidRPr="00A75327" w:rsidRDefault="00BE246E" w:rsidP="00BE246E">
      <w:pPr>
        <w:pStyle w:val="tv2131"/>
        <w:spacing w:before="0" w:after="60" w:line="240" w:lineRule="auto"/>
        <w:ind w:firstLine="284"/>
        <w:rPr>
          <w:rFonts w:ascii="Times New Roman" w:hAnsi="Times New Roman" w:cs="Times New Roman"/>
          <w:b/>
          <w:sz w:val="24"/>
          <w:szCs w:val="24"/>
        </w:rPr>
      </w:pPr>
      <w:r w:rsidRPr="00A75327">
        <w:rPr>
          <w:rFonts w:ascii="Times New Roman" w:hAnsi="Times New Roman" w:cs="Times New Roman"/>
          <w:sz w:val="24"/>
          <w:szCs w:val="24"/>
        </w:rPr>
        <w:t xml:space="preserve">2.1. NKC izsniegtās filmu izmantošanas licences tiek noformētas atļaujas veidā, un par katru licences izsniegšanu tiek sastādīts licences līgums saskaņā ar Autortiesību likumā noteiktajām līguma obligātajiem nosacījumiem. Izsniegto licenču skaits gadā laikā nav salīdzinoši liels – piemēram, 2013.gadā - 33 licences. Turklāt licenču izsniegšana nereti saistīta ar attiecīgās filmas nesēja (DVD, </w:t>
      </w:r>
      <w:proofErr w:type="spellStart"/>
      <w:r w:rsidRPr="00A75327">
        <w:rPr>
          <w:rFonts w:ascii="Times New Roman" w:hAnsi="Times New Roman" w:cs="Times New Roman"/>
          <w:sz w:val="24"/>
          <w:szCs w:val="24"/>
        </w:rPr>
        <w:t>Blu-ray</w:t>
      </w:r>
      <w:proofErr w:type="spellEnd"/>
      <w:r w:rsidRPr="00A75327">
        <w:rPr>
          <w:rFonts w:ascii="Times New Roman" w:hAnsi="Times New Roman" w:cs="Times New Roman"/>
          <w:sz w:val="24"/>
          <w:szCs w:val="24"/>
        </w:rPr>
        <w:t xml:space="preserve"> u.c.) patapināšanu. Licences ņēmēja pārstāvis jebkurā gadījumā apmeklē NKC biroju (ja tas nav iespējams, NKC filmu diskus sūta pa pastu).</w:t>
      </w:r>
      <w:r w:rsidRPr="00A75327">
        <w:rPr>
          <w:rFonts w:ascii="Times New Roman" w:hAnsi="Times New Roman" w:cs="Times New Roman"/>
          <w:b/>
          <w:sz w:val="24"/>
          <w:szCs w:val="24"/>
        </w:rPr>
        <w:t xml:space="preserve"> </w:t>
      </w:r>
    </w:p>
    <w:p w:rsidR="00BE246E" w:rsidRPr="00A75327" w:rsidRDefault="00BE246E" w:rsidP="00BE246E">
      <w:pPr>
        <w:pStyle w:val="tv2131"/>
        <w:spacing w:before="0" w:after="60" w:line="240" w:lineRule="auto"/>
        <w:ind w:firstLine="284"/>
        <w:rPr>
          <w:rFonts w:ascii="Times New Roman" w:hAnsi="Times New Roman" w:cs="Times New Roman"/>
          <w:sz w:val="24"/>
          <w:szCs w:val="24"/>
        </w:rPr>
      </w:pPr>
      <w:r w:rsidRPr="00A75327">
        <w:rPr>
          <w:rFonts w:ascii="Times New Roman" w:hAnsi="Times New Roman" w:cs="Times New Roman"/>
          <w:sz w:val="24"/>
          <w:szCs w:val="24"/>
        </w:rPr>
        <w:t>Ņemot vērā minēto, NKC neplāno veidot licenču reģistru elektroniskā veidā, kā arī izdarīt grozījumus MK 2013.gada 17.septembra noteikumos Nr.858 „</w:t>
      </w:r>
      <w:r w:rsidRPr="00A75327">
        <w:rPr>
          <w:rFonts w:ascii="Times New Roman" w:hAnsi="Times New Roman" w:cs="Times New Roman"/>
          <w:bCs/>
          <w:sz w:val="24"/>
          <w:szCs w:val="24"/>
        </w:rPr>
        <w:t>Nacionālā kino centra publisko maksas pakalpojumu cenrādis”, kurš nosaka NKC sniegto publisko maksas pakalpojumu izcenojumus, izsniedzot licences.</w:t>
      </w:r>
    </w:p>
    <w:p w:rsidR="00BE246E" w:rsidRPr="00A75327" w:rsidRDefault="00BE246E" w:rsidP="00BE246E">
      <w:pPr>
        <w:pStyle w:val="tv2131"/>
        <w:spacing w:before="0" w:after="60" w:line="240" w:lineRule="auto"/>
        <w:ind w:firstLine="284"/>
        <w:rPr>
          <w:rFonts w:ascii="Times New Roman" w:hAnsi="Times New Roman" w:cs="Times New Roman"/>
          <w:sz w:val="24"/>
          <w:szCs w:val="24"/>
        </w:rPr>
      </w:pPr>
      <w:r w:rsidRPr="00A75327">
        <w:rPr>
          <w:rFonts w:ascii="Times New Roman" w:hAnsi="Times New Roman" w:cs="Times New Roman"/>
          <w:sz w:val="24"/>
          <w:szCs w:val="24"/>
        </w:rPr>
        <w:t xml:space="preserve">2.2. MK 2011.gada 28.jūnija noteikumu Nr.495 „Noteikumi par metodiku, kādā Nacionālais kino centrs aprēķina maksu par filmu izmantošanu, kuru autortiesības vai blakustiesības pieder vai piekrīt valstij” 8.punkts paredz, ka NKC atsevišķos gadījumos </w:t>
      </w:r>
      <w:r w:rsidRPr="00A75327">
        <w:rPr>
          <w:rFonts w:ascii="Times New Roman" w:hAnsi="Times New Roman" w:cs="Times New Roman"/>
          <w:sz w:val="24"/>
          <w:szCs w:val="24"/>
        </w:rPr>
        <w:lastRenderedPageBreak/>
        <w:t>nosaka diferencētu maksu par filmas izmantošanu, piemēram, par filmas izmantošanu publiskajam izpildījumam pasākumos bez ieejas maksas NKC cenrādī noteiktajai cenai tiek piemērots koeficients 0,3.</w:t>
      </w:r>
    </w:p>
    <w:p w:rsidR="00BE246E" w:rsidRPr="00A75327" w:rsidRDefault="00BE246E" w:rsidP="00BE246E">
      <w:pPr>
        <w:spacing w:after="60"/>
        <w:ind w:firstLine="284"/>
        <w:jc w:val="both"/>
        <w:rPr>
          <w:szCs w:val="24"/>
        </w:rPr>
      </w:pPr>
      <w:r w:rsidRPr="00A75327">
        <w:rPr>
          <w:szCs w:val="24"/>
        </w:rPr>
        <w:t>Valstij piederošo filmu autortiesību un blakustiesību licenču izsniegšanu NKC veic pēc pieprasījuma, savstarpēji sazinoties un sagatavojot licences līgumu projektu. Līguma noslēgšana iespējama elektroniskā veidā, tomēr visbiežāk līgumu oriģināli ir papīra formātā. Pakalpojuma maksas vai sniegšanas termiņa diferenciācija nebūtu lietderīga.</w:t>
      </w:r>
    </w:p>
    <w:p w:rsidR="00BE246E" w:rsidRPr="00A75327" w:rsidRDefault="00BE246E" w:rsidP="00BE246E">
      <w:pPr>
        <w:spacing w:after="60"/>
        <w:ind w:firstLine="284"/>
        <w:jc w:val="both"/>
        <w:rPr>
          <w:szCs w:val="24"/>
        </w:rPr>
      </w:pPr>
      <w:r w:rsidRPr="00A75327">
        <w:rPr>
          <w:szCs w:val="24"/>
        </w:rPr>
        <w:t>2.3. NKC organizē publiskā finansējuma konkursus, tajā skaitā nosakot filmu nozares projektu sagatavošanas noteikumus, konkursā iesniegto projektu vērtēšanas kritērijus un lēmumu pieņemšanas kārtību.</w:t>
      </w:r>
    </w:p>
    <w:p w:rsidR="00BE246E" w:rsidRPr="00A75327" w:rsidRDefault="00BE246E" w:rsidP="00BE246E">
      <w:pPr>
        <w:spacing w:after="60"/>
        <w:ind w:firstLine="284"/>
        <w:jc w:val="both"/>
        <w:rPr>
          <w:rFonts w:eastAsia="Times New Roman"/>
          <w:szCs w:val="24"/>
          <w:lang w:eastAsia="lv-LV"/>
        </w:rPr>
      </w:pPr>
      <w:r w:rsidRPr="00A75327">
        <w:rPr>
          <w:rFonts w:eastAsia="Times New Roman"/>
          <w:szCs w:val="24"/>
          <w:lang w:eastAsia="lv-LV"/>
        </w:rPr>
        <w:t>Projektu veido aizpildīta projekta iesnieguma veidlapa un attiecīgajā konkursa nolikumā minētie dokumenti. Projektu sagatavo datorrakstā latviešu valodā. Projekta iesnieguma veidlapas u.c. dokumenti ir pieejami NKC mājas lapā vienkopus ar konkursu nolikumiem. Projektu iesniedzējs projektus var iesniegt NKC gan papīra formā (personīgi vai pa pastu) vai elektroniski atbilstoši normatīvajiem aktiem par elektronisko dokumentu noformēšanu.</w:t>
      </w:r>
    </w:p>
    <w:p w:rsidR="00BE246E" w:rsidRPr="00A75327" w:rsidRDefault="00BE246E" w:rsidP="00BE246E">
      <w:pPr>
        <w:spacing w:after="60"/>
        <w:ind w:firstLine="284"/>
        <w:jc w:val="both"/>
        <w:rPr>
          <w:szCs w:val="24"/>
        </w:rPr>
      </w:pPr>
      <w:r w:rsidRPr="00A75327">
        <w:rPr>
          <w:rFonts w:eastAsia="Times New Roman"/>
          <w:szCs w:val="24"/>
          <w:lang w:eastAsia="lv-LV"/>
        </w:rPr>
        <w:t xml:space="preserve">Projektu vērtēšanas gaitā NKC var rakstiski pieprasīt projekta iesniedzējam precizēt projektu vai iesniegt papildu informāciju, pieprasījumu nosūtot pa pastu vai uz projekta iesniedzēja norādīto e-pasta adresi. </w:t>
      </w:r>
      <w:r w:rsidRPr="00A75327">
        <w:rPr>
          <w:szCs w:val="24"/>
        </w:rPr>
        <w:t>NKC lēmumu par finansējuma piešķiršanu projekta atbalstīšanai vai atteikumu piešķirt finansējumu paziņo projekta iesniedzējam Paziņošanas likumā noteiktajā kārtībā, kā arī informāciju par konkursa rezultātiem publicē NKC mājas lapā internetā.</w:t>
      </w:r>
    </w:p>
    <w:p w:rsidR="00BE246E" w:rsidRPr="00A75327" w:rsidRDefault="00BE246E" w:rsidP="00BE246E">
      <w:pPr>
        <w:spacing w:after="60"/>
        <w:ind w:firstLine="284"/>
        <w:jc w:val="both"/>
        <w:rPr>
          <w:szCs w:val="24"/>
        </w:rPr>
      </w:pPr>
      <w:r w:rsidRPr="00A75327">
        <w:rPr>
          <w:szCs w:val="24"/>
        </w:rPr>
        <w:t>NKC ievērojot MK 2010.gada 12.oktobra noteikumos Nr.975 „Kārtība, kādā Nacionālais kino centrs piešķir publisko finansējumu filmu nozares projektiem” un MK 2013.gada 26.marta noteikumos Nr.163 „</w:t>
      </w:r>
      <w:r w:rsidRPr="00A75327">
        <w:rPr>
          <w:bCs/>
          <w:szCs w:val="24"/>
        </w:rPr>
        <w:t xml:space="preserve">Valsts budžeta līdzfinansējuma piešķiršanas kārtība ārvalstu filmu uzņemšanai Latvijā” </w:t>
      </w:r>
      <w:r w:rsidRPr="00A75327">
        <w:rPr>
          <w:szCs w:val="24"/>
        </w:rPr>
        <w:t>noteikto projektu izskatīšanas kārtību, nav tiesīgs ieviest grozījumus normatīvajos aktos, kas nosaka samazinātu projekta izskatīšanas laiku, ja tiek izmantota projekta elektroniska pieteikšana/ saņemšana, jo projekti tiek izskatīti vienlaicīgi.</w:t>
      </w:r>
    </w:p>
    <w:p w:rsidR="00BE246E" w:rsidRPr="00A75327" w:rsidRDefault="00BE246E" w:rsidP="00BE246E">
      <w:pPr>
        <w:spacing w:after="60"/>
        <w:ind w:firstLine="284"/>
        <w:jc w:val="both"/>
        <w:rPr>
          <w:szCs w:val="24"/>
        </w:rPr>
      </w:pPr>
    </w:p>
    <w:p w:rsidR="00BE246E" w:rsidRPr="00A75327" w:rsidRDefault="00BE246E" w:rsidP="00BE246E">
      <w:pPr>
        <w:spacing w:after="60"/>
        <w:ind w:firstLine="284"/>
        <w:jc w:val="both"/>
        <w:rPr>
          <w:szCs w:val="24"/>
        </w:rPr>
      </w:pPr>
      <w:r w:rsidRPr="00A75327">
        <w:rPr>
          <w:szCs w:val="24"/>
        </w:rPr>
        <w:t>3. NKC attālināti sniedz bezmaksas pakalpojumus, kas saistīti ar Filmu likumā un NKC nolikumā noteikto funkciju īstenošanu, piemēram:</w:t>
      </w:r>
    </w:p>
    <w:p w:rsidR="00BE246E" w:rsidRPr="00A75327" w:rsidRDefault="00BE246E" w:rsidP="00BE246E">
      <w:pPr>
        <w:spacing w:after="60"/>
        <w:ind w:firstLine="284"/>
        <w:jc w:val="both"/>
        <w:rPr>
          <w:szCs w:val="24"/>
        </w:rPr>
      </w:pPr>
      <w:r w:rsidRPr="00A75327">
        <w:rPr>
          <w:szCs w:val="24"/>
        </w:rPr>
        <w:t>3.1.</w:t>
      </w:r>
      <w:r w:rsidRPr="00A75327">
        <w:rPr>
          <w:szCs w:val="24"/>
        </w:rPr>
        <w:tab/>
        <w:t xml:space="preserve"> pēc pieprasījuma tiek sniegta informācija par Latvijas filmu izplatīšanas iespējām, filmu programmu sastādīšana, filmu nesēju sagatavošana un nodošana;</w:t>
      </w:r>
    </w:p>
    <w:p w:rsidR="00BE246E" w:rsidRPr="00A75327" w:rsidRDefault="00BE246E" w:rsidP="00BE246E">
      <w:pPr>
        <w:spacing w:after="60"/>
        <w:ind w:firstLine="284"/>
        <w:jc w:val="both"/>
        <w:rPr>
          <w:szCs w:val="24"/>
        </w:rPr>
      </w:pPr>
      <w:r w:rsidRPr="00A75327">
        <w:rPr>
          <w:szCs w:val="24"/>
        </w:rPr>
        <w:t>3.2.</w:t>
      </w:r>
      <w:r w:rsidRPr="00A75327">
        <w:rPr>
          <w:szCs w:val="24"/>
        </w:rPr>
        <w:tab/>
        <w:t xml:space="preserve"> pēc pieprasījuma tiek sagatavotas atbalsta vēstules vai izziņas citu valstu filmu fondiem, apliecinot konkrētas filmas veidošanai piešķirto Latvijas valsts finansējumu u.c.;</w:t>
      </w:r>
    </w:p>
    <w:p w:rsidR="00BE246E" w:rsidRPr="00A75327" w:rsidRDefault="00BE246E" w:rsidP="00BE246E">
      <w:pPr>
        <w:spacing w:after="60"/>
        <w:ind w:firstLine="284"/>
        <w:jc w:val="both"/>
        <w:rPr>
          <w:szCs w:val="24"/>
        </w:rPr>
      </w:pPr>
      <w:r w:rsidRPr="00A75327">
        <w:rPr>
          <w:szCs w:val="24"/>
        </w:rPr>
        <w:t>3.3.</w:t>
      </w:r>
      <w:r w:rsidRPr="00A75327">
        <w:rPr>
          <w:szCs w:val="24"/>
        </w:rPr>
        <w:tab/>
        <w:t xml:space="preserve"> pēc pieprasījuma tiek sniegtas konsultācijas par ārvalstu filmu filmēšanas iespējām Latvijā;</w:t>
      </w:r>
    </w:p>
    <w:p w:rsidR="00BE246E" w:rsidRPr="00A75327" w:rsidRDefault="00BE246E" w:rsidP="00BE246E">
      <w:pPr>
        <w:spacing w:after="60"/>
        <w:ind w:firstLine="284"/>
        <w:jc w:val="both"/>
        <w:rPr>
          <w:szCs w:val="24"/>
        </w:rPr>
      </w:pPr>
      <w:r w:rsidRPr="00A75327">
        <w:rPr>
          <w:szCs w:val="24"/>
        </w:rPr>
        <w:t>3.4.</w:t>
      </w:r>
      <w:r w:rsidRPr="00A75327">
        <w:rPr>
          <w:szCs w:val="24"/>
        </w:rPr>
        <w:tab/>
        <w:t xml:space="preserve">pēc pieprasījuma tiek sniegta informācija par NKC mājas lapā un </w:t>
      </w:r>
      <w:hyperlink r:id="rId19" w:history="1">
        <w:r w:rsidRPr="00A75327">
          <w:rPr>
            <w:rStyle w:val="Hyperlink"/>
            <w:color w:val="auto"/>
            <w:szCs w:val="24"/>
          </w:rPr>
          <w:t>www.filmas.lv</w:t>
        </w:r>
      </w:hyperlink>
      <w:r w:rsidRPr="00A75327">
        <w:rPr>
          <w:szCs w:val="24"/>
        </w:rPr>
        <w:t xml:space="preserve"> pieejamo Latvijas filmu elektronisko katalogu;</w:t>
      </w:r>
    </w:p>
    <w:p w:rsidR="00BE246E" w:rsidRPr="00A75327" w:rsidRDefault="00BE246E" w:rsidP="00BE246E">
      <w:pPr>
        <w:spacing w:after="60"/>
        <w:ind w:firstLine="284"/>
        <w:jc w:val="both"/>
        <w:rPr>
          <w:szCs w:val="24"/>
        </w:rPr>
      </w:pPr>
      <w:r w:rsidRPr="00A75327">
        <w:rPr>
          <w:szCs w:val="24"/>
        </w:rPr>
        <w:t>3.5.</w:t>
      </w:r>
      <w:r w:rsidRPr="00A75327">
        <w:rPr>
          <w:szCs w:val="24"/>
        </w:rPr>
        <w:tab/>
        <w:t xml:space="preserve">elektroniski var pieprasīt Latvijas filmu </w:t>
      </w:r>
      <w:proofErr w:type="spellStart"/>
      <w:r w:rsidRPr="00A75327">
        <w:rPr>
          <w:szCs w:val="24"/>
        </w:rPr>
        <w:t>sinematēkas</w:t>
      </w:r>
      <w:proofErr w:type="spellEnd"/>
      <w:r w:rsidRPr="00A75327">
        <w:rPr>
          <w:szCs w:val="24"/>
        </w:rPr>
        <w:t xml:space="preserve"> pakalpojumu – NKC telpās iepazīties ar filmām, kas atrodas NKC filmotēkā;</w:t>
      </w:r>
    </w:p>
    <w:p w:rsidR="00BE246E" w:rsidRPr="00A75327" w:rsidRDefault="00BE246E" w:rsidP="00BE246E">
      <w:pPr>
        <w:spacing w:after="60"/>
        <w:ind w:firstLine="284"/>
        <w:jc w:val="both"/>
        <w:rPr>
          <w:szCs w:val="24"/>
        </w:rPr>
      </w:pPr>
      <w:r w:rsidRPr="00A75327">
        <w:rPr>
          <w:szCs w:val="24"/>
        </w:rPr>
        <w:t>3.6.</w:t>
      </w:r>
      <w:r w:rsidRPr="00A75327">
        <w:rPr>
          <w:szCs w:val="24"/>
        </w:rPr>
        <w:tab/>
        <w:t xml:space="preserve">NKC un programmas „Radošā Eiropa </w:t>
      </w:r>
      <w:proofErr w:type="spellStart"/>
      <w:r w:rsidRPr="00A75327">
        <w:rPr>
          <w:szCs w:val="24"/>
        </w:rPr>
        <w:t>Media</w:t>
      </w:r>
      <w:proofErr w:type="spellEnd"/>
      <w:r w:rsidRPr="00A75327">
        <w:rPr>
          <w:szCs w:val="24"/>
        </w:rPr>
        <w:t xml:space="preserve"> birojs” organizē tālākizglītības pasākumus filmu nozarei – atsevišķus kursus, seminārus filmu nozares profesionāļiem, kuriem pieteikties iespējams arī elektroniskā veidā Informācija pieejama </w:t>
      </w:r>
      <w:hyperlink r:id="rId20" w:history="1">
        <w:r w:rsidRPr="00A75327">
          <w:rPr>
            <w:rStyle w:val="Hyperlink"/>
            <w:color w:val="auto"/>
            <w:szCs w:val="24"/>
          </w:rPr>
          <w:t>www.radosaeiropa.lv</w:t>
        </w:r>
      </w:hyperlink>
      <w:r w:rsidRPr="00A75327">
        <w:rPr>
          <w:szCs w:val="24"/>
        </w:rPr>
        <w:t xml:space="preserve">, </w:t>
      </w:r>
      <w:hyperlink r:id="rId21" w:history="1">
        <w:r w:rsidRPr="00A75327">
          <w:rPr>
            <w:rStyle w:val="Hyperlink"/>
            <w:color w:val="auto"/>
            <w:szCs w:val="24"/>
          </w:rPr>
          <w:t>www.mediadesk.lv</w:t>
        </w:r>
      </w:hyperlink>
      <w:r w:rsidRPr="00A75327">
        <w:rPr>
          <w:szCs w:val="24"/>
        </w:rPr>
        <w:t xml:space="preserve">. </w:t>
      </w:r>
    </w:p>
    <w:p w:rsidR="00C95AD1" w:rsidRPr="00A75327" w:rsidRDefault="00C95AD1" w:rsidP="00BE246E">
      <w:pPr>
        <w:pStyle w:val="tv2131"/>
        <w:spacing w:before="0" w:after="60" w:line="240" w:lineRule="auto"/>
        <w:ind w:firstLine="284"/>
        <w:rPr>
          <w:rFonts w:ascii="Times New Roman" w:hAnsi="Times New Roman" w:cs="Times New Roman"/>
          <w:sz w:val="24"/>
          <w:szCs w:val="24"/>
        </w:rPr>
      </w:pPr>
    </w:p>
    <w:p w:rsidR="00C95AD1" w:rsidRPr="00A75327" w:rsidRDefault="00926349" w:rsidP="00926349">
      <w:pPr>
        <w:spacing w:after="60"/>
        <w:rPr>
          <w:b/>
          <w:i/>
          <w:szCs w:val="24"/>
        </w:rPr>
      </w:pPr>
      <w:r w:rsidRPr="00A75327">
        <w:rPr>
          <w:b/>
          <w:i/>
          <w:szCs w:val="24"/>
        </w:rPr>
        <w:t xml:space="preserve">7.2. </w:t>
      </w:r>
      <w:r w:rsidR="00C95AD1" w:rsidRPr="00A75327">
        <w:rPr>
          <w:b/>
          <w:i/>
          <w:szCs w:val="24"/>
        </w:rPr>
        <w:t>Latvijas Nacionālais arhīvs</w:t>
      </w:r>
    </w:p>
    <w:p w:rsidR="00C95AD1" w:rsidRPr="00A75327" w:rsidRDefault="00C95AD1" w:rsidP="00896EBA">
      <w:pPr>
        <w:spacing w:after="60"/>
        <w:ind w:firstLine="284"/>
        <w:jc w:val="both"/>
        <w:rPr>
          <w:szCs w:val="24"/>
        </w:rPr>
      </w:pPr>
      <w:r w:rsidRPr="00A75327">
        <w:rPr>
          <w:szCs w:val="24"/>
        </w:rPr>
        <w:t xml:space="preserve">LNA sadarbībā ar Kultūras informācijas sistēmu centru īsteno projektu Nr.3DP/3.2.2.1.1/IPIA/IUMEPLS/016 „Vienotās valsts arhīvu informācijas sistēmas izstrādes </w:t>
      </w:r>
      <w:r w:rsidRPr="00A75327">
        <w:rPr>
          <w:szCs w:val="24"/>
        </w:rPr>
        <w:lastRenderedPageBreak/>
        <w:t xml:space="preserve">un ieviešanas 2.kārta”. Vienotās valsts arhīvu informācijas sistēmas (turpmāk – VVAIS) </w:t>
      </w:r>
      <w:r w:rsidRPr="00A75327">
        <w:rPr>
          <w:rFonts w:eastAsia="Times New Roman"/>
          <w:szCs w:val="24"/>
        </w:rPr>
        <w:t xml:space="preserve">2.kārta tiks pilnībā ieviesta kā LNA portāla un </w:t>
      </w:r>
      <w:r w:rsidRPr="00A75327">
        <w:rPr>
          <w:rStyle w:val="header3"/>
          <w:sz w:val="24"/>
          <w:szCs w:val="24"/>
        </w:rPr>
        <w:t>vienotajā valsts un pašvaldību</w:t>
      </w:r>
      <w:r w:rsidRPr="00A75327">
        <w:rPr>
          <w:szCs w:val="24"/>
        </w:rPr>
        <w:t xml:space="preserve"> </w:t>
      </w:r>
      <w:r w:rsidRPr="00A75327">
        <w:rPr>
          <w:rFonts w:eastAsia="Times New Roman"/>
          <w:szCs w:val="24"/>
        </w:rPr>
        <w:t xml:space="preserve">portāla </w:t>
      </w:r>
      <w:hyperlink r:id="rId22" w:history="1">
        <w:r w:rsidRPr="00A75327">
          <w:rPr>
            <w:rStyle w:val="Hyperlink"/>
            <w:rFonts w:eastAsia="Times New Roman"/>
            <w:color w:val="auto"/>
            <w:szCs w:val="24"/>
          </w:rPr>
          <w:t>www.latvija.lv</w:t>
        </w:r>
      </w:hyperlink>
      <w:r w:rsidRPr="00A75327">
        <w:rPr>
          <w:rFonts w:eastAsia="Times New Roman"/>
          <w:szCs w:val="24"/>
        </w:rPr>
        <w:t xml:space="preserve"> e-pakalpojums 2014.gada otrajā pusgadā.</w:t>
      </w:r>
      <w:r w:rsidRPr="00A75327">
        <w:rPr>
          <w:szCs w:val="24"/>
        </w:rPr>
        <w:t xml:space="preserve"> </w:t>
      </w:r>
    </w:p>
    <w:p w:rsidR="00C95AD1" w:rsidRPr="00A75327" w:rsidRDefault="00C95AD1" w:rsidP="00896EBA">
      <w:pPr>
        <w:spacing w:after="60"/>
        <w:ind w:firstLine="284"/>
        <w:jc w:val="both"/>
        <w:rPr>
          <w:bCs/>
          <w:szCs w:val="24"/>
        </w:rPr>
      </w:pPr>
      <w:r w:rsidRPr="00A75327">
        <w:rPr>
          <w:szCs w:val="24"/>
        </w:rPr>
        <w:t>Elektroniski ir iespējams saņemt šādus MK 2013.gada 17.septembra noteikumos Nr.857 „</w:t>
      </w:r>
      <w:r w:rsidRPr="00A75327">
        <w:rPr>
          <w:bCs/>
          <w:szCs w:val="24"/>
        </w:rPr>
        <w:t>Latvijas Nacionālā arhīva publisko maksas pakalpojumu cenrādis” noteiktos LNA pakalpojumus:</w:t>
      </w:r>
    </w:p>
    <w:p w:rsidR="00C95AD1" w:rsidRPr="00A75327" w:rsidRDefault="00C95AD1" w:rsidP="00896EBA">
      <w:pPr>
        <w:spacing w:after="60"/>
        <w:ind w:firstLine="284"/>
        <w:jc w:val="both"/>
        <w:rPr>
          <w:szCs w:val="24"/>
          <w:highlight w:val="green"/>
        </w:rPr>
      </w:pPr>
      <w:r w:rsidRPr="00A75327">
        <w:rPr>
          <w:szCs w:val="24"/>
        </w:rPr>
        <w:t>1.</w:t>
      </w:r>
      <w:r w:rsidRPr="00A75327">
        <w:rPr>
          <w:szCs w:val="24"/>
        </w:rPr>
        <w:tab/>
        <w:t xml:space="preserve">elektroniska pieteikšanās LNA dokumentu tematiskajai atlasei un parastajai atlasei atbilstoši pieprasījumam, arhīva dokumentu sarakstu pieprasīšana un saņemšana elektroniskā veidā ar elektronisko parakstu. Tomēr </w:t>
      </w:r>
      <w:r w:rsidRPr="00A75327">
        <w:rPr>
          <w:rFonts w:eastAsia="Times New Roman"/>
          <w:szCs w:val="24"/>
        </w:rPr>
        <w:t>šajā gadījumā LNA nenodrošina pieeju atlasītajiem arhīva dokumentiem elektroniskā veidā;</w:t>
      </w:r>
    </w:p>
    <w:p w:rsidR="00C95AD1" w:rsidRPr="00A75327" w:rsidRDefault="00C95AD1" w:rsidP="00896EBA">
      <w:pPr>
        <w:spacing w:after="60"/>
        <w:ind w:firstLine="284"/>
        <w:jc w:val="both"/>
        <w:rPr>
          <w:szCs w:val="24"/>
        </w:rPr>
      </w:pPr>
      <w:r w:rsidRPr="00A75327">
        <w:rPr>
          <w:szCs w:val="24"/>
        </w:rPr>
        <w:t>2.</w:t>
      </w:r>
      <w:r w:rsidRPr="00A75327">
        <w:rPr>
          <w:szCs w:val="24"/>
        </w:rPr>
        <w:tab/>
        <w:t>arhīva izziņas - atbildes uz personas tematisko pieprasījumu (t.sk. ģenealoģiska pētījuma sastādīšana), arhīva izziņas sociālos un tiesiskos jautājumos, izziņu izsniegšanu maksātnespējas procesā par dokumentu nodošanu valsts glabāšanā pieprasīšanu un saņemšanu elektroniskā formā ar elektronisko parakstu. LNA nodrošina arhīva izziņas un informācijas tulkošanu elektroniskā veidā ar elektronisko parakstu. VVAIS 2.kārtas ietvaros no 2014.gada aprīļa e-pakalpojumi būs pieejami LNA portālā un</w:t>
      </w:r>
      <w:r w:rsidRPr="00A75327">
        <w:rPr>
          <w:rStyle w:val="header3"/>
          <w:sz w:val="24"/>
          <w:szCs w:val="24"/>
        </w:rPr>
        <w:t xml:space="preserve"> </w:t>
      </w:r>
      <w:r w:rsidRPr="00A75327">
        <w:rPr>
          <w:szCs w:val="24"/>
        </w:rPr>
        <w:t xml:space="preserve">portālā </w:t>
      </w:r>
      <w:hyperlink r:id="rId23" w:history="1">
        <w:r w:rsidRPr="00A75327">
          <w:rPr>
            <w:rStyle w:val="Hyperlink"/>
            <w:color w:val="auto"/>
            <w:szCs w:val="24"/>
          </w:rPr>
          <w:t>www.latvija.lv</w:t>
        </w:r>
      </w:hyperlink>
      <w:r w:rsidRPr="00A75327">
        <w:rPr>
          <w:szCs w:val="24"/>
        </w:rPr>
        <w:t>;</w:t>
      </w:r>
    </w:p>
    <w:p w:rsidR="00C95AD1" w:rsidRPr="00A75327" w:rsidRDefault="00C95AD1" w:rsidP="00896EBA">
      <w:pPr>
        <w:pStyle w:val="HTMLPreformatted"/>
        <w:spacing w:after="60"/>
        <w:ind w:firstLine="284"/>
        <w:jc w:val="both"/>
        <w:rPr>
          <w:rFonts w:ascii="Times New Roman" w:hAnsi="Times New Roman" w:cs="Times New Roman"/>
          <w:color w:val="auto"/>
          <w:sz w:val="24"/>
          <w:szCs w:val="24"/>
        </w:rPr>
      </w:pPr>
      <w:r w:rsidRPr="00A75327">
        <w:rPr>
          <w:rFonts w:ascii="Times New Roman" w:hAnsi="Times New Roman" w:cs="Times New Roman"/>
          <w:color w:val="auto"/>
          <w:sz w:val="24"/>
          <w:szCs w:val="24"/>
        </w:rPr>
        <w:tab/>
        <w:t>3.</w:t>
      </w:r>
      <w:r w:rsidRPr="00A75327">
        <w:rPr>
          <w:rFonts w:ascii="Times New Roman" w:hAnsi="Times New Roman" w:cs="Times New Roman"/>
          <w:color w:val="auto"/>
          <w:sz w:val="24"/>
          <w:szCs w:val="24"/>
        </w:rPr>
        <w:tab/>
        <w:t xml:space="preserve"> elektroniska pieteikšanās arhīva foto, kino, video, skaņas dokumenta atlases demonstrēšanai, demonstrēšanai, izsniegšanai un kopēšanai arhīva telpās.</w:t>
      </w:r>
      <w:r w:rsidRPr="00A75327">
        <w:rPr>
          <w:rFonts w:ascii="Times New Roman" w:eastAsia="Times New Roman" w:hAnsi="Times New Roman" w:cs="Times New Roman"/>
          <w:color w:val="auto"/>
          <w:sz w:val="24"/>
          <w:szCs w:val="24"/>
        </w:rPr>
        <w:t xml:space="preserve"> Līguma sastādīšana par </w:t>
      </w:r>
      <w:r w:rsidRPr="00A75327">
        <w:rPr>
          <w:rFonts w:ascii="Times New Roman" w:hAnsi="Times New Roman" w:cs="Times New Roman"/>
          <w:color w:val="auto"/>
          <w:sz w:val="24"/>
          <w:szCs w:val="24"/>
        </w:rPr>
        <w:t>foto, kino, video, skaņas dokumenta izsniegšanu.</w:t>
      </w:r>
      <w:r w:rsidRPr="00A75327">
        <w:rPr>
          <w:rFonts w:ascii="Times New Roman" w:eastAsia="Times New Roman" w:hAnsi="Times New Roman" w:cs="Times New Roman"/>
          <w:color w:val="auto"/>
          <w:sz w:val="24"/>
          <w:szCs w:val="24"/>
        </w:rPr>
        <w:t xml:space="preserve"> VVAIS 2.kārtas ietvaros no 2014.gada otrā pusgada LNA arhīva filmu caurskates un skaņas ierakstu noklausīšanās, izmantojot arhīva tehniku, pasūtīšana līdzīgi kā lietu pasūtīšana lasītavā būs viens no e-pakalpojumiem </w:t>
      </w:r>
      <w:r w:rsidRPr="00A75327">
        <w:rPr>
          <w:rFonts w:ascii="Times New Roman" w:hAnsi="Times New Roman" w:cs="Times New Roman"/>
          <w:color w:val="auto"/>
          <w:sz w:val="24"/>
          <w:szCs w:val="24"/>
        </w:rPr>
        <w:t xml:space="preserve">LNA portālā un portālā </w:t>
      </w:r>
      <w:hyperlink r:id="rId24" w:history="1">
        <w:r w:rsidRPr="00A75327">
          <w:rPr>
            <w:rStyle w:val="Hyperlink"/>
            <w:rFonts w:ascii="Times New Roman" w:hAnsi="Times New Roman" w:cs="Times New Roman"/>
            <w:color w:val="auto"/>
            <w:sz w:val="24"/>
            <w:szCs w:val="24"/>
          </w:rPr>
          <w:t>www.latvija.lv</w:t>
        </w:r>
      </w:hyperlink>
      <w:r w:rsidRPr="00A75327">
        <w:rPr>
          <w:rFonts w:ascii="Times New Roman" w:eastAsia="Times New Roman" w:hAnsi="Times New Roman" w:cs="Times New Roman"/>
          <w:color w:val="auto"/>
          <w:sz w:val="24"/>
          <w:szCs w:val="24"/>
        </w:rPr>
        <w:t>;</w:t>
      </w:r>
    </w:p>
    <w:p w:rsidR="00C95AD1" w:rsidRPr="00A75327" w:rsidRDefault="00C95AD1" w:rsidP="00896EBA">
      <w:pPr>
        <w:pStyle w:val="HTMLPreformatted"/>
        <w:spacing w:after="60"/>
        <w:ind w:firstLine="284"/>
        <w:jc w:val="both"/>
        <w:rPr>
          <w:rFonts w:ascii="Times New Roman" w:eastAsia="Times New Roman" w:hAnsi="Times New Roman" w:cs="Times New Roman"/>
          <w:color w:val="auto"/>
          <w:sz w:val="24"/>
          <w:szCs w:val="24"/>
        </w:rPr>
      </w:pPr>
      <w:r w:rsidRPr="00A75327">
        <w:rPr>
          <w:rFonts w:ascii="Times New Roman" w:eastAsia="Times New Roman" w:hAnsi="Times New Roman" w:cs="Times New Roman"/>
          <w:color w:val="auto"/>
          <w:sz w:val="24"/>
          <w:szCs w:val="24"/>
        </w:rPr>
        <w:tab/>
        <w:t>4.</w:t>
      </w:r>
      <w:r w:rsidRPr="00A75327">
        <w:rPr>
          <w:rFonts w:ascii="Times New Roman" w:eastAsia="Times New Roman" w:hAnsi="Times New Roman" w:cs="Times New Roman"/>
          <w:color w:val="auto"/>
          <w:sz w:val="24"/>
          <w:szCs w:val="24"/>
        </w:rPr>
        <w:tab/>
        <w:t xml:space="preserve">elektroniska iespēja pieteikties kino/videodokumenta (10 minūtes) kopēšanai no arhīva nodrošinājuma fonda ciparu formātam atbilstošā datu nesējā (neiekļaujot datu nesēja vērtību) un, ja e-pasts atļauj tik liela apjoma sūtījumus, pasūtīto filmu, skaņas dokumentu, fotogrāfiju digitālo kopiju saņemšana pa e-pastu pēc rēķina apmaksas. VVAIS 2.kārtas ietvaros </w:t>
      </w:r>
      <w:r w:rsidRPr="00A75327">
        <w:rPr>
          <w:rFonts w:ascii="Times New Roman" w:hAnsi="Times New Roman" w:cs="Times New Roman"/>
          <w:color w:val="auto"/>
          <w:sz w:val="24"/>
          <w:szCs w:val="24"/>
        </w:rPr>
        <w:t xml:space="preserve">LNA portālā un portālā </w:t>
      </w:r>
      <w:hyperlink r:id="rId25" w:history="1">
        <w:r w:rsidRPr="00A75327">
          <w:rPr>
            <w:rStyle w:val="Hyperlink"/>
            <w:rFonts w:ascii="Times New Roman" w:hAnsi="Times New Roman" w:cs="Times New Roman"/>
            <w:color w:val="auto"/>
            <w:sz w:val="24"/>
            <w:szCs w:val="24"/>
          </w:rPr>
          <w:t>www.latvija.lv</w:t>
        </w:r>
      </w:hyperlink>
      <w:r w:rsidRPr="00A75327">
        <w:rPr>
          <w:rFonts w:ascii="Times New Roman" w:eastAsia="Times New Roman" w:hAnsi="Times New Roman" w:cs="Times New Roman"/>
          <w:color w:val="auto"/>
          <w:sz w:val="24"/>
          <w:szCs w:val="24"/>
        </w:rPr>
        <w:t xml:space="preserve"> no 2014.gada otrā pusgada pasūtīto filmu, skaņas dokumentu, fotogrāfiju digitālo kopiju saņemšana būs viens no </w:t>
      </w:r>
      <w:r w:rsidRPr="00A75327">
        <w:rPr>
          <w:rFonts w:ascii="Times New Roman" w:eastAsia="Times New Roman" w:hAnsi="Times New Roman" w:cs="Times New Roman"/>
          <w:color w:val="auto"/>
          <w:sz w:val="24"/>
          <w:szCs w:val="24"/>
        </w:rPr>
        <w:br/>
        <w:t>e-pakalpojumiem, kura ietvaros izgatavotās kopijas tiks novietotas uz servera pasūtītajam pieejamā adresē;</w:t>
      </w:r>
    </w:p>
    <w:p w:rsidR="00C95AD1" w:rsidRPr="00A75327" w:rsidRDefault="00C95AD1" w:rsidP="00896EBA">
      <w:pPr>
        <w:pStyle w:val="HTMLPreformatted"/>
        <w:spacing w:after="60"/>
        <w:ind w:firstLine="284"/>
        <w:jc w:val="both"/>
        <w:rPr>
          <w:rFonts w:ascii="Times New Roman" w:hAnsi="Times New Roman" w:cs="Times New Roman"/>
          <w:color w:val="auto"/>
          <w:sz w:val="24"/>
          <w:szCs w:val="24"/>
        </w:rPr>
      </w:pPr>
      <w:r w:rsidRPr="00A75327">
        <w:rPr>
          <w:rFonts w:ascii="Times New Roman" w:hAnsi="Times New Roman" w:cs="Times New Roman"/>
          <w:color w:val="auto"/>
          <w:sz w:val="24"/>
          <w:szCs w:val="24"/>
        </w:rPr>
        <w:tab/>
        <w:t>5.</w:t>
      </w:r>
      <w:r w:rsidRPr="00A75327">
        <w:rPr>
          <w:rFonts w:ascii="Times New Roman" w:hAnsi="Times New Roman" w:cs="Times New Roman"/>
          <w:color w:val="auto"/>
          <w:sz w:val="24"/>
          <w:szCs w:val="24"/>
        </w:rPr>
        <w:tab/>
        <w:t>elektroniska iespēja pietiekties un saņemt arhīva dokumentu digitālās kopijas, ja tās ir iespējams nosūtīt e-pasta veidā (ja arhīva dokumentu digitālās kopijas nav iespējams nosūtīt e-pasta veidā, arhīva dokumentu digitālās kopijas var saņemt LNA klātienē). LNA pakalpojums -</w:t>
      </w:r>
      <w:r w:rsidRPr="00A75327">
        <w:rPr>
          <w:rFonts w:ascii="Times New Roman" w:hAnsi="Times New Roman" w:cs="Times New Roman"/>
          <w:i/>
          <w:color w:val="auto"/>
          <w:sz w:val="24"/>
          <w:szCs w:val="24"/>
        </w:rPr>
        <w:t xml:space="preserve"> </w:t>
      </w:r>
      <w:r w:rsidRPr="00A75327">
        <w:rPr>
          <w:rFonts w:ascii="Times New Roman" w:hAnsi="Times New Roman" w:cs="Times New Roman"/>
          <w:color w:val="auto"/>
          <w:sz w:val="24"/>
          <w:szCs w:val="24"/>
        </w:rPr>
        <w:t>arhīva dokumentu kopiju izgatavošana tiks pilnībā elektronizēts VVAIS 2.kārtas ietvaros un kā e-pakalpojums būs pieejams no 2014.gada aprīļa LNA portālā un</w:t>
      </w:r>
      <w:r w:rsidRPr="00A75327">
        <w:rPr>
          <w:rStyle w:val="header3"/>
          <w:rFonts w:ascii="Times New Roman" w:hAnsi="Times New Roman" w:cs="Times New Roman"/>
          <w:color w:val="auto"/>
          <w:sz w:val="24"/>
          <w:szCs w:val="24"/>
        </w:rPr>
        <w:t xml:space="preserve"> </w:t>
      </w:r>
      <w:r w:rsidRPr="00A75327">
        <w:rPr>
          <w:rFonts w:ascii="Times New Roman" w:hAnsi="Times New Roman" w:cs="Times New Roman"/>
          <w:color w:val="auto"/>
          <w:sz w:val="24"/>
          <w:szCs w:val="24"/>
        </w:rPr>
        <w:t xml:space="preserve">portālā </w:t>
      </w:r>
      <w:hyperlink r:id="rId26" w:history="1">
        <w:r w:rsidRPr="00A75327">
          <w:rPr>
            <w:rStyle w:val="Hyperlink"/>
            <w:rFonts w:ascii="Times New Roman" w:hAnsi="Times New Roman" w:cs="Times New Roman"/>
            <w:color w:val="auto"/>
            <w:sz w:val="24"/>
            <w:szCs w:val="24"/>
          </w:rPr>
          <w:t>www.latvija.lv</w:t>
        </w:r>
      </w:hyperlink>
      <w:r w:rsidRPr="00A75327">
        <w:rPr>
          <w:rFonts w:ascii="Times New Roman" w:hAnsi="Times New Roman" w:cs="Times New Roman"/>
          <w:color w:val="auto"/>
          <w:sz w:val="24"/>
          <w:szCs w:val="24"/>
        </w:rPr>
        <w:t>;</w:t>
      </w:r>
    </w:p>
    <w:p w:rsidR="00C95AD1" w:rsidRPr="00A75327" w:rsidRDefault="00C95AD1" w:rsidP="00896EBA">
      <w:pPr>
        <w:pStyle w:val="HTMLPreformatted"/>
        <w:spacing w:after="60"/>
        <w:ind w:firstLine="284"/>
        <w:jc w:val="both"/>
        <w:rPr>
          <w:rFonts w:ascii="Times New Roman" w:hAnsi="Times New Roman" w:cs="Times New Roman"/>
          <w:color w:val="auto"/>
          <w:sz w:val="24"/>
          <w:szCs w:val="24"/>
        </w:rPr>
      </w:pPr>
      <w:r w:rsidRPr="00A75327">
        <w:rPr>
          <w:rFonts w:ascii="Times New Roman" w:hAnsi="Times New Roman" w:cs="Times New Roman"/>
          <w:color w:val="auto"/>
          <w:sz w:val="24"/>
          <w:szCs w:val="24"/>
        </w:rPr>
        <w:tab/>
        <w:t>6.</w:t>
      </w:r>
      <w:r w:rsidRPr="00A75327">
        <w:rPr>
          <w:rFonts w:ascii="Times New Roman" w:hAnsi="Times New Roman" w:cs="Times New Roman"/>
          <w:color w:val="auto"/>
          <w:sz w:val="24"/>
          <w:szCs w:val="24"/>
        </w:rPr>
        <w:tab/>
        <w:t>elektroniskas konsultācijas privātpersonām arhīvu un dokumentu pārvaldības jautājumos par privātpersonas dokumentiem, kā arī elektroniski arhīva atzinumi vai ieteikumi privātpersonām arhīvu un dokumentu pārvaldības jautājumos par privātpersonas dokumentiem;</w:t>
      </w:r>
    </w:p>
    <w:p w:rsidR="00C95AD1" w:rsidRPr="00A75327" w:rsidRDefault="00C95AD1" w:rsidP="00896EBA">
      <w:pPr>
        <w:spacing w:after="60"/>
        <w:ind w:firstLine="284"/>
        <w:jc w:val="both"/>
        <w:rPr>
          <w:szCs w:val="24"/>
        </w:rPr>
      </w:pPr>
      <w:r w:rsidRPr="00A75327">
        <w:rPr>
          <w:szCs w:val="24"/>
        </w:rPr>
        <w:t>7.</w:t>
      </w:r>
      <w:r w:rsidRPr="00A75327">
        <w:rPr>
          <w:szCs w:val="24"/>
        </w:rPr>
        <w:tab/>
        <w:t>iespēja privātām un publiskām personām pasūtīt institūcijas arhīva dokumentu sagatavošanu glabāšanai. Arhīva pakalpojums tiks uzlabots un elektronizēts VVAIS 2.kārtas ietvaros, nodrošinot institūciju arhīvu aprakstīšanas shēmas saskaņošanu, nodošanas – pieņemšanas aktu sagatavošanas saskaņošanu dokumentu nodošanai arhīvā, kā arī institūciju klasifikācijas shēmu un nomenklatūras saskaņošanu elektroniskā veidā. E-pakalpojums būs pieejams no 2014.gada aprīļa LNA portālā un</w:t>
      </w:r>
      <w:r w:rsidRPr="00A75327">
        <w:rPr>
          <w:rStyle w:val="header3"/>
          <w:sz w:val="24"/>
          <w:szCs w:val="24"/>
        </w:rPr>
        <w:t xml:space="preserve"> </w:t>
      </w:r>
      <w:r w:rsidRPr="00A75327">
        <w:rPr>
          <w:szCs w:val="24"/>
        </w:rPr>
        <w:t xml:space="preserve">portālā </w:t>
      </w:r>
      <w:hyperlink r:id="rId27" w:history="1">
        <w:r w:rsidRPr="00A75327">
          <w:rPr>
            <w:rStyle w:val="Hyperlink"/>
            <w:color w:val="auto"/>
            <w:szCs w:val="24"/>
          </w:rPr>
          <w:t>www.latvija.lv</w:t>
        </w:r>
      </w:hyperlink>
      <w:r w:rsidRPr="00A75327">
        <w:rPr>
          <w:szCs w:val="24"/>
        </w:rPr>
        <w:t>;</w:t>
      </w:r>
    </w:p>
    <w:p w:rsidR="00C95AD1" w:rsidRPr="00A75327" w:rsidRDefault="00C95AD1" w:rsidP="00896EBA">
      <w:pPr>
        <w:pStyle w:val="HTMLPreformatted"/>
        <w:spacing w:after="60"/>
        <w:ind w:firstLine="284"/>
        <w:jc w:val="both"/>
        <w:rPr>
          <w:rFonts w:ascii="Times New Roman" w:eastAsia="Times New Roman" w:hAnsi="Times New Roman" w:cs="Times New Roman"/>
          <w:color w:val="auto"/>
          <w:sz w:val="24"/>
          <w:szCs w:val="24"/>
        </w:rPr>
      </w:pPr>
      <w:r w:rsidRPr="00A75327">
        <w:rPr>
          <w:rFonts w:ascii="Times New Roman" w:hAnsi="Times New Roman" w:cs="Times New Roman"/>
          <w:color w:val="auto"/>
          <w:sz w:val="24"/>
          <w:szCs w:val="24"/>
        </w:rPr>
        <w:tab/>
        <w:t>8.</w:t>
      </w:r>
      <w:r w:rsidRPr="00A75327">
        <w:rPr>
          <w:rFonts w:ascii="Times New Roman" w:hAnsi="Times New Roman" w:cs="Times New Roman"/>
          <w:color w:val="auto"/>
          <w:sz w:val="24"/>
          <w:szCs w:val="24"/>
        </w:rPr>
        <w:tab/>
        <w:t xml:space="preserve">pētnieku/lasītāju apkalpošana </w:t>
      </w:r>
      <w:r w:rsidRPr="00A75327">
        <w:rPr>
          <w:rFonts w:ascii="Times New Roman" w:eastAsia="Times New Roman" w:hAnsi="Times New Roman" w:cs="Times New Roman"/>
          <w:color w:val="auto"/>
          <w:sz w:val="24"/>
          <w:szCs w:val="24"/>
        </w:rPr>
        <w:t>e-pasta veidā, pieprasot nepieciešamo informāciju, norādot, kad un ar kādām arhīva lietām pētnieks/lasītājs vēlēsies iepazīties. LNA nodrošina iespēju iepazīties ar arhīva lietām pieprasītajā laikā un apjomā arhīva lasītavā.</w:t>
      </w:r>
    </w:p>
    <w:p w:rsidR="00C95AD1" w:rsidRPr="00A75327" w:rsidRDefault="00C95AD1" w:rsidP="00896EBA">
      <w:pPr>
        <w:spacing w:after="60"/>
        <w:ind w:firstLine="284"/>
        <w:jc w:val="both"/>
        <w:rPr>
          <w:szCs w:val="24"/>
        </w:rPr>
      </w:pPr>
      <w:r w:rsidRPr="00A75327">
        <w:rPr>
          <w:szCs w:val="24"/>
        </w:rPr>
        <w:lastRenderedPageBreak/>
        <w:t>MK 2013.gada 17.septembra noteikumi Nr.857 „</w:t>
      </w:r>
      <w:r w:rsidRPr="00A75327">
        <w:rPr>
          <w:bCs/>
          <w:szCs w:val="24"/>
        </w:rPr>
        <w:t>Latvijas Nacionālā arhīva publisko maksas pakalpojumu cenrādis” nosaka, ka par LNA publiskajiem maksas pakalpojumiem t</w:t>
      </w:r>
      <w:r w:rsidRPr="00A75327">
        <w:rPr>
          <w:szCs w:val="24"/>
        </w:rPr>
        <w:t xml:space="preserve">iek nodrošināta iespēja norēķināties pirms iestādes apmeklējuma ar tāda maksājumu pakalpojumu sniedzēja starpniecību, kuram ir tiesības sniegt maksājumu pakalpojumus </w:t>
      </w:r>
      <w:hyperlink r:id="rId28" w:tgtFrame="_blank" w:history="1">
        <w:r w:rsidRPr="00A75327">
          <w:rPr>
            <w:szCs w:val="24"/>
          </w:rPr>
          <w:t>Maksājumu pakalpojumu un elektroniskās naudas likuma</w:t>
        </w:r>
      </w:hyperlink>
      <w:r w:rsidRPr="00A75327">
        <w:rPr>
          <w:szCs w:val="24"/>
        </w:rPr>
        <w:t xml:space="preserve"> izpratnē.</w:t>
      </w:r>
    </w:p>
    <w:p w:rsidR="00C95AD1" w:rsidRPr="00A75327" w:rsidRDefault="00C95AD1" w:rsidP="00896EBA">
      <w:pPr>
        <w:spacing w:after="60"/>
        <w:ind w:firstLine="284"/>
        <w:jc w:val="both"/>
        <w:rPr>
          <w:rFonts w:eastAsia="Times New Roman"/>
          <w:szCs w:val="24"/>
        </w:rPr>
      </w:pPr>
      <w:r w:rsidRPr="00A75327">
        <w:rPr>
          <w:rFonts w:eastAsia="Times New Roman"/>
          <w:szCs w:val="24"/>
        </w:rPr>
        <w:t xml:space="preserve">LNA bezmaksas pakalpojumi pēc VVAIS pabeigšanas daļēji tiks piedāvāti elektroniskā veidā. Lai pasūtītu LNA pieejamos dokumentus, personas varēs izmantot VVAIS iekļautās informācijas meklēšanas iespējas un pasūtīt iepazīšanos ar arhīva lietām uz noteiktu laiku </w:t>
      </w:r>
      <w:r w:rsidRPr="00A75327">
        <w:rPr>
          <w:szCs w:val="24"/>
        </w:rPr>
        <w:t>LNA portālā</w:t>
      </w:r>
      <w:r w:rsidRPr="00A75327">
        <w:rPr>
          <w:rFonts w:eastAsia="Times New Roman"/>
          <w:szCs w:val="24"/>
        </w:rPr>
        <w:t xml:space="preserve"> un portālā </w:t>
      </w:r>
      <w:hyperlink r:id="rId29" w:history="1">
        <w:r w:rsidRPr="00A75327">
          <w:rPr>
            <w:rStyle w:val="Hyperlink"/>
            <w:rFonts w:eastAsia="Times New Roman"/>
            <w:color w:val="auto"/>
            <w:szCs w:val="24"/>
          </w:rPr>
          <w:t>www.latvija.lv</w:t>
        </w:r>
      </w:hyperlink>
      <w:r w:rsidRPr="00A75327">
        <w:rPr>
          <w:rFonts w:eastAsia="Times New Roman"/>
          <w:szCs w:val="24"/>
        </w:rPr>
        <w:t xml:space="preserve">. Tiks nodrošināta iespēja kā </w:t>
      </w:r>
      <w:r w:rsidRPr="00A75327">
        <w:rPr>
          <w:szCs w:val="24"/>
        </w:rPr>
        <w:t>e-pakalpojumu saņemt LNA direktora atļauju bez maksas iepazīties ar arhīva uzkrātajiem dokumentiem un to zinātnisko uzziņu sistēmu, kā arī konsultāciju pakalpojumus arhīvu un dokumentu pārvaldības jautājumos.</w:t>
      </w:r>
    </w:p>
    <w:p w:rsidR="00C95AD1" w:rsidRPr="00A75327" w:rsidRDefault="00C95AD1" w:rsidP="00896EBA">
      <w:pPr>
        <w:spacing w:after="60"/>
        <w:ind w:firstLine="284"/>
        <w:jc w:val="both"/>
        <w:rPr>
          <w:rFonts w:eastAsia="Times New Roman"/>
          <w:szCs w:val="24"/>
        </w:rPr>
      </w:pPr>
      <w:r w:rsidRPr="00A75327">
        <w:rPr>
          <w:rFonts w:eastAsia="Times New Roman"/>
          <w:szCs w:val="24"/>
        </w:rPr>
        <w:t>VVAIS 2.kārtas ietvaros paredzēts ieviest arī šādus bezmaksas e- pakalpojumus:</w:t>
      </w:r>
    </w:p>
    <w:p w:rsidR="00C95AD1" w:rsidRPr="00A75327" w:rsidRDefault="00C95AD1" w:rsidP="00896EBA">
      <w:pPr>
        <w:spacing w:after="60"/>
        <w:ind w:firstLine="284"/>
        <w:jc w:val="both"/>
        <w:rPr>
          <w:rFonts w:eastAsia="Times New Roman"/>
          <w:szCs w:val="24"/>
        </w:rPr>
      </w:pPr>
      <w:r w:rsidRPr="00A75327">
        <w:rPr>
          <w:rFonts w:eastAsia="Times New Roman"/>
          <w:szCs w:val="24"/>
        </w:rPr>
        <w:t>1. Atļaujas saņemšana darbam lasītavā;</w:t>
      </w:r>
    </w:p>
    <w:p w:rsidR="00C95AD1" w:rsidRPr="00A75327" w:rsidRDefault="00C95AD1" w:rsidP="00896EBA">
      <w:pPr>
        <w:spacing w:after="60"/>
        <w:ind w:firstLine="284"/>
        <w:jc w:val="both"/>
        <w:rPr>
          <w:rFonts w:eastAsia="Times New Roman"/>
          <w:szCs w:val="24"/>
        </w:rPr>
      </w:pPr>
      <w:r w:rsidRPr="00A75327">
        <w:rPr>
          <w:rFonts w:eastAsia="Times New Roman"/>
          <w:szCs w:val="24"/>
        </w:rPr>
        <w:t>2. Dokumentu pasūtīšana darbam lasītavā;</w:t>
      </w:r>
    </w:p>
    <w:p w:rsidR="00C95AD1" w:rsidRPr="00A75327" w:rsidRDefault="00C95AD1" w:rsidP="00896EBA">
      <w:pPr>
        <w:spacing w:after="60"/>
        <w:ind w:firstLine="284"/>
        <w:jc w:val="both"/>
        <w:rPr>
          <w:rFonts w:eastAsia="Times New Roman"/>
          <w:szCs w:val="24"/>
        </w:rPr>
      </w:pPr>
      <w:r w:rsidRPr="00A75327">
        <w:rPr>
          <w:rFonts w:eastAsia="Times New Roman"/>
          <w:szCs w:val="24"/>
        </w:rPr>
        <w:t>3. Arhīva konsultāciju pieprasīšana un saņemšana (tikai institūcijām);</w:t>
      </w:r>
    </w:p>
    <w:p w:rsidR="00C95AD1" w:rsidRPr="00A75327" w:rsidRDefault="00C95AD1" w:rsidP="00896EBA">
      <w:pPr>
        <w:spacing w:after="60"/>
        <w:ind w:firstLine="284"/>
        <w:jc w:val="both"/>
        <w:rPr>
          <w:rFonts w:eastAsia="Times New Roman"/>
          <w:szCs w:val="24"/>
        </w:rPr>
      </w:pPr>
      <w:r w:rsidRPr="00A75327">
        <w:rPr>
          <w:rFonts w:eastAsia="Times New Roman"/>
          <w:szCs w:val="24"/>
        </w:rPr>
        <w:t>4. Dokumentu klasifikācijas shēmu un glabāšanas termiņu saskaņošana (tikai institūcijām);</w:t>
      </w:r>
    </w:p>
    <w:p w:rsidR="00C95AD1" w:rsidRPr="00A75327" w:rsidRDefault="00C95AD1" w:rsidP="00896EBA">
      <w:pPr>
        <w:spacing w:after="60"/>
        <w:ind w:firstLine="284"/>
        <w:jc w:val="both"/>
        <w:rPr>
          <w:rFonts w:eastAsia="Times New Roman"/>
          <w:szCs w:val="24"/>
        </w:rPr>
      </w:pPr>
      <w:r w:rsidRPr="00A75327">
        <w:rPr>
          <w:rFonts w:eastAsia="Times New Roman"/>
          <w:szCs w:val="24"/>
        </w:rPr>
        <w:t>5. Aprakstīšanas shēmas un dokumentu aprakstu izstrādāšana un saskaņošana (tikai institūcijām);</w:t>
      </w:r>
    </w:p>
    <w:p w:rsidR="00C95AD1" w:rsidRPr="00A75327" w:rsidRDefault="00C95AD1" w:rsidP="00896EBA">
      <w:pPr>
        <w:spacing w:after="60"/>
        <w:ind w:firstLine="284"/>
        <w:jc w:val="both"/>
        <w:rPr>
          <w:rFonts w:eastAsia="Times New Roman"/>
          <w:szCs w:val="24"/>
        </w:rPr>
      </w:pPr>
      <w:r w:rsidRPr="00A75327">
        <w:rPr>
          <w:rFonts w:eastAsia="Times New Roman"/>
          <w:szCs w:val="24"/>
        </w:rPr>
        <w:t>6. Nodošanas – pieņemšanas aktu sagatavošana dokumentu nodošanai arhīvā (tikai institūcijām);</w:t>
      </w:r>
    </w:p>
    <w:p w:rsidR="00C95AD1" w:rsidRPr="00A75327" w:rsidRDefault="00C95AD1" w:rsidP="00896EBA">
      <w:pPr>
        <w:spacing w:after="60"/>
        <w:ind w:firstLine="284"/>
        <w:jc w:val="both"/>
        <w:rPr>
          <w:rFonts w:eastAsia="Times New Roman"/>
          <w:szCs w:val="24"/>
        </w:rPr>
      </w:pPr>
      <w:r w:rsidRPr="00A75327">
        <w:rPr>
          <w:rFonts w:eastAsia="Times New Roman"/>
          <w:szCs w:val="24"/>
        </w:rPr>
        <w:t>7. Elektronisko dokumentu nodošana arhīvā (plānveida);</w:t>
      </w:r>
    </w:p>
    <w:p w:rsidR="00C95AD1" w:rsidRPr="00A75327" w:rsidRDefault="00C95AD1" w:rsidP="00896EBA">
      <w:pPr>
        <w:spacing w:after="60"/>
        <w:ind w:firstLine="284"/>
        <w:jc w:val="both"/>
        <w:rPr>
          <w:szCs w:val="24"/>
        </w:rPr>
      </w:pPr>
      <w:r w:rsidRPr="00A75327">
        <w:rPr>
          <w:rFonts w:eastAsia="Times New Roman"/>
          <w:szCs w:val="24"/>
        </w:rPr>
        <w:t>L</w:t>
      </w:r>
      <w:r w:rsidRPr="00A75327">
        <w:rPr>
          <w:szCs w:val="24"/>
        </w:rPr>
        <w:t>NA, sniedzot arhīva pakalpojumus elektroniski, pēc iespējas samazina pakalpojuma pieprasīšanas un saņemšanas laiku.</w:t>
      </w:r>
    </w:p>
    <w:p w:rsidR="00C95AD1" w:rsidRPr="00A75327" w:rsidRDefault="00C95AD1" w:rsidP="00896EBA">
      <w:pPr>
        <w:pStyle w:val="tv2131"/>
        <w:spacing w:before="0" w:after="60" w:line="240" w:lineRule="auto"/>
        <w:ind w:firstLine="284"/>
        <w:rPr>
          <w:rFonts w:ascii="Times New Roman" w:hAnsi="Times New Roman" w:cs="Times New Roman"/>
          <w:sz w:val="24"/>
          <w:szCs w:val="24"/>
        </w:rPr>
      </w:pPr>
      <w:r w:rsidRPr="00A75327">
        <w:rPr>
          <w:rFonts w:ascii="Times New Roman" w:hAnsi="Times New Roman" w:cs="Times New Roman"/>
          <w:sz w:val="24"/>
          <w:szCs w:val="24"/>
        </w:rPr>
        <w:t>LNA līdz 2014.gada 31.decembrim plāno izstrādāt jaunu publisko maksas pakalpojumu cenrādi, kurā sakarā ar VVAIS ieviešanu uz administratīvo izdevumu rēķina tiks diferencēti maksas pakalpojumu izcenojumi.</w:t>
      </w:r>
    </w:p>
    <w:p w:rsidR="00C95AD1" w:rsidRPr="00A75327" w:rsidRDefault="00C95AD1" w:rsidP="00896EBA">
      <w:pPr>
        <w:spacing w:after="60"/>
        <w:ind w:firstLine="284"/>
        <w:jc w:val="center"/>
        <w:rPr>
          <w:b/>
          <w:szCs w:val="24"/>
        </w:rPr>
      </w:pPr>
    </w:p>
    <w:p w:rsidR="00C95AD1" w:rsidRPr="00A75327" w:rsidRDefault="00926349" w:rsidP="00926349">
      <w:pPr>
        <w:spacing w:after="60"/>
        <w:rPr>
          <w:b/>
          <w:i/>
          <w:szCs w:val="24"/>
        </w:rPr>
      </w:pPr>
      <w:r w:rsidRPr="00A75327">
        <w:rPr>
          <w:b/>
          <w:i/>
          <w:szCs w:val="24"/>
        </w:rPr>
        <w:t xml:space="preserve">7.3. </w:t>
      </w:r>
      <w:r w:rsidR="00C95AD1" w:rsidRPr="00A75327">
        <w:rPr>
          <w:b/>
          <w:i/>
          <w:szCs w:val="24"/>
        </w:rPr>
        <w:t>Latvijas Nacionālais kultūras centrs (LNKC)</w:t>
      </w:r>
    </w:p>
    <w:p w:rsidR="00C95AD1" w:rsidRPr="00A75327" w:rsidRDefault="00C95AD1" w:rsidP="00896EBA">
      <w:pPr>
        <w:spacing w:after="60"/>
        <w:ind w:firstLine="284"/>
        <w:jc w:val="both"/>
        <w:rPr>
          <w:rFonts w:eastAsia="Times New Roman"/>
          <w:szCs w:val="24"/>
        </w:rPr>
      </w:pPr>
      <w:r w:rsidRPr="00A75327">
        <w:rPr>
          <w:szCs w:val="24"/>
        </w:rPr>
        <w:t>Latvijas Nacionālā kultūras centra darbības mērķus un funkcijas nosaka MK 2012.gada 18.decembra noteikumi Nr.931 „Latvijas Nacionālā kultūras centra nolikums” (turpmāk – LNKC nolikums). LNKC nesniedz maksas pakalpojumus MK 2011.gada 3.maija noteikumu</w:t>
      </w:r>
      <w:r w:rsidRPr="00A75327">
        <w:rPr>
          <w:rFonts w:eastAsia="Times New Roman"/>
          <w:szCs w:val="24"/>
        </w:rPr>
        <w:t xml:space="preserve"> </w:t>
      </w:r>
      <w:r w:rsidRPr="00A75327">
        <w:rPr>
          <w:szCs w:val="24"/>
        </w:rPr>
        <w:t>Nr.333</w:t>
      </w:r>
      <w:r w:rsidRPr="00A75327">
        <w:rPr>
          <w:rFonts w:eastAsia="Times New Roman"/>
          <w:szCs w:val="24"/>
        </w:rPr>
        <w:t xml:space="preserve"> „</w:t>
      </w:r>
      <w:r w:rsidRPr="00A75327">
        <w:rPr>
          <w:szCs w:val="24"/>
        </w:rPr>
        <w:t>Kārtība,</w:t>
      </w:r>
      <w:r w:rsidRPr="00A75327">
        <w:rPr>
          <w:rFonts w:eastAsia="Times New Roman"/>
          <w:szCs w:val="24"/>
        </w:rPr>
        <w:t xml:space="preserve"> </w:t>
      </w:r>
      <w:r w:rsidRPr="00A75327">
        <w:rPr>
          <w:szCs w:val="24"/>
        </w:rPr>
        <w:t>kādā</w:t>
      </w:r>
      <w:r w:rsidRPr="00A75327">
        <w:rPr>
          <w:rFonts w:eastAsia="Times New Roman"/>
          <w:szCs w:val="24"/>
        </w:rPr>
        <w:t xml:space="preserve"> </w:t>
      </w:r>
      <w:r w:rsidRPr="00A75327">
        <w:rPr>
          <w:szCs w:val="24"/>
        </w:rPr>
        <w:t>plānojami</w:t>
      </w:r>
      <w:r w:rsidRPr="00A75327">
        <w:rPr>
          <w:rFonts w:eastAsia="Times New Roman"/>
          <w:szCs w:val="24"/>
        </w:rPr>
        <w:t xml:space="preserve"> </w:t>
      </w:r>
      <w:r w:rsidRPr="00A75327">
        <w:rPr>
          <w:szCs w:val="24"/>
        </w:rPr>
        <w:t>un</w:t>
      </w:r>
      <w:r w:rsidRPr="00A75327">
        <w:rPr>
          <w:rFonts w:eastAsia="Times New Roman"/>
          <w:szCs w:val="24"/>
        </w:rPr>
        <w:t xml:space="preserve"> </w:t>
      </w:r>
      <w:r w:rsidRPr="00A75327">
        <w:rPr>
          <w:szCs w:val="24"/>
        </w:rPr>
        <w:t>uzskaitāmi</w:t>
      </w:r>
      <w:r w:rsidRPr="00A75327">
        <w:rPr>
          <w:rFonts w:eastAsia="Times New Roman"/>
          <w:szCs w:val="24"/>
        </w:rPr>
        <w:t xml:space="preserve"> </w:t>
      </w:r>
      <w:r w:rsidRPr="00A75327">
        <w:rPr>
          <w:szCs w:val="24"/>
        </w:rPr>
        <w:t>ieņēmumi</w:t>
      </w:r>
      <w:r w:rsidRPr="00A75327">
        <w:rPr>
          <w:rFonts w:eastAsia="Times New Roman"/>
          <w:szCs w:val="24"/>
        </w:rPr>
        <w:t xml:space="preserve"> </w:t>
      </w:r>
      <w:r w:rsidRPr="00A75327">
        <w:rPr>
          <w:szCs w:val="24"/>
        </w:rPr>
        <w:t>no</w:t>
      </w:r>
      <w:r w:rsidRPr="00A75327">
        <w:rPr>
          <w:rFonts w:eastAsia="Times New Roman"/>
          <w:szCs w:val="24"/>
        </w:rPr>
        <w:t xml:space="preserve"> </w:t>
      </w:r>
      <w:r w:rsidRPr="00A75327">
        <w:rPr>
          <w:szCs w:val="24"/>
        </w:rPr>
        <w:t>maksas</w:t>
      </w:r>
      <w:r w:rsidRPr="00A75327">
        <w:rPr>
          <w:rFonts w:eastAsia="Times New Roman"/>
          <w:szCs w:val="24"/>
        </w:rPr>
        <w:t xml:space="preserve"> </w:t>
      </w:r>
      <w:r w:rsidRPr="00A75327">
        <w:rPr>
          <w:szCs w:val="24"/>
        </w:rPr>
        <w:t>pakalpojumiem</w:t>
      </w:r>
      <w:r w:rsidRPr="00A75327">
        <w:rPr>
          <w:rFonts w:eastAsia="Times New Roman"/>
          <w:szCs w:val="24"/>
        </w:rPr>
        <w:t xml:space="preserve"> </w:t>
      </w:r>
      <w:r w:rsidRPr="00A75327">
        <w:rPr>
          <w:szCs w:val="24"/>
        </w:rPr>
        <w:t>un</w:t>
      </w:r>
      <w:r w:rsidRPr="00A75327">
        <w:rPr>
          <w:rFonts w:eastAsia="Times New Roman"/>
          <w:szCs w:val="24"/>
        </w:rPr>
        <w:t xml:space="preserve"> </w:t>
      </w:r>
      <w:r w:rsidRPr="00A75327">
        <w:rPr>
          <w:szCs w:val="24"/>
        </w:rPr>
        <w:t>ar</w:t>
      </w:r>
      <w:r w:rsidRPr="00A75327">
        <w:rPr>
          <w:rFonts w:eastAsia="Times New Roman"/>
          <w:szCs w:val="24"/>
        </w:rPr>
        <w:t xml:space="preserve"> </w:t>
      </w:r>
      <w:r w:rsidRPr="00A75327">
        <w:rPr>
          <w:szCs w:val="24"/>
        </w:rPr>
        <w:t>šo</w:t>
      </w:r>
      <w:r w:rsidRPr="00A75327">
        <w:rPr>
          <w:rFonts w:eastAsia="Times New Roman"/>
          <w:szCs w:val="24"/>
        </w:rPr>
        <w:t xml:space="preserve"> </w:t>
      </w:r>
      <w:r w:rsidRPr="00A75327">
        <w:rPr>
          <w:szCs w:val="24"/>
        </w:rPr>
        <w:t>pakalpojumu</w:t>
      </w:r>
      <w:r w:rsidRPr="00A75327">
        <w:rPr>
          <w:rFonts w:eastAsia="Times New Roman"/>
          <w:szCs w:val="24"/>
        </w:rPr>
        <w:t xml:space="preserve"> </w:t>
      </w:r>
      <w:r w:rsidRPr="00A75327">
        <w:rPr>
          <w:szCs w:val="24"/>
        </w:rPr>
        <w:t>sniegšanu</w:t>
      </w:r>
      <w:r w:rsidRPr="00A75327">
        <w:rPr>
          <w:rFonts w:eastAsia="Times New Roman"/>
          <w:szCs w:val="24"/>
        </w:rPr>
        <w:t xml:space="preserve"> </w:t>
      </w:r>
      <w:r w:rsidRPr="00A75327">
        <w:rPr>
          <w:szCs w:val="24"/>
        </w:rPr>
        <w:t>saistītie</w:t>
      </w:r>
      <w:r w:rsidRPr="00A75327">
        <w:rPr>
          <w:rFonts w:eastAsia="Times New Roman"/>
          <w:szCs w:val="24"/>
        </w:rPr>
        <w:t xml:space="preserve"> </w:t>
      </w:r>
      <w:r w:rsidRPr="00A75327">
        <w:rPr>
          <w:szCs w:val="24"/>
        </w:rPr>
        <w:t>izdevumi,</w:t>
      </w:r>
      <w:r w:rsidRPr="00A75327">
        <w:rPr>
          <w:rFonts w:eastAsia="Times New Roman"/>
          <w:szCs w:val="24"/>
        </w:rPr>
        <w:t xml:space="preserve"> </w:t>
      </w:r>
      <w:r w:rsidRPr="00A75327">
        <w:rPr>
          <w:szCs w:val="24"/>
        </w:rPr>
        <w:t>kā</w:t>
      </w:r>
      <w:r w:rsidRPr="00A75327">
        <w:rPr>
          <w:rFonts w:eastAsia="Times New Roman"/>
          <w:szCs w:val="24"/>
        </w:rPr>
        <w:t xml:space="preserve"> </w:t>
      </w:r>
      <w:r w:rsidRPr="00A75327">
        <w:rPr>
          <w:szCs w:val="24"/>
        </w:rPr>
        <w:t>arī</w:t>
      </w:r>
      <w:r w:rsidRPr="00A75327">
        <w:rPr>
          <w:rFonts w:eastAsia="Times New Roman"/>
          <w:szCs w:val="24"/>
        </w:rPr>
        <w:t xml:space="preserve"> </w:t>
      </w:r>
      <w:r w:rsidRPr="00A75327">
        <w:rPr>
          <w:szCs w:val="24"/>
        </w:rPr>
        <w:t>maksas</w:t>
      </w:r>
      <w:r w:rsidRPr="00A75327">
        <w:rPr>
          <w:rFonts w:eastAsia="Times New Roman"/>
          <w:szCs w:val="24"/>
        </w:rPr>
        <w:t xml:space="preserve"> </w:t>
      </w:r>
      <w:r w:rsidRPr="00A75327">
        <w:rPr>
          <w:szCs w:val="24"/>
        </w:rPr>
        <w:t>pakalpojumu</w:t>
      </w:r>
      <w:r w:rsidRPr="00A75327">
        <w:rPr>
          <w:rFonts w:eastAsia="Times New Roman"/>
          <w:szCs w:val="24"/>
        </w:rPr>
        <w:t xml:space="preserve"> </w:t>
      </w:r>
      <w:r w:rsidRPr="00A75327">
        <w:rPr>
          <w:szCs w:val="24"/>
        </w:rPr>
        <w:t>izcenojumu</w:t>
      </w:r>
      <w:r w:rsidRPr="00A75327">
        <w:rPr>
          <w:rFonts w:eastAsia="Times New Roman"/>
          <w:szCs w:val="24"/>
        </w:rPr>
        <w:t xml:space="preserve"> </w:t>
      </w:r>
      <w:r w:rsidRPr="00A75327">
        <w:rPr>
          <w:szCs w:val="24"/>
        </w:rPr>
        <w:t>noteikšanas</w:t>
      </w:r>
      <w:r w:rsidRPr="00A75327">
        <w:rPr>
          <w:rFonts w:eastAsia="Times New Roman"/>
          <w:szCs w:val="24"/>
        </w:rPr>
        <w:t xml:space="preserve"> </w:t>
      </w:r>
      <w:r w:rsidRPr="00A75327">
        <w:rPr>
          <w:szCs w:val="24"/>
        </w:rPr>
        <w:t>metodika</w:t>
      </w:r>
      <w:r w:rsidRPr="00A75327">
        <w:rPr>
          <w:rFonts w:eastAsia="Times New Roman"/>
          <w:szCs w:val="24"/>
        </w:rPr>
        <w:t xml:space="preserve"> </w:t>
      </w:r>
      <w:r w:rsidRPr="00A75327">
        <w:rPr>
          <w:szCs w:val="24"/>
        </w:rPr>
        <w:t>un</w:t>
      </w:r>
      <w:r w:rsidRPr="00A75327">
        <w:rPr>
          <w:rFonts w:eastAsia="Times New Roman"/>
          <w:szCs w:val="24"/>
        </w:rPr>
        <w:t xml:space="preserve"> </w:t>
      </w:r>
      <w:r w:rsidRPr="00A75327">
        <w:rPr>
          <w:szCs w:val="24"/>
        </w:rPr>
        <w:t>izcenojumu</w:t>
      </w:r>
      <w:r w:rsidRPr="00A75327">
        <w:rPr>
          <w:rFonts w:eastAsia="Times New Roman"/>
          <w:szCs w:val="24"/>
        </w:rPr>
        <w:t xml:space="preserve"> </w:t>
      </w:r>
      <w:r w:rsidRPr="00A75327">
        <w:rPr>
          <w:szCs w:val="24"/>
        </w:rPr>
        <w:t>apstiprināšanas</w:t>
      </w:r>
      <w:r w:rsidRPr="00A75327">
        <w:rPr>
          <w:rFonts w:eastAsia="Times New Roman"/>
          <w:szCs w:val="24"/>
        </w:rPr>
        <w:t xml:space="preserve"> </w:t>
      </w:r>
      <w:r w:rsidRPr="00A75327">
        <w:rPr>
          <w:szCs w:val="24"/>
        </w:rPr>
        <w:t>kārtība</w:t>
      </w:r>
      <w:r w:rsidRPr="00A75327">
        <w:rPr>
          <w:rFonts w:eastAsia="Times New Roman"/>
          <w:szCs w:val="24"/>
        </w:rPr>
        <w:t>” izpratnē.</w:t>
      </w:r>
    </w:p>
    <w:p w:rsidR="00C95AD1" w:rsidRPr="00A75327" w:rsidRDefault="00C95AD1" w:rsidP="00896EBA">
      <w:pPr>
        <w:spacing w:after="60"/>
        <w:ind w:firstLine="284"/>
        <w:jc w:val="both"/>
        <w:rPr>
          <w:szCs w:val="24"/>
        </w:rPr>
      </w:pPr>
      <w:r w:rsidRPr="00A75327">
        <w:rPr>
          <w:szCs w:val="24"/>
        </w:rPr>
        <w:t>LNKC savā mājas lapā un attālinātā saziņā, izmantojot e-pastu, nodrošina iespēju saņemt un sniegt informāciju LNKC nolikumā noteikto valsts pārvaldes iestādes funkciju realizēšanai, nodrošinot efektīvu attālinātu saziņu ar Latvijas Republikas reģionos esošajām kultūrizglītības iestādēm un kultūras iestāžu darbiniekiem.</w:t>
      </w:r>
    </w:p>
    <w:p w:rsidR="00C95AD1" w:rsidRPr="00A75327" w:rsidRDefault="00C95AD1" w:rsidP="00896EBA">
      <w:pPr>
        <w:spacing w:after="60"/>
        <w:ind w:firstLine="284"/>
        <w:jc w:val="both"/>
        <w:rPr>
          <w:rFonts w:eastAsia="Times New Roman"/>
          <w:bCs/>
          <w:szCs w:val="24"/>
          <w:lang w:eastAsia="lv-LV"/>
        </w:rPr>
      </w:pPr>
      <w:r w:rsidRPr="00A75327">
        <w:rPr>
          <w:szCs w:val="24"/>
        </w:rPr>
        <w:t>LNKC apkopo un analizē kultūrizglītības iestāžu statistikas datus, nodrošinot kultūrizglītības iestādes ar nepieciešamo informāciju. Statistikas datus kultūrizglītības iestādes iesniedz Latvijas Digitālās kultūras kartes sistēmā un Valsts izglītības informācijas sistēmā saskaņā ar MK 2009.gada 22.septembra noteikumiem Nr.1074 „</w:t>
      </w:r>
      <w:r w:rsidRPr="00A75327">
        <w:rPr>
          <w:rFonts w:eastAsia="Times New Roman"/>
          <w:bCs/>
          <w:szCs w:val="24"/>
          <w:lang w:eastAsia="lv-LV"/>
        </w:rPr>
        <w:t xml:space="preserve">Noteikumi par valsts statistikas apkopošanu kultūras jomā” </w:t>
      </w:r>
      <w:r w:rsidRPr="00A75327">
        <w:rPr>
          <w:szCs w:val="24"/>
        </w:rPr>
        <w:t>un MK 2010.gada 17.augusta noteikumiem Nr.788 „Valsts izglītības informācijas sistēmas saturs, uzturēšanas un aktualizēšanas kārtība” bez elektroniskā paraksta. Izglītības iestādes pēc pieprasījuma statistikas datus LNKC var iesniegt arī elektroniskā veidā.</w:t>
      </w:r>
    </w:p>
    <w:p w:rsidR="00C95AD1" w:rsidRPr="00A75327" w:rsidRDefault="00C95AD1" w:rsidP="00896EBA">
      <w:pPr>
        <w:spacing w:after="60"/>
        <w:ind w:firstLine="284"/>
        <w:jc w:val="center"/>
        <w:rPr>
          <w:b/>
          <w:szCs w:val="24"/>
        </w:rPr>
      </w:pPr>
    </w:p>
    <w:p w:rsidR="00C95AD1" w:rsidRPr="00A75327" w:rsidRDefault="00C95AD1" w:rsidP="00926349">
      <w:pPr>
        <w:pStyle w:val="ListParagraph"/>
        <w:numPr>
          <w:ilvl w:val="1"/>
          <w:numId w:val="29"/>
        </w:numPr>
        <w:tabs>
          <w:tab w:val="left" w:pos="426"/>
        </w:tabs>
        <w:spacing w:after="60"/>
        <w:ind w:left="0" w:firstLine="0"/>
        <w:jc w:val="left"/>
        <w:rPr>
          <w:rFonts w:ascii="Times New Roman" w:hAnsi="Times New Roman" w:cs="Times New Roman"/>
          <w:b/>
          <w:i/>
        </w:rPr>
      </w:pPr>
      <w:r w:rsidRPr="00A75327">
        <w:rPr>
          <w:rFonts w:ascii="Times New Roman" w:hAnsi="Times New Roman" w:cs="Times New Roman"/>
          <w:b/>
          <w:i/>
        </w:rPr>
        <w:lastRenderedPageBreak/>
        <w:t>Latvijas Nacionālā bibliotēka (LNB)</w:t>
      </w:r>
    </w:p>
    <w:p w:rsidR="00C95AD1" w:rsidRPr="00A75327" w:rsidRDefault="00C95AD1" w:rsidP="00896EBA">
      <w:pPr>
        <w:spacing w:after="60"/>
        <w:ind w:firstLine="284"/>
        <w:jc w:val="both"/>
        <w:rPr>
          <w:szCs w:val="24"/>
        </w:rPr>
      </w:pPr>
      <w:r w:rsidRPr="00A75327">
        <w:rPr>
          <w:szCs w:val="24"/>
        </w:rPr>
        <w:t>LNB sniegto publisko maksas pakalpojumu cenrādi nosaka MK 2013.gada 17.septembra noteikumi Nr.859 „Latvijas Nacionālās bibliotēkas publisko maksas pakalpojumu cenrādis” (turpmāk – LNB cenrādis).</w:t>
      </w:r>
    </w:p>
    <w:p w:rsidR="00C95AD1" w:rsidRPr="00A75327" w:rsidRDefault="00C95AD1" w:rsidP="00896EBA">
      <w:pPr>
        <w:spacing w:after="60"/>
        <w:ind w:firstLine="284"/>
        <w:jc w:val="both"/>
        <w:rPr>
          <w:szCs w:val="24"/>
        </w:rPr>
      </w:pPr>
      <w:r w:rsidRPr="00A75327">
        <w:rPr>
          <w:szCs w:val="24"/>
        </w:rPr>
        <w:t>LNB nodrošina šādu LNB cenrādī noteikto pakalpojumu pieteikšanu un saņemšanu elektroniskā veidā:</w:t>
      </w:r>
    </w:p>
    <w:p w:rsidR="00C95AD1" w:rsidRPr="00A75327" w:rsidRDefault="00C95AD1" w:rsidP="00896EBA">
      <w:pPr>
        <w:spacing w:after="60"/>
        <w:ind w:firstLine="284"/>
        <w:jc w:val="both"/>
        <w:rPr>
          <w:szCs w:val="24"/>
        </w:rPr>
      </w:pPr>
      <w:r w:rsidRPr="00A75327">
        <w:rPr>
          <w:szCs w:val="24"/>
        </w:rPr>
        <w:t>1.</w:t>
      </w:r>
      <w:r w:rsidRPr="00A75327">
        <w:rPr>
          <w:szCs w:val="24"/>
        </w:rPr>
        <w:tab/>
        <w:t xml:space="preserve"> informācijas pakalpojumu (tematisku materiālu apkopojumu, preses apskatu, tematisku bibliogrāfisko sarakstu) pieteikšana un saņemšana;</w:t>
      </w:r>
    </w:p>
    <w:p w:rsidR="00C95AD1" w:rsidRPr="00A75327" w:rsidRDefault="00C95AD1" w:rsidP="00896EBA">
      <w:pPr>
        <w:spacing w:after="60"/>
        <w:ind w:firstLine="284"/>
        <w:jc w:val="both"/>
        <w:rPr>
          <w:szCs w:val="24"/>
        </w:rPr>
      </w:pPr>
      <w:r w:rsidRPr="00A75327">
        <w:rPr>
          <w:szCs w:val="24"/>
        </w:rPr>
        <w:t>2.</w:t>
      </w:r>
      <w:r w:rsidRPr="00A75327">
        <w:rPr>
          <w:szCs w:val="24"/>
        </w:rPr>
        <w:tab/>
        <w:t xml:space="preserve"> starpbibliotēku abonementa pakalpojuma pieteikšana;</w:t>
      </w:r>
    </w:p>
    <w:p w:rsidR="00C95AD1" w:rsidRPr="00A75327" w:rsidRDefault="00C95AD1" w:rsidP="00896EBA">
      <w:pPr>
        <w:spacing w:after="60"/>
        <w:ind w:firstLine="284"/>
        <w:jc w:val="both"/>
        <w:rPr>
          <w:szCs w:val="24"/>
        </w:rPr>
      </w:pPr>
      <w:r w:rsidRPr="00A75327">
        <w:rPr>
          <w:szCs w:val="24"/>
        </w:rPr>
        <w:t>3.</w:t>
      </w:r>
      <w:r w:rsidRPr="00A75327">
        <w:rPr>
          <w:szCs w:val="24"/>
        </w:rPr>
        <w:tab/>
        <w:t>dokumentu elektroniskas piegādes pieteikšana un saņemšana (teksta digitālās kopijas izgatavošana no LNB krājuma materiāliem un elektroniskā piegāde);</w:t>
      </w:r>
    </w:p>
    <w:p w:rsidR="00C95AD1" w:rsidRPr="00A75327" w:rsidRDefault="00C95AD1" w:rsidP="00896EBA">
      <w:pPr>
        <w:spacing w:after="60"/>
        <w:ind w:firstLine="284"/>
        <w:jc w:val="both"/>
        <w:rPr>
          <w:szCs w:val="24"/>
        </w:rPr>
      </w:pPr>
      <w:r w:rsidRPr="00A75327">
        <w:rPr>
          <w:szCs w:val="24"/>
        </w:rPr>
        <w:t>4.</w:t>
      </w:r>
      <w:r w:rsidRPr="00A75327">
        <w:rPr>
          <w:szCs w:val="24"/>
        </w:rPr>
        <w:tab/>
        <w:t xml:space="preserve"> </w:t>
      </w:r>
      <w:proofErr w:type="spellStart"/>
      <w:r w:rsidRPr="00A75327">
        <w:rPr>
          <w:szCs w:val="24"/>
        </w:rPr>
        <w:t>digitalizācijas</w:t>
      </w:r>
      <w:proofErr w:type="spellEnd"/>
      <w:r w:rsidRPr="00A75327">
        <w:rPr>
          <w:szCs w:val="24"/>
        </w:rPr>
        <w:t xml:space="preserve"> pakalpojumu (dažādu materiālu digitālo kopiju izgatavošana no </w:t>
      </w:r>
      <w:proofErr w:type="gramStart"/>
      <w:r w:rsidRPr="00A75327">
        <w:rPr>
          <w:szCs w:val="24"/>
        </w:rPr>
        <w:t>LNB krājuma materiāliem un elektronisku piegāde</w:t>
      </w:r>
      <w:proofErr w:type="gramEnd"/>
      <w:r w:rsidRPr="00A75327">
        <w:rPr>
          <w:szCs w:val="24"/>
        </w:rPr>
        <w:t>) pieteikšana un saņemšana;</w:t>
      </w:r>
    </w:p>
    <w:p w:rsidR="00C95AD1" w:rsidRPr="00A75327" w:rsidRDefault="00C95AD1" w:rsidP="00896EBA">
      <w:pPr>
        <w:spacing w:after="60"/>
        <w:ind w:firstLine="284"/>
        <w:jc w:val="both"/>
        <w:rPr>
          <w:szCs w:val="24"/>
        </w:rPr>
      </w:pPr>
      <w:r w:rsidRPr="00A75327">
        <w:rPr>
          <w:szCs w:val="24"/>
        </w:rPr>
        <w:t>5.</w:t>
      </w:r>
      <w:r w:rsidRPr="00A75327">
        <w:rPr>
          <w:szCs w:val="24"/>
        </w:rPr>
        <w:tab/>
        <w:t xml:space="preserve"> LNB sastādīto bibliogrāfisko rādītāju un citu izdevumu pieteikšana un saņemšana;</w:t>
      </w:r>
    </w:p>
    <w:p w:rsidR="00C95AD1" w:rsidRPr="00A75327" w:rsidRDefault="00C95AD1" w:rsidP="00896EBA">
      <w:pPr>
        <w:spacing w:after="60"/>
        <w:ind w:firstLine="284"/>
        <w:jc w:val="both"/>
        <w:rPr>
          <w:szCs w:val="24"/>
        </w:rPr>
      </w:pPr>
      <w:r w:rsidRPr="00A75327">
        <w:rPr>
          <w:szCs w:val="24"/>
        </w:rPr>
        <w:t>6.</w:t>
      </w:r>
      <w:r w:rsidRPr="00A75327">
        <w:rPr>
          <w:szCs w:val="24"/>
        </w:rPr>
        <w:tab/>
        <w:t xml:space="preserve"> pieteikšanās profesionālās pilnveides kursiem;</w:t>
      </w:r>
    </w:p>
    <w:p w:rsidR="00C95AD1" w:rsidRPr="00A75327" w:rsidRDefault="00C95AD1" w:rsidP="00896EBA">
      <w:pPr>
        <w:spacing w:after="60"/>
        <w:ind w:firstLine="284"/>
        <w:jc w:val="both"/>
        <w:rPr>
          <w:szCs w:val="24"/>
        </w:rPr>
      </w:pPr>
      <w:r w:rsidRPr="00A75327">
        <w:rPr>
          <w:szCs w:val="24"/>
        </w:rPr>
        <w:t>7.</w:t>
      </w:r>
      <w:r w:rsidRPr="00A75327">
        <w:rPr>
          <w:szCs w:val="24"/>
        </w:rPr>
        <w:tab/>
        <w:t xml:space="preserve"> UDK šifru un </w:t>
      </w:r>
      <w:proofErr w:type="spellStart"/>
      <w:r w:rsidRPr="00A75327">
        <w:rPr>
          <w:szCs w:val="24"/>
        </w:rPr>
        <w:t>autorzīmju</w:t>
      </w:r>
      <w:proofErr w:type="spellEnd"/>
      <w:r w:rsidRPr="00A75327">
        <w:rPr>
          <w:szCs w:val="24"/>
        </w:rPr>
        <w:t xml:space="preserve"> pieteikšana un saņemšana;</w:t>
      </w:r>
    </w:p>
    <w:p w:rsidR="00C95AD1" w:rsidRPr="00A75327" w:rsidRDefault="00C95AD1" w:rsidP="00896EBA">
      <w:pPr>
        <w:spacing w:after="60"/>
        <w:ind w:firstLine="284"/>
        <w:jc w:val="both"/>
        <w:rPr>
          <w:szCs w:val="24"/>
        </w:rPr>
      </w:pPr>
      <w:r w:rsidRPr="00A75327">
        <w:rPr>
          <w:szCs w:val="24"/>
        </w:rPr>
        <w:t>8.</w:t>
      </w:r>
      <w:r w:rsidRPr="00A75327">
        <w:rPr>
          <w:szCs w:val="24"/>
        </w:rPr>
        <w:tab/>
        <w:t xml:space="preserve"> ISBN </w:t>
      </w:r>
      <w:proofErr w:type="spellStart"/>
      <w:r w:rsidRPr="00A75327">
        <w:rPr>
          <w:szCs w:val="24"/>
        </w:rPr>
        <w:t>standartnumuru</w:t>
      </w:r>
      <w:proofErr w:type="spellEnd"/>
      <w:r w:rsidRPr="00A75327">
        <w:rPr>
          <w:szCs w:val="24"/>
        </w:rPr>
        <w:t xml:space="preserve"> pieteikšana un saņemšana.</w:t>
      </w:r>
    </w:p>
    <w:p w:rsidR="00C95AD1" w:rsidRPr="00A75327" w:rsidRDefault="00C95AD1" w:rsidP="00896EBA">
      <w:pPr>
        <w:spacing w:after="60"/>
        <w:ind w:firstLine="284"/>
        <w:jc w:val="both"/>
        <w:rPr>
          <w:szCs w:val="24"/>
        </w:rPr>
      </w:pPr>
      <w:r w:rsidRPr="00A75327">
        <w:rPr>
          <w:szCs w:val="24"/>
        </w:rPr>
        <w:t>Pēdējos divus pakalpojumus, kā arī ISMN un ISSN numuru saņemšanu un norēķinus par šiem pakalpojumiem LNB plāno 2014.gadā modernizēt un piedāvāt kā vienotu e-pakalpojumu.</w:t>
      </w:r>
    </w:p>
    <w:p w:rsidR="00C95AD1" w:rsidRPr="00A75327" w:rsidRDefault="00C95AD1" w:rsidP="00896EBA">
      <w:pPr>
        <w:spacing w:after="60"/>
        <w:ind w:firstLine="284"/>
        <w:jc w:val="both"/>
        <w:rPr>
          <w:szCs w:val="24"/>
        </w:rPr>
      </w:pPr>
      <w:r w:rsidRPr="00A75327">
        <w:rPr>
          <w:szCs w:val="24"/>
        </w:rPr>
        <w:t xml:space="preserve">LNB plāno līdz 2014.gada 31.decembrim modernizēt LNB cenrādī noteiktos pakalpojumus - pieteikt dokumentu elektronisku piegādi un tos saņemt elektroniski (teksta digitālās kopijas izgatavošanu no LNB krājuma materiāliem un dažādu materiālu digitālo kopiju izgatavošanu no LNB krājuma materiāliem), nodrošinot tos kā e-pakalpojumus portālā </w:t>
      </w:r>
      <w:hyperlink r:id="rId30" w:history="1">
        <w:r w:rsidRPr="00A75327">
          <w:rPr>
            <w:rStyle w:val="Hyperlink"/>
            <w:color w:val="auto"/>
            <w:szCs w:val="24"/>
          </w:rPr>
          <w:t>www.latvija.lv</w:t>
        </w:r>
      </w:hyperlink>
      <w:r w:rsidRPr="00A75327">
        <w:rPr>
          <w:szCs w:val="24"/>
        </w:rPr>
        <w:t>.</w:t>
      </w:r>
    </w:p>
    <w:p w:rsidR="00C95AD1" w:rsidRPr="00A75327" w:rsidRDefault="00C95AD1" w:rsidP="00896EBA">
      <w:pPr>
        <w:spacing w:after="60"/>
        <w:ind w:firstLine="284"/>
        <w:jc w:val="both"/>
        <w:rPr>
          <w:szCs w:val="24"/>
        </w:rPr>
      </w:pPr>
      <w:r w:rsidRPr="00A75327">
        <w:rPr>
          <w:szCs w:val="24"/>
        </w:rPr>
        <w:t>Pēc modernizācijas LNB tiks izveidota tiešsaistes informācijas sistēma, kura nodrošinās arī komunikāciju, pakalpojuma apmaksu un dokumentu saņemšanu tiešsaistē.</w:t>
      </w:r>
    </w:p>
    <w:p w:rsidR="00C95AD1" w:rsidRPr="00A75327" w:rsidRDefault="00C95AD1" w:rsidP="00896EBA">
      <w:pPr>
        <w:spacing w:after="60"/>
        <w:ind w:firstLine="284"/>
        <w:jc w:val="both"/>
        <w:rPr>
          <w:szCs w:val="24"/>
        </w:rPr>
      </w:pPr>
      <w:r w:rsidRPr="00A75327">
        <w:rPr>
          <w:szCs w:val="24"/>
        </w:rPr>
        <w:t>LNB mājas lapā iespējams elektroniski pieteikt vai saņemt bezmaksas pakalpojumus, kas nav iekļauti LNB maksas pakalpojumu cenrādī, t.sk. uzziņas un konsultācijas par informācijas meklēšanu, informāciju par LNB, tās krājumu un pakalpojumiem (pakalpojums „Jautā bibliotekāram”), lasītāju apmācību pieteikumi, ekskursiju pieteikšana, izdevumu rezervēšana</w:t>
      </w:r>
      <w:proofErr w:type="gramStart"/>
      <w:r w:rsidRPr="00A75327">
        <w:rPr>
          <w:szCs w:val="24"/>
        </w:rPr>
        <w:t xml:space="preserve">  </w:t>
      </w:r>
      <w:proofErr w:type="gramEnd"/>
      <w:r w:rsidRPr="00A75327">
        <w:rPr>
          <w:szCs w:val="24"/>
        </w:rPr>
        <w:t xml:space="preserve">lietošanai LNB, ISMN un ISSN </w:t>
      </w:r>
      <w:proofErr w:type="spellStart"/>
      <w:r w:rsidRPr="00A75327">
        <w:rPr>
          <w:szCs w:val="24"/>
        </w:rPr>
        <w:t>standartnumuru</w:t>
      </w:r>
      <w:proofErr w:type="spellEnd"/>
      <w:r w:rsidRPr="00A75327">
        <w:rPr>
          <w:szCs w:val="24"/>
        </w:rPr>
        <w:t xml:space="preserve"> pieteikšana un saņemšana.</w:t>
      </w:r>
    </w:p>
    <w:p w:rsidR="00C95AD1" w:rsidRPr="00A75327" w:rsidRDefault="00C95AD1" w:rsidP="00896EBA">
      <w:pPr>
        <w:spacing w:after="60"/>
        <w:ind w:firstLine="284"/>
        <w:jc w:val="both"/>
        <w:rPr>
          <w:szCs w:val="24"/>
        </w:rPr>
      </w:pPr>
      <w:r w:rsidRPr="00A75327">
        <w:rPr>
          <w:szCs w:val="24"/>
        </w:rPr>
        <w:t xml:space="preserve">LNB nodrošina bezmaksas pieeju LNB veidotajām elektroniskajām datu bāzēm - Valsts nozīmes bibliotēku kopkatalogam, Latvijas Nacionālās bibliotēkas elektroniskajam katalogam, Latvijas Nacionālās bibliotēkas </w:t>
      </w:r>
      <w:hyperlink r:id="rId31" w:tgtFrame="_blank" w:history="1">
        <w:r w:rsidRPr="00A75327">
          <w:rPr>
            <w:rStyle w:val="Hyperlink"/>
            <w:color w:val="auto"/>
            <w:szCs w:val="24"/>
          </w:rPr>
          <w:t>autoritatīvajai datubāze</w:t>
        </w:r>
      </w:hyperlink>
      <w:r w:rsidRPr="00A75327">
        <w:rPr>
          <w:szCs w:val="24"/>
        </w:rPr>
        <w:t>i, Nacionālās bibliogrāfijas datubāzēm (</w:t>
      </w:r>
      <w:hyperlink r:id="rId32" w:tgtFrame="_blank" w:history="1">
        <w:r w:rsidRPr="00A75327">
          <w:rPr>
            <w:rStyle w:val="Hyperlink"/>
            <w:color w:val="auto"/>
            <w:szCs w:val="24"/>
          </w:rPr>
          <w:t>analītikas, žurnālu, avīžu rakstu) datubāze</w:t>
        </w:r>
      </w:hyperlink>
      <w:r w:rsidRPr="00A75327">
        <w:rPr>
          <w:szCs w:val="24"/>
        </w:rPr>
        <w:t xml:space="preserve">i, </w:t>
      </w:r>
      <w:hyperlink r:id="rId33" w:tgtFrame="_blank" w:history="1">
        <w:r w:rsidRPr="00A75327">
          <w:rPr>
            <w:rStyle w:val="Hyperlink"/>
            <w:color w:val="auto"/>
            <w:szCs w:val="24"/>
          </w:rPr>
          <w:t xml:space="preserve">Monogrāfiju un </w:t>
        </w:r>
        <w:proofErr w:type="spellStart"/>
        <w:r w:rsidRPr="00A75327">
          <w:rPr>
            <w:rStyle w:val="Hyperlink"/>
            <w:color w:val="auto"/>
            <w:szCs w:val="24"/>
          </w:rPr>
          <w:t>turpinājumizdevumu</w:t>
        </w:r>
        <w:proofErr w:type="spellEnd"/>
        <w:r w:rsidRPr="00A75327">
          <w:rPr>
            <w:rStyle w:val="Hyperlink"/>
            <w:color w:val="auto"/>
            <w:szCs w:val="24"/>
          </w:rPr>
          <w:t xml:space="preserve"> datubāze</w:t>
        </w:r>
      </w:hyperlink>
      <w:r w:rsidRPr="00A75327">
        <w:rPr>
          <w:szCs w:val="24"/>
        </w:rPr>
        <w:t xml:space="preserve">i), </w:t>
      </w:r>
      <w:hyperlink r:id="rId34" w:tgtFrame="_blank" w:history="1">
        <w:r w:rsidRPr="00A75327">
          <w:rPr>
            <w:rStyle w:val="Hyperlink"/>
            <w:color w:val="auto"/>
            <w:szCs w:val="24"/>
          </w:rPr>
          <w:t>grāmatu angļu valodā alfabētiskajam katalogam (skenēts kartīšu katalogs)</w:t>
        </w:r>
      </w:hyperlink>
      <w:r w:rsidRPr="00A75327">
        <w:rPr>
          <w:szCs w:val="24"/>
        </w:rPr>
        <w:t xml:space="preserve">, </w:t>
      </w:r>
      <w:hyperlink r:id="rId35" w:tgtFrame="_blank" w:history="1">
        <w:r w:rsidRPr="00A75327">
          <w:rPr>
            <w:rStyle w:val="Hyperlink"/>
            <w:color w:val="auto"/>
            <w:szCs w:val="24"/>
          </w:rPr>
          <w:t>grāmatu franču valodā alfabētiskajam katalogam (skenēts kartīšu katalogs)</w:t>
        </w:r>
      </w:hyperlink>
      <w:r w:rsidRPr="00A75327">
        <w:rPr>
          <w:szCs w:val="24"/>
        </w:rPr>
        <w:t xml:space="preserve">, </w:t>
      </w:r>
      <w:hyperlink r:id="rId36" w:tgtFrame="_blank" w:history="1">
        <w:r w:rsidRPr="00A75327">
          <w:rPr>
            <w:rStyle w:val="Hyperlink"/>
            <w:color w:val="auto"/>
            <w:szCs w:val="24"/>
          </w:rPr>
          <w:t>grāmatu krievu valodā alfabētiskajam katalogam (1800-2000) (skenēts kartīšu katalogs)</w:t>
        </w:r>
      </w:hyperlink>
      <w:r w:rsidRPr="00A75327">
        <w:rPr>
          <w:szCs w:val="24"/>
        </w:rPr>
        <w:t xml:space="preserve">, </w:t>
      </w:r>
      <w:hyperlink r:id="rId37" w:tgtFrame="_blank" w:history="1">
        <w:r w:rsidRPr="00A75327">
          <w:rPr>
            <w:rStyle w:val="Hyperlink"/>
            <w:color w:val="auto"/>
            <w:szCs w:val="24"/>
          </w:rPr>
          <w:t>grāmatu vācu valodā alfabētiskajam katalogam (skenēts kartīšu katalogs)</w:t>
        </w:r>
      </w:hyperlink>
      <w:r w:rsidRPr="00A75327">
        <w:rPr>
          <w:szCs w:val="24"/>
        </w:rPr>
        <w:t xml:space="preserve">, </w:t>
      </w:r>
      <w:hyperlink r:id="rId38" w:tgtFrame="_blank" w:history="1">
        <w:r w:rsidRPr="00A75327">
          <w:rPr>
            <w:rStyle w:val="Hyperlink"/>
            <w:color w:val="auto"/>
            <w:szCs w:val="24"/>
          </w:rPr>
          <w:t>grāmatu katalogam pārējās svešvalodās (skenēts kartīšu katalogs)</w:t>
        </w:r>
      </w:hyperlink>
      <w:r w:rsidRPr="00A75327">
        <w:rPr>
          <w:szCs w:val="24"/>
        </w:rPr>
        <w:t xml:space="preserve">, </w:t>
      </w:r>
      <w:hyperlink r:id="rId39" w:tgtFrame="_blank" w:history="1">
        <w:r w:rsidRPr="00A75327">
          <w:rPr>
            <w:rStyle w:val="Hyperlink"/>
            <w:color w:val="auto"/>
            <w:szCs w:val="24"/>
          </w:rPr>
          <w:t>nošu alfabētiskajam katalogam (līdz 2008) (skenēts kartīšu katalogs)</w:t>
        </w:r>
      </w:hyperlink>
      <w:r w:rsidRPr="00A75327">
        <w:rPr>
          <w:szCs w:val="24"/>
        </w:rPr>
        <w:t xml:space="preserve">, </w:t>
      </w:r>
      <w:hyperlink r:id="rId40" w:tgtFrame="_blank" w:history="1">
        <w:r w:rsidRPr="00A75327">
          <w:rPr>
            <w:rStyle w:val="Hyperlink"/>
            <w:color w:val="auto"/>
            <w:szCs w:val="24"/>
          </w:rPr>
          <w:t>dabaszinātņu un lietišķo zinātņu datubāze</w:t>
        </w:r>
      </w:hyperlink>
      <w:r w:rsidRPr="00A75327">
        <w:rPr>
          <w:szCs w:val="24"/>
        </w:rPr>
        <w:t xml:space="preserve">i, </w:t>
      </w:r>
      <w:hyperlink r:id="rId41" w:tgtFrame="_blank" w:history="1">
        <w:r w:rsidRPr="00A75327">
          <w:rPr>
            <w:rStyle w:val="Hyperlink"/>
            <w:color w:val="auto"/>
            <w:szCs w:val="24"/>
          </w:rPr>
          <w:t>Letonikas (par Latviju, latviešiem) datubāze</w:t>
        </w:r>
      </w:hyperlink>
      <w:r w:rsidRPr="00A75327">
        <w:rPr>
          <w:szCs w:val="24"/>
        </w:rPr>
        <w:t xml:space="preserve">i, </w:t>
      </w:r>
      <w:hyperlink r:id="rId42" w:tgtFrame="_blank" w:history="1">
        <w:r w:rsidRPr="00A75327">
          <w:rPr>
            <w:rStyle w:val="Hyperlink"/>
            <w:color w:val="auto"/>
            <w:szCs w:val="24"/>
          </w:rPr>
          <w:t>nošu analītikas (nošu krājumos ietvertie skaņdarbi) datubāze</w:t>
        </w:r>
      </w:hyperlink>
      <w:r w:rsidRPr="00A75327">
        <w:rPr>
          <w:szCs w:val="24"/>
        </w:rPr>
        <w:t xml:space="preserve">i, </w:t>
      </w:r>
      <w:hyperlink r:id="rId43" w:tgtFrame="_blank" w:history="1">
        <w:r w:rsidRPr="00A75327">
          <w:rPr>
            <w:rStyle w:val="Hyperlink"/>
            <w:color w:val="auto"/>
            <w:szCs w:val="24"/>
          </w:rPr>
          <w:t>periodisko izdevumu sistēmas datubāze</w:t>
        </w:r>
      </w:hyperlink>
      <w:r w:rsidRPr="00A75327">
        <w:rPr>
          <w:szCs w:val="24"/>
        </w:rPr>
        <w:t xml:space="preserve">i, </w:t>
      </w:r>
      <w:hyperlink r:id="rId44" w:tgtFrame="_blank" w:history="1">
        <w:r w:rsidRPr="00A75327">
          <w:rPr>
            <w:rStyle w:val="Hyperlink"/>
            <w:color w:val="auto"/>
            <w:szCs w:val="24"/>
          </w:rPr>
          <w:t>grāmatniecības darbinieku līdz 1918.gadam: biogrāfij</w:t>
        </w:r>
      </w:hyperlink>
      <w:r w:rsidRPr="00A75327">
        <w:rPr>
          <w:szCs w:val="24"/>
        </w:rPr>
        <w:t xml:space="preserve">ām, </w:t>
      </w:r>
      <w:hyperlink r:id="rId45" w:tgtFrame="_blank" w:history="1">
        <w:r w:rsidRPr="00A75327">
          <w:rPr>
            <w:rStyle w:val="Hyperlink"/>
            <w:color w:val="auto"/>
            <w:szCs w:val="24"/>
          </w:rPr>
          <w:t>Latvijas vietu vēstures kartotēkai (skenēta kartīšu kartotēka)</w:t>
        </w:r>
      </w:hyperlink>
      <w:r w:rsidRPr="00A75327">
        <w:rPr>
          <w:szCs w:val="24"/>
        </w:rPr>
        <w:t>, un citiem</w:t>
      </w:r>
      <w:hyperlink r:id="rId46" w:history="1">
        <w:r w:rsidRPr="00A75327">
          <w:rPr>
            <w:rStyle w:val="Hyperlink"/>
            <w:color w:val="auto"/>
            <w:szCs w:val="24"/>
          </w:rPr>
          <w:t xml:space="preserve"> kartīšu katalogiem un kartotēk</w:t>
        </w:r>
      </w:hyperlink>
      <w:r w:rsidRPr="00A75327">
        <w:rPr>
          <w:szCs w:val="24"/>
        </w:rPr>
        <w:t>ām.</w:t>
      </w:r>
    </w:p>
    <w:p w:rsidR="00C95AD1" w:rsidRPr="00A75327" w:rsidRDefault="00C95AD1" w:rsidP="00896EBA">
      <w:pPr>
        <w:spacing w:after="60"/>
        <w:ind w:firstLine="284"/>
        <w:jc w:val="both"/>
        <w:rPr>
          <w:szCs w:val="24"/>
        </w:rPr>
      </w:pPr>
      <w:r w:rsidRPr="00A75327">
        <w:rPr>
          <w:szCs w:val="24"/>
        </w:rPr>
        <w:t xml:space="preserve">LNB nodrošina bezmaksas pieeju tās abonētajām </w:t>
      </w:r>
      <w:hyperlink r:id="rId47" w:history="1">
        <w:r w:rsidRPr="00A75327">
          <w:rPr>
            <w:rStyle w:val="Hyperlink"/>
            <w:color w:val="auto"/>
            <w:szCs w:val="24"/>
          </w:rPr>
          <w:t>tiešsaistes datubāz</w:t>
        </w:r>
      </w:hyperlink>
      <w:r w:rsidRPr="00A75327">
        <w:rPr>
          <w:szCs w:val="24"/>
        </w:rPr>
        <w:t>ēm</w:t>
      </w:r>
      <w:r w:rsidRPr="00A75327">
        <w:rPr>
          <w:szCs w:val="24"/>
          <w:u w:val="single"/>
        </w:rPr>
        <w:t xml:space="preserve"> </w:t>
      </w:r>
      <w:r w:rsidRPr="00A75327">
        <w:rPr>
          <w:szCs w:val="24"/>
        </w:rPr>
        <w:t xml:space="preserve">(skat. </w:t>
      </w:r>
      <w:hyperlink r:id="rId48" w:history="1">
        <w:r w:rsidRPr="00A75327">
          <w:rPr>
            <w:rStyle w:val="Hyperlink"/>
            <w:color w:val="auto"/>
            <w:szCs w:val="24"/>
          </w:rPr>
          <w:t>http://lnb.lv/lv/katalogi-un-datubazes/tiessaistes-abonetas-datubazes</w:t>
        </w:r>
      </w:hyperlink>
      <w:proofErr w:type="gramStart"/>
      <w:r w:rsidRPr="00A75327">
        <w:rPr>
          <w:szCs w:val="24"/>
        </w:rPr>
        <w:t xml:space="preserve"> )</w:t>
      </w:r>
      <w:proofErr w:type="gramEnd"/>
      <w:r w:rsidRPr="00A75327">
        <w:rPr>
          <w:szCs w:val="24"/>
        </w:rPr>
        <w:t>, no kurām atsevišķas datubāzes reģistrētiem lietotājiem pieejamas arī ārpus bibliotēkas telpām.</w:t>
      </w:r>
    </w:p>
    <w:p w:rsidR="00C95AD1" w:rsidRPr="00A75327" w:rsidRDefault="00C95AD1" w:rsidP="00896EBA">
      <w:pPr>
        <w:spacing w:after="60"/>
        <w:ind w:firstLine="284"/>
        <w:jc w:val="both"/>
        <w:rPr>
          <w:szCs w:val="24"/>
        </w:rPr>
      </w:pPr>
      <w:r w:rsidRPr="00A75327">
        <w:rPr>
          <w:szCs w:val="24"/>
        </w:rPr>
        <w:lastRenderedPageBreak/>
        <w:t xml:space="preserve">LNB, ievērojot autortiesības, nodrošina iespēju elektroniskā veidā iepazīties ar daļu LNB bibliotēkas krājuma. Digitālais krājums tiek nepārtraukti papildināts. Piekļuvi digitālajam krājumam LNB sniedz vietnēs </w:t>
      </w:r>
      <w:hyperlink r:id="rId49" w:history="1">
        <w:r w:rsidRPr="00A75327">
          <w:rPr>
            <w:rStyle w:val="Hyperlink"/>
            <w:color w:val="auto"/>
            <w:szCs w:val="24"/>
          </w:rPr>
          <w:t>www.periodika.lv</w:t>
        </w:r>
      </w:hyperlink>
      <w:r w:rsidRPr="00A75327">
        <w:rPr>
          <w:szCs w:val="24"/>
        </w:rPr>
        <w:t xml:space="preserve"> un </w:t>
      </w:r>
      <w:hyperlink r:id="rId50" w:history="1">
        <w:r w:rsidRPr="00A75327">
          <w:rPr>
            <w:rStyle w:val="Hyperlink"/>
            <w:color w:val="auto"/>
            <w:szCs w:val="24"/>
          </w:rPr>
          <w:t>http://data.lnb.lv/digitala_biblioteka/laikraksti/</w:t>
        </w:r>
      </w:hyperlink>
      <w:r w:rsidRPr="00A75327">
        <w:rPr>
          <w:szCs w:val="24"/>
        </w:rPr>
        <w:t xml:space="preserve"> (digitalizētie periodiskie izdevumi), </w:t>
      </w:r>
      <w:hyperlink r:id="rId51" w:history="1">
        <w:r w:rsidRPr="00A75327">
          <w:rPr>
            <w:rStyle w:val="Hyperlink"/>
            <w:color w:val="auto"/>
            <w:szCs w:val="24"/>
          </w:rPr>
          <w:t>www.zudusilatvija.lv</w:t>
        </w:r>
      </w:hyperlink>
      <w:r w:rsidRPr="00A75327">
        <w:rPr>
          <w:szCs w:val="24"/>
        </w:rPr>
        <w:t xml:space="preserve"> (vēsturisko attēlu kolekcija „Zudusī Latvija”), </w:t>
      </w:r>
      <w:hyperlink r:id="rId52" w:history="1">
        <w:r w:rsidRPr="00A75327">
          <w:rPr>
            <w:rStyle w:val="Hyperlink"/>
            <w:color w:val="auto"/>
            <w:szCs w:val="24"/>
          </w:rPr>
          <w:t>http://gramatas.lndb.lv/</w:t>
        </w:r>
      </w:hyperlink>
      <w:r w:rsidRPr="00A75327">
        <w:rPr>
          <w:szCs w:val="24"/>
        </w:rPr>
        <w:t xml:space="preserve"> (digitalizētās grāmatas), </w:t>
      </w:r>
      <w:hyperlink r:id="rId53" w:history="1">
        <w:r w:rsidRPr="00A75327">
          <w:rPr>
            <w:rStyle w:val="Hyperlink"/>
            <w:color w:val="auto"/>
            <w:szCs w:val="24"/>
          </w:rPr>
          <w:t>http://kartes.lnb.lv</w:t>
        </w:r>
      </w:hyperlink>
      <w:r w:rsidRPr="00A75327">
        <w:rPr>
          <w:szCs w:val="24"/>
        </w:rPr>
        <w:t xml:space="preserve">, </w:t>
      </w:r>
      <w:hyperlink r:id="rId54" w:history="1">
        <w:r w:rsidRPr="00A75327">
          <w:rPr>
            <w:rStyle w:val="Hyperlink"/>
            <w:color w:val="auto"/>
            <w:szCs w:val="24"/>
          </w:rPr>
          <w:t>http://academia.lndb.lv/xmlui/handle/1/12</w:t>
        </w:r>
      </w:hyperlink>
      <w:r w:rsidRPr="00A75327">
        <w:rPr>
          <w:szCs w:val="24"/>
        </w:rPr>
        <w:t xml:space="preserve"> un </w:t>
      </w:r>
      <w:hyperlink r:id="rId55" w:history="1">
        <w:r w:rsidRPr="00A75327">
          <w:rPr>
            <w:rStyle w:val="Hyperlink"/>
            <w:color w:val="auto"/>
            <w:szCs w:val="24"/>
          </w:rPr>
          <w:t>http://data.lnb.lv/nba05/kartes/frame.htm</w:t>
        </w:r>
      </w:hyperlink>
      <w:r w:rsidRPr="00A75327">
        <w:rPr>
          <w:szCs w:val="24"/>
        </w:rPr>
        <w:t xml:space="preserve"> (digitalizētās kartes), </w:t>
      </w:r>
      <w:hyperlink r:id="rId56" w:history="1">
        <w:r w:rsidRPr="00A75327">
          <w:rPr>
            <w:rStyle w:val="Hyperlink"/>
            <w:color w:val="auto"/>
            <w:szCs w:val="24"/>
          </w:rPr>
          <w:t>http://audio.lndb.lv/lv/</w:t>
        </w:r>
      </w:hyperlink>
      <w:r w:rsidRPr="00A75327">
        <w:rPr>
          <w:szCs w:val="24"/>
        </w:rPr>
        <w:t xml:space="preserve"> un </w:t>
      </w:r>
      <w:hyperlink r:id="rId57" w:history="1">
        <w:r w:rsidRPr="00A75327">
          <w:rPr>
            <w:rStyle w:val="Hyperlink"/>
            <w:color w:val="auto"/>
            <w:szCs w:val="24"/>
          </w:rPr>
          <w:t>http://data.lnb.lv/digitala_biblioteka/Valces/main.htm</w:t>
        </w:r>
      </w:hyperlink>
      <w:r w:rsidRPr="00A75327">
        <w:rPr>
          <w:szCs w:val="24"/>
        </w:rPr>
        <w:t xml:space="preserve"> (digitalizētie skaņu ieraksti), </w:t>
      </w:r>
      <w:hyperlink r:id="rId58" w:history="1">
        <w:r w:rsidRPr="00A75327">
          <w:rPr>
            <w:rStyle w:val="Hyperlink"/>
            <w:color w:val="auto"/>
            <w:szCs w:val="24"/>
          </w:rPr>
          <w:t>http://data.lnb.lv/digitala_biblioteka/Notis/main.htm</w:t>
        </w:r>
      </w:hyperlink>
      <w:r w:rsidRPr="00A75327">
        <w:rPr>
          <w:szCs w:val="24"/>
        </w:rPr>
        <w:t xml:space="preserve"> (digitalizētās notis), </w:t>
      </w:r>
      <w:hyperlink r:id="rId59" w:history="1">
        <w:r w:rsidRPr="00A75327">
          <w:rPr>
            <w:rStyle w:val="Hyperlink"/>
            <w:color w:val="auto"/>
            <w:szCs w:val="24"/>
          </w:rPr>
          <w:t>http://webarhivs.lndb.lv/</w:t>
        </w:r>
      </w:hyperlink>
      <w:r w:rsidRPr="00A75327">
        <w:rPr>
          <w:szCs w:val="24"/>
        </w:rPr>
        <w:t xml:space="preserve"> (</w:t>
      </w:r>
      <w:proofErr w:type="spellStart"/>
      <w:r w:rsidRPr="00A75327">
        <w:rPr>
          <w:szCs w:val="24"/>
        </w:rPr>
        <w:t>rasmotās</w:t>
      </w:r>
      <w:proofErr w:type="spellEnd"/>
      <w:r w:rsidRPr="00A75327">
        <w:rPr>
          <w:szCs w:val="24"/>
        </w:rPr>
        <w:t xml:space="preserve"> tīmekļa vietnes), </w:t>
      </w:r>
      <w:hyperlink r:id="rId60" w:history="1">
        <w:r w:rsidRPr="00A75327">
          <w:rPr>
            <w:rStyle w:val="Hyperlink"/>
            <w:color w:val="auto"/>
            <w:szCs w:val="24"/>
          </w:rPr>
          <w:t>http://www.lasamkoks.lv/</w:t>
        </w:r>
      </w:hyperlink>
      <w:r w:rsidRPr="00A75327">
        <w:rPr>
          <w:szCs w:val="24"/>
        </w:rPr>
        <w:t xml:space="preserve"> (digitalizētā bērnu literatūra), </w:t>
      </w:r>
      <w:hyperlink r:id="rId61" w:history="1">
        <w:r w:rsidRPr="00A75327">
          <w:rPr>
            <w:rStyle w:val="Hyperlink"/>
            <w:color w:val="auto"/>
            <w:szCs w:val="24"/>
          </w:rPr>
          <w:t>http://vitols.lnb.lv/fez/index1.php</w:t>
        </w:r>
      </w:hyperlink>
      <w:r w:rsidRPr="00A75327">
        <w:rPr>
          <w:szCs w:val="24"/>
        </w:rPr>
        <w:t xml:space="preserve"> (Jāzepa Vītola darbu digitālā kolekcija), </w:t>
      </w:r>
      <w:hyperlink r:id="rId62" w:history="1">
        <w:r w:rsidRPr="00A75327">
          <w:rPr>
            <w:rStyle w:val="Hyperlink"/>
            <w:color w:val="auto"/>
            <w:szCs w:val="24"/>
          </w:rPr>
          <w:t>http://dziesmusvetki.lndb.lv/</w:t>
        </w:r>
      </w:hyperlink>
      <w:r w:rsidRPr="00A75327">
        <w:rPr>
          <w:szCs w:val="24"/>
        </w:rPr>
        <w:t xml:space="preserve"> (Latviešu Dziesmu svētkiem veltīta digitālā kolekcija), </w:t>
      </w:r>
      <w:hyperlink r:id="rId63" w:history="1">
        <w:r w:rsidRPr="00A75327">
          <w:rPr>
            <w:rStyle w:val="Hyperlink"/>
            <w:color w:val="auto"/>
            <w:szCs w:val="24"/>
          </w:rPr>
          <w:t>http://data.lnb.lv/retumiprojekts/main.htm</w:t>
        </w:r>
      </w:hyperlink>
      <w:r w:rsidRPr="00A75327">
        <w:rPr>
          <w:szCs w:val="24"/>
        </w:rPr>
        <w:t xml:space="preserve"> (digitalizētie </w:t>
      </w:r>
      <w:proofErr w:type="spellStart"/>
      <w:r w:rsidRPr="00A75327">
        <w:rPr>
          <w:szCs w:val="24"/>
        </w:rPr>
        <w:t>porteti</w:t>
      </w:r>
      <w:proofErr w:type="spellEnd"/>
      <w:r w:rsidRPr="00A75327">
        <w:rPr>
          <w:szCs w:val="24"/>
        </w:rPr>
        <w:t xml:space="preserve">). Baltijas Centrālās bibliotēkas Rīgas attēlu kolekcija, Latvijas padomju perioda </w:t>
      </w:r>
      <w:proofErr w:type="spellStart"/>
      <w:r w:rsidRPr="00A75327">
        <w:rPr>
          <w:szCs w:val="24"/>
        </w:rPr>
        <w:t>nonkonformisma</w:t>
      </w:r>
      <w:proofErr w:type="spellEnd"/>
      <w:r w:rsidRPr="00A75327">
        <w:rPr>
          <w:szCs w:val="24"/>
        </w:rPr>
        <w:t xml:space="preserve"> grafikas, Latvijas un ārzemju ekslibru un piemiņas grafikas, Latvijas un ārzemju estampu, Latvijas plakātu un Skatu, mākslas, portretu un apsveikumu atklātņu digitālās kolekcijas šobrīd tehnisku iemeslu dēļ nav pieejams tiešsaistē, un drīzumā tiks padarītas pieejamas vietnē </w:t>
      </w:r>
      <w:hyperlink r:id="rId64" w:history="1">
        <w:r w:rsidRPr="00A75327">
          <w:rPr>
            <w:rStyle w:val="Hyperlink"/>
            <w:color w:val="auto"/>
            <w:szCs w:val="24"/>
          </w:rPr>
          <w:t>www.lndb.lv</w:t>
        </w:r>
      </w:hyperlink>
      <w:r w:rsidRPr="00A75327">
        <w:rPr>
          <w:szCs w:val="24"/>
        </w:rPr>
        <w:t xml:space="preserve"> (Latvijas Nacionālā digitālā bibliotēka). LNB digitalizētais saturs pieejams arī starptautiskajās un ES digitālajās bibliotēkās </w:t>
      </w:r>
      <w:proofErr w:type="spellStart"/>
      <w:r w:rsidRPr="00A75327">
        <w:rPr>
          <w:i/>
          <w:szCs w:val="24"/>
        </w:rPr>
        <w:t>World</w:t>
      </w:r>
      <w:proofErr w:type="spellEnd"/>
      <w:r w:rsidRPr="00A75327">
        <w:rPr>
          <w:i/>
          <w:szCs w:val="24"/>
        </w:rPr>
        <w:t xml:space="preserve"> </w:t>
      </w:r>
      <w:proofErr w:type="spellStart"/>
      <w:r w:rsidRPr="00A75327">
        <w:rPr>
          <w:i/>
          <w:szCs w:val="24"/>
        </w:rPr>
        <w:t>Digital</w:t>
      </w:r>
      <w:proofErr w:type="spellEnd"/>
      <w:r w:rsidRPr="00A75327">
        <w:rPr>
          <w:i/>
          <w:szCs w:val="24"/>
        </w:rPr>
        <w:t xml:space="preserve"> </w:t>
      </w:r>
      <w:proofErr w:type="spellStart"/>
      <w:r w:rsidRPr="00A75327">
        <w:rPr>
          <w:i/>
          <w:szCs w:val="24"/>
        </w:rPr>
        <w:t>Library</w:t>
      </w:r>
      <w:proofErr w:type="spellEnd"/>
      <w:r w:rsidRPr="00A75327">
        <w:rPr>
          <w:szCs w:val="24"/>
        </w:rPr>
        <w:t xml:space="preserve"> (</w:t>
      </w:r>
      <w:hyperlink r:id="rId65" w:history="1">
        <w:r w:rsidRPr="00A75327">
          <w:rPr>
            <w:rStyle w:val="Hyperlink"/>
            <w:color w:val="auto"/>
            <w:szCs w:val="24"/>
          </w:rPr>
          <w:t>www.wdl.org</w:t>
        </w:r>
      </w:hyperlink>
      <w:r w:rsidRPr="00A75327">
        <w:rPr>
          <w:szCs w:val="24"/>
        </w:rPr>
        <w:t xml:space="preserve">), </w:t>
      </w:r>
      <w:proofErr w:type="spellStart"/>
      <w:r w:rsidRPr="00A75327">
        <w:rPr>
          <w:i/>
          <w:szCs w:val="24"/>
        </w:rPr>
        <w:t>Europeana</w:t>
      </w:r>
      <w:proofErr w:type="spellEnd"/>
      <w:r w:rsidRPr="00A75327">
        <w:rPr>
          <w:szCs w:val="24"/>
        </w:rPr>
        <w:t xml:space="preserve"> (</w:t>
      </w:r>
      <w:hyperlink r:id="rId66" w:history="1">
        <w:r w:rsidRPr="00A75327">
          <w:rPr>
            <w:rStyle w:val="Hyperlink"/>
            <w:color w:val="auto"/>
            <w:szCs w:val="24"/>
          </w:rPr>
          <w:t>www.europeana.eu</w:t>
        </w:r>
      </w:hyperlink>
      <w:proofErr w:type="gramStart"/>
      <w:r w:rsidRPr="00A75327">
        <w:rPr>
          <w:szCs w:val="24"/>
        </w:rPr>
        <w:t xml:space="preserve"> , </w:t>
      </w:r>
      <w:proofErr w:type="spellStart"/>
      <w:proofErr w:type="gramEnd"/>
      <w:r w:rsidRPr="00A75327">
        <w:rPr>
          <w:i/>
          <w:szCs w:val="24"/>
        </w:rPr>
        <w:t>The</w:t>
      </w:r>
      <w:proofErr w:type="spellEnd"/>
      <w:r w:rsidRPr="00A75327">
        <w:rPr>
          <w:i/>
          <w:szCs w:val="24"/>
        </w:rPr>
        <w:t xml:space="preserve"> </w:t>
      </w:r>
      <w:proofErr w:type="spellStart"/>
      <w:r w:rsidRPr="00A75327">
        <w:rPr>
          <w:i/>
          <w:szCs w:val="24"/>
        </w:rPr>
        <w:t>European</w:t>
      </w:r>
      <w:proofErr w:type="spellEnd"/>
      <w:r w:rsidRPr="00A75327">
        <w:rPr>
          <w:i/>
          <w:szCs w:val="24"/>
        </w:rPr>
        <w:t xml:space="preserve"> </w:t>
      </w:r>
      <w:proofErr w:type="spellStart"/>
      <w:r w:rsidRPr="00A75327">
        <w:rPr>
          <w:i/>
          <w:szCs w:val="24"/>
        </w:rPr>
        <w:t>Library</w:t>
      </w:r>
      <w:proofErr w:type="spellEnd"/>
      <w:r w:rsidRPr="00A75327">
        <w:rPr>
          <w:szCs w:val="24"/>
        </w:rPr>
        <w:t xml:space="preserve"> (</w:t>
      </w:r>
      <w:hyperlink r:id="rId67" w:history="1">
        <w:r w:rsidRPr="00A75327">
          <w:rPr>
            <w:rStyle w:val="Hyperlink"/>
            <w:color w:val="auto"/>
            <w:szCs w:val="24"/>
          </w:rPr>
          <w:t>www.theeuropeanlibrary.org</w:t>
        </w:r>
      </w:hyperlink>
      <w:r w:rsidRPr="00A75327">
        <w:rPr>
          <w:szCs w:val="24"/>
        </w:rPr>
        <w:t>).</w:t>
      </w:r>
    </w:p>
    <w:p w:rsidR="00C95AD1" w:rsidRPr="00A75327" w:rsidRDefault="00C95AD1" w:rsidP="00896EBA">
      <w:pPr>
        <w:spacing w:after="60"/>
        <w:ind w:firstLine="284"/>
        <w:jc w:val="both"/>
        <w:rPr>
          <w:szCs w:val="24"/>
        </w:rPr>
      </w:pPr>
      <w:r w:rsidRPr="00A75327">
        <w:rPr>
          <w:szCs w:val="24"/>
        </w:rPr>
        <w:t>LNB nodrošina digitālo objektu ilgtermiņa glabāšanu digitālo objektu pārvaldības sistēmā DOM.</w:t>
      </w:r>
    </w:p>
    <w:p w:rsidR="00C95AD1" w:rsidRPr="00A75327" w:rsidRDefault="00C95AD1" w:rsidP="00896EBA">
      <w:pPr>
        <w:spacing w:after="60"/>
        <w:ind w:firstLine="284"/>
        <w:jc w:val="both"/>
        <w:rPr>
          <w:szCs w:val="24"/>
        </w:rPr>
      </w:pPr>
      <w:r w:rsidRPr="00A75327">
        <w:rPr>
          <w:szCs w:val="24"/>
        </w:rPr>
        <w:t>LNB mājas lapā un citos tās uzturētajos tīmekļa resoros ir pieejama šāda bezmaksas informācija, kas ir svarīga LNB sniegto pakalpojumu nodrošināšanas procesā:</w:t>
      </w:r>
    </w:p>
    <w:p w:rsidR="00C95AD1" w:rsidRPr="00A75327" w:rsidRDefault="00C95AD1" w:rsidP="00896EBA">
      <w:pPr>
        <w:spacing w:after="60"/>
        <w:ind w:firstLine="284"/>
        <w:jc w:val="both"/>
        <w:rPr>
          <w:szCs w:val="24"/>
        </w:rPr>
      </w:pPr>
      <w:r w:rsidRPr="00A75327">
        <w:rPr>
          <w:szCs w:val="24"/>
        </w:rPr>
        <w:t>1.</w:t>
      </w:r>
      <w:r w:rsidRPr="00A75327">
        <w:rPr>
          <w:szCs w:val="24"/>
        </w:rPr>
        <w:tab/>
        <w:t xml:space="preserve">informācija par LNB sniegtajiem pakalpojumiem – uzziņas un konsultācijas, lasītāju apmācība, ekskursijas, informācijas pakalpojumi, interneta izmantošanas iespējas, grāmatu izsniegšana, personālo abonementu, nošu un mūzikas literatūras abonementa lietošana, skaņuplašu abonementa, starpbibliotēku abonementa un starptautisko starpbibliotēku abonementa lietošana, kopēšana, iesiešana, </w:t>
      </w:r>
      <w:proofErr w:type="spellStart"/>
      <w:r w:rsidRPr="00A75327">
        <w:rPr>
          <w:szCs w:val="24"/>
        </w:rPr>
        <w:t>digitalizācija</w:t>
      </w:r>
      <w:proofErr w:type="spellEnd"/>
      <w:r w:rsidRPr="00A75327">
        <w:rPr>
          <w:szCs w:val="24"/>
        </w:rPr>
        <w:t>, dokumentu elektroniskā piegāde, informācija par bibliotēkas jaunieguvumiem un bibliotēkas izdevumiem;</w:t>
      </w:r>
    </w:p>
    <w:p w:rsidR="00C95AD1" w:rsidRPr="00A75327" w:rsidRDefault="00C95AD1" w:rsidP="00896EBA">
      <w:pPr>
        <w:spacing w:after="60"/>
        <w:ind w:firstLine="284"/>
        <w:jc w:val="both"/>
        <w:rPr>
          <w:szCs w:val="24"/>
        </w:rPr>
      </w:pPr>
      <w:r w:rsidRPr="00A75327">
        <w:rPr>
          <w:szCs w:val="24"/>
        </w:rPr>
        <w:t>2.</w:t>
      </w:r>
      <w:r w:rsidRPr="00A75327">
        <w:rPr>
          <w:szCs w:val="24"/>
        </w:rPr>
        <w:tab/>
        <w:t xml:space="preserve"> informācija par LNB pakalpojumiem bibliotēkām – konsultācijas, profesionālās pilnveides izglītības iespējas, atbalsta pasākumi (brīvpieejas apmaiņas krājumi, ceļojošās izstādes, dāvinājumi un LNB īstenotās programmas);</w:t>
      </w:r>
    </w:p>
    <w:p w:rsidR="00C95AD1" w:rsidRPr="00A75327" w:rsidRDefault="00C95AD1" w:rsidP="00896EBA">
      <w:pPr>
        <w:spacing w:after="60"/>
        <w:ind w:firstLine="284"/>
        <w:jc w:val="both"/>
        <w:rPr>
          <w:strike/>
          <w:szCs w:val="24"/>
        </w:rPr>
      </w:pPr>
      <w:r w:rsidRPr="00A75327">
        <w:rPr>
          <w:szCs w:val="24"/>
        </w:rPr>
        <w:t>3.</w:t>
      </w:r>
      <w:r w:rsidRPr="00A75327">
        <w:rPr>
          <w:szCs w:val="24"/>
        </w:rPr>
        <w:tab/>
        <w:t xml:space="preserve"> informācija par bibliotēku nozares standartiem, vadlīnijām un metodoloģiskajiem materiāliem;</w:t>
      </w:r>
    </w:p>
    <w:p w:rsidR="00C95AD1" w:rsidRPr="00A75327" w:rsidRDefault="00C95AD1" w:rsidP="00896EBA">
      <w:pPr>
        <w:spacing w:after="60"/>
        <w:ind w:firstLine="284"/>
        <w:jc w:val="both"/>
        <w:rPr>
          <w:szCs w:val="24"/>
        </w:rPr>
      </w:pPr>
      <w:r w:rsidRPr="00A75327">
        <w:rPr>
          <w:szCs w:val="24"/>
        </w:rPr>
        <w:t>4.</w:t>
      </w:r>
      <w:r w:rsidRPr="00A75327">
        <w:rPr>
          <w:szCs w:val="24"/>
        </w:rPr>
        <w:tab/>
        <w:t xml:space="preserve"> informācija par bibliotēku, arhīvu un muzeju nozares terminiem (</w:t>
      </w:r>
      <w:hyperlink r:id="rId68" w:history="1">
        <w:r w:rsidRPr="00A75327">
          <w:rPr>
            <w:rStyle w:val="Hyperlink"/>
            <w:color w:val="auto"/>
            <w:szCs w:val="24"/>
          </w:rPr>
          <w:t>http://termini.lza.lv/term.php</w:t>
        </w:r>
      </w:hyperlink>
      <w:r w:rsidRPr="00A75327">
        <w:rPr>
          <w:szCs w:val="24"/>
        </w:rPr>
        <w:t>);</w:t>
      </w:r>
    </w:p>
    <w:p w:rsidR="00C95AD1" w:rsidRPr="00A75327" w:rsidRDefault="00C95AD1" w:rsidP="00896EBA">
      <w:pPr>
        <w:spacing w:after="60"/>
        <w:ind w:firstLine="284"/>
        <w:jc w:val="both"/>
        <w:rPr>
          <w:szCs w:val="24"/>
        </w:rPr>
      </w:pPr>
      <w:r w:rsidRPr="00A75327">
        <w:rPr>
          <w:szCs w:val="24"/>
        </w:rPr>
        <w:t>5.</w:t>
      </w:r>
      <w:r w:rsidRPr="00A75327">
        <w:rPr>
          <w:szCs w:val="24"/>
        </w:rPr>
        <w:tab/>
        <w:t xml:space="preserve"> informācija par Latvijas bibliotēku statistiku;</w:t>
      </w:r>
    </w:p>
    <w:p w:rsidR="00C95AD1" w:rsidRPr="00A75327" w:rsidRDefault="00C95AD1" w:rsidP="00896EBA">
      <w:pPr>
        <w:spacing w:after="60"/>
        <w:ind w:firstLine="284"/>
        <w:jc w:val="both"/>
        <w:rPr>
          <w:strike/>
          <w:szCs w:val="24"/>
        </w:rPr>
      </w:pPr>
      <w:r w:rsidRPr="00A75327">
        <w:rPr>
          <w:szCs w:val="24"/>
        </w:rPr>
        <w:t>6.</w:t>
      </w:r>
      <w:r w:rsidRPr="00A75327">
        <w:rPr>
          <w:szCs w:val="24"/>
        </w:rPr>
        <w:tab/>
        <w:t>jaunākā informācija par aktualitātēm bibliotēku jomā (</w:t>
      </w:r>
      <w:hyperlink r:id="rId69" w:history="1">
        <w:r w:rsidRPr="00A75327">
          <w:rPr>
            <w:rStyle w:val="Hyperlink"/>
            <w:color w:val="auto"/>
            <w:szCs w:val="24"/>
          </w:rPr>
          <w:t>www.biblioteka.lv</w:t>
        </w:r>
      </w:hyperlink>
      <w:r w:rsidRPr="00A75327">
        <w:rPr>
          <w:szCs w:val="24"/>
        </w:rPr>
        <w:t>);</w:t>
      </w:r>
    </w:p>
    <w:p w:rsidR="00C95AD1" w:rsidRPr="00A75327" w:rsidRDefault="00C95AD1" w:rsidP="00896EBA">
      <w:pPr>
        <w:spacing w:after="60"/>
        <w:ind w:firstLine="284"/>
        <w:jc w:val="both"/>
        <w:rPr>
          <w:szCs w:val="24"/>
        </w:rPr>
      </w:pPr>
      <w:r w:rsidRPr="00A75327">
        <w:rPr>
          <w:szCs w:val="24"/>
        </w:rPr>
        <w:t>7.</w:t>
      </w:r>
      <w:r w:rsidRPr="00A75327">
        <w:rPr>
          <w:szCs w:val="24"/>
        </w:rPr>
        <w:tab/>
        <w:t xml:space="preserve"> informācija par pakalpojumiem izdevējiem - ISBN, ISSN, ISMN standarta numuru saņemšanu, UDK šifru un </w:t>
      </w:r>
      <w:proofErr w:type="spellStart"/>
      <w:r w:rsidRPr="00A75327">
        <w:rPr>
          <w:szCs w:val="24"/>
        </w:rPr>
        <w:t>autorzīmju</w:t>
      </w:r>
      <w:proofErr w:type="spellEnd"/>
      <w:r w:rsidRPr="00A75327">
        <w:rPr>
          <w:szCs w:val="24"/>
        </w:rPr>
        <w:t xml:space="preserve"> saņemšanu, obligātā eksemplāra iesniegšanu;</w:t>
      </w:r>
    </w:p>
    <w:p w:rsidR="00C95AD1" w:rsidRPr="00A75327" w:rsidRDefault="00C95AD1" w:rsidP="00896EBA">
      <w:pPr>
        <w:spacing w:after="60"/>
        <w:ind w:firstLine="284"/>
        <w:jc w:val="both"/>
        <w:rPr>
          <w:szCs w:val="24"/>
        </w:rPr>
      </w:pPr>
      <w:r w:rsidRPr="00A75327">
        <w:rPr>
          <w:szCs w:val="24"/>
        </w:rPr>
        <w:t>8.</w:t>
      </w:r>
      <w:r w:rsidRPr="00A75327">
        <w:rPr>
          <w:szCs w:val="24"/>
        </w:rPr>
        <w:tab/>
        <w:t xml:space="preserve"> informācija par valsts izdevējdarbības statistiku;</w:t>
      </w:r>
    </w:p>
    <w:p w:rsidR="00C95AD1" w:rsidRPr="00A75327" w:rsidRDefault="00C95AD1" w:rsidP="00896EBA">
      <w:pPr>
        <w:spacing w:after="60"/>
        <w:ind w:firstLine="284"/>
        <w:jc w:val="both"/>
        <w:rPr>
          <w:szCs w:val="24"/>
        </w:rPr>
      </w:pPr>
      <w:r w:rsidRPr="00A75327">
        <w:rPr>
          <w:szCs w:val="24"/>
        </w:rPr>
        <w:t>9.</w:t>
      </w:r>
      <w:r w:rsidRPr="00A75327">
        <w:rPr>
          <w:szCs w:val="24"/>
        </w:rPr>
        <w:tab/>
        <w:t xml:space="preserve"> LNB publikācijas (Bibliotēku konsultatīvā centra biļetens, biļetens „Latvijas jaunākās grāmatas”, žurnāli „Bibliotēku pasaule” un „LNB raksti”, uzziņu izdevums „Kalendārs bibliotēkām” u.c. izdevumi) </w:t>
      </w:r>
      <w:proofErr w:type="gramStart"/>
      <w:r w:rsidRPr="00A75327">
        <w:rPr>
          <w:szCs w:val="24"/>
        </w:rPr>
        <w:t>(</w:t>
      </w:r>
      <w:proofErr w:type="gramEnd"/>
      <w:r w:rsidR="003C37B1" w:rsidRPr="00A75327">
        <w:fldChar w:fldCharType="begin"/>
      </w:r>
      <w:r w:rsidR="00AE0C97" w:rsidRPr="00A75327">
        <w:instrText>HYPERLINK "http://academia.lndb.lv/xmlui/handle/1/328"</w:instrText>
      </w:r>
      <w:r w:rsidR="003C37B1" w:rsidRPr="00A75327">
        <w:fldChar w:fldCharType="separate"/>
      </w:r>
      <w:r w:rsidRPr="00A75327">
        <w:rPr>
          <w:rStyle w:val="Hyperlink"/>
          <w:color w:val="auto"/>
          <w:szCs w:val="24"/>
        </w:rPr>
        <w:t>http://academia.lndb.lv/xmlui/handle/1/328</w:t>
      </w:r>
      <w:r w:rsidR="003C37B1" w:rsidRPr="00A75327">
        <w:fldChar w:fldCharType="end"/>
      </w:r>
      <w:r w:rsidRPr="00A75327">
        <w:rPr>
          <w:szCs w:val="24"/>
        </w:rPr>
        <w:t>;</w:t>
      </w:r>
    </w:p>
    <w:p w:rsidR="00C95AD1" w:rsidRPr="00A75327" w:rsidRDefault="00C95AD1" w:rsidP="00896EBA">
      <w:pPr>
        <w:spacing w:after="60"/>
        <w:ind w:firstLine="284"/>
        <w:jc w:val="both"/>
        <w:rPr>
          <w:szCs w:val="24"/>
        </w:rPr>
      </w:pPr>
      <w:r w:rsidRPr="00A75327">
        <w:rPr>
          <w:szCs w:val="24"/>
        </w:rPr>
        <w:t>10.</w:t>
      </w:r>
      <w:r w:rsidRPr="00A75327">
        <w:rPr>
          <w:szCs w:val="24"/>
        </w:rPr>
        <w:tab/>
        <w:t xml:space="preserve"> LNB konferenču, semināru un sanāksmju materiāli (</w:t>
      </w:r>
      <w:hyperlink r:id="rId70" w:history="1">
        <w:r w:rsidRPr="00A75327">
          <w:rPr>
            <w:rStyle w:val="Hyperlink"/>
            <w:color w:val="auto"/>
            <w:szCs w:val="24"/>
          </w:rPr>
          <w:t>http://academia.lndb.lv/xmlui/handle/1/324</w:t>
        </w:r>
      </w:hyperlink>
      <w:r w:rsidRPr="00A75327">
        <w:rPr>
          <w:szCs w:val="24"/>
        </w:rPr>
        <w:t>).</w:t>
      </w:r>
    </w:p>
    <w:p w:rsidR="00C95AD1" w:rsidRPr="00A75327" w:rsidRDefault="00C95AD1" w:rsidP="00896EBA">
      <w:pPr>
        <w:spacing w:after="60"/>
        <w:ind w:firstLine="284"/>
        <w:jc w:val="both"/>
        <w:rPr>
          <w:szCs w:val="24"/>
        </w:rPr>
      </w:pPr>
      <w:r w:rsidRPr="00A75327">
        <w:rPr>
          <w:szCs w:val="24"/>
        </w:rPr>
        <w:t>E-pakalpojums un vienlaikus viena no LNB galvenajām funkcijām</w:t>
      </w:r>
      <w:proofErr w:type="gramStart"/>
      <w:r w:rsidRPr="00A75327">
        <w:rPr>
          <w:szCs w:val="24"/>
        </w:rPr>
        <w:t xml:space="preserve">  </w:t>
      </w:r>
      <w:proofErr w:type="gramEnd"/>
      <w:r w:rsidRPr="00A75327">
        <w:rPr>
          <w:szCs w:val="24"/>
        </w:rPr>
        <w:t xml:space="preserve">ir LNB grāmatu pieejamības nodrošināšana LNB digitālās bibliotēkas mājas lapā </w:t>
      </w:r>
      <w:hyperlink r:id="rId71" w:history="1">
        <w:r w:rsidRPr="00A75327">
          <w:rPr>
            <w:rStyle w:val="Hyperlink"/>
            <w:color w:val="auto"/>
            <w:szCs w:val="24"/>
          </w:rPr>
          <w:t>http://gramatas.lndb.lv</w:t>
        </w:r>
      </w:hyperlink>
      <w:r w:rsidRPr="00A75327">
        <w:rPr>
          <w:szCs w:val="24"/>
        </w:rPr>
        <w:t xml:space="preserve"> , </w:t>
      </w:r>
      <w:r w:rsidRPr="00A75327">
        <w:rPr>
          <w:szCs w:val="24"/>
        </w:rPr>
        <w:lastRenderedPageBreak/>
        <w:t xml:space="preserve">grāmatu saskarnē „Grāmatas”, kurā pieejamas aptuveni 6000 grāmatas, no kurām aptuveni 1000 grāmatas ir publiski pieejamas elektroniskajā vidē, bet </w:t>
      </w:r>
      <w:proofErr w:type="spellStart"/>
      <w:r w:rsidRPr="00A75327">
        <w:rPr>
          <w:szCs w:val="24"/>
        </w:rPr>
        <w:t>pārējas</w:t>
      </w:r>
      <w:proofErr w:type="spellEnd"/>
      <w:r w:rsidRPr="00A75327">
        <w:rPr>
          <w:szCs w:val="24"/>
        </w:rPr>
        <w:t xml:space="preserve"> lasāmas LNB telpās un visās Latvijas publiskajās bibliotēkās. </w:t>
      </w:r>
    </w:p>
    <w:p w:rsidR="00C95AD1" w:rsidRPr="00A75327" w:rsidRDefault="00C95AD1" w:rsidP="00896EBA">
      <w:pPr>
        <w:spacing w:after="60"/>
        <w:ind w:firstLine="284"/>
        <w:jc w:val="both"/>
        <w:rPr>
          <w:szCs w:val="24"/>
        </w:rPr>
      </w:pPr>
      <w:r w:rsidRPr="00A75327">
        <w:rPr>
          <w:szCs w:val="24"/>
        </w:rPr>
        <w:t xml:space="preserve">LNB neplāno piedāvāt elektronisku piekļuvi visam LNB krājumam, tajā skaitā, visām grāmatām, jo lielu LNB krājuma daļu, it īpašu nozaru fondus, veido ārvalstu izdevumi, kurus LNB saskaņā ar Autortiesību likumu nav tiesību digitalizēt un padarīt </w:t>
      </w:r>
      <w:proofErr w:type="gramStart"/>
      <w:r w:rsidRPr="00A75327">
        <w:rPr>
          <w:szCs w:val="24"/>
        </w:rPr>
        <w:t>pieejamu interneta</w:t>
      </w:r>
      <w:proofErr w:type="gramEnd"/>
      <w:r w:rsidRPr="00A75327">
        <w:rPr>
          <w:szCs w:val="24"/>
        </w:rPr>
        <w:t xml:space="preserve"> vidē. Ilgtermiņā</w:t>
      </w:r>
      <w:proofErr w:type="gramStart"/>
      <w:r w:rsidRPr="00A75327">
        <w:rPr>
          <w:szCs w:val="24"/>
        </w:rPr>
        <w:t xml:space="preserve">  </w:t>
      </w:r>
      <w:proofErr w:type="gramEnd"/>
      <w:r w:rsidRPr="00A75327">
        <w:rPr>
          <w:szCs w:val="24"/>
        </w:rPr>
        <w:t xml:space="preserve">LNB plāno digitalizēt un padarīt pieejamus LNB krājumus tādā apmērā, kādā to pieļauj normatīvais regulējums autortiesību jomā, attiecinot to uz nacionālo bibliotekāro krājumu, t.i., izdevumiem, kas izdoti Latvijā. LNB, sniedzot bibliotēkas pakalpojumus elektroniski (dokumentu un attēlu elektroniska piegāde, LNB sastādīto bibliogrāfisko rādītāju un citu izdevumu no LNB krājumu materiāliem pieteikšana un piegāde, </w:t>
      </w:r>
      <w:proofErr w:type="spellStart"/>
      <w:r w:rsidRPr="00A75327">
        <w:rPr>
          <w:szCs w:val="24"/>
        </w:rPr>
        <w:t>digitalizācija</w:t>
      </w:r>
      <w:proofErr w:type="spellEnd"/>
      <w:r w:rsidRPr="00A75327">
        <w:rPr>
          <w:szCs w:val="24"/>
        </w:rPr>
        <w:t xml:space="preserve"> pēc pieprasījuma no LNB krājuma materiāliem un piegāde, iepazīšanās ar </w:t>
      </w:r>
      <w:r w:rsidRPr="00A75327">
        <w:rPr>
          <w:bCs/>
          <w:szCs w:val="24"/>
        </w:rPr>
        <w:t>daļu LNB krājuma elektroniski)</w:t>
      </w:r>
      <w:r w:rsidRPr="00A75327">
        <w:rPr>
          <w:szCs w:val="24"/>
        </w:rPr>
        <w:t xml:space="preserve"> samazina pakalpojuma pieprasīšanas un saņemšanas laiku.</w:t>
      </w:r>
    </w:p>
    <w:p w:rsidR="00C95AD1" w:rsidRPr="00A75327" w:rsidRDefault="00C95AD1" w:rsidP="00896EBA">
      <w:pPr>
        <w:pStyle w:val="tv2131"/>
        <w:spacing w:before="0" w:after="60" w:line="240" w:lineRule="auto"/>
        <w:ind w:firstLine="284"/>
        <w:rPr>
          <w:rFonts w:ascii="Times New Roman" w:hAnsi="Times New Roman" w:cs="Times New Roman"/>
          <w:sz w:val="24"/>
          <w:szCs w:val="24"/>
        </w:rPr>
      </w:pPr>
      <w:r w:rsidRPr="00A75327">
        <w:rPr>
          <w:rFonts w:ascii="Times New Roman" w:hAnsi="Times New Roman" w:cs="Times New Roman"/>
          <w:sz w:val="24"/>
          <w:szCs w:val="24"/>
        </w:rPr>
        <w:t>LNB ir norādījusi, ka LNB pakalpojumi jau pašlaik tiek sniegti pēc iespējas īsākā laikā. Līdz ar to LNB nav konstatējusi iespēju samazināt pakalpojuma sniegšanas laiku vai izmaksas ja tiek izmantota pakalpojuma elektroniska pieteikšana/ saņemšana, un neplāno izstrādāt grozījumus publisko maksas pakalpojumu cenrādī.</w:t>
      </w:r>
    </w:p>
    <w:p w:rsidR="00C95AD1" w:rsidRPr="00A75327" w:rsidRDefault="00C95AD1" w:rsidP="00896EBA">
      <w:pPr>
        <w:spacing w:after="60"/>
        <w:ind w:firstLine="284"/>
        <w:jc w:val="both"/>
        <w:rPr>
          <w:b/>
          <w:szCs w:val="24"/>
        </w:rPr>
      </w:pPr>
    </w:p>
    <w:p w:rsidR="00C95AD1" w:rsidRPr="00A75327" w:rsidRDefault="00926349" w:rsidP="00926349">
      <w:pPr>
        <w:spacing w:after="60"/>
        <w:jc w:val="both"/>
        <w:rPr>
          <w:b/>
          <w:i/>
          <w:szCs w:val="24"/>
        </w:rPr>
      </w:pPr>
      <w:r w:rsidRPr="00A75327">
        <w:rPr>
          <w:b/>
          <w:i/>
          <w:szCs w:val="24"/>
        </w:rPr>
        <w:t>7.5</w:t>
      </w:r>
      <w:proofErr w:type="gramStart"/>
      <w:r w:rsidRPr="00A75327">
        <w:rPr>
          <w:b/>
          <w:i/>
          <w:szCs w:val="24"/>
        </w:rPr>
        <w:t xml:space="preserve"> </w:t>
      </w:r>
      <w:r w:rsidR="00C95AD1" w:rsidRPr="00A75327">
        <w:rPr>
          <w:b/>
          <w:i/>
          <w:szCs w:val="24"/>
        </w:rPr>
        <w:t xml:space="preserve"> </w:t>
      </w:r>
      <w:proofErr w:type="gramEnd"/>
      <w:r w:rsidR="00C95AD1" w:rsidRPr="00A75327">
        <w:rPr>
          <w:b/>
          <w:i/>
          <w:szCs w:val="24"/>
        </w:rPr>
        <w:t>Valsts kultūras pieminekļu aizsardzības inspekcija (VKPAI)</w:t>
      </w:r>
    </w:p>
    <w:p w:rsidR="00C95AD1" w:rsidRPr="00A75327" w:rsidRDefault="00C95AD1" w:rsidP="00896EBA">
      <w:pPr>
        <w:spacing w:after="60"/>
        <w:ind w:firstLine="284"/>
        <w:jc w:val="both"/>
        <w:rPr>
          <w:szCs w:val="24"/>
        </w:rPr>
      </w:pPr>
      <w:r w:rsidRPr="00A75327">
        <w:rPr>
          <w:szCs w:val="24"/>
        </w:rPr>
        <w:t>MK 2004.gada 9.novembra noteikumi Nr.916 „Valsts kultūras pieminekļu aizsardzības inspekcijas nolikums” (Noteikumi Nr.916) nosaka VKPAI īstenotās funkcijas un uzdevumus valsts politikas īstenošanā kultūras pieminekļu aizsardzības jomā.</w:t>
      </w:r>
    </w:p>
    <w:p w:rsidR="00C95AD1" w:rsidRPr="00A75327" w:rsidRDefault="00C95AD1" w:rsidP="00896EBA">
      <w:pPr>
        <w:spacing w:after="60"/>
        <w:ind w:firstLine="284"/>
        <w:jc w:val="both"/>
        <w:rPr>
          <w:szCs w:val="24"/>
        </w:rPr>
      </w:pPr>
      <w:r w:rsidRPr="00A75327">
        <w:rPr>
          <w:rFonts w:eastAsia="Times New Roman"/>
          <w:szCs w:val="24"/>
        </w:rPr>
        <w:t>VKPAI, īstenojot iestādes funkcijas un uzdevumus, sniedz iestādes konsultācijas, izziņas, atļaujas, atzinumus un citu nepieciešamo informāciju saskaņā ar likumu „Par kultūras pieminekļu aizsardzību”, Noteikumiem Nr.916, MK 2003.gada 26.augusta noteikumiem Nr.474 „Noteikumi par kultūras pieminekļu uzskaiti, aizsardzību, izmantošanu, restaurāciju un vidi degradējoša objekta statusa piešķiršanu” (Noteikumi Nr.474), MK 2003.gada 26.augusta noteikumiem Nr.473 „Kārtība, kādā kultūras pieminekļi iekļaujami valsts aizsargājamo kultūras pieminekļu sarakstā un izslēdzami no valsts aizsargājamo kultūras pieminekļu saraksta” (Noteikumi Nr.473) un citiem normatīviem aktiem.</w:t>
      </w:r>
    </w:p>
    <w:p w:rsidR="00C95AD1" w:rsidRPr="00A75327" w:rsidRDefault="00C95AD1" w:rsidP="00896EBA">
      <w:pPr>
        <w:spacing w:after="60"/>
        <w:ind w:firstLine="284"/>
        <w:jc w:val="both"/>
        <w:rPr>
          <w:szCs w:val="24"/>
        </w:rPr>
      </w:pPr>
      <w:r w:rsidRPr="00A75327">
        <w:rPr>
          <w:szCs w:val="24"/>
        </w:rPr>
        <w:t>VKPAI iestādes mājas lapā ir nodrošinājusi iespēju elektroniski aizpildīt iesniegumus/veidlapas dažādu iestādes pakalpojumu saņemšanai, kā, piemēram:</w:t>
      </w:r>
    </w:p>
    <w:p w:rsidR="00C95AD1" w:rsidRPr="00A75327" w:rsidRDefault="00C95AD1" w:rsidP="00896EBA">
      <w:pPr>
        <w:spacing w:after="60"/>
        <w:ind w:firstLine="284"/>
        <w:jc w:val="both"/>
        <w:rPr>
          <w:szCs w:val="24"/>
        </w:rPr>
      </w:pPr>
      <w:r w:rsidRPr="00A75327">
        <w:rPr>
          <w:szCs w:val="24"/>
        </w:rPr>
        <w:t>1.</w:t>
      </w:r>
      <w:r w:rsidRPr="00A75327">
        <w:rPr>
          <w:szCs w:val="24"/>
        </w:rPr>
        <w:tab/>
        <w:t>Iesnieguma veidlapa projekta izskatīšanai;</w:t>
      </w:r>
    </w:p>
    <w:p w:rsidR="00C95AD1" w:rsidRPr="00A75327" w:rsidRDefault="00C95AD1" w:rsidP="00896EBA">
      <w:pPr>
        <w:spacing w:after="60"/>
        <w:ind w:firstLine="284"/>
        <w:jc w:val="both"/>
        <w:rPr>
          <w:szCs w:val="24"/>
        </w:rPr>
      </w:pPr>
      <w:r w:rsidRPr="00A75327">
        <w:rPr>
          <w:szCs w:val="24"/>
        </w:rPr>
        <w:t>2.</w:t>
      </w:r>
      <w:r w:rsidRPr="00A75327">
        <w:rPr>
          <w:szCs w:val="24"/>
        </w:rPr>
        <w:tab/>
        <w:t>Iesnieguma veidlapa darbu atļaujas saņemšanai;</w:t>
      </w:r>
    </w:p>
    <w:p w:rsidR="00C95AD1" w:rsidRPr="00A75327" w:rsidRDefault="00C95AD1" w:rsidP="00896EBA">
      <w:pPr>
        <w:spacing w:after="60"/>
        <w:ind w:firstLine="284"/>
        <w:jc w:val="both"/>
        <w:rPr>
          <w:szCs w:val="24"/>
        </w:rPr>
      </w:pPr>
      <w:r w:rsidRPr="00A75327">
        <w:rPr>
          <w:szCs w:val="24"/>
        </w:rPr>
        <w:t>3.</w:t>
      </w:r>
      <w:r w:rsidRPr="00A75327">
        <w:rPr>
          <w:szCs w:val="24"/>
        </w:rPr>
        <w:tab/>
        <w:t>Iesnieguma veidlapa objekta nodošanai ekspluatācijā;</w:t>
      </w:r>
    </w:p>
    <w:p w:rsidR="00C95AD1" w:rsidRPr="00A75327" w:rsidRDefault="00C95AD1" w:rsidP="00896EBA">
      <w:pPr>
        <w:spacing w:after="60"/>
        <w:ind w:firstLine="284"/>
        <w:jc w:val="both"/>
        <w:rPr>
          <w:szCs w:val="24"/>
        </w:rPr>
      </w:pPr>
      <w:r w:rsidRPr="00A75327">
        <w:rPr>
          <w:szCs w:val="24"/>
        </w:rPr>
        <w:t>4.</w:t>
      </w:r>
      <w:r w:rsidRPr="00A75327">
        <w:rPr>
          <w:szCs w:val="24"/>
        </w:rPr>
        <w:tab/>
        <w:t>Iesnieguma veidlapa tehnisko nosacījumu saņemšanai;</w:t>
      </w:r>
    </w:p>
    <w:p w:rsidR="00C95AD1" w:rsidRPr="00A75327" w:rsidRDefault="00C95AD1" w:rsidP="00896EBA">
      <w:pPr>
        <w:spacing w:after="60"/>
        <w:ind w:firstLine="284"/>
        <w:jc w:val="both"/>
        <w:rPr>
          <w:szCs w:val="24"/>
        </w:rPr>
      </w:pPr>
      <w:r w:rsidRPr="00A75327">
        <w:rPr>
          <w:szCs w:val="24"/>
        </w:rPr>
        <w:t>5.</w:t>
      </w:r>
      <w:r w:rsidRPr="00A75327">
        <w:rPr>
          <w:szCs w:val="24"/>
        </w:rPr>
        <w:tab/>
        <w:t>Iesnieguma veidlapa izziņas par objekta statusu saņemšanai;</w:t>
      </w:r>
    </w:p>
    <w:p w:rsidR="00C95AD1" w:rsidRPr="00A75327" w:rsidRDefault="00C95AD1" w:rsidP="00926349">
      <w:pPr>
        <w:spacing w:after="60"/>
        <w:ind w:left="284"/>
        <w:jc w:val="both"/>
        <w:rPr>
          <w:szCs w:val="24"/>
        </w:rPr>
      </w:pPr>
      <w:r w:rsidRPr="00A75327">
        <w:rPr>
          <w:szCs w:val="24"/>
        </w:rPr>
        <w:t>6.</w:t>
      </w:r>
      <w:r w:rsidRPr="00A75327">
        <w:rPr>
          <w:szCs w:val="24"/>
        </w:rPr>
        <w:tab/>
        <w:t>Pieteikuma veidlapa kultūras pieminekļu izpētes, glābšanas un restaurācijas programmai;</w:t>
      </w:r>
    </w:p>
    <w:p w:rsidR="00C95AD1" w:rsidRPr="00A75327" w:rsidRDefault="00C95AD1" w:rsidP="00926349">
      <w:pPr>
        <w:spacing w:after="60"/>
        <w:ind w:left="284"/>
        <w:jc w:val="both"/>
        <w:rPr>
          <w:szCs w:val="24"/>
        </w:rPr>
      </w:pPr>
      <w:r w:rsidRPr="00A75327">
        <w:rPr>
          <w:szCs w:val="24"/>
        </w:rPr>
        <w:t>7.</w:t>
      </w:r>
      <w:r w:rsidRPr="00A75327">
        <w:rPr>
          <w:szCs w:val="24"/>
        </w:rPr>
        <w:tab/>
        <w:t>Kultūras pieminekļu izpētes, glābšanas un restaurācijas darbu atskaites veidlapa.</w:t>
      </w:r>
    </w:p>
    <w:p w:rsidR="00C95AD1" w:rsidRPr="00A75327" w:rsidRDefault="00C95AD1" w:rsidP="00896EBA">
      <w:pPr>
        <w:spacing w:after="60"/>
        <w:ind w:firstLine="284"/>
        <w:jc w:val="both"/>
        <w:rPr>
          <w:szCs w:val="24"/>
        </w:rPr>
      </w:pPr>
      <w:r w:rsidRPr="00A75327">
        <w:rPr>
          <w:rFonts w:eastAsia="Times New Roman"/>
          <w:szCs w:val="24"/>
        </w:rPr>
        <w:t xml:space="preserve">Pamatojoties uz Elektronisko dokumentu likuma 3.panta pirmo daļu, </w:t>
      </w:r>
      <w:r w:rsidRPr="00A75327">
        <w:rPr>
          <w:szCs w:val="24"/>
        </w:rPr>
        <w:t>VKPAI</w:t>
      </w:r>
      <w:r w:rsidRPr="00A75327">
        <w:rPr>
          <w:rFonts w:eastAsia="Times New Roman"/>
          <w:szCs w:val="24"/>
        </w:rPr>
        <w:t xml:space="preserve"> pakalpojums personai tiek sniegts, ja iesniegums saņemts elektroniski. </w:t>
      </w:r>
      <w:r w:rsidRPr="00A75327">
        <w:rPr>
          <w:szCs w:val="24"/>
        </w:rPr>
        <w:t xml:space="preserve">VKPAI atbilstoši Elektronisko dokumentu likuma normām pieņem visus fizisko un juridisko personu iesniegumus, kas noformēti VKPAI mājas lapā pieejamo veidlapu/iesniegumu formā vai brīvā formā elektroniska sūtījuma veidā. </w:t>
      </w:r>
      <w:r w:rsidRPr="00A75327">
        <w:rPr>
          <w:rFonts w:eastAsia="Times New Roman"/>
          <w:szCs w:val="24"/>
        </w:rPr>
        <w:t xml:space="preserve">Personām ir iespēja iesniegt dokumentus elektroniski, ja tie noformēti atbilstoši normatīvajiem aktiem par elektronisku dokumentu noformēšanu (ar drošu elektronisko parakstu), nosūtot tos uz VKPAI e-pastu </w:t>
      </w:r>
      <w:hyperlink r:id="rId72" w:history="1">
        <w:r w:rsidRPr="00A75327">
          <w:rPr>
            <w:rStyle w:val="Hyperlink"/>
            <w:rFonts w:eastAsia="Times New Roman"/>
            <w:color w:val="auto"/>
            <w:szCs w:val="24"/>
          </w:rPr>
          <w:t>vkpai@mantojums.lv</w:t>
        </w:r>
      </w:hyperlink>
      <w:proofErr w:type="gramStart"/>
      <w:r w:rsidRPr="00A75327">
        <w:rPr>
          <w:rFonts w:eastAsia="Times New Roman"/>
          <w:szCs w:val="24"/>
          <w:u w:val="single"/>
        </w:rPr>
        <w:t xml:space="preserve"> .</w:t>
      </w:r>
      <w:proofErr w:type="gramEnd"/>
    </w:p>
    <w:p w:rsidR="00C95AD1" w:rsidRPr="00A75327" w:rsidRDefault="00C95AD1" w:rsidP="00896EBA">
      <w:pPr>
        <w:pStyle w:val="NormalWeb"/>
        <w:spacing w:before="0" w:after="60" w:line="240" w:lineRule="auto"/>
        <w:ind w:firstLine="284"/>
        <w:jc w:val="both"/>
      </w:pPr>
      <w:r w:rsidRPr="00A75327">
        <w:lastRenderedPageBreak/>
        <w:t xml:space="preserve">Iesniegumu par VKPAI izziņas/atļaujas izsniegšanu var iesniegt elektroniski, to kopā ar pielikumiem noformējot atbilstoši elektronisko dokumentu aprites normatīvajos aktos noteiktajām prasībām (ar drošu elektronisko parakstu) un nosūtot uz VKPAI oficiālo e-pasta adresi </w:t>
      </w:r>
      <w:hyperlink r:id="rId73" w:history="1">
        <w:r w:rsidRPr="00A75327">
          <w:rPr>
            <w:rStyle w:val="Hyperlink"/>
            <w:color w:val="auto"/>
          </w:rPr>
          <w:t>vkpai@mantojums.lv</w:t>
        </w:r>
      </w:hyperlink>
      <w:r w:rsidRPr="00A75327">
        <w:t>. Uz elektroniskā veidā noformētiem dokumentiem VKPAI sniedz atbildi/izziņu, vēstules noformējot atbilstoši elektronisko dokumentu aprites normatīvajām prasībām (ar drošu elektronisko parakstu).</w:t>
      </w:r>
    </w:p>
    <w:p w:rsidR="00C95AD1" w:rsidRPr="00A75327" w:rsidRDefault="00C95AD1" w:rsidP="00896EBA">
      <w:pPr>
        <w:spacing w:after="60"/>
        <w:ind w:firstLine="284"/>
        <w:jc w:val="both"/>
        <w:rPr>
          <w:szCs w:val="24"/>
        </w:rPr>
      </w:pPr>
      <w:r w:rsidRPr="00A75327">
        <w:rPr>
          <w:szCs w:val="24"/>
        </w:rPr>
        <w:t>VKPAI mājas lapā ievietotās iesniegumu formas nav noteiktas normatīvajos aktos noteiktajā kārtībā kā normatīvo aktu pielikumi. Iesniegumu/veidlapu formas VKPAI mājas lapā paredzētas personu un iestāžu ērtībai, palīdzot sistematizēt un savlaicīgi norādīt jautājuma izskatīšanai nepieciešamo informāciju.</w:t>
      </w:r>
    </w:p>
    <w:p w:rsidR="00C95AD1" w:rsidRPr="00A75327" w:rsidRDefault="00C95AD1" w:rsidP="00896EBA">
      <w:pPr>
        <w:pStyle w:val="NormalWeb"/>
        <w:spacing w:before="0" w:after="60" w:line="240" w:lineRule="auto"/>
        <w:ind w:firstLine="284"/>
        <w:jc w:val="both"/>
      </w:pPr>
      <w:r w:rsidRPr="00A75327">
        <w:t>VKPAI saskaņā ar nolikumā noteiktajām funkcijām sniedz:</w:t>
      </w:r>
    </w:p>
    <w:p w:rsidR="00C95AD1" w:rsidRPr="00A75327" w:rsidRDefault="00C95AD1" w:rsidP="00896EBA">
      <w:pPr>
        <w:spacing w:after="60"/>
        <w:ind w:firstLine="284"/>
        <w:jc w:val="both"/>
        <w:rPr>
          <w:szCs w:val="24"/>
        </w:rPr>
      </w:pPr>
      <w:r w:rsidRPr="00A75327">
        <w:rPr>
          <w:szCs w:val="24"/>
        </w:rPr>
        <w:t>1.</w:t>
      </w:r>
      <w:r w:rsidRPr="00A75327">
        <w:rPr>
          <w:szCs w:val="24"/>
        </w:rPr>
        <w:tab/>
        <w:t>izvērtējumu objektu atbilstībai valsts vai vietējās nozīmes kultūras pieminekļu statusam (likuma „Par kultūras pieminekļu aizsardzību” 14.pants, Noteikumu Nr.916 3.2.punkts, Noteikumu Nr.473 3.punkts);</w:t>
      </w:r>
    </w:p>
    <w:p w:rsidR="00C95AD1" w:rsidRPr="00A75327" w:rsidRDefault="00C95AD1" w:rsidP="00896EBA">
      <w:pPr>
        <w:spacing w:after="60"/>
        <w:ind w:firstLine="284"/>
        <w:jc w:val="both"/>
        <w:rPr>
          <w:szCs w:val="24"/>
        </w:rPr>
      </w:pPr>
      <w:r w:rsidRPr="00A75327">
        <w:rPr>
          <w:szCs w:val="24"/>
        </w:rPr>
        <w:t>2.</w:t>
      </w:r>
      <w:r w:rsidRPr="00A75327">
        <w:rPr>
          <w:szCs w:val="24"/>
        </w:rPr>
        <w:tab/>
        <w:t>Valsts aizsargājamo kultūras pieminekļu reģistra izziņas (likuma „Par kultūras pieminekļu aizsardzību 12.pants; Noteikumu Nr.916 3.10.punkts un Noteikumu Nr.474 17.punkts);</w:t>
      </w:r>
    </w:p>
    <w:p w:rsidR="00C95AD1" w:rsidRPr="00A75327" w:rsidRDefault="00C95AD1" w:rsidP="00896EBA">
      <w:pPr>
        <w:spacing w:after="60"/>
        <w:ind w:firstLine="284"/>
        <w:jc w:val="both"/>
        <w:rPr>
          <w:szCs w:val="24"/>
        </w:rPr>
      </w:pPr>
      <w:r w:rsidRPr="00A75327">
        <w:rPr>
          <w:szCs w:val="24"/>
        </w:rPr>
        <w:t>3.</w:t>
      </w:r>
      <w:r w:rsidRPr="00A75327">
        <w:rPr>
          <w:szCs w:val="24"/>
        </w:rPr>
        <w:tab/>
        <w:t xml:space="preserve"> ēku (būvju un to elementu) kultūrvēsturiskās vērtības līmeņa noteikšanu Rīgas vēsturiskajā centrā un tā aizsardzības zonā (Noteikumu Nr.127 12.3.punkts);</w:t>
      </w:r>
    </w:p>
    <w:p w:rsidR="00C95AD1" w:rsidRPr="00A75327" w:rsidRDefault="00C95AD1" w:rsidP="00896EBA">
      <w:pPr>
        <w:spacing w:after="60"/>
        <w:ind w:firstLine="284"/>
        <w:jc w:val="both"/>
        <w:rPr>
          <w:szCs w:val="24"/>
        </w:rPr>
      </w:pPr>
      <w:r w:rsidRPr="00A75327">
        <w:rPr>
          <w:szCs w:val="24"/>
        </w:rPr>
        <w:t>4.</w:t>
      </w:r>
      <w:r w:rsidRPr="00A75327">
        <w:rPr>
          <w:szCs w:val="24"/>
        </w:rPr>
        <w:tab/>
        <w:t>īpašo noteikumu izsniegšanu (kultūras pieminekļu aizsardzības prasības) būvprojektēšanai kultūras pieminekļos un to aizsardzības zonās, ja būvvalde to noteikusi Plānošanas un arhitektūras uzdevumā (Noteikumu Nr.916 3.7.punkts un Noteikumu Nr.112 42., 43.1 punkts);</w:t>
      </w:r>
    </w:p>
    <w:p w:rsidR="00C95AD1" w:rsidRPr="00A75327" w:rsidRDefault="00C95AD1" w:rsidP="00896EBA">
      <w:pPr>
        <w:spacing w:after="60"/>
        <w:ind w:firstLine="284"/>
        <w:jc w:val="both"/>
        <w:rPr>
          <w:szCs w:val="24"/>
        </w:rPr>
      </w:pPr>
      <w:r w:rsidRPr="00A75327">
        <w:rPr>
          <w:szCs w:val="24"/>
        </w:rPr>
        <w:t>5.</w:t>
      </w:r>
      <w:r w:rsidRPr="00A75327">
        <w:rPr>
          <w:szCs w:val="24"/>
        </w:rPr>
        <w:tab/>
        <w:t xml:space="preserve"> dokumentācijas saskaņojumu būvdarbiem kultūras pieminekļos un to aizsardzības zonās (iecere (mets), būvprojekts skiču projekta vai tehniskā projekta stadijā, vienkāršotās renovācijas ieceres dokumentācija, vienkāršotā inženiertīklu pievadu un iekšējo inženiertīklu izbūves, rekonstrukcijas vai renovācijas tehniskā shēma) (likuma „Par kultūras pieminekļu aizsardzību” 3.pants, Būvniecības likuma 32.pants, Noteikumu Nr.916 3.6.punkts, Noteikumu Nr.474 53.8.punkts, 55.punkts, Noteikumu Nr.112 40.2 7., 40.8, 458., 85.punkts);</w:t>
      </w:r>
    </w:p>
    <w:p w:rsidR="00C95AD1" w:rsidRPr="00A75327" w:rsidRDefault="00C95AD1" w:rsidP="00896EBA">
      <w:pPr>
        <w:spacing w:after="60"/>
        <w:ind w:firstLine="284"/>
        <w:jc w:val="both"/>
        <w:rPr>
          <w:szCs w:val="24"/>
        </w:rPr>
      </w:pPr>
      <w:r w:rsidRPr="00A75327">
        <w:rPr>
          <w:szCs w:val="24"/>
        </w:rPr>
        <w:t>6.</w:t>
      </w:r>
      <w:r w:rsidRPr="00A75327">
        <w:rPr>
          <w:szCs w:val="24"/>
        </w:rPr>
        <w:tab/>
        <w:t>atzinumus par būves pieņemšanas ekspluatācijā, ja tas noteikts nekustamā valsts aizsargājamā kultūras pieminekļa pārveidošanas atļaujā (Noteikumu Nr.916 3.14.punkts, MK 2004.gada 13.aprīļa noteikumu Nr.299 „Noteikumi par būvju pieņemšanu ekspluatācijā” 4.punkts);</w:t>
      </w:r>
    </w:p>
    <w:p w:rsidR="00C95AD1" w:rsidRPr="00A75327" w:rsidRDefault="00C95AD1" w:rsidP="00896EBA">
      <w:pPr>
        <w:spacing w:after="60"/>
        <w:ind w:firstLine="284"/>
        <w:jc w:val="both"/>
        <w:rPr>
          <w:szCs w:val="24"/>
        </w:rPr>
      </w:pPr>
      <w:r w:rsidRPr="00A75327">
        <w:rPr>
          <w:szCs w:val="24"/>
        </w:rPr>
        <w:t>7.</w:t>
      </w:r>
      <w:r w:rsidRPr="00A75327">
        <w:rPr>
          <w:szCs w:val="24"/>
        </w:rPr>
        <w:tab/>
        <w:t xml:space="preserve"> saskaņojumu un atļauju par saimnieciskās darbības veikšanu kultūras pieminekļu teritorijās un aizsardzības zonās (piemēram, mežizstrādes darbi, koku ciršana ārpus meža zemes, zemes dzīļu izstrāde u.c.) (likuma „Par kultūras pieminekļu aizsardzību” 23.pants, Noteikumu Nr.916 3.8.punkts, Noteikumu Nr.474 44. un 52.punkts, MK 2006.gada 29.augusta noteikumu Nr.717 “Kārtība koku ciršanai ārpus meža zemes” 2.2.punkts);</w:t>
      </w:r>
    </w:p>
    <w:p w:rsidR="00C95AD1" w:rsidRPr="00A75327" w:rsidRDefault="00C95AD1" w:rsidP="00896EBA">
      <w:pPr>
        <w:spacing w:after="60"/>
        <w:ind w:firstLine="284"/>
        <w:jc w:val="both"/>
        <w:rPr>
          <w:szCs w:val="24"/>
        </w:rPr>
      </w:pPr>
      <w:r w:rsidRPr="00A75327">
        <w:rPr>
          <w:szCs w:val="24"/>
        </w:rPr>
        <w:t>8.</w:t>
      </w:r>
      <w:r w:rsidRPr="00A75327">
        <w:rPr>
          <w:szCs w:val="24"/>
        </w:rPr>
        <w:tab/>
        <w:t xml:space="preserve"> ēku, kas vecākas par 50 gadiem, nojaukšanas saskaņojumu (Būvniecības likuma 31.panta ceturtā daļa);</w:t>
      </w:r>
    </w:p>
    <w:p w:rsidR="00C95AD1" w:rsidRPr="00A75327" w:rsidRDefault="00C95AD1" w:rsidP="00896EBA">
      <w:pPr>
        <w:spacing w:after="60"/>
        <w:ind w:firstLine="284"/>
        <w:jc w:val="both"/>
        <w:rPr>
          <w:szCs w:val="24"/>
        </w:rPr>
      </w:pPr>
      <w:r w:rsidRPr="00A75327">
        <w:rPr>
          <w:szCs w:val="24"/>
        </w:rPr>
        <w:t>9.</w:t>
      </w:r>
      <w:r w:rsidRPr="00A75327">
        <w:rPr>
          <w:szCs w:val="24"/>
        </w:rPr>
        <w:tab/>
        <w:t xml:space="preserve"> atļaujas izsniegšanu darbiem – remonta (renovācijas), konservācijas, restaurācijas vai rekonstrukcijas darbu veikšanai kultūras pieminekļos un to aizsardzības zonās (likuma „Par kultūras pieminekļu aizsardzību” 3.pants, Būvniecības likuma 32.pants, Noteikumu Nr.916 3.13.punkts, Noteikumu Nr.474 44., 52., 53.8.punkts, Vispārīgo būvnoteikumu 115.punkts);</w:t>
      </w:r>
    </w:p>
    <w:p w:rsidR="00C95AD1" w:rsidRPr="00A75327" w:rsidRDefault="00C95AD1" w:rsidP="00896EBA">
      <w:pPr>
        <w:spacing w:after="60"/>
        <w:ind w:firstLine="284"/>
        <w:jc w:val="both"/>
        <w:rPr>
          <w:szCs w:val="24"/>
        </w:rPr>
      </w:pPr>
      <w:r w:rsidRPr="00A75327">
        <w:rPr>
          <w:szCs w:val="24"/>
        </w:rPr>
        <w:t>11.</w:t>
      </w:r>
      <w:r w:rsidRPr="00A75327">
        <w:rPr>
          <w:szCs w:val="24"/>
        </w:rPr>
        <w:tab/>
        <w:t xml:space="preserve"> atļaujas izsniegšanu kultūras pieminekļu kultūrvēsturiskajai izpētei, ja to paredzēts veikt ar metodēm, kuras var pārveidot kultūras pieminekli (tai skaitā, arheoloģiskā izpēte). (Noteikumu Nr.916 3.12.punkts, Noteikumu Nr. 474 22.punkts);</w:t>
      </w:r>
    </w:p>
    <w:p w:rsidR="00C95AD1" w:rsidRPr="00A75327" w:rsidRDefault="00C95AD1" w:rsidP="00896EBA">
      <w:pPr>
        <w:spacing w:after="60"/>
        <w:ind w:firstLine="284"/>
        <w:jc w:val="both"/>
        <w:rPr>
          <w:szCs w:val="24"/>
        </w:rPr>
      </w:pPr>
      <w:r w:rsidRPr="00A75327">
        <w:rPr>
          <w:szCs w:val="24"/>
        </w:rPr>
        <w:t>12.</w:t>
      </w:r>
      <w:r w:rsidRPr="00A75327">
        <w:rPr>
          <w:szCs w:val="24"/>
        </w:rPr>
        <w:tab/>
        <w:t xml:space="preserve"> atļaujas izsniegšanu arheoloģiskās izpētes darbu vadīšanai (Noteikumu Nr.474 24.punkts);</w:t>
      </w:r>
    </w:p>
    <w:p w:rsidR="00C95AD1" w:rsidRPr="00A75327" w:rsidRDefault="00C95AD1" w:rsidP="00896EBA">
      <w:pPr>
        <w:pStyle w:val="NormalWeb"/>
        <w:spacing w:before="0" w:after="60" w:line="240" w:lineRule="auto"/>
        <w:ind w:firstLine="284"/>
        <w:jc w:val="both"/>
      </w:pPr>
      <w:r w:rsidRPr="00A75327">
        <w:lastRenderedPageBreak/>
        <w:t>13.</w:t>
      </w:r>
      <w:r w:rsidRPr="00A75327">
        <w:tab/>
        <w:t xml:space="preserve"> atļaujas izsniegšanu mākslas priekšmetu un antīko priekšmetu izvešanai uz ārvalstīm (vai izziņu par to, ka šāda atļauja nav nepieciešama) (Noteikumu Nr.916 3.16.punkts, MK 2003.gada 7.janvāra noteikumu Nr.8 „Mākslas un antikvāro priekšmetu izvešana no Latvijas un ievešana Latvijā” 2. un 21.punkts);</w:t>
      </w:r>
    </w:p>
    <w:p w:rsidR="00C95AD1" w:rsidRPr="00A75327" w:rsidRDefault="00C95AD1" w:rsidP="00896EBA">
      <w:pPr>
        <w:spacing w:after="60"/>
        <w:ind w:firstLine="284"/>
        <w:jc w:val="both"/>
        <w:rPr>
          <w:szCs w:val="24"/>
        </w:rPr>
      </w:pPr>
      <w:r w:rsidRPr="00A75327">
        <w:rPr>
          <w:szCs w:val="24"/>
        </w:rPr>
        <w:t>14.</w:t>
      </w:r>
      <w:r w:rsidRPr="00A75327">
        <w:rPr>
          <w:szCs w:val="24"/>
        </w:rPr>
        <w:tab/>
        <w:t xml:space="preserve"> informācijas un/vai nosacījumu izsniegšanu vietējo pašvaldību teritorijas plānojumu un to grozījumu izstrādei, kā arī atzinumus par izstrādāto plānojumu un tā grozījumu atbilstību nosacījumiem. (MK 2009.gada 6.oktobra noteikumu Nr.1148 „Vietējās pašvaldības teritorijas plānošanas noteikumi” 13.2.punkts);</w:t>
      </w:r>
    </w:p>
    <w:p w:rsidR="00C95AD1" w:rsidRPr="00A75327" w:rsidRDefault="00C95AD1" w:rsidP="00896EBA">
      <w:pPr>
        <w:pStyle w:val="NormalWeb"/>
        <w:spacing w:before="0" w:after="60" w:line="240" w:lineRule="auto"/>
        <w:ind w:firstLine="284"/>
        <w:jc w:val="both"/>
      </w:pPr>
      <w:r w:rsidRPr="00A75327">
        <w:t>15.</w:t>
      </w:r>
      <w:r w:rsidRPr="00A75327">
        <w:tab/>
        <w:t xml:space="preserve"> nosacījumu izsniegšanu zemes ierīcības projekta izstrādei un zemes ierīcības projekta saskaņošanu</w:t>
      </w:r>
      <w:proofErr w:type="gramStart"/>
      <w:r w:rsidRPr="00A75327">
        <w:t xml:space="preserve">  </w:t>
      </w:r>
      <w:proofErr w:type="gramEnd"/>
      <w:r w:rsidRPr="00A75327">
        <w:t>(MK 2007.gada 11.decembra noteikumu Nr.867 „Zemes ierīcības projekta izstrādes noteikumi” 10.7.punkts);</w:t>
      </w:r>
    </w:p>
    <w:p w:rsidR="00C95AD1" w:rsidRPr="00A75327" w:rsidRDefault="00C95AD1" w:rsidP="00896EBA">
      <w:pPr>
        <w:pStyle w:val="NormalWeb"/>
        <w:spacing w:before="0" w:after="60" w:line="240" w:lineRule="auto"/>
        <w:ind w:firstLine="284"/>
        <w:jc w:val="both"/>
      </w:pPr>
      <w:r w:rsidRPr="00A75327">
        <w:t>16.</w:t>
      </w:r>
      <w:r w:rsidRPr="00A75327">
        <w:tab/>
        <w:t xml:space="preserve"> kultūras pieminekļu individuālās aizsardzības zonas un to uzturēšanas režīmu noteikšanu (likuma „Par kultūras pieminekļu aizsardzību” 23.pants, Noteikumu Nr.916 3.5.punkts, Noteikumi Nr.392);</w:t>
      </w:r>
    </w:p>
    <w:p w:rsidR="00C95AD1" w:rsidRPr="00A75327" w:rsidRDefault="00C95AD1" w:rsidP="00896EBA">
      <w:pPr>
        <w:pStyle w:val="NormalWeb"/>
        <w:spacing w:before="0" w:after="60" w:line="240" w:lineRule="auto"/>
        <w:ind w:firstLine="284"/>
        <w:jc w:val="both"/>
      </w:pPr>
      <w:r w:rsidRPr="00A75327">
        <w:t>17.</w:t>
      </w:r>
      <w:r w:rsidRPr="00A75327">
        <w:tab/>
        <w:t xml:space="preserve"> norādījumu (nosacījumu) izsniegšanu vēsturiska parka (objekts, kas vecāks par 50 gadiem) atjaunošanas vai papildināšanas </w:t>
      </w:r>
      <w:proofErr w:type="spellStart"/>
      <w:r w:rsidRPr="00A75327">
        <w:t>detalplānojuma</w:t>
      </w:r>
      <w:proofErr w:type="spellEnd"/>
      <w:r w:rsidRPr="00A75327">
        <w:t xml:space="preserve"> izstrādei (MK 2006.gada 3.oktobra noteikumu Nr.819 „Parku ierīkošanas kārtība un apsaimniekošanas pamatprincipi” 6.punkts);</w:t>
      </w:r>
    </w:p>
    <w:p w:rsidR="00C95AD1" w:rsidRPr="00A75327" w:rsidRDefault="00C95AD1" w:rsidP="00896EBA">
      <w:pPr>
        <w:pStyle w:val="NormalWeb"/>
        <w:spacing w:before="0" w:after="60" w:line="240" w:lineRule="auto"/>
        <w:ind w:firstLine="284"/>
        <w:jc w:val="both"/>
      </w:pPr>
      <w:r w:rsidRPr="00A75327">
        <w:t>18.</w:t>
      </w:r>
      <w:r w:rsidRPr="00A75327">
        <w:tab/>
        <w:t xml:space="preserve"> iesniegumu izskatīšanu par valsts pirmpirkuma tiesību izmantošanu (Noteikumu Nr.916 3.18.punkts);</w:t>
      </w:r>
    </w:p>
    <w:p w:rsidR="00C95AD1" w:rsidRPr="00A75327" w:rsidRDefault="00C95AD1" w:rsidP="00896EBA">
      <w:pPr>
        <w:pStyle w:val="NormalWeb"/>
        <w:spacing w:before="0" w:after="60" w:line="240" w:lineRule="auto"/>
        <w:ind w:firstLine="284"/>
        <w:jc w:val="both"/>
      </w:pPr>
      <w:r w:rsidRPr="00A75327">
        <w:t>19.</w:t>
      </w:r>
      <w:r w:rsidRPr="00A75327">
        <w:tab/>
        <w:t xml:space="preserve"> iesniegumu izskatīšanu kultūras pieminekļu saglabāšanas finansēšanai (izpētei, saimnieciski neizmantojamu valsts nozīmes kultūras pieminekļu konservācijai un restaurācijai);</w:t>
      </w:r>
    </w:p>
    <w:p w:rsidR="00C95AD1" w:rsidRPr="00A75327" w:rsidRDefault="00C95AD1" w:rsidP="00896EBA">
      <w:pPr>
        <w:spacing w:after="60"/>
        <w:ind w:firstLine="284"/>
        <w:jc w:val="both"/>
        <w:rPr>
          <w:szCs w:val="24"/>
        </w:rPr>
      </w:pPr>
      <w:r w:rsidRPr="00A75327">
        <w:rPr>
          <w:szCs w:val="24"/>
        </w:rPr>
        <w:t xml:space="preserve">20. </w:t>
      </w:r>
      <w:r w:rsidRPr="00A75327">
        <w:rPr>
          <w:szCs w:val="24"/>
        </w:rPr>
        <w:tab/>
        <w:t>atzinumu izsniegšanu par kultūras pieminekļa saglabāšanu atbilstoši normatīvajos aktos noteiktajām prasībām nekustamā īpašuma nodokļu atvieglojumu saņemšanai Rīgā. (Rīgas domes 2007.gada 11.septembra saistošo noteikumu Nr.88 „Nekustamā īpašuma nodokļa atvieglojumu piešķiršanas kārtība Rīgā” 16.punkts);</w:t>
      </w:r>
    </w:p>
    <w:p w:rsidR="00C95AD1" w:rsidRPr="00A75327" w:rsidRDefault="00C95AD1" w:rsidP="00896EBA">
      <w:pPr>
        <w:pStyle w:val="NormalWeb"/>
        <w:spacing w:before="0" w:after="60" w:line="240" w:lineRule="auto"/>
        <w:ind w:firstLine="284"/>
        <w:jc w:val="both"/>
      </w:pPr>
      <w:r w:rsidRPr="00A75327">
        <w:t>21.</w:t>
      </w:r>
      <w:r w:rsidRPr="00A75327">
        <w:tab/>
        <w:t>norādījumu izsniegšanu par kultūras pieminekļu izmantošanu un saglabāšanu.</w:t>
      </w:r>
    </w:p>
    <w:p w:rsidR="00C95AD1" w:rsidRPr="00A75327" w:rsidRDefault="00C95AD1" w:rsidP="00896EBA">
      <w:pPr>
        <w:spacing w:after="60"/>
        <w:ind w:firstLine="284"/>
        <w:jc w:val="both"/>
        <w:rPr>
          <w:szCs w:val="24"/>
        </w:rPr>
      </w:pPr>
      <w:r w:rsidRPr="00A75327">
        <w:rPr>
          <w:szCs w:val="24"/>
        </w:rPr>
        <w:t xml:space="preserve">VKPAI mājas lapā publicētie iestādes konsultāciju, izziņu, atļauju, atzinumu un citas nepieciešamās informācijas pieprasījumi ir pieejami arī portālā </w:t>
      </w:r>
      <w:hyperlink r:id="rId74" w:history="1">
        <w:r w:rsidRPr="00A75327">
          <w:rPr>
            <w:rStyle w:val="Hyperlink"/>
            <w:color w:val="auto"/>
            <w:szCs w:val="24"/>
          </w:rPr>
          <w:t>www.latvija.lv</w:t>
        </w:r>
      </w:hyperlink>
      <w:r w:rsidRPr="00A75327">
        <w:rPr>
          <w:szCs w:val="24"/>
        </w:rPr>
        <w:t>, kurā ir sniegta informācija VKPAI funkciju nodrošināšanai.</w:t>
      </w:r>
    </w:p>
    <w:p w:rsidR="00C95AD1" w:rsidRPr="00A75327" w:rsidRDefault="00C95AD1" w:rsidP="00896EBA">
      <w:pPr>
        <w:spacing w:after="60"/>
        <w:ind w:firstLine="284"/>
        <w:jc w:val="both"/>
        <w:rPr>
          <w:szCs w:val="24"/>
        </w:rPr>
      </w:pPr>
      <w:r w:rsidRPr="00A75327">
        <w:rPr>
          <w:szCs w:val="24"/>
        </w:rPr>
        <w:t>VKPAI līdz 2014.gada 31.decembrim plāno izstrādāt normatīvo regulējumu iestādes maksas pakalpojumu noteikšanai MK 2011.gada 3.maija noteikumu</w:t>
      </w:r>
      <w:r w:rsidRPr="00A75327">
        <w:rPr>
          <w:rFonts w:eastAsia="Times New Roman"/>
          <w:szCs w:val="24"/>
        </w:rPr>
        <w:t xml:space="preserve"> </w:t>
      </w:r>
      <w:r w:rsidRPr="00A75327">
        <w:rPr>
          <w:szCs w:val="24"/>
        </w:rPr>
        <w:t>Nr.333</w:t>
      </w:r>
      <w:r w:rsidRPr="00A75327">
        <w:rPr>
          <w:rFonts w:eastAsia="Times New Roman"/>
          <w:szCs w:val="24"/>
        </w:rPr>
        <w:t xml:space="preserve"> „</w:t>
      </w:r>
      <w:r w:rsidRPr="00A75327">
        <w:rPr>
          <w:szCs w:val="24"/>
        </w:rPr>
        <w:t>Kārtība,</w:t>
      </w:r>
      <w:r w:rsidRPr="00A75327">
        <w:rPr>
          <w:rFonts w:eastAsia="Times New Roman"/>
          <w:szCs w:val="24"/>
        </w:rPr>
        <w:t xml:space="preserve"> </w:t>
      </w:r>
      <w:r w:rsidRPr="00A75327">
        <w:rPr>
          <w:szCs w:val="24"/>
        </w:rPr>
        <w:t>kādā</w:t>
      </w:r>
      <w:r w:rsidRPr="00A75327">
        <w:rPr>
          <w:rFonts w:eastAsia="Times New Roman"/>
          <w:szCs w:val="24"/>
        </w:rPr>
        <w:t xml:space="preserve"> </w:t>
      </w:r>
      <w:r w:rsidRPr="00A75327">
        <w:rPr>
          <w:szCs w:val="24"/>
        </w:rPr>
        <w:t>plānojami</w:t>
      </w:r>
      <w:r w:rsidRPr="00A75327">
        <w:rPr>
          <w:rFonts w:eastAsia="Times New Roman"/>
          <w:szCs w:val="24"/>
        </w:rPr>
        <w:t xml:space="preserve"> </w:t>
      </w:r>
      <w:r w:rsidRPr="00A75327">
        <w:rPr>
          <w:szCs w:val="24"/>
        </w:rPr>
        <w:t>un</w:t>
      </w:r>
      <w:r w:rsidRPr="00A75327">
        <w:rPr>
          <w:rFonts w:eastAsia="Times New Roman"/>
          <w:szCs w:val="24"/>
        </w:rPr>
        <w:t xml:space="preserve"> </w:t>
      </w:r>
      <w:r w:rsidRPr="00A75327">
        <w:rPr>
          <w:szCs w:val="24"/>
        </w:rPr>
        <w:t>uzskaitāmi</w:t>
      </w:r>
      <w:r w:rsidRPr="00A75327">
        <w:rPr>
          <w:rFonts w:eastAsia="Times New Roman"/>
          <w:szCs w:val="24"/>
        </w:rPr>
        <w:t xml:space="preserve"> </w:t>
      </w:r>
      <w:r w:rsidRPr="00A75327">
        <w:rPr>
          <w:szCs w:val="24"/>
        </w:rPr>
        <w:t>ieņēmumi</w:t>
      </w:r>
      <w:r w:rsidRPr="00A75327">
        <w:rPr>
          <w:rFonts w:eastAsia="Times New Roman"/>
          <w:szCs w:val="24"/>
        </w:rPr>
        <w:t xml:space="preserve"> </w:t>
      </w:r>
      <w:r w:rsidRPr="00A75327">
        <w:rPr>
          <w:szCs w:val="24"/>
        </w:rPr>
        <w:t>no</w:t>
      </w:r>
      <w:r w:rsidRPr="00A75327">
        <w:rPr>
          <w:rFonts w:eastAsia="Times New Roman"/>
          <w:szCs w:val="24"/>
        </w:rPr>
        <w:t xml:space="preserve"> </w:t>
      </w:r>
      <w:r w:rsidRPr="00A75327">
        <w:rPr>
          <w:szCs w:val="24"/>
        </w:rPr>
        <w:t>maksas</w:t>
      </w:r>
      <w:r w:rsidRPr="00A75327">
        <w:rPr>
          <w:rFonts w:eastAsia="Times New Roman"/>
          <w:szCs w:val="24"/>
        </w:rPr>
        <w:t xml:space="preserve"> </w:t>
      </w:r>
      <w:r w:rsidRPr="00A75327">
        <w:rPr>
          <w:szCs w:val="24"/>
        </w:rPr>
        <w:t>pakalpojumiem</w:t>
      </w:r>
      <w:r w:rsidRPr="00A75327">
        <w:rPr>
          <w:rFonts w:eastAsia="Times New Roman"/>
          <w:szCs w:val="24"/>
        </w:rPr>
        <w:t xml:space="preserve"> </w:t>
      </w:r>
      <w:r w:rsidRPr="00A75327">
        <w:rPr>
          <w:szCs w:val="24"/>
        </w:rPr>
        <w:t>un</w:t>
      </w:r>
      <w:r w:rsidRPr="00A75327">
        <w:rPr>
          <w:rFonts w:eastAsia="Times New Roman"/>
          <w:szCs w:val="24"/>
        </w:rPr>
        <w:t xml:space="preserve"> </w:t>
      </w:r>
      <w:r w:rsidRPr="00A75327">
        <w:rPr>
          <w:szCs w:val="24"/>
        </w:rPr>
        <w:t>ar</w:t>
      </w:r>
      <w:r w:rsidRPr="00A75327">
        <w:rPr>
          <w:rFonts w:eastAsia="Times New Roman"/>
          <w:szCs w:val="24"/>
        </w:rPr>
        <w:t xml:space="preserve"> </w:t>
      </w:r>
      <w:r w:rsidRPr="00A75327">
        <w:rPr>
          <w:szCs w:val="24"/>
        </w:rPr>
        <w:t>šo</w:t>
      </w:r>
      <w:r w:rsidRPr="00A75327">
        <w:rPr>
          <w:rFonts w:eastAsia="Times New Roman"/>
          <w:szCs w:val="24"/>
        </w:rPr>
        <w:t xml:space="preserve"> </w:t>
      </w:r>
      <w:r w:rsidRPr="00A75327">
        <w:rPr>
          <w:szCs w:val="24"/>
        </w:rPr>
        <w:t>pakalpojumu</w:t>
      </w:r>
      <w:r w:rsidRPr="00A75327">
        <w:rPr>
          <w:rFonts w:eastAsia="Times New Roman"/>
          <w:szCs w:val="24"/>
        </w:rPr>
        <w:t xml:space="preserve"> </w:t>
      </w:r>
      <w:r w:rsidRPr="00A75327">
        <w:rPr>
          <w:szCs w:val="24"/>
        </w:rPr>
        <w:t>sniegšanu</w:t>
      </w:r>
      <w:r w:rsidRPr="00A75327">
        <w:rPr>
          <w:rFonts w:eastAsia="Times New Roman"/>
          <w:szCs w:val="24"/>
        </w:rPr>
        <w:t xml:space="preserve"> </w:t>
      </w:r>
      <w:r w:rsidRPr="00A75327">
        <w:rPr>
          <w:szCs w:val="24"/>
        </w:rPr>
        <w:t>saistītie</w:t>
      </w:r>
      <w:r w:rsidRPr="00A75327">
        <w:rPr>
          <w:rFonts w:eastAsia="Times New Roman"/>
          <w:szCs w:val="24"/>
        </w:rPr>
        <w:t xml:space="preserve"> </w:t>
      </w:r>
      <w:r w:rsidRPr="00A75327">
        <w:rPr>
          <w:szCs w:val="24"/>
        </w:rPr>
        <w:t>izdevumi,</w:t>
      </w:r>
      <w:r w:rsidRPr="00A75327">
        <w:rPr>
          <w:rFonts w:eastAsia="Times New Roman"/>
          <w:szCs w:val="24"/>
        </w:rPr>
        <w:t xml:space="preserve"> </w:t>
      </w:r>
      <w:r w:rsidRPr="00A75327">
        <w:rPr>
          <w:szCs w:val="24"/>
        </w:rPr>
        <w:t>kā</w:t>
      </w:r>
      <w:r w:rsidRPr="00A75327">
        <w:rPr>
          <w:rFonts w:eastAsia="Times New Roman"/>
          <w:szCs w:val="24"/>
        </w:rPr>
        <w:t xml:space="preserve"> </w:t>
      </w:r>
      <w:r w:rsidRPr="00A75327">
        <w:rPr>
          <w:szCs w:val="24"/>
        </w:rPr>
        <w:t>arī</w:t>
      </w:r>
      <w:r w:rsidRPr="00A75327">
        <w:rPr>
          <w:rFonts w:eastAsia="Times New Roman"/>
          <w:szCs w:val="24"/>
        </w:rPr>
        <w:t xml:space="preserve"> </w:t>
      </w:r>
      <w:r w:rsidRPr="00A75327">
        <w:rPr>
          <w:szCs w:val="24"/>
        </w:rPr>
        <w:t>maksas</w:t>
      </w:r>
      <w:r w:rsidRPr="00A75327">
        <w:rPr>
          <w:rFonts w:eastAsia="Times New Roman"/>
          <w:szCs w:val="24"/>
        </w:rPr>
        <w:t xml:space="preserve"> </w:t>
      </w:r>
      <w:r w:rsidRPr="00A75327">
        <w:rPr>
          <w:szCs w:val="24"/>
        </w:rPr>
        <w:t>pakalpojumu</w:t>
      </w:r>
      <w:r w:rsidRPr="00A75327">
        <w:rPr>
          <w:rFonts w:eastAsia="Times New Roman"/>
          <w:szCs w:val="24"/>
        </w:rPr>
        <w:t xml:space="preserve"> </w:t>
      </w:r>
      <w:r w:rsidRPr="00A75327">
        <w:rPr>
          <w:szCs w:val="24"/>
        </w:rPr>
        <w:t>izcenojumu</w:t>
      </w:r>
      <w:r w:rsidRPr="00A75327">
        <w:rPr>
          <w:rFonts w:eastAsia="Times New Roman"/>
          <w:szCs w:val="24"/>
        </w:rPr>
        <w:t xml:space="preserve"> </w:t>
      </w:r>
      <w:r w:rsidRPr="00A75327">
        <w:rPr>
          <w:szCs w:val="24"/>
        </w:rPr>
        <w:t>noteikšanas</w:t>
      </w:r>
      <w:r w:rsidRPr="00A75327">
        <w:rPr>
          <w:rFonts w:eastAsia="Times New Roman"/>
          <w:szCs w:val="24"/>
        </w:rPr>
        <w:t xml:space="preserve"> </w:t>
      </w:r>
      <w:r w:rsidRPr="00A75327">
        <w:rPr>
          <w:szCs w:val="24"/>
        </w:rPr>
        <w:t>metodika</w:t>
      </w:r>
      <w:r w:rsidRPr="00A75327">
        <w:rPr>
          <w:rFonts w:eastAsia="Times New Roman"/>
          <w:szCs w:val="24"/>
        </w:rPr>
        <w:t xml:space="preserve"> </w:t>
      </w:r>
      <w:r w:rsidRPr="00A75327">
        <w:rPr>
          <w:szCs w:val="24"/>
        </w:rPr>
        <w:t>un</w:t>
      </w:r>
      <w:r w:rsidRPr="00A75327">
        <w:rPr>
          <w:rFonts w:eastAsia="Times New Roman"/>
          <w:szCs w:val="24"/>
        </w:rPr>
        <w:t xml:space="preserve"> </w:t>
      </w:r>
      <w:r w:rsidRPr="00A75327">
        <w:rPr>
          <w:szCs w:val="24"/>
        </w:rPr>
        <w:t>izcenojumu</w:t>
      </w:r>
      <w:r w:rsidRPr="00A75327">
        <w:rPr>
          <w:rFonts w:eastAsia="Times New Roman"/>
          <w:szCs w:val="24"/>
        </w:rPr>
        <w:t xml:space="preserve"> </w:t>
      </w:r>
      <w:r w:rsidRPr="00A75327">
        <w:rPr>
          <w:szCs w:val="24"/>
        </w:rPr>
        <w:t>apstiprināšanas</w:t>
      </w:r>
      <w:r w:rsidRPr="00A75327">
        <w:rPr>
          <w:rFonts w:eastAsia="Times New Roman"/>
          <w:szCs w:val="24"/>
        </w:rPr>
        <w:t xml:space="preserve"> </w:t>
      </w:r>
      <w:r w:rsidRPr="00A75327">
        <w:rPr>
          <w:szCs w:val="24"/>
        </w:rPr>
        <w:t>kārtība</w:t>
      </w:r>
      <w:r w:rsidRPr="00A75327">
        <w:rPr>
          <w:rFonts w:eastAsia="Times New Roman"/>
          <w:szCs w:val="24"/>
        </w:rPr>
        <w:t xml:space="preserve">” izpratnē. </w:t>
      </w:r>
      <w:r w:rsidRPr="00A75327">
        <w:rPr>
          <w:szCs w:val="24"/>
        </w:rPr>
        <w:t>Kā VKPAI maksas pakalpojums tiks noteikta samaksa par dokumentu kopēšanu no arhīva materiāliem</w:t>
      </w:r>
      <w:proofErr w:type="gramStart"/>
      <w:r w:rsidRPr="00A75327">
        <w:rPr>
          <w:szCs w:val="24"/>
        </w:rPr>
        <w:t xml:space="preserve"> un</w:t>
      </w:r>
      <w:proofErr w:type="gramEnd"/>
      <w:r w:rsidRPr="00A75327">
        <w:rPr>
          <w:szCs w:val="24"/>
        </w:rPr>
        <w:t xml:space="preserve"> atļaujas izsniegšana par mākslas un antikvāro priekšmetu izvešanu no Latvijas.</w:t>
      </w:r>
    </w:p>
    <w:p w:rsidR="00C95AD1" w:rsidRPr="00A75327" w:rsidRDefault="00C95AD1" w:rsidP="00896EBA">
      <w:pPr>
        <w:spacing w:after="60"/>
        <w:ind w:firstLine="284"/>
        <w:jc w:val="both"/>
        <w:rPr>
          <w:szCs w:val="24"/>
        </w:rPr>
      </w:pPr>
      <w:r w:rsidRPr="00A75327">
        <w:rPr>
          <w:szCs w:val="24"/>
        </w:rPr>
        <w:t>MK 2003.gada 7.janvāra noteikumi Nr.8 „Mākslas un antikvāro priekšmetu izvešana no Latvijas un ievešana Latvijā” (Noteikumi Nr.8) nosaka kārtību, kādā no Latvijas tiek izvesti un Latvijā ievesti mākslas un antikvārie priekšmeti, kā arī kultūras pieminekļu pagaidu izvešanu. VKPAI sniedz maksas pakalpojumus saskaņā ar šo noteikumu 14.punktu, kas nosaka, ka ar atļaujas vai izziņas izsniegšanu saistītos izdevumus, to apmēru nosaka kultūras ministrs (KM 2003.gada 29.aprīļa rīkojums Nr.57A „Par atļaujas mākslas un antikvāro priekšmetu izvešanai aizpildīšanas kārtības un VKPAI saistībā ar mākslas un antikvāro priekšmetu izvešanu sniedzamo maksas pakalpojumu veidu un izcenojumu apstiprināšanu”).</w:t>
      </w:r>
    </w:p>
    <w:p w:rsidR="00C95AD1" w:rsidRPr="00A75327" w:rsidRDefault="00C95AD1" w:rsidP="00896EBA">
      <w:pPr>
        <w:spacing w:after="60"/>
        <w:ind w:firstLine="284"/>
        <w:jc w:val="both"/>
        <w:rPr>
          <w:szCs w:val="24"/>
        </w:rPr>
      </w:pPr>
      <w:r w:rsidRPr="00A75327">
        <w:rPr>
          <w:szCs w:val="24"/>
        </w:rPr>
        <w:t>Plānots izdarīt grozījumus Noteikumu Nr.8 14.punktā, nosakot, ka ar atļaujas par mākslas un antikvāro priekšmetu izvešanu no Latvijas, izsniegšanu saistītos izdevumus un to apmēru nosaka Ministru kabinets. Līdz ar to atļauja par mākslas un antikvāro priekšmetu izvešanu no Latvijas tiktu noteikta kā publiskais maksas pakalpojums</w:t>
      </w:r>
    </w:p>
    <w:p w:rsidR="00C95AD1" w:rsidRPr="00A75327" w:rsidRDefault="00C95AD1" w:rsidP="00896EBA">
      <w:pPr>
        <w:spacing w:after="60"/>
        <w:ind w:firstLine="284"/>
        <w:jc w:val="both"/>
        <w:rPr>
          <w:szCs w:val="24"/>
        </w:rPr>
      </w:pPr>
      <w:r w:rsidRPr="00A75327">
        <w:rPr>
          <w:szCs w:val="24"/>
        </w:rPr>
        <w:lastRenderedPageBreak/>
        <w:t xml:space="preserve">VKPAI maksas pakalpojums - dokumentu kopēšana no arhīva materiāliem šobrīd </w:t>
      </w:r>
      <w:proofErr w:type="gramStart"/>
      <w:r w:rsidRPr="00A75327">
        <w:rPr>
          <w:szCs w:val="24"/>
        </w:rPr>
        <w:t>tiek sniegts saskaņā ar VKPAI 2007.gada 15.janvāra rīkojumu</w:t>
      </w:r>
      <w:proofErr w:type="gramEnd"/>
      <w:r w:rsidRPr="00A75327">
        <w:rPr>
          <w:szCs w:val="24"/>
        </w:rPr>
        <w:t xml:space="preserve"> Nr.8 „Par maksas pakalpojumiem”, kas izdots pamatojoties uz Valsts pārvaldes iekārtas likuma 7.pantu un MK 2006.gada 21.novembra noteikumiem nr.940 „Par informācijas sniegšanas maksas pakalpojumiem”.</w:t>
      </w:r>
    </w:p>
    <w:p w:rsidR="00C95AD1" w:rsidRPr="00A75327" w:rsidRDefault="00C95AD1" w:rsidP="00896EBA">
      <w:pPr>
        <w:pStyle w:val="CommentText"/>
        <w:spacing w:after="60"/>
        <w:ind w:firstLine="284"/>
        <w:jc w:val="both"/>
        <w:rPr>
          <w:rFonts w:cs="Times New Roman"/>
          <w:sz w:val="24"/>
          <w:szCs w:val="24"/>
        </w:rPr>
      </w:pPr>
      <w:r w:rsidRPr="00A75327">
        <w:rPr>
          <w:rFonts w:cs="Times New Roman"/>
          <w:sz w:val="24"/>
          <w:szCs w:val="24"/>
        </w:rPr>
        <w:t>VKPAI nav konstatējusi pozitīvu ietekmi MK noteikumu projektā „Noteikumi par Valsts kultūras pieminekļu aizsardzības inspekcijas sniegto publisko maksas pakalpojumu cenrādi” pakalpojuma valsts nodevām, lai diferencētu valsts nodevas apmēru vai pakalpojuma sniegšanas laiku, paredzot samazinātu likmi vai pakalpojuma sniegšanas termiņu, ja pakalpojums tiek saņemts elektroniski</w:t>
      </w:r>
    </w:p>
    <w:p w:rsidR="00C95AD1" w:rsidRPr="00A75327" w:rsidRDefault="00C95AD1" w:rsidP="00896EBA">
      <w:pPr>
        <w:spacing w:after="60"/>
        <w:ind w:firstLine="284"/>
        <w:jc w:val="both"/>
        <w:rPr>
          <w:rStyle w:val="header3"/>
          <w:sz w:val="24"/>
          <w:szCs w:val="24"/>
        </w:rPr>
      </w:pPr>
    </w:p>
    <w:p w:rsidR="00C95AD1" w:rsidRPr="00A75327" w:rsidRDefault="00926349" w:rsidP="00926349">
      <w:pPr>
        <w:spacing w:after="60"/>
        <w:rPr>
          <w:rStyle w:val="header3"/>
          <w:i/>
          <w:sz w:val="24"/>
          <w:szCs w:val="24"/>
        </w:rPr>
      </w:pPr>
      <w:r w:rsidRPr="00A75327">
        <w:rPr>
          <w:rStyle w:val="header3"/>
          <w:i/>
          <w:sz w:val="24"/>
          <w:szCs w:val="24"/>
        </w:rPr>
        <w:t>7.6.</w:t>
      </w:r>
      <w:r w:rsidR="00C95AD1" w:rsidRPr="00A75327">
        <w:rPr>
          <w:rStyle w:val="header3"/>
          <w:i/>
          <w:sz w:val="24"/>
          <w:szCs w:val="24"/>
        </w:rPr>
        <w:t xml:space="preserve"> Kultūras ministrijas padotībā esošie muzeji</w:t>
      </w:r>
    </w:p>
    <w:p w:rsidR="00C95AD1" w:rsidRPr="00A75327" w:rsidRDefault="00C95AD1" w:rsidP="00896EBA">
      <w:pPr>
        <w:spacing w:after="60"/>
        <w:ind w:firstLine="284"/>
        <w:jc w:val="both"/>
        <w:rPr>
          <w:bCs/>
          <w:szCs w:val="24"/>
        </w:rPr>
      </w:pPr>
      <w:r w:rsidRPr="00A75327">
        <w:rPr>
          <w:szCs w:val="24"/>
        </w:rPr>
        <w:t>KM padotībā esošo muzeju (Latvijas Nacionālais vēstures muzejs, Rīgas vēstures un kuģniecības muzejs, Rakstniecības un mūzikas muzejs, Latvijas Nacionālais mākslas muzejs, Memoriālo muzeju apvienība, Latvijas Etnogrāfiskais brīvdabas muzejs, Rundāles pils muzejs un īpaši aizsargājamais kultūras piemineklis – Turaidas muzejrezervāts)</w:t>
      </w:r>
      <w:r w:rsidRPr="00A75327">
        <w:rPr>
          <w:rStyle w:val="header3"/>
          <w:sz w:val="24"/>
          <w:szCs w:val="24"/>
        </w:rPr>
        <w:t xml:space="preserve"> sniegtos publiskos maksas pakalpojumus nosaka attiecīgā muzeja publisko maksas pakalpojumu cenrādis. Muzeju maksas pakalpojumu cenrāžos norādītajiem pakalpojumiem pieteikties iespējams elektroniskā veidā. Sa</w:t>
      </w:r>
      <w:r w:rsidRPr="00A75327">
        <w:rPr>
          <w:szCs w:val="24"/>
        </w:rPr>
        <w:t xml:space="preserve">maksu par publiskajiem maksas pakalpojumiem iespējams veikt ar tāda maksājumu pakalpojuma sniedzēja starpniecību, kuram ir tiesības sniegt maksājumu pakalpojumus </w:t>
      </w:r>
      <w:hyperlink r:id="rId75" w:tgtFrame="_blank" w:history="1">
        <w:r w:rsidRPr="00A75327">
          <w:rPr>
            <w:szCs w:val="24"/>
          </w:rPr>
          <w:t>Maksājumu pakalpojumu un elektroniskās naudas likuma</w:t>
        </w:r>
      </w:hyperlink>
      <w:r w:rsidRPr="00A75327">
        <w:rPr>
          <w:szCs w:val="24"/>
        </w:rPr>
        <w:t xml:space="preserve"> izpratnē.</w:t>
      </w:r>
    </w:p>
    <w:p w:rsidR="00C95AD1" w:rsidRPr="00A75327" w:rsidRDefault="00C95AD1" w:rsidP="00896EBA">
      <w:pPr>
        <w:spacing w:after="60"/>
        <w:ind w:firstLine="284"/>
        <w:jc w:val="both"/>
        <w:rPr>
          <w:rStyle w:val="header3"/>
          <w:sz w:val="24"/>
          <w:szCs w:val="24"/>
        </w:rPr>
      </w:pPr>
      <w:r w:rsidRPr="00A75327">
        <w:rPr>
          <w:rStyle w:val="header3"/>
          <w:sz w:val="24"/>
          <w:szCs w:val="24"/>
        </w:rPr>
        <w:t xml:space="preserve">Atsevišķi muzeji ir pievienojušies portālam </w:t>
      </w:r>
      <w:hyperlink r:id="rId76" w:history="1">
        <w:r w:rsidRPr="00A75327">
          <w:rPr>
            <w:rStyle w:val="Hyperlink"/>
            <w:color w:val="auto"/>
            <w:szCs w:val="24"/>
          </w:rPr>
          <w:t>www.latvija.lv</w:t>
        </w:r>
      </w:hyperlink>
      <w:r w:rsidRPr="00A75327">
        <w:rPr>
          <w:rStyle w:val="header3"/>
          <w:sz w:val="24"/>
          <w:szCs w:val="24"/>
        </w:rPr>
        <w:t xml:space="preserve">, piemēram, Rakstniecības un mūzikas muzejs </w:t>
      </w:r>
      <w:r w:rsidRPr="00A75327">
        <w:rPr>
          <w:szCs w:val="24"/>
        </w:rPr>
        <w:t xml:space="preserve">nodrošina elektronisku pieeju informācijai portālā </w:t>
      </w:r>
      <w:hyperlink r:id="rId77" w:history="1">
        <w:r w:rsidRPr="00A75327">
          <w:rPr>
            <w:rStyle w:val="Hyperlink"/>
            <w:color w:val="auto"/>
            <w:szCs w:val="24"/>
          </w:rPr>
          <w:t>www.latvija.lv</w:t>
        </w:r>
      </w:hyperlink>
      <w:r w:rsidRPr="00A75327">
        <w:rPr>
          <w:szCs w:val="24"/>
        </w:rPr>
        <w:t xml:space="preserve"> par muzeja sniegtajiem pakalpojumiem.</w:t>
      </w:r>
    </w:p>
    <w:p w:rsidR="00C95AD1" w:rsidRPr="00A75327" w:rsidRDefault="00C95AD1" w:rsidP="00896EBA">
      <w:pPr>
        <w:spacing w:after="60"/>
        <w:ind w:firstLine="284"/>
        <w:jc w:val="both"/>
        <w:rPr>
          <w:rFonts w:eastAsia="Times New Roman"/>
          <w:szCs w:val="24"/>
        </w:rPr>
      </w:pPr>
      <w:r w:rsidRPr="00A75327">
        <w:rPr>
          <w:rFonts w:eastAsia="Times New Roman"/>
          <w:szCs w:val="24"/>
        </w:rPr>
        <w:t>Publiskajos muzejos ar ERAF finansējumu no 2005.gada līdz 2007.gadam tika īstenota projekta „Nacionālā muzeju krājuma kopkatalogs” 1.kārta, e-pakalpojuma veidā nodrošinot iespēju iepazīt informāciju par muzeju krājumos esošajiem kultūrvēsturiskajiem priekšmetiem. Projekta 1.kārtas rezultātā Nacionālā muzeju krājuma kopkataloga datu bāzē tika ievadīta informācija par vairāk kā 300 000 muzeju priekšmetu. No 2009.gada līdz 2014.gadam tiek īstenota projekta „Nacionālā muzeju krājuma kopkatalogs” 2.kārta, kurā paredzēta vienotās muzeju informācijas sistēmas uzlabošana, funkcionalitātes paplašināšana un pilnveidošana, kā arī e-pakalpojumu spektra paplašināšana.</w:t>
      </w:r>
    </w:p>
    <w:p w:rsidR="00C95AD1" w:rsidRPr="00A75327" w:rsidRDefault="00C95AD1" w:rsidP="00896EBA">
      <w:pPr>
        <w:spacing w:after="60"/>
        <w:ind w:firstLine="284"/>
        <w:jc w:val="both"/>
        <w:rPr>
          <w:rFonts w:eastAsia="Times New Roman"/>
          <w:szCs w:val="24"/>
        </w:rPr>
      </w:pPr>
      <w:r w:rsidRPr="00A75327">
        <w:rPr>
          <w:rFonts w:eastAsia="Times New Roman"/>
          <w:szCs w:val="24"/>
        </w:rPr>
        <w:t xml:space="preserve">Projekta ietvaros tiks veikta muzeju krājumu </w:t>
      </w:r>
      <w:proofErr w:type="spellStart"/>
      <w:r w:rsidRPr="00A75327">
        <w:rPr>
          <w:rFonts w:eastAsia="Times New Roman"/>
          <w:szCs w:val="24"/>
        </w:rPr>
        <w:t>digitalizācija</w:t>
      </w:r>
      <w:proofErr w:type="spellEnd"/>
      <w:r w:rsidRPr="00A75327">
        <w:rPr>
          <w:rFonts w:eastAsia="Times New Roman"/>
          <w:szCs w:val="24"/>
        </w:rPr>
        <w:t xml:space="preserve"> un iekļaušana kopkatalogā, nodrošinātas iespējas attālināti iegādāties digitalizēto muzeja priekšmetu attēlus, kas veicinās Latvijas muzeju krājumos esošās informācijas izmantošanu pētniecībai, zinātniskām publikācijām un mācību materiālu sagatavošanai. Projekta ietvaros izstrādātais un ieviestais e-pakalpojums veicinās sabiedrības interesi un pieejamību Latvijas muzejos uzkrātajam kultūrvēsturiskajam mantojumam. </w:t>
      </w:r>
    </w:p>
    <w:p w:rsidR="00C95AD1" w:rsidRPr="00A75327" w:rsidRDefault="00C95AD1" w:rsidP="00896EBA">
      <w:pPr>
        <w:pStyle w:val="tv2131"/>
        <w:spacing w:before="0" w:after="60" w:line="240" w:lineRule="auto"/>
        <w:ind w:firstLine="284"/>
        <w:rPr>
          <w:rFonts w:ascii="Times New Roman" w:hAnsi="Times New Roman" w:cs="Times New Roman"/>
          <w:sz w:val="24"/>
          <w:szCs w:val="24"/>
        </w:rPr>
      </w:pPr>
      <w:r w:rsidRPr="00A75327">
        <w:rPr>
          <w:rFonts w:ascii="Times New Roman" w:hAnsi="Times New Roman" w:cs="Times New Roman"/>
          <w:sz w:val="24"/>
          <w:szCs w:val="24"/>
        </w:rPr>
        <w:t>KM padotībā esošie muzeji, ievērojot to publisko pakalpojumu maksas cenrāžos norādīto pakalpojumu specifiku, vienlaikus norādot, ka muzeju pakalpojumi tiek sniegti pēc iespējas īsākā laikā, nav konstatējuši iespēju samazināt pakalpojuma sniegšanas laiku vai izmaksas ja tiek izmantota pakalpojuma elektroniska pieteikšana/ saņemšana, līdz ar to neplāno izstrādāt grozījumus publisko maksas pakalpojumu cenrādī.</w:t>
      </w:r>
    </w:p>
    <w:p w:rsidR="00C95AD1" w:rsidRPr="00A75327" w:rsidRDefault="00C95AD1" w:rsidP="00896EBA">
      <w:pPr>
        <w:spacing w:after="60"/>
        <w:ind w:firstLine="284"/>
        <w:jc w:val="center"/>
        <w:rPr>
          <w:b/>
          <w:szCs w:val="24"/>
        </w:rPr>
      </w:pPr>
    </w:p>
    <w:p w:rsidR="00C95AD1" w:rsidRPr="00A75327" w:rsidRDefault="00926349" w:rsidP="00926349">
      <w:pPr>
        <w:spacing w:after="60"/>
        <w:rPr>
          <w:b/>
          <w:i/>
          <w:szCs w:val="24"/>
        </w:rPr>
      </w:pPr>
      <w:r w:rsidRPr="00A75327">
        <w:rPr>
          <w:b/>
          <w:i/>
          <w:szCs w:val="24"/>
        </w:rPr>
        <w:t xml:space="preserve">7.7. </w:t>
      </w:r>
      <w:r w:rsidR="00C95AD1" w:rsidRPr="00A75327">
        <w:rPr>
          <w:b/>
          <w:i/>
          <w:szCs w:val="24"/>
        </w:rPr>
        <w:t>Kultūras ministrijas padotībā esošās augstskolas un profesionālās izglītības iestādes</w:t>
      </w:r>
    </w:p>
    <w:p w:rsidR="00C95AD1" w:rsidRPr="00A75327" w:rsidRDefault="00C95AD1" w:rsidP="00896EBA">
      <w:pPr>
        <w:spacing w:after="60"/>
        <w:ind w:firstLine="284"/>
        <w:jc w:val="both"/>
        <w:rPr>
          <w:szCs w:val="24"/>
        </w:rPr>
      </w:pPr>
      <w:r w:rsidRPr="00A75327">
        <w:rPr>
          <w:szCs w:val="24"/>
        </w:rPr>
        <w:t xml:space="preserve">Latvijas Mākslas akadēmija, Jāzepa Vītola Latvijas Mūzikas akadēmija un Latvijas Kultūras akadēmija nodrošina informāciju par augstskolas sniegtajām studiju iespējām augstskolas mājas lapās. </w:t>
      </w:r>
      <w:r w:rsidRPr="00A75327">
        <w:rPr>
          <w:rFonts w:eastAsia="Times New Roman"/>
          <w:szCs w:val="24"/>
        </w:rPr>
        <w:t xml:space="preserve">KM valsts augstskolas saskaņā ar Elektronisko dokumentu likuma 3.panta pirmo daļu, pieņem un izskata iesniegumus, tajā skaitā, ja tie saņemti elektroniskā veidā. </w:t>
      </w:r>
    </w:p>
    <w:p w:rsidR="00C95AD1" w:rsidRPr="00A75327" w:rsidRDefault="00C95AD1" w:rsidP="00896EBA">
      <w:pPr>
        <w:spacing w:after="60"/>
        <w:ind w:firstLine="284"/>
        <w:jc w:val="both"/>
        <w:rPr>
          <w:rFonts w:eastAsia="Times New Roman"/>
          <w:szCs w:val="24"/>
        </w:rPr>
      </w:pPr>
      <w:r w:rsidRPr="00A75327">
        <w:rPr>
          <w:rFonts w:eastAsia="Times New Roman"/>
          <w:szCs w:val="24"/>
        </w:rPr>
        <w:lastRenderedPageBreak/>
        <w:t>Augstskolu sagatavotās izziņas tiek sniegtas samērīgā laikā, ievērojot izziņas vai dokumentu atvasinājuma sagatavošanai nepieciešamo laiku.</w:t>
      </w:r>
    </w:p>
    <w:p w:rsidR="00C95AD1" w:rsidRPr="00A75327" w:rsidRDefault="00C95AD1" w:rsidP="00896EBA">
      <w:pPr>
        <w:spacing w:after="60"/>
        <w:ind w:firstLine="284"/>
        <w:jc w:val="both"/>
        <w:rPr>
          <w:rFonts w:eastAsia="Times New Roman"/>
          <w:szCs w:val="24"/>
        </w:rPr>
      </w:pPr>
      <w:r w:rsidRPr="00A75327">
        <w:rPr>
          <w:rFonts w:eastAsia="Times New Roman"/>
          <w:szCs w:val="24"/>
        </w:rPr>
        <w:t>KM augstskolas plāno veikt augstskolas sniegto piedāvājumu elektronisko iespēju modernizēšanu, kuras ietvaros tiks nodrošināta iespēja reflektantiem attālināti reģistrēties iestājpārbaudījumiem augstskolās, tiks papildinātas studējošo iespējas elektroniski sazināties ar studiju procesā iesaistītajām personām un augstskolas administrāciju.</w:t>
      </w:r>
    </w:p>
    <w:p w:rsidR="00C95AD1" w:rsidRPr="00A75327" w:rsidRDefault="00C95AD1" w:rsidP="00896EBA">
      <w:pPr>
        <w:pStyle w:val="tv2131"/>
        <w:spacing w:before="0" w:after="60" w:line="240" w:lineRule="auto"/>
        <w:ind w:firstLine="284"/>
        <w:rPr>
          <w:rFonts w:ascii="Times New Roman" w:hAnsi="Times New Roman" w:cs="Times New Roman"/>
          <w:sz w:val="24"/>
          <w:szCs w:val="24"/>
        </w:rPr>
      </w:pPr>
      <w:r w:rsidRPr="00A75327">
        <w:rPr>
          <w:rFonts w:ascii="Times New Roman" w:hAnsi="Times New Roman" w:cs="Times New Roman"/>
          <w:sz w:val="24"/>
          <w:szCs w:val="24"/>
        </w:rPr>
        <w:t xml:space="preserve">KM padotībā esošās augstskolas, ievērojot to darbības autonomiju un specifiku, vienlaikus norādot, ka atbildes uz iesniegumiem un cita nepieciešamā informācija tiek sniegta pēc iespējas īsākā laikā, nav konstatējušas iespēju samazināt iesniegumu izskatīšanas laiku vai izmaksas, ja tiek izmantota pieprasījuma elektroniska pieteikšana/saņemšana, līdz ar to neplāno izstrādāt grozījumus augstskolu iekšējos normatīvajos aktos. </w:t>
      </w:r>
    </w:p>
    <w:p w:rsidR="00C95AD1" w:rsidRPr="00A75327" w:rsidRDefault="00C95AD1" w:rsidP="00896EBA">
      <w:pPr>
        <w:spacing w:after="60"/>
        <w:ind w:firstLine="284"/>
        <w:jc w:val="both"/>
        <w:rPr>
          <w:szCs w:val="24"/>
        </w:rPr>
      </w:pPr>
      <w:r w:rsidRPr="00A75327">
        <w:rPr>
          <w:szCs w:val="24"/>
        </w:rPr>
        <w:t xml:space="preserve">Daugavpils Mūzikas vidusskola, Jelgavas Mūzikas vidusskola un Ventspils Mūzikas vidusskola nodrošina savu izglītības iestāžu darbiniekiem un izglītojamajiem elektronisku pieeju portālā </w:t>
      </w:r>
      <w:hyperlink r:id="rId78" w:history="1">
        <w:r w:rsidRPr="00A75327">
          <w:rPr>
            <w:rStyle w:val="Hyperlink"/>
            <w:color w:val="auto"/>
            <w:szCs w:val="24"/>
          </w:rPr>
          <w:t>www.Latvija.lv</w:t>
        </w:r>
      </w:hyperlink>
      <w:r w:rsidRPr="00A75327">
        <w:rPr>
          <w:szCs w:val="24"/>
        </w:rPr>
        <w:t xml:space="preserve"> valsts iestāžu nodrošinātajiem pakalpojumiem, kuru sniegtā informācija ir svarīga izglītības procesa veikšanai:</w:t>
      </w:r>
    </w:p>
    <w:p w:rsidR="00C95AD1" w:rsidRPr="00A75327" w:rsidRDefault="00C95AD1" w:rsidP="00896EBA">
      <w:pPr>
        <w:spacing w:after="60"/>
        <w:ind w:firstLine="284"/>
        <w:jc w:val="both"/>
        <w:rPr>
          <w:rStyle w:val="text-bold"/>
          <w:b w:val="0"/>
          <w:szCs w:val="24"/>
        </w:rPr>
      </w:pPr>
      <w:r w:rsidRPr="00A75327">
        <w:rPr>
          <w:szCs w:val="24"/>
        </w:rPr>
        <w:t xml:space="preserve">1. </w:t>
      </w:r>
      <w:r w:rsidRPr="00A75327">
        <w:rPr>
          <w:rStyle w:val="header3"/>
          <w:b w:val="0"/>
          <w:sz w:val="24"/>
          <w:szCs w:val="24"/>
        </w:rPr>
        <w:t>Atbildes uz iesniegumiem par jauniešu iespējām Eiropā un iespējām ES neformālās izglītības programmā „Jaunatne darbībā</w:t>
      </w:r>
      <w:r w:rsidRPr="00A75327">
        <w:rPr>
          <w:rStyle w:val="text-bold"/>
          <w:b w:val="0"/>
          <w:szCs w:val="24"/>
        </w:rPr>
        <w:t>;</w:t>
      </w:r>
    </w:p>
    <w:p w:rsidR="00C95AD1" w:rsidRPr="00A75327" w:rsidRDefault="00C95AD1" w:rsidP="00896EBA">
      <w:pPr>
        <w:spacing w:after="60"/>
        <w:ind w:firstLine="284"/>
        <w:jc w:val="both"/>
        <w:rPr>
          <w:rStyle w:val="header3"/>
          <w:b w:val="0"/>
          <w:sz w:val="24"/>
          <w:szCs w:val="24"/>
        </w:rPr>
      </w:pPr>
      <w:r w:rsidRPr="00A75327">
        <w:rPr>
          <w:szCs w:val="24"/>
        </w:rPr>
        <w:t xml:space="preserve">2. </w:t>
      </w:r>
      <w:r w:rsidRPr="00A75327">
        <w:rPr>
          <w:rStyle w:val="header3"/>
          <w:b w:val="0"/>
          <w:sz w:val="24"/>
          <w:szCs w:val="24"/>
        </w:rPr>
        <w:t>Latvijas kultūrvēsturisko tīmekļa vietņu arhīvs;</w:t>
      </w:r>
    </w:p>
    <w:p w:rsidR="00C95AD1" w:rsidRPr="00A75327" w:rsidRDefault="00C95AD1" w:rsidP="00896EBA">
      <w:pPr>
        <w:spacing w:after="60"/>
        <w:ind w:firstLine="284"/>
        <w:jc w:val="both"/>
        <w:rPr>
          <w:rStyle w:val="header3"/>
          <w:b w:val="0"/>
          <w:sz w:val="24"/>
          <w:szCs w:val="24"/>
        </w:rPr>
      </w:pPr>
      <w:r w:rsidRPr="00A75327">
        <w:rPr>
          <w:rStyle w:val="header3"/>
          <w:b w:val="0"/>
          <w:sz w:val="24"/>
          <w:szCs w:val="24"/>
        </w:rPr>
        <w:t xml:space="preserve">3. </w:t>
      </w:r>
      <w:proofErr w:type="spellStart"/>
      <w:r w:rsidRPr="00A75327">
        <w:rPr>
          <w:rStyle w:val="header3"/>
          <w:b w:val="0"/>
          <w:sz w:val="24"/>
          <w:szCs w:val="24"/>
        </w:rPr>
        <w:t>Nordplus</w:t>
      </w:r>
      <w:proofErr w:type="spellEnd"/>
      <w:r w:rsidRPr="00A75327">
        <w:rPr>
          <w:rStyle w:val="header3"/>
          <w:b w:val="0"/>
          <w:sz w:val="24"/>
          <w:szCs w:val="24"/>
        </w:rPr>
        <w:t xml:space="preserve"> informatīvais atbalsts;</w:t>
      </w:r>
    </w:p>
    <w:p w:rsidR="00C95AD1" w:rsidRPr="00A75327" w:rsidRDefault="00C95AD1" w:rsidP="00896EBA">
      <w:pPr>
        <w:spacing w:after="60"/>
        <w:ind w:firstLine="284"/>
        <w:jc w:val="both"/>
        <w:rPr>
          <w:rStyle w:val="header3"/>
          <w:b w:val="0"/>
          <w:sz w:val="24"/>
          <w:szCs w:val="24"/>
        </w:rPr>
      </w:pPr>
      <w:r w:rsidRPr="00A75327">
        <w:rPr>
          <w:szCs w:val="24"/>
        </w:rPr>
        <w:t xml:space="preserve">4. </w:t>
      </w:r>
      <w:r w:rsidRPr="00A75327">
        <w:rPr>
          <w:rStyle w:val="header3"/>
          <w:b w:val="0"/>
          <w:sz w:val="24"/>
          <w:szCs w:val="24"/>
        </w:rPr>
        <w:t xml:space="preserve">Grāmatu tekstu elektroniska meklēšana un lasīšana - LNB digitālās bibliotēkas grāmatu portāls, </w:t>
      </w:r>
    </w:p>
    <w:p w:rsidR="00C95AD1" w:rsidRPr="00A75327" w:rsidRDefault="00C95AD1" w:rsidP="00896EBA">
      <w:pPr>
        <w:spacing w:after="60"/>
        <w:ind w:firstLine="284"/>
        <w:jc w:val="both"/>
        <w:rPr>
          <w:rStyle w:val="header3"/>
          <w:b w:val="0"/>
          <w:sz w:val="24"/>
          <w:szCs w:val="24"/>
        </w:rPr>
      </w:pPr>
      <w:r w:rsidRPr="00A75327">
        <w:rPr>
          <w:rStyle w:val="header3"/>
          <w:b w:val="0"/>
          <w:sz w:val="24"/>
          <w:szCs w:val="24"/>
        </w:rPr>
        <w:t>5. Informācijas nodrošināšana par izglītības iespējām Latvijā - Nacionālā izglītības iespēju datubāze NIID.LV;</w:t>
      </w:r>
    </w:p>
    <w:p w:rsidR="00C95AD1" w:rsidRPr="00A75327" w:rsidRDefault="00C95AD1" w:rsidP="00896EBA">
      <w:pPr>
        <w:spacing w:after="60"/>
        <w:ind w:firstLine="284"/>
        <w:jc w:val="both"/>
        <w:rPr>
          <w:rStyle w:val="header3"/>
          <w:b w:val="0"/>
          <w:sz w:val="24"/>
          <w:szCs w:val="24"/>
        </w:rPr>
      </w:pPr>
      <w:r w:rsidRPr="00A75327">
        <w:rPr>
          <w:szCs w:val="24"/>
        </w:rPr>
        <w:t xml:space="preserve">6. </w:t>
      </w:r>
      <w:r w:rsidRPr="00A75327">
        <w:rPr>
          <w:rStyle w:val="header3"/>
          <w:b w:val="0"/>
          <w:sz w:val="24"/>
          <w:szCs w:val="24"/>
        </w:rPr>
        <w:t>Vēsturisko karšu pārlūkošana;</w:t>
      </w:r>
    </w:p>
    <w:p w:rsidR="00C95AD1" w:rsidRPr="00A75327" w:rsidRDefault="00C95AD1" w:rsidP="00896EBA">
      <w:pPr>
        <w:spacing w:after="60"/>
        <w:ind w:firstLine="284"/>
        <w:jc w:val="both"/>
        <w:rPr>
          <w:rStyle w:val="header3"/>
          <w:b w:val="0"/>
          <w:sz w:val="24"/>
          <w:szCs w:val="24"/>
        </w:rPr>
      </w:pPr>
      <w:r w:rsidRPr="00A75327">
        <w:rPr>
          <w:szCs w:val="24"/>
        </w:rPr>
        <w:t xml:space="preserve">7. </w:t>
      </w:r>
      <w:r w:rsidRPr="00A75327">
        <w:rPr>
          <w:rStyle w:val="header3"/>
          <w:b w:val="0"/>
          <w:sz w:val="24"/>
          <w:szCs w:val="24"/>
        </w:rPr>
        <w:t xml:space="preserve">Elektroniskā bibliotēka bērniem – </w:t>
      </w:r>
      <w:proofErr w:type="spellStart"/>
      <w:r w:rsidRPr="00A75327">
        <w:rPr>
          <w:rStyle w:val="header3"/>
          <w:b w:val="0"/>
          <w:sz w:val="24"/>
          <w:szCs w:val="24"/>
        </w:rPr>
        <w:t>Lasāmkoks</w:t>
      </w:r>
      <w:proofErr w:type="spellEnd"/>
      <w:r w:rsidRPr="00A75327">
        <w:rPr>
          <w:rStyle w:val="header3"/>
          <w:b w:val="0"/>
          <w:sz w:val="24"/>
          <w:szCs w:val="24"/>
        </w:rPr>
        <w:t>;</w:t>
      </w:r>
    </w:p>
    <w:p w:rsidR="00C95AD1" w:rsidRPr="00A75327" w:rsidRDefault="00C95AD1" w:rsidP="00896EBA">
      <w:pPr>
        <w:spacing w:after="60"/>
        <w:ind w:firstLine="284"/>
        <w:jc w:val="both"/>
        <w:rPr>
          <w:rStyle w:val="header3"/>
          <w:b w:val="0"/>
          <w:sz w:val="24"/>
          <w:szCs w:val="24"/>
        </w:rPr>
      </w:pPr>
      <w:r w:rsidRPr="00A75327">
        <w:rPr>
          <w:szCs w:val="24"/>
        </w:rPr>
        <w:t xml:space="preserve">8. </w:t>
      </w:r>
      <w:r w:rsidRPr="00A75327">
        <w:rPr>
          <w:rStyle w:val="header3"/>
          <w:b w:val="0"/>
          <w:sz w:val="24"/>
          <w:szCs w:val="24"/>
        </w:rPr>
        <w:t>Latvijas periodikas tekstu lietojumi elektroniskajā vidē - LNB digitālās bibliotēkas periodikas portāls.</w:t>
      </w:r>
    </w:p>
    <w:p w:rsidR="00C95AD1" w:rsidRPr="00A75327" w:rsidRDefault="00C95AD1" w:rsidP="00896EBA">
      <w:pPr>
        <w:pStyle w:val="tv2131"/>
        <w:spacing w:before="0" w:after="60" w:line="240" w:lineRule="auto"/>
        <w:ind w:firstLine="284"/>
        <w:rPr>
          <w:rFonts w:ascii="Times New Roman" w:hAnsi="Times New Roman" w:cs="Times New Roman"/>
          <w:sz w:val="24"/>
          <w:szCs w:val="24"/>
        </w:rPr>
      </w:pPr>
      <w:r w:rsidRPr="00A75327">
        <w:rPr>
          <w:rFonts w:ascii="Times New Roman" w:hAnsi="Times New Roman" w:cs="Times New Roman"/>
          <w:sz w:val="24"/>
          <w:szCs w:val="24"/>
        </w:rPr>
        <w:t xml:space="preserve">KM padotībā esošās profesionālās izglītības iestādes, ievērojot to darbības specifiku, ir norādījušas, ka atbildes uz iesniegumiem un cita nepieciešamā informācija tiek sniegta pēc iespējas īsākā laikā. Līdz ar tās nav konstatējušas iespēju samazināt iesniegumu izskatīšanas laiku vai izmaksas, ja tiek izmantota pieprasījuma elektroniska pieteikšana/saņemšana, un neplāno izstrādāt grozījumus izglītības iestāžu iekšējos normatīvajos aktos. </w:t>
      </w:r>
    </w:p>
    <w:p w:rsidR="00926349" w:rsidRPr="00A75327" w:rsidRDefault="00926349" w:rsidP="00896EBA">
      <w:pPr>
        <w:pStyle w:val="tv2131"/>
        <w:spacing w:before="0" w:after="60" w:line="240" w:lineRule="auto"/>
        <w:ind w:firstLine="284"/>
        <w:rPr>
          <w:rFonts w:ascii="Times New Roman" w:hAnsi="Times New Roman" w:cs="Times New Roman"/>
          <w:sz w:val="24"/>
          <w:szCs w:val="24"/>
        </w:rPr>
      </w:pPr>
    </w:p>
    <w:p w:rsidR="00A938C6" w:rsidRPr="00A75327" w:rsidRDefault="00A938C6" w:rsidP="00896EBA">
      <w:pPr>
        <w:pStyle w:val="Heading1"/>
        <w:numPr>
          <w:ilvl w:val="0"/>
          <w:numId w:val="29"/>
        </w:numPr>
        <w:spacing w:before="0" w:after="60"/>
        <w:jc w:val="center"/>
      </w:pPr>
      <w:bookmarkStart w:id="26" w:name="_Toc381874381"/>
      <w:r w:rsidRPr="00A75327">
        <w:t>Labklājības ministrija</w:t>
      </w:r>
      <w:r w:rsidR="00F41F24" w:rsidRPr="00A75327">
        <w:t>s resors</w:t>
      </w:r>
      <w:bookmarkEnd w:id="26"/>
    </w:p>
    <w:p w:rsidR="00A938C6" w:rsidRPr="00A75327" w:rsidRDefault="00A938C6" w:rsidP="00896EBA">
      <w:pPr>
        <w:pStyle w:val="BodyText"/>
        <w:spacing w:after="60" w:line="240" w:lineRule="auto"/>
        <w:ind w:firstLine="284"/>
        <w:jc w:val="both"/>
        <w:rPr>
          <w:sz w:val="24"/>
          <w:szCs w:val="24"/>
        </w:rPr>
      </w:pPr>
      <w:r w:rsidRPr="00A75327">
        <w:rPr>
          <w:sz w:val="24"/>
          <w:szCs w:val="24"/>
        </w:rPr>
        <w:t>Saskaņā ar Ministru kabineta 2013.gada 9.aprīļa protokola Nr.18 27.§ „Informatīvais ziņojums „Par Uzņēmējdarbības vides uzlabošanas pasākumu plāna 2012.gadam” uzdevuma izpildi un situācijas izpēti un rekomendācijām atļauju izsniegšanai elektroniskā formā” (turpmāk – VARAM informatīvais ziņojums), VARAM informatīvajā ziņojumā sniegts ieskats par valsts institūciju veiktajiem</w:t>
      </w:r>
      <w:proofErr w:type="gramStart"/>
      <w:r w:rsidRPr="00A75327">
        <w:rPr>
          <w:sz w:val="24"/>
          <w:szCs w:val="24"/>
        </w:rPr>
        <w:t xml:space="preserve">  </w:t>
      </w:r>
      <w:proofErr w:type="gramEnd"/>
      <w:r w:rsidRPr="00A75327">
        <w:rPr>
          <w:sz w:val="24"/>
          <w:szCs w:val="24"/>
        </w:rPr>
        <w:t xml:space="preserve">un ieteicamajiem pasākumiem attiecībā uz iespējām samazināt valsts nodevu vai pakalpojumu sniegšanas laiku uz uzņēmējiem orientētiem pakalpojumiem, kuru sniegšanai saņemama atļauja (licence, sertifikāts, </w:t>
      </w:r>
      <w:proofErr w:type="spellStart"/>
      <w:r w:rsidRPr="00A75327">
        <w:rPr>
          <w:sz w:val="24"/>
          <w:szCs w:val="24"/>
        </w:rPr>
        <w:t>u.tml</w:t>
      </w:r>
      <w:proofErr w:type="spellEnd"/>
      <w:r w:rsidRPr="00A75327">
        <w:rPr>
          <w:sz w:val="24"/>
          <w:szCs w:val="24"/>
        </w:rPr>
        <w:t>). Labklājības jomā ir tikai viens pakalpojums, kura sniegšanai saņemama licence. Tas ir komersantu, kuri plāno nodarboties ar darbiekārtošanas pakalpojumu sniegšanu, licencēšanas pakalpojums, ko sniedz Nodarbinātības valsts aģentūra (turpmāk – NVA).</w:t>
      </w:r>
    </w:p>
    <w:p w:rsidR="00926349" w:rsidRPr="00A75327" w:rsidRDefault="00926349" w:rsidP="00896EBA">
      <w:pPr>
        <w:pStyle w:val="BodyText"/>
        <w:spacing w:after="60" w:line="240" w:lineRule="auto"/>
        <w:ind w:firstLine="284"/>
        <w:jc w:val="both"/>
        <w:rPr>
          <w:sz w:val="24"/>
          <w:szCs w:val="24"/>
        </w:rPr>
      </w:pPr>
    </w:p>
    <w:p w:rsidR="00843843" w:rsidRPr="00A75327" w:rsidRDefault="00926349" w:rsidP="00896EBA">
      <w:pPr>
        <w:pStyle w:val="Heading1"/>
        <w:spacing w:before="0" w:after="60"/>
        <w:rPr>
          <w:i/>
        </w:rPr>
      </w:pPr>
      <w:bookmarkStart w:id="27" w:name="_Toc381874382"/>
      <w:r w:rsidRPr="00A75327">
        <w:rPr>
          <w:i/>
        </w:rPr>
        <w:lastRenderedPageBreak/>
        <w:t>8</w:t>
      </w:r>
      <w:r w:rsidR="00843843" w:rsidRPr="00A75327">
        <w:rPr>
          <w:i/>
        </w:rPr>
        <w:t xml:space="preserve">.1. </w:t>
      </w:r>
      <w:r w:rsidR="00843843" w:rsidRPr="00A75327">
        <w:rPr>
          <w:i/>
          <w:iCs/>
        </w:rPr>
        <w:t>P</w:t>
      </w:r>
      <w:r w:rsidR="00843843" w:rsidRPr="00A75327">
        <w:rPr>
          <w:i/>
        </w:rPr>
        <w:t>ar licences darbiekārtošanas pakalpojumu sniegšanai izsniegšanas procesa pilnveidošanas nepieciešamību</w:t>
      </w:r>
      <w:bookmarkEnd w:id="27"/>
    </w:p>
    <w:p w:rsidR="00A938C6" w:rsidRPr="00A75327" w:rsidRDefault="00A938C6" w:rsidP="00896EBA">
      <w:pPr>
        <w:spacing w:after="60"/>
        <w:ind w:firstLine="284"/>
        <w:jc w:val="both"/>
        <w:rPr>
          <w:szCs w:val="24"/>
        </w:rPr>
      </w:pPr>
      <w:r w:rsidRPr="00A75327">
        <w:rPr>
          <w:szCs w:val="24"/>
        </w:rPr>
        <w:t>Bezdarbnieku un darba meklētāju atbalsta likuma (turpmāk – likums) 17.pantā ir noteikti darbiekārtošanas pakalpojumu sniegšanas ierobežojumi, bet komersantu licencēšanas un uzraudzības kārtība ir ietverta Ministru kabineta 2007.gada 3.jūlija noteikumos Nr.458 „Komersantu – darbiekārtošanas pakalpojumu sniedzēju – licencēšanas un uzraudzības kārtība” (turpmāk – MK noteikumi Nr. 458). MK noteikumi Nr.458 paredz, ka NVA Latvijā ir tā institūcija, kas MK noteikumu Nr.458 noteiktajā kārtībā veic komersantu, kuri sniedz darbiekārtošanas pakalpojumus (izņemot kuģa apkalpes komplektēšanu), licencēšanu un uzraudzību, izsniegto licenču darbības apturēšanu un anulēšanu. MK noteikumi Nr.458 nosaka licences saņēmēja pienākumus un tiesības, kā arī par licences saņemšanu maksājamās valsts nodevas apmēru un maksāšanas kārtību.</w:t>
      </w:r>
    </w:p>
    <w:p w:rsidR="00A938C6" w:rsidRPr="00A75327" w:rsidRDefault="00A938C6" w:rsidP="00896EBA">
      <w:pPr>
        <w:spacing w:after="60"/>
        <w:ind w:firstLine="284"/>
        <w:jc w:val="both"/>
        <w:rPr>
          <w:rFonts w:eastAsia="Times New Roman"/>
          <w:szCs w:val="24"/>
          <w:lang w:eastAsia="lv-LV"/>
        </w:rPr>
      </w:pPr>
      <w:r w:rsidRPr="00A75327">
        <w:rPr>
          <w:szCs w:val="24"/>
        </w:rPr>
        <w:t>Uz 2014.gada 31.janvāri NVA licenci darbiekārtošanas pakalpojumu sniegšanai ir saņēmuši 108 komersanti. 2013</w:t>
      </w:r>
      <w:r w:rsidRPr="00A75327">
        <w:rPr>
          <w:rFonts w:eastAsia="Times New Roman"/>
          <w:bCs/>
          <w:szCs w:val="24"/>
          <w:lang w:eastAsia="lv-LV"/>
        </w:rPr>
        <w:t>.gadā</w:t>
      </w:r>
      <w:r w:rsidRPr="00A75327">
        <w:rPr>
          <w:rFonts w:eastAsia="Times New Roman"/>
          <w:szCs w:val="24"/>
          <w:lang w:eastAsia="lv-LV"/>
        </w:rPr>
        <w:t xml:space="preserve"> NVA Juridiskā departamenta Licencēšanas un tiesiskā nodrošinājuma nodaļa pieņēma</w:t>
      </w:r>
      <w:r w:rsidRPr="00A75327">
        <w:rPr>
          <w:szCs w:val="24"/>
        </w:rPr>
        <w:t xml:space="preserve"> </w:t>
      </w:r>
      <w:r w:rsidRPr="00A75327">
        <w:rPr>
          <w:rFonts w:eastAsia="Times New Roman"/>
          <w:bCs/>
          <w:szCs w:val="24"/>
          <w:lang w:eastAsia="lv-LV"/>
        </w:rPr>
        <w:t>68 lēmumus</w:t>
      </w:r>
      <w:r w:rsidRPr="00A75327">
        <w:rPr>
          <w:rFonts w:eastAsia="Times New Roman"/>
          <w:szCs w:val="24"/>
          <w:lang w:eastAsia="lv-LV"/>
        </w:rPr>
        <w:t xml:space="preserve">, to skaitā: lēmumi par jaunas licences izsniegšanu – 23; atteikums izsniegt jaunu licenci – 8; licences darbība apturēta – 11; lēmumi par licences anulēšanu – 26 </w:t>
      </w:r>
      <w:proofErr w:type="gramStart"/>
      <w:r w:rsidRPr="00A75327">
        <w:rPr>
          <w:rFonts w:eastAsia="Times New Roman"/>
          <w:szCs w:val="24"/>
          <w:lang w:eastAsia="lv-LV"/>
        </w:rPr>
        <w:t>(</w:t>
      </w:r>
      <w:proofErr w:type="gramEnd"/>
      <w:r w:rsidRPr="00A75327">
        <w:rPr>
          <w:rFonts w:eastAsia="Times New Roman"/>
          <w:bCs/>
          <w:szCs w:val="24"/>
          <w:lang w:eastAsia="lv-LV"/>
        </w:rPr>
        <w:t>2012.gadā</w:t>
      </w:r>
      <w:r w:rsidRPr="00A75327">
        <w:rPr>
          <w:rFonts w:eastAsia="Times New Roman"/>
          <w:szCs w:val="24"/>
          <w:lang w:eastAsia="lv-LV"/>
        </w:rPr>
        <w:t xml:space="preserve"> pieņemti</w:t>
      </w:r>
      <w:r w:rsidRPr="00A75327">
        <w:rPr>
          <w:rFonts w:eastAsia="Times New Roman"/>
          <w:b/>
          <w:bCs/>
          <w:szCs w:val="24"/>
          <w:lang w:eastAsia="lv-LV"/>
        </w:rPr>
        <w:t xml:space="preserve"> </w:t>
      </w:r>
      <w:r w:rsidRPr="00A75327">
        <w:rPr>
          <w:rFonts w:eastAsia="Times New Roman"/>
          <w:bCs/>
          <w:szCs w:val="24"/>
          <w:lang w:eastAsia="lv-LV"/>
        </w:rPr>
        <w:t>55 lēmumi</w:t>
      </w:r>
      <w:r w:rsidRPr="00A75327">
        <w:rPr>
          <w:rFonts w:eastAsia="Times New Roman"/>
          <w:szCs w:val="24"/>
          <w:lang w:eastAsia="lv-LV"/>
        </w:rPr>
        <w:t xml:space="preserve">, to skaitā: lēmumi par jaunas licences izsniegšanu – 24; atteikums izsniegt jaunu licenci – 8; licences darbība apturēta – 5; lēmumi par licences anulēšanu – 17; lēmums atjaunot licences darbību – 1.). </w:t>
      </w:r>
    </w:p>
    <w:p w:rsidR="00A938C6" w:rsidRPr="00A75327" w:rsidRDefault="00A938C6" w:rsidP="00896EBA">
      <w:pPr>
        <w:pStyle w:val="BodyText"/>
        <w:spacing w:after="60" w:line="240" w:lineRule="auto"/>
        <w:ind w:firstLine="284"/>
        <w:jc w:val="both"/>
        <w:rPr>
          <w:b/>
          <w:i/>
          <w:sz w:val="24"/>
          <w:szCs w:val="24"/>
        </w:rPr>
      </w:pPr>
      <w:r w:rsidRPr="00A75327">
        <w:rPr>
          <w:sz w:val="24"/>
          <w:szCs w:val="24"/>
        </w:rPr>
        <w:t xml:space="preserve">Pamatojoties uz VARAM informatīvo ziņojumu, Satiksmes ministrijas informatīvo ziņojumu par priekšlikumiem elektroniskā paraksta plašākas lietošanas nodrošināšanai (turpmāk – SM informatīvais ziņojums) un Ministru kabineta 20.12.2011. sēdes </w:t>
      </w:r>
      <w:proofErr w:type="spellStart"/>
      <w:r w:rsidRPr="00A75327">
        <w:rPr>
          <w:sz w:val="24"/>
          <w:szCs w:val="24"/>
        </w:rPr>
        <w:t>protokollēmuma</w:t>
      </w:r>
      <w:proofErr w:type="spellEnd"/>
      <w:r w:rsidRPr="00A75327">
        <w:rPr>
          <w:sz w:val="24"/>
          <w:szCs w:val="24"/>
        </w:rPr>
        <w:t xml:space="preserve"> Nr.75 41.§  5.1.2.apakšpunktā noteikto līdz 2013.gada 31.decembrim visām ministrijām nodrošināt iespēju izsniegt elektroniski parakstītus dokumentus personai, tajā skaitā licences, atļaujas, reģistrācijas apliecības, sertifikātus u.c. dokumentus (izņemot personu apliecinošus dokumentus un tādus dokumentus, kurus to īpašību dēļ nav iespējams izsniegt elektroniski) ir izstrādāti un 2013.gada 6.jūlijā stājušies spēkā Ministru kabineta 2013.gada 2.jūlija noteikumi Nr. 356 „Grozījumi Ministru kabineta 2007.gada 3.jūlija noteikumos Nr.458 „Komersantu – darbiekārtošanās pakalpojumu sniedzēju – licencēšanas un uzraudzības kārtība” (turpmāk – MK noteikumi Nr. 356), ar kuriem tiek paredzēts, ka turpmāk komersantam būs iespēja iesniegumā licences saņemšanai norādīt licences saņemšanas veidu – elektroniska dokumenta formā vai papīra dokumenta formā. Ja komersants iesniegumā būs atzīmējis, ka licenci vēlas saņemt elektroniska dokumenta formā, tad NVA atbilstoši MK noteikumiem Nr.458 un Paziņošanas likuma 9.pantam, vienlaicīgi nosūtīs komersantam lēmumu par licences izsniegšanu un licenci elektroniska dokumenta formā uz komersanta norādīto elektroniskā pasta adresi. Dokumenti, kas sūtīti pa elektronisko pastu, uzskatāmi par paziņotiem otrajā darba dienā pēc to paziņošanas atbilstoši Paziņošanas likuma 9.panta otrajai daļai. Komersants būs tiesīgs sniegt darbiekārtošanas pakalpojumus licencē norādītajā valstī vai valstīs un darbiekārtošanas pakalpojumu veidā vai veidos, kas norādīti licencē, ja būs saņēmis NVA izsniegtu licenci, kurā licences izsniegšanas datums būs norādīts paziņošanas datums (otrā darba diena pēc lēmuma un licences nosūtīšanas komersantam). Savukārt, ja komersants iesniegumā būs atzīmējis, ka licenci vēlas saņemt papīra dokumenta formā, tad NVA atbilstoši MK noteikumiem Nr.458 un Paziņošanas likuma 8.pantam nosūtīs komersantam lēmumu par licences saņemšanu, kur atbilstoši Paziņošanas likuma 8.panta trešajai daļai lēmumu uzskatīs par paziņotu septītajā dienā pēc tā nodošanas pastā kā ierakstītu pasta sūtījumu. Komersants būs tiesīgs sniegt darbiekārtošanas pakalpojumus licencē norādītajā valstī vai valstīs un darbiekārtošanas pakalpojumu veidā vai veidos, kas norādīti licencē, ja būs saņēmis NVA izsniegtu licenci, kurā licences izsniegšanas datums būs norādīts datums, kad komersants klātienē ieradīsies NVA un izņems licenci, bet tiesības sniegt darbiekārtošanas pakalpojumus būs ne ātrāk kā septītajā dienā pēc lēmuma nodošanas pastā. Lēmuma un licences saņemšana elektroniska dokumenta formā paredz </w:t>
      </w:r>
      <w:r w:rsidRPr="00A75327">
        <w:rPr>
          <w:sz w:val="24"/>
          <w:szCs w:val="24"/>
        </w:rPr>
        <w:lastRenderedPageBreak/>
        <w:t xml:space="preserve">komersantam iespēju ātrāk uzsākt darbiekārtošanas pakalpojumu sniegšanu, nekā gadījumā, ja komersants būs izvēlējies licenci saņemt papīra dokumenta formā. </w:t>
      </w:r>
    </w:p>
    <w:p w:rsidR="00A938C6" w:rsidRPr="00A75327" w:rsidRDefault="00A938C6" w:rsidP="00896EBA">
      <w:pPr>
        <w:pStyle w:val="BodyText"/>
        <w:spacing w:after="60" w:line="240" w:lineRule="auto"/>
        <w:ind w:firstLine="284"/>
        <w:jc w:val="both"/>
        <w:rPr>
          <w:b/>
          <w:i/>
          <w:sz w:val="24"/>
          <w:szCs w:val="24"/>
        </w:rPr>
      </w:pPr>
      <w:r w:rsidRPr="00A75327">
        <w:rPr>
          <w:sz w:val="24"/>
          <w:szCs w:val="24"/>
        </w:rPr>
        <w:t>Līdz MK noteikumu Nr.356 spēkā stāšanās dienai, MK noteikumos Nr.458 nebija paredzēts licenci darbiekārtošanas pakalpojumu sniegšanai izsniegt elektroniska dokumenta formā, tādējādi komersantiem tika radīts administratīvais slogs licences saņemšanas procesā, jo komersantiem bija pienākums izņemt licenci tikai papīra dokumenta formā, ierodoties NVA. Ņemot vērā VARAM informatīvajā ziņojumā izteiktās rekomendācijas licenču izsniegšanai elektroniskā formā, kā arī Uzņēmējdarbības vides uzlabošanas pasākumu plānu (apstiprināts 18.04.2012. ar Ministru kabineta rīkojumu Nr.178) un SM informatīvajā ziņojumā teikto, ka ir nepieciešams vienkāršot un modernizēt valsts pārvaldi, attīstot un pilnveidojot elektronisko pakalpojumu pieejamību komersantiem, kuri plāno sniegt darbiekārtošanas pakalpojumus, ar grozījumiem MK noteikumos Nr. 458 komersantiem vienlaikus ir iespēja pielietot elektronisko parakstu, kā arī iesniegumā licences saņemšanai norādīt licences saņemšanas veidus (elektroniska dokumenta formā, nosūtītu uz komersanta norādīto elektroniskā pasta adresi vai papīra dokumenta formā, ierodoties NVA). Iespēja licenci saņemt elektroniska dokumenta formā vai papīra dokumenta formā komersantiem sadarbību ar valsts pārvaldi padara ērtāku tiem NVA klientiem, kuriem ērtāk un vienkāršāk ir izmantot elektroniskos pakalpojumus, savukārt tiem klientiem, kuriem šādu iespēju nav, joprojām tiek saglabāta iespēja licenci izņemt papīra dokumenta formā.</w:t>
      </w:r>
    </w:p>
    <w:p w:rsidR="00A938C6" w:rsidRPr="00A75327" w:rsidRDefault="00A938C6" w:rsidP="00896EBA">
      <w:pPr>
        <w:pStyle w:val="BodyText"/>
        <w:spacing w:after="60" w:line="240" w:lineRule="auto"/>
        <w:ind w:firstLine="284"/>
        <w:jc w:val="both"/>
        <w:rPr>
          <w:b/>
          <w:i/>
          <w:sz w:val="24"/>
          <w:szCs w:val="24"/>
        </w:rPr>
      </w:pPr>
      <w:r w:rsidRPr="00A75327">
        <w:rPr>
          <w:sz w:val="24"/>
          <w:szCs w:val="24"/>
        </w:rPr>
        <w:t xml:space="preserve">Ņemot vērā Ministru kabineta 2013.gada 9.aprīļa protokola Nr.18 27.§ „Informatīvais ziņojums „Par Uzņēmējdarbības vides uzlabošanas pasākumu plāna 2012.gadam” uzdevuma izpildi un situācijas izpēti un rekomendācijām atļauju izsniegšanai elektroniskā formā” 2.punktā uzdoto uzdevumu, ir izvērtēts licences darbiekārtošanas pakalpojumu sniegšanai izsniegšanas process un secināts, ka nav nepieciešams vēl grozīt MK noteikumus Nr.458, lai diferencētu valsts nodevas apmēru vai licences darbiekārtošanas pakalpojumu sniegšanai izsniegšanas termiņu, paredzot samazinātu likmi vai samazinātu pakalpojuma sniegšanas termiņu, jo komersantam, atbilstoši MK noteikumu Nr. 458 14.punktam, ir iespēja iesniegt iesniegumu un tam pievienotos dokumentus elektroniski un/vai izteikt vēlmi licenci darbiekārtošanas pakalpojumu sniegšanai saņemt elektroniska dokumenta formā. </w:t>
      </w:r>
    </w:p>
    <w:p w:rsidR="00A938C6" w:rsidRPr="00A75327" w:rsidRDefault="00A938C6" w:rsidP="00896EBA">
      <w:pPr>
        <w:pStyle w:val="BodyText"/>
        <w:spacing w:after="60" w:line="240" w:lineRule="auto"/>
        <w:ind w:firstLine="284"/>
        <w:jc w:val="both"/>
        <w:rPr>
          <w:b/>
          <w:i/>
          <w:sz w:val="24"/>
          <w:szCs w:val="24"/>
        </w:rPr>
      </w:pPr>
      <w:r w:rsidRPr="00A75327">
        <w:rPr>
          <w:sz w:val="24"/>
          <w:szCs w:val="24"/>
        </w:rPr>
        <w:t>Galvenie secinājumi, kāpēc nebūtu lietderīgi samazināt valsts nodevas likmi vai licences darbiekārtošanas pakalpojumu sniegšanai izsniegšanas termiņu, ja komersants iesniedz iesniegumu un tam pievienotos dokumentus elektroniski un/vai ir izteicis vēlmi licenci darbiekārtošanas pakalpojumu sniegšanai saņemt elektroniska dokumenta formā, ir šādi:</w:t>
      </w:r>
    </w:p>
    <w:p w:rsidR="00A938C6" w:rsidRPr="00A75327" w:rsidRDefault="00A938C6" w:rsidP="00896EBA">
      <w:pPr>
        <w:pStyle w:val="BodyText"/>
        <w:numPr>
          <w:ilvl w:val="0"/>
          <w:numId w:val="23"/>
        </w:numPr>
        <w:tabs>
          <w:tab w:val="left" w:pos="993"/>
        </w:tabs>
        <w:suppressAutoHyphens w:val="0"/>
        <w:spacing w:after="60" w:line="240" w:lineRule="auto"/>
        <w:ind w:left="0" w:firstLine="284"/>
        <w:jc w:val="both"/>
        <w:rPr>
          <w:i/>
          <w:sz w:val="24"/>
          <w:szCs w:val="24"/>
        </w:rPr>
      </w:pPr>
      <w:r w:rsidRPr="00A75327">
        <w:rPr>
          <w:sz w:val="24"/>
          <w:szCs w:val="24"/>
        </w:rPr>
        <w:t>neatkarīgi no tā, kāda veida licence (papīra dokumenta formā vai elektroniska dokumenta formā) komersantam tiek izsniegta, NVA visas darbības saistībā ar licences izsniegšanas procesu tiek veiktas vienādi (iesnieguma un citu dokumentu izvērtēšana, lēmuma sagatavošana) un resursu patēriņš no tā nemainās, tāpēc, lai nodrošinātu ikviena klienta tiesības saņemt NVA sniegto pakalpojumu vienādā kvalitātē un termiņā, licences darbiekārtošanas pakalpojumu sniegšanai izsniegšanas termiņu nevar samazināt, ja komersants iesniedz dokumentus licences saņemšanai elektroniski un/vai ir izteicis vēlmi licenci saņemt elektroniska dokumenta formā;</w:t>
      </w:r>
    </w:p>
    <w:p w:rsidR="00A938C6" w:rsidRPr="00A75327" w:rsidRDefault="00A938C6" w:rsidP="00896EBA">
      <w:pPr>
        <w:pStyle w:val="BodyText"/>
        <w:numPr>
          <w:ilvl w:val="0"/>
          <w:numId w:val="23"/>
        </w:numPr>
        <w:tabs>
          <w:tab w:val="left" w:pos="993"/>
        </w:tabs>
        <w:suppressAutoHyphens w:val="0"/>
        <w:spacing w:after="60" w:line="240" w:lineRule="auto"/>
        <w:ind w:left="0" w:firstLine="284"/>
        <w:jc w:val="both"/>
        <w:rPr>
          <w:i/>
          <w:sz w:val="24"/>
          <w:szCs w:val="24"/>
        </w:rPr>
      </w:pPr>
      <w:r w:rsidRPr="00A75327">
        <w:rPr>
          <w:sz w:val="24"/>
          <w:szCs w:val="24"/>
        </w:rPr>
        <w:t xml:space="preserve">nosūtot dokumentus ar e-parakstu, komersantam ir jāsamaksā 0,41 </w:t>
      </w:r>
      <w:proofErr w:type="spellStart"/>
      <w:r w:rsidRPr="00A75327">
        <w:rPr>
          <w:sz w:val="24"/>
          <w:szCs w:val="24"/>
        </w:rPr>
        <w:t>euro</w:t>
      </w:r>
      <w:proofErr w:type="spellEnd"/>
      <w:r w:rsidRPr="00A75327">
        <w:rPr>
          <w:sz w:val="24"/>
          <w:szCs w:val="24"/>
        </w:rPr>
        <w:t xml:space="preserve"> par katru parakstu, savukārt dokumentu iesniegšana klātienē NVA lietvedībā ir bezmaksas, turklāt valsts nodevas apmēru par elektroniska dokumenta formā izsniegtu licenci varētu samazināt tikai par 1,49 </w:t>
      </w:r>
      <w:proofErr w:type="spellStart"/>
      <w:r w:rsidRPr="00A75327">
        <w:rPr>
          <w:sz w:val="24"/>
          <w:szCs w:val="24"/>
        </w:rPr>
        <w:t>euro</w:t>
      </w:r>
      <w:proofErr w:type="spellEnd"/>
      <w:r w:rsidRPr="00A75327">
        <w:rPr>
          <w:sz w:val="24"/>
          <w:szCs w:val="24"/>
        </w:rPr>
        <w:t xml:space="preserve"> (vidēji, atkarībā no ierakstītas vēstules biezuma). Līdz ar to licence darbiekārtošanas pakalpojumu sniegšanai izmaksātu 140,80 </w:t>
      </w:r>
      <w:proofErr w:type="spellStart"/>
      <w:r w:rsidRPr="00A75327">
        <w:rPr>
          <w:sz w:val="24"/>
          <w:szCs w:val="24"/>
        </w:rPr>
        <w:t>euro</w:t>
      </w:r>
      <w:proofErr w:type="spellEnd"/>
      <w:r w:rsidRPr="00A75327">
        <w:rPr>
          <w:sz w:val="24"/>
          <w:szCs w:val="24"/>
        </w:rPr>
        <w:t xml:space="preserve"> (šobrīd – 142,29 </w:t>
      </w:r>
      <w:proofErr w:type="spellStart"/>
      <w:r w:rsidRPr="00A75327">
        <w:rPr>
          <w:sz w:val="24"/>
          <w:szCs w:val="24"/>
        </w:rPr>
        <w:t>euro</w:t>
      </w:r>
      <w:proofErr w:type="spellEnd"/>
      <w:r w:rsidRPr="00A75327">
        <w:rPr>
          <w:sz w:val="24"/>
          <w:szCs w:val="24"/>
        </w:rPr>
        <w:t>), bet šādas atlaides piešķiršana neveicinātu komersantu vēlmi mainīt dokumentu apriti uz elektroniskajiem dokumentiem, jo komersantam nebūtu ievērojama finansiāla ieguvuma;</w:t>
      </w:r>
    </w:p>
    <w:p w:rsidR="00A938C6" w:rsidRPr="00A75327" w:rsidRDefault="00A938C6" w:rsidP="00896EBA">
      <w:pPr>
        <w:pStyle w:val="BodyText"/>
        <w:numPr>
          <w:ilvl w:val="0"/>
          <w:numId w:val="23"/>
        </w:numPr>
        <w:tabs>
          <w:tab w:val="left" w:pos="993"/>
        </w:tabs>
        <w:suppressAutoHyphens w:val="0"/>
        <w:spacing w:after="60" w:line="240" w:lineRule="auto"/>
        <w:ind w:left="0" w:firstLine="284"/>
        <w:jc w:val="both"/>
        <w:rPr>
          <w:b/>
          <w:i/>
          <w:sz w:val="24"/>
          <w:szCs w:val="24"/>
        </w:rPr>
      </w:pPr>
      <w:r w:rsidRPr="00A75327">
        <w:rPr>
          <w:sz w:val="24"/>
          <w:szCs w:val="24"/>
        </w:rPr>
        <w:t xml:space="preserve">komersantu pieprasījums saņemt licenci darbiekārtošanas pakalpojumu sniegšanai elektroniska dokumenta formā ir neliels (kopš MK noteikumu Nr.356 spēkā stāšanās tikai trīs </w:t>
      </w:r>
      <w:r w:rsidRPr="00A75327">
        <w:rPr>
          <w:sz w:val="24"/>
          <w:szCs w:val="24"/>
        </w:rPr>
        <w:lastRenderedPageBreak/>
        <w:t xml:space="preserve">komersanti no 108 komersantiem, kuri ir saņēmuši licenci darbiekārtošanas pakalpojumu sniegšanai, ir izteikuši vēlmi saņemt licenci elektroniski) kaut arī komersantiem, saņemot licenci darbiekārtošanas pakalpojumu sniegšanai elektroniska dokumenta formā, ir tiesības darbiekārtošanas pakalpojumus sniegt ātrāk vismaz par piecām dienām, nekā saņemot licenci papīra dokumenta formā. Divi komersanti, kas ir saņēmuši licenci darbiekārtošanas pakalpojumu sniegšanai elektroniska dokumenta formā, sniedz darbaspēka nodrošināšanas pakalpojumus, kuru ietvaros darbiekārtošanas pakalpojumu sniedzējs kā darba devējs nosūta darbinieku uz noteiktu laiku personai, kuras labā un vadībā tiks veikts darbs, savukārt trešais komersants ar NVA nesazinās, bet komersants ir pilnvarojis juristu saziņai ar NVA. Turklāt viens no komersantiem, kurš sākotnēji pieprasīja licenci elektroniska dokumenta formā, pēc tam pieprasīja licenci papīra dokumenta formā, jo komersantam nebija pietiekamu zināšanu par elektronisko dokumentu apriti un dokumentu noformēšanu atbilstoši normatīvajos aktos par elektroniskajiem dokumentiem noteiktajām prasībām. Savukārt komersanti, kuri nodarbojas ar pakalpojumu sniegšanu, kas saistīta ar darba vai civildienesta attiecību nodibināšanu, kā arī strādāšanu par atlīdzību starptautiskās jaunatnes, kultūras, izglītības, nodarbinātības un pieredzes apmaiņas programmās, darba un ceļošanas programmās, brīvdienu darba programmās un citās programmās, kā arī tie komersanti, kuri nodarbojas ar pakalpojumu sniegšanu, kas saistīta ar darba meklēšanu, ar to saprotot konsultēšanu darbiekārtošanas jautājumos, informēšanu par brīvajām </w:t>
      </w:r>
      <w:proofErr w:type="gramStart"/>
      <w:r w:rsidRPr="00A75327">
        <w:rPr>
          <w:sz w:val="24"/>
          <w:szCs w:val="24"/>
        </w:rPr>
        <w:t>darba vietām</w:t>
      </w:r>
      <w:proofErr w:type="gramEnd"/>
      <w:r w:rsidRPr="00A75327">
        <w:rPr>
          <w:sz w:val="24"/>
          <w:szCs w:val="24"/>
        </w:rPr>
        <w:t xml:space="preserve"> un citus līdzvērtīgus pakalpojumus, kas paredzēti, lai piedāvātu vai atvieglotu personai darba tiesisko attiecību nodibināšanu, licenci vēlas izņemt papīra dokumenta formā. Šāda situācija izskaidrojama ar to, ka vairāk kā puse no darba meklētājiem tiek nodarbināta mazkvalificētos lauksaimniecības darbos un šo darba meklētāju vidū licencei papīra dokumenta formā ir lielāka uzticamība nekā licencei elektroniska dokumenta formā. Neraugoties uz to, ka gadījumā, ja komersants izvēlas saņemt licenci papīra dokumenta formā un reāli uzsākt pakalpojuma sniegšanu drīkst tikai kad licenci ir saņēmis, NVA praksē ir novērots, ka nereti komersanti arī pēc lēmuma saņemšanas nesteidz nākamajā dienā izņemt licenci papīra dokumenta formā, lai uzsāktu darbiekārtošanas pakalpojumu sniegšanu. </w:t>
      </w:r>
    </w:p>
    <w:p w:rsidR="00A938C6" w:rsidRPr="00A75327" w:rsidRDefault="00A938C6" w:rsidP="00896EBA">
      <w:pPr>
        <w:pStyle w:val="BodyText"/>
        <w:spacing w:after="60" w:line="240" w:lineRule="auto"/>
        <w:ind w:firstLine="284"/>
        <w:jc w:val="both"/>
        <w:rPr>
          <w:sz w:val="24"/>
          <w:szCs w:val="24"/>
        </w:rPr>
      </w:pPr>
      <w:r w:rsidRPr="00A75327">
        <w:rPr>
          <w:sz w:val="24"/>
          <w:szCs w:val="24"/>
        </w:rPr>
        <w:t xml:space="preserve">Lai veicinātu komersantus izvēlēties NVA iesniegt iesniegumu un dokumentus licences darbiekārtošanas pakalpojumu sniegšanai elektroniski un motivētu komersantus izvēlēties saņemt licenci elektroniska dokumenta formā, NVA 2013.gada 9.oktobrī rīkoja informatīvu semināru (prezentācija pieejama NVA mājas lapā </w:t>
      </w:r>
      <w:hyperlink r:id="rId79" w:history="1">
        <w:r w:rsidRPr="00A75327">
          <w:rPr>
            <w:rStyle w:val="Hyperlink"/>
            <w:rFonts w:eastAsia="Calibri"/>
            <w:color w:val="auto"/>
            <w:sz w:val="24"/>
            <w:szCs w:val="24"/>
          </w:rPr>
          <w:t>www.nva.gov.lv</w:t>
        </w:r>
      </w:hyperlink>
      <w:r w:rsidRPr="00A75327">
        <w:rPr>
          <w:sz w:val="24"/>
          <w:szCs w:val="24"/>
        </w:rPr>
        <w:t xml:space="preserve">) komersantiem, kuriem jau ir izsniegtas licences papīra dokumenta formā, lai informētu komersantus par izmaiņām darbiekārtošanas pakalpojumu sniegšanas kārtībā un iespēju turpmāk licenci izņemt elektroniska dokumenta formā vai papīra dokumenta formā, savu izvēli norādot iesniegumā, kurš ir pieejams NVA mājas lapā. </w:t>
      </w:r>
    </w:p>
    <w:p w:rsidR="00926349" w:rsidRPr="00A75327" w:rsidRDefault="00926349" w:rsidP="00896EBA">
      <w:pPr>
        <w:pStyle w:val="BodyText"/>
        <w:spacing w:after="60" w:line="240" w:lineRule="auto"/>
        <w:ind w:firstLine="284"/>
        <w:jc w:val="both"/>
        <w:rPr>
          <w:sz w:val="24"/>
          <w:szCs w:val="24"/>
        </w:rPr>
      </w:pPr>
    </w:p>
    <w:p w:rsidR="00A938C6" w:rsidRPr="00A75327" w:rsidRDefault="00926349" w:rsidP="00896EBA">
      <w:pPr>
        <w:pStyle w:val="Heading1"/>
        <w:spacing w:before="0" w:after="60"/>
        <w:rPr>
          <w:i/>
        </w:rPr>
      </w:pPr>
      <w:bookmarkStart w:id="28" w:name="_Toc381874383"/>
      <w:r w:rsidRPr="00A75327">
        <w:rPr>
          <w:i/>
        </w:rPr>
        <w:t>8</w:t>
      </w:r>
      <w:r w:rsidR="009E7D14" w:rsidRPr="00A75327">
        <w:rPr>
          <w:i/>
        </w:rPr>
        <w:t xml:space="preserve">.2. </w:t>
      </w:r>
      <w:r w:rsidR="00A938C6" w:rsidRPr="00A75327">
        <w:rPr>
          <w:i/>
        </w:rPr>
        <w:t>Secinājumi</w:t>
      </w:r>
      <w:bookmarkEnd w:id="28"/>
    </w:p>
    <w:p w:rsidR="00A938C6" w:rsidRPr="00A75327" w:rsidRDefault="00A938C6" w:rsidP="00896EBA">
      <w:pPr>
        <w:pStyle w:val="BodyText"/>
        <w:spacing w:after="60" w:line="240" w:lineRule="auto"/>
        <w:ind w:firstLine="284"/>
        <w:jc w:val="both"/>
        <w:rPr>
          <w:b/>
          <w:i/>
          <w:sz w:val="24"/>
          <w:szCs w:val="24"/>
        </w:rPr>
      </w:pPr>
      <w:r w:rsidRPr="00A75327">
        <w:rPr>
          <w:sz w:val="24"/>
          <w:szCs w:val="24"/>
        </w:rPr>
        <w:t xml:space="preserve">Ņemot vērā, ka NVA ir informējusi komersantus par iespējām izņemt licenci elektroniska dokumenta formā un komersantiem ir iespēja iesniegumā norādīt licences saņemšanas veidu – elektroniska dokumenta formā vai papīra dokumenta formā, bet komersanti nesteidzas pāriet uz dokumentu elektronisko apriti, Labklājības ministrija uzskata, ka ir veikusi pasākumus, lai stimulētu dokumentu elektronisko apriti, un citus grozījumus MK noteikumos Nr.458, lai diferencētu valsts nodevas apmēru vai licences izsniegšanas termiņu, nav nepieciešams veikt. </w:t>
      </w:r>
    </w:p>
    <w:p w:rsidR="00A938C6" w:rsidRPr="00A75327" w:rsidRDefault="00A938C6" w:rsidP="00896EBA">
      <w:pPr>
        <w:pStyle w:val="BodyText"/>
        <w:spacing w:after="60" w:line="240" w:lineRule="auto"/>
        <w:ind w:firstLine="284"/>
        <w:jc w:val="both"/>
        <w:rPr>
          <w:b/>
          <w:i/>
          <w:sz w:val="24"/>
          <w:szCs w:val="24"/>
        </w:rPr>
      </w:pPr>
    </w:p>
    <w:p w:rsidR="00A938C6" w:rsidRPr="00A75327" w:rsidRDefault="00A938C6" w:rsidP="00896EBA">
      <w:pPr>
        <w:pStyle w:val="Heading1"/>
        <w:numPr>
          <w:ilvl w:val="0"/>
          <w:numId w:val="29"/>
        </w:numPr>
        <w:tabs>
          <w:tab w:val="left" w:pos="284"/>
          <w:tab w:val="left" w:pos="993"/>
        </w:tabs>
        <w:spacing w:before="0" w:after="60"/>
        <w:ind w:firstLine="284"/>
        <w:jc w:val="center"/>
        <w:rPr>
          <w:szCs w:val="24"/>
        </w:rPr>
      </w:pPr>
      <w:bookmarkStart w:id="29" w:name="_Toc381874384"/>
      <w:r w:rsidRPr="00A75327">
        <w:t>Satiksmes ministrija</w:t>
      </w:r>
      <w:r w:rsidR="00F41F24" w:rsidRPr="00A75327">
        <w:t>s resors</w:t>
      </w:r>
      <w:bookmarkEnd w:id="29"/>
    </w:p>
    <w:p w:rsidR="00A938C6" w:rsidRPr="00A75327" w:rsidRDefault="00A938C6" w:rsidP="00896EBA">
      <w:pPr>
        <w:spacing w:after="60"/>
        <w:ind w:firstLine="284"/>
        <w:jc w:val="both"/>
        <w:rPr>
          <w:szCs w:val="24"/>
        </w:rPr>
      </w:pPr>
      <w:r w:rsidRPr="00A75327">
        <w:rPr>
          <w:szCs w:val="24"/>
        </w:rPr>
        <w:t>Satiksmes ministrija (turpmāk – SAM) sadarbībā ar SAM padotības iestādēm un kapitālsabiedrībām ir apkopojusi un izvērtējusi publisko pakalpojumu sniegšanas efektivitāti, tiem piemērojot dažādas priekšrocības, piemēram, pakalpojumu sniegšanas termiņa vai maksas diferencēšanu, ja publisko pakalpojumu sniedz elektroniskā formā.</w:t>
      </w:r>
    </w:p>
    <w:p w:rsidR="00A938C6" w:rsidRPr="00A75327" w:rsidRDefault="00A938C6" w:rsidP="00896EBA">
      <w:pPr>
        <w:spacing w:after="60"/>
        <w:ind w:firstLine="284"/>
        <w:jc w:val="both"/>
        <w:rPr>
          <w:szCs w:val="24"/>
        </w:rPr>
      </w:pPr>
      <w:r w:rsidRPr="00A75327">
        <w:rPr>
          <w:szCs w:val="24"/>
        </w:rPr>
        <w:lastRenderedPageBreak/>
        <w:t>Situācija tika izvērtēta SAM, kā arī tajās SAM padotības iestādēs un pārraudzībā esošajās kapitālsabiedrībās, kuras sniedz publiskos (administratīvos) pakalpojumus Eiropas Sociālā fonda projekta „Publisko pakalpojumu sistēmas pilnveidošana” nodevuma</w:t>
      </w:r>
      <w:r w:rsidRPr="00A75327">
        <w:rPr>
          <w:rStyle w:val="FootnoteReference"/>
          <w:szCs w:val="24"/>
        </w:rPr>
        <w:footnoteReference w:id="2"/>
      </w:r>
      <w:r w:rsidRPr="00A75327">
        <w:rPr>
          <w:szCs w:val="24"/>
        </w:rPr>
        <w:t xml:space="preserve"> izpratnē (reģistrēšana, izziņa, atļauja, nodokļi, pabalsti). </w:t>
      </w:r>
    </w:p>
    <w:p w:rsidR="00A938C6" w:rsidRPr="00A75327" w:rsidRDefault="00A938C6" w:rsidP="00896EBA">
      <w:pPr>
        <w:spacing w:after="60"/>
        <w:ind w:firstLine="284"/>
        <w:jc w:val="both"/>
        <w:rPr>
          <w:szCs w:val="24"/>
        </w:rPr>
      </w:pPr>
      <w:r w:rsidRPr="00A75327">
        <w:rPr>
          <w:szCs w:val="24"/>
        </w:rPr>
        <w:t xml:space="preserve">Kā </w:t>
      </w:r>
      <w:proofErr w:type="gramStart"/>
      <w:r w:rsidRPr="00A75327">
        <w:rPr>
          <w:szCs w:val="24"/>
        </w:rPr>
        <w:t>atzīts Eiropas Sociālā fonda projekta „Publisko pakalpojumu sistēmas pilnveidošana” nodevumā</w:t>
      </w:r>
      <w:proofErr w:type="gramEnd"/>
      <w:r w:rsidRPr="00A75327">
        <w:rPr>
          <w:szCs w:val="24"/>
        </w:rPr>
        <w:t xml:space="preserve">, Valsts dzelzceļa administrācijas funkciju īstenošanai nav lietderīgi veikt elektronizāciju, jo iestādes darbību regulē ES tiesību akti, kuri neparedz iespēju šīs iestādes sniegtās funkcijas īstenot arī elektroniskā veidā. Tādēļ situācija šajā iestādē sīkāk nav izvērtēta. </w:t>
      </w:r>
    </w:p>
    <w:p w:rsidR="00A938C6" w:rsidRPr="00A75327" w:rsidRDefault="00A938C6" w:rsidP="00896EBA">
      <w:pPr>
        <w:spacing w:after="60"/>
        <w:ind w:firstLine="284"/>
        <w:jc w:val="both"/>
        <w:rPr>
          <w:szCs w:val="24"/>
        </w:rPr>
      </w:pPr>
      <w:r w:rsidRPr="00A75327">
        <w:rPr>
          <w:szCs w:val="24"/>
        </w:rPr>
        <w:t xml:space="preserve">No izvērtētajiem 86 publiskajiem pakalpojumiem 67 tiek sniegti tikai klātienē, 11 – gan klātienē, gan elektroniskā formā, astoņi – tikai elektroniskā formā. 1. tabulā ir redzams publisko pakalpojumu izvērtējuma rezultātu apkopojums. Sīkāka informācija par izvērtētajiem publiskajiem pakalpojumiem ir pievienota pielikumā. </w:t>
      </w:r>
    </w:p>
    <w:p w:rsidR="00A938C6" w:rsidRPr="00A75327" w:rsidRDefault="00A938C6" w:rsidP="00896EBA">
      <w:pPr>
        <w:spacing w:after="60"/>
        <w:ind w:firstLine="284"/>
        <w:jc w:val="both"/>
        <w:rPr>
          <w:szCs w:val="24"/>
        </w:rPr>
      </w:pPr>
    </w:p>
    <w:p w:rsidR="00A938C6" w:rsidRPr="00A75327" w:rsidRDefault="00A938C6" w:rsidP="00896EBA">
      <w:pPr>
        <w:spacing w:after="60"/>
        <w:ind w:firstLine="284"/>
        <w:jc w:val="right"/>
        <w:rPr>
          <w:szCs w:val="24"/>
        </w:rPr>
      </w:pPr>
      <w:r w:rsidRPr="00A75327">
        <w:rPr>
          <w:szCs w:val="24"/>
        </w:rPr>
        <w:t>1.tabula.</w:t>
      </w:r>
    </w:p>
    <w:p w:rsidR="00A938C6" w:rsidRPr="00A75327" w:rsidRDefault="00A938C6" w:rsidP="00896EBA">
      <w:pPr>
        <w:spacing w:after="60"/>
        <w:ind w:firstLine="284"/>
        <w:jc w:val="right"/>
        <w:rPr>
          <w:b/>
          <w:i/>
          <w:szCs w:val="24"/>
        </w:rPr>
      </w:pPr>
      <w:r w:rsidRPr="00A75327">
        <w:rPr>
          <w:szCs w:val="24"/>
        </w:rPr>
        <w:t xml:space="preserve"> </w:t>
      </w:r>
      <w:r w:rsidRPr="00A75327">
        <w:rPr>
          <w:b/>
          <w:i/>
          <w:szCs w:val="24"/>
        </w:rPr>
        <w:t>Publisko pakalpojumu izvērtējuma rezultātu apkopojums</w:t>
      </w:r>
    </w:p>
    <w:tbl>
      <w:tblPr>
        <w:tblW w:w="0" w:type="auto"/>
        <w:jc w:val="center"/>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093"/>
        <w:gridCol w:w="2263"/>
        <w:gridCol w:w="2265"/>
      </w:tblGrid>
      <w:tr w:rsidR="00A938C6" w:rsidRPr="00A75327" w:rsidTr="009E7D14">
        <w:trPr>
          <w:jc w:val="center"/>
        </w:trPr>
        <w:tc>
          <w:tcPr>
            <w:tcW w:w="2802" w:type="dxa"/>
          </w:tcPr>
          <w:p w:rsidR="00A938C6" w:rsidRPr="00A75327" w:rsidRDefault="00A938C6" w:rsidP="00896EBA">
            <w:pPr>
              <w:spacing w:after="60"/>
              <w:ind w:firstLine="284"/>
              <w:rPr>
                <w:szCs w:val="24"/>
              </w:rPr>
            </w:pPr>
            <w:r w:rsidRPr="00A75327">
              <w:rPr>
                <w:szCs w:val="24"/>
              </w:rPr>
              <w:t xml:space="preserve">Institūcijas/ padotības iestādes/ kapitālsabiedrības </w:t>
            </w:r>
            <w:r w:rsidRPr="00A75327">
              <w:rPr>
                <w:b/>
                <w:szCs w:val="24"/>
              </w:rPr>
              <w:t>nosaukums</w:t>
            </w:r>
          </w:p>
        </w:tc>
        <w:tc>
          <w:tcPr>
            <w:tcW w:w="2093" w:type="dxa"/>
          </w:tcPr>
          <w:p w:rsidR="00A938C6" w:rsidRPr="00A75327" w:rsidRDefault="00A938C6" w:rsidP="00896EBA">
            <w:pPr>
              <w:spacing w:after="60"/>
              <w:ind w:firstLine="284"/>
              <w:rPr>
                <w:szCs w:val="24"/>
              </w:rPr>
            </w:pPr>
            <w:r w:rsidRPr="00A75327">
              <w:rPr>
                <w:b/>
                <w:szCs w:val="24"/>
              </w:rPr>
              <w:t xml:space="preserve">Kopējais </w:t>
            </w:r>
            <w:r w:rsidRPr="00A75327">
              <w:rPr>
                <w:szCs w:val="24"/>
              </w:rPr>
              <w:t xml:space="preserve">izvērtēto publisko </w:t>
            </w:r>
          </w:p>
          <w:p w:rsidR="00A938C6" w:rsidRPr="00A75327" w:rsidRDefault="00A938C6" w:rsidP="00896EBA">
            <w:pPr>
              <w:spacing w:after="60"/>
              <w:ind w:firstLine="284"/>
              <w:rPr>
                <w:b/>
                <w:szCs w:val="24"/>
              </w:rPr>
            </w:pPr>
            <w:r w:rsidRPr="00A75327">
              <w:rPr>
                <w:szCs w:val="24"/>
              </w:rPr>
              <w:t>pakalpojumu</w:t>
            </w:r>
            <w:r w:rsidRPr="00A75327">
              <w:rPr>
                <w:b/>
                <w:szCs w:val="24"/>
              </w:rPr>
              <w:t xml:space="preserve"> skaits</w:t>
            </w:r>
          </w:p>
        </w:tc>
        <w:tc>
          <w:tcPr>
            <w:tcW w:w="2263" w:type="dxa"/>
          </w:tcPr>
          <w:p w:rsidR="00A938C6" w:rsidRPr="00A75327" w:rsidRDefault="00A938C6" w:rsidP="00896EBA">
            <w:pPr>
              <w:spacing w:after="60"/>
              <w:ind w:firstLine="284"/>
              <w:rPr>
                <w:szCs w:val="24"/>
              </w:rPr>
            </w:pPr>
            <w:r w:rsidRPr="00A75327">
              <w:rPr>
                <w:szCs w:val="24"/>
              </w:rPr>
              <w:t xml:space="preserve">Publisko pakalpojumu, kurus </w:t>
            </w:r>
            <w:r w:rsidRPr="00A75327">
              <w:rPr>
                <w:b/>
                <w:szCs w:val="24"/>
              </w:rPr>
              <w:t>nav</w:t>
            </w:r>
            <w:r w:rsidRPr="00A75327">
              <w:rPr>
                <w:szCs w:val="24"/>
              </w:rPr>
              <w:t xml:space="preserve"> iespējams saņemt elektroniski, </w:t>
            </w:r>
            <w:r w:rsidRPr="00A75327">
              <w:rPr>
                <w:b/>
                <w:szCs w:val="24"/>
              </w:rPr>
              <w:t>skaits</w:t>
            </w:r>
          </w:p>
        </w:tc>
        <w:tc>
          <w:tcPr>
            <w:tcW w:w="2265" w:type="dxa"/>
          </w:tcPr>
          <w:p w:rsidR="00A938C6" w:rsidRPr="00A75327" w:rsidRDefault="00A938C6" w:rsidP="00896EBA">
            <w:pPr>
              <w:spacing w:after="60"/>
              <w:ind w:firstLine="284"/>
              <w:rPr>
                <w:szCs w:val="24"/>
              </w:rPr>
            </w:pPr>
            <w:r w:rsidRPr="00A75327">
              <w:rPr>
                <w:szCs w:val="24"/>
              </w:rPr>
              <w:t xml:space="preserve">Publisko pakalpojumu, kuriem </w:t>
            </w:r>
            <w:r w:rsidRPr="00A75327">
              <w:rPr>
                <w:b/>
                <w:szCs w:val="24"/>
              </w:rPr>
              <w:t>vēl nav</w:t>
            </w:r>
            <w:r w:rsidRPr="00A75327">
              <w:rPr>
                <w:szCs w:val="24"/>
              </w:rPr>
              <w:t>, bet ir</w:t>
            </w:r>
            <w:proofErr w:type="gramStart"/>
            <w:r w:rsidRPr="00A75327">
              <w:rPr>
                <w:szCs w:val="24"/>
              </w:rPr>
              <w:t xml:space="preserve"> iespējams</w:t>
            </w:r>
            <w:proofErr w:type="gramEnd"/>
            <w:r w:rsidRPr="00A75327">
              <w:rPr>
                <w:szCs w:val="24"/>
              </w:rPr>
              <w:t xml:space="preserve"> piemērot </w:t>
            </w:r>
            <w:r w:rsidRPr="00A75327">
              <w:rPr>
                <w:b/>
                <w:szCs w:val="24"/>
              </w:rPr>
              <w:t>priekšrocības</w:t>
            </w:r>
            <w:r w:rsidRPr="00A75327">
              <w:rPr>
                <w:szCs w:val="24"/>
              </w:rPr>
              <w:t xml:space="preserve">, veicot tā sniegšanas termiņa vai maksas diferencēšanu, </w:t>
            </w:r>
            <w:r w:rsidRPr="00A75327">
              <w:rPr>
                <w:b/>
                <w:szCs w:val="24"/>
              </w:rPr>
              <w:t>skaits</w:t>
            </w:r>
          </w:p>
        </w:tc>
      </w:tr>
      <w:tr w:rsidR="00A938C6" w:rsidRPr="00A75327" w:rsidTr="009E7D14">
        <w:trPr>
          <w:trHeight w:val="58"/>
          <w:jc w:val="center"/>
        </w:trPr>
        <w:tc>
          <w:tcPr>
            <w:tcW w:w="2802" w:type="dxa"/>
            <w:shd w:val="clear" w:color="auto" w:fill="auto"/>
          </w:tcPr>
          <w:p w:rsidR="00A938C6" w:rsidRPr="00A75327" w:rsidRDefault="00A938C6" w:rsidP="00896EBA">
            <w:pPr>
              <w:spacing w:after="60"/>
              <w:ind w:firstLine="284"/>
              <w:rPr>
                <w:szCs w:val="24"/>
              </w:rPr>
            </w:pPr>
            <w:r w:rsidRPr="00A75327">
              <w:rPr>
                <w:szCs w:val="24"/>
              </w:rPr>
              <w:t>Satiksmes ministrija</w:t>
            </w:r>
          </w:p>
        </w:tc>
        <w:tc>
          <w:tcPr>
            <w:tcW w:w="2093" w:type="dxa"/>
            <w:shd w:val="clear" w:color="auto" w:fill="auto"/>
          </w:tcPr>
          <w:p w:rsidR="00A938C6" w:rsidRPr="00A75327" w:rsidRDefault="00A938C6" w:rsidP="00896EBA">
            <w:pPr>
              <w:spacing w:after="60"/>
              <w:ind w:firstLine="284"/>
              <w:rPr>
                <w:b/>
                <w:szCs w:val="24"/>
              </w:rPr>
            </w:pPr>
            <w:r w:rsidRPr="00A75327">
              <w:rPr>
                <w:b/>
                <w:szCs w:val="24"/>
              </w:rPr>
              <w:t>1</w:t>
            </w:r>
          </w:p>
        </w:tc>
        <w:tc>
          <w:tcPr>
            <w:tcW w:w="2263" w:type="dxa"/>
            <w:shd w:val="clear" w:color="auto" w:fill="auto"/>
          </w:tcPr>
          <w:p w:rsidR="00A938C6" w:rsidRPr="00A75327" w:rsidRDefault="00A938C6" w:rsidP="00896EBA">
            <w:pPr>
              <w:spacing w:after="60"/>
              <w:ind w:firstLine="284"/>
              <w:rPr>
                <w:szCs w:val="24"/>
              </w:rPr>
            </w:pPr>
            <w:r w:rsidRPr="00A75327">
              <w:rPr>
                <w:szCs w:val="24"/>
              </w:rPr>
              <w:t>1</w:t>
            </w:r>
          </w:p>
        </w:tc>
        <w:tc>
          <w:tcPr>
            <w:tcW w:w="2265" w:type="dxa"/>
            <w:shd w:val="clear" w:color="auto" w:fill="auto"/>
          </w:tcPr>
          <w:p w:rsidR="00A938C6" w:rsidRPr="00A75327" w:rsidRDefault="00A938C6" w:rsidP="00896EBA">
            <w:pPr>
              <w:spacing w:after="60"/>
              <w:ind w:firstLine="284"/>
              <w:rPr>
                <w:szCs w:val="24"/>
              </w:rPr>
            </w:pPr>
            <w:r w:rsidRPr="00A75327">
              <w:rPr>
                <w:szCs w:val="24"/>
              </w:rPr>
              <w:t>-</w:t>
            </w:r>
          </w:p>
        </w:tc>
      </w:tr>
      <w:tr w:rsidR="00A938C6" w:rsidRPr="00A75327" w:rsidTr="009E7D14">
        <w:trPr>
          <w:jc w:val="center"/>
        </w:trPr>
        <w:tc>
          <w:tcPr>
            <w:tcW w:w="2802" w:type="dxa"/>
            <w:shd w:val="clear" w:color="auto" w:fill="auto"/>
          </w:tcPr>
          <w:p w:rsidR="00A938C6" w:rsidRPr="00A75327" w:rsidRDefault="00A938C6" w:rsidP="00896EBA">
            <w:pPr>
              <w:spacing w:after="60"/>
              <w:ind w:firstLine="284"/>
              <w:rPr>
                <w:szCs w:val="24"/>
              </w:rPr>
            </w:pPr>
            <w:r w:rsidRPr="00A75327">
              <w:rPr>
                <w:szCs w:val="24"/>
              </w:rPr>
              <w:t>Valsts dzelzceļa administrācija</w:t>
            </w:r>
          </w:p>
        </w:tc>
        <w:tc>
          <w:tcPr>
            <w:tcW w:w="6621" w:type="dxa"/>
            <w:gridSpan w:val="3"/>
            <w:shd w:val="clear" w:color="auto" w:fill="auto"/>
          </w:tcPr>
          <w:p w:rsidR="00A938C6" w:rsidRPr="00A75327" w:rsidRDefault="00A938C6" w:rsidP="00896EBA">
            <w:pPr>
              <w:spacing w:after="60"/>
              <w:ind w:firstLine="284"/>
              <w:rPr>
                <w:szCs w:val="24"/>
              </w:rPr>
            </w:pPr>
            <w:r w:rsidRPr="00A75327">
              <w:rPr>
                <w:szCs w:val="24"/>
              </w:rPr>
              <w:t>Funkciju īstenošanai nav lietderīgi veikt elektronizāciju</w:t>
            </w:r>
          </w:p>
        </w:tc>
      </w:tr>
      <w:tr w:rsidR="00A938C6" w:rsidRPr="00A75327" w:rsidTr="009E7D14">
        <w:trPr>
          <w:jc w:val="center"/>
        </w:trPr>
        <w:tc>
          <w:tcPr>
            <w:tcW w:w="2802" w:type="dxa"/>
            <w:shd w:val="clear" w:color="auto" w:fill="auto"/>
          </w:tcPr>
          <w:p w:rsidR="00A938C6" w:rsidRPr="00A75327" w:rsidRDefault="00A938C6" w:rsidP="00896EBA">
            <w:pPr>
              <w:pStyle w:val="naisf"/>
              <w:spacing w:before="0" w:after="60" w:line="240" w:lineRule="auto"/>
              <w:ind w:firstLine="284"/>
            </w:pPr>
            <w:r w:rsidRPr="00A75327">
              <w:t>Transporta nelaimes gadījumu un incidentu izmeklēšanas birojs</w:t>
            </w:r>
          </w:p>
        </w:tc>
        <w:tc>
          <w:tcPr>
            <w:tcW w:w="6621" w:type="dxa"/>
            <w:gridSpan w:val="3"/>
            <w:shd w:val="clear" w:color="auto" w:fill="auto"/>
          </w:tcPr>
          <w:p w:rsidR="00A938C6" w:rsidRPr="00A75327" w:rsidRDefault="00A938C6" w:rsidP="00896EBA">
            <w:pPr>
              <w:spacing w:after="60"/>
              <w:ind w:firstLine="284"/>
              <w:rPr>
                <w:szCs w:val="24"/>
              </w:rPr>
            </w:pPr>
            <w:r w:rsidRPr="00A75327">
              <w:rPr>
                <w:szCs w:val="24"/>
              </w:rPr>
              <w:t>Nesniedz publiskos (administratīvos) pakalpojumus</w:t>
            </w:r>
          </w:p>
        </w:tc>
      </w:tr>
      <w:tr w:rsidR="00A938C6" w:rsidRPr="00A75327" w:rsidTr="009E7D14">
        <w:trPr>
          <w:jc w:val="center"/>
        </w:trPr>
        <w:tc>
          <w:tcPr>
            <w:tcW w:w="2802" w:type="dxa"/>
            <w:shd w:val="clear" w:color="auto" w:fill="auto"/>
          </w:tcPr>
          <w:p w:rsidR="00A938C6" w:rsidRPr="00A75327" w:rsidRDefault="00A938C6" w:rsidP="00896EBA">
            <w:pPr>
              <w:spacing w:after="60"/>
              <w:ind w:firstLine="284"/>
              <w:rPr>
                <w:szCs w:val="24"/>
              </w:rPr>
            </w:pPr>
            <w:r w:rsidRPr="00A75327">
              <w:rPr>
                <w:szCs w:val="24"/>
              </w:rPr>
              <w:t>Valsts dzelzceļa tehniskā inspekcija</w:t>
            </w:r>
          </w:p>
        </w:tc>
        <w:tc>
          <w:tcPr>
            <w:tcW w:w="2093" w:type="dxa"/>
            <w:shd w:val="clear" w:color="auto" w:fill="auto"/>
          </w:tcPr>
          <w:p w:rsidR="00A938C6" w:rsidRPr="00A75327" w:rsidRDefault="00A938C6" w:rsidP="00896EBA">
            <w:pPr>
              <w:spacing w:after="60"/>
              <w:ind w:firstLine="284"/>
              <w:rPr>
                <w:b/>
                <w:szCs w:val="24"/>
              </w:rPr>
            </w:pPr>
            <w:r w:rsidRPr="00A75327">
              <w:rPr>
                <w:b/>
                <w:szCs w:val="24"/>
              </w:rPr>
              <w:t>9</w:t>
            </w:r>
          </w:p>
        </w:tc>
        <w:tc>
          <w:tcPr>
            <w:tcW w:w="2263" w:type="dxa"/>
            <w:shd w:val="clear" w:color="auto" w:fill="auto"/>
          </w:tcPr>
          <w:p w:rsidR="00A938C6" w:rsidRPr="00A75327" w:rsidRDefault="00A938C6" w:rsidP="00896EBA">
            <w:pPr>
              <w:spacing w:after="60"/>
              <w:ind w:firstLine="284"/>
              <w:rPr>
                <w:szCs w:val="24"/>
              </w:rPr>
            </w:pPr>
            <w:r w:rsidRPr="00A75327">
              <w:rPr>
                <w:szCs w:val="24"/>
              </w:rPr>
              <w:t>9</w:t>
            </w:r>
          </w:p>
        </w:tc>
        <w:tc>
          <w:tcPr>
            <w:tcW w:w="2265" w:type="dxa"/>
            <w:shd w:val="clear" w:color="auto" w:fill="auto"/>
          </w:tcPr>
          <w:p w:rsidR="00A938C6" w:rsidRPr="00A75327" w:rsidRDefault="00A938C6" w:rsidP="00896EBA">
            <w:pPr>
              <w:spacing w:after="60"/>
              <w:ind w:firstLine="284"/>
              <w:rPr>
                <w:szCs w:val="24"/>
              </w:rPr>
            </w:pPr>
            <w:r w:rsidRPr="00A75327">
              <w:rPr>
                <w:szCs w:val="24"/>
              </w:rPr>
              <w:t>-</w:t>
            </w:r>
          </w:p>
        </w:tc>
      </w:tr>
      <w:tr w:rsidR="00A938C6" w:rsidRPr="00A75327" w:rsidTr="009E7D14">
        <w:trPr>
          <w:jc w:val="center"/>
        </w:trPr>
        <w:tc>
          <w:tcPr>
            <w:tcW w:w="2802" w:type="dxa"/>
            <w:shd w:val="clear" w:color="auto" w:fill="auto"/>
          </w:tcPr>
          <w:p w:rsidR="00A938C6" w:rsidRPr="00A75327" w:rsidRDefault="00A938C6" w:rsidP="00896EBA">
            <w:pPr>
              <w:spacing w:after="60"/>
              <w:ind w:firstLine="284"/>
              <w:rPr>
                <w:szCs w:val="24"/>
              </w:rPr>
            </w:pPr>
            <w:r w:rsidRPr="00A75327">
              <w:rPr>
                <w:szCs w:val="24"/>
              </w:rPr>
              <w:t>valsts aģentūra „Civilās aviācijas aģentūra”</w:t>
            </w:r>
          </w:p>
        </w:tc>
        <w:tc>
          <w:tcPr>
            <w:tcW w:w="2093" w:type="dxa"/>
            <w:shd w:val="clear" w:color="auto" w:fill="auto"/>
          </w:tcPr>
          <w:p w:rsidR="00A938C6" w:rsidRPr="00A75327" w:rsidRDefault="00A938C6" w:rsidP="00896EBA">
            <w:pPr>
              <w:spacing w:after="60"/>
              <w:ind w:firstLine="284"/>
              <w:rPr>
                <w:b/>
                <w:szCs w:val="24"/>
              </w:rPr>
            </w:pPr>
            <w:r w:rsidRPr="00A75327">
              <w:rPr>
                <w:b/>
                <w:szCs w:val="24"/>
              </w:rPr>
              <w:t>15</w:t>
            </w:r>
          </w:p>
        </w:tc>
        <w:tc>
          <w:tcPr>
            <w:tcW w:w="2263" w:type="dxa"/>
            <w:shd w:val="clear" w:color="auto" w:fill="auto"/>
          </w:tcPr>
          <w:p w:rsidR="00A938C6" w:rsidRPr="00A75327" w:rsidRDefault="00A938C6" w:rsidP="00896EBA">
            <w:pPr>
              <w:spacing w:after="60"/>
              <w:ind w:firstLine="284"/>
              <w:rPr>
                <w:szCs w:val="24"/>
              </w:rPr>
            </w:pPr>
            <w:r w:rsidRPr="00A75327">
              <w:rPr>
                <w:szCs w:val="24"/>
              </w:rPr>
              <w:t>15</w:t>
            </w:r>
          </w:p>
        </w:tc>
        <w:tc>
          <w:tcPr>
            <w:tcW w:w="2265" w:type="dxa"/>
            <w:shd w:val="clear" w:color="auto" w:fill="auto"/>
          </w:tcPr>
          <w:p w:rsidR="00A938C6" w:rsidRPr="00A75327" w:rsidRDefault="00A938C6" w:rsidP="00896EBA">
            <w:pPr>
              <w:spacing w:after="60"/>
              <w:ind w:firstLine="284"/>
              <w:rPr>
                <w:szCs w:val="24"/>
              </w:rPr>
            </w:pPr>
            <w:r w:rsidRPr="00A75327">
              <w:rPr>
                <w:szCs w:val="24"/>
              </w:rPr>
              <w:t>-</w:t>
            </w:r>
          </w:p>
        </w:tc>
      </w:tr>
      <w:tr w:rsidR="00A938C6" w:rsidRPr="00A75327" w:rsidTr="009E7D14">
        <w:trPr>
          <w:jc w:val="center"/>
        </w:trPr>
        <w:tc>
          <w:tcPr>
            <w:tcW w:w="2802" w:type="dxa"/>
            <w:shd w:val="clear" w:color="auto" w:fill="auto"/>
          </w:tcPr>
          <w:p w:rsidR="00A938C6" w:rsidRPr="00A75327" w:rsidRDefault="00A938C6" w:rsidP="00896EBA">
            <w:pPr>
              <w:pStyle w:val="naisf"/>
              <w:spacing w:before="0" w:after="60" w:line="240" w:lineRule="auto"/>
              <w:ind w:firstLine="284"/>
            </w:pPr>
            <w:r w:rsidRPr="00A75327">
              <w:t>VSIA „Autotransporta direkcija”</w:t>
            </w:r>
          </w:p>
        </w:tc>
        <w:tc>
          <w:tcPr>
            <w:tcW w:w="2093" w:type="dxa"/>
            <w:shd w:val="clear" w:color="auto" w:fill="auto"/>
          </w:tcPr>
          <w:p w:rsidR="00A938C6" w:rsidRPr="00A75327" w:rsidRDefault="00A938C6" w:rsidP="00896EBA">
            <w:pPr>
              <w:spacing w:after="60"/>
              <w:ind w:firstLine="284"/>
              <w:rPr>
                <w:b/>
                <w:szCs w:val="24"/>
              </w:rPr>
            </w:pPr>
            <w:r w:rsidRPr="00A75327">
              <w:rPr>
                <w:b/>
                <w:szCs w:val="24"/>
              </w:rPr>
              <w:t>7</w:t>
            </w:r>
          </w:p>
        </w:tc>
        <w:tc>
          <w:tcPr>
            <w:tcW w:w="2263" w:type="dxa"/>
            <w:shd w:val="clear" w:color="auto" w:fill="auto"/>
          </w:tcPr>
          <w:p w:rsidR="00A938C6" w:rsidRPr="00A75327" w:rsidRDefault="00A938C6" w:rsidP="00896EBA">
            <w:pPr>
              <w:spacing w:after="60"/>
              <w:ind w:firstLine="284"/>
              <w:rPr>
                <w:szCs w:val="24"/>
              </w:rPr>
            </w:pPr>
            <w:r w:rsidRPr="00A75327">
              <w:rPr>
                <w:szCs w:val="24"/>
              </w:rPr>
              <w:t>7</w:t>
            </w:r>
          </w:p>
        </w:tc>
        <w:tc>
          <w:tcPr>
            <w:tcW w:w="2265" w:type="dxa"/>
            <w:shd w:val="clear" w:color="auto" w:fill="auto"/>
          </w:tcPr>
          <w:p w:rsidR="00A938C6" w:rsidRPr="00A75327" w:rsidRDefault="00A938C6" w:rsidP="00896EBA">
            <w:pPr>
              <w:spacing w:after="60"/>
              <w:ind w:firstLine="284"/>
              <w:rPr>
                <w:szCs w:val="24"/>
              </w:rPr>
            </w:pPr>
            <w:r w:rsidRPr="00A75327">
              <w:rPr>
                <w:szCs w:val="24"/>
              </w:rPr>
              <w:t>-</w:t>
            </w:r>
          </w:p>
        </w:tc>
      </w:tr>
      <w:tr w:rsidR="00A938C6" w:rsidRPr="00A75327" w:rsidTr="009E7D14">
        <w:trPr>
          <w:jc w:val="center"/>
        </w:trPr>
        <w:tc>
          <w:tcPr>
            <w:tcW w:w="2802" w:type="dxa"/>
          </w:tcPr>
          <w:p w:rsidR="00A938C6" w:rsidRPr="00A75327" w:rsidRDefault="00A938C6" w:rsidP="00896EBA">
            <w:pPr>
              <w:pStyle w:val="naisf"/>
              <w:spacing w:before="0" w:after="60" w:line="240" w:lineRule="auto"/>
              <w:ind w:firstLine="284"/>
            </w:pPr>
            <w:r w:rsidRPr="00A75327">
              <w:t>VAS „Ceļu satiksmes drošības direkcija” (</w:t>
            </w:r>
            <w:r w:rsidRPr="00A75327">
              <w:rPr>
                <w:b/>
              </w:rPr>
              <w:t>CSDD</w:t>
            </w:r>
            <w:r w:rsidRPr="00A75327">
              <w:t>)</w:t>
            </w:r>
          </w:p>
          <w:p w:rsidR="00A938C6" w:rsidRPr="00A75327" w:rsidRDefault="00A938C6" w:rsidP="00896EBA">
            <w:pPr>
              <w:spacing w:after="60"/>
              <w:ind w:firstLine="284"/>
              <w:rPr>
                <w:szCs w:val="24"/>
              </w:rPr>
            </w:pPr>
          </w:p>
        </w:tc>
        <w:tc>
          <w:tcPr>
            <w:tcW w:w="2093" w:type="dxa"/>
          </w:tcPr>
          <w:p w:rsidR="00A938C6" w:rsidRPr="00A75327" w:rsidRDefault="00A938C6" w:rsidP="00896EBA">
            <w:pPr>
              <w:spacing w:after="60"/>
              <w:ind w:firstLine="284"/>
              <w:rPr>
                <w:b/>
                <w:szCs w:val="24"/>
              </w:rPr>
            </w:pPr>
            <w:r w:rsidRPr="00A75327">
              <w:rPr>
                <w:b/>
                <w:szCs w:val="24"/>
              </w:rPr>
              <w:t>28</w:t>
            </w:r>
          </w:p>
        </w:tc>
        <w:tc>
          <w:tcPr>
            <w:tcW w:w="2263" w:type="dxa"/>
          </w:tcPr>
          <w:p w:rsidR="00A938C6" w:rsidRPr="00A75327" w:rsidRDefault="00A938C6" w:rsidP="00896EBA">
            <w:pPr>
              <w:spacing w:after="60"/>
              <w:ind w:firstLine="284"/>
              <w:rPr>
                <w:szCs w:val="24"/>
              </w:rPr>
            </w:pPr>
            <w:r w:rsidRPr="00A75327">
              <w:rPr>
                <w:szCs w:val="24"/>
              </w:rPr>
              <w:t>12</w:t>
            </w:r>
          </w:p>
        </w:tc>
        <w:tc>
          <w:tcPr>
            <w:tcW w:w="2265" w:type="dxa"/>
          </w:tcPr>
          <w:p w:rsidR="00A938C6" w:rsidRPr="00A75327" w:rsidRDefault="00A938C6" w:rsidP="00896EBA">
            <w:pPr>
              <w:spacing w:after="60"/>
              <w:ind w:firstLine="284"/>
              <w:rPr>
                <w:szCs w:val="24"/>
              </w:rPr>
            </w:pPr>
            <w:r w:rsidRPr="00A75327">
              <w:rPr>
                <w:szCs w:val="24"/>
              </w:rPr>
              <w:t>-</w:t>
            </w:r>
          </w:p>
        </w:tc>
      </w:tr>
      <w:tr w:rsidR="00A938C6" w:rsidRPr="00A75327" w:rsidTr="009E7D14">
        <w:trPr>
          <w:jc w:val="center"/>
        </w:trPr>
        <w:tc>
          <w:tcPr>
            <w:tcW w:w="2802" w:type="dxa"/>
          </w:tcPr>
          <w:p w:rsidR="00A938C6" w:rsidRPr="00A75327" w:rsidRDefault="00A938C6" w:rsidP="00896EBA">
            <w:pPr>
              <w:spacing w:after="60"/>
              <w:ind w:firstLine="284"/>
              <w:rPr>
                <w:szCs w:val="24"/>
              </w:rPr>
            </w:pPr>
            <w:r w:rsidRPr="00A75327">
              <w:rPr>
                <w:szCs w:val="24"/>
              </w:rPr>
              <w:t xml:space="preserve">VAS „Latvijas Valsts ceļi” </w:t>
            </w:r>
          </w:p>
        </w:tc>
        <w:tc>
          <w:tcPr>
            <w:tcW w:w="2093" w:type="dxa"/>
          </w:tcPr>
          <w:p w:rsidR="00A938C6" w:rsidRPr="00A75327" w:rsidRDefault="00A938C6" w:rsidP="00896EBA">
            <w:pPr>
              <w:spacing w:after="60"/>
              <w:ind w:firstLine="284"/>
              <w:rPr>
                <w:b/>
                <w:szCs w:val="24"/>
              </w:rPr>
            </w:pPr>
            <w:r w:rsidRPr="00A75327">
              <w:rPr>
                <w:b/>
                <w:szCs w:val="24"/>
              </w:rPr>
              <w:t>20</w:t>
            </w:r>
          </w:p>
        </w:tc>
        <w:tc>
          <w:tcPr>
            <w:tcW w:w="2263" w:type="dxa"/>
          </w:tcPr>
          <w:p w:rsidR="00A938C6" w:rsidRPr="00A75327" w:rsidRDefault="00A938C6" w:rsidP="00896EBA">
            <w:pPr>
              <w:spacing w:after="60"/>
              <w:ind w:firstLine="284"/>
              <w:rPr>
                <w:szCs w:val="24"/>
              </w:rPr>
            </w:pPr>
            <w:r w:rsidRPr="00A75327">
              <w:rPr>
                <w:szCs w:val="24"/>
              </w:rPr>
              <w:t>19</w:t>
            </w:r>
          </w:p>
        </w:tc>
        <w:tc>
          <w:tcPr>
            <w:tcW w:w="2265" w:type="dxa"/>
          </w:tcPr>
          <w:p w:rsidR="00A938C6" w:rsidRPr="00A75327" w:rsidRDefault="00A938C6" w:rsidP="00896EBA">
            <w:pPr>
              <w:spacing w:after="60"/>
              <w:ind w:firstLine="284"/>
              <w:rPr>
                <w:szCs w:val="24"/>
              </w:rPr>
            </w:pPr>
            <w:r w:rsidRPr="00A75327">
              <w:rPr>
                <w:szCs w:val="24"/>
              </w:rPr>
              <w:t>-</w:t>
            </w:r>
          </w:p>
        </w:tc>
      </w:tr>
      <w:tr w:rsidR="00A938C6" w:rsidRPr="00A75327" w:rsidTr="009E7D14">
        <w:trPr>
          <w:jc w:val="center"/>
        </w:trPr>
        <w:tc>
          <w:tcPr>
            <w:tcW w:w="2802" w:type="dxa"/>
          </w:tcPr>
          <w:p w:rsidR="00A938C6" w:rsidRPr="00A75327" w:rsidRDefault="00A938C6" w:rsidP="00896EBA">
            <w:pPr>
              <w:spacing w:after="60"/>
              <w:ind w:firstLine="284"/>
              <w:rPr>
                <w:szCs w:val="24"/>
              </w:rPr>
            </w:pPr>
            <w:r w:rsidRPr="00A75327">
              <w:rPr>
                <w:szCs w:val="24"/>
              </w:rPr>
              <w:t>VAS „Latvijas autoceļu uzturētājs”</w:t>
            </w:r>
          </w:p>
        </w:tc>
        <w:tc>
          <w:tcPr>
            <w:tcW w:w="6621" w:type="dxa"/>
            <w:gridSpan w:val="3"/>
          </w:tcPr>
          <w:p w:rsidR="00A938C6" w:rsidRPr="00A75327" w:rsidRDefault="00A938C6" w:rsidP="00896EBA">
            <w:pPr>
              <w:spacing w:after="60"/>
              <w:ind w:firstLine="284"/>
              <w:rPr>
                <w:szCs w:val="24"/>
              </w:rPr>
            </w:pPr>
            <w:r w:rsidRPr="00A75327">
              <w:rPr>
                <w:szCs w:val="24"/>
              </w:rPr>
              <w:t>Nesniedz publiskos (administratīvos) pakalpojumus</w:t>
            </w:r>
          </w:p>
        </w:tc>
      </w:tr>
      <w:tr w:rsidR="00A938C6" w:rsidRPr="00A75327" w:rsidTr="009E7D14">
        <w:trPr>
          <w:jc w:val="center"/>
        </w:trPr>
        <w:tc>
          <w:tcPr>
            <w:tcW w:w="2802" w:type="dxa"/>
          </w:tcPr>
          <w:p w:rsidR="00A938C6" w:rsidRPr="00A75327" w:rsidRDefault="00A938C6" w:rsidP="00896EBA">
            <w:pPr>
              <w:spacing w:after="60"/>
              <w:ind w:firstLine="284"/>
              <w:rPr>
                <w:szCs w:val="24"/>
              </w:rPr>
            </w:pPr>
            <w:r w:rsidRPr="00A75327">
              <w:rPr>
                <w:szCs w:val="24"/>
              </w:rPr>
              <w:lastRenderedPageBreak/>
              <w:t>VAS „Starptautiskā lidosta „Rīga””</w:t>
            </w:r>
          </w:p>
        </w:tc>
        <w:tc>
          <w:tcPr>
            <w:tcW w:w="6621" w:type="dxa"/>
            <w:gridSpan w:val="3"/>
          </w:tcPr>
          <w:p w:rsidR="00A938C6" w:rsidRPr="00A75327" w:rsidRDefault="00A938C6" w:rsidP="00896EBA">
            <w:pPr>
              <w:spacing w:after="60"/>
              <w:ind w:firstLine="284"/>
              <w:rPr>
                <w:szCs w:val="24"/>
              </w:rPr>
            </w:pPr>
            <w:r w:rsidRPr="00A75327">
              <w:rPr>
                <w:szCs w:val="24"/>
              </w:rPr>
              <w:t>Nesniedz publiskos (administratīvos) pakalpojumus</w:t>
            </w:r>
          </w:p>
        </w:tc>
      </w:tr>
      <w:tr w:rsidR="00A938C6" w:rsidRPr="00A75327" w:rsidTr="009E7D14">
        <w:trPr>
          <w:jc w:val="center"/>
        </w:trPr>
        <w:tc>
          <w:tcPr>
            <w:tcW w:w="2802" w:type="dxa"/>
          </w:tcPr>
          <w:p w:rsidR="00A938C6" w:rsidRPr="00A75327" w:rsidRDefault="00A938C6" w:rsidP="00896EBA">
            <w:pPr>
              <w:pStyle w:val="naisf"/>
              <w:spacing w:before="0" w:after="60" w:line="240" w:lineRule="auto"/>
              <w:ind w:firstLine="284"/>
            </w:pPr>
            <w:r w:rsidRPr="00A75327">
              <w:t>VAS „Latvijas gaisa satiksme”</w:t>
            </w:r>
          </w:p>
          <w:p w:rsidR="00A938C6" w:rsidRPr="00A75327" w:rsidRDefault="00A938C6" w:rsidP="00896EBA">
            <w:pPr>
              <w:spacing w:after="60"/>
              <w:ind w:firstLine="284"/>
              <w:rPr>
                <w:szCs w:val="24"/>
              </w:rPr>
            </w:pPr>
          </w:p>
        </w:tc>
        <w:tc>
          <w:tcPr>
            <w:tcW w:w="2093" w:type="dxa"/>
          </w:tcPr>
          <w:p w:rsidR="00A938C6" w:rsidRPr="00A75327" w:rsidRDefault="00A938C6" w:rsidP="00896EBA">
            <w:pPr>
              <w:spacing w:after="60"/>
              <w:ind w:firstLine="284"/>
              <w:rPr>
                <w:b/>
                <w:szCs w:val="24"/>
              </w:rPr>
            </w:pPr>
            <w:r w:rsidRPr="00A75327">
              <w:rPr>
                <w:b/>
                <w:szCs w:val="24"/>
              </w:rPr>
              <w:t>1</w:t>
            </w:r>
          </w:p>
        </w:tc>
        <w:tc>
          <w:tcPr>
            <w:tcW w:w="2263" w:type="dxa"/>
          </w:tcPr>
          <w:p w:rsidR="00A938C6" w:rsidRPr="00A75327" w:rsidRDefault="00A938C6" w:rsidP="00896EBA">
            <w:pPr>
              <w:spacing w:after="60"/>
              <w:ind w:firstLine="284"/>
              <w:rPr>
                <w:szCs w:val="24"/>
              </w:rPr>
            </w:pPr>
            <w:r w:rsidRPr="00A75327">
              <w:rPr>
                <w:szCs w:val="24"/>
              </w:rPr>
              <w:t>-</w:t>
            </w:r>
          </w:p>
        </w:tc>
        <w:tc>
          <w:tcPr>
            <w:tcW w:w="2265" w:type="dxa"/>
          </w:tcPr>
          <w:p w:rsidR="00A938C6" w:rsidRPr="00A75327" w:rsidRDefault="00A938C6" w:rsidP="00896EBA">
            <w:pPr>
              <w:spacing w:after="60"/>
              <w:ind w:firstLine="284"/>
              <w:rPr>
                <w:szCs w:val="24"/>
              </w:rPr>
            </w:pPr>
            <w:r w:rsidRPr="00A75327">
              <w:rPr>
                <w:szCs w:val="24"/>
              </w:rPr>
              <w:t>-</w:t>
            </w:r>
          </w:p>
        </w:tc>
      </w:tr>
      <w:tr w:rsidR="00A938C6" w:rsidRPr="00A75327" w:rsidTr="009E7D14">
        <w:trPr>
          <w:jc w:val="center"/>
        </w:trPr>
        <w:tc>
          <w:tcPr>
            <w:tcW w:w="2802" w:type="dxa"/>
          </w:tcPr>
          <w:p w:rsidR="00A938C6" w:rsidRPr="00A75327" w:rsidRDefault="00A938C6" w:rsidP="00896EBA">
            <w:pPr>
              <w:spacing w:after="60"/>
              <w:ind w:firstLine="284"/>
              <w:rPr>
                <w:szCs w:val="24"/>
              </w:rPr>
            </w:pPr>
            <w:r w:rsidRPr="00A75327">
              <w:rPr>
                <w:szCs w:val="24"/>
              </w:rPr>
              <w:t>VAS „Latvijas dzelzceļš”</w:t>
            </w:r>
          </w:p>
        </w:tc>
        <w:tc>
          <w:tcPr>
            <w:tcW w:w="6621" w:type="dxa"/>
            <w:gridSpan w:val="3"/>
          </w:tcPr>
          <w:p w:rsidR="00A938C6" w:rsidRPr="00A75327" w:rsidRDefault="00A938C6" w:rsidP="00896EBA">
            <w:pPr>
              <w:spacing w:after="60"/>
              <w:ind w:firstLine="284"/>
              <w:rPr>
                <w:szCs w:val="24"/>
              </w:rPr>
            </w:pPr>
            <w:r w:rsidRPr="00A75327">
              <w:rPr>
                <w:szCs w:val="24"/>
              </w:rPr>
              <w:t>Nesniedz publiskos (administratīvos) pakalpojumus</w:t>
            </w:r>
          </w:p>
        </w:tc>
      </w:tr>
      <w:tr w:rsidR="00A938C6" w:rsidRPr="00A75327" w:rsidTr="009E7D14">
        <w:trPr>
          <w:jc w:val="center"/>
        </w:trPr>
        <w:tc>
          <w:tcPr>
            <w:tcW w:w="2802" w:type="dxa"/>
          </w:tcPr>
          <w:p w:rsidR="00A938C6" w:rsidRPr="00A75327" w:rsidRDefault="00A938C6" w:rsidP="00896EBA">
            <w:pPr>
              <w:spacing w:after="60"/>
              <w:ind w:firstLine="284"/>
              <w:rPr>
                <w:szCs w:val="24"/>
              </w:rPr>
            </w:pPr>
            <w:r w:rsidRPr="00A75327">
              <w:rPr>
                <w:szCs w:val="24"/>
              </w:rPr>
              <w:t>VAS „Latvijas Jūras administrācija”</w:t>
            </w:r>
          </w:p>
        </w:tc>
        <w:tc>
          <w:tcPr>
            <w:tcW w:w="2093" w:type="dxa"/>
          </w:tcPr>
          <w:p w:rsidR="00A938C6" w:rsidRPr="00A75327" w:rsidRDefault="00A938C6" w:rsidP="00896EBA">
            <w:pPr>
              <w:spacing w:after="60"/>
              <w:ind w:firstLine="284"/>
              <w:rPr>
                <w:b/>
                <w:szCs w:val="24"/>
              </w:rPr>
            </w:pPr>
            <w:r w:rsidRPr="00A75327">
              <w:rPr>
                <w:b/>
                <w:szCs w:val="24"/>
              </w:rPr>
              <w:t>4</w:t>
            </w:r>
          </w:p>
        </w:tc>
        <w:tc>
          <w:tcPr>
            <w:tcW w:w="2263" w:type="dxa"/>
          </w:tcPr>
          <w:p w:rsidR="00A938C6" w:rsidRPr="00A75327" w:rsidRDefault="00A938C6" w:rsidP="00896EBA">
            <w:pPr>
              <w:spacing w:after="60"/>
              <w:ind w:firstLine="284"/>
              <w:rPr>
                <w:szCs w:val="24"/>
              </w:rPr>
            </w:pPr>
            <w:r w:rsidRPr="00A75327">
              <w:rPr>
                <w:szCs w:val="24"/>
              </w:rPr>
              <w:t>4</w:t>
            </w:r>
          </w:p>
        </w:tc>
        <w:tc>
          <w:tcPr>
            <w:tcW w:w="2265" w:type="dxa"/>
          </w:tcPr>
          <w:p w:rsidR="00A938C6" w:rsidRPr="00A75327" w:rsidRDefault="00A938C6" w:rsidP="00896EBA">
            <w:pPr>
              <w:spacing w:after="60"/>
              <w:ind w:firstLine="284"/>
              <w:rPr>
                <w:szCs w:val="24"/>
              </w:rPr>
            </w:pPr>
            <w:r w:rsidRPr="00A75327">
              <w:rPr>
                <w:szCs w:val="24"/>
              </w:rPr>
              <w:t>-</w:t>
            </w:r>
          </w:p>
        </w:tc>
      </w:tr>
      <w:tr w:rsidR="00A938C6" w:rsidRPr="00A75327" w:rsidTr="009E7D14">
        <w:trPr>
          <w:jc w:val="center"/>
        </w:trPr>
        <w:tc>
          <w:tcPr>
            <w:tcW w:w="2802" w:type="dxa"/>
          </w:tcPr>
          <w:p w:rsidR="00A938C6" w:rsidRPr="00A75327" w:rsidRDefault="00A938C6" w:rsidP="00896EBA">
            <w:pPr>
              <w:spacing w:after="60"/>
              <w:ind w:firstLine="284"/>
              <w:rPr>
                <w:szCs w:val="24"/>
              </w:rPr>
            </w:pPr>
            <w:r w:rsidRPr="00A75327">
              <w:rPr>
                <w:szCs w:val="24"/>
              </w:rPr>
              <w:t>VAS „Latvijas Pasts”</w:t>
            </w:r>
          </w:p>
        </w:tc>
        <w:tc>
          <w:tcPr>
            <w:tcW w:w="6621" w:type="dxa"/>
            <w:gridSpan w:val="3"/>
          </w:tcPr>
          <w:p w:rsidR="00A938C6" w:rsidRPr="00A75327" w:rsidRDefault="00A938C6" w:rsidP="00896EBA">
            <w:pPr>
              <w:spacing w:after="60"/>
              <w:ind w:firstLine="284"/>
              <w:rPr>
                <w:szCs w:val="24"/>
              </w:rPr>
            </w:pPr>
            <w:r w:rsidRPr="00A75327">
              <w:rPr>
                <w:szCs w:val="24"/>
              </w:rPr>
              <w:t>Nesniedz publiskos (administratīvos) pakalpojumus</w:t>
            </w:r>
          </w:p>
        </w:tc>
      </w:tr>
      <w:tr w:rsidR="00A938C6" w:rsidRPr="00A75327" w:rsidTr="009E7D14">
        <w:trPr>
          <w:jc w:val="center"/>
        </w:trPr>
        <w:tc>
          <w:tcPr>
            <w:tcW w:w="2802" w:type="dxa"/>
          </w:tcPr>
          <w:p w:rsidR="00A938C6" w:rsidRPr="00A75327" w:rsidRDefault="00A938C6" w:rsidP="00896EBA">
            <w:pPr>
              <w:spacing w:after="60"/>
              <w:ind w:firstLine="284"/>
              <w:rPr>
                <w:szCs w:val="24"/>
              </w:rPr>
            </w:pPr>
            <w:r w:rsidRPr="00A75327">
              <w:rPr>
                <w:szCs w:val="24"/>
              </w:rPr>
              <w:t>VAS „Latvijas Valsts radio un televīzijas centrs” (</w:t>
            </w:r>
            <w:r w:rsidRPr="00A75327">
              <w:rPr>
                <w:b/>
                <w:szCs w:val="24"/>
              </w:rPr>
              <w:t>LVRTC</w:t>
            </w:r>
            <w:r w:rsidRPr="00A75327">
              <w:rPr>
                <w:szCs w:val="24"/>
              </w:rPr>
              <w:t>)</w:t>
            </w:r>
          </w:p>
        </w:tc>
        <w:tc>
          <w:tcPr>
            <w:tcW w:w="2093" w:type="dxa"/>
          </w:tcPr>
          <w:p w:rsidR="00A938C6" w:rsidRPr="00A75327" w:rsidRDefault="00A938C6" w:rsidP="00896EBA">
            <w:pPr>
              <w:spacing w:after="60"/>
              <w:ind w:firstLine="284"/>
              <w:rPr>
                <w:b/>
                <w:szCs w:val="24"/>
              </w:rPr>
            </w:pPr>
            <w:r w:rsidRPr="00A75327">
              <w:rPr>
                <w:b/>
                <w:szCs w:val="24"/>
              </w:rPr>
              <w:t>1</w:t>
            </w:r>
          </w:p>
        </w:tc>
        <w:tc>
          <w:tcPr>
            <w:tcW w:w="2263" w:type="dxa"/>
          </w:tcPr>
          <w:p w:rsidR="00A938C6" w:rsidRPr="00A75327" w:rsidRDefault="00A938C6" w:rsidP="00896EBA">
            <w:pPr>
              <w:spacing w:after="60"/>
              <w:ind w:firstLine="284"/>
              <w:rPr>
                <w:szCs w:val="24"/>
              </w:rPr>
            </w:pPr>
            <w:r w:rsidRPr="00A75327">
              <w:rPr>
                <w:szCs w:val="24"/>
              </w:rPr>
              <w:t>-</w:t>
            </w:r>
          </w:p>
        </w:tc>
        <w:tc>
          <w:tcPr>
            <w:tcW w:w="2265" w:type="dxa"/>
          </w:tcPr>
          <w:p w:rsidR="00A938C6" w:rsidRPr="00A75327" w:rsidRDefault="00A938C6" w:rsidP="00896EBA">
            <w:pPr>
              <w:spacing w:after="60"/>
              <w:ind w:firstLine="284"/>
              <w:rPr>
                <w:szCs w:val="24"/>
              </w:rPr>
            </w:pPr>
            <w:r w:rsidRPr="00A75327">
              <w:rPr>
                <w:szCs w:val="24"/>
              </w:rPr>
              <w:t>-</w:t>
            </w:r>
          </w:p>
        </w:tc>
      </w:tr>
      <w:tr w:rsidR="00A938C6" w:rsidRPr="00A75327" w:rsidTr="009E7D14">
        <w:trPr>
          <w:jc w:val="center"/>
        </w:trPr>
        <w:tc>
          <w:tcPr>
            <w:tcW w:w="2802" w:type="dxa"/>
          </w:tcPr>
          <w:p w:rsidR="00A938C6" w:rsidRPr="00A75327" w:rsidRDefault="00A938C6" w:rsidP="00896EBA">
            <w:pPr>
              <w:spacing w:after="60"/>
              <w:ind w:firstLine="284"/>
              <w:rPr>
                <w:szCs w:val="24"/>
              </w:rPr>
            </w:pPr>
            <w:r w:rsidRPr="00A75327">
              <w:rPr>
                <w:szCs w:val="24"/>
              </w:rPr>
              <w:t>VSIA „</w:t>
            </w:r>
            <w:proofErr w:type="spellStart"/>
            <w:r w:rsidRPr="00A75327">
              <w:rPr>
                <w:szCs w:val="24"/>
              </w:rPr>
              <w:t>Namzinis</w:t>
            </w:r>
            <w:proofErr w:type="spellEnd"/>
            <w:r w:rsidRPr="00A75327">
              <w:rPr>
                <w:szCs w:val="24"/>
              </w:rPr>
              <w:t>”</w:t>
            </w:r>
          </w:p>
        </w:tc>
        <w:tc>
          <w:tcPr>
            <w:tcW w:w="6621" w:type="dxa"/>
            <w:gridSpan w:val="3"/>
          </w:tcPr>
          <w:p w:rsidR="00A938C6" w:rsidRPr="00A75327" w:rsidRDefault="00A938C6" w:rsidP="00896EBA">
            <w:pPr>
              <w:spacing w:after="60"/>
              <w:ind w:firstLine="284"/>
              <w:rPr>
                <w:szCs w:val="24"/>
              </w:rPr>
            </w:pPr>
            <w:r w:rsidRPr="00A75327">
              <w:rPr>
                <w:szCs w:val="24"/>
              </w:rPr>
              <w:t>Nesniedz publiskos (administratīvos) pakalpojumus</w:t>
            </w:r>
          </w:p>
        </w:tc>
      </w:tr>
      <w:tr w:rsidR="00A938C6" w:rsidRPr="00A75327" w:rsidTr="009E7D14">
        <w:trPr>
          <w:jc w:val="center"/>
        </w:trPr>
        <w:tc>
          <w:tcPr>
            <w:tcW w:w="2802" w:type="dxa"/>
          </w:tcPr>
          <w:p w:rsidR="00A938C6" w:rsidRPr="00A75327" w:rsidRDefault="00A938C6" w:rsidP="00896EBA">
            <w:pPr>
              <w:spacing w:after="60"/>
              <w:ind w:firstLine="284"/>
              <w:rPr>
                <w:szCs w:val="24"/>
              </w:rPr>
            </w:pPr>
            <w:r w:rsidRPr="00A75327">
              <w:rPr>
                <w:szCs w:val="24"/>
              </w:rPr>
              <w:t>AS „Pasažieru vilciens”</w:t>
            </w:r>
          </w:p>
        </w:tc>
        <w:tc>
          <w:tcPr>
            <w:tcW w:w="6621" w:type="dxa"/>
            <w:gridSpan w:val="3"/>
          </w:tcPr>
          <w:p w:rsidR="00A938C6" w:rsidRPr="00A75327" w:rsidRDefault="00A938C6" w:rsidP="00896EBA">
            <w:pPr>
              <w:spacing w:after="60"/>
              <w:ind w:firstLine="284"/>
              <w:rPr>
                <w:szCs w:val="24"/>
              </w:rPr>
            </w:pPr>
            <w:r w:rsidRPr="00A75327">
              <w:rPr>
                <w:szCs w:val="24"/>
              </w:rPr>
              <w:t>Nesniedz publiskos (administratīvos) pakalpojumus</w:t>
            </w:r>
          </w:p>
        </w:tc>
      </w:tr>
    </w:tbl>
    <w:p w:rsidR="00A938C6" w:rsidRPr="00A75327" w:rsidRDefault="00A938C6" w:rsidP="00896EBA">
      <w:pPr>
        <w:spacing w:after="60"/>
        <w:ind w:firstLine="284"/>
        <w:jc w:val="both"/>
        <w:rPr>
          <w:szCs w:val="24"/>
        </w:rPr>
      </w:pPr>
    </w:p>
    <w:p w:rsidR="00A938C6" w:rsidRPr="00A75327" w:rsidRDefault="00A938C6" w:rsidP="00896EBA">
      <w:pPr>
        <w:spacing w:after="60"/>
        <w:ind w:firstLine="284"/>
        <w:jc w:val="both"/>
        <w:rPr>
          <w:szCs w:val="24"/>
        </w:rPr>
      </w:pPr>
      <w:r w:rsidRPr="00A75327">
        <w:rPr>
          <w:szCs w:val="24"/>
        </w:rPr>
        <w:t xml:space="preserve">11 publiskie pakalpojumi, kas tiek sniegti gan klātienē, gan elektroniskā formā, īsākā termiņā ir saņemami elektroniskā formā, ņemot vērā, ka, lai saņemtu pakalpojumu klātienē, klientam ir jāpavada laiks ceļā uz pakalpojuma saņemšanas vietu, kur, iespējams, ir jāuzgaida rindā. No minētajiem pakalpojumiem divi ir tādi, kuriem, piesakot/ saņemot tos elektroniskā formā, tiek piemērota zemāka maksa (CSDD sniegtiem pakalpojumiem). </w:t>
      </w:r>
    </w:p>
    <w:p w:rsidR="00926349" w:rsidRPr="00A75327" w:rsidRDefault="00926349" w:rsidP="00896EBA">
      <w:pPr>
        <w:spacing w:after="60"/>
        <w:ind w:firstLine="284"/>
        <w:jc w:val="both"/>
        <w:rPr>
          <w:szCs w:val="24"/>
        </w:rPr>
      </w:pPr>
    </w:p>
    <w:p w:rsidR="00A938C6" w:rsidRPr="00A75327" w:rsidRDefault="00926349" w:rsidP="00896EBA">
      <w:pPr>
        <w:pStyle w:val="Heading1"/>
        <w:spacing w:before="0" w:after="60"/>
        <w:rPr>
          <w:i/>
        </w:rPr>
      </w:pPr>
      <w:bookmarkStart w:id="30" w:name="_Toc381874385"/>
      <w:r w:rsidRPr="00A75327">
        <w:rPr>
          <w:i/>
        </w:rPr>
        <w:t>9</w:t>
      </w:r>
      <w:r w:rsidR="00BB5FB2" w:rsidRPr="00A75327">
        <w:rPr>
          <w:i/>
        </w:rPr>
        <w:t xml:space="preserve">.1. </w:t>
      </w:r>
      <w:r w:rsidR="00A938C6" w:rsidRPr="00A75327">
        <w:rPr>
          <w:i/>
        </w:rPr>
        <w:t>Secinājumi</w:t>
      </w:r>
      <w:bookmarkEnd w:id="30"/>
    </w:p>
    <w:p w:rsidR="00A938C6" w:rsidRPr="00A75327" w:rsidRDefault="00A938C6" w:rsidP="00896EBA">
      <w:pPr>
        <w:spacing w:after="60"/>
        <w:ind w:firstLine="284"/>
        <w:jc w:val="both"/>
        <w:rPr>
          <w:szCs w:val="24"/>
        </w:rPr>
      </w:pPr>
      <w:r w:rsidRPr="00A75327">
        <w:rPr>
          <w:szCs w:val="24"/>
        </w:rPr>
        <w:t xml:space="preserve">Lielākā daļa no publiskajiem pakalpojumiem, kuri tiek sniegti tikai klātienē un kuriem tādējādi nevar tikt piemērota pakalpojumu saņemšanas termiņa diferenciācija, ir tādi, kuru sniegšanu nosaka Eiropas Savienības vai nacionālie normatīvie akti vai starptautiskas vienošanās, kuras neparedz iespēju attiecīgo pakalpojumu sniegt arī elektroniskā veidā. </w:t>
      </w:r>
    </w:p>
    <w:p w:rsidR="00A938C6" w:rsidRPr="00A75327" w:rsidRDefault="00A938C6" w:rsidP="00896EBA">
      <w:pPr>
        <w:spacing w:after="60"/>
        <w:ind w:firstLine="284"/>
        <w:jc w:val="both"/>
        <w:rPr>
          <w:szCs w:val="24"/>
        </w:rPr>
      </w:pPr>
      <w:r w:rsidRPr="00A75327">
        <w:rPr>
          <w:szCs w:val="24"/>
        </w:rPr>
        <w:t xml:space="preserve">Jau pašreiz vairākas SAM padotības iestādes un kapitālsabiedrības ir nodrošinājušas iespēju klientiem pakalpojumu pieteikt vai saņemt speciāli izveidotās tiešsaistes formās (e-pakalpojums). Līdz ar to, teorētiski, klients pakalpojumu jau šobrīd var saņemt īsākā termiņā. Normatīvajos aktos šādas normas nav iestrādātas, jo pakalpojumu procesa specifikas dēļ bieži vien nevar paredzēt konkrētu pakalpojumu izpildes termiņu – tas var būt atkarīgs no vairākiem faktoriem. </w:t>
      </w:r>
    </w:p>
    <w:p w:rsidR="00A938C6" w:rsidRPr="00A75327" w:rsidRDefault="00A938C6" w:rsidP="00BC2661">
      <w:pPr>
        <w:tabs>
          <w:tab w:val="left" w:pos="851"/>
        </w:tabs>
        <w:spacing w:after="60"/>
        <w:ind w:firstLine="284"/>
        <w:jc w:val="both"/>
        <w:rPr>
          <w:szCs w:val="24"/>
        </w:rPr>
      </w:pPr>
      <w:r w:rsidRPr="00A75327">
        <w:rPr>
          <w:szCs w:val="24"/>
        </w:rPr>
        <w:t>Citkārt iemesls tam, ka pakalpojumu maksas diferencēšanu nevar piemērot, ir tas, ka pakalpojums ir bezmaksas.</w:t>
      </w:r>
    </w:p>
    <w:p w:rsidR="00926349" w:rsidRPr="00A75327" w:rsidRDefault="00926349" w:rsidP="00BC2661">
      <w:pPr>
        <w:spacing w:after="60"/>
        <w:ind w:firstLine="284"/>
        <w:jc w:val="both"/>
        <w:rPr>
          <w:szCs w:val="24"/>
        </w:rPr>
      </w:pPr>
    </w:p>
    <w:p w:rsidR="00A938C6" w:rsidRPr="00A75327" w:rsidRDefault="00A938C6" w:rsidP="00BC2661">
      <w:pPr>
        <w:pStyle w:val="Heading1"/>
        <w:numPr>
          <w:ilvl w:val="0"/>
          <w:numId w:val="29"/>
        </w:numPr>
        <w:tabs>
          <w:tab w:val="left" w:pos="993"/>
        </w:tabs>
        <w:spacing w:before="0" w:after="60"/>
        <w:ind w:firstLine="284"/>
        <w:jc w:val="center"/>
      </w:pPr>
      <w:bookmarkStart w:id="31" w:name="_Toc381874386"/>
      <w:r w:rsidRPr="00A75327">
        <w:t>Tieslietu ministri</w:t>
      </w:r>
      <w:r w:rsidR="005E7095" w:rsidRPr="00A75327">
        <w:t>ja</w:t>
      </w:r>
      <w:r w:rsidR="00F41F24" w:rsidRPr="00A75327">
        <w:t>s resors</w:t>
      </w:r>
      <w:bookmarkEnd w:id="31"/>
    </w:p>
    <w:p w:rsidR="00BC2661" w:rsidRPr="00A75327" w:rsidRDefault="00BC2661" w:rsidP="00BC2661">
      <w:pPr>
        <w:spacing w:after="60"/>
        <w:ind w:firstLine="284"/>
        <w:jc w:val="both"/>
        <w:rPr>
          <w:rStyle w:val="spelle"/>
        </w:rPr>
      </w:pPr>
      <w:r w:rsidRPr="00A75327">
        <w:rPr>
          <w:szCs w:val="28"/>
        </w:rPr>
        <w:t xml:space="preserve">Informācija ir sagatavota, izpildot </w:t>
      </w:r>
      <w:r w:rsidRPr="00A75327">
        <w:rPr>
          <w:rStyle w:val="spelle"/>
        </w:rPr>
        <w:t xml:space="preserve">Ministru kabineta 2013. gada 9. aprīļa sēdes protokola Nr.18, 27.§ „Informatīvais ziņojums "Par "Uzņēmējdarbības vides uzlabošanas pasākumu plāna 2012.gadam" uzdevuma izpildi un situācijas izpēti un rekomendācijām atļauju izsniegšanai elektroniskā formā" 2. punktu, ar kuru visām ministrijām uzdots izvērtēt pakalpojumu sniegšanas efektivitātes paaugstināšanu, veicot pakalpojumu sniegšanas laika vai maksas diferencēšanu. </w:t>
      </w:r>
    </w:p>
    <w:p w:rsidR="00BC2661" w:rsidRPr="00A75327" w:rsidRDefault="00BC2661" w:rsidP="00BC2661">
      <w:pPr>
        <w:pStyle w:val="NormalWeb"/>
        <w:shd w:val="clear" w:color="auto" w:fill="FFFFFF"/>
        <w:spacing w:before="0" w:after="60" w:line="240" w:lineRule="auto"/>
        <w:ind w:firstLine="284"/>
        <w:jc w:val="both"/>
        <w:rPr>
          <w:szCs w:val="28"/>
        </w:rPr>
      </w:pPr>
      <w:r w:rsidRPr="00A75327">
        <w:rPr>
          <w:szCs w:val="28"/>
        </w:rPr>
        <w:t xml:space="preserve">Informācijas sagatavošanai tika apkopots Tieslietu ministrijas (turpmāk – ministrija), visu tās padotībā esošo iestāžu (izņemot Satversmes aizsardzības birojs), kapitālsabiedrību, kurās </w:t>
      </w:r>
      <w:r w:rsidRPr="00A75327">
        <w:rPr>
          <w:szCs w:val="28"/>
        </w:rPr>
        <w:lastRenderedPageBreak/>
        <w:t>ministrija ir kapitāla daļu turētāja sniegto pakalpojumu saraksts un tika veikts to sniegšanas efektivitātes paaugstināšanas izvērtējums.</w:t>
      </w:r>
    </w:p>
    <w:p w:rsidR="00BC2661" w:rsidRPr="00A75327" w:rsidRDefault="00BC2661" w:rsidP="00BC2661">
      <w:pPr>
        <w:pStyle w:val="NormalWeb"/>
        <w:shd w:val="clear" w:color="auto" w:fill="FFFFFF"/>
        <w:spacing w:before="0" w:after="60" w:line="240" w:lineRule="auto"/>
        <w:ind w:firstLine="284"/>
        <w:jc w:val="both"/>
        <w:rPr>
          <w:szCs w:val="28"/>
        </w:rPr>
      </w:pPr>
      <w:r w:rsidRPr="00A75327">
        <w:rPr>
          <w:szCs w:val="28"/>
        </w:rPr>
        <w:t>Tika izvērtētas ministrijas un šādu tās padotībā esošo iestāžu un kapitālsabiedrību, kurās ministrija ir kapitāla daļu turētāja, pakalpojumu sniegšanas efektivitātes paaugstināšanas iespējas: Datu valsts inspekcija (turpmāk – DVI), Ieslodzījuma vietu pārvalde, Juridiskās palīdzības administrācija (turpmāk – JPA), Maksātnespējas administrācija, Latvijas Republikas Patentu valde (turpmāk – PV), Tiesu administrācija, Latvijas Republikas Uzņēmumu reģistrs (turpmāk – UR), Uzturlīdzekļu garantiju fonda administrācija (turpmāk – UGFA), Valsts probācijas dienests, Valsts tiesu ekspertīžu birojs (turpmāk – VTEB), Valsts valodas centrs, Valsts zemes dienests (turpmāk – VZD), kā arī valsts sabiedrība ar ierobežotu atbildību „Latvijas Vēstnesis”, tiesas un zemesgrāmatu nodaļas.</w:t>
      </w:r>
    </w:p>
    <w:p w:rsidR="00BC2661" w:rsidRPr="00A75327" w:rsidRDefault="00BC2661" w:rsidP="00BC2661">
      <w:pPr>
        <w:pStyle w:val="NormalWeb"/>
        <w:shd w:val="clear" w:color="auto" w:fill="FFFFFF"/>
        <w:spacing w:before="0" w:after="60" w:line="240" w:lineRule="auto"/>
        <w:ind w:firstLine="284"/>
        <w:jc w:val="both"/>
        <w:rPr>
          <w:rStyle w:val="spelle"/>
        </w:rPr>
      </w:pPr>
      <w:r w:rsidRPr="00A75327">
        <w:rPr>
          <w:szCs w:val="28"/>
        </w:rPr>
        <w:t>Veicot izvērtējumu, secināts, ka divu ministrijas padotībā esošo iestāžu ‒ Valsts probācijas dienesta un Ieslodzījuma vietu pārvaldes ‒ pakalpojumus (izņemot Ieslodzījuma vietu pārvaldes pakalpojumu „Izziņu izsniegšana par ieslodzītājiem” (skatīt izvērtējuma tabulā)) nav iespējams izvērtēt atbilstoši dotajam uzdevumam, jo iestādēm noteiktās funkcijas pēc to realizēšanas veida nav vērtējamas kā pakalpojumu sniegšana atbilstoši Vides aizsardzības un reģionālās attīstības ministrijas izstrādātajā Informatīvajā ziņojumā par „Uzņēmējdarbības vides uzlabošanas pasākumu plāna 2012. gadam” uzdevumu izpildi un situācijas izpēti un rekomendācijām atļauju izsniegšanai elektroniskā formā (izskatīts Ministru kabineta 2013. gada 9. aprīļa sēdē) sniegtajam raksturojumam, bet gan kā valsts varas realizācija.</w:t>
      </w:r>
    </w:p>
    <w:p w:rsidR="00BC2661" w:rsidRPr="00A75327" w:rsidRDefault="00BC2661" w:rsidP="00BC2661">
      <w:pPr>
        <w:pStyle w:val="NormalWeb"/>
        <w:shd w:val="clear" w:color="auto" w:fill="FFFFFF"/>
        <w:spacing w:before="0" w:after="60" w:line="240" w:lineRule="auto"/>
        <w:ind w:firstLine="284"/>
        <w:jc w:val="center"/>
        <w:rPr>
          <w:rStyle w:val="spelle"/>
          <w:b/>
          <w:sz w:val="26"/>
          <w:szCs w:val="26"/>
        </w:rPr>
      </w:pPr>
    </w:p>
    <w:p w:rsidR="00BC2661" w:rsidRPr="00A75327" w:rsidRDefault="00BC2661" w:rsidP="00BC2661">
      <w:pPr>
        <w:pStyle w:val="NormalWeb"/>
        <w:shd w:val="clear" w:color="auto" w:fill="FFFFFF"/>
        <w:spacing w:before="0" w:after="60" w:line="240" w:lineRule="auto"/>
        <w:rPr>
          <w:b/>
          <w:i/>
        </w:rPr>
      </w:pPr>
      <w:r w:rsidRPr="00A75327">
        <w:rPr>
          <w:rStyle w:val="spelle"/>
          <w:b/>
          <w:i/>
        </w:rPr>
        <w:t>Pakalpojumu sniegšanas efektivitātes paaugstināšanas</w:t>
      </w:r>
      <w:r w:rsidRPr="00A75327">
        <w:rPr>
          <w:b/>
          <w:i/>
        </w:rPr>
        <w:t xml:space="preserve"> izvērtējums</w:t>
      </w:r>
    </w:p>
    <w:p w:rsidR="00BC2661" w:rsidRPr="00A75327" w:rsidRDefault="00BC2661" w:rsidP="00BC2661">
      <w:pPr>
        <w:pStyle w:val="NormalWeb"/>
        <w:shd w:val="clear" w:color="auto" w:fill="FFFFFF"/>
        <w:spacing w:before="0" w:after="60" w:line="240" w:lineRule="auto"/>
        <w:ind w:firstLine="284"/>
        <w:jc w:val="both"/>
        <w:rPr>
          <w:szCs w:val="26"/>
        </w:rPr>
      </w:pPr>
      <w:r w:rsidRPr="00A75327">
        <w:rPr>
          <w:szCs w:val="26"/>
        </w:rPr>
        <w:t xml:space="preserve">Ministrijas un tās padotībā esošo iestāžu sniegto pakalpojumu sniegšanas efektivitātes paaugstināšanas izvērtējums veikts, izveidojot minēto valsts pārvaldes iestāžu sniegto pakalpojumu sarakstu, attiecīgi aizpildot Vides aizsardzības un reģionālās attīstības ministrijas izstrādāto tabulu </w:t>
      </w:r>
      <w:r w:rsidRPr="00A75327">
        <w:rPr>
          <w:rStyle w:val="spelle"/>
        </w:rPr>
        <w:t>Ministru kabineta 2013. gada 9. aprīļa sēdes protokola Nr.18, 27.§ „Informatīvais ziņojums "Par "Uzņēmējdarbības vides uzlabošanas pasākumu plāna 2012.gadam" uzdevuma izpildi un situācijas izpēti un rekomendācijām atļauju izsniegšanai elektroniskā formā" 2. punktā dotā uzdevuma izpildei</w:t>
      </w:r>
      <w:r w:rsidRPr="00A75327">
        <w:rPr>
          <w:szCs w:val="26"/>
        </w:rPr>
        <w:t xml:space="preserve"> (turpmāk ‒ izvērtējuma tabula) un sniedzot apkopojošu izvērtējumu par pakalpojumu sniegšanas efektivitātes paaugstināšanas iespējām.</w:t>
      </w:r>
    </w:p>
    <w:p w:rsidR="00BC2661" w:rsidRPr="00A75327" w:rsidRDefault="00BC2661" w:rsidP="00BC2661">
      <w:pPr>
        <w:pStyle w:val="NormalWeb"/>
        <w:shd w:val="clear" w:color="auto" w:fill="FFFFFF"/>
        <w:spacing w:before="0" w:after="60" w:line="240" w:lineRule="auto"/>
        <w:ind w:firstLine="284"/>
        <w:jc w:val="both"/>
        <w:rPr>
          <w:szCs w:val="26"/>
        </w:rPr>
      </w:pPr>
      <w:r w:rsidRPr="00A75327">
        <w:rPr>
          <w:szCs w:val="26"/>
        </w:rPr>
        <w:t>Turpmāk sniegtais Tieslietu ministrijas un tās padotībā esošo iestāžu pakalpojumu sniegšanas efektivitātes paaugstināšanas izvērtējums strukturēts trīs daļās, atsevišķi sniedzot izvērtējumu par:</w:t>
      </w:r>
    </w:p>
    <w:p w:rsidR="00BC2661" w:rsidRPr="00A75327" w:rsidRDefault="00BC2661" w:rsidP="00BC2661">
      <w:pPr>
        <w:pStyle w:val="NormalWeb"/>
        <w:shd w:val="clear" w:color="auto" w:fill="FFFFFF"/>
        <w:spacing w:before="0" w:after="60" w:line="240" w:lineRule="auto"/>
        <w:ind w:firstLine="284"/>
        <w:jc w:val="both"/>
      </w:pPr>
      <w:r w:rsidRPr="00A75327">
        <w:rPr>
          <w:szCs w:val="26"/>
        </w:rPr>
        <w:t>1) </w:t>
      </w:r>
      <w:r w:rsidRPr="00A75327">
        <w:t>iespējām sniegt kādu no iestādes sniegtajiem pakalpojumiem elektroniskā formā;</w:t>
      </w:r>
    </w:p>
    <w:p w:rsidR="00BC2661" w:rsidRPr="00A75327" w:rsidRDefault="00BC2661" w:rsidP="00BC2661">
      <w:pPr>
        <w:pStyle w:val="NormalWeb"/>
        <w:shd w:val="clear" w:color="auto" w:fill="FFFFFF"/>
        <w:spacing w:before="0" w:after="60" w:line="240" w:lineRule="auto"/>
        <w:ind w:firstLine="284"/>
        <w:jc w:val="both"/>
      </w:pPr>
      <w:r w:rsidRPr="00A75327">
        <w:t>2) iespējām sniegt pakalpojumus elektroniskā formā ātrākā termiņā nekā parastajā termiņā;</w:t>
      </w:r>
    </w:p>
    <w:p w:rsidR="00BC2661" w:rsidRPr="00A75327" w:rsidRDefault="00BC2661" w:rsidP="00BC2661">
      <w:pPr>
        <w:pStyle w:val="NormalWeb"/>
        <w:shd w:val="clear" w:color="auto" w:fill="FFFFFF"/>
        <w:spacing w:before="0" w:after="60" w:line="240" w:lineRule="auto"/>
        <w:ind w:firstLine="284"/>
        <w:jc w:val="both"/>
        <w:rPr>
          <w:szCs w:val="26"/>
        </w:rPr>
      </w:pPr>
      <w:r w:rsidRPr="00A75327">
        <w:t>3) iespējām samazināt attiecīgi valsts nodevas vai maksas pakalpojumu summas apmēru elektroniskā formā sniegtiem pakalpojumiem</w:t>
      </w:r>
      <w:r w:rsidRPr="00A75327">
        <w:rPr>
          <w:szCs w:val="26"/>
        </w:rPr>
        <w:t>.</w:t>
      </w:r>
    </w:p>
    <w:p w:rsidR="00BC2661" w:rsidRPr="00A75327" w:rsidRDefault="00BC2661" w:rsidP="00BC2661">
      <w:pPr>
        <w:pStyle w:val="NormalWeb"/>
        <w:shd w:val="clear" w:color="auto" w:fill="FFFFFF"/>
        <w:spacing w:before="0" w:after="60" w:line="240" w:lineRule="auto"/>
        <w:ind w:firstLine="284"/>
        <w:jc w:val="both"/>
        <w:rPr>
          <w:szCs w:val="26"/>
        </w:rPr>
      </w:pPr>
      <w:r w:rsidRPr="00A75327">
        <w:rPr>
          <w:szCs w:val="26"/>
        </w:rPr>
        <w:t>Atsevišķām iestādēm, uz kuru sniegtajiem pakalpojumiem attiecas līdzīgi sniegšanas nosacījumi vai kuru sniegtos pakalpojumus nav iespējams izvērtēt atbilstoši šī izvērtējuma kritērijiem, izvērtējums sniegts vispārīgā formā.</w:t>
      </w:r>
    </w:p>
    <w:p w:rsidR="00BC2661" w:rsidRPr="00A75327" w:rsidRDefault="00BC2661" w:rsidP="00BC2661">
      <w:pPr>
        <w:pStyle w:val="NormalWeb"/>
        <w:shd w:val="clear" w:color="auto" w:fill="FFFFFF"/>
        <w:spacing w:before="0" w:after="60" w:line="240" w:lineRule="auto"/>
        <w:ind w:firstLine="284"/>
        <w:jc w:val="both"/>
        <w:rPr>
          <w:sz w:val="22"/>
          <w:szCs w:val="28"/>
        </w:rPr>
      </w:pPr>
    </w:p>
    <w:p w:rsidR="00BC2661" w:rsidRPr="00A75327" w:rsidRDefault="00BC2661" w:rsidP="00BC2661">
      <w:pPr>
        <w:pStyle w:val="NormalWeb"/>
        <w:shd w:val="clear" w:color="auto" w:fill="FFFFFF"/>
        <w:spacing w:before="0" w:after="60" w:line="240" w:lineRule="auto"/>
        <w:ind w:firstLine="284"/>
        <w:jc w:val="both"/>
        <w:rPr>
          <w:b/>
          <w:szCs w:val="28"/>
        </w:rPr>
      </w:pPr>
      <w:r w:rsidRPr="00A75327">
        <w:rPr>
          <w:b/>
          <w:szCs w:val="28"/>
        </w:rPr>
        <w:t>10.1. Tieslietu ministrija</w:t>
      </w:r>
    </w:p>
    <w:p w:rsidR="00BC2661" w:rsidRPr="00A75327" w:rsidRDefault="00BC2661" w:rsidP="00BC2661">
      <w:pPr>
        <w:pStyle w:val="NormalWeb"/>
        <w:shd w:val="clear" w:color="auto" w:fill="FFFFFF"/>
        <w:spacing w:before="0" w:after="60" w:line="240" w:lineRule="auto"/>
        <w:ind w:firstLine="284"/>
        <w:jc w:val="both"/>
      </w:pPr>
      <w:r w:rsidRPr="00A75327">
        <w:rPr>
          <w:szCs w:val="28"/>
        </w:rPr>
        <w:t xml:space="preserve">Izvērtējot ministrijas </w:t>
      </w:r>
      <w:r w:rsidRPr="00A75327">
        <w:t xml:space="preserve">pakalpojumu </w:t>
      </w:r>
      <w:r w:rsidRPr="00A75327">
        <w:rPr>
          <w:rStyle w:val="spelle"/>
        </w:rPr>
        <w:t xml:space="preserve">sniegšanas efektivitātes paaugstināšanas iespējas, norādāms, ka daļu ministrijas sniegto pakalpojumu nav iespējams izvērtēt </w:t>
      </w:r>
      <w:r w:rsidRPr="00A75327">
        <w:rPr>
          <w:szCs w:val="26"/>
        </w:rPr>
        <w:t xml:space="preserve">atbilstoši šī izvērtējuma kritērijiem (skatīt izvērtējuma tabulu). </w:t>
      </w:r>
      <w:r w:rsidRPr="00A75327">
        <w:t>Attiecībā uz iespējām samazināt attiecīgi valsts nodevas vai maksas pakalpojumu cenu elektroniskā formā sniegtiem pakalpojumiem</w:t>
      </w:r>
      <w:r w:rsidRPr="00A75327">
        <w:rPr>
          <w:szCs w:val="26"/>
        </w:rPr>
        <w:t xml:space="preserve"> informējam, ka ir plānots izvērtēt iespēju pārskatīt ministrijas sniegto pakalpojumu cenrādi, palielinot maksu par pakalpojuma „Izziņu izsniegšana par jebkurā LR pašvaldības </w:t>
      </w:r>
      <w:r w:rsidRPr="00A75327">
        <w:rPr>
          <w:szCs w:val="26"/>
        </w:rPr>
        <w:lastRenderedPageBreak/>
        <w:t>dzimtsarakstu nodaļā reģistrēto civilstāvokļa aktu” sniegšanu klātienē un ar pasta starpniecību (šobrīd pakalpojuma sniegšanai noteiktā maksa nenosedz patiesās izmaksas), līdz ar to paredzot samazinātu maksu par pakalpojumu, ja tas tiek sniegts elektroniski.</w:t>
      </w:r>
    </w:p>
    <w:p w:rsidR="00BC2661" w:rsidRPr="00A75327" w:rsidRDefault="00BC2661" w:rsidP="00BC2661">
      <w:pPr>
        <w:pStyle w:val="NormalWeb"/>
        <w:shd w:val="clear" w:color="auto" w:fill="FFFFFF"/>
        <w:spacing w:before="0" w:after="60" w:line="240" w:lineRule="auto"/>
        <w:ind w:firstLine="284"/>
        <w:jc w:val="both"/>
        <w:rPr>
          <w:szCs w:val="28"/>
        </w:rPr>
      </w:pPr>
    </w:p>
    <w:p w:rsidR="00BC2661" w:rsidRPr="00A75327" w:rsidRDefault="00BC2661" w:rsidP="00BC2661">
      <w:pPr>
        <w:pStyle w:val="NormalWeb"/>
        <w:shd w:val="clear" w:color="auto" w:fill="FFFFFF"/>
        <w:spacing w:before="0" w:after="60" w:line="240" w:lineRule="auto"/>
        <w:ind w:firstLine="284"/>
        <w:jc w:val="both"/>
        <w:rPr>
          <w:b/>
          <w:szCs w:val="28"/>
        </w:rPr>
      </w:pPr>
      <w:r w:rsidRPr="00A75327">
        <w:rPr>
          <w:b/>
          <w:szCs w:val="28"/>
        </w:rPr>
        <w:t>10.2. Datu valsts inspekcija</w:t>
      </w:r>
    </w:p>
    <w:p w:rsidR="00BC2661" w:rsidRPr="00A75327" w:rsidRDefault="00BC2661" w:rsidP="00BC2661">
      <w:pPr>
        <w:spacing w:after="60"/>
        <w:ind w:firstLine="284"/>
        <w:jc w:val="both"/>
        <w:rPr>
          <w:bCs/>
          <w:szCs w:val="28"/>
        </w:rPr>
      </w:pPr>
      <w:r w:rsidRPr="00A75327">
        <w:t>Attiecībā uz iespēju sniegt kādu no iestādes sniegtajiem pakalpojumiem elektroniskā formā informējam, ka s</w:t>
      </w:r>
      <w:r w:rsidRPr="00A75327">
        <w:rPr>
          <w:szCs w:val="28"/>
        </w:rPr>
        <w:t>askaņā ar veiktajiem grozījumiem Fizisko personu datu aizsardzības likumā (2014. gada 6. februārī pieņemti Saeimā 3.lasījumā, stāsies spēkā 2014. gada 7. martā</w:t>
      </w:r>
      <w:r w:rsidRPr="00A75327">
        <w:rPr>
          <w:bCs/>
          <w:szCs w:val="28"/>
        </w:rPr>
        <w:t xml:space="preserve">) turpmāk personas datu apstrādes reģistrācijas apliecības tiks izsniegtas tikai pēc personu pieprasījuma, kā arī turpmāk ir paredzēts izsniegtās apliecības nosūtīt elektroniski. Pēc grozījumu spēkā stāšanās pārzinim tiks izsniegts tikai lēmums par personas datu reģistrāciju, bet reģistrācijas apliecība tiks izsniegta tikai, ja pārzinis izteiks šādu vēlmi. Pārzinis, saņemot lēmumu par datu apstrādes reģistrāciju, tiks ietverts Personas datu apstrādes reģistrā, kas ir publiski pieejams interneta mājas lapā - </w:t>
      </w:r>
      <w:hyperlink r:id="rId80" w:history="1">
        <w:r w:rsidRPr="00A75327">
          <w:rPr>
            <w:rStyle w:val="Hyperlink"/>
            <w:bCs/>
            <w:color w:val="auto"/>
            <w:szCs w:val="28"/>
          </w:rPr>
          <w:t>http://www.dvi.gov.lv/registri/pdas/</w:t>
        </w:r>
      </w:hyperlink>
      <w:r w:rsidRPr="00A75327">
        <w:rPr>
          <w:bCs/>
          <w:szCs w:val="28"/>
        </w:rPr>
        <w:t>.</w:t>
      </w:r>
    </w:p>
    <w:p w:rsidR="00BC2661" w:rsidRPr="00A75327" w:rsidRDefault="00BC2661" w:rsidP="00BC2661">
      <w:pPr>
        <w:spacing w:after="60"/>
        <w:ind w:firstLine="284"/>
        <w:jc w:val="both"/>
      </w:pPr>
      <w:r w:rsidRPr="00A75327">
        <w:t>Izvērtējot iespēju sniegt pakalpojumu elektroniskā formā ātrākā termiņā nekā parastajā termiņā, norādāms, ka, ņ</w:t>
      </w:r>
      <w:r w:rsidRPr="00A75327">
        <w:rPr>
          <w:bCs/>
          <w:szCs w:val="28"/>
        </w:rPr>
        <w:t xml:space="preserve">emot vērā DVI ierobežotos personāla resursus, DVI nav iespējams nodrošināt iespēju sniegt pakalpojumus elektroniskā formā ātrākā termiņā. </w:t>
      </w:r>
    </w:p>
    <w:p w:rsidR="00BC2661" w:rsidRPr="00A75327" w:rsidRDefault="00BC2661" w:rsidP="00BC2661">
      <w:pPr>
        <w:spacing w:after="60"/>
        <w:ind w:firstLine="284"/>
        <w:jc w:val="both"/>
      </w:pPr>
      <w:r w:rsidRPr="00A75327">
        <w:t>Attiecībā uz iespēju samazināt attiecīgi valsts nodevas vai maksas pakalpojuma cenu elektroniskā formā sniegtiem pakalpojumiem informējam, ka s</w:t>
      </w:r>
      <w:r w:rsidRPr="00A75327">
        <w:rPr>
          <w:bCs/>
          <w:szCs w:val="28"/>
        </w:rPr>
        <w:t>askaņā ar Ministru kabineta 2013. gada 24. septembra noteikumiem Nr.992 „D</w:t>
      </w:r>
      <w:r w:rsidRPr="00A75327">
        <w:rPr>
          <w:rStyle w:val="Strong"/>
          <w:szCs w:val="28"/>
        </w:rPr>
        <w:t>atu valsts inspekcijas maksas pakalpojumu cenrādis”</w:t>
      </w:r>
      <w:r w:rsidRPr="00A75327">
        <w:rPr>
          <w:bCs/>
          <w:szCs w:val="28"/>
        </w:rPr>
        <w:t xml:space="preserve"> ir samazināta maksa par DVI sniegtajiem maksas pakalpojumiem. </w:t>
      </w:r>
    </w:p>
    <w:p w:rsidR="00BC2661" w:rsidRPr="00A75327" w:rsidRDefault="00BC2661" w:rsidP="00BC2661">
      <w:pPr>
        <w:pStyle w:val="NormalWeb"/>
        <w:shd w:val="clear" w:color="auto" w:fill="FFFFFF"/>
        <w:spacing w:before="0" w:after="60" w:line="240" w:lineRule="auto"/>
        <w:ind w:firstLine="284"/>
        <w:jc w:val="both"/>
        <w:rPr>
          <w:b/>
          <w:szCs w:val="28"/>
        </w:rPr>
      </w:pPr>
    </w:p>
    <w:p w:rsidR="00BC2661" w:rsidRPr="00A75327" w:rsidRDefault="00BC2661" w:rsidP="00BC2661">
      <w:pPr>
        <w:pStyle w:val="NormalWeb"/>
        <w:shd w:val="clear" w:color="auto" w:fill="FFFFFF"/>
        <w:spacing w:before="0" w:after="60" w:line="240" w:lineRule="auto"/>
        <w:ind w:firstLine="284"/>
        <w:jc w:val="both"/>
        <w:rPr>
          <w:b/>
          <w:szCs w:val="28"/>
        </w:rPr>
      </w:pPr>
      <w:r w:rsidRPr="00A75327">
        <w:rPr>
          <w:b/>
          <w:szCs w:val="28"/>
        </w:rPr>
        <w:t>10.3. Juridiskās palīdzības administrācija</w:t>
      </w:r>
    </w:p>
    <w:p w:rsidR="00BC2661" w:rsidRPr="00A75327" w:rsidRDefault="00BC2661" w:rsidP="00BC2661">
      <w:pPr>
        <w:spacing w:after="60"/>
        <w:ind w:firstLine="284"/>
        <w:jc w:val="both"/>
        <w:rPr>
          <w:b/>
        </w:rPr>
      </w:pPr>
      <w:r w:rsidRPr="00A75327">
        <w:rPr>
          <w:b/>
        </w:rPr>
        <w:t>3.1. Iespēja sniegt kādu no iestādes sniegtajiem pakalpojumiem elektroniskā formā.</w:t>
      </w:r>
    </w:p>
    <w:p w:rsidR="00BC2661" w:rsidRPr="00A75327" w:rsidRDefault="00BC2661" w:rsidP="00BC2661">
      <w:pPr>
        <w:spacing w:after="60"/>
        <w:ind w:firstLine="284"/>
        <w:jc w:val="both"/>
        <w:rPr>
          <w:u w:val="single"/>
        </w:rPr>
      </w:pPr>
      <w:r w:rsidRPr="00A75327">
        <w:rPr>
          <w:u w:val="single"/>
        </w:rPr>
        <w:t>Valsts nodrošinātā juridiskā palīdzība.</w:t>
      </w:r>
    </w:p>
    <w:p w:rsidR="00BC2661" w:rsidRPr="00A75327" w:rsidRDefault="00BC2661" w:rsidP="00BC2661">
      <w:pPr>
        <w:spacing w:after="60"/>
        <w:ind w:firstLine="284"/>
        <w:jc w:val="both"/>
        <w:rPr>
          <w:u w:val="single"/>
        </w:rPr>
      </w:pPr>
      <w:r w:rsidRPr="00A75327">
        <w:t>Nolūkā veicināt personu iespēju saņemt dokumentus elektroniski JPA ir veikusi grozījumus Ministru kabineta 2009. gada 21. jūlija noteikumos Nr.805 „Noteikumi par valsts nodrošinātās juridiskās palīdzības pieprasījuma veidlapas paraugu”, proti, veidlapas paraugu papildinot ar atsevišķu punktu, kurā persona var norādīt lēmuma saņemšanas veidu, atzīmējot iespēju lēmumu saņemt elektroniskā formā. Tādā gadījumā lēmums tiek nosūtīts uz norādīto elektroniskā pasta adresi, izmantojot drošu elektronisko parakstu.</w:t>
      </w:r>
    </w:p>
    <w:p w:rsidR="00BC2661" w:rsidRPr="00A75327" w:rsidRDefault="00BC2661" w:rsidP="00BC2661">
      <w:pPr>
        <w:spacing w:after="60"/>
        <w:ind w:firstLine="284"/>
        <w:jc w:val="both"/>
      </w:pPr>
      <w:r w:rsidRPr="00A75327">
        <w:t>Iesniegumu valsts nodrošinātās juridiskās palīdzības pieprasījumam persona var iesniegt elektroniski ar drošu elektronisko parakstu. Ņemot vērā JPA specifisko klientu loku (maznodrošinātās, trūcīgas personas, personas, kuras atrodas pilnā valsts vai pašvaldības apgādībā utt.), šāda iespēja tiek izmantota ļoti retos gadījumos, jo personām pārsvarā nav tehniskā nodrošinājuma un zināšanu, kā to izmantot.</w:t>
      </w:r>
    </w:p>
    <w:p w:rsidR="00BC2661" w:rsidRPr="00A75327" w:rsidRDefault="00BC2661" w:rsidP="00BC2661">
      <w:pPr>
        <w:spacing w:after="60"/>
        <w:ind w:firstLine="284"/>
        <w:jc w:val="both"/>
      </w:pPr>
      <w:r w:rsidRPr="00A75327">
        <w:t xml:space="preserve">Valsts nodrošinātā juridiskā palīdzība personām tiek nodrošināta ar juridiskās palīdzības sniedzēju (piemēram, zvērināti advokāti, zvērinātu advokātu palīgi, juristi, biedrības vai nodibinājumi) starpniecību, sniedzot juridiskās konsultācijas, sagatavojot procesuālos dokumentus un pārstāvot personas intereses tiesās, tādējādi juridiskās palīdzības sniegšanu personām nav iespējams nodrošināt  elektroniskā formā. </w:t>
      </w:r>
    </w:p>
    <w:p w:rsidR="00BC2661" w:rsidRPr="00A75327" w:rsidRDefault="00BC2661" w:rsidP="00BC2661">
      <w:pPr>
        <w:spacing w:after="60"/>
        <w:ind w:left="1440" w:hanging="360"/>
      </w:pPr>
    </w:p>
    <w:p w:rsidR="00BC2661" w:rsidRPr="00A75327" w:rsidRDefault="00BC2661" w:rsidP="00BC2661">
      <w:pPr>
        <w:spacing w:after="60"/>
        <w:ind w:firstLine="284"/>
        <w:jc w:val="both"/>
        <w:rPr>
          <w:u w:val="single"/>
        </w:rPr>
      </w:pPr>
      <w:r w:rsidRPr="00A75327">
        <w:rPr>
          <w:u w:val="single"/>
        </w:rPr>
        <w:t>Valsts kompensācijas piešķiršana tīšos noziedzīgos nodarījumos cietušajiem.</w:t>
      </w:r>
    </w:p>
    <w:p w:rsidR="00BC2661" w:rsidRPr="00A75327" w:rsidRDefault="00BC2661" w:rsidP="00BC2661">
      <w:pPr>
        <w:spacing w:after="60"/>
        <w:ind w:firstLine="284"/>
        <w:jc w:val="both"/>
      </w:pPr>
      <w:r w:rsidRPr="00A75327">
        <w:t xml:space="preserve">Nolūkā paaugstināt sniedzamā pakalpojuma efektivitāti un veicinātu cietušo iespējas saņemt dokumentus elektroniski, ar Ministru kabineta 2013. gada 23. aprīļa noteikumiem Nr.218 „Noteikumi par valsts kompensācijas pieprasījuma veidlapas paraugu” tika apstiprināta cietušā valsts kompensācijas pieprasījuma veidlapa, kurā ir iekļauta atzīme, ka tās adresāts vai viņa pārstāvis piekrīt lēmuma par valsts kompensācijas izmaksu vai atteikumu to </w:t>
      </w:r>
      <w:r w:rsidRPr="00A75327">
        <w:lastRenderedPageBreak/>
        <w:t xml:space="preserve">izmaksāt saņemšanai elektroniskā formā uz norādīto elektroniskā pasta adresi saskaņā ar spēkā esošo normatīvo aktu regulējumu par elektronisko dokumentu noformēšanu. </w:t>
      </w:r>
    </w:p>
    <w:p w:rsidR="00BC2661" w:rsidRPr="00A75327" w:rsidRDefault="00BC2661" w:rsidP="00BC2661">
      <w:pPr>
        <w:spacing w:after="60"/>
        <w:ind w:firstLine="284"/>
        <w:jc w:val="both"/>
      </w:pPr>
      <w:r w:rsidRPr="00A75327">
        <w:t xml:space="preserve">Aizpildītu valsts kompensācijas pieprasījuma veidlapu ar tai pievienotajiem dokumentiem cietušais var iesniegt personīgi JPA, nosūtīt pa pastu vai uz iestādes oficiālo elektroniskā pasta adresi, izmantojot drošu elektronisko parakstu un laika zīmogu. Prakse liecina, ka cietušie ļoti retos gadījumos izmanto iespēju valsts kompensācijas pieprasījumu nosūtīt JPA elektroniskā formā uz tās oficiālo elektroniskā pasta adresi saskaņā ar spēkā esošo normatīvo aktu regulējumu par elektronisko dokumentu noformēšanu. </w:t>
      </w:r>
    </w:p>
    <w:p w:rsidR="00BC2661" w:rsidRPr="00A75327" w:rsidRDefault="00BC2661" w:rsidP="00BC2661">
      <w:pPr>
        <w:spacing w:after="60"/>
        <w:ind w:firstLine="284"/>
        <w:jc w:val="both"/>
      </w:pPr>
      <w:r w:rsidRPr="00A75327">
        <w:t xml:space="preserve">Ja JPA konstatē, ka lēmuma par valsts kompensācijas izmaksu vai atteikumu to izmaksāt pieņemšanai nepieciešama papildu informācija, tā septiņu dienu laikā no valsts kompensācijas pieprasījuma saņemšanas dienas pieprasa informāciju procesa virzītājam. JPA iespēju robežās procesa virzītājiem nosūta informācijas pieprasījumus elektroniskā formā uz elektroniskā pasta adresi, izmantojot drošu elektronisko parakstu un laika zīmogu. Valsts kompensācijas piešķiršanas process tiktu paātrināts, ja procesa virzītāji (Valsts policija, prokuratūra un tiesa) saraksti veiktu arī elektroniskā veidā. </w:t>
      </w:r>
    </w:p>
    <w:p w:rsidR="00BC2661" w:rsidRPr="00A75327" w:rsidRDefault="00BC2661" w:rsidP="00BC2661">
      <w:pPr>
        <w:spacing w:after="60"/>
        <w:ind w:firstLine="284"/>
      </w:pPr>
    </w:p>
    <w:p w:rsidR="00BC2661" w:rsidRPr="00A75327" w:rsidRDefault="00BC2661" w:rsidP="00BC2661">
      <w:pPr>
        <w:spacing w:after="60"/>
        <w:ind w:firstLine="284"/>
        <w:jc w:val="both"/>
        <w:rPr>
          <w:u w:val="single"/>
        </w:rPr>
      </w:pPr>
      <w:r w:rsidRPr="00A75327">
        <w:rPr>
          <w:u w:val="single"/>
        </w:rPr>
        <w:t>Valsts nodrošinātai juridiskai palīdzībai un valsts kompensācijām cietušajiem izmaksāto summu piedziņa.</w:t>
      </w:r>
    </w:p>
    <w:p w:rsidR="00BC2661" w:rsidRPr="00A75327" w:rsidRDefault="00BC2661" w:rsidP="00BC2661">
      <w:pPr>
        <w:spacing w:after="60"/>
        <w:ind w:firstLine="284"/>
        <w:jc w:val="both"/>
      </w:pPr>
      <w:r w:rsidRPr="00A75327">
        <w:t xml:space="preserve">Lēmumu un brīdinājumu nosūtīšana personai elektroniskā veidā nav iespējama, jo administratīvais process tiek uzsākts uz iestādes iniciatīvas pamata un JPA nav zināma personas elektroniskā pasta adrese, kā arī nav personas piekrišanas saņemt ar elektronisko parakstu parakstītus dokumentus elektroniskajā pastā. Elektroniskā saziņa var tikt attīstīta pēc normatīvā regulējuma ieviešanas, uz kuru pamatojoties personas varēs deklarēt elektroniskā pasta adreses. </w:t>
      </w:r>
    </w:p>
    <w:p w:rsidR="00BC2661" w:rsidRPr="00A75327" w:rsidRDefault="00BC2661" w:rsidP="00BC2661">
      <w:pPr>
        <w:spacing w:after="60"/>
        <w:ind w:firstLine="284"/>
      </w:pPr>
    </w:p>
    <w:p w:rsidR="00BC2661" w:rsidRPr="00A75327" w:rsidRDefault="00BC2661" w:rsidP="00BC2661">
      <w:pPr>
        <w:spacing w:after="60"/>
        <w:ind w:firstLine="284"/>
        <w:jc w:val="both"/>
        <w:rPr>
          <w:b/>
        </w:rPr>
      </w:pPr>
      <w:r w:rsidRPr="00A75327">
        <w:rPr>
          <w:b/>
        </w:rPr>
        <w:t>10.3.2. Iespēja sniegt pakalpojumus elektroniskā formā ātrākā termiņā nekā parastajā termiņā.</w:t>
      </w:r>
    </w:p>
    <w:p w:rsidR="00BC2661" w:rsidRPr="00A75327" w:rsidRDefault="00BC2661" w:rsidP="00BC2661">
      <w:pPr>
        <w:spacing w:after="60"/>
        <w:ind w:firstLine="284"/>
      </w:pPr>
      <w:r w:rsidRPr="00A75327">
        <w:t>Noteiktie procesuālie termiņi JPA pakalpojumu saņemšanai nav atkarīgi no pieteikuma saņemšanas veida (elektroniski vai ar papīra informācijas nesēju), taču saņemot personu pieprasījumus elektroniskā veidā (nosūtot tos uz iestādes oficiālo elektroniskā pasta adresi, izmantojot drošu elektronisko parakstu un laika zīmogu), kā arī sniedzot personai pieņemto lēmumu elektroniskā formā, organizatorisko faktoru ietekmē pakalpojuma sniegšana tiek īstenota ātrākā termiņā, nekā parastajā termiņā.</w:t>
      </w:r>
    </w:p>
    <w:p w:rsidR="00BC2661" w:rsidRPr="00A75327" w:rsidRDefault="00BC2661" w:rsidP="00BC2661">
      <w:pPr>
        <w:spacing w:after="60"/>
        <w:ind w:firstLine="284"/>
        <w:jc w:val="both"/>
      </w:pPr>
      <w:r w:rsidRPr="00A75327">
        <w:rPr>
          <w:b/>
        </w:rPr>
        <w:t xml:space="preserve">10.3.3. Attiecībā uz iespēju samazināt attiecīgi valsts nodevas vai maksas pakalpojumu summas apmēru elektroniskā formā sniegtiem pakalpojumiem </w:t>
      </w:r>
      <w:r w:rsidRPr="00A75327">
        <w:t>informējam, ka JPA pakalpojumi tiek sniegti bez maksas.</w:t>
      </w:r>
    </w:p>
    <w:p w:rsidR="00BC2661" w:rsidRPr="00A75327" w:rsidRDefault="00BC2661" w:rsidP="00BC2661">
      <w:pPr>
        <w:pStyle w:val="NormalWeb"/>
        <w:shd w:val="clear" w:color="auto" w:fill="FFFFFF"/>
        <w:spacing w:before="0" w:after="60" w:line="240" w:lineRule="auto"/>
        <w:ind w:firstLine="284"/>
        <w:jc w:val="both"/>
        <w:rPr>
          <w:szCs w:val="28"/>
        </w:rPr>
      </w:pPr>
    </w:p>
    <w:p w:rsidR="00BC2661" w:rsidRPr="00A75327" w:rsidRDefault="00BC2661" w:rsidP="00BC2661">
      <w:pPr>
        <w:pStyle w:val="NormalWeb"/>
        <w:shd w:val="clear" w:color="auto" w:fill="FFFFFF"/>
        <w:spacing w:before="0" w:after="60" w:line="240" w:lineRule="auto"/>
        <w:ind w:firstLine="284"/>
        <w:jc w:val="both"/>
        <w:rPr>
          <w:b/>
          <w:szCs w:val="28"/>
        </w:rPr>
      </w:pPr>
      <w:r w:rsidRPr="00A75327">
        <w:rPr>
          <w:b/>
          <w:szCs w:val="28"/>
        </w:rPr>
        <w:t>10.4. Maksātnespējas administrācija</w:t>
      </w:r>
    </w:p>
    <w:p w:rsidR="00BC2661" w:rsidRPr="00A75327" w:rsidRDefault="00BC2661" w:rsidP="00BC2661">
      <w:pPr>
        <w:spacing w:after="60"/>
        <w:ind w:firstLine="284"/>
        <w:jc w:val="both"/>
      </w:pPr>
      <w:r w:rsidRPr="00A75327">
        <w:t xml:space="preserve">Visus Maksātnespējas administrācijas sniegtos pakalpojumus, izņemot pakalpojumu „Juridiskās konsultācijas maksātnespējas procesa un tiesiskās aizsardzības procesa jautājumos”, iespējams pieteikt elektroniski, izmantojot drošu elektronisko parakstu, taču pakalpojumu pieteikšanas kanāls neietekmē pakalpojuma sniegšanas termiņu. Sniegtie pakalpojumi atbilst publisko pakalpoju sniegšanas pamatprincipiem (administratīvais slogs privātpersonām ir samērīgs, bet attiecīgo pakalpojumu sniegšana elektronisko pakalpojuma veidā nav lietderīga) (skatīt </w:t>
      </w:r>
      <w:r w:rsidRPr="00A75327">
        <w:rPr>
          <w:szCs w:val="26"/>
        </w:rPr>
        <w:t>izvērtējuma tabulu</w:t>
      </w:r>
      <w:r w:rsidRPr="00A75327">
        <w:t>).</w:t>
      </w:r>
    </w:p>
    <w:p w:rsidR="00BC2661" w:rsidRPr="00A75327" w:rsidRDefault="00BC2661" w:rsidP="00BC2661">
      <w:pPr>
        <w:pStyle w:val="NormalWeb"/>
        <w:shd w:val="clear" w:color="auto" w:fill="FFFFFF"/>
        <w:spacing w:before="0" w:after="60" w:line="240" w:lineRule="auto"/>
        <w:ind w:firstLine="284"/>
        <w:jc w:val="both"/>
        <w:rPr>
          <w:szCs w:val="28"/>
        </w:rPr>
      </w:pPr>
    </w:p>
    <w:p w:rsidR="00BC2661" w:rsidRPr="00A75327" w:rsidRDefault="00BC2661" w:rsidP="00BC2661">
      <w:pPr>
        <w:pStyle w:val="NormalWeb"/>
        <w:shd w:val="clear" w:color="auto" w:fill="FFFFFF"/>
        <w:spacing w:before="0" w:after="60" w:line="240" w:lineRule="auto"/>
        <w:ind w:firstLine="284"/>
        <w:jc w:val="both"/>
        <w:rPr>
          <w:b/>
          <w:szCs w:val="28"/>
        </w:rPr>
      </w:pPr>
      <w:r w:rsidRPr="00A75327">
        <w:rPr>
          <w:b/>
          <w:szCs w:val="28"/>
        </w:rPr>
        <w:t>10.5. Patentu valde</w:t>
      </w:r>
    </w:p>
    <w:p w:rsidR="00BC2661" w:rsidRPr="00A75327" w:rsidRDefault="00BC2661" w:rsidP="00BC2661">
      <w:pPr>
        <w:pStyle w:val="NormalWeb"/>
        <w:shd w:val="clear" w:color="auto" w:fill="FFFFFF"/>
        <w:spacing w:before="0" w:after="60" w:line="240" w:lineRule="auto"/>
        <w:ind w:firstLine="284"/>
        <w:jc w:val="both"/>
        <w:rPr>
          <w:szCs w:val="28"/>
        </w:rPr>
      </w:pPr>
      <w:r w:rsidRPr="00A75327">
        <w:lastRenderedPageBreak/>
        <w:t xml:space="preserve">Izvērtējot PV pakalpojumu </w:t>
      </w:r>
      <w:r w:rsidRPr="00A75327">
        <w:rPr>
          <w:rStyle w:val="spelle"/>
        </w:rPr>
        <w:t>sniegšanas efektivitātes paaugstināšanas iespējas, attiecībā uz lielāko daļu sniegto pakalpojumu</w:t>
      </w:r>
      <w:r w:rsidRPr="00A75327">
        <w:rPr>
          <w:szCs w:val="28"/>
        </w:rPr>
        <w:t xml:space="preserve"> informējam, ka ir izstrādāts un 2013. gadā Saeimā ir iesniegts likumprojekts „Rūpnieciskā īpašuma likums”, kas paredz arī PV sniegto pakalpojumu nodevu pārveidošanu par maksas pakalpojumiem, kā rezultātā tiks izvērtēts maksas pakalpojuma summas apmērs par rūpnieciskā īpašuma aizsardzību, lai noteiktu </w:t>
      </w:r>
      <w:proofErr w:type="spellStart"/>
      <w:r w:rsidRPr="00A75327">
        <w:rPr>
          <w:szCs w:val="28"/>
        </w:rPr>
        <w:t>optimālāko</w:t>
      </w:r>
      <w:proofErr w:type="spellEnd"/>
      <w:r w:rsidRPr="00A75327">
        <w:rPr>
          <w:szCs w:val="28"/>
        </w:rPr>
        <w:t xml:space="preserve"> maksu, kas nepārsniedz ar konkrētā pakalpojuma sniegšanu saistītos izdevumus. Likumprojekts ietver deleģējumu Ministru kabinetam izdot jaunus noteikumus, nosakot PV maksas pakalpojumu cenrādi, maksāšanas kārtību un atvieglojumus. Ņemot vērā minēto un lai neradītu pārlieku sadrumstalotu regulējumu, PV pakalpojumu izvērtējumu, lai noteiktu priekšrocības elektroniskajiem pakalpojumiem, atbilstoši </w:t>
      </w:r>
      <w:r w:rsidRPr="00A75327">
        <w:rPr>
          <w:rStyle w:val="spelle"/>
        </w:rPr>
        <w:t>Ministru kabineta 2013. gada 9. aprīļa sēdes protokola Nr.18, 27.§ „Informatīvais ziņojums "Par "Uzņēmējdarbības vides uzlabošanas pasākumu plāna 2012.gadam" uzdevuma izpildi un situācijas izpēti un rekomendācijām atļauju izsniegšanai elektroniskā formā" 2. punktā uzdotajam</w:t>
      </w:r>
      <w:r w:rsidRPr="00A75327">
        <w:rPr>
          <w:szCs w:val="28"/>
        </w:rPr>
        <w:t xml:space="preserve">, plāno veikt, izstrādājot likumprojektā „Rūpnieciskā īpašuma likums” deleģētos Ministru kabineta noteikumus (skatīt </w:t>
      </w:r>
      <w:r w:rsidRPr="00A75327">
        <w:rPr>
          <w:szCs w:val="26"/>
        </w:rPr>
        <w:t>izvērtējuma tabulā</w:t>
      </w:r>
      <w:r w:rsidRPr="00A75327">
        <w:rPr>
          <w:szCs w:val="28"/>
        </w:rPr>
        <w:t>).</w:t>
      </w:r>
    </w:p>
    <w:p w:rsidR="00BC2661" w:rsidRPr="00A75327" w:rsidRDefault="00BC2661" w:rsidP="00BC2661">
      <w:pPr>
        <w:pStyle w:val="NormalWeb"/>
        <w:shd w:val="clear" w:color="auto" w:fill="FFFFFF"/>
        <w:spacing w:before="0" w:after="60" w:line="240" w:lineRule="auto"/>
        <w:ind w:firstLine="284"/>
        <w:jc w:val="both"/>
        <w:rPr>
          <w:b/>
          <w:szCs w:val="28"/>
          <w:highlight w:val="yellow"/>
        </w:rPr>
      </w:pPr>
    </w:p>
    <w:p w:rsidR="00BC2661" w:rsidRPr="00A75327" w:rsidRDefault="00BC2661" w:rsidP="00BC2661">
      <w:pPr>
        <w:pStyle w:val="NormalWeb"/>
        <w:shd w:val="clear" w:color="auto" w:fill="FFFFFF"/>
        <w:spacing w:before="0" w:after="60" w:line="240" w:lineRule="auto"/>
        <w:ind w:firstLine="284"/>
        <w:jc w:val="both"/>
        <w:rPr>
          <w:b/>
          <w:szCs w:val="28"/>
        </w:rPr>
      </w:pPr>
      <w:r w:rsidRPr="00A75327">
        <w:rPr>
          <w:b/>
          <w:szCs w:val="28"/>
        </w:rPr>
        <w:t>10.6. Tiesu administrācija, tiesas, zemesgrāmatu nodaļas</w:t>
      </w:r>
    </w:p>
    <w:p w:rsidR="00BC2661" w:rsidRPr="00A75327" w:rsidRDefault="00BC2661" w:rsidP="00BC2661">
      <w:pPr>
        <w:pStyle w:val="NormalWeb"/>
        <w:shd w:val="clear" w:color="auto" w:fill="FFFFFF"/>
        <w:spacing w:before="0" w:after="60" w:line="240" w:lineRule="auto"/>
        <w:ind w:firstLine="284"/>
        <w:jc w:val="both"/>
      </w:pPr>
      <w:r w:rsidRPr="00A75327">
        <w:rPr>
          <w:b/>
          <w:szCs w:val="28"/>
        </w:rPr>
        <w:t>Tiesu administrācija</w:t>
      </w:r>
      <w:r w:rsidRPr="00A75327">
        <w:rPr>
          <w:szCs w:val="28"/>
        </w:rPr>
        <w:t xml:space="preserve"> daļu pakalpojumus sniedz tikai elektroniski, līdz ar to nodrošinot efektīvu pakalpojumu sniegšanu, savukārt attiecībā uz pakalpojumiem, kuru pieteikšana/sniegšana tiek nodrošināta izmantojot dažādus sniegšanas kanālus, norādāms, </w:t>
      </w:r>
      <w:r w:rsidRPr="00A75327">
        <w:t xml:space="preserve">ka pakalpojumu pieteikšanas kanāls neietekmē pakalpojuma sniegšanas termiņu un noteikto maksu </w:t>
      </w:r>
      <w:r w:rsidRPr="00A75327">
        <w:rPr>
          <w:szCs w:val="28"/>
        </w:rPr>
        <w:t>(skatīt izvērtējuma tabulā)</w:t>
      </w:r>
      <w:r w:rsidRPr="00A75327">
        <w:t>.</w:t>
      </w:r>
    </w:p>
    <w:p w:rsidR="00BC2661" w:rsidRPr="00A75327" w:rsidRDefault="00BC2661" w:rsidP="00BC2661">
      <w:pPr>
        <w:pStyle w:val="NormalWeb"/>
        <w:shd w:val="clear" w:color="auto" w:fill="FFFFFF"/>
        <w:spacing w:before="0" w:after="60" w:line="240" w:lineRule="auto"/>
        <w:ind w:firstLine="284"/>
        <w:jc w:val="both"/>
      </w:pPr>
      <w:r w:rsidRPr="00A75327">
        <w:rPr>
          <w:szCs w:val="28"/>
        </w:rPr>
        <w:t>Lielāko daļu</w:t>
      </w:r>
      <w:r w:rsidRPr="00A75327">
        <w:rPr>
          <w:b/>
          <w:szCs w:val="28"/>
        </w:rPr>
        <w:t xml:space="preserve"> tiesu</w:t>
      </w:r>
      <w:r w:rsidRPr="00A75327">
        <w:rPr>
          <w:szCs w:val="28"/>
        </w:rPr>
        <w:t xml:space="preserve"> pakalpojumu iespējams pieteikt elektroniski un atkarībā no pakalpojuma specifikas saņemt vai nu klātienē, vai elektroniski, savukārt daļu pakalpojumus nav iespējams sniegt elektroniski (skatīt izvērtējuma tabulā)</w:t>
      </w:r>
      <w:r w:rsidRPr="00A75327">
        <w:t xml:space="preserve">. </w:t>
      </w:r>
    </w:p>
    <w:p w:rsidR="00BC2661" w:rsidRPr="00A75327" w:rsidRDefault="00BC2661" w:rsidP="00BC2661">
      <w:pPr>
        <w:pStyle w:val="NormalWeb"/>
        <w:shd w:val="clear" w:color="auto" w:fill="FFFFFF"/>
        <w:spacing w:before="0" w:after="60" w:line="240" w:lineRule="auto"/>
        <w:ind w:firstLine="284"/>
        <w:jc w:val="both"/>
        <w:rPr>
          <w:szCs w:val="28"/>
        </w:rPr>
      </w:pPr>
      <w:r w:rsidRPr="00A75327">
        <w:t xml:space="preserve">Attiecībā uz </w:t>
      </w:r>
      <w:r w:rsidRPr="00A75327">
        <w:rPr>
          <w:b/>
        </w:rPr>
        <w:t>zemesgrāmatu nodaļu</w:t>
      </w:r>
      <w:r w:rsidRPr="00A75327">
        <w:t xml:space="preserve"> sniegtajiem pakalpojumiem informējam, ka šobrīd pakalpojumi, kas attiecināmi uz </w:t>
      </w:r>
      <w:r w:rsidRPr="00A75327">
        <w:rPr>
          <w:bCs/>
        </w:rPr>
        <w:t xml:space="preserve">īpašumtiesību </w:t>
      </w:r>
      <w:r w:rsidR="009F5E7D" w:rsidRPr="00A75327">
        <w:rPr>
          <w:bCs/>
        </w:rPr>
        <w:t xml:space="preserve">nostiprināšanu </w:t>
      </w:r>
      <w:r w:rsidRPr="00A75327">
        <w:rPr>
          <w:bCs/>
        </w:rPr>
        <w:t>zemesgrāmatā, tiek sniegti</w:t>
      </w:r>
      <w:proofErr w:type="gramStart"/>
      <w:r w:rsidRPr="00A75327">
        <w:rPr>
          <w:bCs/>
        </w:rPr>
        <w:t xml:space="preserve">  </w:t>
      </w:r>
      <w:proofErr w:type="gramEnd"/>
      <w:r w:rsidRPr="00A75327">
        <w:rPr>
          <w:bCs/>
        </w:rPr>
        <w:t>klātienē</w:t>
      </w:r>
      <w:r w:rsidR="009F5E7D" w:rsidRPr="00A75327">
        <w:rPr>
          <w:bCs/>
        </w:rPr>
        <w:t xml:space="preserve"> vai izmantojot pasta pakalpojumus, vai </w:t>
      </w:r>
      <w:proofErr w:type="spellStart"/>
      <w:r w:rsidR="009F5E7D" w:rsidRPr="00A75327">
        <w:rPr>
          <w:bCs/>
        </w:rPr>
        <w:t>Zemegrāmatu</w:t>
      </w:r>
      <w:proofErr w:type="spellEnd"/>
      <w:r w:rsidR="009F5E7D" w:rsidRPr="00A75327">
        <w:rPr>
          <w:bCs/>
        </w:rPr>
        <w:t xml:space="preserve"> likuma 56.panta noteiktajos gadījumos, arī elektroniski</w:t>
      </w:r>
      <w:r w:rsidRPr="00A75327">
        <w:rPr>
          <w:bCs/>
        </w:rPr>
        <w:t xml:space="preserve">, ņemot vērā pievienojamo dokumentu specifiku. Informējam, ka šobrīd Saeimā tiek skatīts </w:t>
      </w:r>
      <w:r w:rsidRPr="00A75327">
        <w:rPr>
          <w:szCs w:val="28"/>
        </w:rPr>
        <w:t>likumprojekts "Grozījumi Zemesgrāmatu likumā</w:t>
      </w:r>
      <w:r w:rsidRPr="00A75327">
        <w:t>"</w:t>
      </w:r>
      <w:r w:rsidRPr="00A75327">
        <w:rPr>
          <w:b/>
          <w:bCs/>
        </w:rPr>
        <w:t xml:space="preserve"> </w:t>
      </w:r>
      <w:r w:rsidRPr="00A75327">
        <w:rPr>
          <w:bCs/>
        </w:rPr>
        <w:t>(Nr.672/Lp11)</w:t>
      </w:r>
      <w:r w:rsidRPr="00A75327">
        <w:t>,</w:t>
      </w:r>
      <w:r w:rsidRPr="00A75327">
        <w:rPr>
          <w:szCs w:val="28"/>
        </w:rPr>
        <w:t xml:space="preserve"> kas paredz noteiktām personu grupām iespēju nostiprinājuma lūgumu zemesgrāmatu nodaļā iesniegt elektroniski, līdz ar to pakalpojuma sniegšanas </w:t>
      </w:r>
      <w:proofErr w:type="spellStart"/>
      <w:r w:rsidRPr="00A75327">
        <w:rPr>
          <w:szCs w:val="28"/>
        </w:rPr>
        <w:t>efektivizēšana</w:t>
      </w:r>
      <w:proofErr w:type="spellEnd"/>
      <w:r w:rsidR="009F5E7D" w:rsidRPr="00A75327">
        <w:rPr>
          <w:szCs w:val="28"/>
        </w:rPr>
        <w:t>, paplašinot gadījumu skaitu, kad nostiprinājuma lūgumi var tikt iesniegti elektroniski,</w:t>
      </w:r>
      <w:r w:rsidRPr="00A75327">
        <w:rPr>
          <w:szCs w:val="28"/>
        </w:rPr>
        <w:t xml:space="preserve"> tiks nodrošināta.</w:t>
      </w:r>
    </w:p>
    <w:p w:rsidR="00BC2661" w:rsidRPr="00A75327" w:rsidRDefault="00BC2661" w:rsidP="00BC2661">
      <w:pPr>
        <w:pStyle w:val="NormalWeb"/>
        <w:shd w:val="clear" w:color="auto" w:fill="FFFFFF"/>
        <w:spacing w:before="0" w:after="60" w:line="240" w:lineRule="auto"/>
        <w:ind w:firstLine="284"/>
        <w:jc w:val="both"/>
        <w:rPr>
          <w:szCs w:val="28"/>
        </w:rPr>
      </w:pPr>
      <w:r w:rsidRPr="00A75327">
        <w:rPr>
          <w:szCs w:val="28"/>
        </w:rPr>
        <w:t>Papildus informējam, ka saistībā ar tā saucamo tiesu nama konceptu</w:t>
      </w:r>
      <w:r w:rsidRPr="00A75327">
        <w:rPr>
          <w:rStyle w:val="FootnoteReference"/>
          <w:szCs w:val="28"/>
        </w:rPr>
        <w:footnoteReference w:id="3"/>
      </w:r>
      <w:r w:rsidRPr="00A75327">
        <w:rPr>
          <w:szCs w:val="28"/>
        </w:rPr>
        <w:t xml:space="preserve">, kas skar arī zemesgrāmatu nodaļu piekritības maiņu, plānots izvērtēt iespējas izsniegt elektroniski parakstītas zemesgrāmatas apliecības. Minēto izmaiņu ieviešanas termiņš ir atkarīgs no normatīvo aktu projektu virzības apstiprināšanai saistībā ar minēto tiesu nama konceptu. Informējam, ka iespējas ieviest elektroniski parakstītas zemesgrāmatas apliecības, ir tieši saistītas ar zemesgrāmatas apliecību vēlāku izmantošanu/uzrādīšanu valsts vai pašvaldību iestādēs. </w:t>
      </w:r>
    </w:p>
    <w:p w:rsidR="00BC2661" w:rsidRPr="00A75327" w:rsidRDefault="00BC2661" w:rsidP="00BC2661">
      <w:pPr>
        <w:pStyle w:val="NormalWeb"/>
        <w:shd w:val="clear" w:color="auto" w:fill="FFFFFF"/>
        <w:spacing w:before="0" w:after="60" w:line="240" w:lineRule="auto"/>
        <w:ind w:firstLine="284"/>
        <w:jc w:val="both"/>
        <w:rPr>
          <w:szCs w:val="28"/>
        </w:rPr>
      </w:pPr>
      <w:r w:rsidRPr="00A75327">
        <w:rPr>
          <w:szCs w:val="28"/>
        </w:rPr>
        <w:t>Līdzīgi kā Tiesu administrācijas pakalpojumus arī daļu zemesgrāmatu nodaļu pakalpojumu iespējams pieteikt elektroniski un atkarībā no pakalpojuma specifikas saņemt vai nu klātienē, vai elektroniski (skatīt izvērtējuma tabulā).</w:t>
      </w:r>
    </w:p>
    <w:p w:rsidR="00BC2661" w:rsidRPr="00A75327" w:rsidRDefault="00BC2661" w:rsidP="00BC2661">
      <w:pPr>
        <w:pStyle w:val="NormalWeb"/>
        <w:shd w:val="clear" w:color="auto" w:fill="FFFFFF"/>
        <w:spacing w:before="0" w:after="60" w:line="240" w:lineRule="auto"/>
        <w:ind w:firstLine="284"/>
        <w:jc w:val="both"/>
        <w:rPr>
          <w:szCs w:val="28"/>
        </w:rPr>
      </w:pPr>
    </w:p>
    <w:p w:rsidR="00BC2661" w:rsidRPr="00A75327" w:rsidRDefault="00BC2661" w:rsidP="00BC2661">
      <w:pPr>
        <w:pStyle w:val="NormalWeb"/>
        <w:shd w:val="clear" w:color="auto" w:fill="FFFFFF"/>
        <w:spacing w:before="0" w:after="60" w:line="240" w:lineRule="auto"/>
        <w:ind w:firstLine="284"/>
        <w:jc w:val="both"/>
        <w:rPr>
          <w:b/>
          <w:szCs w:val="28"/>
        </w:rPr>
      </w:pPr>
      <w:r w:rsidRPr="00A75327">
        <w:rPr>
          <w:b/>
          <w:szCs w:val="28"/>
        </w:rPr>
        <w:t>10.7. Uzņēmumu reģistrs</w:t>
      </w:r>
    </w:p>
    <w:p w:rsidR="00BC2661" w:rsidRPr="00A75327" w:rsidRDefault="00BC2661" w:rsidP="00BC2661">
      <w:pPr>
        <w:spacing w:after="60"/>
        <w:ind w:firstLine="284"/>
        <w:jc w:val="both"/>
        <w:rPr>
          <w:b/>
        </w:rPr>
      </w:pPr>
      <w:r w:rsidRPr="00A75327">
        <w:rPr>
          <w:b/>
        </w:rPr>
        <w:lastRenderedPageBreak/>
        <w:t>10.7.1. Iespēja sniegt kādu no iestādes sniegtajiem pakalpojumiem elektroniskā formā.</w:t>
      </w:r>
    </w:p>
    <w:p w:rsidR="00BC2661" w:rsidRPr="00A75327" w:rsidRDefault="00BC2661" w:rsidP="00BC2661">
      <w:pPr>
        <w:spacing w:after="60"/>
        <w:ind w:firstLine="284"/>
        <w:jc w:val="both"/>
      </w:pPr>
      <w:r w:rsidRPr="00A75327">
        <w:t xml:space="preserve">UR sniegtie pakalpojumi iedzīvotājiem iedalāmi divās pakalpojumu grupās – reģistrācijas pakalpojumi un informācijas sniegšanas pakalpojumi. Kopš 2012. gada UR nodrošina iespēju minētos pakalpojumus saņemt pilnībā elektroniski, vienotajā valsts un pašvaldību pakalpojumu portālā </w:t>
      </w:r>
      <w:hyperlink r:id="rId81" w:history="1">
        <w:r w:rsidRPr="00A75327">
          <w:rPr>
            <w:rStyle w:val="Hyperlink"/>
            <w:color w:val="auto"/>
          </w:rPr>
          <w:t>www.latvija.lv</w:t>
        </w:r>
      </w:hyperlink>
      <w:r w:rsidRPr="00A75327">
        <w:t xml:space="preserve"> izvietojot divus jaunus elektroniskos pakalpojumus – „Reģistrācija Uzņēmumu reģistra vestajos reģistros” un „Izziņu pieprasīšana no Uzņēmumu reģistra vestajiem reģistriem”. Tādējādi nodrošināts, ka jau šobrīd UR pamatpakalpojumi ir pieejami elektroniski, turklāt 4. elektronizācijas līmenī. Minētie elektroniskie pakalpojumi nodrošina gan pieteikuma aizpildīšanu un parakstīšanu, gan nepieciešamo maksājumu (valsts nodeva, maksa par publikāciju oficiālajā izdevumā „Latvijas Vēstnesis”) veikšanu, gan atbildes dokumentu saņemšanu pēc klienta izvēles (elektroniski vai papīra formā). Tāpat elektronisko pakalpojumu ietvaros klients saņem informatīvus elektroniskā pasta paziņojumus par viņa pakalpojuma statusu un virzību. Elektroniskajos pakalpojumos iestrādātas automātiskas datu pārbaudes un kontroles, kas būtiski atvieglo lietotāju darbu un samazina kļūdīšanās iespējamību.</w:t>
      </w:r>
    </w:p>
    <w:p w:rsidR="00BC2661" w:rsidRPr="00A75327" w:rsidRDefault="00BC2661" w:rsidP="00BC2661">
      <w:pPr>
        <w:spacing w:after="60"/>
        <w:ind w:firstLine="284"/>
        <w:jc w:val="both"/>
      </w:pPr>
      <w:r w:rsidRPr="00A75327">
        <w:t xml:space="preserve"> </w:t>
      </w:r>
    </w:p>
    <w:p w:rsidR="00BC2661" w:rsidRPr="00A75327" w:rsidRDefault="00BC2661" w:rsidP="00BC2661">
      <w:pPr>
        <w:spacing w:after="60"/>
        <w:ind w:firstLine="284"/>
        <w:jc w:val="both"/>
        <w:rPr>
          <w:b/>
          <w:u w:val="single"/>
        </w:rPr>
      </w:pPr>
      <w:r w:rsidRPr="00A75327">
        <w:rPr>
          <w:b/>
        </w:rPr>
        <w:t>10.7.2. Iespēja sniegt pakalpojumus elektroniskā formā ātrākā termiņā nekā parastajā termiņā.</w:t>
      </w:r>
    </w:p>
    <w:p w:rsidR="00BC2661" w:rsidRPr="00A75327" w:rsidRDefault="00BC2661" w:rsidP="00BC2661">
      <w:pPr>
        <w:spacing w:after="60"/>
        <w:ind w:firstLine="284"/>
        <w:jc w:val="both"/>
      </w:pPr>
      <w:r w:rsidRPr="00A75327">
        <w:t xml:space="preserve">Izvērtējot iespēju elektroniski saņemtiem dokumentiem noteikt īsāku izskatīšanas termiņu nekā papīrā iesniegtiem, kā iespējamo risinājumu UR saredz esošo termiņu pagarināšanu gadījumos, ja dokumenti iesniegti papīra formā (nevis esošo termiņu saīsināšanu, ja iesniegti elektroniski), jo jau šobrīd saskaņā ar normatīvajiem aktiem dokumenti UR tiek izskatīti maksimāli īsos termiņos – 3 darba dienu laikā (atsevišķos gadījumos 1 darba dienas laikā). Taču, lai ieviestu minētās izmaiņas, nepieciešams padziļināts izvērtējums, ņemot vērā visus vienlīdz būtiskos aspektus (realizācijas iespējamība no UR resursu un procedūru viedokļa, elektronisko pakalpojumu izmantošanas intensitāte u.c.). Šobrīd UR uzsācis aktīvu darbu pie savu pakalpojumu attīstības plāna ar mērķi </w:t>
      </w:r>
      <w:proofErr w:type="spellStart"/>
      <w:r w:rsidRPr="00A75327">
        <w:t>efektivizēt</w:t>
      </w:r>
      <w:proofErr w:type="spellEnd"/>
      <w:r w:rsidRPr="00A75327">
        <w:t xml:space="preserve"> procedūras, uzlabot pakalpojumu sniegšanu, tai skaitā veicināt plašāku elektronisko pakalpojumu izmantošanu. Tā ietvaros paredzēts izvērtēt arī atšķirīgu dokumentu izskatīšanas termiņu noteikšanu atkarībā no to iesniegšanas veida.</w:t>
      </w:r>
    </w:p>
    <w:p w:rsidR="00BC2661" w:rsidRPr="00A75327" w:rsidRDefault="00BC2661" w:rsidP="00BC2661">
      <w:pPr>
        <w:spacing w:after="60"/>
        <w:ind w:firstLine="284"/>
        <w:jc w:val="both"/>
        <w:rPr>
          <w:b/>
        </w:rPr>
      </w:pPr>
    </w:p>
    <w:p w:rsidR="00BC2661" w:rsidRPr="00A75327" w:rsidRDefault="00BC2661" w:rsidP="00BC2661">
      <w:pPr>
        <w:spacing w:after="60"/>
        <w:ind w:firstLine="284"/>
        <w:jc w:val="both"/>
        <w:rPr>
          <w:b/>
          <w:u w:val="single"/>
        </w:rPr>
      </w:pPr>
      <w:r w:rsidRPr="00A75327">
        <w:rPr>
          <w:b/>
        </w:rPr>
        <w:t>10.7.3. Iespēja samazināt attiecīgi valsts nodevas vai maksas pakalpojumu summas apmēru elektroniskā formā sniegtiem pakalpojumiem.</w:t>
      </w:r>
    </w:p>
    <w:p w:rsidR="00BC2661" w:rsidRPr="00A75327" w:rsidRDefault="00BC2661" w:rsidP="00BC2661">
      <w:pPr>
        <w:spacing w:after="60"/>
        <w:ind w:firstLine="284"/>
        <w:jc w:val="both"/>
      </w:pPr>
      <w:r w:rsidRPr="00A75327">
        <w:t>Informējam, ka ir veikta reģistrācijas pakalpojuma sniegšanas maksas diferencēšana – 2013. gadā izdarīti grozījumi attiecīgajos Ministru kabineta noteikumos</w:t>
      </w:r>
      <w:r w:rsidRPr="00A75327">
        <w:rPr>
          <w:rStyle w:val="FootnoteReference"/>
        </w:rPr>
        <w:footnoteReference w:id="4"/>
      </w:r>
      <w:r w:rsidRPr="00A75327">
        <w:t xml:space="preserve">, kas paredz UR pārziņā esošo valsts nodevu diferencēšanu atkarībā no pakalpojuma pieprasīšanas un sniegšanas veida (elektroniski vai papīra formātā) – par 10% samazināta valsts nodeva par reģistrācijas darbībām UR gadījumos, ja reģistrācijai tiek izmantota UR pārziņā esošā speciālā </w:t>
      </w:r>
      <w:r w:rsidRPr="00A75327">
        <w:lastRenderedPageBreak/>
        <w:t xml:space="preserve">tiešsaistes forma (vienotajā valsts un pašvaldību pakalpojumu portālā </w:t>
      </w:r>
      <w:hyperlink r:id="rId82" w:history="1">
        <w:r w:rsidRPr="00A75327">
          <w:rPr>
            <w:rStyle w:val="Hyperlink"/>
            <w:color w:val="auto"/>
          </w:rPr>
          <w:t>www.latvija.lv</w:t>
        </w:r>
      </w:hyperlink>
      <w:r w:rsidRPr="00A75327">
        <w:t>) un pēc klienta pieprasījuma pakalpojums arī tiek sniegts elektroniski, proti, atbildes dokumentu (valsts notāra lēmuma) saņemšana notiek uz speciālo tiešsaistes formu vai klienta norādītā elektroniskā pasta adresi.</w:t>
      </w:r>
    </w:p>
    <w:p w:rsidR="00BC2661" w:rsidRPr="00A75327" w:rsidRDefault="00BC2661" w:rsidP="00BC2661">
      <w:pPr>
        <w:spacing w:after="60"/>
        <w:ind w:firstLine="284"/>
        <w:jc w:val="both"/>
      </w:pPr>
      <w:r w:rsidRPr="00A75327">
        <w:t>Tāpat ir veikta arī informācijas sniegšanas pakalpojuma sniegšanas maksas diferencēšana – Ministru kabineta 2013. gada 17. decembra noteikumu Nr.1525 „</w:t>
      </w:r>
      <w:r w:rsidRPr="00A75327">
        <w:rPr>
          <w:bCs/>
        </w:rPr>
        <w:t>Noteikumi par Latvijas Republikas Uzņēmumu reģistra maksas pakalpojumiem</w:t>
      </w:r>
      <w:r w:rsidRPr="00A75327">
        <w:t>” 6. punktā noteikts 10% samazinājums maksai par pakalpojumu, ja tas pieprasīts, izmantojot speciālo tiešsaistes formu, un izvēlētais izziņas saņemšanas veids ir elektroniski – tiešsaistē vai klienta norādītajā elektroniskā pasta adresē.</w:t>
      </w:r>
    </w:p>
    <w:p w:rsidR="00BC2661" w:rsidRPr="00A75327" w:rsidRDefault="00BC2661" w:rsidP="00BC2661">
      <w:pPr>
        <w:pStyle w:val="NormalWeb"/>
        <w:shd w:val="clear" w:color="auto" w:fill="FFFFFF"/>
        <w:spacing w:before="0" w:after="60" w:line="240" w:lineRule="auto"/>
        <w:ind w:firstLine="284"/>
        <w:jc w:val="both"/>
        <w:rPr>
          <w:szCs w:val="28"/>
        </w:rPr>
      </w:pPr>
    </w:p>
    <w:p w:rsidR="00BC2661" w:rsidRPr="00A75327" w:rsidRDefault="00BC2661" w:rsidP="00BC2661">
      <w:pPr>
        <w:pStyle w:val="NormalWeb"/>
        <w:shd w:val="clear" w:color="auto" w:fill="FFFFFF"/>
        <w:spacing w:before="0" w:after="60" w:line="240" w:lineRule="auto"/>
        <w:ind w:firstLine="284"/>
        <w:jc w:val="both"/>
        <w:rPr>
          <w:b/>
          <w:szCs w:val="28"/>
        </w:rPr>
      </w:pPr>
      <w:r w:rsidRPr="00A75327">
        <w:rPr>
          <w:b/>
          <w:szCs w:val="28"/>
        </w:rPr>
        <w:t>10.8. Uzturlīdzekļu garantiju fonda administrācija</w:t>
      </w:r>
    </w:p>
    <w:p w:rsidR="00BC2661" w:rsidRPr="00A75327" w:rsidRDefault="00BC2661" w:rsidP="00BC2661">
      <w:pPr>
        <w:spacing w:after="60"/>
        <w:ind w:firstLine="284"/>
        <w:jc w:val="both"/>
        <w:rPr>
          <w:b/>
        </w:rPr>
      </w:pPr>
      <w:r w:rsidRPr="00A75327">
        <w:rPr>
          <w:b/>
        </w:rPr>
        <w:t>10.8.1. Iespēja sniegt kādu no iestādes sniegtajiem pakalpojumiem elektroniskā formā.</w:t>
      </w:r>
    </w:p>
    <w:p w:rsidR="00BC2661" w:rsidRPr="00A75327" w:rsidRDefault="00BC2661" w:rsidP="00BC2661">
      <w:pPr>
        <w:spacing w:after="60"/>
        <w:ind w:firstLine="284"/>
        <w:jc w:val="both"/>
      </w:pPr>
      <w:r w:rsidRPr="00A75327">
        <w:t xml:space="preserve">Lai samazinātu administratīvo slogu uzturlīdzekļu saņēmējiem saistībā ar dokumentu iesniegšanu UGFA, tika sagatavoti un Saeimā iesniegti priekšlikumi grozījumiem Civilprocesa likuma 572.¹ pantā (stājās spēkā 2014. gada 4. janvārī), kā arī izstrādāti un apstiprināti Ministru kabineta 2014. gada 4. februāra sēdē noteikumi Nr.71 „Noteikumi par uzturlīdzekļu izmaksu”, kas paredz, ka turpmāk dokumentus UGFA varēs iesniegt arī elektroniskā formā vienotajā valsts un pašvaldību pakalpojumu portālā </w:t>
      </w:r>
      <w:hyperlink r:id="rId83" w:history="1">
        <w:r w:rsidRPr="00A75327">
          <w:rPr>
            <w:rStyle w:val="Hyperlink"/>
            <w:color w:val="auto"/>
          </w:rPr>
          <w:t>www.latvija.lv</w:t>
        </w:r>
      </w:hyperlink>
      <w:r w:rsidRPr="00A75327">
        <w:t>.</w:t>
      </w:r>
    </w:p>
    <w:p w:rsidR="00BC2661" w:rsidRPr="00A75327" w:rsidRDefault="00BC2661" w:rsidP="00BC2661">
      <w:pPr>
        <w:spacing w:after="60"/>
        <w:ind w:firstLine="284"/>
        <w:jc w:val="both"/>
      </w:pPr>
      <w:r w:rsidRPr="00A75327">
        <w:t xml:space="preserve">Grozījumi Civilprocesa likuma 572.¹ pantā paredz, ka ziņas par to, ka uzturlīdzekļu piedziņa no parādnieka nav iespējama vai ir iespējama tādā apmērā, kas mazāks par Ministru kabineta noteikto minimālo uzturlīdzekļu apmēru, tiks saņemtas no zvērināta tiesu izpildītāja (iepriekš zvērināts tiesu izpildītājs izsniedza izziņu personai un persona izziņu iesniedz UGFA). Ziņas iespējams sniegt gan līdzšinējā kārtībā – rakstveidā (papīra formā) vai elektroniski, parakstītu ar drošu elektronisko parakstu, gan arī citā formā, ja tiek radīti priekšnoteikumi informācijas apmaiņai tiešsaistes datu pārraides režīmā starp informatīvajām sistēmām (piemēram, izpildu </w:t>
      </w:r>
      <w:proofErr w:type="gramStart"/>
      <w:r w:rsidRPr="00A75327">
        <w:t>lietu reģistrs</w:t>
      </w:r>
      <w:proofErr w:type="gramEnd"/>
      <w:r w:rsidRPr="00A75327">
        <w:t xml:space="preserve"> un Uzturlīdzekļu garantiju fonda iesniedzēju un parādnieku reģistrs).</w:t>
      </w:r>
    </w:p>
    <w:p w:rsidR="00BC2661" w:rsidRPr="00A75327" w:rsidRDefault="00BC2661" w:rsidP="00BC2661">
      <w:pPr>
        <w:spacing w:after="60"/>
        <w:ind w:firstLine="284"/>
        <w:jc w:val="both"/>
      </w:pPr>
      <w:r w:rsidRPr="00A75327">
        <w:t>Savukārt, tiesas nolēmumu, kas nepieciešams lēmuma pieņemšanai, arī vairs nav jāiesniedz UGFA. UGFA atbilstoši Ministru kabineta 2010. gada 13. aprīļa noteikumiem Nr.357 „Kārtība, kādā iestādes sadarbojoties sniedz informāciju elektroniskā veidā, kā arī nodrošina un apliecina šādas informācijas patiesumu” tiesas nolēmumu iegūst no Tiesu informatīvās sistēmas elektroniski pievienotas datnes formā.</w:t>
      </w:r>
    </w:p>
    <w:p w:rsidR="00BC2661" w:rsidRPr="00A75327" w:rsidRDefault="00BC2661" w:rsidP="00BC2661">
      <w:pPr>
        <w:pStyle w:val="default0"/>
        <w:spacing w:after="60"/>
        <w:ind w:firstLine="284"/>
        <w:jc w:val="both"/>
        <w:rPr>
          <w:color w:val="auto"/>
        </w:rPr>
      </w:pPr>
      <w:r w:rsidRPr="00A75327">
        <w:rPr>
          <w:color w:val="auto"/>
        </w:rPr>
        <w:t xml:space="preserve">Ministru kabineta 2014. gada 4. februāra noteikumi Nr.71 „Noteikumi par uzturlīdzekļu izmaksu” paredz, ka iesniegumu par uzturlīdzekļu izmaksu personas var iesniegt ne tikai pa pastu, personīgi UGFA, bet arī izmantojot elektronisko pakalpojumu vienotajā valsts un pašvaldību pakalpojumu portālā </w:t>
      </w:r>
      <w:hyperlink r:id="rId84" w:history="1">
        <w:r w:rsidRPr="00A75327">
          <w:rPr>
            <w:rStyle w:val="Hyperlink"/>
            <w:color w:val="auto"/>
          </w:rPr>
          <w:t>www.latvija.lv</w:t>
        </w:r>
      </w:hyperlink>
      <w:r w:rsidRPr="00A75327">
        <w:rPr>
          <w:color w:val="auto"/>
        </w:rPr>
        <w:t>, izmantojot tajā pieejamos autentifikācijas līdzekļus un elektroniski normatīvajos aktos noteiktajā kārtībā.</w:t>
      </w:r>
    </w:p>
    <w:p w:rsidR="00BC2661" w:rsidRPr="00A75327" w:rsidRDefault="00BC2661" w:rsidP="00BC2661">
      <w:pPr>
        <w:pStyle w:val="default0"/>
        <w:spacing w:after="60"/>
        <w:ind w:firstLine="284"/>
        <w:jc w:val="both"/>
        <w:rPr>
          <w:b/>
          <w:color w:val="auto"/>
        </w:rPr>
      </w:pPr>
    </w:p>
    <w:p w:rsidR="00BC2661" w:rsidRPr="00A75327" w:rsidRDefault="00BC2661" w:rsidP="00BC2661">
      <w:pPr>
        <w:spacing w:after="60"/>
      </w:pPr>
      <w:r w:rsidRPr="00A75327">
        <w:rPr>
          <w:b/>
        </w:rPr>
        <w:t>10. 8.2. Attiecībā uz iespēju sniegt pakalpojumus elektroniskā formā ātrākā termiņā nekā parastajā termiņā</w:t>
      </w:r>
      <w:r w:rsidRPr="00A75327">
        <w:t xml:space="preserve"> informējam, ka visu UGFA pakalpojumu sniegšanas termiņš nav atkarīgs no izvēlētā pakalpojuma pieteikšanas un saņemšanas kanāla (skatīt </w:t>
      </w:r>
      <w:r w:rsidRPr="00A75327">
        <w:rPr>
          <w:szCs w:val="26"/>
        </w:rPr>
        <w:t>izvērtējuma tabulu</w:t>
      </w:r>
      <w:r w:rsidRPr="00A75327">
        <w:t>). Norādāms, ka saņemot personu pieprasījumus elektroniskā veidā (nosūtot tos uz iestādes oficiālo elektroniskā pasta adresi, izmantojot drošu elektronisko parakstu un laika zīmogu), kā arī sniedzot personai pieņemto lēmumu elektroniskā formā, organizatorisko faktoru ietekmē pakalpojuma sniegšana tiek īstenota ātrākā termiņā, nekā parastajā termiņā.</w:t>
      </w:r>
    </w:p>
    <w:p w:rsidR="00BC2661" w:rsidRPr="00A75327" w:rsidRDefault="00BC2661" w:rsidP="00BC2661">
      <w:pPr>
        <w:pStyle w:val="default0"/>
        <w:spacing w:after="60"/>
        <w:ind w:firstLine="284"/>
        <w:jc w:val="both"/>
        <w:rPr>
          <w:b/>
          <w:color w:val="auto"/>
        </w:rPr>
      </w:pPr>
    </w:p>
    <w:p w:rsidR="00BC2661" w:rsidRPr="00A75327" w:rsidRDefault="00BC2661" w:rsidP="00BC2661">
      <w:pPr>
        <w:pStyle w:val="default0"/>
        <w:spacing w:after="60"/>
        <w:ind w:firstLine="284"/>
        <w:jc w:val="both"/>
        <w:rPr>
          <w:color w:val="auto"/>
        </w:rPr>
      </w:pPr>
      <w:r w:rsidRPr="00A75327">
        <w:rPr>
          <w:b/>
          <w:color w:val="auto"/>
        </w:rPr>
        <w:lastRenderedPageBreak/>
        <w:t>10.8.3. Attiecībā uz iespēju samazināt attiecīgi valsts nodevas vai maksas pakalpojumu summas apmēru elektroniskā formā sniegtiem pakalpojumiem</w:t>
      </w:r>
      <w:r w:rsidRPr="00A75327">
        <w:rPr>
          <w:color w:val="auto"/>
        </w:rPr>
        <w:t xml:space="preserve"> informējam, ka UGFA pakalpojumi tiek sniegti bez maksas.</w:t>
      </w:r>
    </w:p>
    <w:p w:rsidR="00BC2661" w:rsidRPr="00A75327" w:rsidRDefault="00BC2661" w:rsidP="00BC2661">
      <w:pPr>
        <w:pStyle w:val="NormalWeb"/>
        <w:shd w:val="clear" w:color="auto" w:fill="FFFFFF"/>
        <w:spacing w:before="0" w:after="60" w:line="240" w:lineRule="auto"/>
        <w:ind w:firstLine="284"/>
        <w:jc w:val="both"/>
        <w:rPr>
          <w:szCs w:val="28"/>
        </w:rPr>
      </w:pPr>
    </w:p>
    <w:p w:rsidR="00BC2661" w:rsidRPr="00A75327" w:rsidRDefault="00BC2661" w:rsidP="00BC2661">
      <w:pPr>
        <w:pStyle w:val="NormalWeb"/>
        <w:shd w:val="clear" w:color="auto" w:fill="FFFFFF"/>
        <w:spacing w:before="0" w:after="60" w:line="240" w:lineRule="auto"/>
        <w:ind w:firstLine="284"/>
        <w:rPr>
          <w:b/>
          <w:szCs w:val="28"/>
        </w:rPr>
      </w:pPr>
      <w:r w:rsidRPr="00A75327">
        <w:rPr>
          <w:b/>
          <w:szCs w:val="28"/>
        </w:rPr>
        <w:t>10.9. Valsts tiesu ekspertīžu birojs</w:t>
      </w:r>
    </w:p>
    <w:p w:rsidR="00BC2661" w:rsidRPr="00A75327" w:rsidRDefault="00BC2661" w:rsidP="00BC2661">
      <w:pPr>
        <w:pStyle w:val="PlainText"/>
        <w:spacing w:after="60"/>
        <w:ind w:firstLine="284"/>
        <w:jc w:val="both"/>
        <w:rPr>
          <w:rFonts w:ascii="Times New Roman" w:hAnsi="Times New Roman" w:cs="Times New Roman"/>
          <w:sz w:val="24"/>
          <w:szCs w:val="24"/>
        </w:rPr>
      </w:pPr>
      <w:r w:rsidRPr="00A75327">
        <w:rPr>
          <w:rFonts w:ascii="Times New Roman" w:hAnsi="Times New Roman" w:cs="Times New Roman"/>
          <w:sz w:val="24"/>
          <w:szCs w:val="24"/>
        </w:rPr>
        <w:t xml:space="preserve">Izvērtējot VTEB pakalpojumu </w:t>
      </w:r>
      <w:r w:rsidRPr="00A75327">
        <w:rPr>
          <w:rStyle w:val="spelle"/>
          <w:rFonts w:cs="Times New Roman"/>
          <w:szCs w:val="24"/>
        </w:rPr>
        <w:t>sniegšanas efektivitātes paaugstināšanas iespējas</w:t>
      </w:r>
      <w:r w:rsidRPr="00A75327">
        <w:rPr>
          <w:rFonts w:ascii="Times New Roman" w:hAnsi="Times New Roman" w:cs="Times New Roman"/>
          <w:sz w:val="24"/>
          <w:szCs w:val="24"/>
        </w:rPr>
        <w:t xml:space="preserve">, secināms, ka pakalpojumu „Tiesu ekspertu kvalifikācijas paaugstināšanas pasākumi” un „Tiesu ekspertīze” sniegšanu nav iespējams nodrošināt elektroniskā veidā. Informējam, ka tiesu ekspertīzes veikšanai ekspertīžu materiālu nepieciešams iesniegt fiziskā formā. Papildus norādāms, ka VTEB mājas lapā klientiem elektroniski ir pieejams iesniegums ekspertīzes veikšanai. Līdzīgi arī tiesu ekspertu kvalifikācijas pasākumi saistīti ar praktisko iemaņu iegūšanu, ko iespējams nodrošināt tikai klātienē. </w:t>
      </w:r>
    </w:p>
    <w:p w:rsidR="00BC2661" w:rsidRPr="00A75327" w:rsidRDefault="00BC2661" w:rsidP="00BC2661">
      <w:pPr>
        <w:pStyle w:val="NormalWeb"/>
        <w:shd w:val="clear" w:color="auto" w:fill="FFFFFF"/>
        <w:spacing w:before="0" w:after="60" w:line="240" w:lineRule="auto"/>
        <w:ind w:firstLine="284"/>
        <w:jc w:val="both"/>
        <w:rPr>
          <w:b/>
        </w:rPr>
      </w:pPr>
    </w:p>
    <w:p w:rsidR="00BC2661" w:rsidRPr="00A75327" w:rsidRDefault="00BC2661" w:rsidP="00BC2661">
      <w:pPr>
        <w:pStyle w:val="NormalWeb"/>
        <w:shd w:val="clear" w:color="auto" w:fill="FFFFFF"/>
        <w:spacing w:before="0" w:after="60" w:line="240" w:lineRule="auto"/>
        <w:ind w:firstLine="284"/>
        <w:jc w:val="both"/>
        <w:rPr>
          <w:b/>
          <w:szCs w:val="28"/>
        </w:rPr>
      </w:pPr>
      <w:r w:rsidRPr="00A75327">
        <w:rPr>
          <w:b/>
          <w:szCs w:val="28"/>
        </w:rPr>
        <w:t>10.10. Valsts valodas centrs</w:t>
      </w:r>
    </w:p>
    <w:p w:rsidR="00BC2661" w:rsidRPr="00A75327" w:rsidRDefault="00BC2661" w:rsidP="00BC2661">
      <w:pPr>
        <w:pStyle w:val="NormalWeb"/>
        <w:shd w:val="clear" w:color="auto" w:fill="FFFFFF"/>
        <w:spacing w:before="0" w:after="60" w:line="240" w:lineRule="auto"/>
        <w:ind w:firstLine="284"/>
        <w:jc w:val="both"/>
        <w:rPr>
          <w:szCs w:val="28"/>
        </w:rPr>
      </w:pPr>
      <w:r w:rsidRPr="00A75327">
        <w:t xml:space="preserve">Izvērtējot </w:t>
      </w:r>
      <w:r w:rsidRPr="00A75327">
        <w:rPr>
          <w:szCs w:val="28"/>
        </w:rPr>
        <w:t xml:space="preserve">Valsts valodas centra </w:t>
      </w:r>
      <w:r w:rsidRPr="00A75327">
        <w:t xml:space="preserve">pakalpojumu </w:t>
      </w:r>
      <w:r w:rsidRPr="00A75327">
        <w:rPr>
          <w:rStyle w:val="spelle"/>
        </w:rPr>
        <w:t>sniegšanas efektivitātes paaugstināšanas iespējas</w:t>
      </w:r>
      <w:r w:rsidRPr="00A75327">
        <w:rPr>
          <w:szCs w:val="28"/>
        </w:rPr>
        <w:t>, informējam, ka tos ir iespējams pieteikt elektroniski, izmantojot drošu elektronisko parakstu, taču to pieteikšanas veids neietekmē pakalpojuma sniegšanas termiņu, turklāt pakalpojumi tiek sniegti bez maksas, līdz ar to nav lietderīga pakalpojuma sniegšanas maksas un laika diferencēšana.</w:t>
      </w:r>
    </w:p>
    <w:p w:rsidR="00BC2661" w:rsidRPr="00A75327" w:rsidRDefault="00BC2661" w:rsidP="00BC2661">
      <w:pPr>
        <w:pStyle w:val="NormalWeb"/>
        <w:shd w:val="clear" w:color="auto" w:fill="FFFFFF"/>
        <w:spacing w:before="0" w:after="60" w:line="240" w:lineRule="auto"/>
        <w:ind w:firstLine="284"/>
        <w:jc w:val="both"/>
        <w:rPr>
          <w:szCs w:val="28"/>
        </w:rPr>
      </w:pPr>
    </w:p>
    <w:p w:rsidR="00BC2661" w:rsidRPr="00A75327" w:rsidRDefault="00BC2661" w:rsidP="00BC2661">
      <w:pPr>
        <w:pStyle w:val="NormalWeb"/>
        <w:shd w:val="clear" w:color="auto" w:fill="FFFFFF"/>
        <w:spacing w:before="0" w:after="60" w:line="240" w:lineRule="auto"/>
        <w:ind w:firstLine="284"/>
        <w:jc w:val="both"/>
        <w:rPr>
          <w:b/>
          <w:szCs w:val="28"/>
        </w:rPr>
      </w:pPr>
      <w:r w:rsidRPr="00A75327">
        <w:rPr>
          <w:b/>
          <w:szCs w:val="28"/>
        </w:rPr>
        <w:t>10.11. Valsts zemes dienests</w:t>
      </w:r>
    </w:p>
    <w:p w:rsidR="00BC2661" w:rsidRPr="00A75327" w:rsidRDefault="00BC2661" w:rsidP="00BC2661">
      <w:pPr>
        <w:spacing w:after="60"/>
        <w:ind w:firstLine="284"/>
        <w:jc w:val="both"/>
        <w:rPr>
          <w:b/>
        </w:rPr>
      </w:pPr>
      <w:r w:rsidRPr="00A75327">
        <w:rPr>
          <w:b/>
        </w:rPr>
        <w:t>10.11.1. Iespēja sniegt kādu no iestādes sniegtajiem pakalpojumiem elektroniskā formā.</w:t>
      </w:r>
    </w:p>
    <w:p w:rsidR="00BC2661" w:rsidRPr="00A75327" w:rsidRDefault="00BC2661" w:rsidP="00BC2661">
      <w:pPr>
        <w:spacing w:after="60"/>
        <w:ind w:firstLine="284"/>
        <w:jc w:val="both"/>
        <w:rPr>
          <w:lang w:eastAsia="en-US"/>
        </w:rPr>
      </w:pPr>
      <w:r w:rsidRPr="00A75327">
        <w:rPr>
          <w:lang w:eastAsia="en-US"/>
        </w:rPr>
        <w:t xml:space="preserve">VZD pašlaik sabiedrībai pakalpojumus sniedz atšķirīgos elektronizācijas līmeņos, piemēram, jebkuru no pakalpojumiem iespējams pieprasīt, izmantojot elektronisko pastu, ja pakalpojuma pieprasījums parakstīts ar elektronisko parakstu, savukārt atsevišķām lietotāju grupām profesionālās darbības nodrošināšanai pakalpojuma pasūtīšana un datu lejupielāde nodrošināta tiešsaistē VZD datu publicēšanas portālā </w:t>
      </w:r>
      <w:hyperlink r:id="rId85" w:history="1">
        <w:r w:rsidRPr="00A75327">
          <w:rPr>
            <w:u w:val="single"/>
            <w:lang w:eastAsia="en-US"/>
          </w:rPr>
          <w:t>www.kadastrs.lv</w:t>
        </w:r>
      </w:hyperlink>
      <w:r w:rsidRPr="00A75327">
        <w:rPr>
          <w:lang w:eastAsia="en-US"/>
        </w:rPr>
        <w:t xml:space="preserve">. Minētajām lietotāju grupām dokumentu aprite nodrošināta ar elektroniskā pasta starpniecību bez elektroniskā paraksta izmantošanas. </w:t>
      </w:r>
    </w:p>
    <w:p w:rsidR="00BC2661" w:rsidRPr="00A75327" w:rsidRDefault="00BC2661" w:rsidP="00BC2661">
      <w:pPr>
        <w:spacing w:after="60"/>
        <w:ind w:firstLine="284"/>
        <w:jc w:val="both"/>
        <w:rPr>
          <w:lang w:eastAsia="en-US"/>
        </w:rPr>
      </w:pPr>
      <w:r w:rsidRPr="00A75327">
        <w:rPr>
          <w:lang w:eastAsia="en-US"/>
        </w:rPr>
        <w:t xml:space="preserve">Ģeotelpiskās informācijas sistēmas izstrādes projekta realizācijas ietvaros VZD izstrādā un 2014. gadā plāno sabiedrībai piedāvāt 36 elektroniskos pakalpojumus šādos elektronizācijas līmeņos: </w:t>
      </w:r>
    </w:p>
    <w:p w:rsidR="00BC2661" w:rsidRPr="00A75327" w:rsidRDefault="00BC2661" w:rsidP="00BC2661">
      <w:pPr>
        <w:shd w:val="clear" w:color="auto" w:fill="FFFFFF"/>
        <w:spacing w:after="60"/>
        <w:ind w:firstLine="284"/>
        <w:contextualSpacing/>
        <w:jc w:val="both"/>
        <w:rPr>
          <w:lang w:eastAsia="en-US"/>
        </w:rPr>
      </w:pPr>
      <w:r w:rsidRPr="00A75327">
        <w:rPr>
          <w:lang w:eastAsia="en-US"/>
        </w:rPr>
        <w:t xml:space="preserve">1. Klients pakalpojumu pieprasa elektroniski, iesniedzot pakalpojuma saņemšanai nepieciešamos datus strukturētā veidā un pievienojot elektroniskos dokumentus. Daļa no minētājiem datiem automātiski tiek pievienoti no VZD uzturētajām informācijas sistēmām. Pamatojoties uz iesniegtajiem datiem, VZD Pasūtījumu aprites informācijas sistēmā (turpmāk – PAIS) reģistrē pakalpojuma pasūtījumu. Ja pakalpojuma pieprasījuma reģistrācijai un pasūtījuma izpildei nepieciešami papildu dati vai dokumenti vai sniegtās informācijas manuāla pārbaude, pakalpojuma reģistrācijā iesaista VZD darbiniekus. Ja dokumentu vai datu kopa ir pilnīga, pasūtījumu reģistrācija notiek bez VZD darbinieku iesaistes. </w:t>
      </w:r>
    </w:p>
    <w:p w:rsidR="00BC2661" w:rsidRPr="00A75327" w:rsidRDefault="00BC2661" w:rsidP="00BC2661">
      <w:pPr>
        <w:shd w:val="clear" w:color="auto" w:fill="FFFFFF"/>
        <w:tabs>
          <w:tab w:val="left" w:pos="9355"/>
        </w:tabs>
        <w:spacing w:after="60"/>
        <w:ind w:firstLine="284"/>
        <w:contextualSpacing/>
        <w:jc w:val="both"/>
        <w:rPr>
          <w:lang w:eastAsia="en-US"/>
        </w:rPr>
      </w:pPr>
      <w:r w:rsidRPr="00A75327">
        <w:rPr>
          <w:lang w:eastAsia="en-US"/>
        </w:rPr>
        <w:t xml:space="preserve">2. Klients pieprasītos datus vai materiālus saņem elektroniski, nereģistrējot pakalpojuma pieprasījumu PAIS. Bez VZD darbinieku iesaistes pasūtījumu reģistrācijā un izpildē tiešsaistē tiks sniegti 19 </w:t>
      </w:r>
      <w:r w:rsidRPr="00A75327">
        <w:t xml:space="preserve">elektroniskie </w:t>
      </w:r>
      <w:r w:rsidRPr="00A75327">
        <w:rPr>
          <w:lang w:eastAsia="en-US"/>
        </w:rPr>
        <w:t>pakalpojumi, piemēram: tiešsaistē klients iepazīstas ar dažādām VZD sagatavotajām tematiskajām kartēm vai saņem tematiski sakārtotus teksta vai telpiskos Nekustam</w:t>
      </w:r>
      <w:r w:rsidRPr="00A75327">
        <w:rPr>
          <w:rFonts w:hint="eastAsia"/>
          <w:lang w:eastAsia="en-US"/>
        </w:rPr>
        <w:t>ā</w:t>
      </w:r>
      <w:r w:rsidRPr="00A75327">
        <w:rPr>
          <w:lang w:eastAsia="en-US"/>
        </w:rPr>
        <w:t xml:space="preserve"> </w:t>
      </w:r>
      <w:r w:rsidRPr="00A75327">
        <w:rPr>
          <w:rFonts w:hint="eastAsia"/>
          <w:lang w:eastAsia="en-US"/>
        </w:rPr>
        <w:t>ī</w:t>
      </w:r>
      <w:r w:rsidRPr="00A75327">
        <w:rPr>
          <w:lang w:eastAsia="en-US"/>
        </w:rPr>
        <w:t>pa</w:t>
      </w:r>
      <w:r w:rsidRPr="00A75327">
        <w:rPr>
          <w:rFonts w:hint="eastAsia"/>
          <w:lang w:eastAsia="en-US"/>
        </w:rPr>
        <w:t>š</w:t>
      </w:r>
      <w:r w:rsidRPr="00A75327">
        <w:rPr>
          <w:lang w:eastAsia="en-US"/>
        </w:rPr>
        <w:t>uma valsts kadastra inform</w:t>
      </w:r>
      <w:r w:rsidRPr="00A75327">
        <w:rPr>
          <w:rFonts w:hint="eastAsia"/>
          <w:lang w:eastAsia="en-US"/>
        </w:rPr>
        <w:t>ā</w:t>
      </w:r>
      <w:r w:rsidRPr="00A75327">
        <w:rPr>
          <w:lang w:eastAsia="en-US"/>
        </w:rPr>
        <w:t>cijas sist</w:t>
      </w:r>
      <w:r w:rsidRPr="00A75327">
        <w:rPr>
          <w:rFonts w:hint="eastAsia"/>
          <w:lang w:eastAsia="en-US"/>
        </w:rPr>
        <w:t>ē</w:t>
      </w:r>
      <w:r w:rsidRPr="00A75327">
        <w:rPr>
          <w:lang w:eastAsia="en-US"/>
        </w:rPr>
        <w:t xml:space="preserve">mas datus – tipveida informāciju par kadastra objektu vai informāciju mantojuma lietai. </w:t>
      </w:r>
    </w:p>
    <w:p w:rsidR="00BC2661" w:rsidRPr="00A75327" w:rsidRDefault="00BC2661" w:rsidP="00BC2661">
      <w:pPr>
        <w:shd w:val="clear" w:color="auto" w:fill="FFFFFF"/>
        <w:tabs>
          <w:tab w:val="left" w:pos="9355"/>
        </w:tabs>
        <w:spacing w:after="60"/>
        <w:ind w:firstLine="284"/>
        <w:contextualSpacing/>
        <w:jc w:val="both"/>
        <w:rPr>
          <w:lang w:eastAsia="en-US"/>
        </w:rPr>
      </w:pPr>
      <w:r w:rsidRPr="00A75327">
        <w:rPr>
          <w:lang w:eastAsia="en-US"/>
        </w:rPr>
        <w:t xml:space="preserve">Tīmekļa vietnē </w:t>
      </w:r>
      <w:hyperlink r:id="rId86" w:history="1">
        <w:r w:rsidRPr="00A75327">
          <w:rPr>
            <w:u w:val="single"/>
            <w:lang w:eastAsia="en-US"/>
          </w:rPr>
          <w:t>www.latvija.lv</w:t>
        </w:r>
      </w:hyperlink>
      <w:r w:rsidRPr="00A75327">
        <w:rPr>
          <w:lang w:eastAsia="en-US"/>
        </w:rPr>
        <w:t xml:space="preserve"> VZD plāno izvietot 4 </w:t>
      </w:r>
      <w:r w:rsidRPr="00A75327">
        <w:t xml:space="preserve">elektroniskos </w:t>
      </w:r>
      <w:r w:rsidRPr="00A75327">
        <w:rPr>
          <w:lang w:eastAsia="en-US"/>
        </w:rPr>
        <w:t>pakalpojumus.</w:t>
      </w:r>
    </w:p>
    <w:p w:rsidR="00BC2661" w:rsidRPr="00A75327" w:rsidRDefault="00BC2661" w:rsidP="00BC2661">
      <w:pPr>
        <w:spacing w:after="60"/>
        <w:ind w:firstLine="284"/>
        <w:jc w:val="both"/>
      </w:pPr>
    </w:p>
    <w:p w:rsidR="00BC2661" w:rsidRPr="00A75327" w:rsidRDefault="00BC2661" w:rsidP="00BC2661">
      <w:pPr>
        <w:spacing w:after="60"/>
        <w:ind w:firstLine="284"/>
        <w:jc w:val="both"/>
        <w:rPr>
          <w:b/>
          <w:u w:val="single"/>
        </w:rPr>
      </w:pPr>
      <w:r w:rsidRPr="00A75327">
        <w:rPr>
          <w:b/>
        </w:rPr>
        <w:lastRenderedPageBreak/>
        <w:t>10.11.2. Iespēja sniegt pakalpojumus elektroniskā formā ātrākā termiņā nekā parastajā termiņā.</w:t>
      </w:r>
    </w:p>
    <w:p w:rsidR="00BC2661" w:rsidRPr="00A75327" w:rsidRDefault="00BC2661" w:rsidP="00BC2661">
      <w:pPr>
        <w:spacing w:after="60"/>
        <w:ind w:firstLine="284"/>
        <w:jc w:val="both"/>
        <w:rPr>
          <w:lang w:eastAsia="en-US"/>
        </w:rPr>
      </w:pPr>
      <w:r w:rsidRPr="00A75327">
        <w:rPr>
          <w:lang w:eastAsia="en-US"/>
        </w:rPr>
        <w:t xml:space="preserve">Ņemot vērā, ka daļa pakalpojumu pēc Ģeotelpiskās informācijas sistēmas izstrādes tiks sniegti tiešsaistē, būtiski samazināsies to saņemšanas termiņš, jo klients pieprasītos datus vai materiālus saņems nekavējoties. Savukārt, pakalpojumiem, kuru izpildē iesaistīti VZD darbinieki, izpildes termiņš saglabāsies iepriekšējais. </w:t>
      </w:r>
    </w:p>
    <w:p w:rsidR="00BC2661" w:rsidRPr="00A75327" w:rsidRDefault="00BC2661" w:rsidP="00BC2661">
      <w:pPr>
        <w:spacing w:after="60"/>
        <w:ind w:firstLine="284"/>
        <w:jc w:val="both"/>
        <w:rPr>
          <w:lang w:eastAsia="en-US"/>
        </w:rPr>
      </w:pPr>
      <w:r w:rsidRPr="00A75327">
        <w:rPr>
          <w:lang w:eastAsia="en-US"/>
        </w:rPr>
        <w:t xml:space="preserve">Ģeotelpiskās informācijas sistēmas izstrādes projekta ietvaros tiek veidots klienta konts, kuru izmantos pakalpojuma pieprasīšanai, pakalpojumu rezultātā sagatavoto datu vai materiālu saņemšanai, kā arī klienta saziņai ar VZD, piemēram, rēķinu vai informācijas par pakalpojumu izpildes gaitu saņemšanai. Līdz ar to paātrināsies dokumentu un informācijas aprite, samazinot administratīvo slogu. </w:t>
      </w:r>
    </w:p>
    <w:p w:rsidR="00BC2661" w:rsidRPr="00A75327" w:rsidRDefault="00BC2661" w:rsidP="00BC2661">
      <w:pPr>
        <w:spacing w:after="60"/>
        <w:ind w:firstLine="284"/>
        <w:jc w:val="both"/>
        <w:rPr>
          <w:lang w:eastAsia="en-US"/>
        </w:rPr>
      </w:pPr>
    </w:p>
    <w:p w:rsidR="00BC2661" w:rsidRPr="00A75327" w:rsidRDefault="00BC2661" w:rsidP="00BC2661">
      <w:pPr>
        <w:spacing w:after="60"/>
        <w:ind w:firstLine="284"/>
        <w:jc w:val="both"/>
        <w:rPr>
          <w:b/>
          <w:u w:val="single"/>
        </w:rPr>
      </w:pPr>
      <w:r w:rsidRPr="00A75327">
        <w:rPr>
          <w:b/>
        </w:rPr>
        <w:t>10.11.3. Iespēja samazināt attiecīgi valsts nodevas vai maksas pakalpojuma summas apmēru elektroniskā formā sniegtiem pakalpojumiem.</w:t>
      </w:r>
    </w:p>
    <w:p w:rsidR="00BC2661" w:rsidRPr="00A75327" w:rsidRDefault="00BC2661" w:rsidP="00BC2661">
      <w:pPr>
        <w:spacing w:after="60"/>
        <w:ind w:right="-143" w:firstLine="284"/>
        <w:jc w:val="both"/>
        <w:rPr>
          <w:rFonts w:ascii="Arial" w:hAnsi="Arial" w:cs="Arial"/>
          <w:bCs/>
          <w:lang w:eastAsia="en-US"/>
        </w:rPr>
      </w:pPr>
      <w:r w:rsidRPr="00A75327">
        <w:rPr>
          <w:lang w:eastAsia="en-US"/>
        </w:rPr>
        <w:t xml:space="preserve">Plānots pārskatīt VZD sniegto maksas pakalpojumu cenrādi, paredzot turpmāk samaksu par pakalpojumu diferencēt atkarībā no tā saņemšanas veida – par klienta apkalpošanu klātienē VZD plāno piemērot papildu maksu. Tādējādi klientiem izdevīgāk būs izmantot elektroniskos pakalpojumus, jo maksa par tiem būs zemāka nekā par šo pašu pakalpojumu saņemšanu klātienē. </w:t>
      </w:r>
    </w:p>
    <w:p w:rsidR="00BC2661" w:rsidRPr="00A75327" w:rsidRDefault="00BC2661" w:rsidP="00BC2661">
      <w:pPr>
        <w:pStyle w:val="NormalWeb"/>
        <w:shd w:val="clear" w:color="auto" w:fill="FFFFFF"/>
        <w:spacing w:before="0" w:after="60" w:line="240" w:lineRule="auto"/>
        <w:ind w:firstLine="284"/>
        <w:jc w:val="both"/>
        <w:rPr>
          <w:szCs w:val="28"/>
        </w:rPr>
      </w:pPr>
    </w:p>
    <w:p w:rsidR="00BC2661" w:rsidRPr="00A75327" w:rsidRDefault="00BC2661" w:rsidP="00BC2661">
      <w:pPr>
        <w:pStyle w:val="NormalWeb"/>
        <w:shd w:val="clear" w:color="auto" w:fill="FFFFFF"/>
        <w:spacing w:before="0" w:after="60" w:line="240" w:lineRule="auto"/>
        <w:ind w:firstLine="284"/>
        <w:rPr>
          <w:b/>
          <w:szCs w:val="28"/>
        </w:rPr>
      </w:pPr>
      <w:r w:rsidRPr="00A75327">
        <w:rPr>
          <w:b/>
          <w:szCs w:val="28"/>
        </w:rPr>
        <w:t>10.12. Valsts sabiedrība ar ierobežotu atbildību „Latvijas Vēstnesis”</w:t>
      </w:r>
    </w:p>
    <w:p w:rsidR="00BC2661" w:rsidRPr="00A75327" w:rsidRDefault="00BC2661" w:rsidP="00BC2661">
      <w:pPr>
        <w:pStyle w:val="NormalWeb"/>
        <w:shd w:val="clear" w:color="auto" w:fill="FFFFFF"/>
        <w:spacing w:before="0" w:after="60" w:line="240" w:lineRule="auto"/>
        <w:ind w:firstLine="284"/>
        <w:jc w:val="both"/>
      </w:pPr>
      <w:r w:rsidRPr="00A75327">
        <w:rPr>
          <w:szCs w:val="28"/>
        </w:rPr>
        <w:t xml:space="preserve">Izvērtējot pakalpojumu, ko valsts sabiedrība ar ierobežotu atbildību „Latvijas Vēstnesis” sniedz deleģēto valsts pārvaldes uzdevumu ietvaros, sniegšanas efektivitātes paaugstināšanas iespējas, informējam, ka pakalpojuma „Oficiālo paziņojumu iesniegšana” sniegšana tiek nodrošināta elektroniski, jo saskaņā ar </w:t>
      </w:r>
      <w:r w:rsidRPr="00A75327">
        <w:rPr>
          <w:bCs/>
        </w:rPr>
        <w:t>Oficiālo publikāciju un tiesiskās informācijas likumu</w:t>
      </w:r>
      <w:r w:rsidRPr="00A75327">
        <w:t xml:space="preserve"> oficiālos paziņojumus publicē elektroniski oficiālajā izdevumā “Latvijas Vēstnesis” tīmekļa vietnē </w:t>
      </w:r>
      <w:hyperlink r:id="rId87" w:history="1">
        <w:r w:rsidRPr="00A75327">
          <w:rPr>
            <w:rStyle w:val="Hyperlink"/>
            <w:color w:val="auto"/>
          </w:rPr>
          <w:t>www.vestnesis.lv</w:t>
        </w:r>
      </w:hyperlink>
      <w:r w:rsidRPr="00A75327">
        <w:t>.</w:t>
      </w:r>
      <w:r w:rsidRPr="00A75327">
        <w:rPr>
          <w:szCs w:val="28"/>
        </w:rPr>
        <w:t xml:space="preserve"> Attiecībā uz minētā pakalpojuma pieteikšanu norādāms, ka pieteikšanās kanāli un maksa ir noteikta Ministru kabineta 2013. gada 29. janvāra noteikumos Nr.65 "Oficiālo publikāciju noteikumi" (stājās spēkā 2013. gada 2. februārī), līdz ar to izvērtējums par iespējām samazināt pakalpojuma sniegšanas maksu tika veikts, izstrādājot minētos Ministru kabineta noteikumus, un visi iespējamie pakalpojumu sniegšanas maksas atvieglojumi tajos ir noteikti. Minētais pakalpojums, tas ir, oficiālie paziņojumi </w:t>
      </w:r>
      <w:r w:rsidRPr="00A75327">
        <w:t xml:space="preserve">parasti tiek publicēti divu dienu laikā, izņemot ārkārtas situācijas (piemētam, liels paziņojumu apjoms). Attiecībā uz pakalpojumu „Oficiālo paziņojumu apliecināšana” informējam, ka pakalpojuma sniegšanas </w:t>
      </w:r>
      <w:proofErr w:type="spellStart"/>
      <w:r w:rsidRPr="00A75327">
        <w:t>efektivizēšana</w:t>
      </w:r>
      <w:proofErr w:type="spellEnd"/>
      <w:r w:rsidRPr="00A75327">
        <w:t xml:space="preserve"> ir veikta un tā maksa ir noteikta atkarībā no pakalpojuma sniegšanas kanāla (skatīt </w:t>
      </w:r>
      <w:r w:rsidRPr="00A75327">
        <w:rPr>
          <w:szCs w:val="26"/>
        </w:rPr>
        <w:t>izvērtējuma tabulu</w:t>
      </w:r>
      <w:r w:rsidRPr="00A75327">
        <w:t>).</w:t>
      </w:r>
    </w:p>
    <w:p w:rsidR="00BC2661" w:rsidRPr="00A75327" w:rsidRDefault="00BC2661" w:rsidP="00BC2661">
      <w:pPr>
        <w:pStyle w:val="NormalWeb"/>
        <w:shd w:val="clear" w:color="auto" w:fill="FFFFFF"/>
        <w:spacing w:before="0" w:after="60" w:line="240" w:lineRule="auto"/>
        <w:ind w:firstLine="284"/>
        <w:jc w:val="both"/>
      </w:pPr>
    </w:p>
    <w:p w:rsidR="00BC2661" w:rsidRPr="00A75327" w:rsidRDefault="00BC2661" w:rsidP="00BC2661">
      <w:pPr>
        <w:pStyle w:val="NormalWeb"/>
        <w:shd w:val="clear" w:color="auto" w:fill="FFFFFF"/>
        <w:spacing w:before="0" w:after="60" w:line="240" w:lineRule="auto"/>
        <w:ind w:firstLine="284"/>
        <w:jc w:val="center"/>
        <w:rPr>
          <w:rStyle w:val="spelle"/>
          <w:b/>
        </w:rPr>
      </w:pPr>
      <w:r w:rsidRPr="00A75327">
        <w:rPr>
          <w:b/>
        </w:rPr>
        <w:t>10.13. Kopsavilkums par plānotajiem pasākumiem ministrija un tās padotībā esošo iestāžu p</w:t>
      </w:r>
      <w:r w:rsidRPr="00A75327">
        <w:rPr>
          <w:rStyle w:val="spelle"/>
          <w:b/>
        </w:rPr>
        <w:t>akalpojumu sniegšanas efektivitātes paaugstināšanai:</w:t>
      </w:r>
    </w:p>
    <w:p w:rsidR="00BC2661" w:rsidRPr="00A75327" w:rsidRDefault="00BC2661" w:rsidP="00BC2661">
      <w:pPr>
        <w:pStyle w:val="NormalWeb"/>
        <w:shd w:val="clear" w:color="auto" w:fill="FFFFFF"/>
        <w:spacing w:before="0" w:after="60" w:line="240" w:lineRule="auto"/>
        <w:ind w:firstLine="284"/>
        <w:jc w:val="both"/>
      </w:pPr>
    </w:p>
    <w:p w:rsidR="00BC2661" w:rsidRPr="00A75327" w:rsidRDefault="00BC2661" w:rsidP="00BC2661">
      <w:pPr>
        <w:pStyle w:val="NormalWeb"/>
        <w:shd w:val="clear" w:color="auto" w:fill="FFFFFF"/>
        <w:spacing w:before="0" w:after="60" w:line="240" w:lineRule="auto"/>
        <w:ind w:firstLine="284"/>
        <w:jc w:val="both"/>
      </w:pPr>
      <w:r w:rsidRPr="00A75327">
        <w:t>–</w:t>
      </w:r>
      <w:r w:rsidRPr="00A75327">
        <w:rPr>
          <w:szCs w:val="26"/>
        </w:rPr>
        <w:t> plānots izvērtēt iespēju pārskatīt ministrijas sniegto pakalpojumu cenrādi, palielinot maksu par pakalpojuma „Izziņu izsniegšana par jebkurā LR pašvaldības dzimtsarakstu nodaļā reģistrēto civilstāvokļa aktu” sniegšanu klātienē un ar pasta starpniecību, līdz ar to paredzot samazinātu maksu par pakalpojumu, ja tas tiek sniegts elektroniski;</w:t>
      </w:r>
    </w:p>
    <w:p w:rsidR="00BC2661" w:rsidRPr="00A75327" w:rsidRDefault="00BC2661" w:rsidP="00BC2661">
      <w:pPr>
        <w:pStyle w:val="NormalWeb"/>
        <w:shd w:val="clear" w:color="auto" w:fill="FFFFFF"/>
        <w:spacing w:before="0" w:after="60" w:line="240" w:lineRule="auto"/>
        <w:ind w:firstLine="284"/>
        <w:jc w:val="both"/>
        <w:rPr>
          <w:szCs w:val="28"/>
        </w:rPr>
      </w:pPr>
      <w:r w:rsidRPr="00A75327">
        <w:t xml:space="preserve">– PV pakalpojumu sniegšanas efektivitātes paaugstināšanas izvērtējums tiks veikts, izstrādājot likumprojektam </w:t>
      </w:r>
      <w:r w:rsidRPr="00A75327">
        <w:rPr>
          <w:szCs w:val="28"/>
        </w:rPr>
        <w:t xml:space="preserve">„Rūpnieciskā īpašuma likums” </w:t>
      </w:r>
      <w:r w:rsidRPr="00A75327">
        <w:t>(</w:t>
      </w:r>
      <w:r w:rsidRPr="00A75327">
        <w:rPr>
          <w:bCs/>
        </w:rPr>
        <w:t>Nr.655/Lp11</w:t>
      </w:r>
      <w:r w:rsidRPr="00A75327">
        <w:t>) (2013. gadā iesniegts izskatīšanai Saeimā) pakārtotos Ministru kabineta noteikumu projektus</w:t>
      </w:r>
      <w:r w:rsidRPr="00A75327">
        <w:rPr>
          <w:szCs w:val="28"/>
        </w:rPr>
        <w:t>, nosakot PV maksas pakalpojumu cenrādi, maksāšanas kārtību un atvieglojumus;</w:t>
      </w:r>
    </w:p>
    <w:p w:rsidR="00BC2661" w:rsidRPr="00A75327" w:rsidRDefault="00BC2661" w:rsidP="00BC2661">
      <w:pPr>
        <w:pStyle w:val="NormalWeb"/>
        <w:shd w:val="clear" w:color="auto" w:fill="FFFFFF"/>
        <w:spacing w:before="0" w:after="60" w:line="240" w:lineRule="auto"/>
        <w:ind w:firstLine="284"/>
        <w:jc w:val="both"/>
        <w:rPr>
          <w:szCs w:val="28"/>
        </w:rPr>
      </w:pPr>
      <w:r w:rsidRPr="00A75327">
        <w:rPr>
          <w:szCs w:val="28"/>
        </w:rPr>
        <w:lastRenderedPageBreak/>
        <w:t xml:space="preserve">– šobrīd Saeimā tiek skatīts likumprojekts "Grozījumi Zemesgrāmatu likumā" </w:t>
      </w:r>
      <w:r w:rsidRPr="00A75327">
        <w:rPr>
          <w:bCs/>
        </w:rPr>
        <w:t>(Nr.672/Lp11)</w:t>
      </w:r>
      <w:r w:rsidRPr="00A75327">
        <w:rPr>
          <w:szCs w:val="28"/>
        </w:rPr>
        <w:t xml:space="preserve">, kas paredz noteiktām personu grupām iespēju nostiprinājuma lūgumu zemesgrāmatu nodaļā iesniegt elektroniski, līdz ar to pakalpojuma sniegšanas </w:t>
      </w:r>
      <w:proofErr w:type="spellStart"/>
      <w:r w:rsidRPr="00A75327">
        <w:rPr>
          <w:szCs w:val="28"/>
        </w:rPr>
        <w:t>efektivizēšana</w:t>
      </w:r>
      <w:proofErr w:type="spellEnd"/>
      <w:r w:rsidRPr="00A75327">
        <w:rPr>
          <w:szCs w:val="28"/>
        </w:rPr>
        <w:t xml:space="preserve"> tiks nodrošināta;</w:t>
      </w:r>
    </w:p>
    <w:p w:rsidR="00BC2661" w:rsidRPr="00A75327" w:rsidRDefault="00BC2661" w:rsidP="00BC2661">
      <w:pPr>
        <w:pStyle w:val="NormalWeb"/>
        <w:shd w:val="clear" w:color="auto" w:fill="FFFFFF"/>
        <w:spacing w:before="0" w:after="60" w:line="240" w:lineRule="auto"/>
        <w:ind w:firstLine="284"/>
        <w:jc w:val="both"/>
        <w:rPr>
          <w:szCs w:val="28"/>
        </w:rPr>
      </w:pPr>
      <w:r w:rsidRPr="00A75327">
        <w:rPr>
          <w:szCs w:val="28"/>
        </w:rPr>
        <w:t>– saistībā ar tā saucamo tiesu nama konceptu (skatīt informāciju dokumenta 4. lapaspusē), kas skar arī zemesgrāmatu nodaļu piekritības maiņu, plānots izvērtēt iespējas izsniegt elektroniski parakstītas zemesgrāmatas apliecības;</w:t>
      </w:r>
    </w:p>
    <w:p w:rsidR="00BC2661" w:rsidRPr="00A75327" w:rsidRDefault="00BC2661" w:rsidP="00BC2661">
      <w:pPr>
        <w:spacing w:after="60"/>
        <w:ind w:firstLine="284"/>
        <w:jc w:val="both"/>
      </w:pPr>
      <w:r w:rsidRPr="00A75327">
        <w:rPr>
          <w:b/>
        </w:rPr>
        <w:t>– </w:t>
      </w:r>
      <w:r w:rsidRPr="00A75327">
        <w:t xml:space="preserve">UR uzsācis aktīvu darbu pie savu pakalpojumu attīstības plāna ar mērķi </w:t>
      </w:r>
      <w:proofErr w:type="spellStart"/>
      <w:r w:rsidRPr="00A75327">
        <w:t>efektivizēt</w:t>
      </w:r>
      <w:proofErr w:type="spellEnd"/>
      <w:r w:rsidRPr="00A75327">
        <w:t xml:space="preserve"> procedūras, uzlabot pakalpojumu sniegšanu, tai skaitā veicināt plašāku elektronisko pakalpojumu izmantošanu (paredzēts izvērtēt arī atšķirīgu dokumentu izskatīšanas termiņu noteikšanu atkarībā no to iesniegšanas veida);</w:t>
      </w:r>
    </w:p>
    <w:p w:rsidR="00BC2661" w:rsidRPr="00A75327" w:rsidRDefault="00BC2661" w:rsidP="00BC2661">
      <w:pPr>
        <w:spacing w:after="60"/>
        <w:ind w:firstLine="284"/>
        <w:jc w:val="both"/>
      </w:pPr>
      <w:r w:rsidRPr="00A75327">
        <w:t xml:space="preserve">– VZD </w:t>
      </w:r>
      <w:r w:rsidRPr="00A75327">
        <w:rPr>
          <w:lang w:eastAsia="en-US"/>
        </w:rPr>
        <w:t xml:space="preserve">Ģeotelpiskās informācijas sistēmas izstrādes projekta realizācijas ietvaros plānots izstrādāt un 2014. gadā sabiedrībai piedāvāt 36 elektroniskos pakalpojumus (Tīmekļa vietnē </w:t>
      </w:r>
      <w:hyperlink r:id="rId88" w:history="1">
        <w:r w:rsidRPr="00A75327">
          <w:rPr>
            <w:u w:val="single"/>
            <w:lang w:eastAsia="en-US"/>
          </w:rPr>
          <w:t>www.latvija.lv</w:t>
        </w:r>
      </w:hyperlink>
      <w:r w:rsidRPr="00A75327">
        <w:rPr>
          <w:lang w:eastAsia="en-US"/>
        </w:rPr>
        <w:t xml:space="preserve"> VZD plāno izvietot 4 </w:t>
      </w:r>
      <w:r w:rsidRPr="00A75327">
        <w:t xml:space="preserve">elektroniskos </w:t>
      </w:r>
      <w:r w:rsidRPr="00A75327">
        <w:rPr>
          <w:lang w:eastAsia="en-US"/>
        </w:rPr>
        <w:t>pakalpojumus);</w:t>
      </w:r>
    </w:p>
    <w:p w:rsidR="00BC2661" w:rsidRPr="00A75327" w:rsidRDefault="00BC2661" w:rsidP="00BC2661">
      <w:pPr>
        <w:spacing w:after="60"/>
        <w:ind w:right="-143" w:firstLine="284"/>
        <w:jc w:val="both"/>
        <w:rPr>
          <w:rFonts w:ascii="Arial" w:hAnsi="Arial" w:cs="Arial"/>
          <w:bCs/>
          <w:lang w:eastAsia="en-US"/>
        </w:rPr>
      </w:pPr>
      <w:r w:rsidRPr="00A75327">
        <w:rPr>
          <w:lang w:eastAsia="en-US"/>
        </w:rPr>
        <w:t>– Ģeotelpiskās informācijas sistēmas izstrādes projekta realizācijas ietvaros plānots pārskatīt VZD sniegto maksas pakalpojumu cenrādi, paredzot turpmāk samaksu par pakalpojumu diferencēt atkarībā no tā saņemšanas veida – par klienta apkalpošanu klātienē VZD plāno piemērot papildu maksu.</w:t>
      </w:r>
    </w:p>
    <w:p w:rsidR="00BC2661" w:rsidRPr="00A75327" w:rsidRDefault="00BC2661" w:rsidP="00BC2661">
      <w:pPr>
        <w:pStyle w:val="NormalWeb"/>
        <w:shd w:val="clear" w:color="auto" w:fill="FFFFFF"/>
        <w:spacing w:before="0" w:after="0"/>
        <w:jc w:val="both"/>
      </w:pPr>
    </w:p>
    <w:p w:rsidR="00A938C6" w:rsidRPr="00A75327" w:rsidRDefault="00A938C6" w:rsidP="00896EBA">
      <w:pPr>
        <w:tabs>
          <w:tab w:val="left" w:pos="284"/>
        </w:tabs>
        <w:spacing w:after="60"/>
        <w:ind w:firstLine="284"/>
        <w:jc w:val="center"/>
        <w:rPr>
          <w:b/>
          <w:szCs w:val="24"/>
        </w:rPr>
      </w:pPr>
    </w:p>
    <w:p w:rsidR="00A938C6" w:rsidRPr="00A75327" w:rsidRDefault="005E7095" w:rsidP="00896EBA">
      <w:pPr>
        <w:pStyle w:val="Heading1"/>
        <w:numPr>
          <w:ilvl w:val="0"/>
          <w:numId w:val="29"/>
        </w:numPr>
        <w:spacing w:before="0" w:after="60"/>
        <w:jc w:val="center"/>
      </w:pPr>
      <w:bookmarkStart w:id="32" w:name="_Toc381874387"/>
      <w:r w:rsidRPr="00A75327">
        <w:t>Veselības ministrija</w:t>
      </w:r>
      <w:r w:rsidR="00F41F24" w:rsidRPr="00A75327">
        <w:t>s resors</w:t>
      </w:r>
      <w:bookmarkEnd w:id="32"/>
    </w:p>
    <w:p w:rsidR="00183D3C" w:rsidRPr="00A75327" w:rsidRDefault="00183D3C" w:rsidP="00896EBA">
      <w:pPr>
        <w:spacing w:after="60"/>
        <w:ind w:right="-1" w:firstLine="284"/>
        <w:jc w:val="both"/>
        <w:rPr>
          <w:szCs w:val="24"/>
        </w:rPr>
      </w:pPr>
      <w:r w:rsidRPr="00A75327">
        <w:rPr>
          <w:szCs w:val="24"/>
        </w:rPr>
        <w:t xml:space="preserve">Saskaņā ar Ministru kabineta 2013.gada 9.aprīļa sēdes </w:t>
      </w:r>
      <w:proofErr w:type="spellStart"/>
      <w:r w:rsidRPr="00A75327">
        <w:rPr>
          <w:szCs w:val="24"/>
        </w:rPr>
        <w:t>protokollēmuma</w:t>
      </w:r>
      <w:proofErr w:type="spellEnd"/>
      <w:r w:rsidRPr="00A75327">
        <w:rPr>
          <w:szCs w:val="24"/>
        </w:rPr>
        <w:t xml:space="preserve"> (prot. Nr.18) 27.§ 2.</w:t>
      </w:r>
      <w:r w:rsidRPr="00A75327">
        <w:rPr>
          <w:rFonts w:eastAsiaTheme="minorHAnsi"/>
          <w:bCs/>
          <w:szCs w:val="24"/>
        </w:rPr>
        <w:t xml:space="preserve">punktā noteikto uzdevumu, visām </w:t>
      </w:r>
      <w:r w:rsidRPr="00A75327">
        <w:rPr>
          <w:szCs w:val="24"/>
        </w:rPr>
        <w:t>ministrijām līdz 2014.gada 1.februārim ir jāizvērtē pakalpojumu sniegšanas efektivitātes paaugstināšana, veicot pakalpojumu sniegšanas termiņa vai laika diferencēšanu. Savukārt, 2014.gada 6.februāra Valsts sekretāru sanāksmes protokola Nr.5 26.§ nosaka, ka visas ministrijas savu sagatavoto informāciju iesniedz Vides aizsardzības un reģionālās attīstības ministrijai, kas apkopo saņemto informāciju un iesniedz Ministru kabinetā vienu kopīgu informatīvo ziņojumu.</w:t>
      </w:r>
    </w:p>
    <w:p w:rsidR="00183D3C" w:rsidRPr="00A75327" w:rsidRDefault="00183D3C" w:rsidP="00896EBA">
      <w:pPr>
        <w:spacing w:after="60"/>
        <w:ind w:right="-1" w:firstLine="284"/>
        <w:jc w:val="both"/>
        <w:rPr>
          <w:szCs w:val="24"/>
        </w:rPr>
      </w:pPr>
      <w:r w:rsidRPr="00A75327">
        <w:rPr>
          <w:szCs w:val="24"/>
        </w:rPr>
        <w:t xml:space="preserve">Izpildot 2013.gada 9.aprīļa sēdes </w:t>
      </w:r>
      <w:proofErr w:type="spellStart"/>
      <w:r w:rsidRPr="00A75327">
        <w:rPr>
          <w:szCs w:val="24"/>
        </w:rPr>
        <w:t>protokollēmuma</w:t>
      </w:r>
      <w:proofErr w:type="spellEnd"/>
      <w:r w:rsidRPr="00A75327">
        <w:rPr>
          <w:szCs w:val="24"/>
        </w:rPr>
        <w:t xml:space="preserve"> 2.</w:t>
      </w:r>
      <w:r w:rsidRPr="00A75327">
        <w:rPr>
          <w:rFonts w:eastAsiaTheme="minorHAnsi"/>
          <w:bCs/>
          <w:szCs w:val="24"/>
        </w:rPr>
        <w:t xml:space="preserve">punktā noteikto un </w:t>
      </w:r>
      <w:r w:rsidRPr="00A75327">
        <w:rPr>
          <w:szCs w:val="24"/>
        </w:rPr>
        <w:t>2014.gada 6.februāra Valsts sekretāru sanāksmes protokola Nr.5 26.§ noteikto, Veselības ministrija ir sagatavojusi informāciju par Veselības ministrijas resora pakalpojumu sniegšanas efektivitātes paaugstināšanu, veicot pakalpojumu sniegšanas termiņa vai laika diferencēšanu.</w:t>
      </w:r>
    </w:p>
    <w:p w:rsidR="00183D3C" w:rsidRPr="00A75327" w:rsidRDefault="00183D3C" w:rsidP="00896EBA">
      <w:pPr>
        <w:spacing w:after="60"/>
        <w:ind w:right="-1" w:firstLine="284"/>
        <w:jc w:val="both"/>
        <w:rPr>
          <w:szCs w:val="24"/>
        </w:rPr>
      </w:pPr>
      <w:r w:rsidRPr="00A75327">
        <w:rPr>
          <w:szCs w:val="24"/>
        </w:rPr>
        <w:t xml:space="preserve">Veselības ministrijas padotības iestādes (Nacionālais veselības dienests, Neatliekamās medicīniskās palīdzības dienests, Rīgas Stradiņa universitāte, Slimību profilakses un kontroles centrs, Valsts asinsdonoru centrs, Valsts sporta medicīnas centrs, Veselības inspekcija, Zāļu valsts aģentūra) un valsts sabiedrība ar ierobežotu atbildību „Rīgas psihiatrijas un narkoloģijas centrs”, kurā Veselības ministrija ir valsts kapitāla daļu turētāja, klientiem sniedz elektroniskos pakalpojumus. Atbilstoši Vides aizsardzības un reģionālās attīstības ministrijas izveidotajai vienotajai pakalpojumu uzskaites formai (skatīt vēstules pielikumā Vides aizsardzības un reģionālās attīstības ministrijas izveidoto vienoto pakalpojumu uzskaites formu) tiek sniegti 65 elektroniskie pakalpojumi (pakalpojumu iespējams pieprasīt/saņemt elektroniski). </w:t>
      </w:r>
    </w:p>
    <w:p w:rsidR="00183D3C" w:rsidRPr="00A75327" w:rsidRDefault="00183D3C" w:rsidP="00896EBA">
      <w:pPr>
        <w:spacing w:after="60"/>
        <w:ind w:right="-1" w:firstLine="284"/>
        <w:jc w:val="both"/>
        <w:rPr>
          <w:szCs w:val="24"/>
        </w:rPr>
      </w:pPr>
      <w:r w:rsidRPr="00A75327">
        <w:rPr>
          <w:szCs w:val="24"/>
        </w:rPr>
        <w:t xml:space="preserve">Vienlaikus Veselības ministrijas padotības iestādes sadarbojas ar valsts un pašvaldību institūcijām, nevalstiskajām organizācijām, privātpersonām, starptautiskajām institūcijām un organizācijām, nodrošinot informācijas un pieredzes apmaiņu. Piemēram, Valsts tiesu medicīnas ekspertīzes centrs pēc valsts pārvaldes iestāžu pieprasījuma nodrošina tās ar statistisko informāciju tiesu medicīnas jomā; Rīgas Stradiņa universitāte sniedz konsultācijas statistikas jomā, kā arī sniedz statistiskos datus; Slimību profilakses un kontroles centrs publicē un izplata valsts statistisko informāciju par veselības aprūpes pakalpojumiem, iedzīvotāju veselības stāvokli, infekcijas slimībām, veselības riska faktoriem, sabiedrības </w:t>
      </w:r>
      <w:r w:rsidRPr="00A75327">
        <w:rPr>
          <w:szCs w:val="24"/>
        </w:rPr>
        <w:lastRenderedPageBreak/>
        <w:t>veselības problēmām, atkarības slimībām un garīgo veselību; Nacionālais veselības dienests veido, uztur un papildina veselības aprūpes pakalpojumu apmaksas norēķinu sistēmu „Vadības informācijas sistēma”, kompensējamo zāļu reģistrācijas un uzskaites informācijas sistēmu, veselības aprūpes pakalpojumu saņēmēju reģistru, klīnisko vadlīniju datubāzi, ārstniecībā izmantojamo medicīnisko tehnoloģiju datubāzi, garīgās veselības, narkotisko, psihotropo un toksisko vielu, alkohola un tabakas valsts starpnozaru informācijas un monitoringa sistēmu, e-veselības informācijas sistēmu.</w:t>
      </w:r>
    </w:p>
    <w:p w:rsidR="00183D3C" w:rsidRPr="00A75327" w:rsidRDefault="00183D3C" w:rsidP="00896EBA">
      <w:pPr>
        <w:spacing w:after="60"/>
        <w:ind w:right="-1" w:firstLine="284"/>
        <w:jc w:val="both"/>
        <w:rPr>
          <w:szCs w:val="24"/>
        </w:rPr>
      </w:pPr>
      <w:r w:rsidRPr="00A75327">
        <w:rPr>
          <w:szCs w:val="24"/>
        </w:rPr>
        <w:t xml:space="preserve">Daži no iestāžu sniegtajiem pakalpojumiem netiek pieprasīti un saņemti elektroniski (atbilstoši Vides aizsardzības un reģionālās attīstības ministrijas izveidotajai vienotajai pakalpojumu uzskaites formai). Psihiatra vai narkologa atzinumu valsts sabiedrībā ar ierobežotu atbildību „Rīgas psihiatrijas un narkoloģijas centrs” var saņemt tikai tad, ja persona apmeklē ārstu. Fiziskās veselības vērtējums ar EUROFIT metodi, bērniem vecumā no 6-18 gadiem, un profilaktiskās medicīnas pārbaudes slēdziens Valsts sporta medicīnas centrā tiek izsniegts klientam uzreiz pēc pakalpojuma saņemšanas ārsta kabinetā. </w:t>
      </w:r>
      <w:proofErr w:type="spellStart"/>
      <w:r w:rsidRPr="00A75327">
        <w:rPr>
          <w:szCs w:val="24"/>
        </w:rPr>
        <w:t>Donācijas</w:t>
      </w:r>
      <w:proofErr w:type="spellEnd"/>
      <w:r w:rsidRPr="00A75327">
        <w:rPr>
          <w:szCs w:val="24"/>
        </w:rPr>
        <w:t xml:space="preserve"> fakta apliecinājums, kas ir izziņa, Valsts asinsdonoru centrā tiek izsniegta papīra formātā tūlīt pēc asins ziedošanas procesa beigām. Donoru izmeklējumu rezultātu paziņošana Valsts asinsdonoru centrā tiek veikta tikai klienta klātbūtnē, jo informācija satur </w:t>
      </w:r>
      <w:proofErr w:type="spellStart"/>
      <w:r w:rsidRPr="00A75327">
        <w:rPr>
          <w:szCs w:val="24"/>
        </w:rPr>
        <w:t>sensistīvus</w:t>
      </w:r>
      <w:proofErr w:type="spellEnd"/>
      <w:r w:rsidRPr="00A75327">
        <w:rPr>
          <w:szCs w:val="24"/>
        </w:rPr>
        <w:t xml:space="preserve"> personas datus, kā arī klientam ir tiesības saņemt visu informāciju par izmeklēšanas rezultātiem viņam saprotamā veidā. Citas ES/EEZ vai Šveices izsniegtas E vai S veidlapas reģistrēšana, E vai S veidlapu sagatavošana un izsniegšana, kā arī izdevumu atmaksa par citās ES/EEZ vai Šveicē saņemtajiem pakalpojumiem Nacionālajā veselības dienestā nenotiek elektroniski, jo tiek iesniegti vairāki dokumenti, kas satur sensitīvus datus un citu iestāžu izsniegtus dokumentu oriģinālus. Recepšu veidlapu izsniegšana ārstniecības iestādēm un ārstniecības personām Nacionālajā veselības dienestā nenotiek elektroniski, jo receptes ir stingrās uzskaites dokuments un tās tiek izsniegtas</w:t>
      </w:r>
      <w:proofErr w:type="gramStart"/>
      <w:r w:rsidRPr="00A75327">
        <w:rPr>
          <w:szCs w:val="24"/>
        </w:rPr>
        <w:t xml:space="preserve"> tikai uzrādot personu apliecinošus dokumentus, kā arī ārsta statusu apliecinošus dokumentus</w:t>
      </w:r>
      <w:proofErr w:type="gramEnd"/>
      <w:r w:rsidRPr="00A75327">
        <w:rPr>
          <w:szCs w:val="24"/>
        </w:rPr>
        <w:t>. Lai Veselības inspekcija veiktu ārstniecības iestādes reģistrāciju, ir jāuzrāda dokumentu oriģināli. Ārstniecības personas paraksta apstiprināšana medicīniskās dokumentācijas veidlapā, izziņā vai cita veida dokumentā Veselības ministrijā nenotiek elektroniski, jo ārstniecības personas paraksts tiek apstiprināts papīra formātā uz veidlapas, izziņas vai cita veida dokumenta.</w:t>
      </w:r>
    </w:p>
    <w:p w:rsidR="00183D3C" w:rsidRPr="00A75327" w:rsidRDefault="00183D3C" w:rsidP="00896EBA">
      <w:pPr>
        <w:spacing w:after="60"/>
        <w:ind w:right="-1" w:firstLine="284"/>
        <w:jc w:val="both"/>
        <w:rPr>
          <w:szCs w:val="24"/>
        </w:rPr>
      </w:pPr>
      <w:r w:rsidRPr="00A75327">
        <w:rPr>
          <w:szCs w:val="24"/>
        </w:rPr>
        <w:t>Lielākā daļa iestāžu sniegto pakalpojumu tiek pieprasīti elektroniski (skatīt vēstules pielikumā Vides aizsardzības un reģionālās attīstības ministrijas izveidoto vienoto pakalpojumu uzskaites formu). Iestādes pieņem dokumentus gan elektroniskā formā, gan ar drošu e-parakstu parakstītus iesniegumus. Tomēr dažu pakalpojumu saņemšana nevar notikt elektroniski. Neatliekamās medicīniskās palīdzības dienestam klients, kas saņēmis neatliekamo palīdzību, var elektroniski pieprasīt izziņu par viņam sniegto neatliekamo palīdzību, tomēr pati izziņa tiek izsniegta papīra formātā, iepriekš pārliecinoties par attiecīgās personas identitāti, jo šāda veida medicīniskā dokumentācija satur personas sensitīvos datus. Eiropas veselības apdrošināšanas karti Nacionālais veselības dienests izsniedz klientam, iepriekš pārliecinoties par attiecīgās personas identitāti vai nosūtot pa pastu uz pieteicēja norādīto adresi. Profesionālās kvalifikācijas atzīšanas izziņu darbam ārvalstīs Veselības inspekcija izsniedz papīra formātā, iepriekš pārliecinoties par attiecīgās personas identitāti, jo minētā izziņa ir nepieciešama iesniegšanai ārvalstīs.</w:t>
      </w:r>
    </w:p>
    <w:p w:rsidR="00183D3C" w:rsidRPr="00A75327" w:rsidRDefault="00183D3C" w:rsidP="00896EBA">
      <w:pPr>
        <w:spacing w:after="60"/>
        <w:ind w:right="-1" w:firstLine="284"/>
        <w:jc w:val="both"/>
        <w:rPr>
          <w:szCs w:val="24"/>
        </w:rPr>
      </w:pPr>
      <w:r w:rsidRPr="00A75327">
        <w:rPr>
          <w:szCs w:val="24"/>
        </w:rPr>
        <w:t>Nacionālais veselības dienests sniedz 4 tiešsaistes sinhronos e-pakalpojumus (Mans ģimenes ārsts, Mani dati cukura diabēta pacientu reģistrā, Manu jaundzimušo bērnu dati, Mani valsts apmaksātie veselības aprūpes pakalpojumi), kuru ietvaros iedzīvotājiem tiek sniegtas informatīva rakstura ziņas.  Alternatīva šiem elektroniskajiem pakalpojumiem ir vēršanās pie iestādes Iesniegumu likuma noteiktajā kārtībā, lūdzot sev interesējošo informāciju no attiecīgā reģistra.</w:t>
      </w:r>
    </w:p>
    <w:p w:rsidR="00183D3C" w:rsidRPr="00A75327" w:rsidRDefault="00183D3C" w:rsidP="00896EBA">
      <w:pPr>
        <w:spacing w:after="60"/>
        <w:ind w:right="-1" w:firstLine="284"/>
        <w:jc w:val="both"/>
        <w:rPr>
          <w:szCs w:val="24"/>
        </w:rPr>
      </w:pPr>
      <w:r w:rsidRPr="00A75327">
        <w:rPr>
          <w:szCs w:val="24"/>
        </w:rPr>
        <w:lastRenderedPageBreak/>
        <w:t>Informācija par reģistrētām ārstniecības personām un ārstniecības atbalsta personām, informācija par reģistrētām ārstniecības iestādēm, kā arī informācija par bīstamām precēm ir pieejama Veselības inspekcijas tīmekļa vietnē.</w:t>
      </w:r>
    </w:p>
    <w:p w:rsidR="00183D3C" w:rsidRPr="00A75327" w:rsidRDefault="00183D3C" w:rsidP="00896EBA">
      <w:pPr>
        <w:spacing w:after="60"/>
        <w:ind w:right="-1" w:firstLine="284"/>
        <w:jc w:val="both"/>
        <w:rPr>
          <w:szCs w:val="24"/>
        </w:rPr>
      </w:pPr>
      <w:r w:rsidRPr="00A75327">
        <w:rPr>
          <w:szCs w:val="24"/>
        </w:rPr>
        <w:t>Zāļu valsts aģentūra nodrošina klientiem iespēju iesniegt pieteikumus arī speciāli izveidotās datu vietnēs.</w:t>
      </w:r>
    </w:p>
    <w:tbl>
      <w:tblPr>
        <w:tblW w:w="5000" w:type="pct"/>
        <w:jc w:val="center"/>
        <w:shd w:val="clear" w:color="auto" w:fill="FFFFFF" w:themeFill="background1"/>
        <w:tblLayout w:type="fixed"/>
        <w:tblLook w:val="00BF"/>
      </w:tblPr>
      <w:tblGrid>
        <w:gridCol w:w="827"/>
        <w:gridCol w:w="1974"/>
        <w:gridCol w:w="6486"/>
      </w:tblGrid>
      <w:tr w:rsidR="00183D3C" w:rsidRPr="00A75327" w:rsidTr="00957712">
        <w:trPr>
          <w:jc w:val="center"/>
        </w:trPr>
        <w:tc>
          <w:tcPr>
            <w:tcW w:w="44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183D3C" w:rsidRPr="00A75327" w:rsidRDefault="00183D3C" w:rsidP="00896EBA">
            <w:pPr>
              <w:autoSpaceDE w:val="0"/>
              <w:autoSpaceDN w:val="0"/>
              <w:adjustRightInd w:val="0"/>
              <w:spacing w:after="60"/>
              <w:ind w:firstLine="284"/>
              <w:jc w:val="center"/>
              <w:rPr>
                <w:bCs/>
                <w:szCs w:val="24"/>
              </w:rPr>
            </w:pPr>
            <w:r w:rsidRPr="00A75327">
              <w:rPr>
                <w:bCs/>
                <w:szCs w:val="24"/>
              </w:rPr>
              <w:t>Nr.</w:t>
            </w:r>
          </w:p>
        </w:tc>
        <w:tc>
          <w:tcPr>
            <w:tcW w:w="106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183D3C" w:rsidRPr="00A75327" w:rsidRDefault="00183D3C" w:rsidP="00896EBA">
            <w:pPr>
              <w:autoSpaceDE w:val="0"/>
              <w:autoSpaceDN w:val="0"/>
              <w:adjustRightInd w:val="0"/>
              <w:spacing w:after="60"/>
              <w:ind w:firstLine="284"/>
              <w:jc w:val="center"/>
              <w:rPr>
                <w:bCs/>
                <w:szCs w:val="24"/>
              </w:rPr>
            </w:pPr>
            <w:r w:rsidRPr="00A75327">
              <w:rPr>
                <w:bCs/>
                <w:szCs w:val="24"/>
              </w:rPr>
              <w:t>Serviss</w:t>
            </w:r>
          </w:p>
        </w:tc>
        <w:tc>
          <w:tcPr>
            <w:tcW w:w="349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183D3C" w:rsidRPr="00A75327" w:rsidRDefault="00183D3C" w:rsidP="00896EBA">
            <w:pPr>
              <w:autoSpaceDE w:val="0"/>
              <w:autoSpaceDN w:val="0"/>
              <w:adjustRightInd w:val="0"/>
              <w:spacing w:after="60"/>
              <w:ind w:firstLine="284"/>
              <w:jc w:val="center"/>
              <w:rPr>
                <w:bCs/>
                <w:szCs w:val="24"/>
              </w:rPr>
            </w:pPr>
            <w:r w:rsidRPr="00A75327">
              <w:rPr>
                <w:bCs/>
                <w:szCs w:val="24"/>
              </w:rPr>
              <w:t>Apraksts</w:t>
            </w:r>
          </w:p>
        </w:tc>
      </w:tr>
      <w:tr w:rsidR="00183D3C" w:rsidRPr="00A75327" w:rsidTr="00957712">
        <w:tblPrEx>
          <w:jc w:val="left"/>
          <w:shd w:val="clear" w:color="auto" w:fill="auto"/>
        </w:tblPrEx>
        <w:tc>
          <w:tcPr>
            <w:tcW w:w="445" w:type="pct"/>
            <w:tcBorders>
              <w:top w:val="single" w:sz="4" w:space="0" w:color="000000"/>
              <w:left w:val="single" w:sz="4" w:space="0" w:color="000000"/>
              <w:bottom w:val="single" w:sz="4" w:space="0" w:color="000000"/>
              <w:right w:val="single" w:sz="4" w:space="0" w:color="000000"/>
            </w:tcBorders>
          </w:tcPr>
          <w:p w:rsidR="00183D3C" w:rsidRPr="00A75327" w:rsidRDefault="00183D3C" w:rsidP="00896EBA">
            <w:pPr>
              <w:autoSpaceDE w:val="0"/>
              <w:autoSpaceDN w:val="0"/>
              <w:adjustRightInd w:val="0"/>
              <w:spacing w:after="60"/>
              <w:ind w:firstLine="284"/>
              <w:jc w:val="center"/>
              <w:rPr>
                <w:bCs/>
                <w:szCs w:val="24"/>
              </w:rPr>
            </w:pPr>
            <w:r w:rsidRPr="00A75327">
              <w:rPr>
                <w:bCs/>
                <w:szCs w:val="24"/>
              </w:rPr>
              <w:t>1.</w:t>
            </w:r>
          </w:p>
        </w:tc>
        <w:tc>
          <w:tcPr>
            <w:tcW w:w="1063" w:type="pct"/>
            <w:tcBorders>
              <w:top w:val="single" w:sz="4" w:space="0" w:color="000000"/>
              <w:left w:val="single" w:sz="4" w:space="0" w:color="000000"/>
              <w:bottom w:val="single" w:sz="4" w:space="0" w:color="000000"/>
              <w:right w:val="single" w:sz="4" w:space="0" w:color="000000"/>
            </w:tcBorders>
          </w:tcPr>
          <w:p w:rsidR="00183D3C" w:rsidRPr="00A75327" w:rsidRDefault="00183D3C" w:rsidP="00896EBA">
            <w:pPr>
              <w:autoSpaceDE w:val="0"/>
              <w:autoSpaceDN w:val="0"/>
              <w:adjustRightInd w:val="0"/>
              <w:spacing w:after="60"/>
              <w:ind w:firstLine="284"/>
              <w:jc w:val="center"/>
              <w:rPr>
                <w:szCs w:val="24"/>
                <w:lang w:val="en-GB"/>
              </w:rPr>
            </w:pPr>
            <w:proofErr w:type="spellStart"/>
            <w:r w:rsidRPr="00A75327">
              <w:rPr>
                <w:szCs w:val="24"/>
                <w:lang w:val="en-GB"/>
              </w:rPr>
              <w:t>eCTD</w:t>
            </w:r>
            <w:proofErr w:type="spellEnd"/>
          </w:p>
        </w:tc>
        <w:tc>
          <w:tcPr>
            <w:tcW w:w="3492" w:type="pct"/>
            <w:tcBorders>
              <w:top w:val="single" w:sz="4" w:space="0" w:color="000000"/>
              <w:left w:val="single" w:sz="4" w:space="0" w:color="000000"/>
              <w:bottom w:val="single" w:sz="4" w:space="0" w:color="000000"/>
              <w:right w:val="single" w:sz="4" w:space="0" w:color="000000"/>
            </w:tcBorders>
          </w:tcPr>
          <w:p w:rsidR="00183D3C" w:rsidRPr="00A75327" w:rsidRDefault="00183D3C" w:rsidP="00896EBA">
            <w:pPr>
              <w:autoSpaceDE w:val="0"/>
              <w:autoSpaceDN w:val="0"/>
              <w:adjustRightInd w:val="0"/>
              <w:spacing w:after="60"/>
              <w:ind w:firstLine="284"/>
              <w:rPr>
                <w:szCs w:val="24"/>
              </w:rPr>
            </w:pPr>
            <w:r w:rsidRPr="00A75327">
              <w:rPr>
                <w:szCs w:val="24"/>
              </w:rPr>
              <w:t>Elektroniskās zāļu reģistrācijas dokumentācijas uzglabāšanas, apstrādes un revīzijas aplikācija. Pašreiz dokumenti tiek piegādāti fiziskā formātā (CD vai DVD diski), bet izstrādes procesā ir zāļu dokumentācijas portāls, kurā klientiem būs iespēja šos dokumentus piegādāt caur e-vidi.</w:t>
            </w:r>
          </w:p>
        </w:tc>
      </w:tr>
      <w:tr w:rsidR="00183D3C" w:rsidRPr="00A75327" w:rsidTr="00957712">
        <w:tblPrEx>
          <w:jc w:val="left"/>
          <w:shd w:val="clear" w:color="auto" w:fill="auto"/>
        </w:tblPrEx>
        <w:tc>
          <w:tcPr>
            <w:tcW w:w="445" w:type="pct"/>
            <w:tcBorders>
              <w:top w:val="single" w:sz="4" w:space="0" w:color="000000"/>
              <w:left w:val="single" w:sz="4" w:space="0" w:color="000000"/>
              <w:bottom w:val="single" w:sz="4" w:space="0" w:color="000000"/>
              <w:right w:val="single" w:sz="4" w:space="0" w:color="000000"/>
            </w:tcBorders>
          </w:tcPr>
          <w:p w:rsidR="00183D3C" w:rsidRPr="00A75327" w:rsidRDefault="00183D3C" w:rsidP="00896EBA">
            <w:pPr>
              <w:autoSpaceDE w:val="0"/>
              <w:autoSpaceDN w:val="0"/>
              <w:adjustRightInd w:val="0"/>
              <w:spacing w:after="60"/>
              <w:ind w:firstLine="284"/>
              <w:jc w:val="center"/>
              <w:rPr>
                <w:bCs/>
                <w:szCs w:val="24"/>
              </w:rPr>
            </w:pPr>
            <w:r w:rsidRPr="00A75327">
              <w:rPr>
                <w:bCs/>
                <w:szCs w:val="24"/>
              </w:rPr>
              <w:t>2.</w:t>
            </w:r>
          </w:p>
        </w:tc>
        <w:tc>
          <w:tcPr>
            <w:tcW w:w="1063" w:type="pct"/>
            <w:tcBorders>
              <w:top w:val="single" w:sz="4" w:space="0" w:color="000000"/>
              <w:left w:val="single" w:sz="4" w:space="0" w:color="000000"/>
              <w:bottom w:val="single" w:sz="4" w:space="0" w:color="000000"/>
              <w:right w:val="single" w:sz="4" w:space="0" w:color="000000"/>
            </w:tcBorders>
          </w:tcPr>
          <w:p w:rsidR="00183D3C" w:rsidRPr="00A75327" w:rsidRDefault="00183D3C" w:rsidP="00896EBA">
            <w:pPr>
              <w:autoSpaceDE w:val="0"/>
              <w:autoSpaceDN w:val="0"/>
              <w:adjustRightInd w:val="0"/>
              <w:spacing w:after="60"/>
              <w:ind w:firstLine="284"/>
              <w:jc w:val="center"/>
              <w:rPr>
                <w:szCs w:val="24"/>
                <w:lang w:val="en-GB"/>
              </w:rPr>
            </w:pPr>
            <w:r w:rsidRPr="00A75327">
              <w:rPr>
                <w:szCs w:val="24"/>
                <w:lang w:val="en-GB"/>
              </w:rPr>
              <w:t>CESP</w:t>
            </w:r>
          </w:p>
        </w:tc>
        <w:tc>
          <w:tcPr>
            <w:tcW w:w="3492" w:type="pct"/>
            <w:tcBorders>
              <w:top w:val="single" w:sz="4" w:space="0" w:color="000000"/>
              <w:left w:val="single" w:sz="4" w:space="0" w:color="000000"/>
              <w:bottom w:val="single" w:sz="4" w:space="0" w:color="000000"/>
              <w:right w:val="single" w:sz="4" w:space="0" w:color="000000"/>
            </w:tcBorders>
          </w:tcPr>
          <w:p w:rsidR="00183D3C" w:rsidRPr="00A75327" w:rsidRDefault="00183D3C" w:rsidP="00896EBA">
            <w:pPr>
              <w:autoSpaceDE w:val="0"/>
              <w:autoSpaceDN w:val="0"/>
              <w:adjustRightInd w:val="0"/>
              <w:spacing w:after="60"/>
              <w:ind w:firstLine="284"/>
              <w:rPr>
                <w:szCs w:val="24"/>
              </w:rPr>
            </w:pPr>
            <w:r w:rsidRPr="00A75327">
              <w:rPr>
                <w:szCs w:val="24"/>
              </w:rPr>
              <w:t>Eiropas kopējais zāļu reģistrācijas dokumentācijas iesniegšanas portāls CESP (</w:t>
            </w:r>
            <w:r w:rsidRPr="00A75327">
              <w:rPr>
                <w:i/>
                <w:szCs w:val="24"/>
                <w:lang w:val="en-GB"/>
              </w:rPr>
              <w:t>Common European Submission Platform</w:t>
            </w:r>
            <w:r w:rsidRPr="00A75327">
              <w:rPr>
                <w:szCs w:val="24"/>
              </w:rPr>
              <w:t xml:space="preserve">). Portālā Zāļu valsts aģentūras klientiem ir iespēja iesniegt zāļu reģistrācijas dokumentāciju vienlaicīgi visās izvēlētajās Eiropas Savienības dalībvalstu zāļu aģentūrās. </w:t>
            </w:r>
          </w:p>
        </w:tc>
      </w:tr>
      <w:tr w:rsidR="00183D3C" w:rsidRPr="00A75327" w:rsidTr="00957712">
        <w:tblPrEx>
          <w:jc w:val="left"/>
          <w:shd w:val="clear" w:color="auto" w:fill="auto"/>
        </w:tblPrEx>
        <w:tc>
          <w:tcPr>
            <w:tcW w:w="445" w:type="pct"/>
            <w:tcBorders>
              <w:top w:val="single" w:sz="4" w:space="0" w:color="000000"/>
              <w:left w:val="single" w:sz="4" w:space="0" w:color="000000"/>
              <w:bottom w:val="single" w:sz="4" w:space="0" w:color="000000"/>
              <w:right w:val="single" w:sz="4" w:space="0" w:color="000000"/>
            </w:tcBorders>
          </w:tcPr>
          <w:p w:rsidR="00183D3C" w:rsidRPr="00A75327" w:rsidRDefault="00183D3C" w:rsidP="00896EBA">
            <w:pPr>
              <w:autoSpaceDE w:val="0"/>
              <w:autoSpaceDN w:val="0"/>
              <w:adjustRightInd w:val="0"/>
              <w:spacing w:after="60"/>
              <w:ind w:firstLine="284"/>
              <w:jc w:val="center"/>
              <w:rPr>
                <w:bCs/>
                <w:szCs w:val="24"/>
              </w:rPr>
            </w:pPr>
            <w:r w:rsidRPr="00A75327">
              <w:rPr>
                <w:bCs/>
                <w:szCs w:val="24"/>
              </w:rPr>
              <w:t>3.</w:t>
            </w:r>
          </w:p>
        </w:tc>
        <w:tc>
          <w:tcPr>
            <w:tcW w:w="1063" w:type="pct"/>
            <w:tcBorders>
              <w:top w:val="single" w:sz="4" w:space="0" w:color="000000"/>
              <w:left w:val="single" w:sz="4" w:space="0" w:color="000000"/>
              <w:bottom w:val="single" w:sz="4" w:space="0" w:color="000000"/>
              <w:right w:val="single" w:sz="4" w:space="0" w:color="000000"/>
            </w:tcBorders>
          </w:tcPr>
          <w:p w:rsidR="00183D3C" w:rsidRPr="00A75327" w:rsidRDefault="00183D3C" w:rsidP="00896EBA">
            <w:pPr>
              <w:autoSpaceDE w:val="0"/>
              <w:autoSpaceDN w:val="0"/>
              <w:adjustRightInd w:val="0"/>
              <w:spacing w:after="60"/>
              <w:ind w:firstLine="284"/>
              <w:jc w:val="center"/>
              <w:rPr>
                <w:szCs w:val="24"/>
                <w:lang w:val="en-GB"/>
              </w:rPr>
            </w:pPr>
            <w:r w:rsidRPr="00A75327">
              <w:rPr>
                <w:szCs w:val="24"/>
                <w:lang w:val="en-GB"/>
              </w:rPr>
              <w:t>CTS</w:t>
            </w:r>
          </w:p>
        </w:tc>
        <w:tc>
          <w:tcPr>
            <w:tcW w:w="3492" w:type="pct"/>
            <w:tcBorders>
              <w:top w:val="single" w:sz="4" w:space="0" w:color="000000"/>
              <w:left w:val="single" w:sz="4" w:space="0" w:color="000000"/>
              <w:bottom w:val="single" w:sz="4" w:space="0" w:color="000000"/>
              <w:right w:val="single" w:sz="4" w:space="0" w:color="000000"/>
            </w:tcBorders>
          </w:tcPr>
          <w:p w:rsidR="00183D3C" w:rsidRPr="00A75327" w:rsidRDefault="00183D3C" w:rsidP="00896EBA">
            <w:pPr>
              <w:autoSpaceDE w:val="0"/>
              <w:autoSpaceDN w:val="0"/>
              <w:adjustRightInd w:val="0"/>
              <w:spacing w:after="60"/>
              <w:ind w:firstLine="284"/>
              <w:rPr>
                <w:szCs w:val="24"/>
              </w:rPr>
            </w:pPr>
            <w:r w:rsidRPr="00A75327">
              <w:rPr>
                <w:szCs w:val="24"/>
              </w:rPr>
              <w:t xml:space="preserve">Eiropas zāļu reģistrācijas procedūru uzraudzības aplikācija. Ļauj Zāļu valsts aģentūras darbiniekiem sekot līdzi Eiropas procedūrām, ielādēt pieejamo dokumentāciju un sniegt komentārus vai dokumentāciju no Latvijas puses. </w:t>
            </w:r>
            <w:r w:rsidRPr="00A75327">
              <w:rPr>
                <w:bCs/>
                <w:szCs w:val="24"/>
              </w:rPr>
              <w:t>Darbojas EMA izveidotajā EUDRANET tīklā</w:t>
            </w:r>
            <w:r w:rsidRPr="00A75327">
              <w:rPr>
                <w:szCs w:val="24"/>
              </w:rPr>
              <w:t>, kam pielietota šifrēšana un kurā saslēgtas visas Eiropas Humāno un Veterināro zāļu aģentūras.</w:t>
            </w:r>
          </w:p>
        </w:tc>
      </w:tr>
      <w:tr w:rsidR="00183D3C" w:rsidRPr="00A75327" w:rsidTr="00957712">
        <w:tblPrEx>
          <w:jc w:val="left"/>
          <w:shd w:val="clear" w:color="auto" w:fill="auto"/>
        </w:tblPrEx>
        <w:tc>
          <w:tcPr>
            <w:tcW w:w="445" w:type="pct"/>
            <w:tcBorders>
              <w:top w:val="single" w:sz="4" w:space="0" w:color="000000"/>
              <w:left w:val="single" w:sz="4" w:space="0" w:color="000000"/>
              <w:bottom w:val="single" w:sz="4" w:space="0" w:color="000000"/>
              <w:right w:val="single" w:sz="4" w:space="0" w:color="000000"/>
            </w:tcBorders>
          </w:tcPr>
          <w:p w:rsidR="00183D3C" w:rsidRPr="00A75327" w:rsidRDefault="00183D3C" w:rsidP="00896EBA">
            <w:pPr>
              <w:autoSpaceDE w:val="0"/>
              <w:autoSpaceDN w:val="0"/>
              <w:adjustRightInd w:val="0"/>
              <w:spacing w:after="60"/>
              <w:ind w:firstLine="284"/>
              <w:jc w:val="center"/>
              <w:rPr>
                <w:bCs/>
                <w:szCs w:val="24"/>
              </w:rPr>
            </w:pPr>
            <w:r w:rsidRPr="00A75327">
              <w:rPr>
                <w:bCs/>
                <w:szCs w:val="24"/>
              </w:rPr>
              <w:t>4.</w:t>
            </w:r>
          </w:p>
        </w:tc>
        <w:tc>
          <w:tcPr>
            <w:tcW w:w="1063" w:type="pct"/>
            <w:tcBorders>
              <w:top w:val="single" w:sz="4" w:space="0" w:color="000000"/>
              <w:left w:val="single" w:sz="4" w:space="0" w:color="000000"/>
              <w:bottom w:val="single" w:sz="4" w:space="0" w:color="000000"/>
              <w:right w:val="single" w:sz="4" w:space="0" w:color="000000"/>
            </w:tcBorders>
          </w:tcPr>
          <w:p w:rsidR="00183D3C" w:rsidRPr="00A75327" w:rsidRDefault="00183D3C" w:rsidP="00896EBA">
            <w:pPr>
              <w:autoSpaceDE w:val="0"/>
              <w:autoSpaceDN w:val="0"/>
              <w:adjustRightInd w:val="0"/>
              <w:spacing w:after="60"/>
              <w:ind w:firstLine="284"/>
              <w:jc w:val="center"/>
              <w:rPr>
                <w:szCs w:val="24"/>
                <w:lang w:val="en-GB"/>
              </w:rPr>
            </w:pPr>
            <w:proofErr w:type="spellStart"/>
            <w:r w:rsidRPr="00A75327">
              <w:rPr>
                <w:szCs w:val="24"/>
                <w:lang w:val="en-GB"/>
              </w:rPr>
              <w:t>EudraMail</w:t>
            </w:r>
            <w:proofErr w:type="spellEnd"/>
          </w:p>
        </w:tc>
        <w:tc>
          <w:tcPr>
            <w:tcW w:w="3492" w:type="pct"/>
            <w:tcBorders>
              <w:top w:val="single" w:sz="4" w:space="0" w:color="000000"/>
              <w:left w:val="single" w:sz="4" w:space="0" w:color="000000"/>
              <w:bottom w:val="single" w:sz="4" w:space="0" w:color="000000"/>
              <w:right w:val="single" w:sz="4" w:space="0" w:color="000000"/>
            </w:tcBorders>
          </w:tcPr>
          <w:p w:rsidR="00183D3C" w:rsidRPr="00A75327" w:rsidRDefault="00183D3C" w:rsidP="00896EBA">
            <w:pPr>
              <w:autoSpaceDE w:val="0"/>
              <w:autoSpaceDN w:val="0"/>
              <w:adjustRightInd w:val="0"/>
              <w:spacing w:after="60"/>
              <w:ind w:firstLine="284"/>
              <w:rPr>
                <w:b/>
                <w:bCs/>
                <w:szCs w:val="24"/>
              </w:rPr>
            </w:pPr>
            <w:r w:rsidRPr="00A75327">
              <w:rPr>
                <w:szCs w:val="24"/>
              </w:rPr>
              <w:t xml:space="preserve">EMA e-pasta serviss, kas nodrošina drošās pastkastes katrai Eiropas valsts aģentūrai. Pastkastes dod iespēju droši apmainīties ar informāciju starp Eiropas aģentūrām un ar EMA. </w:t>
            </w:r>
            <w:r w:rsidRPr="00A75327">
              <w:rPr>
                <w:bCs/>
                <w:szCs w:val="24"/>
              </w:rPr>
              <w:t>Darbojas EUDRANET tīklā.</w:t>
            </w:r>
          </w:p>
        </w:tc>
      </w:tr>
      <w:tr w:rsidR="00183D3C" w:rsidRPr="00A75327" w:rsidTr="00957712">
        <w:tblPrEx>
          <w:jc w:val="left"/>
          <w:shd w:val="clear" w:color="auto" w:fill="auto"/>
        </w:tblPrEx>
        <w:tc>
          <w:tcPr>
            <w:tcW w:w="445" w:type="pct"/>
            <w:tcBorders>
              <w:top w:val="single" w:sz="4" w:space="0" w:color="000000"/>
              <w:left w:val="single" w:sz="4" w:space="0" w:color="000000"/>
              <w:bottom w:val="single" w:sz="4" w:space="0" w:color="000000"/>
              <w:right w:val="single" w:sz="4" w:space="0" w:color="000000"/>
            </w:tcBorders>
          </w:tcPr>
          <w:p w:rsidR="00183D3C" w:rsidRPr="00A75327" w:rsidRDefault="00183D3C" w:rsidP="00896EBA">
            <w:pPr>
              <w:autoSpaceDE w:val="0"/>
              <w:autoSpaceDN w:val="0"/>
              <w:adjustRightInd w:val="0"/>
              <w:spacing w:after="60"/>
              <w:ind w:firstLine="284"/>
              <w:jc w:val="center"/>
              <w:rPr>
                <w:bCs/>
                <w:szCs w:val="24"/>
              </w:rPr>
            </w:pPr>
            <w:r w:rsidRPr="00A75327">
              <w:rPr>
                <w:bCs/>
                <w:szCs w:val="24"/>
              </w:rPr>
              <w:t>5.</w:t>
            </w:r>
          </w:p>
        </w:tc>
        <w:tc>
          <w:tcPr>
            <w:tcW w:w="1063" w:type="pct"/>
            <w:tcBorders>
              <w:top w:val="single" w:sz="4" w:space="0" w:color="000000"/>
              <w:left w:val="single" w:sz="4" w:space="0" w:color="000000"/>
              <w:bottom w:val="single" w:sz="4" w:space="0" w:color="000000"/>
              <w:right w:val="single" w:sz="4" w:space="0" w:color="000000"/>
            </w:tcBorders>
          </w:tcPr>
          <w:p w:rsidR="00183D3C" w:rsidRPr="00A75327" w:rsidRDefault="00183D3C" w:rsidP="00896EBA">
            <w:pPr>
              <w:autoSpaceDE w:val="0"/>
              <w:autoSpaceDN w:val="0"/>
              <w:adjustRightInd w:val="0"/>
              <w:spacing w:after="60"/>
              <w:ind w:firstLine="284"/>
              <w:jc w:val="center"/>
              <w:rPr>
                <w:szCs w:val="24"/>
                <w:lang w:val="en-GB"/>
              </w:rPr>
            </w:pPr>
            <w:proofErr w:type="spellStart"/>
            <w:r w:rsidRPr="00A75327">
              <w:rPr>
                <w:szCs w:val="24"/>
                <w:lang w:val="en-GB"/>
              </w:rPr>
              <w:t>EudraLink</w:t>
            </w:r>
            <w:proofErr w:type="spellEnd"/>
          </w:p>
        </w:tc>
        <w:tc>
          <w:tcPr>
            <w:tcW w:w="3492" w:type="pct"/>
            <w:tcBorders>
              <w:top w:val="single" w:sz="4" w:space="0" w:color="000000"/>
              <w:left w:val="single" w:sz="4" w:space="0" w:color="000000"/>
              <w:bottom w:val="single" w:sz="4" w:space="0" w:color="000000"/>
              <w:right w:val="single" w:sz="4" w:space="0" w:color="000000"/>
            </w:tcBorders>
          </w:tcPr>
          <w:p w:rsidR="00183D3C" w:rsidRPr="00A75327" w:rsidRDefault="00183D3C" w:rsidP="00896EBA">
            <w:pPr>
              <w:autoSpaceDE w:val="0"/>
              <w:autoSpaceDN w:val="0"/>
              <w:adjustRightInd w:val="0"/>
              <w:spacing w:after="60"/>
              <w:ind w:firstLine="284"/>
              <w:rPr>
                <w:szCs w:val="24"/>
              </w:rPr>
            </w:pPr>
            <w:r w:rsidRPr="00A75327">
              <w:rPr>
                <w:szCs w:val="24"/>
              </w:rPr>
              <w:t>Dokumentu apmaiņas sistēma, kas ļauj reģistrētiem lietotājiem veidot pakotnes ar dokumentiem, kuras tālāk iespējams nosūtīt uz e-pastu citiem reģistrētiem lietotājiem.</w:t>
            </w:r>
          </w:p>
        </w:tc>
      </w:tr>
      <w:tr w:rsidR="00183D3C" w:rsidRPr="00A75327" w:rsidTr="00957712">
        <w:tblPrEx>
          <w:jc w:val="left"/>
          <w:shd w:val="clear" w:color="auto" w:fill="auto"/>
        </w:tblPrEx>
        <w:tc>
          <w:tcPr>
            <w:tcW w:w="445" w:type="pct"/>
            <w:tcBorders>
              <w:top w:val="single" w:sz="4" w:space="0" w:color="000000"/>
              <w:left w:val="single" w:sz="4" w:space="0" w:color="000000"/>
              <w:bottom w:val="single" w:sz="4" w:space="0" w:color="000000"/>
              <w:right w:val="single" w:sz="4" w:space="0" w:color="000000"/>
            </w:tcBorders>
          </w:tcPr>
          <w:p w:rsidR="00183D3C" w:rsidRPr="00A75327" w:rsidRDefault="00183D3C" w:rsidP="00896EBA">
            <w:pPr>
              <w:autoSpaceDE w:val="0"/>
              <w:autoSpaceDN w:val="0"/>
              <w:adjustRightInd w:val="0"/>
              <w:spacing w:after="60"/>
              <w:ind w:firstLine="284"/>
              <w:jc w:val="center"/>
              <w:rPr>
                <w:bCs/>
                <w:szCs w:val="24"/>
              </w:rPr>
            </w:pPr>
            <w:r w:rsidRPr="00A75327">
              <w:rPr>
                <w:bCs/>
                <w:szCs w:val="24"/>
              </w:rPr>
              <w:t>6.</w:t>
            </w:r>
          </w:p>
        </w:tc>
        <w:tc>
          <w:tcPr>
            <w:tcW w:w="1063" w:type="pct"/>
            <w:tcBorders>
              <w:top w:val="single" w:sz="4" w:space="0" w:color="000000"/>
              <w:left w:val="single" w:sz="4" w:space="0" w:color="000000"/>
              <w:bottom w:val="single" w:sz="4" w:space="0" w:color="000000"/>
              <w:right w:val="single" w:sz="4" w:space="0" w:color="000000"/>
            </w:tcBorders>
          </w:tcPr>
          <w:p w:rsidR="00183D3C" w:rsidRPr="00A75327" w:rsidRDefault="00183D3C" w:rsidP="00896EBA">
            <w:pPr>
              <w:autoSpaceDE w:val="0"/>
              <w:autoSpaceDN w:val="0"/>
              <w:adjustRightInd w:val="0"/>
              <w:spacing w:after="60"/>
              <w:ind w:firstLine="284"/>
              <w:jc w:val="center"/>
              <w:rPr>
                <w:szCs w:val="24"/>
                <w:lang w:val="en-GB"/>
              </w:rPr>
            </w:pPr>
            <w:proofErr w:type="spellStart"/>
            <w:r w:rsidRPr="00A75327">
              <w:rPr>
                <w:szCs w:val="24"/>
                <w:lang w:val="en-GB"/>
              </w:rPr>
              <w:t>EudraVigilance</w:t>
            </w:r>
            <w:proofErr w:type="spellEnd"/>
          </w:p>
        </w:tc>
        <w:tc>
          <w:tcPr>
            <w:tcW w:w="3492" w:type="pct"/>
            <w:tcBorders>
              <w:top w:val="single" w:sz="4" w:space="0" w:color="000000"/>
              <w:left w:val="single" w:sz="4" w:space="0" w:color="000000"/>
              <w:bottom w:val="single" w:sz="4" w:space="0" w:color="000000"/>
              <w:right w:val="single" w:sz="4" w:space="0" w:color="000000"/>
            </w:tcBorders>
          </w:tcPr>
          <w:p w:rsidR="00183D3C" w:rsidRPr="00A75327" w:rsidRDefault="00183D3C" w:rsidP="00896EBA">
            <w:pPr>
              <w:autoSpaceDE w:val="0"/>
              <w:autoSpaceDN w:val="0"/>
              <w:adjustRightInd w:val="0"/>
              <w:spacing w:after="60"/>
              <w:ind w:firstLine="284"/>
              <w:rPr>
                <w:szCs w:val="24"/>
              </w:rPr>
            </w:pPr>
            <w:r w:rsidRPr="00A75327">
              <w:rPr>
                <w:szCs w:val="24"/>
              </w:rPr>
              <w:t>Zāļu blakusparādību ziņojumu aplikācija, kas ļauj nosūtīt un saņemt ziņas par blaknēm uz un no ražotājiem, uz un no EMA un uz un no citām Eiropas aģentūrām.</w:t>
            </w:r>
          </w:p>
        </w:tc>
      </w:tr>
      <w:tr w:rsidR="00183D3C" w:rsidRPr="00A75327" w:rsidTr="00957712">
        <w:tblPrEx>
          <w:jc w:val="left"/>
          <w:shd w:val="clear" w:color="auto" w:fill="auto"/>
        </w:tblPrEx>
        <w:tc>
          <w:tcPr>
            <w:tcW w:w="445" w:type="pct"/>
            <w:tcBorders>
              <w:top w:val="single" w:sz="4" w:space="0" w:color="000000"/>
              <w:left w:val="single" w:sz="4" w:space="0" w:color="000000"/>
              <w:bottom w:val="single" w:sz="4" w:space="0" w:color="000000"/>
              <w:right w:val="single" w:sz="4" w:space="0" w:color="000000"/>
            </w:tcBorders>
          </w:tcPr>
          <w:p w:rsidR="00183D3C" w:rsidRPr="00A75327" w:rsidRDefault="00183D3C" w:rsidP="00896EBA">
            <w:pPr>
              <w:autoSpaceDE w:val="0"/>
              <w:autoSpaceDN w:val="0"/>
              <w:adjustRightInd w:val="0"/>
              <w:spacing w:after="60"/>
              <w:ind w:firstLine="284"/>
              <w:jc w:val="center"/>
              <w:rPr>
                <w:bCs/>
                <w:szCs w:val="24"/>
              </w:rPr>
            </w:pPr>
            <w:r w:rsidRPr="00A75327">
              <w:rPr>
                <w:bCs/>
                <w:szCs w:val="24"/>
              </w:rPr>
              <w:t>7.</w:t>
            </w:r>
          </w:p>
        </w:tc>
        <w:tc>
          <w:tcPr>
            <w:tcW w:w="1063" w:type="pct"/>
            <w:tcBorders>
              <w:top w:val="single" w:sz="4" w:space="0" w:color="000000"/>
              <w:left w:val="single" w:sz="4" w:space="0" w:color="000000"/>
              <w:bottom w:val="single" w:sz="4" w:space="0" w:color="000000"/>
              <w:right w:val="single" w:sz="4" w:space="0" w:color="000000"/>
            </w:tcBorders>
          </w:tcPr>
          <w:p w:rsidR="00183D3C" w:rsidRPr="00A75327" w:rsidRDefault="00183D3C" w:rsidP="00896EBA">
            <w:pPr>
              <w:autoSpaceDE w:val="0"/>
              <w:autoSpaceDN w:val="0"/>
              <w:adjustRightInd w:val="0"/>
              <w:spacing w:after="60"/>
              <w:ind w:firstLine="284"/>
              <w:jc w:val="center"/>
              <w:rPr>
                <w:szCs w:val="24"/>
                <w:lang w:val="en-GB"/>
              </w:rPr>
            </w:pPr>
            <w:proofErr w:type="spellStart"/>
            <w:r w:rsidRPr="00A75327">
              <w:rPr>
                <w:szCs w:val="24"/>
                <w:lang w:val="en-GB"/>
              </w:rPr>
              <w:t>EudraGMP</w:t>
            </w:r>
            <w:proofErr w:type="spellEnd"/>
          </w:p>
        </w:tc>
        <w:tc>
          <w:tcPr>
            <w:tcW w:w="3492" w:type="pct"/>
            <w:tcBorders>
              <w:top w:val="single" w:sz="4" w:space="0" w:color="000000"/>
              <w:left w:val="single" w:sz="4" w:space="0" w:color="000000"/>
              <w:bottom w:val="single" w:sz="4" w:space="0" w:color="000000"/>
              <w:right w:val="single" w:sz="4" w:space="0" w:color="000000"/>
            </w:tcBorders>
          </w:tcPr>
          <w:p w:rsidR="00183D3C" w:rsidRPr="00A75327" w:rsidRDefault="00183D3C" w:rsidP="00896EBA">
            <w:pPr>
              <w:autoSpaceDE w:val="0"/>
              <w:autoSpaceDN w:val="0"/>
              <w:adjustRightInd w:val="0"/>
              <w:spacing w:after="60"/>
              <w:ind w:firstLine="284"/>
              <w:rPr>
                <w:b/>
                <w:bCs/>
                <w:szCs w:val="24"/>
              </w:rPr>
            </w:pPr>
            <w:r w:rsidRPr="00A75327">
              <w:rPr>
                <w:szCs w:val="24"/>
              </w:rPr>
              <w:t xml:space="preserve">Ražotāju licencēšanas un atbilstības novērtēšanas aplikācija, kas ļauj apskatīties vai reģistrēt zāļu ražotājus, to licences un novērtējumus. </w:t>
            </w:r>
            <w:r w:rsidRPr="00A75327">
              <w:rPr>
                <w:bCs/>
                <w:szCs w:val="24"/>
              </w:rPr>
              <w:t>Darbojas EUDRANET tīklā.</w:t>
            </w:r>
          </w:p>
        </w:tc>
      </w:tr>
      <w:tr w:rsidR="00183D3C" w:rsidRPr="00A75327" w:rsidTr="00957712">
        <w:tblPrEx>
          <w:jc w:val="left"/>
          <w:shd w:val="clear" w:color="auto" w:fill="auto"/>
        </w:tblPrEx>
        <w:tc>
          <w:tcPr>
            <w:tcW w:w="445" w:type="pct"/>
            <w:tcBorders>
              <w:top w:val="single" w:sz="4" w:space="0" w:color="000000"/>
              <w:left w:val="single" w:sz="4" w:space="0" w:color="000000"/>
              <w:bottom w:val="single" w:sz="4" w:space="0" w:color="000000"/>
              <w:right w:val="single" w:sz="4" w:space="0" w:color="000000"/>
            </w:tcBorders>
          </w:tcPr>
          <w:p w:rsidR="00183D3C" w:rsidRPr="00A75327" w:rsidRDefault="00183D3C" w:rsidP="00896EBA">
            <w:pPr>
              <w:autoSpaceDE w:val="0"/>
              <w:autoSpaceDN w:val="0"/>
              <w:adjustRightInd w:val="0"/>
              <w:spacing w:after="60"/>
              <w:ind w:firstLine="284"/>
              <w:jc w:val="center"/>
              <w:rPr>
                <w:bCs/>
                <w:szCs w:val="24"/>
              </w:rPr>
            </w:pPr>
            <w:r w:rsidRPr="00A75327">
              <w:rPr>
                <w:bCs/>
                <w:szCs w:val="24"/>
              </w:rPr>
              <w:t>8.</w:t>
            </w:r>
          </w:p>
        </w:tc>
        <w:tc>
          <w:tcPr>
            <w:tcW w:w="1063" w:type="pct"/>
            <w:tcBorders>
              <w:top w:val="single" w:sz="4" w:space="0" w:color="000000"/>
              <w:left w:val="single" w:sz="4" w:space="0" w:color="000000"/>
              <w:bottom w:val="single" w:sz="4" w:space="0" w:color="000000"/>
              <w:right w:val="single" w:sz="4" w:space="0" w:color="000000"/>
            </w:tcBorders>
          </w:tcPr>
          <w:p w:rsidR="00183D3C" w:rsidRPr="00A75327" w:rsidRDefault="00183D3C" w:rsidP="00896EBA">
            <w:pPr>
              <w:autoSpaceDE w:val="0"/>
              <w:autoSpaceDN w:val="0"/>
              <w:adjustRightInd w:val="0"/>
              <w:spacing w:after="60"/>
              <w:ind w:firstLine="284"/>
              <w:jc w:val="center"/>
              <w:rPr>
                <w:szCs w:val="24"/>
                <w:lang w:val="en-GB"/>
              </w:rPr>
            </w:pPr>
            <w:proofErr w:type="spellStart"/>
            <w:r w:rsidRPr="00A75327">
              <w:rPr>
                <w:szCs w:val="24"/>
                <w:lang w:val="en-GB"/>
              </w:rPr>
              <w:t>EudraCT</w:t>
            </w:r>
            <w:proofErr w:type="spellEnd"/>
          </w:p>
        </w:tc>
        <w:tc>
          <w:tcPr>
            <w:tcW w:w="3492" w:type="pct"/>
            <w:tcBorders>
              <w:top w:val="single" w:sz="4" w:space="0" w:color="000000"/>
              <w:left w:val="single" w:sz="4" w:space="0" w:color="000000"/>
              <w:bottom w:val="single" w:sz="4" w:space="0" w:color="000000"/>
              <w:right w:val="single" w:sz="4" w:space="0" w:color="000000"/>
            </w:tcBorders>
          </w:tcPr>
          <w:p w:rsidR="00183D3C" w:rsidRPr="00A75327" w:rsidRDefault="00183D3C" w:rsidP="00896EBA">
            <w:pPr>
              <w:autoSpaceDE w:val="0"/>
              <w:autoSpaceDN w:val="0"/>
              <w:adjustRightInd w:val="0"/>
              <w:spacing w:after="60"/>
              <w:ind w:firstLine="284"/>
              <w:rPr>
                <w:szCs w:val="24"/>
              </w:rPr>
            </w:pPr>
            <w:r w:rsidRPr="00A75327">
              <w:rPr>
                <w:szCs w:val="24"/>
              </w:rPr>
              <w:t>Klīnisko pētījumu datu bāze.</w:t>
            </w:r>
          </w:p>
        </w:tc>
      </w:tr>
      <w:tr w:rsidR="00183D3C" w:rsidRPr="00A75327" w:rsidTr="00957712">
        <w:tblPrEx>
          <w:jc w:val="left"/>
          <w:shd w:val="clear" w:color="auto" w:fill="auto"/>
        </w:tblPrEx>
        <w:tc>
          <w:tcPr>
            <w:tcW w:w="445" w:type="pct"/>
            <w:tcBorders>
              <w:top w:val="single" w:sz="4" w:space="0" w:color="000000"/>
              <w:left w:val="single" w:sz="4" w:space="0" w:color="000000"/>
              <w:bottom w:val="single" w:sz="4" w:space="0" w:color="000000"/>
              <w:right w:val="single" w:sz="4" w:space="0" w:color="000000"/>
            </w:tcBorders>
          </w:tcPr>
          <w:p w:rsidR="00183D3C" w:rsidRPr="00A75327" w:rsidRDefault="00183D3C" w:rsidP="00896EBA">
            <w:pPr>
              <w:autoSpaceDE w:val="0"/>
              <w:autoSpaceDN w:val="0"/>
              <w:adjustRightInd w:val="0"/>
              <w:spacing w:after="60"/>
              <w:ind w:firstLine="284"/>
              <w:jc w:val="center"/>
              <w:rPr>
                <w:bCs/>
                <w:szCs w:val="24"/>
              </w:rPr>
            </w:pPr>
            <w:r w:rsidRPr="00A75327">
              <w:rPr>
                <w:bCs/>
                <w:szCs w:val="24"/>
              </w:rPr>
              <w:t>9.</w:t>
            </w:r>
          </w:p>
        </w:tc>
        <w:tc>
          <w:tcPr>
            <w:tcW w:w="1063" w:type="pct"/>
            <w:tcBorders>
              <w:top w:val="single" w:sz="4" w:space="0" w:color="000000"/>
              <w:left w:val="single" w:sz="4" w:space="0" w:color="000000"/>
              <w:bottom w:val="single" w:sz="4" w:space="0" w:color="000000"/>
              <w:right w:val="single" w:sz="4" w:space="0" w:color="000000"/>
            </w:tcBorders>
          </w:tcPr>
          <w:p w:rsidR="00183D3C" w:rsidRPr="00A75327" w:rsidRDefault="00183D3C" w:rsidP="00896EBA">
            <w:pPr>
              <w:autoSpaceDE w:val="0"/>
              <w:autoSpaceDN w:val="0"/>
              <w:adjustRightInd w:val="0"/>
              <w:spacing w:after="60"/>
              <w:ind w:firstLine="284"/>
              <w:jc w:val="center"/>
              <w:rPr>
                <w:szCs w:val="24"/>
                <w:lang w:val="en-GB"/>
              </w:rPr>
            </w:pPr>
            <w:proofErr w:type="spellStart"/>
            <w:r w:rsidRPr="00A75327">
              <w:rPr>
                <w:szCs w:val="24"/>
                <w:lang w:val="en-GB"/>
              </w:rPr>
              <w:t>Eudra</w:t>
            </w:r>
            <w:proofErr w:type="spellEnd"/>
            <w:r w:rsidRPr="00A75327">
              <w:rPr>
                <w:szCs w:val="24"/>
                <w:lang w:val="en-GB"/>
              </w:rPr>
              <w:t xml:space="preserve"> Data Warehouse</w:t>
            </w:r>
          </w:p>
        </w:tc>
        <w:tc>
          <w:tcPr>
            <w:tcW w:w="3492" w:type="pct"/>
            <w:tcBorders>
              <w:top w:val="single" w:sz="4" w:space="0" w:color="000000"/>
              <w:left w:val="single" w:sz="4" w:space="0" w:color="000000"/>
              <w:bottom w:val="single" w:sz="4" w:space="0" w:color="000000"/>
              <w:right w:val="single" w:sz="4" w:space="0" w:color="000000"/>
            </w:tcBorders>
          </w:tcPr>
          <w:p w:rsidR="00183D3C" w:rsidRPr="00A75327" w:rsidRDefault="00183D3C" w:rsidP="00896EBA">
            <w:pPr>
              <w:autoSpaceDE w:val="0"/>
              <w:autoSpaceDN w:val="0"/>
              <w:adjustRightInd w:val="0"/>
              <w:spacing w:after="60"/>
              <w:ind w:firstLine="284"/>
              <w:rPr>
                <w:szCs w:val="24"/>
              </w:rPr>
            </w:pPr>
            <w:r w:rsidRPr="00A75327">
              <w:rPr>
                <w:szCs w:val="24"/>
              </w:rPr>
              <w:t>Datu krātuve, kas ļauj pieprasīt un apkopot informāciju, kas attiecas uz zāļu attīstību, reģistrēšanu un ražošanu visā Eiropā.</w:t>
            </w:r>
          </w:p>
        </w:tc>
      </w:tr>
    </w:tbl>
    <w:p w:rsidR="00183D3C" w:rsidRPr="00A75327" w:rsidRDefault="00183D3C" w:rsidP="00896EBA">
      <w:pPr>
        <w:spacing w:after="60"/>
        <w:ind w:right="-1" w:firstLine="284"/>
        <w:jc w:val="both"/>
        <w:rPr>
          <w:szCs w:val="24"/>
        </w:rPr>
      </w:pPr>
      <w:r w:rsidRPr="00A75327">
        <w:rPr>
          <w:szCs w:val="24"/>
        </w:rPr>
        <w:t>Daļu no pakalpojumiem paredzēts elektronizēt veselības informācijas sistēmas ieviešanas gaitā – ārstniecības iestāžu reģistrācija (Veselības inspekcija), reģistrācijas apliecības izgatavošana un izsniegšana ārstniecības un ārstniecības atbalsta personām (Veselības inspekcija), ārstniecības personu un ārstniecības atbalsta personu reģistrēšana vai pārreģistrēšana (prakses tiesību piešķiršana) (Veselības inspekcija).</w:t>
      </w:r>
    </w:p>
    <w:p w:rsidR="00183D3C" w:rsidRPr="00A75327" w:rsidRDefault="00183D3C" w:rsidP="00896EBA">
      <w:pPr>
        <w:spacing w:after="60"/>
        <w:ind w:right="-1" w:firstLine="284"/>
        <w:jc w:val="both"/>
        <w:rPr>
          <w:szCs w:val="24"/>
        </w:rPr>
      </w:pPr>
      <w:r w:rsidRPr="00A75327">
        <w:rPr>
          <w:szCs w:val="24"/>
        </w:rPr>
        <w:t xml:space="preserve">Lielākā daļa iestāžu sniegto pakalpojumu tiek veikti bez maksas (skatīt vēstules pielikumā Vides aizsardzības un reģionālās attīstības ministrijas izveidoto vienoto pakalpojumu uzskaites formu). Rīgas Stradiņa universitāte nodrošina samazinātu pakalpojuma maksu/nodevu, ja tiek izmantota elektroniskā pieteikšanās studijām (klātienē, ar pasta starpniecību pieteikšanās studijām maksā 21 EUR, bet elektroniska pieteikšanās studijām </w:t>
      </w:r>
      <w:r w:rsidRPr="00A75327">
        <w:rPr>
          <w:szCs w:val="24"/>
        </w:rPr>
        <w:lastRenderedPageBreak/>
        <w:t>maksā 14 EUR). Zāļu valsts aģentūra no 2014.gada 1.jūlija nodrošinās atļauju zāļu paraugu importam, atļauju paralēli importēto zāļu izplatīšanai, atlikušo zāļu krājumu izplatīšanai un nereģistrētu zāļu izplatīšanai izsniegšanu pēc izvēles elektroniskā formātā vai papīra formā (ar papildus maksu par dokumenta saņemšanu papīra formātā). Jaunais Zāļu valsts aģentūras maksas pakalpojumu cenrādis, kurā būtu norādīta summa, patlaban atrodas saskaņošanas stadijā Veselības ministrijā.</w:t>
      </w:r>
    </w:p>
    <w:p w:rsidR="00183D3C" w:rsidRPr="00A75327" w:rsidRDefault="00183D3C" w:rsidP="00896EBA">
      <w:pPr>
        <w:spacing w:after="60"/>
        <w:ind w:right="-1" w:firstLine="284"/>
        <w:jc w:val="both"/>
        <w:rPr>
          <w:szCs w:val="24"/>
        </w:rPr>
      </w:pPr>
      <w:r w:rsidRPr="00A75327">
        <w:rPr>
          <w:szCs w:val="24"/>
        </w:rPr>
        <w:t>Citiem elektroniskajiem pakalpojumiem Veselības ministrijas padotības iestādes un valsts sabiedrība ar ierobežotu atbildību „Rīgas psihiatrijas un narkoloģijas centrs”, kurā Veselības ministrija ir valsts kapitāla daļu turētāja, neplāno piemērot atlaides vai samazināt pakalpojuma maksu/nodevu, jo veicot pakalpojuma maksas diferencēšanu, pakalpojumu sniegšanas efektivitātes paaugstināšana nav realizējama. Atlaides piemērošana vai pakalpojuma maksas/nodevas samazināšana nemaina iestādes veicamo darba apjomu un patērētos resursus, nesamazina iestādes izdevumus, piemēram, recepšu izgatavošanas izdevumi.</w:t>
      </w:r>
    </w:p>
    <w:p w:rsidR="00183D3C" w:rsidRPr="00A75327" w:rsidRDefault="00183D3C" w:rsidP="00896EBA">
      <w:pPr>
        <w:spacing w:after="60"/>
        <w:ind w:right="-1" w:firstLine="284"/>
        <w:jc w:val="both"/>
        <w:rPr>
          <w:szCs w:val="24"/>
        </w:rPr>
      </w:pPr>
      <w:r w:rsidRPr="00A75327">
        <w:rPr>
          <w:szCs w:val="24"/>
        </w:rPr>
        <w:t xml:space="preserve">Attiecībā uz iespēju samazināt elektroniskā pakalpojuma sniegšanas termiņu, Veselības ministrijas padotības iestādes un valsts sabiedrība ar ierobežotu atbildību „Rīgas psihiatrijas un narkoloģijas centrs”, kurā Veselības ministrija ir valsts kapitāla daļu turētāja, norāda, ka pakalpojuma pieprasīšana un saņemšana elektroniskā formā samazina klientam administratīvo slogu, taču pakalpojuma pieprasījuma/sniegšanas veids nemaina iestādes patērēto laiku pakalpojuma nodrošināšanai un veicamos uzdevumus, netiek paātrināts iestādē saņemto dokumentu izskatīšanas laiks un izskatāmo dokumentu daudzumus. Pakalpojumu izpildes procesiem ir jāatbilst </w:t>
      </w:r>
      <w:proofErr w:type="gramStart"/>
      <w:r w:rsidRPr="00A75327">
        <w:rPr>
          <w:szCs w:val="24"/>
        </w:rPr>
        <w:t>normatīvo aktu</w:t>
      </w:r>
      <w:proofErr w:type="gramEnd"/>
      <w:r w:rsidRPr="00A75327">
        <w:rPr>
          <w:szCs w:val="24"/>
        </w:rPr>
        <w:t>, tajā skaitā starptautisko aktu, prasībām. Pakalpojumu termiņa diferencēšana var tiešā veidā ietekmēt kopējo pakalpojumu sniegšanas kvalitāti, jo parasti pakalpojuma sniegšanas termiņš ir noteikts atbilstoši ekspertu veicamā darba apjomam. Nereti, lai saņemtu pakalpojumu (piemēram, sertifikāts, atzinums), vispirms ir jāveic pārbaude, lai pārliecinātos par atbilstību noteiktām normatīvo aktu prasībām (detalizēti skaidrojumi ir norādīti vēstules pielikumā esošajai tabulai atbilstoši katram pakalpojumam).</w:t>
      </w:r>
    </w:p>
    <w:p w:rsidR="00183D3C" w:rsidRPr="00A75327" w:rsidRDefault="00183D3C" w:rsidP="00896EBA">
      <w:pPr>
        <w:spacing w:after="60"/>
        <w:ind w:right="-1" w:firstLine="284"/>
        <w:jc w:val="both"/>
        <w:rPr>
          <w:szCs w:val="24"/>
        </w:rPr>
      </w:pPr>
      <w:r w:rsidRPr="00A75327">
        <w:rPr>
          <w:szCs w:val="24"/>
        </w:rPr>
        <w:t xml:space="preserve">Tādējādi Veselības ministrija, </w:t>
      </w:r>
      <w:proofErr w:type="gramStart"/>
      <w:r w:rsidRPr="00A75327">
        <w:rPr>
          <w:szCs w:val="24"/>
        </w:rPr>
        <w:t>izvērtējot iestāžu sniegtos</w:t>
      </w:r>
      <w:proofErr w:type="gramEnd"/>
      <w:r w:rsidRPr="00A75327">
        <w:rPr>
          <w:szCs w:val="24"/>
        </w:rPr>
        <w:t xml:space="preserve"> skaidrojumus, kādā veidā tiek aprēķināta pakalpojuma cena un patērēts iestādes darba laiks pakalpojuma nodrošināšanai, secina, ka pašreiz nav plānota maksas vai termiņu diferencēšana citiem pakalpojumiem.</w:t>
      </w:r>
    </w:p>
    <w:p w:rsidR="00183D3C" w:rsidRPr="00A75327" w:rsidRDefault="00183D3C" w:rsidP="00896EBA">
      <w:pPr>
        <w:spacing w:after="60"/>
        <w:ind w:right="-1" w:firstLine="284"/>
        <w:jc w:val="both"/>
        <w:rPr>
          <w:szCs w:val="24"/>
        </w:rPr>
      </w:pPr>
    </w:p>
    <w:p w:rsidR="00A938C6" w:rsidRPr="00A75327" w:rsidRDefault="00A938C6" w:rsidP="00896EBA">
      <w:pPr>
        <w:pStyle w:val="Heading1"/>
        <w:numPr>
          <w:ilvl w:val="0"/>
          <w:numId w:val="29"/>
        </w:numPr>
        <w:spacing w:before="0" w:after="60"/>
        <w:jc w:val="center"/>
      </w:pPr>
      <w:bookmarkStart w:id="33" w:name="_Toc381874388"/>
      <w:r w:rsidRPr="00A75327">
        <w:t>Vides aizsardzības un reģionālās attīstības ministrija</w:t>
      </w:r>
      <w:r w:rsidR="00F41F24" w:rsidRPr="00A75327">
        <w:t>s resors</w:t>
      </w:r>
      <w:bookmarkEnd w:id="33"/>
    </w:p>
    <w:p w:rsidR="00A938C6" w:rsidRPr="00A75327" w:rsidRDefault="00A938C6" w:rsidP="00896EBA">
      <w:pPr>
        <w:spacing w:after="60"/>
        <w:ind w:firstLine="284"/>
        <w:jc w:val="both"/>
        <w:rPr>
          <w:szCs w:val="24"/>
        </w:rPr>
      </w:pPr>
      <w:r w:rsidRPr="00A75327">
        <w:rPr>
          <w:szCs w:val="24"/>
        </w:rPr>
        <w:t xml:space="preserve">Visas VARAM padotības iestādes un kapitālsabiedrības ir iesniegušas publisko pakalpojumu sniegšanas efektivitātes izvērtējumu par priekšrocību piemērošanu, ja pakalpojumu piesaka vai sniedz elektroniskā formā. Jāpiemin, ka publiskā pakalpojuma pieprasīšana un saņemšana elektroniskā formā, nozīmē, ka pakalpojumu var pieprasīt gan ar elektronisko parakstu, gan speciāli izveidotām tiešsaistes (e-pakalpojuma) formās. </w:t>
      </w:r>
    </w:p>
    <w:p w:rsidR="00A938C6" w:rsidRPr="00A75327" w:rsidRDefault="00A938C6" w:rsidP="00896EBA">
      <w:pPr>
        <w:spacing w:after="60"/>
        <w:ind w:firstLine="284"/>
        <w:jc w:val="both"/>
        <w:rPr>
          <w:szCs w:val="24"/>
        </w:rPr>
      </w:pPr>
      <w:r w:rsidRPr="00A75327">
        <w:rPr>
          <w:szCs w:val="24"/>
        </w:rPr>
        <w:t xml:space="preserve">Kopā VARAM padotības iestādes un kapitālsabiedrības ir izvērtējušas 84 publiskos pakalpojumus, no kuriem šobrīd 21 pakalpojumus nav iespējams sniegt elektroniskā formā. </w:t>
      </w:r>
      <w:proofErr w:type="gramStart"/>
      <w:r w:rsidRPr="00A75327">
        <w:rPr>
          <w:szCs w:val="24"/>
        </w:rPr>
        <w:t>Uz doto brīdi</w:t>
      </w:r>
      <w:proofErr w:type="gramEnd"/>
      <w:r w:rsidRPr="00A75327">
        <w:rPr>
          <w:szCs w:val="24"/>
        </w:rPr>
        <w:t xml:space="preserve"> VARAM, to padotības iestāžu un kapitālsabiedrību sniegtajiem pakalpojumiem netiek piemērotas kādas no priekšrocībām, kas ir atrunātas normatīvajos aktos. </w:t>
      </w:r>
    </w:p>
    <w:p w:rsidR="00A938C6" w:rsidRPr="00A75327" w:rsidRDefault="00A938C6" w:rsidP="00896EBA">
      <w:pPr>
        <w:spacing w:after="60"/>
        <w:ind w:firstLine="284"/>
        <w:jc w:val="both"/>
        <w:rPr>
          <w:szCs w:val="24"/>
        </w:rPr>
      </w:pPr>
      <w:r w:rsidRPr="00A75327">
        <w:rPr>
          <w:szCs w:val="24"/>
        </w:rPr>
        <w:t>Informatīvā ziņojuma 1.tabulā ir redzams pakalpojumu izvērtējuma rezultātu apkopojums.</w:t>
      </w:r>
    </w:p>
    <w:p w:rsidR="00A938C6" w:rsidRPr="00A75327" w:rsidRDefault="00A938C6" w:rsidP="00896EBA">
      <w:pPr>
        <w:spacing w:after="60"/>
        <w:ind w:firstLine="284"/>
        <w:jc w:val="right"/>
        <w:rPr>
          <w:b/>
          <w:i/>
          <w:szCs w:val="24"/>
        </w:rPr>
      </w:pPr>
      <w:r w:rsidRPr="00A75327">
        <w:rPr>
          <w:szCs w:val="24"/>
        </w:rPr>
        <w:t xml:space="preserve">2.tabula </w:t>
      </w:r>
      <w:r w:rsidRPr="00A75327">
        <w:rPr>
          <w:b/>
          <w:i/>
          <w:szCs w:val="24"/>
        </w:rPr>
        <w:t>Pakalpojumu izvērtējums sadalījumā pa iestādēm</w:t>
      </w:r>
    </w:p>
    <w:tbl>
      <w:tblPr>
        <w:tblW w:w="0" w:type="auto"/>
        <w:jc w:val="center"/>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093"/>
        <w:gridCol w:w="2263"/>
        <w:gridCol w:w="2265"/>
      </w:tblGrid>
      <w:tr w:rsidR="00A938C6" w:rsidRPr="00A75327" w:rsidTr="009E7D14">
        <w:trPr>
          <w:jc w:val="center"/>
        </w:trPr>
        <w:tc>
          <w:tcPr>
            <w:tcW w:w="2802" w:type="dxa"/>
          </w:tcPr>
          <w:p w:rsidR="00A938C6" w:rsidRPr="00A75327" w:rsidRDefault="00A938C6" w:rsidP="00896EBA">
            <w:pPr>
              <w:spacing w:after="60"/>
              <w:ind w:firstLine="284"/>
            </w:pPr>
            <w:r w:rsidRPr="00A75327">
              <w:t>Iestādes nosaukums</w:t>
            </w:r>
          </w:p>
        </w:tc>
        <w:tc>
          <w:tcPr>
            <w:tcW w:w="2093" w:type="dxa"/>
          </w:tcPr>
          <w:p w:rsidR="00A938C6" w:rsidRPr="00A75327" w:rsidRDefault="00A938C6" w:rsidP="00896EBA">
            <w:pPr>
              <w:spacing w:after="60"/>
              <w:ind w:firstLine="284"/>
              <w:rPr>
                <w:b/>
              </w:rPr>
            </w:pPr>
            <w:r w:rsidRPr="00A75327">
              <w:rPr>
                <w:b/>
              </w:rPr>
              <w:t xml:space="preserve">Kopējais izvērtēto publisko </w:t>
            </w:r>
          </w:p>
          <w:p w:rsidR="00A938C6" w:rsidRPr="00A75327" w:rsidRDefault="00A938C6" w:rsidP="00896EBA">
            <w:pPr>
              <w:spacing w:after="60"/>
              <w:ind w:firstLine="284"/>
              <w:rPr>
                <w:b/>
              </w:rPr>
            </w:pPr>
            <w:r w:rsidRPr="00A75327">
              <w:rPr>
                <w:b/>
              </w:rPr>
              <w:t>pakalpojumu skaits</w:t>
            </w:r>
          </w:p>
        </w:tc>
        <w:tc>
          <w:tcPr>
            <w:tcW w:w="2263" w:type="dxa"/>
          </w:tcPr>
          <w:p w:rsidR="00A938C6" w:rsidRPr="00A75327" w:rsidRDefault="00A938C6" w:rsidP="00896EBA">
            <w:pPr>
              <w:spacing w:after="60"/>
              <w:ind w:firstLine="284"/>
            </w:pPr>
            <w:r w:rsidRPr="00A75327">
              <w:t xml:space="preserve">Pakalpojumi, kurus </w:t>
            </w:r>
            <w:r w:rsidRPr="00A75327">
              <w:rPr>
                <w:b/>
                <w:caps/>
              </w:rPr>
              <w:t>nav</w:t>
            </w:r>
            <w:r w:rsidRPr="00A75327">
              <w:t xml:space="preserve"> iespējams pieprasīt/ saņemt elektroniski, (skaits)</w:t>
            </w:r>
          </w:p>
        </w:tc>
        <w:tc>
          <w:tcPr>
            <w:tcW w:w="2265" w:type="dxa"/>
          </w:tcPr>
          <w:p w:rsidR="00A938C6" w:rsidRPr="00A75327" w:rsidRDefault="00A938C6" w:rsidP="00896EBA">
            <w:pPr>
              <w:spacing w:after="60"/>
              <w:ind w:firstLine="284"/>
            </w:pPr>
            <w:r w:rsidRPr="00A75327">
              <w:t>Pakalpojumi, kuriem ir</w:t>
            </w:r>
            <w:proofErr w:type="gramStart"/>
            <w:r w:rsidRPr="00A75327">
              <w:t xml:space="preserve"> iespējams</w:t>
            </w:r>
            <w:proofErr w:type="gramEnd"/>
            <w:r w:rsidRPr="00A75327">
              <w:t xml:space="preserve"> piemērot priekšrocības, veicot pakalpojuma (elektroniska pakalpojuma </w:t>
            </w:r>
            <w:r w:rsidRPr="00A75327">
              <w:lastRenderedPageBreak/>
              <w:t>sniegšanas gadījumā) termiņa vai maksas diferencēšanu, (skaits)</w:t>
            </w:r>
          </w:p>
        </w:tc>
      </w:tr>
      <w:tr w:rsidR="00A938C6" w:rsidRPr="00A75327" w:rsidTr="009E7D14">
        <w:trPr>
          <w:jc w:val="center"/>
        </w:trPr>
        <w:tc>
          <w:tcPr>
            <w:tcW w:w="2802" w:type="dxa"/>
          </w:tcPr>
          <w:p w:rsidR="00A938C6" w:rsidRPr="00A75327" w:rsidRDefault="00A938C6" w:rsidP="00896EBA">
            <w:pPr>
              <w:spacing w:after="60"/>
              <w:ind w:firstLine="284"/>
            </w:pPr>
            <w:r w:rsidRPr="00A75327">
              <w:lastRenderedPageBreak/>
              <w:t>Dabas aizsardzības pārvalde</w:t>
            </w:r>
          </w:p>
        </w:tc>
        <w:tc>
          <w:tcPr>
            <w:tcW w:w="2093" w:type="dxa"/>
          </w:tcPr>
          <w:p w:rsidR="00A938C6" w:rsidRPr="00A75327" w:rsidRDefault="00A938C6" w:rsidP="00896EBA">
            <w:pPr>
              <w:spacing w:after="60"/>
              <w:ind w:firstLine="284"/>
              <w:rPr>
                <w:b/>
              </w:rPr>
            </w:pPr>
            <w:r w:rsidRPr="00A75327">
              <w:rPr>
                <w:b/>
              </w:rPr>
              <w:t>15</w:t>
            </w:r>
          </w:p>
        </w:tc>
        <w:tc>
          <w:tcPr>
            <w:tcW w:w="2263" w:type="dxa"/>
          </w:tcPr>
          <w:p w:rsidR="00A938C6" w:rsidRPr="00A75327" w:rsidRDefault="00A938C6" w:rsidP="00896EBA">
            <w:pPr>
              <w:spacing w:after="60"/>
              <w:ind w:firstLine="284"/>
            </w:pPr>
            <w:r w:rsidRPr="00A75327">
              <w:t>3</w:t>
            </w:r>
          </w:p>
        </w:tc>
        <w:tc>
          <w:tcPr>
            <w:tcW w:w="2265" w:type="dxa"/>
          </w:tcPr>
          <w:p w:rsidR="00A938C6" w:rsidRPr="00A75327" w:rsidRDefault="00A938C6" w:rsidP="00896EBA">
            <w:pPr>
              <w:spacing w:after="60"/>
              <w:ind w:firstLine="284"/>
            </w:pPr>
            <w:r w:rsidRPr="00A75327">
              <w:t>-</w:t>
            </w:r>
          </w:p>
        </w:tc>
      </w:tr>
      <w:tr w:rsidR="00A938C6" w:rsidRPr="00A75327" w:rsidTr="009E7D14">
        <w:trPr>
          <w:jc w:val="center"/>
        </w:trPr>
        <w:tc>
          <w:tcPr>
            <w:tcW w:w="2802" w:type="dxa"/>
          </w:tcPr>
          <w:p w:rsidR="00A938C6" w:rsidRPr="00A75327" w:rsidRDefault="00A938C6" w:rsidP="00896EBA">
            <w:pPr>
              <w:spacing w:after="60"/>
              <w:ind w:firstLine="284"/>
            </w:pPr>
            <w:r w:rsidRPr="00A75327">
              <w:t>VAS „Elektroniskie sakari”</w:t>
            </w:r>
          </w:p>
        </w:tc>
        <w:tc>
          <w:tcPr>
            <w:tcW w:w="2093" w:type="dxa"/>
          </w:tcPr>
          <w:p w:rsidR="00A938C6" w:rsidRPr="00A75327" w:rsidRDefault="00A938C6" w:rsidP="00896EBA">
            <w:pPr>
              <w:spacing w:after="60"/>
              <w:ind w:firstLine="284"/>
              <w:rPr>
                <w:b/>
              </w:rPr>
            </w:pPr>
            <w:r w:rsidRPr="00A75327">
              <w:rPr>
                <w:b/>
              </w:rPr>
              <w:t>7</w:t>
            </w:r>
          </w:p>
        </w:tc>
        <w:tc>
          <w:tcPr>
            <w:tcW w:w="2263" w:type="dxa"/>
          </w:tcPr>
          <w:p w:rsidR="00A938C6" w:rsidRPr="00A75327" w:rsidRDefault="00A938C6" w:rsidP="00896EBA">
            <w:pPr>
              <w:spacing w:after="60"/>
              <w:ind w:firstLine="284"/>
            </w:pPr>
            <w:r w:rsidRPr="00A75327">
              <w:t>1</w:t>
            </w:r>
          </w:p>
        </w:tc>
        <w:tc>
          <w:tcPr>
            <w:tcW w:w="2265" w:type="dxa"/>
          </w:tcPr>
          <w:p w:rsidR="00A938C6" w:rsidRPr="00A75327" w:rsidRDefault="00A938C6" w:rsidP="00896EBA">
            <w:pPr>
              <w:spacing w:after="60"/>
              <w:ind w:firstLine="284"/>
            </w:pPr>
            <w:r w:rsidRPr="00A75327">
              <w:t>5</w:t>
            </w:r>
          </w:p>
        </w:tc>
      </w:tr>
      <w:tr w:rsidR="00A938C6" w:rsidRPr="00A75327" w:rsidTr="009E7D14">
        <w:trPr>
          <w:jc w:val="center"/>
        </w:trPr>
        <w:tc>
          <w:tcPr>
            <w:tcW w:w="2802" w:type="dxa"/>
          </w:tcPr>
          <w:p w:rsidR="00A938C6" w:rsidRPr="00A75327" w:rsidRDefault="00A938C6" w:rsidP="00896EBA">
            <w:pPr>
              <w:spacing w:after="60"/>
              <w:ind w:firstLine="284"/>
            </w:pPr>
            <w:r w:rsidRPr="00A75327">
              <w:t>Latvijas Dabas muzejs</w:t>
            </w:r>
          </w:p>
        </w:tc>
        <w:tc>
          <w:tcPr>
            <w:tcW w:w="6621" w:type="dxa"/>
            <w:gridSpan w:val="3"/>
          </w:tcPr>
          <w:p w:rsidR="00A938C6" w:rsidRPr="00A75327" w:rsidRDefault="00A938C6" w:rsidP="00896EBA">
            <w:pPr>
              <w:spacing w:after="60"/>
              <w:ind w:firstLine="284"/>
            </w:pPr>
            <w:r w:rsidRPr="00A75327">
              <w:t>Nesniedz publiskos pakalpojumus</w:t>
            </w:r>
          </w:p>
        </w:tc>
      </w:tr>
      <w:tr w:rsidR="00A938C6" w:rsidRPr="00A75327" w:rsidTr="009E7D14">
        <w:trPr>
          <w:jc w:val="center"/>
        </w:trPr>
        <w:tc>
          <w:tcPr>
            <w:tcW w:w="2802" w:type="dxa"/>
          </w:tcPr>
          <w:p w:rsidR="00A938C6" w:rsidRPr="00A75327" w:rsidRDefault="00A938C6" w:rsidP="00896EBA">
            <w:pPr>
              <w:spacing w:after="60"/>
              <w:ind w:firstLine="284"/>
            </w:pPr>
            <w:proofErr w:type="gramStart"/>
            <w:r w:rsidRPr="00A75327">
              <w:t>Latvijas Vides aizsardzības fonda</w:t>
            </w:r>
            <w:proofErr w:type="gramEnd"/>
            <w:r w:rsidRPr="00A75327">
              <w:t xml:space="preserve"> administrācija</w:t>
            </w:r>
          </w:p>
        </w:tc>
        <w:tc>
          <w:tcPr>
            <w:tcW w:w="2093" w:type="dxa"/>
          </w:tcPr>
          <w:p w:rsidR="00A938C6" w:rsidRPr="00A75327" w:rsidRDefault="00A938C6" w:rsidP="00896EBA">
            <w:pPr>
              <w:spacing w:after="60"/>
              <w:ind w:firstLine="284"/>
              <w:rPr>
                <w:b/>
              </w:rPr>
            </w:pPr>
            <w:r w:rsidRPr="00A75327">
              <w:rPr>
                <w:b/>
              </w:rPr>
              <w:t>3</w:t>
            </w:r>
          </w:p>
        </w:tc>
        <w:tc>
          <w:tcPr>
            <w:tcW w:w="2263" w:type="dxa"/>
          </w:tcPr>
          <w:p w:rsidR="00A938C6" w:rsidRPr="00A75327" w:rsidRDefault="00A938C6" w:rsidP="00896EBA">
            <w:pPr>
              <w:spacing w:after="60"/>
              <w:ind w:firstLine="284"/>
            </w:pPr>
            <w:r w:rsidRPr="00A75327">
              <w:t>-</w:t>
            </w:r>
          </w:p>
        </w:tc>
        <w:tc>
          <w:tcPr>
            <w:tcW w:w="2265" w:type="dxa"/>
          </w:tcPr>
          <w:p w:rsidR="00A938C6" w:rsidRPr="00A75327" w:rsidRDefault="00A938C6" w:rsidP="00896EBA">
            <w:pPr>
              <w:spacing w:after="60"/>
              <w:ind w:firstLine="284"/>
            </w:pPr>
            <w:r w:rsidRPr="00A75327">
              <w:t>-</w:t>
            </w:r>
          </w:p>
        </w:tc>
      </w:tr>
      <w:tr w:rsidR="00A938C6" w:rsidRPr="00A75327" w:rsidTr="009E7D14">
        <w:trPr>
          <w:jc w:val="center"/>
        </w:trPr>
        <w:tc>
          <w:tcPr>
            <w:tcW w:w="2802" w:type="dxa"/>
          </w:tcPr>
          <w:p w:rsidR="00A938C6" w:rsidRPr="00A75327" w:rsidRDefault="00A938C6" w:rsidP="00896EBA">
            <w:pPr>
              <w:spacing w:after="60"/>
              <w:ind w:firstLine="284"/>
            </w:pPr>
            <w:r w:rsidRPr="00A75327">
              <w:t>SIA „Vides investīciju fonds”</w:t>
            </w:r>
          </w:p>
        </w:tc>
        <w:tc>
          <w:tcPr>
            <w:tcW w:w="2093" w:type="dxa"/>
          </w:tcPr>
          <w:p w:rsidR="00A938C6" w:rsidRPr="00A75327" w:rsidRDefault="00A938C6" w:rsidP="00896EBA">
            <w:pPr>
              <w:spacing w:after="60"/>
              <w:ind w:firstLine="284"/>
              <w:rPr>
                <w:b/>
              </w:rPr>
            </w:pPr>
            <w:r w:rsidRPr="00A75327">
              <w:rPr>
                <w:b/>
              </w:rPr>
              <w:t>2</w:t>
            </w:r>
          </w:p>
        </w:tc>
        <w:tc>
          <w:tcPr>
            <w:tcW w:w="2263" w:type="dxa"/>
          </w:tcPr>
          <w:p w:rsidR="00A938C6" w:rsidRPr="00A75327" w:rsidRDefault="00A938C6" w:rsidP="00896EBA">
            <w:pPr>
              <w:spacing w:after="60"/>
              <w:ind w:firstLine="284"/>
            </w:pPr>
            <w:r w:rsidRPr="00A75327">
              <w:t>-</w:t>
            </w:r>
          </w:p>
        </w:tc>
        <w:tc>
          <w:tcPr>
            <w:tcW w:w="2265" w:type="dxa"/>
          </w:tcPr>
          <w:p w:rsidR="00A938C6" w:rsidRPr="00A75327" w:rsidRDefault="00A938C6" w:rsidP="00896EBA">
            <w:pPr>
              <w:spacing w:after="60"/>
              <w:ind w:firstLine="284"/>
            </w:pPr>
            <w:r w:rsidRPr="00A75327">
              <w:t>-</w:t>
            </w:r>
          </w:p>
        </w:tc>
      </w:tr>
      <w:tr w:rsidR="00A938C6" w:rsidRPr="00A75327" w:rsidTr="009E7D14">
        <w:trPr>
          <w:jc w:val="center"/>
        </w:trPr>
        <w:tc>
          <w:tcPr>
            <w:tcW w:w="2802" w:type="dxa"/>
          </w:tcPr>
          <w:p w:rsidR="00A938C6" w:rsidRPr="00A75327" w:rsidRDefault="00A938C6" w:rsidP="00896EBA">
            <w:pPr>
              <w:spacing w:after="60"/>
              <w:ind w:firstLine="284"/>
            </w:pPr>
            <w:r w:rsidRPr="00A75327">
              <w:t>Valsts reģionālās attīstības aģentūra</w:t>
            </w:r>
          </w:p>
        </w:tc>
        <w:tc>
          <w:tcPr>
            <w:tcW w:w="2093" w:type="dxa"/>
          </w:tcPr>
          <w:p w:rsidR="00A938C6" w:rsidRPr="00A75327" w:rsidRDefault="00A938C6" w:rsidP="00896EBA">
            <w:pPr>
              <w:spacing w:after="60"/>
              <w:ind w:firstLine="284"/>
              <w:rPr>
                <w:b/>
              </w:rPr>
            </w:pPr>
            <w:r w:rsidRPr="00A75327">
              <w:rPr>
                <w:b/>
              </w:rPr>
              <w:t>3</w:t>
            </w:r>
          </w:p>
        </w:tc>
        <w:tc>
          <w:tcPr>
            <w:tcW w:w="2263" w:type="dxa"/>
          </w:tcPr>
          <w:p w:rsidR="00A938C6" w:rsidRPr="00A75327" w:rsidRDefault="00A938C6" w:rsidP="00896EBA">
            <w:pPr>
              <w:spacing w:after="60"/>
              <w:ind w:firstLine="284"/>
            </w:pPr>
            <w:r w:rsidRPr="00A75327">
              <w:t>-</w:t>
            </w:r>
          </w:p>
        </w:tc>
        <w:tc>
          <w:tcPr>
            <w:tcW w:w="2265" w:type="dxa"/>
          </w:tcPr>
          <w:p w:rsidR="00A938C6" w:rsidRPr="00A75327" w:rsidRDefault="00A938C6" w:rsidP="00896EBA">
            <w:pPr>
              <w:spacing w:after="60"/>
              <w:ind w:firstLine="284"/>
            </w:pPr>
            <w:r w:rsidRPr="00A75327">
              <w:t>-</w:t>
            </w:r>
          </w:p>
        </w:tc>
      </w:tr>
      <w:tr w:rsidR="00A938C6" w:rsidRPr="00A75327" w:rsidTr="009E7D14">
        <w:trPr>
          <w:jc w:val="center"/>
        </w:trPr>
        <w:tc>
          <w:tcPr>
            <w:tcW w:w="2802" w:type="dxa"/>
          </w:tcPr>
          <w:p w:rsidR="00A938C6" w:rsidRPr="00A75327" w:rsidRDefault="00A938C6" w:rsidP="00896EBA">
            <w:pPr>
              <w:spacing w:after="60"/>
              <w:ind w:firstLine="284"/>
            </w:pPr>
            <w:r w:rsidRPr="00A75327">
              <w:t>Valsts SIA „Latvijas Vides, ģeoloģijas un meteoroloģijas centrs”</w:t>
            </w:r>
          </w:p>
        </w:tc>
        <w:tc>
          <w:tcPr>
            <w:tcW w:w="2093" w:type="dxa"/>
          </w:tcPr>
          <w:p w:rsidR="00A938C6" w:rsidRPr="00A75327" w:rsidRDefault="00A938C6" w:rsidP="00896EBA">
            <w:pPr>
              <w:spacing w:after="60"/>
              <w:ind w:firstLine="284"/>
              <w:rPr>
                <w:b/>
              </w:rPr>
            </w:pPr>
            <w:r w:rsidRPr="00A75327">
              <w:rPr>
                <w:b/>
              </w:rPr>
              <w:t>20</w:t>
            </w:r>
          </w:p>
        </w:tc>
        <w:tc>
          <w:tcPr>
            <w:tcW w:w="2263" w:type="dxa"/>
          </w:tcPr>
          <w:p w:rsidR="00A938C6" w:rsidRPr="00A75327" w:rsidRDefault="00A938C6" w:rsidP="00896EBA">
            <w:pPr>
              <w:spacing w:after="60"/>
              <w:ind w:firstLine="284"/>
            </w:pPr>
            <w:r w:rsidRPr="00A75327">
              <w:t>2</w:t>
            </w:r>
          </w:p>
        </w:tc>
        <w:tc>
          <w:tcPr>
            <w:tcW w:w="2265" w:type="dxa"/>
          </w:tcPr>
          <w:p w:rsidR="00A938C6" w:rsidRPr="00A75327" w:rsidRDefault="00A938C6" w:rsidP="00896EBA">
            <w:pPr>
              <w:spacing w:after="60"/>
              <w:ind w:firstLine="284"/>
            </w:pPr>
            <w:r w:rsidRPr="00A75327">
              <w:t>4</w:t>
            </w:r>
          </w:p>
        </w:tc>
      </w:tr>
      <w:tr w:rsidR="00A938C6" w:rsidRPr="00A75327" w:rsidTr="009E7D14">
        <w:trPr>
          <w:trHeight w:val="70"/>
          <w:jc w:val="center"/>
        </w:trPr>
        <w:tc>
          <w:tcPr>
            <w:tcW w:w="2802" w:type="dxa"/>
          </w:tcPr>
          <w:p w:rsidR="00A938C6" w:rsidRPr="00A75327" w:rsidRDefault="00A938C6" w:rsidP="00896EBA">
            <w:pPr>
              <w:spacing w:after="60"/>
              <w:ind w:firstLine="284"/>
            </w:pPr>
            <w:r w:rsidRPr="00A75327">
              <w:t>Valsts SIA „Vides projekti”</w:t>
            </w:r>
          </w:p>
        </w:tc>
        <w:tc>
          <w:tcPr>
            <w:tcW w:w="6621" w:type="dxa"/>
            <w:gridSpan w:val="3"/>
          </w:tcPr>
          <w:p w:rsidR="00A938C6" w:rsidRPr="00A75327" w:rsidRDefault="00A938C6" w:rsidP="00896EBA">
            <w:pPr>
              <w:spacing w:after="60"/>
              <w:ind w:firstLine="284"/>
            </w:pPr>
            <w:r w:rsidRPr="00A75327">
              <w:t>Nesniedz publiskos pakalpojumus</w:t>
            </w:r>
          </w:p>
        </w:tc>
      </w:tr>
      <w:tr w:rsidR="00A938C6" w:rsidRPr="00A75327" w:rsidTr="009E7D14">
        <w:trPr>
          <w:jc w:val="center"/>
        </w:trPr>
        <w:tc>
          <w:tcPr>
            <w:tcW w:w="2802" w:type="dxa"/>
          </w:tcPr>
          <w:p w:rsidR="00A938C6" w:rsidRPr="00A75327" w:rsidRDefault="00A938C6" w:rsidP="00896EBA">
            <w:pPr>
              <w:spacing w:after="60"/>
              <w:ind w:firstLine="284"/>
            </w:pPr>
            <w:r w:rsidRPr="00A75327">
              <w:t>Valsts vides dienests</w:t>
            </w:r>
          </w:p>
        </w:tc>
        <w:tc>
          <w:tcPr>
            <w:tcW w:w="2093" w:type="dxa"/>
          </w:tcPr>
          <w:p w:rsidR="00A938C6" w:rsidRPr="00A75327" w:rsidRDefault="00A938C6" w:rsidP="00896EBA">
            <w:pPr>
              <w:spacing w:after="60"/>
              <w:ind w:firstLine="284"/>
              <w:rPr>
                <w:b/>
              </w:rPr>
            </w:pPr>
            <w:r w:rsidRPr="00A75327">
              <w:rPr>
                <w:b/>
              </w:rPr>
              <w:t>34</w:t>
            </w:r>
          </w:p>
        </w:tc>
        <w:tc>
          <w:tcPr>
            <w:tcW w:w="2263" w:type="dxa"/>
          </w:tcPr>
          <w:p w:rsidR="00A938C6" w:rsidRPr="00A75327" w:rsidRDefault="00A938C6" w:rsidP="00896EBA">
            <w:pPr>
              <w:spacing w:after="60"/>
              <w:ind w:firstLine="284"/>
            </w:pPr>
            <w:r w:rsidRPr="00A75327">
              <w:t>15</w:t>
            </w:r>
          </w:p>
        </w:tc>
        <w:tc>
          <w:tcPr>
            <w:tcW w:w="2265" w:type="dxa"/>
          </w:tcPr>
          <w:p w:rsidR="00A938C6" w:rsidRPr="00A75327" w:rsidRDefault="00A938C6" w:rsidP="00896EBA">
            <w:pPr>
              <w:spacing w:after="60"/>
              <w:ind w:firstLine="284"/>
            </w:pPr>
            <w:r w:rsidRPr="00A75327">
              <w:t>-</w:t>
            </w:r>
          </w:p>
        </w:tc>
      </w:tr>
      <w:tr w:rsidR="00A938C6" w:rsidRPr="00A75327" w:rsidTr="009E7D14">
        <w:trPr>
          <w:jc w:val="center"/>
        </w:trPr>
        <w:tc>
          <w:tcPr>
            <w:tcW w:w="2802" w:type="dxa"/>
          </w:tcPr>
          <w:p w:rsidR="00A938C6" w:rsidRPr="00A75327" w:rsidRDefault="00A938C6" w:rsidP="00896EBA">
            <w:pPr>
              <w:spacing w:after="60"/>
              <w:ind w:firstLine="284"/>
            </w:pPr>
            <w:r w:rsidRPr="00A75327">
              <w:t>VARAM</w:t>
            </w:r>
          </w:p>
        </w:tc>
        <w:tc>
          <w:tcPr>
            <w:tcW w:w="6621" w:type="dxa"/>
            <w:gridSpan w:val="3"/>
          </w:tcPr>
          <w:p w:rsidR="00A938C6" w:rsidRPr="00A75327" w:rsidRDefault="00A938C6" w:rsidP="00896EBA">
            <w:pPr>
              <w:spacing w:after="60"/>
              <w:ind w:firstLine="284"/>
            </w:pPr>
            <w:r w:rsidRPr="00A75327">
              <w:t>Nesniedz publiskos pakalpojumus</w:t>
            </w:r>
          </w:p>
        </w:tc>
      </w:tr>
      <w:tr w:rsidR="00A938C6" w:rsidRPr="00A75327" w:rsidTr="009E7D14">
        <w:trPr>
          <w:jc w:val="center"/>
        </w:trPr>
        <w:tc>
          <w:tcPr>
            <w:tcW w:w="2802" w:type="dxa"/>
          </w:tcPr>
          <w:p w:rsidR="00A938C6" w:rsidRPr="00A75327" w:rsidRDefault="00A938C6" w:rsidP="00896EBA">
            <w:pPr>
              <w:spacing w:after="60"/>
              <w:ind w:firstLine="284"/>
            </w:pPr>
            <w:r w:rsidRPr="00A75327">
              <w:t>Vides pārraudzības valsts birojs</w:t>
            </w:r>
          </w:p>
        </w:tc>
        <w:tc>
          <w:tcPr>
            <w:tcW w:w="2093" w:type="dxa"/>
          </w:tcPr>
          <w:p w:rsidR="00A938C6" w:rsidRPr="00A75327" w:rsidRDefault="00A938C6" w:rsidP="00896EBA">
            <w:pPr>
              <w:spacing w:after="60"/>
              <w:ind w:firstLine="284"/>
              <w:rPr>
                <w:b/>
              </w:rPr>
            </w:pPr>
            <w:r w:rsidRPr="00A75327">
              <w:rPr>
                <w:b/>
              </w:rPr>
              <w:t>13</w:t>
            </w:r>
          </w:p>
        </w:tc>
        <w:tc>
          <w:tcPr>
            <w:tcW w:w="2263" w:type="dxa"/>
          </w:tcPr>
          <w:p w:rsidR="00A938C6" w:rsidRPr="00A75327" w:rsidRDefault="00A938C6" w:rsidP="00896EBA">
            <w:pPr>
              <w:spacing w:after="60"/>
              <w:ind w:firstLine="284"/>
            </w:pPr>
            <w:r w:rsidRPr="00A75327">
              <w:t>-</w:t>
            </w:r>
          </w:p>
        </w:tc>
        <w:tc>
          <w:tcPr>
            <w:tcW w:w="2265" w:type="dxa"/>
          </w:tcPr>
          <w:p w:rsidR="00A938C6" w:rsidRPr="00A75327" w:rsidRDefault="00A938C6" w:rsidP="00896EBA">
            <w:pPr>
              <w:spacing w:after="60"/>
              <w:ind w:firstLine="284"/>
            </w:pPr>
            <w:r w:rsidRPr="00A75327">
              <w:t>-</w:t>
            </w:r>
          </w:p>
        </w:tc>
      </w:tr>
      <w:tr w:rsidR="00A938C6" w:rsidRPr="00A75327" w:rsidTr="009E7D14">
        <w:trPr>
          <w:jc w:val="center"/>
        </w:trPr>
        <w:tc>
          <w:tcPr>
            <w:tcW w:w="2802" w:type="dxa"/>
          </w:tcPr>
          <w:p w:rsidR="00A938C6" w:rsidRPr="00A75327" w:rsidRDefault="00A938C6" w:rsidP="00896EBA">
            <w:pPr>
              <w:spacing w:after="60"/>
              <w:ind w:firstLine="284"/>
              <w:rPr>
                <w:lang w:eastAsia="lv-LV"/>
              </w:rPr>
            </w:pPr>
            <w:r w:rsidRPr="00A75327">
              <w:rPr>
                <w:lang w:eastAsia="lv-LV"/>
              </w:rPr>
              <w:t>valsts zinātniskais institūts „Nacionālais botāniskais dārzs”</w:t>
            </w:r>
          </w:p>
        </w:tc>
        <w:tc>
          <w:tcPr>
            <w:tcW w:w="6621" w:type="dxa"/>
            <w:gridSpan w:val="3"/>
          </w:tcPr>
          <w:p w:rsidR="00A938C6" w:rsidRPr="00A75327" w:rsidRDefault="00A938C6" w:rsidP="00896EBA">
            <w:pPr>
              <w:spacing w:after="60"/>
              <w:ind w:firstLine="284"/>
            </w:pPr>
            <w:r w:rsidRPr="00A75327">
              <w:t>Nesniedz publiskos pakalpojumus</w:t>
            </w:r>
          </w:p>
        </w:tc>
      </w:tr>
    </w:tbl>
    <w:p w:rsidR="00A938C6" w:rsidRPr="00A75327" w:rsidRDefault="00A938C6" w:rsidP="00896EBA">
      <w:pPr>
        <w:spacing w:after="60"/>
        <w:ind w:firstLine="284"/>
        <w:jc w:val="both"/>
        <w:rPr>
          <w:szCs w:val="24"/>
        </w:rPr>
      </w:pPr>
    </w:p>
    <w:p w:rsidR="00A938C6" w:rsidRPr="00A75327" w:rsidRDefault="00A938C6" w:rsidP="00896EBA">
      <w:pPr>
        <w:spacing w:after="60"/>
        <w:ind w:firstLine="284"/>
        <w:jc w:val="both"/>
        <w:rPr>
          <w:szCs w:val="24"/>
        </w:rPr>
      </w:pPr>
      <w:r w:rsidRPr="00A75327">
        <w:rPr>
          <w:szCs w:val="24"/>
        </w:rPr>
        <w:t>Pakalpojumu izvērtējuma rezultātā ir secināms, ka divu iestāžu sniegtajiem pakalpojumiem (9 pakalpojumiem) ir</w:t>
      </w:r>
      <w:proofErr w:type="gramStart"/>
      <w:r w:rsidRPr="00A75327">
        <w:rPr>
          <w:szCs w:val="24"/>
        </w:rPr>
        <w:t xml:space="preserve"> iespējams</w:t>
      </w:r>
      <w:proofErr w:type="gramEnd"/>
      <w:r w:rsidRPr="00A75327">
        <w:rPr>
          <w:szCs w:val="24"/>
        </w:rPr>
        <w:t xml:space="preserve"> piemērot priekšrocības, ja publisko pakalpojumu pieprasa/sniedz elektroniskā formā. Pakalpojumu uzskaitījums, kuriem var piemērot priekšrocības:</w:t>
      </w:r>
    </w:p>
    <w:p w:rsidR="00A938C6" w:rsidRPr="00A75327" w:rsidRDefault="00A938C6" w:rsidP="00896EBA">
      <w:pPr>
        <w:numPr>
          <w:ilvl w:val="0"/>
          <w:numId w:val="1"/>
        </w:numPr>
        <w:spacing w:after="60"/>
        <w:ind w:left="0" w:firstLine="284"/>
        <w:jc w:val="both"/>
        <w:rPr>
          <w:szCs w:val="24"/>
        </w:rPr>
      </w:pPr>
      <w:r w:rsidRPr="00A75327">
        <w:rPr>
          <w:szCs w:val="24"/>
        </w:rPr>
        <w:t>VAS „Elektroniskie sakari”:</w:t>
      </w:r>
    </w:p>
    <w:p w:rsidR="00A938C6" w:rsidRPr="00A75327" w:rsidRDefault="00A938C6" w:rsidP="00896EBA">
      <w:pPr>
        <w:numPr>
          <w:ilvl w:val="1"/>
          <w:numId w:val="1"/>
        </w:numPr>
        <w:spacing w:after="60"/>
        <w:ind w:left="0" w:firstLine="284"/>
        <w:jc w:val="both"/>
        <w:rPr>
          <w:szCs w:val="24"/>
        </w:rPr>
      </w:pPr>
      <w:r w:rsidRPr="00A75327">
        <w:rPr>
          <w:rFonts w:eastAsia="Times New Roman"/>
          <w:szCs w:val="24"/>
          <w:lang w:eastAsia="lv-LV"/>
        </w:rPr>
        <w:t>pieprasījumu izskatīšana radiofrekvences piešķīruma lietošanai un elektromagnētiskās saderības nodrošināšanai (vienreizējs maksājums) - pieprasījuma izskatīšana lietošanas nosacījumu pagarināšanai;</w:t>
      </w:r>
    </w:p>
    <w:p w:rsidR="00A938C6" w:rsidRPr="00A75327" w:rsidRDefault="00A938C6" w:rsidP="00896EBA">
      <w:pPr>
        <w:numPr>
          <w:ilvl w:val="1"/>
          <w:numId w:val="1"/>
        </w:numPr>
        <w:spacing w:after="60"/>
        <w:ind w:left="0" w:firstLine="284"/>
        <w:jc w:val="both"/>
        <w:rPr>
          <w:szCs w:val="24"/>
        </w:rPr>
      </w:pPr>
      <w:r w:rsidRPr="00A75327">
        <w:rPr>
          <w:rFonts w:eastAsia="Times New Roman"/>
          <w:szCs w:val="24"/>
          <w:lang w:eastAsia="lv-LV"/>
        </w:rPr>
        <w:t>pieprasījumu izskatīšana radiofrekvences piešķīruma lietošanai un elektromagnētiskās saderības nodrošināšanai (vienreizējs maksājums)- pieprasījuma izskatīšana radioiekārtas lietošanai;</w:t>
      </w:r>
    </w:p>
    <w:p w:rsidR="00A938C6" w:rsidRPr="00A75327" w:rsidRDefault="00A938C6" w:rsidP="00896EBA">
      <w:pPr>
        <w:numPr>
          <w:ilvl w:val="1"/>
          <w:numId w:val="1"/>
        </w:numPr>
        <w:spacing w:after="60"/>
        <w:ind w:left="0" w:firstLine="284"/>
        <w:jc w:val="both"/>
        <w:rPr>
          <w:szCs w:val="24"/>
        </w:rPr>
      </w:pPr>
      <w:r w:rsidRPr="00A75327">
        <w:rPr>
          <w:rFonts w:eastAsia="Times New Roman"/>
          <w:szCs w:val="24"/>
          <w:lang w:eastAsia="lv-LV"/>
        </w:rPr>
        <w:t>pieprasījumu izskatīšana radiofrekvences piešķīruma lietošanai un elektromagnētiskās saderības nodrošināšanai (vienreizējs maksājums)- pieprasījuma izskatīšana uzstādīšanai, pagaidu vai īstermiņa lietošanai;</w:t>
      </w:r>
    </w:p>
    <w:p w:rsidR="00A938C6" w:rsidRPr="00A75327" w:rsidRDefault="00A938C6" w:rsidP="00896EBA">
      <w:pPr>
        <w:numPr>
          <w:ilvl w:val="1"/>
          <w:numId w:val="1"/>
        </w:numPr>
        <w:spacing w:after="60"/>
        <w:ind w:left="0" w:firstLine="284"/>
        <w:jc w:val="both"/>
        <w:rPr>
          <w:szCs w:val="24"/>
        </w:rPr>
      </w:pPr>
      <w:r w:rsidRPr="00A75327">
        <w:rPr>
          <w:rFonts w:eastAsia="Times New Roman"/>
          <w:szCs w:val="24"/>
          <w:lang w:eastAsia="lv-LV"/>
        </w:rPr>
        <w:t>radioiekārtu elektromagnētiskās saderības (EMS) nodrošināšana dažādu veidu radiosakaru iekārtām (regulārs maksājums);</w:t>
      </w:r>
    </w:p>
    <w:p w:rsidR="00A938C6" w:rsidRPr="00A75327" w:rsidRDefault="00A938C6" w:rsidP="00896EBA">
      <w:pPr>
        <w:numPr>
          <w:ilvl w:val="1"/>
          <w:numId w:val="1"/>
        </w:numPr>
        <w:spacing w:after="60"/>
        <w:ind w:left="0" w:firstLine="284"/>
        <w:jc w:val="both"/>
        <w:rPr>
          <w:szCs w:val="24"/>
        </w:rPr>
      </w:pPr>
      <w:r w:rsidRPr="00A75327">
        <w:rPr>
          <w:rFonts w:eastAsia="Times New Roman"/>
          <w:szCs w:val="24"/>
          <w:lang w:eastAsia="lv-LV"/>
        </w:rPr>
        <w:t>elektromagnētiskās saderības nodrošināšana radioamatieru sakariem.</w:t>
      </w:r>
    </w:p>
    <w:p w:rsidR="00A938C6" w:rsidRPr="00A75327" w:rsidRDefault="00A938C6" w:rsidP="00896EBA">
      <w:pPr>
        <w:spacing w:after="60"/>
        <w:ind w:firstLine="284"/>
        <w:jc w:val="both"/>
        <w:rPr>
          <w:szCs w:val="24"/>
        </w:rPr>
      </w:pPr>
    </w:p>
    <w:p w:rsidR="00A938C6" w:rsidRPr="00A75327" w:rsidRDefault="00A938C6" w:rsidP="00896EBA">
      <w:pPr>
        <w:numPr>
          <w:ilvl w:val="0"/>
          <w:numId w:val="1"/>
        </w:numPr>
        <w:spacing w:after="60"/>
        <w:ind w:left="0" w:firstLine="284"/>
        <w:jc w:val="both"/>
        <w:rPr>
          <w:szCs w:val="24"/>
        </w:rPr>
      </w:pPr>
      <w:r w:rsidRPr="00A75327">
        <w:rPr>
          <w:szCs w:val="24"/>
        </w:rPr>
        <w:t xml:space="preserve">Valsts SIA „Latvijas Vides, ģeoloģijas un meteoroloģijas centrs”: </w:t>
      </w:r>
    </w:p>
    <w:p w:rsidR="00A938C6" w:rsidRPr="00A75327" w:rsidRDefault="00A938C6" w:rsidP="00896EBA">
      <w:pPr>
        <w:numPr>
          <w:ilvl w:val="1"/>
          <w:numId w:val="1"/>
        </w:numPr>
        <w:spacing w:after="60"/>
        <w:ind w:left="0" w:firstLine="284"/>
        <w:jc w:val="both"/>
        <w:rPr>
          <w:szCs w:val="24"/>
        </w:rPr>
      </w:pPr>
      <w:r w:rsidRPr="00A75327">
        <w:rPr>
          <w:rFonts w:eastAsia="Times New Roman"/>
          <w:szCs w:val="24"/>
          <w:lang w:eastAsia="lv-LV"/>
        </w:rPr>
        <w:t>informācijas pieprasījums - izziņa par ūdensapgādes iespējām un iespējamu stingra režīma aizsargjoslu;</w:t>
      </w:r>
    </w:p>
    <w:p w:rsidR="00A938C6" w:rsidRPr="00A75327" w:rsidRDefault="00A938C6" w:rsidP="00896EBA">
      <w:pPr>
        <w:numPr>
          <w:ilvl w:val="1"/>
          <w:numId w:val="1"/>
        </w:numPr>
        <w:spacing w:after="60"/>
        <w:ind w:left="0" w:firstLine="284"/>
        <w:jc w:val="both"/>
        <w:rPr>
          <w:szCs w:val="24"/>
        </w:rPr>
      </w:pPr>
      <w:r w:rsidRPr="00A75327">
        <w:rPr>
          <w:rFonts w:eastAsia="Times New Roman"/>
          <w:szCs w:val="24"/>
          <w:lang w:eastAsia="lv-LV"/>
        </w:rPr>
        <w:t>informācijas pieprasījums - ģeoloģiskās izpēte un derīgie izrakteņi;</w:t>
      </w:r>
    </w:p>
    <w:p w:rsidR="00A938C6" w:rsidRPr="00A75327" w:rsidRDefault="00A938C6" w:rsidP="00896EBA">
      <w:pPr>
        <w:numPr>
          <w:ilvl w:val="1"/>
          <w:numId w:val="1"/>
        </w:numPr>
        <w:spacing w:after="60"/>
        <w:ind w:left="0" w:firstLine="284"/>
        <w:jc w:val="both"/>
        <w:rPr>
          <w:szCs w:val="24"/>
        </w:rPr>
      </w:pPr>
      <w:r w:rsidRPr="00A75327">
        <w:rPr>
          <w:rFonts w:eastAsia="Times New Roman"/>
          <w:szCs w:val="24"/>
          <w:lang w:eastAsia="lv-LV"/>
        </w:rPr>
        <w:t>hidroģeoloģiskās, ģeofizikālās un ģeoloģiskās informācijas sagatavošana;</w:t>
      </w:r>
    </w:p>
    <w:p w:rsidR="00A938C6" w:rsidRPr="00A75327" w:rsidRDefault="00A938C6" w:rsidP="00896EBA">
      <w:pPr>
        <w:numPr>
          <w:ilvl w:val="1"/>
          <w:numId w:val="1"/>
        </w:numPr>
        <w:spacing w:after="60"/>
        <w:ind w:left="0" w:firstLine="284"/>
        <w:jc w:val="both"/>
        <w:rPr>
          <w:szCs w:val="24"/>
        </w:rPr>
      </w:pPr>
      <w:r w:rsidRPr="00A75327">
        <w:rPr>
          <w:rFonts w:eastAsia="Times New Roman"/>
          <w:szCs w:val="24"/>
          <w:lang w:eastAsia="lv-LV"/>
        </w:rPr>
        <w:t>klimatiskā, meteoroloģiskā un hidroloģiskā informācija.</w:t>
      </w:r>
    </w:p>
    <w:p w:rsidR="00A938C6" w:rsidRPr="00A75327" w:rsidRDefault="00A938C6" w:rsidP="00896EBA">
      <w:pPr>
        <w:spacing w:after="60"/>
        <w:ind w:firstLine="284"/>
        <w:jc w:val="both"/>
        <w:rPr>
          <w:szCs w:val="24"/>
        </w:rPr>
      </w:pPr>
    </w:p>
    <w:p w:rsidR="00A938C6" w:rsidRPr="00A75327" w:rsidRDefault="00A938C6" w:rsidP="00896EBA">
      <w:pPr>
        <w:spacing w:after="60"/>
        <w:ind w:firstLine="284"/>
        <w:jc w:val="both"/>
        <w:rPr>
          <w:szCs w:val="24"/>
        </w:rPr>
      </w:pPr>
      <w:r w:rsidRPr="00A75327">
        <w:rPr>
          <w:szCs w:val="24"/>
        </w:rPr>
        <w:t xml:space="preserve">Detalizētāka informācija par visiem pakalpojumiem ir pieejama informatīvā ziņojuma pielikumā. </w:t>
      </w:r>
    </w:p>
    <w:p w:rsidR="00A938C6" w:rsidRPr="00A75327" w:rsidRDefault="00A938C6" w:rsidP="004A14A0">
      <w:pPr>
        <w:pStyle w:val="Heading1"/>
        <w:numPr>
          <w:ilvl w:val="1"/>
          <w:numId w:val="30"/>
        </w:numPr>
        <w:spacing w:before="0" w:after="60"/>
        <w:ind w:left="0" w:firstLine="0"/>
        <w:rPr>
          <w:i/>
        </w:rPr>
      </w:pPr>
      <w:bookmarkStart w:id="34" w:name="_Toc381874389"/>
      <w:r w:rsidRPr="00A75327">
        <w:rPr>
          <w:i/>
        </w:rPr>
        <w:t>Galvenie iemesli, kāpēc pakalpojumiem nevar tikt piemērotas priekšrocības</w:t>
      </w:r>
      <w:bookmarkEnd w:id="34"/>
    </w:p>
    <w:p w:rsidR="00A938C6" w:rsidRPr="00A75327" w:rsidRDefault="00A938C6" w:rsidP="00896EBA">
      <w:pPr>
        <w:spacing w:after="60"/>
        <w:ind w:firstLine="284"/>
        <w:jc w:val="both"/>
        <w:rPr>
          <w:szCs w:val="24"/>
        </w:rPr>
      </w:pPr>
      <w:r w:rsidRPr="00A75327">
        <w:rPr>
          <w:szCs w:val="24"/>
        </w:rPr>
        <w:t>VARAM padotības iestādes un kapitālsabiedrības ir minējušas iemeslus, kāpēc pakalpojumiem, tos sniedzot elektroniskā formā, nevar tikt piemērotas pakalpojuma maksas vai termiņa diferencēšana. Ir veikts apkopojums ar visbiežāk minētajiem iemesliem:</w:t>
      </w:r>
    </w:p>
    <w:p w:rsidR="00A938C6" w:rsidRPr="00A75327" w:rsidRDefault="00A938C6" w:rsidP="00896EBA">
      <w:pPr>
        <w:numPr>
          <w:ilvl w:val="0"/>
          <w:numId w:val="2"/>
        </w:numPr>
        <w:spacing w:after="60"/>
        <w:ind w:left="0" w:firstLine="284"/>
        <w:jc w:val="both"/>
        <w:rPr>
          <w:szCs w:val="24"/>
        </w:rPr>
      </w:pPr>
      <w:r w:rsidRPr="00A75327">
        <w:rPr>
          <w:szCs w:val="24"/>
        </w:rPr>
        <w:t xml:space="preserve">Jau pašreiz vairākas VARAM padotības iestādes un kapitālsabiedrības ir nodrošinājušas iespēju klientiem pakalpojumu pieteikt vai saņemt speciāli izveidotās tiešsaistes formā (e-pakalpojums). Līdz ar to, teorētiski klients pakalpojumu jau pašreiz var saņemt ātrākā termiņā. </w:t>
      </w:r>
    </w:p>
    <w:p w:rsidR="00A938C6" w:rsidRPr="00A75327" w:rsidRDefault="00A938C6" w:rsidP="00896EBA">
      <w:pPr>
        <w:numPr>
          <w:ilvl w:val="0"/>
          <w:numId w:val="2"/>
        </w:numPr>
        <w:spacing w:after="60"/>
        <w:ind w:left="0" w:firstLine="284"/>
        <w:jc w:val="both"/>
        <w:rPr>
          <w:szCs w:val="24"/>
        </w:rPr>
      </w:pPr>
      <w:r w:rsidRPr="00A75327">
        <w:rPr>
          <w:szCs w:val="24"/>
        </w:rPr>
        <w:t xml:space="preserve">Normatīvajos aktos šādas normas nav iestrādātas, jo pakalpojumu procesa specifikas dēļ bieži vien nevar paredzēt konkrētu pakalpojumu izpildes termiņu vai maksu – tas var būt atkarīgs no vairākiem faktoriem vai darbībām, ko var veikt tikai pēc iesnieguma saņemšanas (piemēram, konkrētu analīžu veikšanu, to apjomu un izcenojumu var noteikt tikai pēc iesnieguma izskatīšanas). </w:t>
      </w:r>
    </w:p>
    <w:p w:rsidR="00A938C6" w:rsidRPr="00A75327" w:rsidRDefault="00A938C6" w:rsidP="00896EBA">
      <w:pPr>
        <w:numPr>
          <w:ilvl w:val="0"/>
          <w:numId w:val="2"/>
        </w:numPr>
        <w:spacing w:after="60"/>
        <w:ind w:left="0" w:firstLine="284"/>
        <w:jc w:val="both"/>
        <w:rPr>
          <w:szCs w:val="24"/>
        </w:rPr>
      </w:pPr>
      <w:r w:rsidRPr="00A75327">
        <w:rPr>
          <w:szCs w:val="24"/>
        </w:rPr>
        <w:t xml:space="preserve">Pastāv arī tādi pakalpojumi, kuri pašreiz ir pieejami tikai elektroniskā formā. Kā otrs biežāk pieminētais iemesls ir tas, ka pakalpojums ir bezmaksas, līdz ar to nav iespējams piemērot pakalpojumu maksas diferencēšanu salīdzinot ar pakalpojumu sniegšanu papīra formā. </w:t>
      </w:r>
    </w:p>
    <w:p w:rsidR="00A938C6" w:rsidRPr="00A75327" w:rsidRDefault="00A938C6" w:rsidP="00896EBA">
      <w:pPr>
        <w:numPr>
          <w:ilvl w:val="0"/>
          <w:numId w:val="2"/>
        </w:numPr>
        <w:spacing w:after="60"/>
        <w:ind w:left="0" w:firstLine="284"/>
        <w:jc w:val="both"/>
        <w:rPr>
          <w:szCs w:val="24"/>
        </w:rPr>
      </w:pPr>
      <w:r w:rsidRPr="00A75327">
        <w:rPr>
          <w:szCs w:val="24"/>
        </w:rPr>
        <w:t xml:space="preserve">Dažiem pakalpojumiem elektroniskā formā ir pieejams tikai kāds no pakalpojumu posmiem (pakalpojumu pieprasīšana vai saņemšana), līdz ar to iestādes uzskata, ka ir nerentabli piemērot priekšrocības tikai kādam no pakalpojumu posmiem – šiem konkrētajiem pakalpojumiem priekšrocības jāvērtē pakalpojumu procesam kopumā. </w:t>
      </w:r>
    </w:p>
    <w:p w:rsidR="004A14A0" w:rsidRPr="00A75327" w:rsidRDefault="004A14A0" w:rsidP="004A14A0">
      <w:pPr>
        <w:spacing w:after="60"/>
        <w:ind w:left="284"/>
        <w:jc w:val="both"/>
        <w:rPr>
          <w:szCs w:val="24"/>
        </w:rPr>
      </w:pPr>
    </w:p>
    <w:p w:rsidR="00A938C6" w:rsidRPr="00A75327" w:rsidRDefault="004A14A0" w:rsidP="004A14A0">
      <w:pPr>
        <w:pStyle w:val="Heading1"/>
        <w:numPr>
          <w:ilvl w:val="1"/>
          <w:numId w:val="30"/>
        </w:numPr>
        <w:spacing w:before="0" w:after="60"/>
        <w:ind w:left="0" w:firstLine="0"/>
        <w:rPr>
          <w:i/>
        </w:rPr>
      </w:pPr>
      <w:r w:rsidRPr="00A75327">
        <w:rPr>
          <w:i/>
        </w:rPr>
        <w:t xml:space="preserve"> </w:t>
      </w:r>
      <w:bookmarkStart w:id="35" w:name="_Toc381874390"/>
      <w:r w:rsidR="00A938C6" w:rsidRPr="00A75327">
        <w:rPr>
          <w:i/>
        </w:rPr>
        <w:t>Secinājums</w:t>
      </w:r>
      <w:bookmarkEnd w:id="35"/>
    </w:p>
    <w:p w:rsidR="00A938C6" w:rsidRPr="00A75327" w:rsidRDefault="00A938C6" w:rsidP="00896EBA">
      <w:pPr>
        <w:spacing w:after="60"/>
        <w:ind w:firstLine="284"/>
        <w:jc w:val="both"/>
        <w:rPr>
          <w:rStyle w:val="spelle"/>
          <w:szCs w:val="24"/>
        </w:rPr>
      </w:pPr>
      <w:r w:rsidRPr="00A75327">
        <w:rPr>
          <w:szCs w:val="24"/>
        </w:rPr>
        <w:t xml:space="preserve">Veicot pakalpojumu sniegšanas efektivitātes paaugstināšanas izvērtējumu, </w:t>
      </w:r>
      <w:r w:rsidRPr="00A75327">
        <w:rPr>
          <w:rStyle w:val="spelle"/>
          <w:szCs w:val="24"/>
        </w:rPr>
        <w:t xml:space="preserve">piemērojot pakalpojumu sniegšanas termiņa vai laika diferencēšanu, </w:t>
      </w:r>
      <w:r w:rsidRPr="00A75327">
        <w:rPr>
          <w:szCs w:val="24"/>
        </w:rPr>
        <w:t>tika konstatēta pozitīva ietekme 9 (deviņiem) pakalpojumiem. Saskaņā ar minēto un pamatojoties uz</w:t>
      </w:r>
      <w:r w:rsidRPr="00A75327">
        <w:rPr>
          <w:rFonts w:eastAsia="Times New Roman"/>
          <w:szCs w:val="24"/>
        </w:rPr>
        <w:t xml:space="preserve"> </w:t>
      </w:r>
      <w:r w:rsidRPr="00A75327">
        <w:rPr>
          <w:szCs w:val="24"/>
        </w:rPr>
        <w:t>2013.gada</w:t>
      </w:r>
      <w:r w:rsidRPr="00A75327">
        <w:rPr>
          <w:rFonts w:eastAsia="Times New Roman"/>
          <w:szCs w:val="24"/>
        </w:rPr>
        <w:t xml:space="preserve"> </w:t>
      </w:r>
      <w:r w:rsidRPr="00A75327">
        <w:rPr>
          <w:szCs w:val="24"/>
        </w:rPr>
        <w:t>9.aprīļa</w:t>
      </w:r>
      <w:r w:rsidRPr="00A75327">
        <w:rPr>
          <w:rFonts w:eastAsia="Times New Roman"/>
          <w:szCs w:val="24"/>
        </w:rPr>
        <w:t xml:space="preserve"> </w:t>
      </w:r>
      <w:r w:rsidRPr="00A75327">
        <w:rPr>
          <w:szCs w:val="24"/>
        </w:rPr>
        <w:t xml:space="preserve">MK sēdes protokola </w:t>
      </w:r>
      <w:r w:rsidRPr="00A75327">
        <w:rPr>
          <w:rFonts w:eastAsia="Times New Roman"/>
          <w:szCs w:val="24"/>
        </w:rPr>
        <w:t>Nr.18, 27.</w:t>
      </w:r>
      <w:r w:rsidRPr="00A75327">
        <w:rPr>
          <w:bCs/>
          <w:szCs w:val="24"/>
          <w:shd w:val="clear" w:color="auto" w:fill="FFFFFF"/>
        </w:rPr>
        <w:t>§</w:t>
      </w:r>
      <w:r w:rsidRPr="00A75327">
        <w:rPr>
          <w:rFonts w:eastAsia="Times New Roman"/>
          <w:szCs w:val="24"/>
        </w:rPr>
        <w:t xml:space="preserve"> 3.punktu, līdz 2014.gada 1.jūlijam attiecīgās iestādes un </w:t>
      </w:r>
      <w:r w:rsidRPr="00A75327">
        <w:rPr>
          <w:szCs w:val="24"/>
        </w:rPr>
        <w:t xml:space="preserve">VARAM veiks attiecīgā pakalpojumu normatīvā akta grozījumus, lai </w:t>
      </w:r>
      <w:r w:rsidRPr="00A75327">
        <w:rPr>
          <w:rStyle w:val="spelle"/>
          <w:szCs w:val="24"/>
        </w:rPr>
        <w:t xml:space="preserve">diferencētu valsts nodevas vai pakalpojuma sniegšanas maksu, paredzot samazinātu likmi vai pakalpojuma sniegšanas termiņu, ja pakalpojums tiek saņemts elektroniski. </w:t>
      </w:r>
    </w:p>
    <w:p w:rsidR="00A938C6" w:rsidRPr="00A75327" w:rsidRDefault="00A938C6" w:rsidP="00896EBA">
      <w:pPr>
        <w:spacing w:after="60"/>
        <w:ind w:firstLine="284"/>
        <w:jc w:val="both"/>
        <w:rPr>
          <w:rStyle w:val="spelle"/>
          <w:szCs w:val="24"/>
        </w:rPr>
      </w:pPr>
      <w:r w:rsidRPr="00A75327">
        <w:rPr>
          <w:rStyle w:val="spelle"/>
          <w:szCs w:val="24"/>
        </w:rPr>
        <w:t xml:space="preserve">Informējam, ka jau pašreiz VAS „Elektroniskie sakari” ir uzsākuši darbu pie publisko pakalpojumu maksas cenrāža izstrādes, kur citu starpā ir paredzēti iepriekš minētās priekšrocības konkrētiem pakalpojumiem. Taču tā, kā šis process ir saistīts ar būtisku nepieciešamo tehnisko uzlabojumu veikšanu, VAS „Elektroniskie sakari” šo pakalpojumu sniegšanas nodrošināšanu elektroniskā formā plāno realizēt tuvāko trīs gadu laikā. VAS „Elektroniskie sakari” nav lietderīgi veikt attiecīgos normatīvo aktu grozījumus līdz pilnīgai pakalpojumu elektronizācijas nodrošināšanai, līdz ar to VAS „Elektroniskie sakari” normatīvā akta grozījumu prognozējamais iesniegšanas termiņš ir trīs gadi. </w:t>
      </w:r>
    </w:p>
    <w:p w:rsidR="00A938C6" w:rsidRPr="00A75327" w:rsidRDefault="00A938C6" w:rsidP="00896EBA">
      <w:pPr>
        <w:spacing w:after="60"/>
        <w:ind w:firstLine="284"/>
        <w:jc w:val="both"/>
        <w:rPr>
          <w:szCs w:val="24"/>
        </w:rPr>
      </w:pPr>
      <w:r w:rsidRPr="00A75327">
        <w:rPr>
          <w:rStyle w:val="spelle"/>
          <w:szCs w:val="24"/>
        </w:rPr>
        <w:lastRenderedPageBreak/>
        <w:t xml:space="preserve">Savukārt </w:t>
      </w:r>
      <w:r w:rsidRPr="00A75327">
        <w:rPr>
          <w:szCs w:val="24"/>
        </w:rPr>
        <w:t xml:space="preserve">valsts SIA „Latvijas Vides, ģeoloģijas un meteoroloģijas centrs” uzskaitītie pakalpojumi ir definējami kā komercpakalpojumi, līdz ar to valsts SIA „Latvijas Vides, ģeoloģijas un meteoroloģijas centrs” lēmumu par pakalpojumu priekšrocību piemērošanu lems ar valdes lēmumu. </w:t>
      </w:r>
    </w:p>
    <w:p w:rsidR="00A938C6" w:rsidRPr="00A75327" w:rsidRDefault="00A938C6" w:rsidP="00896EBA">
      <w:pPr>
        <w:spacing w:after="60"/>
        <w:ind w:firstLine="284"/>
        <w:jc w:val="both"/>
        <w:rPr>
          <w:szCs w:val="24"/>
          <w:highlight w:val="yellow"/>
        </w:rPr>
      </w:pPr>
    </w:p>
    <w:p w:rsidR="004A14A0" w:rsidRPr="00A75327" w:rsidRDefault="004A14A0" w:rsidP="00896EBA">
      <w:pPr>
        <w:spacing w:after="60"/>
        <w:ind w:firstLine="284"/>
        <w:jc w:val="both"/>
        <w:rPr>
          <w:szCs w:val="24"/>
          <w:highlight w:val="yellow"/>
        </w:rPr>
      </w:pPr>
    </w:p>
    <w:p w:rsidR="004A14A0" w:rsidRPr="00A75327" w:rsidRDefault="004A14A0" w:rsidP="00896EBA">
      <w:pPr>
        <w:spacing w:after="60"/>
        <w:ind w:firstLine="284"/>
        <w:jc w:val="both"/>
        <w:rPr>
          <w:szCs w:val="24"/>
          <w:highlight w:val="yellow"/>
        </w:rPr>
      </w:pPr>
    </w:p>
    <w:p w:rsidR="00A938C6" w:rsidRPr="00A75327" w:rsidRDefault="00A938C6" w:rsidP="004A14A0">
      <w:pPr>
        <w:pStyle w:val="Heading1"/>
        <w:numPr>
          <w:ilvl w:val="0"/>
          <w:numId w:val="30"/>
        </w:numPr>
        <w:spacing w:before="0" w:after="60"/>
        <w:jc w:val="center"/>
      </w:pPr>
      <w:bookmarkStart w:id="36" w:name="_Toc381874391"/>
      <w:r w:rsidRPr="00A75327">
        <w:t>Zemkopības ministrija</w:t>
      </w:r>
      <w:r w:rsidR="00F41F24" w:rsidRPr="00A75327">
        <w:t>s resors</w:t>
      </w:r>
      <w:bookmarkEnd w:id="36"/>
    </w:p>
    <w:p w:rsidR="00A938C6" w:rsidRPr="00A75327" w:rsidRDefault="00A938C6" w:rsidP="00896EBA">
      <w:pPr>
        <w:spacing w:after="60"/>
        <w:ind w:firstLine="284"/>
        <w:jc w:val="both"/>
        <w:rPr>
          <w:szCs w:val="24"/>
        </w:rPr>
      </w:pPr>
      <w:r w:rsidRPr="00A75327">
        <w:rPr>
          <w:szCs w:val="24"/>
        </w:rPr>
        <w:t xml:space="preserve">Zemkopības ministrija ir sagatavojusi informāciju par pakalpojumu sniegšanas efektivitātes paaugstināšanas izvērtēšanu, veicot pakalpojumu sniegšanas termiņa vai laika diferencēšanu. Informācija ir sagrupēta pa septiņiem šādiem publisko pakalpojumu sniedzējiem resora ietvaros – Zemkopības ministrija, Lauku atbalsta dienests, Pārtikas veterinārais dienests, Lauksaimniecības datu centrs, Valsts tehniskās uzraudzības aģentūra, Valsts augu aizsardzības dienests un </w:t>
      </w:r>
      <w:proofErr w:type="gramStart"/>
      <w:r w:rsidRPr="00A75327">
        <w:rPr>
          <w:szCs w:val="24"/>
        </w:rPr>
        <w:t>Valsts Meža dienests</w:t>
      </w:r>
      <w:proofErr w:type="gramEnd"/>
      <w:r w:rsidRPr="00A75327">
        <w:rPr>
          <w:szCs w:val="24"/>
        </w:rPr>
        <w:t>.</w:t>
      </w:r>
    </w:p>
    <w:p w:rsidR="00A938C6" w:rsidRPr="00A75327" w:rsidRDefault="004A14A0" w:rsidP="00896EBA">
      <w:pPr>
        <w:pStyle w:val="Heading1"/>
        <w:spacing w:before="0" w:after="60"/>
        <w:rPr>
          <w:i/>
        </w:rPr>
      </w:pPr>
      <w:bookmarkStart w:id="37" w:name="_Toc381874392"/>
      <w:r w:rsidRPr="00A75327">
        <w:rPr>
          <w:i/>
        </w:rPr>
        <w:t>13</w:t>
      </w:r>
      <w:r w:rsidR="00A938C6" w:rsidRPr="00A75327">
        <w:rPr>
          <w:i/>
        </w:rPr>
        <w:t>.1. Zemkopības ministrija</w:t>
      </w:r>
      <w:bookmarkEnd w:id="37"/>
      <w:r w:rsidR="00A938C6" w:rsidRPr="00A75327">
        <w:rPr>
          <w:i/>
        </w:rPr>
        <w:t xml:space="preserve"> </w:t>
      </w:r>
    </w:p>
    <w:p w:rsidR="00A938C6" w:rsidRPr="00A75327" w:rsidRDefault="00A938C6" w:rsidP="00896EBA">
      <w:pPr>
        <w:autoSpaceDE w:val="0"/>
        <w:autoSpaceDN w:val="0"/>
        <w:adjustRightInd w:val="0"/>
        <w:spacing w:after="60"/>
        <w:ind w:firstLine="284"/>
        <w:jc w:val="both"/>
        <w:rPr>
          <w:szCs w:val="24"/>
        </w:rPr>
      </w:pPr>
      <w:r w:rsidRPr="00A75327">
        <w:rPr>
          <w:szCs w:val="24"/>
        </w:rPr>
        <w:t xml:space="preserve">Zvejniecības likuma 5.panta trešā daļa nosaka, ka Zemkopības ministrija zvejniecību regulējošos normatīvajos aktos noteiktajā kārtībā organizē valstij piederošo zvejas tiesību izmantošanu teritoriālajos ūdeņos, ekonomiskās zonas ūdeņos, kā arī savas kompetences ietvaros citu Eiropas Savienības dalībvalstu ūdeņos un starptautiskajos ūdeņos, kuros Latvijas Republikai ir iedalīta nozvejas kvota, vai trešo valstu ūdeņos, ar kurām Eiropas Kopienai ir noslēgti nolīgumi zivsaimniecības jomā. Lai īstenotu šo funkciju, nepieciešams sniegt uzskaitītos pakalpojumus rūpnieciskās zvejas tiesību nomniekiem, kā arī pretendentiem, kuri vēlas saņemt licenci komercdarbībai zvejniecībā, šādi nodrošinot, gan Latvijas, gan Eiropas Savienības likumdošanas prasības. </w:t>
      </w:r>
    </w:p>
    <w:p w:rsidR="00A938C6" w:rsidRPr="00A75327" w:rsidRDefault="00A938C6" w:rsidP="00896EBA">
      <w:pPr>
        <w:autoSpaceDE w:val="0"/>
        <w:autoSpaceDN w:val="0"/>
        <w:adjustRightInd w:val="0"/>
        <w:spacing w:after="60"/>
        <w:ind w:firstLine="284"/>
        <w:jc w:val="both"/>
        <w:rPr>
          <w:szCs w:val="24"/>
        </w:rPr>
      </w:pPr>
      <w:r w:rsidRPr="00A75327">
        <w:rPr>
          <w:szCs w:val="24"/>
        </w:rPr>
        <w:t xml:space="preserve">Zemkopības ministrija jau ir diferencējusi pakalpojuma sniegšanas un pieprasīšanas veidus. Visu pakalpojumu pieprasījumus ir iespējams iesniegt elektroniski, tomēr elektroniska pakalpojumu sniegšana ir iespējama tikai nozvejas sertifikātu apstiprināšanā. Tas ir tiešā veidā saistīts ar nepieciešamību pārējo pakalpojumu izsniegto dokumentu uzrādīt papīra formā Valsts vides dienestā vai rūpniecisko zveju kontrolējošajām amatpersonām. </w:t>
      </w:r>
    </w:p>
    <w:p w:rsidR="00A938C6" w:rsidRPr="00A75327" w:rsidRDefault="00A938C6" w:rsidP="00896EBA">
      <w:pPr>
        <w:autoSpaceDE w:val="0"/>
        <w:autoSpaceDN w:val="0"/>
        <w:adjustRightInd w:val="0"/>
        <w:spacing w:after="60"/>
        <w:ind w:firstLine="284"/>
        <w:jc w:val="both"/>
        <w:rPr>
          <w:szCs w:val="24"/>
        </w:rPr>
      </w:pPr>
      <w:r w:rsidRPr="00A75327">
        <w:rPr>
          <w:szCs w:val="24"/>
        </w:rPr>
        <w:t>Pakalpojuma pieprasījuma iesniegšana elektroniskā veidā atbrīvo pakalpojuma pieprasītāju no nepieciešamības ierasties personīgi vai sūtīt dokumentu pa pastu, tomēr lai stātos spēkā rūpnieciskās zvejas tiesību nomas līgums vai tā protokols, personai ir jāierodas klātienē parakstīt šos dokumentus.</w:t>
      </w:r>
    </w:p>
    <w:p w:rsidR="00A938C6" w:rsidRPr="00A75327" w:rsidRDefault="00A938C6" w:rsidP="00896EBA">
      <w:pPr>
        <w:spacing w:after="60"/>
        <w:ind w:firstLine="284"/>
        <w:jc w:val="both"/>
        <w:rPr>
          <w:szCs w:val="24"/>
        </w:rPr>
      </w:pPr>
      <w:r w:rsidRPr="00A75327">
        <w:rPr>
          <w:szCs w:val="24"/>
        </w:rPr>
        <w:t>Pēc būtības šie pakalpojumi nav pielīdzināmi klasiskā izpratnē sniegtiem pakalpojumiem. Principā tās ir Eiropas un Latvijas likumdošanas prasības, lai veiktu zveju, tādēļ arī maksa par šiem netiek iekasēta.</w:t>
      </w:r>
    </w:p>
    <w:p w:rsidR="00A938C6" w:rsidRPr="00A75327" w:rsidRDefault="00A938C6" w:rsidP="00896EBA">
      <w:pPr>
        <w:autoSpaceDE w:val="0"/>
        <w:autoSpaceDN w:val="0"/>
        <w:adjustRightInd w:val="0"/>
        <w:spacing w:after="60"/>
        <w:ind w:firstLine="284"/>
        <w:jc w:val="both"/>
        <w:rPr>
          <w:szCs w:val="24"/>
        </w:rPr>
      </w:pPr>
      <w:r w:rsidRPr="00A75327">
        <w:rPr>
          <w:szCs w:val="24"/>
        </w:rPr>
        <w:t>Sniegto pakalpojumu sniegšanas efektivitātes paaugstināšanai nav iespējama termiņa vai maksas diferencēšanā atkarībā no tā kādā formā papīra vai elektroniskā tiek sniegts pakalpojums.</w:t>
      </w:r>
    </w:p>
    <w:p w:rsidR="00A938C6" w:rsidRPr="00A75327" w:rsidRDefault="00A938C6" w:rsidP="00896EBA">
      <w:pPr>
        <w:spacing w:after="60"/>
        <w:ind w:firstLine="284"/>
        <w:jc w:val="both"/>
        <w:rPr>
          <w:szCs w:val="24"/>
        </w:rPr>
      </w:pPr>
      <w:r w:rsidRPr="00A75327">
        <w:rPr>
          <w:szCs w:val="24"/>
        </w:rPr>
        <w:t>Par Zemkopības ministrijas sniegtajiem publiskajiem pakalpojumiem netiek plānota grozījumu veikšana   attiecīgajos normatīvajos aktos, kas būtu saistāms ar Ministru kabineta 2013.g. 9.aprīļa sēdes protokolā 27.§  3.punktā minēto.</w:t>
      </w:r>
    </w:p>
    <w:p w:rsidR="00A938C6" w:rsidRPr="00A75327" w:rsidRDefault="00A938C6" w:rsidP="00896EBA">
      <w:pPr>
        <w:pStyle w:val="Heading1"/>
        <w:spacing w:before="0" w:after="60"/>
        <w:rPr>
          <w:i/>
        </w:rPr>
      </w:pPr>
      <w:bookmarkStart w:id="38" w:name="_Toc381874393"/>
      <w:r w:rsidRPr="00A75327">
        <w:rPr>
          <w:i/>
        </w:rPr>
        <w:t>1</w:t>
      </w:r>
      <w:r w:rsidR="004A14A0" w:rsidRPr="00A75327">
        <w:rPr>
          <w:i/>
        </w:rPr>
        <w:t>3</w:t>
      </w:r>
      <w:r w:rsidRPr="00A75327">
        <w:rPr>
          <w:i/>
        </w:rPr>
        <w:t>.2. Lauku atbalsta dienests</w:t>
      </w:r>
      <w:bookmarkEnd w:id="38"/>
      <w:r w:rsidRPr="00A75327">
        <w:rPr>
          <w:i/>
        </w:rPr>
        <w:t xml:space="preserve"> </w:t>
      </w:r>
    </w:p>
    <w:p w:rsidR="00A938C6" w:rsidRPr="00A75327" w:rsidRDefault="00A938C6" w:rsidP="00896EBA">
      <w:pPr>
        <w:autoSpaceDE w:val="0"/>
        <w:autoSpaceDN w:val="0"/>
        <w:adjustRightInd w:val="0"/>
        <w:spacing w:after="60"/>
        <w:ind w:firstLine="284"/>
        <w:jc w:val="both"/>
        <w:rPr>
          <w:szCs w:val="24"/>
        </w:rPr>
      </w:pPr>
      <w:r w:rsidRPr="00A75327">
        <w:rPr>
          <w:szCs w:val="24"/>
        </w:rPr>
        <w:t xml:space="preserve">Lauku atbalsta dienests (LAD) ir valsts tiešās pārvaldes iestāde, izveidots 2000.gada 1.janvārī, atrodas Zemkopības ministrijas padotībā, darbojas atbilstoši Lauku atbalsta dienesta likumam un citiem normatīvajiem aktiem. LAD ir atbildīga par vienotu valsts un Eiropas Savienības (ES) atbalsta politikas īstenošanu Latvijā, uzrauga normatīvo aktu ievērošanu lauksaimniecības jomā un pilda citas ar lauksaimniecības un lauku atbalsta politikas realizāciju saistītas funkcijas. Atbilstoši savai kompetencei LAD administrē valsts atbalstu un </w:t>
      </w:r>
      <w:r w:rsidRPr="00A75327">
        <w:rPr>
          <w:szCs w:val="24"/>
        </w:rPr>
        <w:lastRenderedPageBreak/>
        <w:t xml:space="preserve">Eiropas Savienības atbalstu laukiem, lauksaimniecībai, mežsaimniecībai un zivsaimniecībai - pieņem un izvērtē iesniegumus atbalsta saņemšanai, pieņem lēmumu par finansējuma piešķiršanu vai atteikumu to piešķirt, lemj par atbalsta izmaksu vai atteikumu to izmaksāt un veic izmaksātā atbalsta uzskaiti un izlietošanas kontroli. </w:t>
      </w:r>
    </w:p>
    <w:p w:rsidR="00A938C6" w:rsidRPr="00A75327" w:rsidRDefault="00A938C6" w:rsidP="00896EBA">
      <w:pPr>
        <w:pStyle w:val="CommentText"/>
        <w:spacing w:after="60"/>
        <w:ind w:firstLine="284"/>
        <w:jc w:val="both"/>
        <w:rPr>
          <w:rFonts w:cs="Times New Roman"/>
          <w:sz w:val="24"/>
          <w:szCs w:val="24"/>
        </w:rPr>
      </w:pPr>
      <w:r w:rsidRPr="00A75327">
        <w:rPr>
          <w:rFonts w:cs="Times New Roman"/>
          <w:sz w:val="24"/>
          <w:szCs w:val="24"/>
        </w:rPr>
        <w:t xml:space="preserve">LAD ir 10 klientu apkalpošanas centri visā Latvijas teritorijā. LAD ir lielākais publisko pakalpojumu sniedzējs resorā, orientējoši sniedzot 114 dažādus publiskos pakalpojumus. 13 pakalpojumi ir aprakstīti un publicēti publisko pakalpojumu katalogā </w:t>
      </w:r>
      <w:proofErr w:type="spellStart"/>
      <w:r w:rsidRPr="00A75327">
        <w:rPr>
          <w:rFonts w:cs="Times New Roman"/>
          <w:sz w:val="24"/>
          <w:szCs w:val="24"/>
        </w:rPr>
        <w:t>Latvija.lv</w:t>
      </w:r>
      <w:proofErr w:type="spellEnd"/>
      <w:r w:rsidRPr="00A75327">
        <w:rPr>
          <w:rFonts w:cs="Times New Roman"/>
          <w:sz w:val="24"/>
          <w:szCs w:val="24"/>
        </w:rPr>
        <w:t>. un</w:t>
      </w:r>
      <w:proofErr w:type="gramStart"/>
      <w:r w:rsidRPr="00A75327">
        <w:rPr>
          <w:rFonts w:cs="Times New Roman"/>
          <w:sz w:val="24"/>
          <w:szCs w:val="24"/>
        </w:rPr>
        <w:t xml:space="preserve">  </w:t>
      </w:r>
      <w:proofErr w:type="gramEnd"/>
      <w:r w:rsidRPr="00A75327">
        <w:rPr>
          <w:rFonts w:cs="Times New Roman"/>
          <w:sz w:val="24"/>
          <w:szCs w:val="24"/>
        </w:rPr>
        <w:t>99 pakalpojumi ir identificēti iestādes līmenī. Būtiski, ka pašlaik pakalpojumu konkrēto skaitu ir grūti noteikt, jo arī faktiski neaktuālie pakalpojumi vēl skaitās un daudzi esoši vēl ir jāadministrē.</w:t>
      </w:r>
    </w:p>
    <w:p w:rsidR="00A938C6" w:rsidRPr="00A75327" w:rsidRDefault="00A938C6" w:rsidP="00896EBA">
      <w:pPr>
        <w:autoSpaceDE w:val="0"/>
        <w:autoSpaceDN w:val="0"/>
        <w:adjustRightInd w:val="0"/>
        <w:spacing w:after="60"/>
        <w:ind w:firstLine="284"/>
        <w:jc w:val="both"/>
        <w:rPr>
          <w:szCs w:val="24"/>
        </w:rPr>
      </w:pPr>
      <w:r w:rsidRPr="00A75327">
        <w:rPr>
          <w:szCs w:val="24"/>
        </w:rPr>
        <w:t>Sakarā ar jauno plānošanas periodu, pagaidām nevar noteikt precīzu pakalpojumu skaitu, jo daudzi vecā perioda pakalpojumi vairs nebūs pieejami, bet tos aizstās jauni. Par tiem vēl nav skaidrības.</w:t>
      </w:r>
    </w:p>
    <w:p w:rsidR="00A938C6" w:rsidRPr="00A75327" w:rsidRDefault="00A938C6" w:rsidP="00896EBA">
      <w:pPr>
        <w:autoSpaceDE w:val="0"/>
        <w:autoSpaceDN w:val="0"/>
        <w:adjustRightInd w:val="0"/>
        <w:spacing w:after="60"/>
        <w:ind w:firstLine="284"/>
        <w:jc w:val="both"/>
        <w:rPr>
          <w:szCs w:val="24"/>
        </w:rPr>
      </w:pPr>
      <w:r w:rsidRPr="00A75327">
        <w:rPr>
          <w:szCs w:val="24"/>
        </w:rPr>
        <w:t>LAD uztur klientu reģistru un attīstījis resora līmenī pilnīgāko (funkcionāli un tehnoloģiski sarežģītāko) informācijas sistēmu – Elektroniskā pieteikšanās sistēmu (EPS), kas ir instruments klientu apkalpošanai un pakalpojumu izpildei platību maksājumu administrēšanas ietvaros. No 2008.gada visi platību maksājumi ir jau elektronizēti un</w:t>
      </w:r>
      <w:proofErr w:type="gramStart"/>
      <w:r w:rsidRPr="00A75327">
        <w:rPr>
          <w:szCs w:val="24"/>
        </w:rPr>
        <w:t xml:space="preserve"> sākot ar 2011.gadu elektronizēti daļēji</w:t>
      </w:r>
      <w:proofErr w:type="gramEnd"/>
      <w:r w:rsidRPr="00A75327">
        <w:rPr>
          <w:szCs w:val="24"/>
        </w:rPr>
        <w:t xml:space="preserve"> ir arī projektu, atskaišu iesniegšana. </w:t>
      </w:r>
      <w:proofErr w:type="gramStart"/>
      <w:r w:rsidRPr="00A75327">
        <w:rPr>
          <w:szCs w:val="24"/>
        </w:rPr>
        <w:t>No 2010.gada elektronizēta</w:t>
      </w:r>
      <w:proofErr w:type="gramEnd"/>
      <w:r w:rsidRPr="00A75327">
        <w:rPr>
          <w:szCs w:val="24"/>
        </w:rPr>
        <w:t xml:space="preserve"> ir </w:t>
      </w:r>
      <w:proofErr w:type="spellStart"/>
      <w:r w:rsidRPr="00A75327">
        <w:rPr>
          <w:szCs w:val="24"/>
        </w:rPr>
        <w:t>bezakcīzes</w:t>
      </w:r>
      <w:proofErr w:type="spellEnd"/>
      <w:r w:rsidRPr="00A75327">
        <w:rPr>
          <w:szCs w:val="24"/>
        </w:rPr>
        <w:t xml:space="preserve"> dīzeļdegviela un ar to saistītā uzskaite. Resora līmenī ir pieņemts lēmumus par EPS kā vienotu platformu visu resora elektronisko pakalpojumu tehniskajai realizācijai. </w:t>
      </w:r>
    </w:p>
    <w:p w:rsidR="00A938C6" w:rsidRPr="00A75327" w:rsidRDefault="00A938C6" w:rsidP="00896EBA">
      <w:pPr>
        <w:autoSpaceDE w:val="0"/>
        <w:autoSpaceDN w:val="0"/>
        <w:adjustRightInd w:val="0"/>
        <w:spacing w:after="60"/>
        <w:ind w:firstLine="284"/>
        <w:jc w:val="both"/>
        <w:rPr>
          <w:szCs w:val="24"/>
        </w:rPr>
      </w:pPr>
      <w:r w:rsidRPr="00A75327">
        <w:rPr>
          <w:szCs w:val="24"/>
        </w:rPr>
        <w:t xml:space="preserve">LAD publisko pakalpojumu sniegšanas ietvaros nodrošina elektronisku datu apmaiņu ar citām valsts pārvaldes iestādēm un institūcijām - Valsts ieņēmumu dienestu, Valsts zemes dienestu, Pilsonības un migrācijas lietu pārvaldi, Valsts tehniskās uzraudzības aģentūru, Valsts meža dienestu, Valsts augu aizsardzības dienestu, Pārtikas un veterināro dienestu, Valsts sociālās apdrošināšanas aģentūru, Valsts vides dienestu, Centrālo statistikas pārvaldi, Valsts ugunsdzēsības un glābšanas dienestu, Tiesu administrāciju (Zemesgrāmatu informācija), kā arī ar citām nevalstiskām organizācijām un apvienībām. </w:t>
      </w:r>
    </w:p>
    <w:p w:rsidR="00A938C6" w:rsidRPr="00A75327" w:rsidRDefault="00A938C6" w:rsidP="00896EBA">
      <w:pPr>
        <w:autoSpaceDE w:val="0"/>
        <w:autoSpaceDN w:val="0"/>
        <w:adjustRightInd w:val="0"/>
        <w:spacing w:after="60"/>
        <w:ind w:firstLine="284"/>
        <w:jc w:val="both"/>
        <w:rPr>
          <w:szCs w:val="24"/>
        </w:rPr>
      </w:pPr>
      <w:r w:rsidRPr="00A75327">
        <w:rPr>
          <w:szCs w:val="24"/>
        </w:rPr>
        <w:t xml:space="preserve">LAD ir izveidojis 25 elektroniskos pakalpojumus dažādiem atbalsta veidiem, nodrošinot atbalsta maksājumu pieteikšanu caur EPS. </w:t>
      </w:r>
    </w:p>
    <w:p w:rsidR="00A938C6" w:rsidRPr="00A75327" w:rsidRDefault="00A938C6" w:rsidP="00896EBA">
      <w:pPr>
        <w:autoSpaceDE w:val="0"/>
        <w:autoSpaceDN w:val="0"/>
        <w:adjustRightInd w:val="0"/>
        <w:spacing w:after="60"/>
        <w:ind w:firstLine="284"/>
        <w:jc w:val="both"/>
        <w:rPr>
          <w:szCs w:val="24"/>
        </w:rPr>
      </w:pPr>
      <w:r w:rsidRPr="00A75327">
        <w:rPr>
          <w:szCs w:val="24"/>
        </w:rPr>
        <w:t xml:space="preserve">2012.gadā tika plānota 10 jaunu elektronisko pakalpojumu izveide: </w:t>
      </w:r>
    </w:p>
    <w:p w:rsidR="00A938C6" w:rsidRPr="00A75327" w:rsidRDefault="00A938C6" w:rsidP="00896EBA">
      <w:pPr>
        <w:autoSpaceDE w:val="0"/>
        <w:autoSpaceDN w:val="0"/>
        <w:adjustRightInd w:val="0"/>
        <w:spacing w:after="60"/>
        <w:ind w:firstLine="284"/>
        <w:jc w:val="both"/>
        <w:rPr>
          <w:szCs w:val="24"/>
        </w:rPr>
      </w:pPr>
      <w:r w:rsidRPr="00A75327">
        <w:rPr>
          <w:szCs w:val="24"/>
        </w:rPr>
        <w:t xml:space="preserve">1) Atbalsts ciltsdarbam; </w:t>
      </w:r>
    </w:p>
    <w:p w:rsidR="00A938C6" w:rsidRPr="00A75327" w:rsidRDefault="00A938C6" w:rsidP="00896EBA">
      <w:pPr>
        <w:autoSpaceDE w:val="0"/>
        <w:autoSpaceDN w:val="0"/>
        <w:adjustRightInd w:val="0"/>
        <w:spacing w:after="60"/>
        <w:ind w:firstLine="284"/>
        <w:jc w:val="both"/>
        <w:rPr>
          <w:szCs w:val="24"/>
        </w:rPr>
      </w:pPr>
      <w:r w:rsidRPr="00A75327">
        <w:rPr>
          <w:szCs w:val="24"/>
        </w:rPr>
        <w:t xml:space="preserve">2) Ūdenstilpņu un rūpnieciskās zvejas tiesību noma; </w:t>
      </w:r>
    </w:p>
    <w:p w:rsidR="00A938C6" w:rsidRPr="00A75327" w:rsidRDefault="00A938C6" w:rsidP="00896EBA">
      <w:pPr>
        <w:autoSpaceDE w:val="0"/>
        <w:autoSpaceDN w:val="0"/>
        <w:adjustRightInd w:val="0"/>
        <w:spacing w:after="60"/>
        <w:ind w:firstLine="284"/>
        <w:jc w:val="both"/>
        <w:rPr>
          <w:szCs w:val="24"/>
        </w:rPr>
      </w:pPr>
      <w:r w:rsidRPr="00A75327">
        <w:rPr>
          <w:szCs w:val="24"/>
        </w:rPr>
        <w:t xml:space="preserve">3) Licencēta rūpnieciskā zveja; </w:t>
      </w:r>
    </w:p>
    <w:p w:rsidR="00A938C6" w:rsidRPr="00A75327" w:rsidRDefault="00A938C6" w:rsidP="00896EBA">
      <w:pPr>
        <w:autoSpaceDE w:val="0"/>
        <w:autoSpaceDN w:val="0"/>
        <w:adjustRightInd w:val="0"/>
        <w:spacing w:after="60"/>
        <w:ind w:firstLine="284"/>
        <w:jc w:val="both"/>
        <w:rPr>
          <w:szCs w:val="24"/>
        </w:rPr>
      </w:pPr>
      <w:r w:rsidRPr="00A75327">
        <w:rPr>
          <w:szCs w:val="24"/>
        </w:rPr>
        <w:t xml:space="preserve">4) Licencēta amatierzveja – makšķerēšana; </w:t>
      </w:r>
    </w:p>
    <w:p w:rsidR="00A938C6" w:rsidRPr="00A75327" w:rsidRDefault="00A938C6" w:rsidP="00896EBA">
      <w:pPr>
        <w:autoSpaceDE w:val="0"/>
        <w:autoSpaceDN w:val="0"/>
        <w:adjustRightInd w:val="0"/>
        <w:spacing w:after="60"/>
        <w:ind w:firstLine="284"/>
        <w:jc w:val="both"/>
        <w:rPr>
          <w:szCs w:val="24"/>
        </w:rPr>
      </w:pPr>
      <w:r w:rsidRPr="00A75327">
        <w:rPr>
          <w:szCs w:val="24"/>
        </w:rPr>
        <w:t xml:space="preserve">5) Lauksaimniecības dzīvnieku ģenētisko resursu saglabāšana; </w:t>
      </w:r>
    </w:p>
    <w:p w:rsidR="00A938C6" w:rsidRPr="00A75327" w:rsidRDefault="00A938C6" w:rsidP="00896EBA">
      <w:pPr>
        <w:autoSpaceDE w:val="0"/>
        <w:autoSpaceDN w:val="0"/>
        <w:adjustRightInd w:val="0"/>
        <w:spacing w:after="60"/>
        <w:ind w:firstLine="284"/>
        <w:jc w:val="both"/>
        <w:rPr>
          <w:szCs w:val="24"/>
        </w:rPr>
      </w:pPr>
      <w:r w:rsidRPr="00A75327">
        <w:rPr>
          <w:szCs w:val="24"/>
        </w:rPr>
        <w:t xml:space="preserve">6) Atbalsts lauksaimniecības nozares riska samazināšanai; </w:t>
      </w:r>
    </w:p>
    <w:p w:rsidR="00A938C6" w:rsidRPr="00A75327" w:rsidRDefault="00A938C6" w:rsidP="00896EBA">
      <w:pPr>
        <w:autoSpaceDE w:val="0"/>
        <w:autoSpaceDN w:val="0"/>
        <w:adjustRightInd w:val="0"/>
        <w:spacing w:after="60"/>
        <w:ind w:firstLine="284"/>
        <w:jc w:val="both"/>
        <w:rPr>
          <w:szCs w:val="24"/>
        </w:rPr>
      </w:pPr>
      <w:r w:rsidRPr="00A75327">
        <w:rPr>
          <w:szCs w:val="24"/>
        </w:rPr>
        <w:t xml:space="preserve">7) Dalības pieteikums programmā “Valsts un ES atbalsts augļu un dārzeņu piegādei skolēniem vispārējās izglītības iestādēs (Skolas auglis)”; </w:t>
      </w:r>
    </w:p>
    <w:p w:rsidR="00A938C6" w:rsidRPr="00A75327" w:rsidRDefault="00A938C6" w:rsidP="00896EBA">
      <w:pPr>
        <w:autoSpaceDE w:val="0"/>
        <w:autoSpaceDN w:val="0"/>
        <w:adjustRightInd w:val="0"/>
        <w:spacing w:after="60"/>
        <w:ind w:firstLine="284"/>
        <w:jc w:val="both"/>
        <w:rPr>
          <w:szCs w:val="24"/>
        </w:rPr>
      </w:pPr>
      <w:r w:rsidRPr="00A75327">
        <w:rPr>
          <w:szCs w:val="24"/>
        </w:rPr>
        <w:t xml:space="preserve">8) Atbalsta saņemšana programmā “Valsts un ES atbalsts augļu un dārzeņu piegādei skolēniem vispārējās izglītības iestādēs (Skolas auglis) ”; </w:t>
      </w:r>
    </w:p>
    <w:p w:rsidR="00A938C6" w:rsidRPr="00A75327" w:rsidRDefault="00A938C6" w:rsidP="00896EBA">
      <w:pPr>
        <w:autoSpaceDE w:val="0"/>
        <w:autoSpaceDN w:val="0"/>
        <w:adjustRightInd w:val="0"/>
        <w:spacing w:after="60"/>
        <w:ind w:firstLine="284"/>
        <w:jc w:val="both"/>
        <w:rPr>
          <w:szCs w:val="24"/>
        </w:rPr>
      </w:pPr>
      <w:r w:rsidRPr="00A75327">
        <w:rPr>
          <w:szCs w:val="24"/>
        </w:rPr>
        <w:t xml:space="preserve">9) Dalības pieteikums programmā “Atbalsts piena un piena produktu piegādei vispārējās izglītības iestādēs (Skolas piens) ”; </w:t>
      </w:r>
    </w:p>
    <w:p w:rsidR="00A938C6" w:rsidRPr="00A75327" w:rsidRDefault="00A938C6" w:rsidP="00896EBA">
      <w:pPr>
        <w:autoSpaceDE w:val="0"/>
        <w:autoSpaceDN w:val="0"/>
        <w:adjustRightInd w:val="0"/>
        <w:spacing w:after="60"/>
        <w:ind w:firstLine="284"/>
        <w:jc w:val="both"/>
        <w:rPr>
          <w:szCs w:val="24"/>
        </w:rPr>
      </w:pPr>
      <w:r w:rsidRPr="00A75327">
        <w:rPr>
          <w:szCs w:val="24"/>
        </w:rPr>
        <w:t xml:space="preserve">10) Atbalsta saņemšana programmā “Atbalsts piena un piena produktu piegādei vispārējās izglītības iestādēs (Skolas piens) ”. </w:t>
      </w:r>
    </w:p>
    <w:p w:rsidR="00A938C6" w:rsidRPr="00A75327" w:rsidRDefault="00A938C6" w:rsidP="00896EBA">
      <w:pPr>
        <w:autoSpaceDE w:val="0"/>
        <w:autoSpaceDN w:val="0"/>
        <w:adjustRightInd w:val="0"/>
        <w:spacing w:after="60"/>
        <w:ind w:firstLine="284"/>
        <w:jc w:val="both"/>
        <w:rPr>
          <w:szCs w:val="24"/>
        </w:rPr>
      </w:pPr>
      <w:r w:rsidRPr="00A75327">
        <w:rPr>
          <w:szCs w:val="24"/>
        </w:rPr>
        <w:t>Visi plānotie elektroniskie pakalpojumi ir ieviesti. Tā kā pašlaik ES sākas jauns plānošanas periods, tad LAD plāno izstrādāt un ieviest jaunus elektroniskos pakalpojumus. Tomēr precīzāk par tiem būs skaidrs pēc attiecīgās normatīvās bāzes pieņemšanas.</w:t>
      </w:r>
    </w:p>
    <w:p w:rsidR="00A938C6" w:rsidRPr="00A75327" w:rsidRDefault="00A938C6" w:rsidP="00896EBA">
      <w:pPr>
        <w:autoSpaceDE w:val="0"/>
        <w:autoSpaceDN w:val="0"/>
        <w:adjustRightInd w:val="0"/>
        <w:spacing w:after="60"/>
        <w:ind w:firstLine="284"/>
        <w:jc w:val="both"/>
        <w:rPr>
          <w:szCs w:val="24"/>
        </w:rPr>
      </w:pPr>
      <w:r w:rsidRPr="00A75327">
        <w:rPr>
          <w:szCs w:val="24"/>
        </w:rPr>
        <w:lastRenderedPageBreak/>
        <w:t xml:space="preserve">2010.gada maijā LAD Centrālajā aparātā tika izveidota Klientu apkalpošanas daļa, kas darbojas pēc vienas pieturas aģentūras principa. Klientu apkalpošanas daļa informē klientus par LAD kompetencē esošajiem atbalsta saņemšanas nosacījumiem, izmatojot dažādus komunikācijas kanālus (klātienē, telefoniski, pa pastu, internetā), veic klientu reģistrāciju Klientu reģistrā, pieņem un reģistrē klientu iesniegumus un dokumentus. LAD nodrošina zvanu centra atbalstu klientiem. Informāciju var iegūt arī, iesūtot jautājumus LAD mājas lapā – </w:t>
      </w:r>
      <w:proofErr w:type="spellStart"/>
      <w:r w:rsidRPr="00A75327">
        <w:rPr>
          <w:szCs w:val="24"/>
          <w:u w:val="single"/>
        </w:rPr>
        <w:t>www.lad.gov.lv</w:t>
      </w:r>
      <w:proofErr w:type="spellEnd"/>
      <w:r w:rsidRPr="00A75327">
        <w:rPr>
          <w:szCs w:val="24"/>
        </w:rPr>
        <w:t xml:space="preserve"> vai nosūtot tos uz e-pasta adresi: </w:t>
      </w:r>
      <w:proofErr w:type="spellStart"/>
      <w:r w:rsidRPr="00A75327">
        <w:rPr>
          <w:szCs w:val="24"/>
          <w:u w:val="single"/>
        </w:rPr>
        <w:t>lad@lad.gov.lv</w:t>
      </w:r>
      <w:proofErr w:type="spellEnd"/>
      <w:r w:rsidRPr="00A75327">
        <w:rPr>
          <w:szCs w:val="24"/>
          <w:u w:val="single"/>
        </w:rPr>
        <w:t xml:space="preserve">. </w:t>
      </w:r>
      <w:r w:rsidRPr="00A75327">
        <w:rPr>
          <w:szCs w:val="24"/>
        </w:rPr>
        <w:t xml:space="preserve">Atbildes sniedz Klientu apkalpošanas daļas speciālists sadarbībā ar atbildīgajiem darbiniekiem. </w:t>
      </w:r>
    </w:p>
    <w:p w:rsidR="00A938C6" w:rsidRPr="00A75327" w:rsidRDefault="00A938C6" w:rsidP="00896EBA">
      <w:pPr>
        <w:autoSpaceDE w:val="0"/>
        <w:autoSpaceDN w:val="0"/>
        <w:adjustRightInd w:val="0"/>
        <w:spacing w:after="60"/>
        <w:ind w:firstLine="284"/>
        <w:jc w:val="both"/>
        <w:rPr>
          <w:szCs w:val="24"/>
        </w:rPr>
      </w:pPr>
      <w:r w:rsidRPr="00A75327">
        <w:rPr>
          <w:szCs w:val="24"/>
        </w:rPr>
        <w:t>2013.gadā LAD sāka apkalpot klientus ZM nozares Klientu apkalpošanas centros, kuros LAD sniedz arī citu ZM nozares iestāžu pakalpojumus un konsultācijas par pakalpojumiem.</w:t>
      </w:r>
    </w:p>
    <w:p w:rsidR="00A938C6" w:rsidRPr="00A75327" w:rsidRDefault="00A938C6" w:rsidP="00896EBA">
      <w:pPr>
        <w:spacing w:after="60"/>
        <w:ind w:firstLine="284"/>
        <w:jc w:val="both"/>
        <w:rPr>
          <w:szCs w:val="24"/>
        </w:rPr>
      </w:pPr>
      <w:r w:rsidRPr="00A75327">
        <w:rPr>
          <w:szCs w:val="24"/>
        </w:rPr>
        <w:t>Par LAD publiskajiem pakalpojumiem netiek plānota grozījumu veikšana   attiecīgajos normatīvajos aktos, kas būtu saistāms ar Ministru kabineta 2013.g. 9.aprīļa sēdes protokolā 27.§  3.punktā minēto.</w:t>
      </w:r>
    </w:p>
    <w:p w:rsidR="00A938C6" w:rsidRPr="00A75327" w:rsidRDefault="004A14A0" w:rsidP="00896EBA">
      <w:pPr>
        <w:pStyle w:val="Heading1"/>
        <w:spacing w:before="0" w:after="60"/>
        <w:rPr>
          <w:i/>
        </w:rPr>
      </w:pPr>
      <w:bookmarkStart w:id="39" w:name="_Toc381874394"/>
      <w:r w:rsidRPr="00A75327">
        <w:rPr>
          <w:i/>
        </w:rPr>
        <w:t>13</w:t>
      </w:r>
      <w:r w:rsidR="00A938C6" w:rsidRPr="00A75327">
        <w:rPr>
          <w:i/>
        </w:rPr>
        <w:t>.3. Pārtikas veterinārais dienests</w:t>
      </w:r>
      <w:bookmarkEnd w:id="39"/>
      <w:r w:rsidR="00A938C6" w:rsidRPr="00A75327">
        <w:rPr>
          <w:i/>
        </w:rPr>
        <w:t xml:space="preserve"> </w:t>
      </w:r>
    </w:p>
    <w:p w:rsidR="00A938C6" w:rsidRPr="00A75327" w:rsidRDefault="00A938C6" w:rsidP="00896EBA">
      <w:pPr>
        <w:autoSpaceDE w:val="0"/>
        <w:autoSpaceDN w:val="0"/>
        <w:adjustRightInd w:val="0"/>
        <w:spacing w:after="60"/>
        <w:ind w:firstLine="284"/>
        <w:jc w:val="both"/>
        <w:rPr>
          <w:szCs w:val="24"/>
        </w:rPr>
      </w:pPr>
      <w:r w:rsidRPr="00A75327">
        <w:rPr>
          <w:szCs w:val="24"/>
        </w:rPr>
        <w:t xml:space="preserve">Pārtikas un veterinārais dienests (PVD) ir Zemkopības ministrijas pārraudzības iestāde, kas izveidota 2002.gada 1.janvārī. PVD strādā 11 pārvaldēs visā Latvijā, nodrošinot veterināro uzraudzību un pārtikas aprites kontroli; 14 robežkontroles punktos un 7muitas noliktavās veicot dzīvu dzīvnieku, preču un produktu veterināro, pārtikas nekaitīguma, nepārtikas preču drošuma un fitosanitāro kontroli. PVD nodrošina klientu apkalpošanu 46 adresēs visā Latvijas teritorijā. </w:t>
      </w:r>
    </w:p>
    <w:p w:rsidR="00A938C6" w:rsidRPr="00A75327" w:rsidRDefault="00A938C6" w:rsidP="00896EBA">
      <w:pPr>
        <w:autoSpaceDE w:val="0"/>
        <w:autoSpaceDN w:val="0"/>
        <w:adjustRightInd w:val="0"/>
        <w:spacing w:after="60"/>
        <w:ind w:firstLine="284"/>
        <w:jc w:val="both"/>
        <w:rPr>
          <w:szCs w:val="24"/>
        </w:rPr>
      </w:pPr>
      <w:r w:rsidRPr="00A75327">
        <w:rPr>
          <w:szCs w:val="24"/>
        </w:rPr>
        <w:t xml:space="preserve">Pārtikas un veterinārā dienesta funkcijas, saskaņā ar esošo likumdošanu un normatīvajiem aktiem, ir: </w:t>
      </w:r>
    </w:p>
    <w:p w:rsidR="00A938C6" w:rsidRPr="00A75327" w:rsidRDefault="00A938C6" w:rsidP="00896EBA">
      <w:pPr>
        <w:autoSpaceDE w:val="0"/>
        <w:autoSpaceDN w:val="0"/>
        <w:adjustRightInd w:val="0"/>
        <w:spacing w:after="60"/>
        <w:ind w:firstLine="284"/>
        <w:jc w:val="both"/>
        <w:rPr>
          <w:szCs w:val="24"/>
        </w:rPr>
      </w:pPr>
      <w:r w:rsidRPr="00A75327">
        <w:rPr>
          <w:szCs w:val="24"/>
        </w:rPr>
        <w:t xml:space="preserve">1) pārtikas aprites kontrole </w:t>
      </w:r>
    </w:p>
    <w:p w:rsidR="00A938C6" w:rsidRPr="00A75327" w:rsidRDefault="00A938C6" w:rsidP="00896EBA">
      <w:pPr>
        <w:autoSpaceDE w:val="0"/>
        <w:autoSpaceDN w:val="0"/>
        <w:adjustRightInd w:val="0"/>
        <w:spacing w:after="60"/>
        <w:ind w:firstLine="284"/>
        <w:jc w:val="both"/>
        <w:rPr>
          <w:szCs w:val="24"/>
        </w:rPr>
      </w:pPr>
      <w:r w:rsidRPr="00A75327">
        <w:rPr>
          <w:szCs w:val="24"/>
        </w:rPr>
        <w:t xml:space="preserve">2) veterinārā uzraudzība un kontrole </w:t>
      </w:r>
    </w:p>
    <w:p w:rsidR="00A938C6" w:rsidRPr="00A75327" w:rsidRDefault="00A938C6" w:rsidP="00896EBA">
      <w:pPr>
        <w:autoSpaceDE w:val="0"/>
        <w:autoSpaceDN w:val="0"/>
        <w:adjustRightInd w:val="0"/>
        <w:spacing w:after="60"/>
        <w:ind w:firstLine="284"/>
        <w:jc w:val="both"/>
        <w:rPr>
          <w:szCs w:val="24"/>
        </w:rPr>
      </w:pPr>
      <w:r w:rsidRPr="00A75327">
        <w:rPr>
          <w:szCs w:val="24"/>
        </w:rPr>
        <w:t xml:space="preserve">3) robežkontrole </w:t>
      </w:r>
    </w:p>
    <w:p w:rsidR="00A938C6" w:rsidRPr="00A75327" w:rsidRDefault="00A938C6" w:rsidP="00896EBA">
      <w:pPr>
        <w:autoSpaceDE w:val="0"/>
        <w:autoSpaceDN w:val="0"/>
        <w:adjustRightInd w:val="0"/>
        <w:spacing w:after="60"/>
        <w:ind w:firstLine="284"/>
        <w:jc w:val="both"/>
        <w:rPr>
          <w:szCs w:val="24"/>
        </w:rPr>
      </w:pPr>
      <w:r w:rsidRPr="00A75327">
        <w:rPr>
          <w:szCs w:val="24"/>
        </w:rPr>
        <w:t xml:space="preserve">4) specifiskās pārtikas novērtēšana un atzīšana, zinātne </w:t>
      </w:r>
    </w:p>
    <w:p w:rsidR="00A938C6" w:rsidRPr="00A75327" w:rsidRDefault="00A938C6" w:rsidP="00896EBA">
      <w:pPr>
        <w:autoSpaceDE w:val="0"/>
        <w:autoSpaceDN w:val="0"/>
        <w:adjustRightInd w:val="0"/>
        <w:spacing w:after="60"/>
        <w:ind w:firstLine="284"/>
        <w:jc w:val="both"/>
        <w:rPr>
          <w:szCs w:val="24"/>
        </w:rPr>
      </w:pPr>
      <w:r w:rsidRPr="00A75327">
        <w:rPr>
          <w:szCs w:val="24"/>
        </w:rPr>
        <w:t xml:space="preserve">5) veterināro zāļu reģistrācija </w:t>
      </w:r>
    </w:p>
    <w:p w:rsidR="00A938C6" w:rsidRPr="00A75327" w:rsidRDefault="00A938C6" w:rsidP="00896EBA">
      <w:pPr>
        <w:autoSpaceDE w:val="0"/>
        <w:autoSpaceDN w:val="0"/>
        <w:adjustRightInd w:val="0"/>
        <w:spacing w:after="60"/>
        <w:ind w:firstLine="284"/>
        <w:jc w:val="both"/>
        <w:rPr>
          <w:szCs w:val="24"/>
        </w:rPr>
      </w:pPr>
      <w:r w:rsidRPr="00A75327">
        <w:rPr>
          <w:szCs w:val="24"/>
        </w:rPr>
        <w:t xml:space="preserve">PVD sniedz 57 publiskās pārvaldes pakalpojumus ar savu kompetenci saistītajās jomās: </w:t>
      </w:r>
    </w:p>
    <w:p w:rsidR="00A938C6" w:rsidRPr="00A75327" w:rsidRDefault="00A938C6" w:rsidP="00896EBA">
      <w:pPr>
        <w:autoSpaceDE w:val="0"/>
        <w:autoSpaceDN w:val="0"/>
        <w:adjustRightInd w:val="0"/>
        <w:spacing w:after="60"/>
        <w:ind w:firstLine="284"/>
        <w:jc w:val="both"/>
        <w:rPr>
          <w:szCs w:val="24"/>
        </w:rPr>
      </w:pPr>
      <w:r w:rsidRPr="00A75327">
        <w:rPr>
          <w:szCs w:val="24"/>
        </w:rPr>
        <w:t xml:space="preserve">1) Veterinārā uzraudzība (licences, sertifikācija, atļaujas) </w:t>
      </w:r>
    </w:p>
    <w:p w:rsidR="00A938C6" w:rsidRPr="00A75327" w:rsidRDefault="00A938C6" w:rsidP="00896EBA">
      <w:pPr>
        <w:autoSpaceDE w:val="0"/>
        <w:autoSpaceDN w:val="0"/>
        <w:adjustRightInd w:val="0"/>
        <w:spacing w:after="60"/>
        <w:ind w:firstLine="284"/>
        <w:jc w:val="both"/>
        <w:rPr>
          <w:szCs w:val="24"/>
        </w:rPr>
      </w:pPr>
      <w:r w:rsidRPr="00A75327">
        <w:rPr>
          <w:szCs w:val="24"/>
        </w:rPr>
        <w:t xml:space="preserve">2) Pārtikas uzraudzība ( atļaujas, atzinumi, sertifikācija) </w:t>
      </w:r>
    </w:p>
    <w:p w:rsidR="00A938C6" w:rsidRPr="00A75327" w:rsidRDefault="00A938C6" w:rsidP="00896EBA">
      <w:pPr>
        <w:autoSpaceDE w:val="0"/>
        <w:autoSpaceDN w:val="0"/>
        <w:adjustRightInd w:val="0"/>
        <w:spacing w:after="60"/>
        <w:ind w:firstLine="284"/>
        <w:jc w:val="both"/>
        <w:rPr>
          <w:szCs w:val="24"/>
        </w:rPr>
      </w:pPr>
      <w:r w:rsidRPr="00A75327">
        <w:rPr>
          <w:szCs w:val="24"/>
        </w:rPr>
        <w:t xml:space="preserve">3) Robežkontrole (veterinārā, pārtikas, nepārtikas, fitosanitārā un dzīvnieku barība) </w:t>
      </w:r>
    </w:p>
    <w:p w:rsidR="00A938C6" w:rsidRPr="00A75327" w:rsidRDefault="00A938C6" w:rsidP="00896EBA">
      <w:pPr>
        <w:pStyle w:val="Default"/>
        <w:spacing w:after="60"/>
        <w:ind w:firstLine="284"/>
        <w:jc w:val="both"/>
        <w:rPr>
          <w:rFonts w:ascii="Times New Roman" w:hAnsi="Times New Roman" w:cs="Times New Roman"/>
          <w:color w:val="auto"/>
        </w:rPr>
      </w:pPr>
      <w:r w:rsidRPr="00A75327">
        <w:rPr>
          <w:rFonts w:ascii="Times New Roman" w:hAnsi="Times New Roman" w:cs="Times New Roman"/>
          <w:color w:val="auto"/>
        </w:rPr>
        <w:t xml:space="preserve">4) Novērtēšanas un reģistrācijas departaments (atsevišķu pārtikas produktu grupu, uztura bagātinātāju, diētiskās pārtikas, dabīgo minerālūdeņu izplatīšanas atļaujas, pieteikumu izvērtēšana par lauksaimniecības produktu un pārtikas produktu kvalitātes shēmām ACVN, AĢIN un GTĪ </w:t>
      </w:r>
      <w:proofErr w:type="gramStart"/>
      <w:r w:rsidRPr="00A75327">
        <w:rPr>
          <w:rFonts w:ascii="Times New Roman" w:hAnsi="Times New Roman" w:cs="Times New Roman"/>
          <w:color w:val="auto"/>
        </w:rPr>
        <w:t>(</w:t>
      </w:r>
      <w:proofErr w:type="gramEnd"/>
      <w:r w:rsidRPr="00A75327">
        <w:rPr>
          <w:rFonts w:ascii="Times New Roman" w:hAnsi="Times New Roman" w:cs="Times New Roman"/>
          <w:color w:val="auto"/>
        </w:rPr>
        <w:t xml:space="preserve">attiecībā uz jaunās pārtikas izvērtēšanu un ĢMO ir veiktas izmaiņas normatīvajos aktos par funkcijas nodošanu zinātniskajam institūtam BIOR. Funkcijas nodošana uz šo brīdi ir procesā), veterināro zāļu reģistrēšana, paralēlā importa atļauju izsniegšana, Latvijā nereģistrētu veterināro zāļu izplatīšanas atļauju izsniegšana. </w:t>
      </w:r>
    </w:p>
    <w:p w:rsidR="00A938C6" w:rsidRPr="00A75327" w:rsidRDefault="00A938C6" w:rsidP="00896EBA">
      <w:pPr>
        <w:autoSpaceDE w:val="0"/>
        <w:autoSpaceDN w:val="0"/>
        <w:adjustRightInd w:val="0"/>
        <w:spacing w:after="60"/>
        <w:ind w:firstLine="284"/>
        <w:jc w:val="both"/>
        <w:rPr>
          <w:szCs w:val="24"/>
        </w:rPr>
      </w:pPr>
      <w:r w:rsidRPr="00A75327">
        <w:rPr>
          <w:szCs w:val="24"/>
        </w:rPr>
        <w:t xml:space="preserve">46 PVD publiskie pakalpojumi ir aprakstīti publisko pakalpojumu katalogā </w:t>
      </w:r>
      <w:hyperlink r:id="rId89" w:history="1">
        <w:r w:rsidRPr="00A75327">
          <w:rPr>
            <w:szCs w:val="24"/>
            <w:u w:val="single"/>
          </w:rPr>
          <w:t>www.latvija.lv</w:t>
        </w:r>
      </w:hyperlink>
      <w:r w:rsidRPr="00A75327">
        <w:rPr>
          <w:szCs w:val="24"/>
        </w:rPr>
        <w:t>. Saraksts tiks papildināts vēl ar 2 pakalpojumiem.</w:t>
      </w:r>
      <w:proofErr w:type="gramStart"/>
      <w:r w:rsidRPr="00A75327">
        <w:rPr>
          <w:szCs w:val="24"/>
        </w:rPr>
        <w:t xml:space="preserve">  </w:t>
      </w:r>
      <w:proofErr w:type="gramEnd"/>
      <w:r w:rsidRPr="00A75327">
        <w:rPr>
          <w:szCs w:val="24"/>
        </w:rPr>
        <w:t xml:space="preserve">3 pakalpojumi ir dzēsti no PPK, 20 pakalpojumi ir definēti iestādes līmenī. </w:t>
      </w:r>
    </w:p>
    <w:p w:rsidR="00A938C6" w:rsidRPr="00A75327" w:rsidRDefault="00A938C6" w:rsidP="00896EBA">
      <w:pPr>
        <w:autoSpaceDE w:val="0"/>
        <w:autoSpaceDN w:val="0"/>
        <w:adjustRightInd w:val="0"/>
        <w:spacing w:after="60"/>
        <w:ind w:firstLine="284"/>
        <w:jc w:val="both"/>
        <w:rPr>
          <w:bCs/>
          <w:iCs/>
          <w:szCs w:val="24"/>
        </w:rPr>
      </w:pPr>
      <w:r w:rsidRPr="00A75327">
        <w:rPr>
          <w:szCs w:val="24"/>
        </w:rPr>
        <w:t xml:space="preserve">Atbilstoši normatīvo aktu prasībām PVD mājas lapā tiek publicēts </w:t>
      </w:r>
      <w:r w:rsidRPr="00A75327">
        <w:rPr>
          <w:bCs/>
          <w:iCs/>
          <w:szCs w:val="24"/>
        </w:rPr>
        <w:t xml:space="preserve">uzraudzības objektu reģistrs </w:t>
      </w:r>
      <w:r w:rsidRPr="00A75327">
        <w:rPr>
          <w:szCs w:val="24"/>
        </w:rPr>
        <w:t xml:space="preserve">un tam piešķirtais uzraudzības vērtējums. PVD saviem klientiem nodrošina </w:t>
      </w:r>
      <w:r w:rsidRPr="00A75327">
        <w:rPr>
          <w:bCs/>
          <w:iCs/>
          <w:szCs w:val="24"/>
        </w:rPr>
        <w:t xml:space="preserve">uzticības tālruņa pakalpojumus. </w:t>
      </w:r>
    </w:p>
    <w:p w:rsidR="00A938C6" w:rsidRPr="00A75327" w:rsidRDefault="00A938C6" w:rsidP="00896EBA">
      <w:pPr>
        <w:spacing w:after="60"/>
        <w:ind w:firstLine="284"/>
        <w:jc w:val="both"/>
        <w:rPr>
          <w:szCs w:val="24"/>
        </w:rPr>
      </w:pPr>
      <w:r w:rsidRPr="00A75327">
        <w:rPr>
          <w:szCs w:val="24"/>
        </w:rPr>
        <w:t xml:space="preserve">Pārtikas un veterinārā dienesta darbības mērķis saskaņā ar Ministru kabineta 2003.gada 18.marta  noteikumiem Nr.142 „Pārtikas un veterinārā dienesta nolikums”, ir atbilstoši normatīvajos aktos noteiktajai kompetencei nodrošināt patērētājiem nekaitīgas un drošas pārtikas, dzīvnieku barības, dzīvnieku izcelsmes blakusproduktu (kas nav derīgi cilvēku </w:t>
      </w:r>
      <w:r w:rsidRPr="00A75327">
        <w:rPr>
          <w:szCs w:val="24"/>
        </w:rPr>
        <w:lastRenderedPageBreak/>
        <w:t xml:space="preserve">patēriņam) un veterināro zāļu kvalificētu un efektīvu valsts uzraudzību un apriti, kā arī dzīvnieku veselības un labturības, ciltsdarba, nepārtikas preču drošuma un fitosanitāro robežkontroles prasību ievērošanu. </w:t>
      </w:r>
    </w:p>
    <w:p w:rsidR="00A938C6" w:rsidRPr="00A75327" w:rsidRDefault="00A938C6" w:rsidP="00896EBA">
      <w:pPr>
        <w:spacing w:after="60"/>
        <w:ind w:firstLine="284"/>
        <w:jc w:val="both"/>
        <w:rPr>
          <w:szCs w:val="24"/>
        </w:rPr>
      </w:pPr>
      <w:r w:rsidRPr="00A75327">
        <w:rPr>
          <w:szCs w:val="24"/>
        </w:rPr>
        <w:t>PVD klienti – pārtikas apritē iesaistīti uzņēmumi, dzīvnieku barības apritē iesaistītie uzņēmumi, dzīvnieku izcelsmes blakusproduktu (kas nav derīgi cilvēku patēriņam) apritē iesaistītie uzņēmumi, veterināro zāļu apritē iesaistītie uzņēmumi, dzīvnieku pārvadātāji, dzīvu dzīvnieku un to reproduktīvā materiāla starptautiskās tirdzniecības uzņēmumi.</w:t>
      </w:r>
    </w:p>
    <w:p w:rsidR="00A938C6" w:rsidRPr="00A75327" w:rsidRDefault="00A938C6" w:rsidP="00896EBA">
      <w:pPr>
        <w:spacing w:after="60"/>
        <w:ind w:firstLine="284"/>
        <w:jc w:val="both"/>
        <w:rPr>
          <w:szCs w:val="24"/>
        </w:rPr>
      </w:pPr>
      <w:r w:rsidRPr="00A75327">
        <w:rPr>
          <w:szCs w:val="24"/>
        </w:rPr>
        <w:t>Uzņēmumi ar to darbības atzīšanu vai reģistrāciju saistītos PVD izdevumus sedz saskaņā ar zemkopības ministra apstiprinātu cenrādi.</w:t>
      </w:r>
    </w:p>
    <w:p w:rsidR="00A938C6" w:rsidRPr="00A75327" w:rsidRDefault="00A938C6" w:rsidP="00896EBA">
      <w:pPr>
        <w:spacing w:after="60"/>
        <w:ind w:firstLine="284"/>
        <w:jc w:val="both"/>
        <w:rPr>
          <w:szCs w:val="24"/>
        </w:rPr>
      </w:pPr>
      <w:r w:rsidRPr="00A75327">
        <w:rPr>
          <w:szCs w:val="24"/>
        </w:rPr>
        <w:t xml:space="preserve">PVD uzraudzībai pakļauto </w:t>
      </w:r>
      <w:proofErr w:type="gramStart"/>
      <w:r w:rsidRPr="00A75327">
        <w:rPr>
          <w:szCs w:val="24"/>
        </w:rPr>
        <w:t>uzņēmumu reģistrā</w:t>
      </w:r>
      <w:proofErr w:type="gramEnd"/>
      <w:r w:rsidRPr="00A75327">
        <w:rPr>
          <w:szCs w:val="24"/>
        </w:rPr>
        <w:t xml:space="preserve"> 2013. gadā iekļauti 4064 jauni PVD uzraudzības objekti, tiek prognozēts neliels reģistrējamo objektu skaita pieaugums.</w:t>
      </w:r>
    </w:p>
    <w:p w:rsidR="00A938C6" w:rsidRPr="00A75327" w:rsidRDefault="00A938C6" w:rsidP="00896EBA">
      <w:pPr>
        <w:spacing w:after="60"/>
        <w:ind w:firstLine="284"/>
        <w:jc w:val="both"/>
        <w:rPr>
          <w:szCs w:val="24"/>
        </w:rPr>
      </w:pPr>
      <w:r w:rsidRPr="00A75327">
        <w:rPr>
          <w:szCs w:val="24"/>
        </w:rPr>
        <w:t xml:space="preserve">Pieteikumus PVD uzņēmumu reģistrācijai un atzīšanai, atļauju izsniegšanai ir iespējams iesniegt elektroniski. Visu procesu elektronizēt nav iespējams, jo uzņēmumu reģistrācija, atzīšana un atļauju izsniegšana paredz uzņēmumu darbības pārbaudi, lai konstatētu, ka uzņēmums atbilst normatīvajos aktos prasībām, par šo procesu dokumenti (protokoli) tiek sagatavoti un parakstīti klātienē (uzņēmumā) papīra formātā. Arī uzņēmumu reģistrācijas un atzīšanas apliecības, atļaujas tiek sagatavotas kā papīra formāta dokuments uz apstiprinātas veidlapas ar PVD autentisku ģenerāldirektora parakstu un tiek saņemtas klātienē. </w:t>
      </w:r>
    </w:p>
    <w:p w:rsidR="00A938C6" w:rsidRPr="00A75327" w:rsidRDefault="00A938C6" w:rsidP="00896EBA">
      <w:pPr>
        <w:spacing w:after="60"/>
        <w:ind w:firstLine="284"/>
        <w:jc w:val="both"/>
        <w:rPr>
          <w:szCs w:val="24"/>
        </w:rPr>
      </w:pPr>
      <w:r w:rsidRPr="00A75327">
        <w:rPr>
          <w:szCs w:val="24"/>
        </w:rPr>
        <w:t>Uzņēmumu reģistrācijas un atzīšanas procesā elektroniskā formā sagatavotam un iesniegtam dokumentam nav priekšrocību, salīdzinot ar papīra formāta dokumentiem, tie tiek izskatīti Iesniegumu likumā noteiktajā kārtībā.</w:t>
      </w:r>
    </w:p>
    <w:p w:rsidR="00A938C6" w:rsidRPr="00A75327" w:rsidRDefault="00A938C6" w:rsidP="00896EBA">
      <w:pPr>
        <w:spacing w:after="60"/>
        <w:ind w:firstLine="284"/>
        <w:jc w:val="both"/>
        <w:rPr>
          <w:szCs w:val="24"/>
        </w:rPr>
      </w:pPr>
      <w:r w:rsidRPr="00A75327">
        <w:rPr>
          <w:szCs w:val="24"/>
        </w:rPr>
        <w:t xml:space="preserve">Tā kā PVD sniegtais pakalpojums - uzņēmumu reģistrācija, atzīšana, atļauju izsniegšana - ietver praktiskas darbības (pārbaudes) un paredz dokumentu (protokoli, apliecības, atļaujas) sagatavošanu un parakstīšanu papīra formātā, kā arī saņemšanu klātienē (ieskaitot arī reģistrācijas apliecību, atļauju sagatavošanu un saņemšanu pēc klienta vēlēšanās), to nav iespējams pilnībā elektronizēt, līdz ar to neizmainās ne pakalpojuma sniegšanas laiks, ne arī izmaksas, kuras ir minimālas un fiksētas PVD cenrādī (MK 08.10.2013. noteikumi Nr.1083 "Kārtība, kādā veicama samaksa par Pārtikas un veterinārā dienesta valsts uzraudzības un kontroles darbībām un maksas pakalpojumiem"). </w:t>
      </w:r>
    </w:p>
    <w:p w:rsidR="00A938C6" w:rsidRPr="00A75327" w:rsidRDefault="00A938C6" w:rsidP="00896EBA">
      <w:pPr>
        <w:spacing w:after="60"/>
        <w:ind w:firstLine="284"/>
        <w:jc w:val="both"/>
        <w:rPr>
          <w:szCs w:val="24"/>
        </w:rPr>
      </w:pPr>
      <w:r w:rsidRPr="00A75327">
        <w:rPr>
          <w:szCs w:val="24"/>
        </w:rPr>
        <w:t>Maksas apmērs par PVD iesaistīto uzņēmumu reģistrāciju un atzīšanu, atļauju izsniegšanu atbilst pakalpojuma sniegšanas faktiskajām minimālajām izmaksām, tāpēc maksas samazināšana nav iespējama. Pakalpojuma sniegšanai nepieciešamo laika normu ar pakalpojuma elektronizēšanu nav iespējams samazināt, līdz ar to nav priekšlikumu par nepieciešamajiem grozījumiem attiecīgajos normatīvajos aktos.</w:t>
      </w:r>
    </w:p>
    <w:p w:rsidR="00A938C6" w:rsidRPr="00A75327" w:rsidRDefault="00A938C6" w:rsidP="00896EBA">
      <w:pPr>
        <w:autoSpaceDE w:val="0"/>
        <w:autoSpaceDN w:val="0"/>
        <w:adjustRightInd w:val="0"/>
        <w:spacing w:after="60"/>
        <w:ind w:firstLine="284"/>
        <w:jc w:val="both"/>
        <w:rPr>
          <w:szCs w:val="24"/>
        </w:rPr>
      </w:pPr>
      <w:r w:rsidRPr="00A75327">
        <w:rPr>
          <w:szCs w:val="24"/>
        </w:rPr>
        <w:t>Veterinārās, fitosanitārās, pārtikas nekaitīguma un nepārtikas preču drošuma uzraudzības uz valsts robežas un kontroles politikas galvenais mērķis ir nodrošināt augstu pārtikas nekaitīguma un nepārtikas preču drošuma, kvalitātes, patērētāju, dzīvnieku, augu veselības aizsardzības līmeni, nepieļaujot patērētāju veselībai un dzīvībai, kā arī apkārtējai videi bīstamas produkcijas un dažādu slimību izplatību Latvijā un pārējās</w:t>
      </w:r>
      <w:proofErr w:type="gramStart"/>
      <w:r w:rsidRPr="00A75327">
        <w:rPr>
          <w:szCs w:val="24"/>
        </w:rPr>
        <w:t xml:space="preserve">  </w:t>
      </w:r>
      <w:proofErr w:type="gramEnd"/>
      <w:r w:rsidRPr="00A75327">
        <w:rPr>
          <w:szCs w:val="24"/>
        </w:rPr>
        <w:t>Eiropas Savienības dalībvalstīs, kas ir būtisks priekšnoteikums, lai  valsts  varētu iesaistīties un konkurēt starptautiskajā  tirgū.</w:t>
      </w:r>
    </w:p>
    <w:p w:rsidR="00A938C6" w:rsidRPr="00A75327" w:rsidRDefault="00A938C6" w:rsidP="00896EBA">
      <w:pPr>
        <w:autoSpaceDE w:val="0"/>
        <w:autoSpaceDN w:val="0"/>
        <w:adjustRightInd w:val="0"/>
        <w:spacing w:after="60"/>
        <w:ind w:firstLine="284"/>
        <w:jc w:val="both"/>
        <w:rPr>
          <w:szCs w:val="24"/>
        </w:rPr>
      </w:pPr>
      <w:r w:rsidRPr="00A75327">
        <w:rPr>
          <w:szCs w:val="24"/>
        </w:rPr>
        <w:t>Lai nodrošinātu mērķa izpildi Robežkontroles departaments veic valsts uzraudzības</w:t>
      </w:r>
      <w:proofErr w:type="gramStart"/>
      <w:r w:rsidRPr="00A75327">
        <w:rPr>
          <w:szCs w:val="24"/>
        </w:rPr>
        <w:t xml:space="preserve">  </w:t>
      </w:r>
      <w:proofErr w:type="gramEnd"/>
      <w:r w:rsidRPr="00A75327">
        <w:rPr>
          <w:szCs w:val="24"/>
        </w:rPr>
        <w:t>un kontroles darbības valsts robežas kontroles punktos, kā arī brīvajās zonās, brīvajās noliktavās un muitas noliktavās, attiecībā uz veterinārajai kontrolei pakļauto dzīvnieku, dzīvnieku izcelsmes produktu ievešanu, izvešanu un pārvadāšanu tranzītā.  Un kontroles darbības valsts robežas kontroles punktos attiecībā uz fitosanitārajai kontrolei pakļauto preču, pārtikas produktu nekaitīguma, nepārtikas preču un barības, kas nav dzīvnieku izcelsmes ievešanu.</w:t>
      </w:r>
    </w:p>
    <w:p w:rsidR="00A938C6" w:rsidRPr="00A75327" w:rsidRDefault="00A938C6" w:rsidP="00896EBA">
      <w:pPr>
        <w:spacing w:after="60"/>
        <w:ind w:firstLine="284"/>
        <w:jc w:val="right"/>
        <w:rPr>
          <w:b/>
          <w:i/>
          <w:szCs w:val="24"/>
        </w:rPr>
      </w:pPr>
      <w:r w:rsidRPr="00A75327">
        <w:rPr>
          <w:szCs w:val="24"/>
        </w:rPr>
        <w:t xml:space="preserve">2.tabula </w:t>
      </w:r>
      <w:r w:rsidRPr="00A75327">
        <w:rPr>
          <w:b/>
          <w:i/>
          <w:szCs w:val="24"/>
        </w:rPr>
        <w:t>Pakalpojumu sniegšanas apjoms</w:t>
      </w:r>
    </w:p>
    <w:tbl>
      <w:tblPr>
        <w:tblW w:w="82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1399"/>
        <w:gridCol w:w="1391"/>
        <w:gridCol w:w="1440"/>
        <w:gridCol w:w="1440"/>
      </w:tblGrid>
      <w:tr w:rsidR="00A938C6" w:rsidRPr="00A75327" w:rsidTr="009E7D14">
        <w:trPr>
          <w:trHeight w:val="260"/>
          <w:jc w:val="center"/>
        </w:trPr>
        <w:tc>
          <w:tcPr>
            <w:tcW w:w="2610" w:type="dxa"/>
            <w:vMerge w:val="restart"/>
            <w:shd w:val="clear" w:color="auto" w:fill="auto"/>
          </w:tcPr>
          <w:p w:rsidR="00A938C6" w:rsidRPr="00A75327" w:rsidRDefault="00A938C6" w:rsidP="00896EBA">
            <w:pPr>
              <w:autoSpaceDE w:val="0"/>
              <w:autoSpaceDN w:val="0"/>
              <w:adjustRightInd w:val="0"/>
              <w:spacing w:after="60"/>
              <w:ind w:firstLine="284"/>
              <w:jc w:val="center"/>
              <w:rPr>
                <w:szCs w:val="24"/>
              </w:rPr>
            </w:pPr>
            <w:r w:rsidRPr="00A75327">
              <w:rPr>
                <w:szCs w:val="24"/>
              </w:rPr>
              <w:t xml:space="preserve">Publiskā </w:t>
            </w:r>
            <w:r w:rsidRPr="00A75327">
              <w:rPr>
                <w:szCs w:val="24"/>
              </w:rPr>
              <w:lastRenderedPageBreak/>
              <w:t>pakalpojuma nosaukums</w:t>
            </w:r>
          </w:p>
        </w:tc>
        <w:tc>
          <w:tcPr>
            <w:tcW w:w="5670" w:type="dxa"/>
            <w:gridSpan w:val="4"/>
            <w:shd w:val="clear" w:color="auto" w:fill="auto"/>
          </w:tcPr>
          <w:p w:rsidR="00A938C6" w:rsidRPr="00A75327" w:rsidRDefault="00A938C6" w:rsidP="00896EBA">
            <w:pPr>
              <w:autoSpaceDE w:val="0"/>
              <w:autoSpaceDN w:val="0"/>
              <w:adjustRightInd w:val="0"/>
              <w:spacing w:after="60"/>
              <w:ind w:firstLine="284"/>
              <w:jc w:val="center"/>
              <w:rPr>
                <w:szCs w:val="24"/>
              </w:rPr>
            </w:pPr>
            <w:r w:rsidRPr="00A75327">
              <w:rPr>
                <w:szCs w:val="24"/>
              </w:rPr>
              <w:lastRenderedPageBreak/>
              <w:t>Pakalpojuma sniegšanas apjoms</w:t>
            </w:r>
          </w:p>
        </w:tc>
      </w:tr>
      <w:tr w:rsidR="00A938C6" w:rsidRPr="00A75327" w:rsidTr="009E7D14">
        <w:trPr>
          <w:trHeight w:val="999"/>
          <w:jc w:val="center"/>
        </w:trPr>
        <w:tc>
          <w:tcPr>
            <w:tcW w:w="2610" w:type="dxa"/>
            <w:vMerge/>
            <w:shd w:val="clear" w:color="auto" w:fill="auto"/>
          </w:tcPr>
          <w:p w:rsidR="00A938C6" w:rsidRPr="00A75327" w:rsidRDefault="00A938C6" w:rsidP="00896EBA">
            <w:pPr>
              <w:autoSpaceDE w:val="0"/>
              <w:autoSpaceDN w:val="0"/>
              <w:adjustRightInd w:val="0"/>
              <w:spacing w:after="60"/>
              <w:ind w:firstLine="284"/>
              <w:jc w:val="center"/>
              <w:rPr>
                <w:szCs w:val="24"/>
              </w:rPr>
            </w:pPr>
          </w:p>
        </w:tc>
        <w:tc>
          <w:tcPr>
            <w:tcW w:w="1399" w:type="dxa"/>
            <w:shd w:val="clear" w:color="auto" w:fill="auto"/>
          </w:tcPr>
          <w:p w:rsidR="00A938C6" w:rsidRPr="00A75327" w:rsidRDefault="00A938C6" w:rsidP="00896EBA">
            <w:pPr>
              <w:autoSpaceDE w:val="0"/>
              <w:autoSpaceDN w:val="0"/>
              <w:adjustRightInd w:val="0"/>
              <w:spacing w:after="60"/>
              <w:ind w:firstLine="284"/>
              <w:jc w:val="center"/>
              <w:rPr>
                <w:szCs w:val="24"/>
              </w:rPr>
            </w:pPr>
            <w:r w:rsidRPr="00A75327">
              <w:rPr>
                <w:szCs w:val="24"/>
              </w:rPr>
              <w:t>2011.gads</w:t>
            </w:r>
          </w:p>
        </w:tc>
        <w:tc>
          <w:tcPr>
            <w:tcW w:w="1391" w:type="dxa"/>
            <w:shd w:val="clear" w:color="auto" w:fill="auto"/>
          </w:tcPr>
          <w:p w:rsidR="00A938C6" w:rsidRPr="00A75327" w:rsidRDefault="00A938C6" w:rsidP="00896EBA">
            <w:pPr>
              <w:autoSpaceDE w:val="0"/>
              <w:autoSpaceDN w:val="0"/>
              <w:adjustRightInd w:val="0"/>
              <w:spacing w:after="60"/>
              <w:ind w:firstLine="284"/>
              <w:jc w:val="center"/>
              <w:rPr>
                <w:szCs w:val="24"/>
              </w:rPr>
            </w:pPr>
            <w:r w:rsidRPr="00A75327">
              <w:rPr>
                <w:szCs w:val="24"/>
              </w:rPr>
              <w:t>2012.gads</w:t>
            </w:r>
          </w:p>
        </w:tc>
        <w:tc>
          <w:tcPr>
            <w:tcW w:w="1440" w:type="dxa"/>
            <w:shd w:val="clear" w:color="auto" w:fill="auto"/>
          </w:tcPr>
          <w:p w:rsidR="00A938C6" w:rsidRPr="00A75327" w:rsidRDefault="00A938C6" w:rsidP="00896EBA">
            <w:pPr>
              <w:autoSpaceDE w:val="0"/>
              <w:autoSpaceDN w:val="0"/>
              <w:adjustRightInd w:val="0"/>
              <w:spacing w:after="60"/>
              <w:ind w:firstLine="284"/>
              <w:jc w:val="center"/>
              <w:rPr>
                <w:szCs w:val="24"/>
              </w:rPr>
            </w:pPr>
            <w:r w:rsidRPr="00A75327">
              <w:rPr>
                <w:szCs w:val="24"/>
              </w:rPr>
              <w:t>2013.gads</w:t>
            </w:r>
          </w:p>
        </w:tc>
        <w:tc>
          <w:tcPr>
            <w:tcW w:w="1440" w:type="dxa"/>
            <w:shd w:val="clear" w:color="auto" w:fill="auto"/>
          </w:tcPr>
          <w:p w:rsidR="00A938C6" w:rsidRPr="00A75327" w:rsidRDefault="00A938C6" w:rsidP="00896EBA">
            <w:pPr>
              <w:autoSpaceDE w:val="0"/>
              <w:autoSpaceDN w:val="0"/>
              <w:adjustRightInd w:val="0"/>
              <w:spacing w:after="60"/>
              <w:ind w:firstLine="284"/>
              <w:jc w:val="center"/>
              <w:rPr>
                <w:szCs w:val="24"/>
              </w:rPr>
            </w:pPr>
            <w:r w:rsidRPr="00A75327">
              <w:rPr>
                <w:szCs w:val="24"/>
              </w:rPr>
              <w:t>2014.gads, plāns</w:t>
            </w:r>
          </w:p>
        </w:tc>
      </w:tr>
      <w:tr w:rsidR="00A938C6" w:rsidRPr="00A75327" w:rsidTr="009E7D14">
        <w:trPr>
          <w:trHeight w:val="1037"/>
          <w:jc w:val="center"/>
        </w:trPr>
        <w:tc>
          <w:tcPr>
            <w:tcW w:w="2610" w:type="dxa"/>
          </w:tcPr>
          <w:p w:rsidR="00A938C6" w:rsidRPr="00A75327" w:rsidRDefault="00A938C6" w:rsidP="00896EBA">
            <w:pPr>
              <w:autoSpaceDE w:val="0"/>
              <w:autoSpaceDN w:val="0"/>
              <w:adjustRightInd w:val="0"/>
              <w:spacing w:after="60"/>
              <w:ind w:firstLine="284"/>
              <w:jc w:val="center"/>
              <w:rPr>
                <w:szCs w:val="24"/>
              </w:rPr>
            </w:pPr>
            <w:r w:rsidRPr="00A75327">
              <w:rPr>
                <w:szCs w:val="24"/>
              </w:rPr>
              <w:lastRenderedPageBreak/>
              <w:t>Pārtikas robežkontrole, ievedot preces Eiropas Savienībā no trešajām valstīm</w:t>
            </w:r>
          </w:p>
        </w:tc>
        <w:tc>
          <w:tcPr>
            <w:tcW w:w="1399" w:type="dxa"/>
          </w:tcPr>
          <w:p w:rsidR="00A938C6" w:rsidRPr="00A75327" w:rsidRDefault="00A938C6" w:rsidP="00896EBA">
            <w:pPr>
              <w:autoSpaceDE w:val="0"/>
              <w:autoSpaceDN w:val="0"/>
              <w:adjustRightInd w:val="0"/>
              <w:spacing w:after="60"/>
              <w:ind w:firstLine="284"/>
              <w:jc w:val="center"/>
              <w:rPr>
                <w:szCs w:val="24"/>
              </w:rPr>
            </w:pPr>
            <w:r w:rsidRPr="00A75327">
              <w:rPr>
                <w:szCs w:val="24"/>
              </w:rPr>
              <w:t>19705</w:t>
            </w:r>
          </w:p>
        </w:tc>
        <w:tc>
          <w:tcPr>
            <w:tcW w:w="1391" w:type="dxa"/>
          </w:tcPr>
          <w:p w:rsidR="00A938C6" w:rsidRPr="00A75327" w:rsidRDefault="00A938C6" w:rsidP="00896EBA">
            <w:pPr>
              <w:autoSpaceDE w:val="0"/>
              <w:autoSpaceDN w:val="0"/>
              <w:adjustRightInd w:val="0"/>
              <w:spacing w:after="60"/>
              <w:ind w:firstLine="284"/>
              <w:jc w:val="center"/>
              <w:rPr>
                <w:szCs w:val="24"/>
              </w:rPr>
            </w:pPr>
            <w:r w:rsidRPr="00A75327">
              <w:rPr>
                <w:szCs w:val="24"/>
              </w:rPr>
              <w:t>25353</w:t>
            </w:r>
          </w:p>
        </w:tc>
        <w:tc>
          <w:tcPr>
            <w:tcW w:w="1440" w:type="dxa"/>
          </w:tcPr>
          <w:p w:rsidR="00A938C6" w:rsidRPr="00A75327" w:rsidRDefault="00A938C6" w:rsidP="00896EBA">
            <w:pPr>
              <w:autoSpaceDE w:val="0"/>
              <w:autoSpaceDN w:val="0"/>
              <w:adjustRightInd w:val="0"/>
              <w:spacing w:after="60"/>
              <w:ind w:firstLine="284"/>
              <w:jc w:val="center"/>
              <w:rPr>
                <w:szCs w:val="24"/>
              </w:rPr>
            </w:pPr>
            <w:r w:rsidRPr="00A75327">
              <w:rPr>
                <w:szCs w:val="24"/>
              </w:rPr>
              <w:t>20192</w:t>
            </w:r>
          </w:p>
        </w:tc>
        <w:tc>
          <w:tcPr>
            <w:tcW w:w="1440" w:type="dxa"/>
          </w:tcPr>
          <w:p w:rsidR="00A938C6" w:rsidRPr="00A75327" w:rsidRDefault="00A938C6" w:rsidP="00896EBA">
            <w:pPr>
              <w:autoSpaceDE w:val="0"/>
              <w:autoSpaceDN w:val="0"/>
              <w:adjustRightInd w:val="0"/>
              <w:spacing w:after="60"/>
              <w:ind w:firstLine="284"/>
              <w:jc w:val="center"/>
              <w:rPr>
                <w:szCs w:val="24"/>
              </w:rPr>
            </w:pPr>
            <w:r w:rsidRPr="00A75327">
              <w:rPr>
                <w:szCs w:val="24"/>
              </w:rPr>
              <w:t>25500</w:t>
            </w:r>
          </w:p>
        </w:tc>
      </w:tr>
      <w:tr w:rsidR="00A938C6" w:rsidRPr="00A75327" w:rsidTr="009E7D14">
        <w:trPr>
          <w:trHeight w:val="399"/>
          <w:jc w:val="center"/>
        </w:trPr>
        <w:tc>
          <w:tcPr>
            <w:tcW w:w="2610" w:type="dxa"/>
          </w:tcPr>
          <w:p w:rsidR="00A938C6" w:rsidRPr="00A75327" w:rsidRDefault="00A938C6" w:rsidP="00896EBA">
            <w:pPr>
              <w:autoSpaceDE w:val="0"/>
              <w:autoSpaceDN w:val="0"/>
              <w:adjustRightInd w:val="0"/>
              <w:spacing w:after="60"/>
              <w:ind w:firstLine="284"/>
              <w:jc w:val="center"/>
              <w:rPr>
                <w:szCs w:val="24"/>
              </w:rPr>
            </w:pPr>
            <w:r w:rsidRPr="00A75327">
              <w:rPr>
                <w:szCs w:val="24"/>
              </w:rPr>
              <w:t>Veterinārā robežkontrole</w:t>
            </w:r>
          </w:p>
        </w:tc>
        <w:tc>
          <w:tcPr>
            <w:tcW w:w="1399" w:type="dxa"/>
          </w:tcPr>
          <w:p w:rsidR="00A938C6" w:rsidRPr="00A75327" w:rsidRDefault="00A938C6" w:rsidP="00896EBA">
            <w:pPr>
              <w:autoSpaceDE w:val="0"/>
              <w:autoSpaceDN w:val="0"/>
              <w:adjustRightInd w:val="0"/>
              <w:spacing w:after="60"/>
              <w:ind w:firstLine="284"/>
              <w:jc w:val="center"/>
              <w:rPr>
                <w:szCs w:val="24"/>
              </w:rPr>
            </w:pPr>
            <w:r w:rsidRPr="00A75327">
              <w:rPr>
                <w:szCs w:val="24"/>
              </w:rPr>
              <w:t>13349</w:t>
            </w:r>
          </w:p>
        </w:tc>
        <w:tc>
          <w:tcPr>
            <w:tcW w:w="1391" w:type="dxa"/>
          </w:tcPr>
          <w:p w:rsidR="00A938C6" w:rsidRPr="00A75327" w:rsidRDefault="00A938C6" w:rsidP="00896EBA">
            <w:pPr>
              <w:autoSpaceDE w:val="0"/>
              <w:autoSpaceDN w:val="0"/>
              <w:adjustRightInd w:val="0"/>
              <w:spacing w:after="60"/>
              <w:ind w:firstLine="284"/>
              <w:jc w:val="center"/>
              <w:rPr>
                <w:szCs w:val="24"/>
              </w:rPr>
            </w:pPr>
            <w:r w:rsidRPr="00A75327">
              <w:rPr>
                <w:szCs w:val="24"/>
              </w:rPr>
              <w:t>14636</w:t>
            </w:r>
          </w:p>
        </w:tc>
        <w:tc>
          <w:tcPr>
            <w:tcW w:w="1440" w:type="dxa"/>
          </w:tcPr>
          <w:p w:rsidR="00A938C6" w:rsidRPr="00A75327" w:rsidRDefault="00A938C6" w:rsidP="00896EBA">
            <w:pPr>
              <w:autoSpaceDE w:val="0"/>
              <w:autoSpaceDN w:val="0"/>
              <w:adjustRightInd w:val="0"/>
              <w:spacing w:after="60"/>
              <w:ind w:firstLine="284"/>
              <w:jc w:val="center"/>
              <w:rPr>
                <w:szCs w:val="24"/>
              </w:rPr>
            </w:pPr>
            <w:r w:rsidRPr="00A75327">
              <w:rPr>
                <w:szCs w:val="24"/>
              </w:rPr>
              <w:t>12496</w:t>
            </w:r>
          </w:p>
        </w:tc>
        <w:tc>
          <w:tcPr>
            <w:tcW w:w="1440" w:type="dxa"/>
          </w:tcPr>
          <w:p w:rsidR="00A938C6" w:rsidRPr="00A75327" w:rsidRDefault="00A938C6" w:rsidP="00896EBA">
            <w:pPr>
              <w:autoSpaceDE w:val="0"/>
              <w:autoSpaceDN w:val="0"/>
              <w:adjustRightInd w:val="0"/>
              <w:spacing w:after="60"/>
              <w:ind w:firstLine="284"/>
              <w:jc w:val="center"/>
              <w:rPr>
                <w:szCs w:val="24"/>
              </w:rPr>
            </w:pPr>
            <w:r w:rsidRPr="00A75327">
              <w:rPr>
                <w:szCs w:val="24"/>
              </w:rPr>
              <w:t>18800</w:t>
            </w:r>
          </w:p>
        </w:tc>
      </w:tr>
      <w:tr w:rsidR="00A938C6" w:rsidRPr="00A75327" w:rsidTr="009E7D14">
        <w:trPr>
          <w:trHeight w:val="770"/>
          <w:jc w:val="center"/>
        </w:trPr>
        <w:tc>
          <w:tcPr>
            <w:tcW w:w="2610" w:type="dxa"/>
          </w:tcPr>
          <w:p w:rsidR="00A938C6" w:rsidRPr="00A75327" w:rsidRDefault="00A938C6" w:rsidP="00896EBA">
            <w:pPr>
              <w:autoSpaceDE w:val="0"/>
              <w:autoSpaceDN w:val="0"/>
              <w:adjustRightInd w:val="0"/>
              <w:spacing w:after="60"/>
              <w:ind w:firstLine="284"/>
              <w:jc w:val="center"/>
              <w:rPr>
                <w:szCs w:val="24"/>
              </w:rPr>
            </w:pPr>
            <w:r w:rsidRPr="00A75327">
              <w:rPr>
                <w:szCs w:val="24"/>
              </w:rPr>
              <w:t>Dzīvnieku barības robežkontrole</w:t>
            </w:r>
          </w:p>
        </w:tc>
        <w:tc>
          <w:tcPr>
            <w:tcW w:w="1399" w:type="dxa"/>
          </w:tcPr>
          <w:p w:rsidR="00A938C6" w:rsidRPr="00A75327" w:rsidRDefault="00A938C6" w:rsidP="00896EBA">
            <w:pPr>
              <w:autoSpaceDE w:val="0"/>
              <w:autoSpaceDN w:val="0"/>
              <w:adjustRightInd w:val="0"/>
              <w:spacing w:after="60"/>
              <w:ind w:firstLine="284"/>
              <w:jc w:val="center"/>
              <w:rPr>
                <w:szCs w:val="24"/>
              </w:rPr>
            </w:pPr>
            <w:r w:rsidRPr="00A75327">
              <w:rPr>
                <w:szCs w:val="24"/>
              </w:rPr>
              <w:t>3682</w:t>
            </w:r>
          </w:p>
        </w:tc>
        <w:tc>
          <w:tcPr>
            <w:tcW w:w="1391" w:type="dxa"/>
          </w:tcPr>
          <w:p w:rsidR="00A938C6" w:rsidRPr="00A75327" w:rsidRDefault="00A938C6" w:rsidP="00896EBA">
            <w:pPr>
              <w:autoSpaceDE w:val="0"/>
              <w:autoSpaceDN w:val="0"/>
              <w:adjustRightInd w:val="0"/>
              <w:spacing w:after="60"/>
              <w:ind w:firstLine="284"/>
              <w:jc w:val="center"/>
              <w:rPr>
                <w:szCs w:val="24"/>
              </w:rPr>
            </w:pPr>
            <w:r w:rsidRPr="00A75327">
              <w:rPr>
                <w:szCs w:val="24"/>
              </w:rPr>
              <w:t>5630</w:t>
            </w:r>
          </w:p>
        </w:tc>
        <w:tc>
          <w:tcPr>
            <w:tcW w:w="1440" w:type="dxa"/>
          </w:tcPr>
          <w:p w:rsidR="00A938C6" w:rsidRPr="00A75327" w:rsidRDefault="00A938C6" w:rsidP="00896EBA">
            <w:pPr>
              <w:autoSpaceDE w:val="0"/>
              <w:autoSpaceDN w:val="0"/>
              <w:adjustRightInd w:val="0"/>
              <w:spacing w:after="60"/>
              <w:ind w:firstLine="284"/>
              <w:jc w:val="center"/>
              <w:rPr>
                <w:szCs w:val="24"/>
              </w:rPr>
            </w:pPr>
            <w:r w:rsidRPr="00A75327">
              <w:rPr>
                <w:szCs w:val="24"/>
              </w:rPr>
              <w:t>6842</w:t>
            </w:r>
          </w:p>
        </w:tc>
        <w:tc>
          <w:tcPr>
            <w:tcW w:w="1440" w:type="dxa"/>
          </w:tcPr>
          <w:p w:rsidR="00A938C6" w:rsidRPr="00A75327" w:rsidRDefault="00A938C6" w:rsidP="00896EBA">
            <w:pPr>
              <w:autoSpaceDE w:val="0"/>
              <w:autoSpaceDN w:val="0"/>
              <w:adjustRightInd w:val="0"/>
              <w:spacing w:after="60"/>
              <w:ind w:firstLine="284"/>
              <w:jc w:val="center"/>
              <w:rPr>
                <w:szCs w:val="24"/>
              </w:rPr>
            </w:pPr>
            <w:r w:rsidRPr="00A75327">
              <w:rPr>
                <w:szCs w:val="24"/>
              </w:rPr>
              <w:t>5000</w:t>
            </w:r>
          </w:p>
        </w:tc>
      </w:tr>
      <w:tr w:rsidR="00A938C6" w:rsidRPr="00A75327" w:rsidTr="009E7D14">
        <w:trPr>
          <w:trHeight w:val="505"/>
          <w:jc w:val="center"/>
        </w:trPr>
        <w:tc>
          <w:tcPr>
            <w:tcW w:w="2610" w:type="dxa"/>
          </w:tcPr>
          <w:p w:rsidR="00A938C6" w:rsidRPr="00A75327" w:rsidRDefault="00A938C6" w:rsidP="00896EBA">
            <w:pPr>
              <w:spacing w:after="60"/>
              <w:ind w:firstLine="284"/>
              <w:jc w:val="center"/>
              <w:rPr>
                <w:szCs w:val="24"/>
              </w:rPr>
            </w:pPr>
            <w:r w:rsidRPr="00A75327">
              <w:rPr>
                <w:szCs w:val="24"/>
              </w:rPr>
              <w:t>Fitosanitārā robežkontrole</w:t>
            </w:r>
          </w:p>
        </w:tc>
        <w:tc>
          <w:tcPr>
            <w:tcW w:w="1399" w:type="dxa"/>
          </w:tcPr>
          <w:p w:rsidR="00A938C6" w:rsidRPr="00A75327" w:rsidRDefault="00A938C6" w:rsidP="00896EBA">
            <w:pPr>
              <w:autoSpaceDE w:val="0"/>
              <w:autoSpaceDN w:val="0"/>
              <w:adjustRightInd w:val="0"/>
              <w:spacing w:after="60"/>
              <w:ind w:firstLine="284"/>
              <w:jc w:val="center"/>
              <w:rPr>
                <w:szCs w:val="24"/>
              </w:rPr>
            </w:pPr>
            <w:r w:rsidRPr="00A75327">
              <w:rPr>
                <w:szCs w:val="24"/>
              </w:rPr>
              <w:t>14512</w:t>
            </w:r>
          </w:p>
        </w:tc>
        <w:tc>
          <w:tcPr>
            <w:tcW w:w="1391" w:type="dxa"/>
          </w:tcPr>
          <w:p w:rsidR="00A938C6" w:rsidRPr="00A75327" w:rsidRDefault="00A938C6" w:rsidP="00896EBA">
            <w:pPr>
              <w:autoSpaceDE w:val="0"/>
              <w:autoSpaceDN w:val="0"/>
              <w:adjustRightInd w:val="0"/>
              <w:spacing w:after="60"/>
              <w:ind w:firstLine="284"/>
              <w:jc w:val="center"/>
              <w:rPr>
                <w:szCs w:val="24"/>
              </w:rPr>
            </w:pPr>
            <w:r w:rsidRPr="00A75327">
              <w:rPr>
                <w:szCs w:val="24"/>
              </w:rPr>
              <w:t>18419</w:t>
            </w:r>
          </w:p>
        </w:tc>
        <w:tc>
          <w:tcPr>
            <w:tcW w:w="1440" w:type="dxa"/>
          </w:tcPr>
          <w:p w:rsidR="00A938C6" w:rsidRPr="00A75327" w:rsidRDefault="00A938C6" w:rsidP="00896EBA">
            <w:pPr>
              <w:autoSpaceDE w:val="0"/>
              <w:autoSpaceDN w:val="0"/>
              <w:adjustRightInd w:val="0"/>
              <w:spacing w:after="60"/>
              <w:ind w:firstLine="284"/>
              <w:jc w:val="center"/>
              <w:rPr>
                <w:szCs w:val="24"/>
              </w:rPr>
            </w:pPr>
            <w:r w:rsidRPr="00A75327">
              <w:rPr>
                <w:szCs w:val="24"/>
              </w:rPr>
              <w:t>16565</w:t>
            </w:r>
          </w:p>
        </w:tc>
        <w:tc>
          <w:tcPr>
            <w:tcW w:w="1440" w:type="dxa"/>
          </w:tcPr>
          <w:p w:rsidR="00A938C6" w:rsidRPr="00A75327" w:rsidRDefault="00A938C6" w:rsidP="00896EBA">
            <w:pPr>
              <w:autoSpaceDE w:val="0"/>
              <w:autoSpaceDN w:val="0"/>
              <w:adjustRightInd w:val="0"/>
              <w:spacing w:after="60"/>
              <w:ind w:firstLine="284"/>
              <w:jc w:val="center"/>
              <w:rPr>
                <w:szCs w:val="24"/>
              </w:rPr>
            </w:pPr>
            <w:r w:rsidRPr="00A75327">
              <w:rPr>
                <w:szCs w:val="24"/>
              </w:rPr>
              <w:t>15000</w:t>
            </w:r>
          </w:p>
        </w:tc>
      </w:tr>
      <w:tr w:rsidR="00A938C6" w:rsidRPr="00A75327" w:rsidTr="009E7D14">
        <w:trPr>
          <w:trHeight w:val="926"/>
          <w:jc w:val="center"/>
        </w:trPr>
        <w:tc>
          <w:tcPr>
            <w:tcW w:w="2610" w:type="dxa"/>
          </w:tcPr>
          <w:p w:rsidR="00A938C6" w:rsidRPr="00A75327" w:rsidRDefault="00A938C6" w:rsidP="00896EBA">
            <w:pPr>
              <w:spacing w:after="60"/>
              <w:ind w:firstLine="284"/>
              <w:jc w:val="center"/>
              <w:rPr>
                <w:szCs w:val="24"/>
              </w:rPr>
            </w:pPr>
            <w:r w:rsidRPr="00A75327">
              <w:rPr>
                <w:szCs w:val="24"/>
              </w:rPr>
              <w:t>Meža reproduktīvā materiāla atbilstības kontrole</w:t>
            </w:r>
          </w:p>
        </w:tc>
        <w:tc>
          <w:tcPr>
            <w:tcW w:w="1399" w:type="dxa"/>
          </w:tcPr>
          <w:p w:rsidR="00A938C6" w:rsidRPr="00A75327" w:rsidRDefault="00A938C6" w:rsidP="00896EBA">
            <w:pPr>
              <w:autoSpaceDE w:val="0"/>
              <w:autoSpaceDN w:val="0"/>
              <w:adjustRightInd w:val="0"/>
              <w:spacing w:after="60"/>
              <w:ind w:firstLine="284"/>
              <w:jc w:val="center"/>
              <w:rPr>
                <w:szCs w:val="24"/>
              </w:rPr>
            </w:pPr>
            <w:r w:rsidRPr="00A75327">
              <w:rPr>
                <w:szCs w:val="24"/>
              </w:rPr>
              <w:t>0</w:t>
            </w:r>
          </w:p>
        </w:tc>
        <w:tc>
          <w:tcPr>
            <w:tcW w:w="1391" w:type="dxa"/>
          </w:tcPr>
          <w:p w:rsidR="00A938C6" w:rsidRPr="00A75327" w:rsidRDefault="00A938C6" w:rsidP="00896EBA">
            <w:pPr>
              <w:autoSpaceDE w:val="0"/>
              <w:autoSpaceDN w:val="0"/>
              <w:adjustRightInd w:val="0"/>
              <w:spacing w:after="60"/>
              <w:ind w:firstLine="284"/>
              <w:jc w:val="center"/>
              <w:rPr>
                <w:szCs w:val="24"/>
              </w:rPr>
            </w:pPr>
            <w:r w:rsidRPr="00A75327">
              <w:rPr>
                <w:szCs w:val="24"/>
              </w:rPr>
              <w:t>0</w:t>
            </w:r>
          </w:p>
        </w:tc>
        <w:tc>
          <w:tcPr>
            <w:tcW w:w="1440" w:type="dxa"/>
          </w:tcPr>
          <w:p w:rsidR="00A938C6" w:rsidRPr="00A75327" w:rsidRDefault="00A938C6" w:rsidP="00896EBA">
            <w:pPr>
              <w:autoSpaceDE w:val="0"/>
              <w:autoSpaceDN w:val="0"/>
              <w:adjustRightInd w:val="0"/>
              <w:spacing w:after="60"/>
              <w:ind w:firstLine="284"/>
              <w:jc w:val="center"/>
              <w:rPr>
                <w:szCs w:val="24"/>
              </w:rPr>
            </w:pPr>
            <w:r w:rsidRPr="00A75327">
              <w:rPr>
                <w:szCs w:val="24"/>
              </w:rPr>
              <w:t>0</w:t>
            </w:r>
          </w:p>
        </w:tc>
        <w:tc>
          <w:tcPr>
            <w:tcW w:w="1440" w:type="dxa"/>
          </w:tcPr>
          <w:p w:rsidR="00A938C6" w:rsidRPr="00A75327" w:rsidRDefault="00A938C6" w:rsidP="00896EBA">
            <w:pPr>
              <w:autoSpaceDE w:val="0"/>
              <w:autoSpaceDN w:val="0"/>
              <w:adjustRightInd w:val="0"/>
              <w:spacing w:after="60"/>
              <w:ind w:firstLine="284"/>
              <w:jc w:val="center"/>
              <w:rPr>
                <w:szCs w:val="24"/>
              </w:rPr>
            </w:pPr>
            <w:r w:rsidRPr="00A75327">
              <w:rPr>
                <w:szCs w:val="24"/>
              </w:rPr>
              <w:t>0</w:t>
            </w:r>
          </w:p>
        </w:tc>
      </w:tr>
      <w:tr w:rsidR="00A938C6" w:rsidRPr="00A75327" w:rsidTr="009E7D14">
        <w:trPr>
          <w:trHeight w:val="518"/>
          <w:jc w:val="center"/>
        </w:trPr>
        <w:tc>
          <w:tcPr>
            <w:tcW w:w="2610" w:type="dxa"/>
          </w:tcPr>
          <w:p w:rsidR="00A938C6" w:rsidRPr="00A75327" w:rsidRDefault="00A938C6" w:rsidP="00896EBA">
            <w:pPr>
              <w:autoSpaceDE w:val="0"/>
              <w:autoSpaceDN w:val="0"/>
              <w:adjustRightInd w:val="0"/>
              <w:spacing w:after="60"/>
              <w:ind w:firstLine="284"/>
              <w:jc w:val="center"/>
              <w:rPr>
                <w:szCs w:val="24"/>
              </w:rPr>
            </w:pPr>
            <w:r w:rsidRPr="00A75327">
              <w:rPr>
                <w:szCs w:val="24"/>
              </w:rPr>
              <w:t>Augu sēklas materiāla atbilstības robežkontrole</w:t>
            </w:r>
          </w:p>
        </w:tc>
        <w:tc>
          <w:tcPr>
            <w:tcW w:w="1399" w:type="dxa"/>
          </w:tcPr>
          <w:p w:rsidR="00A938C6" w:rsidRPr="00A75327" w:rsidRDefault="00A938C6" w:rsidP="00896EBA">
            <w:pPr>
              <w:autoSpaceDE w:val="0"/>
              <w:autoSpaceDN w:val="0"/>
              <w:adjustRightInd w:val="0"/>
              <w:spacing w:after="60"/>
              <w:ind w:firstLine="284"/>
              <w:jc w:val="center"/>
              <w:rPr>
                <w:szCs w:val="24"/>
              </w:rPr>
            </w:pPr>
            <w:r w:rsidRPr="00A75327">
              <w:rPr>
                <w:szCs w:val="24"/>
              </w:rPr>
              <w:t>1</w:t>
            </w:r>
          </w:p>
        </w:tc>
        <w:tc>
          <w:tcPr>
            <w:tcW w:w="1391" w:type="dxa"/>
          </w:tcPr>
          <w:p w:rsidR="00A938C6" w:rsidRPr="00A75327" w:rsidRDefault="00A938C6" w:rsidP="00896EBA">
            <w:pPr>
              <w:autoSpaceDE w:val="0"/>
              <w:autoSpaceDN w:val="0"/>
              <w:adjustRightInd w:val="0"/>
              <w:spacing w:after="60"/>
              <w:ind w:firstLine="284"/>
              <w:jc w:val="center"/>
              <w:rPr>
                <w:szCs w:val="24"/>
              </w:rPr>
            </w:pPr>
            <w:r w:rsidRPr="00A75327">
              <w:rPr>
                <w:szCs w:val="24"/>
              </w:rPr>
              <w:t>1</w:t>
            </w:r>
          </w:p>
        </w:tc>
        <w:tc>
          <w:tcPr>
            <w:tcW w:w="1440" w:type="dxa"/>
          </w:tcPr>
          <w:p w:rsidR="00A938C6" w:rsidRPr="00A75327" w:rsidRDefault="00A938C6" w:rsidP="00896EBA">
            <w:pPr>
              <w:autoSpaceDE w:val="0"/>
              <w:autoSpaceDN w:val="0"/>
              <w:adjustRightInd w:val="0"/>
              <w:spacing w:after="60"/>
              <w:ind w:firstLine="284"/>
              <w:jc w:val="center"/>
              <w:rPr>
                <w:szCs w:val="24"/>
              </w:rPr>
            </w:pPr>
            <w:r w:rsidRPr="00A75327">
              <w:rPr>
                <w:szCs w:val="24"/>
              </w:rPr>
              <w:t>1</w:t>
            </w:r>
          </w:p>
        </w:tc>
        <w:tc>
          <w:tcPr>
            <w:tcW w:w="1440" w:type="dxa"/>
          </w:tcPr>
          <w:p w:rsidR="00A938C6" w:rsidRPr="00A75327" w:rsidRDefault="00A938C6" w:rsidP="00896EBA">
            <w:pPr>
              <w:autoSpaceDE w:val="0"/>
              <w:autoSpaceDN w:val="0"/>
              <w:adjustRightInd w:val="0"/>
              <w:spacing w:after="60"/>
              <w:ind w:firstLine="284"/>
              <w:jc w:val="center"/>
              <w:rPr>
                <w:szCs w:val="24"/>
              </w:rPr>
            </w:pPr>
            <w:r w:rsidRPr="00A75327">
              <w:rPr>
                <w:szCs w:val="24"/>
              </w:rPr>
              <w:t>1</w:t>
            </w:r>
          </w:p>
        </w:tc>
      </w:tr>
      <w:tr w:rsidR="00A938C6" w:rsidRPr="00A75327" w:rsidTr="009E7D14">
        <w:trPr>
          <w:trHeight w:val="1309"/>
          <w:jc w:val="center"/>
        </w:trPr>
        <w:tc>
          <w:tcPr>
            <w:tcW w:w="2610" w:type="dxa"/>
          </w:tcPr>
          <w:p w:rsidR="00A938C6" w:rsidRPr="00A75327" w:rsidRDefault="00A938C6" w:rsidP="00896EBA">
            <w:pPr>
              <w:autoSpaceDE w:val="0"/>
              <w:autoSpaceDN w:val="0"/>
              <w:adjustRightInd w:val="0"/>
              <w:spacing w:after="60"/>
              <w:ind w:firstLine="284"/>
              <w:jc w:val="center"/>
              <w:rPr>
                <w:szCs w:val="24"/>
              </w:rPr>
            </w:pPr>
            <w:r w:rsidRPr="00A75327">
              <w:rPr>
                <w:szCs w:val="24"/>
              </w:rPr>
              <w:t>Svaigu augļu un dārzeņu atbilstības novērtēšanas robežkontrole atbilstoši kvalitātes un klasifikācijas prasībām</w:t>
            </w:r>
          </w:p>
        </w:tc>
        <w:tc>
          <w:tcPr>
            <w:tcW w:w="1399" w:type="dxa"/>
          </w:tcPr>
          <w:p w:rsidR="00A938C6" w:rsidRPr="00A75327" w:rsidRDefault="00A938C6" w:rsidP="00896EBA">
            <w:pPr>
              <w:autoSpaceDE w:val="0"/>
              <w:autoSpaceDN w:val="0"/>
              <w:adjustRightInd w:val="0"/>
              <w:spacing w:after="60"/>
              <w:ind w:firstLine="284"/>
              <w:jc w:val="center"/>
              <w:rPr>
                <w:szCs w:val="24"/>
              </w:rPr>
            </w:pPr>
            <w:r w:rsidRPr="00A75327">
              <w:rPr>
                <w:szCs w:val="24"/>
              </w:rPr>
              <w:t>1990</w:t>
            </w:r>
          </w:p>
        </w:tc>
        <w:tc>
          <w:tcPr>
            <w:tcW w:w="1391" w:type="dxa"/>
          </w:tcPr>
          <w:p w:rsidR="00A938C6" w:rsidRPr="00A75327" w:rsidRDefault="00A938C6" w:rsidP="00896EBA">
            <w:pPr>
              <w:autoSpaceDE w:val="0"/>
              <w:autoSpaceDN w:val="0"/>
              <w:adjustRightInd w:val="0"/>
              <w:spacing w:after="60"/>
              <w:ind w:firstLine="284"/>
              <w:jc w:val="center"/>
              <w:rPr>
                <w:szCs w:val="24"/>
              </w:rPr>
            </w:pPr>
            <w:r w:rsidRPr="00A75327">
              <w:rPr>
                <w:szCs w:val="24"/>
              </w:rPr>
              <w:t>1581</w:t>
            </w:r>
          </w:p>
        </w:tc>
        <w:tc>
          <w:tcPr>
            <w:tcW w:w="1440" w:type="dxa"/>
          </w:tcPr>
          <w:p w:rsidR="00A938C6" w:rsidRPr="00A75327" w:rsidRDefault="00A938C6" w:rsidP="00896EBA">
            <w:pPr>
              <w:autoSpaceDE w:val="0"/>
              <w:autoSpaceDN w:val="0"/>
              <w:adjustRightInd w:val="0"/>
              <w:spacing w:after="60"/>
              <w:ind w:firstLine="284"/>
              <w:jc w:val="center"/>
              <w:rPr>
                <w:szCs w:val="24"/>
              </w:rPr>
            </w:pPr>
            <w:r w:rsidRPr="00A75327">
              <w:rPr>
                <w:szCs w:val="24"/>
              </w:rPr>
              <w:t>1568</w:t>
            </w:r>
          </w:p>
        </w:tc>
        <w:tc>
          <w:tcPr>
            <w:tcW w:w="1440" w:type="dxa"/>
          </w:tcPr>
          <w:p w:rsidR="00A938C6" w:rsidRPr="00A75327" w:rsidRDefault="00A938C6" w:rsidP="00896EBA">
            <w:pPr>
              <w:autoSpaceDE w:val="0"/>
              <w:autoSpaceDN w:val="0"/>
              <w:adjustRightInd w:val="0"/>
              <w:spacing w:after="60"/>
              <w:ind w:firstLine="284"/>
              <w:jc w:val="center"/>
              <w:rPr>
                <w:szCs w:val="24"/>
              </w:rPr>
            </w:pPr>
            <w:r w:rsidRPr="00A75327">
              <w:rPr>
                <w:szCs w:val="24"/>
              </w:rPr>
              <w:t>1800</w:t>
            </w:r>
          </w:p>
        </w:tc>
      </w:tr>
      <w:tr w:rsidR="00A938C6" w:rsidRPr="00A75327" w:rsidTr="009E7D14">
        <w:trPr>
          <w:trHeight w:val="518"/>
          <w:jc w:val="center"/>
        </w:trPr>
        <w:tc>
          <w:tcPr>
            <w:tcW w:w="2610" w:type="dxa"/>
          </w:tcPr>
          <w:p w:rsidR="00A938C6" w:rsidRPr="00A75327" w:rsidRDefault="00A938C6" w:rsidP="00896EBA">
            <w:pPr>
              <w:autoSpaceDE w:val="0"/>
              <w:autoSpaceDN w:val="0"/>
              <w:adjustRightInd w:val="0"/>
              <w:spacing w:after="60"/>
              <w:ind w:firstLine="284"/>
              <w:jc w:val="center"/>
              <w:rPr>
                <w:szCs w:val="24"/>
              </w:rPr>
            </w:pPr>
            <w:r w:rsidRPr="00A75327">
              <w:rPr>
                <w:szCs w:val="24"/>
              </w:rPr>
              <w:t>Apiņu kvalitātes robežkontrole</w:t>
            </w:r>
          </w:p>
        </w:tc>
        <w:tc>
          <w:tcPr>
            <w:tcW w:w="1399" w:type="dxa"/>
          </w:tcPr>
          <w:p w:rsidR="00A938C6" w:rsidRPr="00A75327" w:rsidRDefault="00A938C6" w:rsidP="00896EBA">
            <w:pPr>
              <w:autoSpaceDE w:val="0"/>
              <w:autoSpaceDN w:val="0"/>
              <w:adjustRightInd w:val="0"/>
              <w:spacing w:after="60"/>
              <w:ind w:firstLine="284"/>
              <w:jc w:val="center"/>
              <w:rPr>
                <w:szCs w:val="24"/>
              </w:rPr>
            </w:pPr>
            <w:r w:rsidRPr="00A75327">
              <w:rPr>
                <w:szCs w:val="24"/>
              </w:rPr>
              <w:t>0</w:t>
            </w:r>
          </w:p>
        </w:tc>
        <w:tc>
          <w:tcPr>
            <w:tcW w:w="1391" w:type="dxa"/>
          </w:tcPr>
          <w:p w:rsidR="00A938C6" w:rsidRPr="00A75327" w:rsidRDefault="00A938C6" w:rsidP="00896EBA">
            <w:pPr>
              <w:autoSpaceDE w:val="0"/>
              <w:autoSpaceDN w:val="0"/>
              <w:adjustRightInd w:val="0"/>
              <w:spacing w:after="60"/>
              <w:ind w:firstLine="284"/>
              <w:jc w:val="center"/>
              <w:rPr>
                <w:szCs w:val="24"/>
              </w:rPr>
            </w:pPr>
            <w:r w:rsidRPr="00A75327">
              <w:rPr>
                <w:szCs w:val="24"/>
              </w:rPr>
              <w:t>0</w:t>
            </w:r>
          </w:p>
        </w:tc>
        <w:tc>
          <w:tcPr>
            <w:tcW w:w="1440" w:type="dxa"/>
          </w:tcPr>
          <w:p w:rsidR="00A938C6" w:rsidRPr="00A75327" w:rsidRDefault="00A938C6" w:rsidP="00896EBA">
            <w:pPr>
              <w:autoSpaceDE w:val="0"/>
              <w:autoSpaceDN w:val="0"/>
              <w:adjustRightInd w:val="0"/>
              <w:spacing w:after="60"/>
              <w:ind w:firstLine="284"/>
              <w:jc w:val="center"/>
              <w:rPr>
                <w:szCs w:val="24"/>
              </w:rPr>
            </w:pPr>
            <w:r w:rsidRPr="00A75327">
              <w:rPr>
                <w:szCs w:val="24"/>
              </w:rPr>
              <w:t>0</w:t>
            </w:r>
          </w:p>
        </w:tc>
        <w:tc>
          <w:tcPr>
            <w:tcW w:w="1440" w:type="dxa"/>
          </w:tcPr>
          <w:p w:rsidR="00A938C6" w:rsidRPr="00A75327" w:rsidRDefault="00A938C6" w:rsidP="00896EBA">
            <w:pPr>
              <w:autoSpaceDE w:val="0"/>
              <w:autoSpaceDN w:val="0"/>
              <w:adjustRightInd w:val="0"/>
              <w:spacing w:after="60"/>
              <w:ind w:firstLine="284"/>
              <w:jc w:val="center"/>
              <w:rPr>
                <w:szCs w:val="24"/>
              </w:rPr>
            </w:pPr>
            <w:r w:rsidRPr="00A75327">
              <w:rPr>
                <w:szCs w:val="24"/>
              </w:rPr>
              <w:t>0</w:t>
            </w:r>
          </w:p>
        </w:tc>
      </w:tr>
      <w:tr w:rsidR="00A938C6" w:rsidRPr="00A75327" w:rsidTr="009E7D14">
        <w:trPr>
          <w:trHeight w:val="932"/>
          <w:jc w:val="center"/>
        </w:trPr>
        <w:tc>
          <w:tcPr>
            <w:tcW w:w="2610" w:type="dxa"/>
          </w:tcPr>
          <w:p w:rsidR="00A938C6" w:rsidRPr="00A75327" w:rsidRDefault="00A938C6" w:rsidP="00896EBA">
            <w:pPr>
              <w:spacing w:after="60"/>
              <w:ind w:firstLine="284"/>
              <w:jc w:val="center"/>
              <w:rPr>
                <w:szCs w:val="24"/>
              </w:rPr>
            </w:pPr>
            <w:r w:rsidRPr="00A75327">
              <w:rPr>
                <w:szCs w:val="24"/>
              </w:rPr>
              <w:t>Augu aizsardzības līdzekļu atbilstības robežkontrole</w:t>
            </w:r>
          </w:p>
        </w:tc>
        <w:tc>
          <w:tcPr>
            <w:tcW w:w="1399" w:type="dxa"/>
          </w:tcPr>
          <w:p w:rsidR="00A938C6" w:rsidRPr="00A75327" w:rsidRDefault="00A938C6" w:rsidP="00896EBA">
            <w:pPr>
              <w:autoSpaceDE w:val="0"/>
              <w:autoSpaceDN w:val="0"/>
              <w:adjustRightInd w:val="0"/>
              <w:spacing w:after="60"/>
              <w:ind w:firstLine="284"/>
              <w:jc w:val="center"/>
              <w:rPr>
                <w:szCs w:val="24"/>
              </w:rPr>
            </w:pPr>
            <w:r w:rsidRPr="00A75327">
              <w:rPr>
                <w:szCs w:val="24"/>
              </w:rPr>
              <w:t>4</w:t>
            </w:r>
          </w:p>
        </w:tc>
        <w:tc>
          <w:tcPr>
            <w:tcW w:w="1391" w:type="dxa"/>
          </w:tcPr>
          <w:p w:rsidR="00A938C6" w:rsidRPr="00A75327" w:rsidRDefault="00A938C6" w:rsidP="00896EBA">
            <w:pPr>
              <w:autoSpaceDE w:val="0"/>
              <w:autoSpaceDN w:val="0"/>
              <w:adjustRightInd w:val="0"/>
              <w:spacing w:after="60"/>
              <w:ind w:firstLine="284"/>
              <w:jc w:val="center"/>
              <w:rPr>
                <w:szCs w:val="24"/>
              </w:rPr>
            </w:pPr>
            <w:r w:rsidRPr="00A75327">
              <w:rPr>
                <w:szCs w:val="24"/>
              </w:rPr>
              <w:t>1</w:t>
            </w:r>
          </w:p>
        </w:tc>
        <w:tc>
          <w:tcPr>
            <w:tcW w:w="1440" w:type="dxa"/>
          </w:tcPr>
          <w:p w:rsidR="00A938C6" w:rsidRPr="00A75327" w:rsidRDefault="00A938C6" w:rsidP="00896EBA">
            <w:pPr>
              <w:autoSpaceDE w:val="0"/>
              <w:autoSpaceDN w:val="0"/>
              <w:adjustRightInd w:val="0"/>
              <w:spacing w:after="60"/>
              <w:ind w:firstLine="284"/>
              <w:jc w:val="center"/>
              <w:rPr>
                <w:szCs w:val="24"/>
              </w:rPr>
            </w:pPr>
            <w:r w:rsidRPr="00A75327">
              <w:rPr>
                <w:szCs w:val="24"/>
              </w:rPr>
              <w:t>3</w:t>
            </w:r>
          </w:p>
        </w:tc>
        <w:tc>
          <w:tcPr>
            <w:tcW w:w="1440" w:type="dxa"/>
          </w:tcPr>
          <w:p w:rsidR="00A938C6" w:rsidRPr="00A75327" w:rsidRDefault="00A938C6" w:rsidP="00896EBA">
            <w:pPr>
              <w:autoSpaceDE w:val="0"/>
              <w:autoSpaceDN w:val="0"/>
              <w:adjustRightInd w:val="0"/>
              <w:spacing w:after="60"/>
              <w:ind w:firstLine="284"/>
              <w:jc w:val="center"/>
              <w:rPr>
                <w:szCs w:val="24"/>
              </w:rPr>
            </w:pPr>
          </w:p>
        </w:tc>
      </w:tr>
      <w:tr w:rsidR="00A938C6" w:rsidRPr="00A75327" w:rsidTr="009E7D14">
        <w:trPr>
          <w:trHeight w:val="579"/>
          <w:jc w:val="center"/>
        </w:trPr>
        <w:tc>
          <w:tcPr>
            <w:tcW w:w="2610" w:type="dxa"/>
          </w:tcPr>
          <w:p w:rsidR="00A938C6" w:rsidRPr="00A75327" w:rsidRDefault="00A938C6" w:rsidP="00896EBA">
            <w:pPr>
              <w:spacing w:after="60"/>
              <w:ind w:firstLine="284"/>
              <w:jc w:val="center"/>
              <w:rPr>
                <w:szCs w:val="24"/>
              </w:rPr>
            </w:pPr>
            <w:r w:rsidRPr="00A75327">
              <w:rPr>
                <w:szCs w:val="24"/>
              </w:rPr>
              <w:t>Nepārtikas preču drošuma robežkontrole</w:t>
            </w:r>
          </w:p>
        </w:tc>
        <w:tc>
          <w:tcPr>
            <w:tcW w:w="1399" w:type="dxa"/>
          </w:tcPr>
          <w:p w:rsidR="00A938C6" w:rsidRPr="00A75327" w:rsidRDefault="00A938C6" w:rsidP="00896EBA">
            <w:pPr>
              <w:autoSpaceDE w:val="0"/>
              <w:autoSpaceDN w:val="0"/>
              <w:adjustRightInd w:val="0"/>
              <w:spacing w:after="60"/>
              <w:ind w:firstLine="284"/>
              <w:jc w:val="center"/>
              <w:rPr>
                <w:szCs w:val="24"/>
              </w:rPr>
            </w:pPr>
            <w:r w:rsidRPr="00A75327">
              <w:rPr>
                <w:szCs w:val="24"/>
              </w:rPr>
              <w:t>769</w:t>
            </w:r>
          </w:p>
        </w:tc>
        <w:tc>
          <w:tcPr>
            <w:tcW w:w="1391" w:type="dxa"/>
          </w:tcPr>
          <w:p w:rsidR="00A938C6" w:rsidRPr="00A75327" w:rsidRDefault="00A938C6" w:rsidP="00896EBA">
            <w:pPr>
              <w:autoSpaceDE w:val="0"/>
              <w:autoSpaceDN w:val="0"/>
              <w:adjustRightInd w:val="0"/>
              <w:spacing w:after="60"/>
              <w:ind w:firstLine="284"/>
              <w:jc w:val="center"/>
              <w:rPr>
                <w:szCs w:val="24"/>
              </w:rPr>
            </w:pPr>
            <w:r w:rsidRPr="00A75327">
              <w:rPr>
                <w:szCs w:val="24"/>
              </w:rPr>
              <w:t>634</w:t>
            </w:r>
          </w:p>
        </w:tc>
        <w:tc>
          <w:tcPr>
            <w:tcW w:w="1440" w:type="dxa"/>
          </w:tcPr>
          <w:p w:rsidR="00A938C6" w:rsidRPr="00A75327" w:rsidRDefault="00A938C6" w:rsidP="00896EBA">
            <w:pPr>
              <w:autoSpaceDE w:val="0"/>
              <w:autoSpaceDN w:val="0"/>
              <w:adjustRightInd w:val="0"/>
              <w:spacing w:after="60"/>
              <w:ind w:firstLine="284"/>
              <w:jc w:val="center"/>
              <w:rPr>
                <w:szCs w:val="24"/>
              </w:rPr>
            </w:pPr>
            <w:r w:rsidRPr="00A75327">
              <w:rPr>
                <w:szCs w:val="24"/>
              </w:rPr>
              <w:t>649</w:t>
            </w:r>
          </w:p>
        </w:tc>
        <w:tc>
          <w:tcPr>
            <w:tcW w:w="1440" w:type="dxa"/>
          </w:tcPr>
          <w:p w:rsidR="00A938C6" w:rsidRPr="00A75327" w:rsidRDefault="00A938C6" w:rsidP="00896EBA">
            <w:pPr>
              <w:autoSpaceDE w:val="0"/>
              <w:autoSpaceDN w:val="0"/>
              <w:adjustRightInd w:val="0"/>
              <w:spacing w:after="60"/>
              <w:ind w:firstLine="284"/>
              <w:jc w:val="center"/>
              <w:rPr>
                <w:szCs w:val="24"/>
              </w:rPr>
            </w:pPr>
            <w:r w:rsidRPr="00A75327">
              <w:rPr>
                <w:szCs w:val="24"/>
              </w:rPr>
              <w:t>900</w:t>
            </w:r>
          </w:p>
        </w:tc>
      </w:tr>
    </w:tbl>
    <w:p w:rsidR="00A938C6" w:rsidRPr="00A75327" w:rsidRDefault="00A938C6" w:rsidP="00896EBA">
      <w:pPr>
        <w:autoSpaceDE w:val="0"/>
        <w:autoSpaceDN w:val="0"/>
        <w:adjustRightInd w:val="0"/>
        <w:spacing w:after="60"/>
        <w:ind w:firstLine="284"/>
        <w:jc w:val="both"/>
        <w:rPr>
          <w:szCs w:val="24"/>
        </w:rPr>
      </w:pPr>
    </w:p>
    <w:p w:rsidR="00A938C6" w:rsidRPr="00A75327" w:rsidRDefault="00A938C6" w:rsidP="00896EBA">
      <w:pPr>
        <w:autoSpaceDE w:val="0"/>
        <w:autoSpaceDN w:val="0"/>
        <w:adjustRightInd w:val="0"/>
        <w:spacing w:after="60"/>
        <w:ind w:firstLine="284"/>
        <w:jc w:val="both"/>
        <w:rPr>
          <w:szCs w:val="24"/>
        </w:rPr>
      </w:pPr>
      <w:r w:rsidRPr="00A75327">
        <w:rPr>
          <w:szCs w:val="24"/>
        </w:rPr>
        <w:t xml:space="preserve">Importējot dzīvus dzīvniekus un dzīvnieku izcelsmes pārtikas un nepārtikas produktus, kā arī īpašas produktu grupas - dzīvnieku barību un pārtiku, kas nav dzīvnieku izcelsmes Eiropas Savienībā, par kravu atbildīgajai personai/ uzņēmuma pārstāvim pirms kravas faktiskās piestādīšanas kontrolei, jāsniedz atbilstošs iepriekšējais paziņojums par kravu. </w:t>
      </w:r>
      <w:r w:rsidRPr="00A75327">
        <w:rPr>
          <w:bCs/>
          <w:szCs w:val="24"/>
        </w:rPr>
        <w:t xml:space="preserve">Aizpildītu iepriekšējo paziņojumu nosūta pa e-pastu, faksu, izmantojot TRACES sistēmu vai mājas lapu </w:t>
      </w:r>
      <w:hyperlink r:id="rId90" w:history="1">
        <w:r w:rsidRPr="00A75327">
          <w:rPr>
            <w:szCs w:val="24"/>
            <w:u w:val="single"/>
          </w:rPr>
          <w:t>www.latvija.lv</w:t>
        </w:r>
      </w:hyperlink>
      <w:r w:rsidRPr="00A75327">
        <w:rPr>
          <w:bCs/>
          <w:szCs w:val="24"/>
        </w:rPr>
        <w:t>, Pārtikas un veterinārā dienesta kontroles punktam caur kuru paredzēts ievest kravu Eiropas Savienībā. Iepriekšējais paziņojums par kravu ļauj inspektoram sagatavoties kravas kontrolei, kas tiek veikta atbilstoši aprīkotās kontroles vietās neatkarīgi no pakalpojuma iesniegšanas veida.</w:t>
      </w:r>
    </w:p>
    <w:p w:rsidR="00A938C6" w:rsidRPr="00A75327" w:rsidRDefault="00A938C6" w:rsidP="00896EBA">
      <w:pPr>
        <w:autoSpaceDE w:val="0"/>
        <w:autoSpaceDN w:val="0"/>
        <w:adjustRightInd w:val="0"/>
        <w:spacing w:after="60"/>
        <w:ind w:firstLine="284"/>
        <w:jc w:val="both"/>
        <w:rPr>
          <w:szCs w:val="24"/>
        </w:rPr>
      </w:pPr>
      <w:r w:rsidRPr="00A75327">
        <w:rPr>
          <w:szCs w:val="24"/>
        </w:rPr>
        <w:t xml:space="preserve">Robežkontroles pakalpojumu veiktais kontroles laiks atkarīgs no katras kravas veida, apjoma un attiecīgajam produktu veidam noteiktajām prasībām. Attiecībā uz maksas diferencēšanu, tad tā noteikta saskaņā ar Eiropas Parlamenta un Padomes Regulas (EK) Nr. 882/2004 (2004. gada 29. aprīlis) par oficiālo kontroli, ko veic, lai nodrošinātu atbilstības </w:t>
      </w:r>
      <w:r w:rsidRPr="00A75327">
        <w:rPr>
          <w:szCs w:val="24"/>
        </w:rPr>
        <w:lastRenderedPageBreak/>
        <w:t>pārbaudi saistībā ar dzīvnieku barības un pārtikas aprites tiesību aktiem un dzīvnieku veselības un dzīvnieku labturības noteikumiem V pielikumu. Ņemot vērā iepriekš minēto nav iespējams pakalpojumu saņemt elektroniski, vienlaicīgi samazinot pakalpojuma sniegšanas termiņu un maksu.</w:t>
      </w:r>
      <w:proofErr w:type="gramStart"/>
      <w:r w:rsidRPr="00A75327">
        <w:rPr>
          <w:szCs w:val="24"/>
        </w:rPr>
        <w:t xml:space="preserve">  </w:t>
      </w:r>
      <w:proofErr w:type="gramEnd"/>
    </w:p>
    <w:p w:rsidR="00A938C6" w:rsidRPr="00A75327" w:rsidRDefault="00A938C6" w:rsidP="00896EBA">
      <w:pPr>
        <w:spacing w:after="60"/>
        <w:ind w:firstLine="284"/>
        <w:jc w:val="both"/>
        <w:rPr>
          <w:szCs w:val="24"/>
        </w:rPr>
      </w:pPr>
      <w:r w:rsidRPr="00A75327">
        <w:rPr>
          <w:szCs w:val="24"/>
        </w:rPr>
        <w:t>Par PVD publiskajiem pakalpojumiem netiek plānota grozījumu veikšana   attiecīgajos normatīvajos aktos, kas būtu saistāms ar Ministru kabineta 2013.g. 9.aprīļa sēdes protokolā 27.§  3.punktā minēto.</w:t>
      </w:r>
    </w:p>
    <w:p w:rsidR="00A938C6" w:rsidRPr="00A75327" w:rsidRDefault="00A938C6" w:rsidP="00896EBA">
      <w:pPr>
        <w:pStyle w:val="Heading1"/>
        <w:spacing w:before="0" w:after="60"/>
        <w:rPr>
          <w:i/>
        </w:rPr>
      </w:pPr>
      <w:r w:rsidRPr="00A75327">
        <w:rPr>
          <w:i/>
          <w:iCs/>
        </w:rPr>
        <w:t xml:space="preserve"> </w:t>
      </w:r>
      <w:bookmarkStart w:id="40" w:name="_Toc381874395"/>
      <w:r w:rsidRPr="00A75327">
        <w:rPr>
          <w:i/>
          <w:iCs/>
        </w:rPr>
        <w:t>1</w:t>
      </w:r>
      <w:r w:rsidR="004A14A0" w:rsidRPr="00A75327">
        <w:rPr>
          <w:i/>
          <w:iCs/>
        </w:rPr>
        <w:t>3</w:t>
      </w:r>
      <w:r w:rsidRPr="00A75327">
        <w:rPr>
          <w:i/>
          <w:iCs/>
        </w:rPr>
        <w:t>.</w:t>
      </w:r>
      <w:r w:rsidRPr="00A75327">
        <w:rPr>
          <w:i/>
        </w:rPr>
        <w:t>4. Lauksaimniecības datu centrs</w:t>
      </w:r>
      <w:bookmarkEnd w:id="40"/>
      <w:r w:rsidRPr="00A75327">
        <w:rPr>
          <w:i/>
        </w:rPr>
        <w:t xml:space="preserve"> </w:t>
      </w:r>
    </w:p>
    <w:p w:rsidR="00A938C6" w:rsidRPr="00A75327" w:rsidRDefault="00A938C6" w:rsidP="00896EBA">
      <w:pPr>
        <w:autoSpaceDE w:val="0"/>
        <w:autoSpaceDN w:val="0"/>
        <w:adjustRightInd w:val="0"/>
        <w:spacing w:after="60"/>
        <w:ind w:firstLine="284"/>
        <w:jc w:val="both"/>
        <w:rPr>
          <w:szCs w:val="24"/>
        </w:rPr>
      </w:pPr>
      <w:r w:rsidRPr="00A75327">
        <w:rPr>
          <w:szCs w:val="24"/>
        </w:rPr>
        <w:t xml:space="preserve">Tiešās pārvaldes iestāde "Lauksaimniecības datu centrs" (LDC) ir Zemkopības ministrijas padotības iestāde, kas, pamatojoties uz Nolikumu, ES regulējumu, Ciltsdarba un dzīvnieku audzēšanas likuma un citu normatīvo aktu prasībām, nodrošina ganāmpulku un dzīvnieku reģistrēšanu, novietņu reģistrēšanu, ganāmpulku, novietņu un dzīvnieku (liellopu, kazu, aitu, cūku, zirgu un mājas (istabas) dzīvnieku) reģistra datu bāzes uzturēšanu, piena pārraudzības informācijas apstrādi un rezultātu apkopošanu, pārraudzības rezultātu nosūtīšanu ganāmpulku īpašniekiem, piena ražotāju reģistra uzturēšanu, piena kvotu reģistra uzturēšanu un darījumu reģistrāciju, ciltsdarba informācijas sagatavošanu, dzīvnieku </w:t>
      </w:r>
      <w:proofErr w:type="spellStart"/>
      <w:r w:rsidRPr="00A75327">
        <w:rPr>
          <w:szCs w:val="24"/>
        </w:rPr>
        <w:t>ciltsvērtības</w:t>
      </w:r>
      <w:proofErr w:type="spellEnd"/>
      <w:r w:rsidRPr="00A75327">
        <w:rPr>
          <w:szCs w:val="24"/>
        </w:rPr>
        <w:t xml:space="preserve"> aprēķināšanu, informācijas sagatavošanu un nodrošināšanu citu reģistru un datu bāzes sistēmu vajadzībām, kā arī nacionālā un Eiropas Savienības atbalsta saņemšanai. </w:t>
      </w:r>
    </w:p>
    <w:p w:rsidR="00A938C6" w:rsidRPr="00A75327" w:rsidRDefault="00A938C6" w:rsidP="00896EBA">
      <w:pPr>
        <w:autoSpaceDE w:val="0"/>
        <w:autoSpaceDN w:val="0"/>
        <w:adjustRightInd w:val="0"/>
        <w:spacing w:after="60"/>
        <w:ind w:firstLine="284"/>
        <w:jc w:val="both"/>
        <w:rPr>
          <w:szCs w:val="24"/>
        </w:rPr>
      </w:pPr>
      <w:r w:rsidRPr="00A75327">
        <w:rPr>
          <w:szCs w:val="24"/>
        </w:rPr>
        <w:t xml:space="preserve">2013. gada 4.novembrī sāka darboties vienotais Zemkopības ministrijas resora Klientu apkalpošanas centrs (KAC). Ņemot vērā, ka tādā veidā tika realizēts Zemkopības ministrijas projekts par šī centra izveidi, LDC funkcijas tika pārskatītas, tika izveidots Metodoloģijas departaments, kura uzdevumos uzsvars tiek likts uz publisko pakalpojumu metodoloģijas izstrādi un aktualizēšanu, ņemot vērā lopkopības attīstības tendences, dažādu procedūru izstrādi par LDC kompetencē esošiem jautājumiem, tiek turpināta iesniegumu izskatīšana un atbilžu sniegšana par LDC reģistriem, informācijas precizēšanu, kļūdu labošanu, sabiedrības informēšana par LDC jaunumiem, kā arī elektronisko pakalpojumu piedāvājuma izstrāde un autorizēto lietotāju apmācīšana darbam ar elektroniskajiem pakalpojumiem. </w:t>
      </w:r>
    </w:p>
    <w:p w:rsidR="00A938C6" w:rsidRPr="00A75327" w:rsidRDefault="00A938C6" w:rsidP="00896EBA">
      <w:pPr>
        <w:autoSpaceDE w:val="0"/>
        <w:autoSpaceDN w:val="0"/>
        <w:adjustRightInd w:val="0"/>
        <w:spacing w:after="60"/>
        <w:ind w:firstLine="284"/>
        <w:jc w:val="both"/>
        <w:rPr>
          <w:szCs w:val="24"/>
        </w:rPr>
      </w:pPr>
      <w:r w:rsidRPr="00A75327">
        <w:rPr>
          <w:szCs w:val="24"/>
        </w:rPr>
        <w:t>Saskaņā ar normatīvo aktu prasībām LDC turpina nodrošināt administratīvos pakalpojumus, no kuriem 18 ir definēti KAC</w:t>
      </w:r>
      <w:proofErr w:type="gramStart"/>
      <w:r w:rsidRPr="00A75327">
        <w:rPr>
          <w:szCs w:val="24"/>
        </w:rPr>
        <w:t xml:space="preserve"> , </w:t>
      </w:r>
      <w:proofErr w:type="gramEnd"/>
      <w:r w:rsidRPr="00A75327">
        <w:rPr>
          <w:szCs w:val="24"/>
        </w:rPr>
        <w:t xml:space="preserve">kā arī aprakstīti un publicēti publisko pakalpojumu katalogā </w:t>
      </w:r>
      <w:hyperlink r:id="rId91" w:history="1">
        <w:r w:rsidRPr="00A75327">
          <w:rPr>
            <w:szCs w:val="24"/>
            <w:u w:val="single"/>
          </w:rPr>
          <w:t>www.latvija.lv</w:t>
        </w:r>
      </w:hyperlink>
      <w:r w:rsidRPr="00A75327">
        <w:rPr>
          <w:szCs w:val="24"/>
        </w:rPr>
        <w:t xml:space="preserve"> un 8 no tiem pieejami ZM Elektroniskajā pietiekšanās sistēmā EPS. </w:t>
      </w:r>
    </w:p>
    <w:p w:rsidR="00A938C6" w:rsidRPr="00A75327" w:rsidRDefault="00A938C6" w:rsidP="00896EBA">
      <w:pPr>
        <w:autoSpaceDE w:val="0"/>
        <w:autoSpaceDN w:val="0"/>
        <w:adjustRightInd w:val="0"/>
        <w:spacing w:after="60"/>
        <w:ind w:firstLine="284"/>
        <w:jc w:val="both"/>
        <w:rPr>
          <w:szCs w:val="24"/>
        </w:rPr>
      </w:pPr>
      <w:r w:rsidRPr="00A75327">
        <w:rPr>
          <w:szCs w:val="24"/>
        </w:rPr>
        <w:t xml:space="preserve">Pārējie administratīvie pakalpojumi ir identificēti iestādes līmenī saskaņā ar LDC nolikumu, ES regulējumu, ES direktīvām un nacionālo likumdošanu. LDC nodrošina informācijas elektronisko datu ievadi un apmaiņu ar citām valsts institūcijām un sabiedriskām lauksaimniecības organizācijām saskaņā ar normatīvo aktu prasībām. </w:t>
      </w:r>
    </w:p>
    <w:p w:rsidR="00A938C6" w:rsidRPr="00A75327" w:rsidRDefault="00A938C6" w:rsidP="00896EBA">
      <w:pPr>
        <w:autoSpaceDE w:val="0"/>
        <w:autoSpaceDN w:val="0"/>
        <w:adjustRightInd w:val="0"/>
        <w:spacing w:after="60"/>
        <w:ind w:firstLine="284"/>
        <w:jc w:val="both"/>
        <w:rPr>
          <w:szCs w:val="24"/>
        </w:rPr>
      </w:pPr>
      <w:r w:rsidRPr="00A75327">
        <w:rPr>
          <w:szCs w:val="24"/>
        </w:rPr>
        <w:t>Ar 2013. gada 4. novembri LDC ir nodrošinājis iespēju šādus pakalpojumu pieprasījumus iesniegt KAC:</w:t>
      </w:r>
      <w:proofErr w:type="gramStart"/>
      <w:r w:rsidRPr="00A75327">
        <w:rPr>
          <w:szCs w:val="24"/>
        </w:rPr>
        <w:t xml:space="preserve">  </w:t>
      </w:r>
      <w:proofErr w:type="gramEnd"/>
    </w:p>
    <w:p w:rsidR="00A938C6" w:rsidRPr="00A75327" w:rsidRDefault="00A938C6" w:rsidP="00896EBA">
      <w:pPr>
        <w:autoSpaceDE w:val="0"/>
        <w:autoSpaceDN w:val="0"/>
        <w:adjustRightInd w:val="0"/>
        <w:spacing w:after="60"/>
        <w:ind w:firstLine="284"/>
        <w:jc w:val="both"/>
        <w:rPr>
          <w:szCs w:val="24"/>
        </w:rPr>
      </w:pPr>
      <w:r w:rsidRPr="00A75327">
        <w:rPr>
          <w:szCs w:val="24"/>
        </w:rPr>
        <w:t xml:space="preserve">1) Jauna ganāmpulka reģistrācija (arī EPS); </w:t>
      </w:r>
    </w:p>
    <w:p w:rsidR="00A938C6" w:rsidRPr="00A75327" w:rsidRDefault="00A938C6" w:rsidP="00896EBA">
      <w:pPr>
        <w:autoSpaceDE w:val="0"/>
        <w:autoSpaceDN w:val="0"/>
        <w:adjustRightInd w:val="0"/>
        <w:spacing w:after="60"/>
        <w:ind w:firstLine="284"/>
        <w:jc w:val="both"/>
        <w:rPr>
          <w:szCs w:val="24"/>
        </w:rPr>
      </w:pPr>
      <w:r w:rsidRPr="00A75327">
        <w:rPr>
          <w:szCs w:val="24"/>
        </w:rPr>
        <w:t xml:space="preserve">2) Ganāmpulka datu izmaiņas Ganāmpulku reģistrā (arī EPS); </w:t>
      </w:r>
    </w:p>
    <w:p w:rsidR="00A938C6" w:rsidRPr="00A75327" w:rsidRDefault="00A938C6" w:rsidP="00896EBA">
      <w:pPr>
        <w:autoSpaceDE w:val="0"/>
        <w:autoSpaceDN w:val="0"/>
        <w:adjustRightInd w:val="0"/>
        <w:spacing w:after="60"/>
        <w:ind w:firstLine="284"/>
        <w:jc w:val="both"/>
        <w:rPr>
          <w:szCs w:val="24"/>
        </w:rPr>
      </w:pPr>
      <w:r w:rsidRPr="00A75327">
        <w:rPr>
          <w:szCs w:val="24"/>
        </w:rPr>
        <w:t xml:space="preserve">3) Jaunas dzīvnieku novietnes reģistrēšana (arī EPS); </w:t>
      </w:r>
    </w:p>
    <w:p w:rsidR="00A938C6" w:rsidRPr="00A75327" w:rsidRDefault="00A938C6" w:rsidP="00896EBA">
      <w:pPr>
        <w:autoSpaceDE w:val="0"/>
        <w:autoSpaceDN w:val="0"/>
        <w:adjustRightInd w:val="0"/>
        <w:spacing w:after="60"/>
        <w:ind w:firstLine="284"/>
        <w:jc w:val="both"/>
        <w:rPr>
          <w:szCs w:val="24"/>
        </w:rPr>
      </w:pPr>
      <w:r w:rsidRPr="00A75327">
        <w:rPr>
          <w:szCs w:val="24"/>
        </w:rPr>
        <w:t xml:space="preserve">4) Dzīvnieku novietnes datu izmaiņu reģistrēšana Novietņu reģistrā (arī EPS); </w:t>
      </w:r>
    </w:p>
    <w:p w:rsidR="00A938C6" w:rsidRPr="00A75327" w:rsidRDefault="00A938C6" w:rsidP="00896EBA">
      <w:pPr>
        <w:autoSpaceDE w:val="0"/>
        <w:autoSpaceDN w:val="0"/>
        <w:adjustRightInd w:val="0"/>
        <w:spacing w:after="60"/>
        <w:ind w:firstLine="284"/>
        <w:jc w:val="both"/>
        <w:rPr>
          <w:szCs w:val="24"/>
        </w:rPr>
      </w:pPr>
      <w:r w:rsidRPr="00A75327">
        <w:rPr>
          <w:szCs w:val="24"/>
        </w:rPr>
        <w:t>5) Izziņa par ganāmpulku no Ganāmpulku reģistra (arī EPS);</w:t>
      </w:r>
    </w:p>
    <w:p w:rsidR="00A938C6" w:rsidRPr="00A75327" w:rsidRDefault="00A938C6" w:rsidP="00896EBA">
      <w:pPr>
        <w:autoSpaceDE w:val="0"/>
        <w:autoSpaceDN w:val="0"/>
        <w:adjustRightInd w:val="0"/>
        <w:spacing w:after="60"/>
        <w:ind w:firstLine="284"/>
        <w:jc w:val="both"/>
        <w:rPr>
          <w:szCs w:val="24"/>
        </w:rPr>
      </w:pPr>
      <w:r w:rsidRPr="00A75327">
        <w:rPr>
          <w:szCs w:val="24"/>
        </w:rPr>
        <w:t>6) Izziņa par dzīvnieku skaitu un novietne statusu (arī EPS);</w:t>
      </w:r>
    </w:p>
    <w:p w:rsidR="00A938C6" w:rsidRPr="00A75327" w:rsidRDefault="00A938C6" w:rsidP="00896EBA">
      <w:pPr>
        <w:autoSpaceDE w:val="0"/>
        <w:autoSpaceDN w:val="0"/>
        <w:adjustRightInd w:val="0"/>
        <w:spacing w:after="60"/>
        <w:ind w:firstLine="284"/>
        <w:jc w:val="both"/>
        <w:rPr>
          <w:szCs w:val="24"/>
        </w:rPr>
      </w:pPr>
      <w:r w:rsidRPr="00A75327">
        <w:rPr>
          <w:szCs w:val="24"/>
        </w:rPr>
        <w:t>7) Izziņa par piena kvotu (arī EPS);</w:t>
      </w:r>
    </w:p>
    <w:p w:rsidR="00A938C6" w:rsidRPr="00A75327" w:rsidRDefault="00A938C6" w:rsidP="00896EBA">
      <w:pPr>
        <w:autoSpaceDE w:val="0"/>
        <w:autoSpaceDN w:val="0"/>
        <w:adjustRightInd w:val="0"/>
        <w:spacing w:after="60"/>
        <w:ind w:firstLine="284"/>
        <w:jc w:val="both"/>
        <w:rPr>
          <w:szCs w:val="24"/>
        </w:rPr>
      </w:pPr>
      <w:r w:rsidRPr="00A75327">
        <w:rPr>
          <w:szCs w:val="24"/>
        </w:rPr>
        <w:t>8) Piena kvotas darījumu reģistrēšana (arī EPS);</w:t>
      </w:r>
    </w:p>
    <w:p w:rsidR="00A938C6" w:rsidRPr="00A75327" w:rsidRDefault="00A938C6" w:rsidP="00896EBA">
      <w:pPr>
        <w:autoSpaceDE w:val="0"/>
        <w:autoSpaceDN w:val="0"/>
        <w:adjustRightInd w:val="0"/>
        <w:spacing w:after="60"/>
        <w:ind w:firstLine="284"/>
        <w:jc w:val="both"/>
        <w:rPr>
          <w:szCs w:val="24"/>
        </w:rPr>
      </w:pPr>
      <w:r w:rsidRPr="00A75327">
        <w:rPr>
          <w:szCs w:val="24"/>
        </w:rPr>
        <w:t>9) Identifikācijas līdzekļu pasūtīšana;</w:t>
      </w:r>
    </w:p>
    <w:p w:rsidR="00A938C6" w:rsidRPr="00A75327" w:rsidRDefault="00A938C6" w:rsidP="00896EBA">
      <w:pPr>
        <w:autoSpaceDE w:val="0"/>
        <w:autoSpaceDN w:val="0"/>
        <w:adjustRightInd w:val="0"/>
        <w:spacing w:after="60"/>
        <w:ind w:firstLine="284"/>
        <w:jc w:val="both"/>
        <w:rPr>
          <w:szCs w:val="24"/>
        </w:rPr>
      </w:pPr>
      <w:r w:rsidRPr="00A75327">
        <w:rPr>
          <w:szCs w:val="24"/>
        </w:rPr>
        <w:t>10) Kļūdaini iesniegtu pārraudzības datu labošana;</w:t>
      </w:r>
    </w:p>
    <w:p w:rsidR="00A938C6" w:rsidRPr="00A75327" w:rsidRDefault="00A938C6" w:rsidP="00896EBA">
      <w:pPr>
        <w:autoSpaceDE w:val="0"/>
        <w:autoSpaceDN w:val="0"/>
        <w:adjustRightInd w:val="0"/>
        <w:spacing w:after="60"/>
        <w:ind w:firstLine="284"/>
        <w:jc w:val="both"/>
        <w:rPr>
          <w:szCs w:val="24"/>
        </w:rPr>
      </w:pPr>
      <w:r w:rsidRPr="00A75327">
        <w:rPr>
          <w:szCs w:val="24"/>
        </w:rPr>
        <w:lastRenderedPageBreak/>
        <w:t>11) Dzīvnieku apsēklošanas datu ievade no MA tehniķu iesniegtiem dokumentiem saskaņā ar noslēgto līgumu;</w:t>
      </w:r>
    </w:p>
    <w:p w:rsidR="00A938C6" w:rsidRPr="00A75327" w:rsidRDefault="00A938C6" w:rsidP="00896EBA">
      <w:pPr>
        <w:autoSpaceDE w:val="0"/>
        <w:autoSpaceDN w:val="0"/>
        <w:adjustRightInd w:val="0"/>
        <w:spacing w:after="60"/>
        <w:ind w:firstLine="284"/>
        <w:jc w:val="both"/>
        <w:rPr>
          <w:szCs w:val="24"/>
        </w:rPr>
      </w:pPr>
      <w:r w:rsidRPr="00A75327">
        <w:rPr>
          <w:szCs w:val="24"/>
        </w:rPr>
        <w:t>12) Obligātās svaigpiena paraugu numuru uzlīmes sagatavošana;</w:t>
      </w:r>
    </w:p>
    <w:p w:rsidR="00A938C6" w:rsidRPr="00A75327" w:rsidRDefault="00A938C6" w:rsidP="00896EBA">
      <w:pPr>
        <w:autoSpaceDE w:val="0"/>
        <w:autoSpaceDN w:val="0"/>
        <w:adjustRightInd w:val="0"/>
        <w:spacing w:after="60"/>
        <w:ind w:firstLine="284"/>
        <w:jc w:val="both"/>
        <w:rPr>
          <w:szCs w:val="24"/>
        </w:rPr>
      </w:pPr>
      <w:r w:rsidRPr="00A75327">
        <w:rPr>
          <w:szCs w:val="24"/>
        </w:rPr>
        <w:t>13) Primārās dzīvnieku barības ražošanas uzņēmuma reģistrācija;</w:t>
      </w:r>
    </w:p>
    <w:p w:rsidR="00A938C6" w:rsidRPr="00A75327" w:rsidRDefault="00A938C6" w:rsidP="00896EBA">
      <w:pPr>
        <w:autoSpaceDE w:val="0"/>
        <w:autoSpaceDN w:val="0"/>
        <w:adjustRightInd w:val="0"/>
        <w:spacing w:after="60"/>
        <w:ind w:firstLine="284"/>
        <w:jc w:val="both"/>
        <w:rPr>
          <w:szCs w:val="24"/>
        </w:rPr>
      </w:pPr>
      <w:r w:rsidRPr="00A75327">
        <w:rPr>
          <w:szCs w:val="24"/>
        </w:rPr>
        <w:t>14) Apmācību reģistrācija par suni asistentu, suni pavadoni un suni terapeitu;</w:t>
      </w:r>
    </w:p>
    <w:p w:rsidR="00A938C6" w:rsidRPr="00A75327" w:rsidRDefault="00A938C6" w:rsidP="00896EBA">
      <w:pPr>
        <w:autoSpaceDE w:val="0"/>
        <w:autoSpaceDN w:val="0"/>
        <w:adjustRightInd w:val="0"/>
        <w:spacing w:after="60"/>
        <w:ind w:firstLine="284"/>
        <w:jc w:val="both"/>
        <w:rPr>
          <w:szCs w:val="24"/>
        </w:rPr>
      </w:pPr>
      <w:r w:rsidRPr="00A75327">
        <w:rPr>
          <w:szCs w:val="24"/>
        </w:rPr>
        <w:t>15) Dokumenta kopija no arhīva ar apliecinājumu pēc individuāla pieprasījuma;</w:t>
      </w:r>
    </w:p>
    <w:p w:rsidR="00A938C6" w:rsidRPr="00A75327" w:rsidRDefault="00A938C6" w:rsidP="00896EBA">
      <w:pPr>
        <w:autoSpaceDE w:val="0"/>
        <w:autoSpaceDN w:val="0"/>
        <w:adjustRightInd w:val="0"/>
        <w:spacing w:after="60"/>
        <w:ind w:firstLine="284"/>
        <w:jc w:val="both"/>
        <w:rPr>
          <w:szCs w:val="24"/>
        </w:rPr>
      </w:pPr>
      <w:r w:rsidRPr="00A75327">
        <w:rPr>
          <w:szCs w:val="24"/>
        </w:rPr>
        <w:t>16) Iesnieguma reģistrēšana no personām, kas veic lauksaimniecības dzīvnieku vērtēšanu, pārraudzību, mākslīgi apsēklošanu, olšūnu un embriju transplantāciju;</w:t>
      </w:r>
    </w:p>
    <w:p w:rsidR="00A938C6" w:rsidRPr="00A75327" w:rsidRDefault="00A938C6" w:rsidP="00896EBA">
      <w:pPr>
        <w:autoSpaceDE w:val="0"/>
        <w:autoSpaceDN w:val="0"/>
        <w:adjustRightInd w:val="0"/>
        <w:spacing w:after="60"/>
        <w:ind w:firstLine="284"/>
        <w:jc w:val="both"/>
        <w:rPr>
          <w:szCs w:val="24"/>
        </w:rPr>
      </w:pPr>
      <w:r w:rsidRPr="00A75327">
        <w:rPr>
          <w:szCs w:val="24"/>
        </w:rPr>
        <w:t>17) Mājas (istabas) dzīvnieku reģistrācija;</w:t>
      </w:r>
    </w:p>
    <w:p w:rsidR="00A938C6" w:rsidRPr="00A75327" w:rsidRDefault="00A938C6" w:rsidP="00896EBA">
      <w:pPr>
        <w:autoSpaceDE w:val="0"/>
        <w:autoSpaceDN w:val="0"/>
        <w:adjustRightInd w:val="0"/>
        <w:spacing w:after="60"/>
        <w:ind w:firstLine="284"/>
        <w:jc w:val="both"/>
        <w:rPr>
          <w:szCs w:val="24"/>
        </w:rPr>
      </w:pPr>
      <w:r w:rsidRPr="00A75327">
        <w:rPr>
          <w:szCs w:val="24"/>
        </w:rPr>
        <w:t>18) Piena pircēja atzīšana un apstiprināšanas numura piešķiršana.</w:t>
      </w:r>
    </w:p>
    <w:p w:rsidR="00A938C6" w:rsidRPr="00A75327" w:rsidRDefault="00A938C6" w:rsidP="00896EBA">
      <w:pPr>
        <w:autoSpaceDE w:val="0"/>
        <w:autoSpaceDN w:val="0"/>
        <w:adjustRightInd w:val="0"/>
        <w:spacing w:after="60"/>
        <w:ind w:firstLine="284"/>
        <w:jc w:val="both"/>
        <w:rPr>
          <w:szCs w:val="24"/>
          <w:highlight w:val="yellow"/>
        </w:rPr>
      </w:pPr>
      <w:r w:rsidRPr="00A75327">
        <w:rPr>
          <w:szCs w:val="24"/>
        </w:rPr>
        <w:t xml:space="preserve">LDC ir labi attīstīta informācijas sistēma datu iesniegšanai dažādu datu reģistrēšanas procesa ietvaros un izveidota elektroniskā datu ievades sistēma: </w:t>
      </w:r>
    </w:p>
    <w:p w:rsidR="00A938C6" w:rsidRPr="00A75327" w:rsidRDefault="00A938C6" w:rsidP="00896EBA">
      <w:pPr>
        <w:numPr>
          <w:ilvl w:val="0"/>
          <w:numId w:val="24"/>
        </w:numPr>
        <w:tabs>
          <w:tab w:val="left" w:pos="993"/>
        </w:tabs>
        <w:suppressAutoHyphens w:val="0"/>
        <w:autoSpaceDE w:val="0"/>
        <w:autoSpaceDN w:val="0"/>
        <w:adjustRightInd w:val="0"/>
        <w:spacing w:after="60"/>
        <w:ind w:left="0" w:firstLine="284"/>
        <w:jc w:val="both"/>
        <w:rPr>
          <w:szCs w:val="24"/>
        </w:rPr>
      </w:pPr>
      <w:r w:rsidRPr="00A75327">
        <w:rPr>
          <w:szCs w:val="24"/>
        </w:rPr>
        <w:t>Dzīvnieku atnešanās un apzīmēšanas reģistrēšanai;</w:t>
      </w:r>
    </w:p>
    <w:p w:rsidR="00A938C6" w:rsidRPr="00A75327" w:rsidRDefault="00A938C6" w:rsidP="00896EBA">
      <w:pPr>
        <w:numPr>
          <w:ilvl w:val="0"/>
          <w:numId w:val="24"/>
        </w:numPr>
        <w:tabs>
          <w:tab w:val="left" w:pos="993"/>
        </w:tabs>
        <w:suppressAutoHyphens w:val="0"/>
        <w:autoSpaceDE w:val="0"/>
        <w:autoSpaceDN w:val="0"/>
        <w:adjustRightInd w:val="0"/>
        <w:spacing w:after="60"/>
        <w:ind w:left="0" w:firstLine="284"/>
        <w:jc w:val="both"/>
        <w:rPr>
          <w:szCs w:val="24"/>
        </w:rPr>
      </w:pPr>
      <w:r w:rsidRPr="00A75327">
        <w:rPr>
          <w:szCs w:val="24"/>
        </w:rPr>
        <w:t>Mākslīgās apsēklošanas un dabīgās lecināšanas informācijas reģistrēšanai;</w:t>
      </w:r>
    </w:p>
    <w:p w:rsidR="00A938C6" w:rsidRPr="00A75327" w:rsidRDefault="00A938C6" w:rsidP="00896EBA">
      <w:pPr>
        <w:numPr>
          <w:ilvl w:val="0"/>
          <w:numId w:val="24"/>
        </w:numPr>
        <w:tabs>
          <w:tab w:val="left" w:pos="993"/>
        </w:tabs>
        <w:suppressAutoHyphens w:val="0"/>
        <w:autoSpaceDE w:val="0"/>
        <w:autoSpaceDN w:val="0"/>
        <w:adjustRightInd w:val="0"/>
        <w:spacing w:after="60"/>
        <w:ind w:left="0" w:firstLine="284"/>
        <w:jc w:val="both"/>
        <w:rPr>
          <w:szCs w:val="24"/>
        </w:rPr>
      </w:pPr>
      <w:r w:rsidRPr="00A75327">
        <w:rPr>
          <w:szCs w:val="24"/>
        </w:rPr>
        <w:t>Dzīvnieku pārvietošanas (iziešana un ienākšana ganāmpulkā un novietnē) informācijas reģistrēšanai;</w:t>
      </w:r>
    </w:p>
    <w:p w:rsidR="00A938C6" w:rsidRPr="00A75327" w:rsidRDefault="00A938C6" w:rsidP="00896EBA">
      <w:pPr>
        <w:numPr>
          <w:ilvl w:val="0"/>
          <w:numId w:val="24"/>
        </w:numPr>
        <w:tabs>
          <w:tab w:val="left" w:pos="993"/>
        </w:tabs>
        <w:suppressAutoHyphens w:val="0"/>
        <w:autoSpaceDE w:val="0"/>
        <w:autoSpaceDN w:val="0"/>
        <w:adjustRightInd w:val="0"/>
        <w:spacing w:after="60"/>
        <w:ind w:left="0" w:firstLine="284"/>
        <w:jc w:val="both"/>
        <w:rPr>
          <w:szCs w:val="24"/>
        </w:rPr>
      </w:pPr>
      <w:r w:rsidRPr="00A75327">
        <w:rPr>
          <w:szCs w:val="24"/>
        </w:rPr>
        <w:t>Dzīvnieku izslēgšanai no reģistra;</w:t>
      </w:r>
    </w:p>
    <w:p w:rsidR="00A938C6" w:rsidRPr="00A75327" w:rsidRDefault="00A938C6" w:rsidP="00896EBA">
      <w:pPr>
        <w:numPr>
          <w:ilvl w:val="0"/>
          <w:numId w:val="24"/>
        </w:numPr>
        <w:tabs>
          <w:tab w:val="left" w:pos="993"/>
        </w:tabs>
        <w:suppressAutoHyphens w:val="0"/>
        <w:autoSpaceDE w:val="0"/>
        <w:autoSpaceDN w:val="0"/>
        <w:adjustRightInd w:val="0"/>
        <w:spacing w:after="60"/>
        <w:ind w:left="0" w:firstLine="284"/>
        <w:jc w:val="both"/>
        <w:rPr>
          <w:szCs w:val="24"/>
        </w:rPr>
      </w:pPr>
      <w:r w:rsidRPr="00A75327">
        <w:rPr>
          <w:szCs w:val="24"/>
        </w:rPr>
        <w:t>Cūku kustības reģistrēšanai;</w:t>
      </w:r>
    </w:p>
    <w:p w:rsidR="00A938C6" w:rsidRPr="00A75327" w:rsidRDefault="00A938C6" w:rsidP="00896EBA">
      <w:pPr>
        <w:numPr>
          <w:ilvl w:val="0"/>
          <w:numId w:val="24"/>
        </w:numPr>
        <w:tabs>
          <w:tab w:val="left" w:pos="993"/>
        </w:tabs>
        <w:suppressAutoHyphens w:val="0"/>
        <w:autoSpaceDE w:val="0"/>
        <w:autoSpaceDN w:val="0"/>
        <w:adjustRightInd w:val="0"/>
        <w:spacing w:after="60"/>
        <w:ind w:left="0" w:firstLine="284"/>
        <w:jc w:val="both"/>
        <w:rPr>
          <w:szCs w:val="24"/>
        </w:rPr>
      </w:pPr>
      <w:r w:rsidRPr="00A75327">
        <w:rPr>
          <w:szCs w:val="24"/>
        </w:rPr>
        <w:t>Pārskata par stāvokli ganāmpulka novietnē reģistrēšanai.</w:t>
      </w:r>
    </w:p>
    <w:p w:rsidR="00A938C6" w:rsidRPr="00A75327" w:rsidRDefault="00A938C6" w:rsidP="00896EBA">
      <w:pPr>
        <w:autoSpaceDE w:val="0"/>
        <w:autoSpaceDN w:val="0"/>
        <w:adjustRightInd w:val="0"/>
        <w:spacing w:after="60"/>
        <w:ind w:firstLine="284"/>
        <w:jc w:val="both"/>
        <w:rPr>
          <w:szCs w:val="24"/>
        </w:rPr>
      </w:pPr>
      <w:r w:rsidRPr="00A75327">
        <w:rPr>
          <w:szCs w:val="24"/>
        </w:rPr>
        <w:t xml:space="preserve">Dzīvnieku sarakstu, piena kvalitātes un citu informāciju, kas ir reģistrēta datu bāzē, katrs šīs informācijas īpašnieks (ganāmpulka īpašnieks), kas ir autorizētais lietotājs, par savu saimniecību var apskatīt un izdrukāt bez maksas, maksas pakalpojums tas ir trešajai personai, ja informācijas īpašnieks ir devis atļauju šo informāciju izplatīt. </w:t>
      </w:r>
    </w:p>
    <w:p w:rsidR="00A938C6" w:rsidRPr="00A75327" w:rsidRDefault="00A938C6" w:rsidP="00896EBA">
      <w:pPr>
        <w:spacing w:after="60"/>
        <w:ind w:firstLine="284"/>
        <w:jc w:val="both"/>
        <w:rPr>
          <w:szCs w:val="24"/>
        </w:rPr>
      </w:pPr>
      <w:r w:rsidRPr="00A75327">
        <w:rPr>
          <w:szCs w:val="24"/>
        </w:rPr>
        <w:t>Par LDC publiskajiem pakalpojumiem netiek plānota grozījumu veikšana   attiecīgajos normatīvajos aktos, kas būtu saistāms ar Ministru kabineta 2013.g. 9.aprīļa sēdes protokolā 27.§  3.punktā minēto.</w:t>
      </w:r>
    </w:p>
    <w:p w:rsidR="00A938C6" w:rsidRPr="00A75327" w:rsidRDefault="00A938C6" w:rsidP="00896EBA">
      <w:pPr>
        <w:pStyle w:val="Heading1"/>
        <w:spacing w:before="0" w:after="60"/>
        <w:rPr>
          <w:i/>
        </w:rPr>
      </w:pPr>
      <w:bookmarkStart w:id="41" w:name="_Toc381874396"/>
      <w:r w:rsidRPr="00A75327">
        <w:rPr>
          <w:i/>
        </w:rPr>
        <w:t>1</w:t>
      </w:r>
      <w:r w:rsidR="004A14A0" w:rsidRPr="00A75327">
        <w:rPr>
          <w:i/>
        </w:rPr>
        <w:t>3</w:t>
      </w:r>
      <w:r w:rsidRPr="00A75327">
        <w:rPr>
          <w:i/>
        </w:rPr>
        <w:t>.5. Valsts tehniskās uzraudzības aģentūra</w:t>
      </w:r>
      <w:bookmarkEnd w:id="41"/>
      <w:r w:rsidRPr="00A75327">
        <w:rPr>
          <w:i/>
        </w:rPr>
        <w:t xml:space="preserve"> </w:t>
      </w:r>
    </w:p>
    <w:p w:rsidR="00A938C6" w:rsidRPr="00A75327" w:rsidRDefault="00A938C6" w:rsidP="00896EBA">
      <w:pPr>
        <w:pStyle w:val="Default"/>
        <w:spacing w:after="60"/>
        <w:ind w:firstLine="284"/>
        <w:jc w:val="both"/>
        <w:rPr>
          <w:rFonts w:ascii="Times New Roman" w:hAnsi="Times New Roman" w:cs="Times New Roman"/>
          <w:vanish/>
          <w:color w:val="auto"/>
          <w:lang w:eastAsia="lv-LV"/>
        </w:rPr>
      </w:pPr>
      <w:r w:rsidRPr="00A75327">
        <w:rPr>
          <w:rFonts w:ascii="Times New Roman" w:hAnsi="Times New Roman" w:cs="Times New Roman"/>
          <w:color w:val="auto"/>
          <w:lang w:eastAsia="lv-LV"/>
        </w:rPr>
        <w:t xml:space="preserve">Valsts tehniskās uzraudzības aģentūra (turpmāk – VTUA) ir Zemkopības ministrijas padotībā esoša tiešās valsts pārvaldes iestāde. </w:t>
      </w:r>
      <w:r w:rsidRPr="00A75327">
        <w:rPr>
          <w:rFonts w:ascii="Times New Roman" w:hAnsi="Times New Roman" w:cs="Times New Roman"/>
          <w:vanish/>
          <w:color w:val="auto"/>
          <w:lang w:eastAsia="lv-LV"/>
        </w:rPr>
        <w:t>2</w:t>
      </w:r>
    </w:p>
    <w:p w:rsidR="00A938C6" w:rsidRPr="00A75327" w:rsidRDefault="00A938C6" w:rsidP="00896EBA">
      <w:pPr>
        <w:pStyle w:val="Default"/>
        <w:spacing w:after="60"/>
        <w:ind w:firstLine="284"/>
        <w:jc w:val="both"/>
        <w:rPr>
          <w:rFonts w:ascii="Times New Roman" w:hAnsi="Times New Roman" w:cs="Times New Roman"/>
          <w:color w:val="auto"/>
          <w:lang w:eastAsia="lv-LV"/>
        </w:rPr>
      </w:pPr>
      <w:bookmarkStart w:id="42" w:name="p-457196"/>
      <w:bookmarkStart w:id="43" w:name="p2"/>
      <w:bookmarkEnd w:id="42"/>
      <w:bookmarkEnd w:id="43"/>
      <w:r w:rsidRPr="00A75327">
        <w:rPr>
          <w:rFonts w:ascii="Times New Roman" w:hAnsi="Times New Roman" w:cs="Times New Roman"/>
          <w:color w:val="auto"/>
          <w:lang w:eastAsia="lv-LV"/>
        </w:rPr>
        <w:t>VTUA darbības mērķis ir nodrošināt cilvēka veselībai, dzīvībai un apkārtējai videi nekaitīgas traktortehnikas un tās piekabju valsts tehnisko un tirgus uzraudzību, traktortehnikas vadītāju mācību procesa un tā nodrošinājuma uzraudzību, uzturēt traktortehnikas, tās piekabju un traktortehnikas vadītāju informatīvo sistēmu, kā arī iepazīstināt sabiedrību ar lauksaimniecības nozares attīstības vēsturi un popularizēt materiālās un nemateriālās liecības par saimniekošanu un dzīvi Latvijas laukos no 19.gadsimta beigām līdz mūsdienām.</w:t>
      </w:r>
    </w:p>
    <w:p w:rsidR="00A938C6" w:rsidRPr="00A75327" w:rsidRDefault="00A938C6" w:rsidP="00896EBA">
      <w:pPr>
        <w:pStyle w:val="Default"/>
        <w:spacing w:after="60"/>
        <w:ind w:firstLine="284"/>
        <w:jc w:val="both"/>
        <w:rPr>
          <w:rFonts w:ascii="Times New Roman" w:hAnsi="Times New Roman" w:cs="Times New Roman"/>
          <w:color w:val="auto"/>
        </w:rPr>
      </w:pPr>
      <w:r w:rsidRPr="00A75327">
        <w:rPr>
          <w:rFonts w:ascii="Times New Roman" w:hAnsi="Times New Roman" w:cs="Times New Roman"/>
          <w:color w:val="auto"/>
        </w:rPr>
        <w:t>VTUA sniedz publiskos pakalpojumus, nodrošinot sešas valsts funkcijas un veic ar valsts funkcijām saistītos uzdevumus. VTUA ir vienīgā kompetentā valsts iestāde, kas sniedz publiskos pakalpojumus nodrošinot šādas valsts funkcijas:</w:t>
      </w:r>
    </w:p>
    <w:p w:rsidR="00A938C6" w:rsidRPr="00A75327" w:rsidRDefault="00A938C6" w:rsidP="00896EBA">
      <w:pPr>
        <w:pStyle w:val="Default"/>
        <w:numPr>
          <w:ilvl w:val="0"/>
          <w:numId w:val="25"/>
        </w:numPr>
        <w:spacing w:after="60"/>
        <w:ind w:left="0" w:firstLine="284"/>
        <w:jc w:val="both"/>
        <w:rPr>
          <w:rFonts w:ascii="Times New Roman" w:hAnsi="Times New Roman" w:cs="Times New Roman"/>
          <w:color w:val="auto"/>
        </w:rPr>
      </w:pPr>
      <w:r w:rsidRPr="00A75327">
        <w:rPr>
          <w:rFonts w:ascii="Times New Roman" w:hAnsi="Times New Roman" w:cs="Times New Roman"/>
          <w:color w:val="auto"/>
        </w:rPr>
        <w:t>traktortehnikas un tās piekabju īpašumtiesību nostiprināšana;</w:t>
      </w:r>
    </w:p>
    <w:p w:rsidR="00A938C6" w:rsidRPr="00A75327" w:rsidRDefault="00A938C6" w:rsidP="00896EBA">
      <w:pPr>
        <w:pStyle w:val="Default"/>
        <w:numPr>
          <w:ilvl w:val="0"/>
          <w:numId w:val="25"/>
        </w:numPr>
        <w:spacing w:after="60"/>
        <w:ind w:left="0" w:firstLine="284"/>
        <w:jc w:val="both"/>
        <w:rPr>
          <w:rFonts w:ascii="Times New Roman" w:hAnsi="Times New Roman" w:cs="Times New Roman"/>
          <w:color w:val="auto"/>
        </w:rPr>
      </w:pPr>
      <w:r w:rsidRPr="00A75327">
        <w:rPr>
          <w:rFonts w:ascii="Times New Roman" w:hAnsi="Times New Roman" w:cs="Times New Roman"/>
          <w:color w:val="auto"/>
        </w:rPr>
        <w:t>traktortehnikas, tās piekabju un lauksaimniecības iekārtu tehniskā kontrole un uzraudzība;</w:t>
      </w:r>
    </w:p>
    <w:p w:rsidR="00A938C6" w:rsidRPr="00A75327" w:rsidRDefault="00A938C6" w:rsidP="00896EBA">
      <w:pPr>
        <w:pStyle w:val="Default"/>
        <w:numPr>
          <w:ilvl w:val="0"/>
          <w:numId w:val="25"/>
        </w:numPr>
        <w:spacing w:after="60"/>
        <w:ind w:left="0" w:firstLine="284"/>
        <w:jc w:val="both"/>
        <w:rPr>
          <w:rFonts w:ascii="Times New Roman" w:hAnsi="Times New Roman" w:cs="Times New Roman"/>
          <w:color w:val="auto"/>
        </w:rPr>
      </w:pPr>
      <w:r w:rsidRPr="00A75327">
        <w:rPr>
          <w:rFonts w:ascii="Times New Roman" w:hAnsi="Times New Roman" w:cs="Times New Roman"/>
          <w:color w:val="auto"/>
        </w:rPr>
        <w:t>traktortehnikas vadītāju apmācības procesa un tā nodrošinājuma uzraudzība;</w:t>
      </w:r>
    </w:p>
    <w:p w:rsidR="00A938C6" w:rsidRPr="00A75327" w:rsidRDefault="00A938C6" w:rsidP="00896EBA">
      <w:pPr>
        <w:pStyle w:val="Default"/>
        <w:numPr>
          <w:ilvl w:val="0"/>
          <w:numId w:val="25"/>
        </w:numPr>
        <w:spacing w:after="60"/>
        <w:ind w:left="0" w:firstLine="284"/>
        <w:jc w:val="both"/>
        <w:rPr>
          <w:rFonts w:ascii="Times New Roman" w:hAnsi="Times New Roman" w:cs="Times New Roman"/>
          <w:color w:val="auto"/>
        </w:rPr>
      </w:pPr>
      <w:r w:rsidRPr="00A75327">
        <w:rPr>
          <w:rFonts w:ascii="Times New Roman" w:hAnsi="Times New Roman" w:cs="Times New Roman"/>
          <w:color w:val="auto"/>
        </w:rPr>
        <w:t>traktortehnikas un tās piekabju tirgus uzraudzība;</w:t>
      </w:r>
    </w:p>
    <w:p w:rsidR="00A938C6" w:rsidRPr="00A75327" w:rsidRDefault="00A938C6" w:rsidP="00896EBA">
      <w:pPr>
        <w:pStyle w:val="Default"/>
        <w:numPr>
          <w:ilvl w:val="0"/>
          <w:numId w:val="25"/>
        </w:numPr>
        <w:spacing w:after="60"/>
        <w:ind w:left="0" w:firstLine="284"/>
        <w:jc w:val="both"/>
        <w:rPr>
          <w:rFonts w:ascii="Times New Roman" w:hAnsi="Times New Roman" w:cs="Times New Roman"/>
          <w:color w:val="auto"/>
        </w:rPr>
      </w:pPr>
      <w:r w:rsidRPr="00A75327">
        <w:rPr>
          <w:rFonts w:ascii="Times New Roman" w:hAnsi="Times New Roman" w:cs="Times New Roman"/>
          <w:color w:val="auto"/>
        </w:rPr>
        <w:t>valsts informatīvās sistēmas „Traktortehnikas un tās vadītāju informatīvā sistēma”.</w:t>
      </w:r>
    </w:p>
    <w:p w:rsidR="00A938C6" w:rsidRPr="00A75327" w:rsidRDefault="00A938C6" w:rsidP="00896EBA">
      <w:pPr>
        <w:pStyle w:val="Default"/>
        <w:spacing w:after="60"/>
        <w:ind w:firstLine="284"/>
        <w:jc w:val="both"/>
        <w:rPr>
          <w:rFonts w:ascii="Times New Roman" w:hAnsi="Times New Roman" w:cs="Times New Roman"/>
          <w:color w:val="auto"/>
        </w:rPr>
      </w:pPr>
      <w:r w:rsidRPr="00A75327">
        <w:rPr>
          <w:rFonts w:ascii="Times New Roman" w:hAnsi="Times New Roman" w:cs="Times New Roman"/>
          <w:color w:val="auto"/>
        </w:rPr>
        <w:t xml:space="preserve">Klientu loku, kas saņem publiskos pakalpojumus, nodrošinot iepriekš minētās valsts funkcijas, 85% veido ar lauksaimniecības nozari saistītas juridiskās un fiziskās personas, kuru </w:t>
      </w:r>
      <w:r w:rsidRPr="00A75327">
        <w:rPr>
          <w:rFonts w:ascii="Times New Roman" w:hAnsi="Times New Roman" w:cs="Times New Roman"/>
          <w:color w:val="auto"/>
        </w:rPr>
        <w:lastRenderedPageBreak/>
        <w:t>saimnieciskā darbība saistīta ar lauksaimniecisko ražošanu un mežizstrādi. Ar iepriekš minēto funkciju nodrošināšanu saistīto publisko pakalpojumu orientējošais apjoms 2013.gadā ir 109 000, kam ir tendence pieaugt, ņemot vērā eksporta apjoma pieaugumu tieši lauksaimniecības produkcijai un ES atbalsta pasākumus jaunas traktortehnikas, tās piekabju un lauksaimniecības iekārtu iegādes veicināšanai, modernizējot lauksaimniecības nozarē izmantojamos ražošanas līdzekļus. VTUA sniedz publiskos pakalpojumus veicot arī tādu valsts funkciju – sabiedrības iepazīstināšana ar lauksaimniecības nozares attīstības vēsturi un kultūrvēsturiskā mantojuma saglabāšana, nodrošinot VTUA struktūrvienību</w:t>
      </w:r>
      <w:proofErr w:type="gramStart"/>
      <w:r w:rsidRPr="00A75327">
        <w:rPr>
          <w:rFonts w:ascii="Times New Roman" w:hAnsi="Times New Roman" w:cs="Times New Roman"/>
          <w:color w:val="auto"/>
        </w:rPr>
        <w:t xml:space="preserve">  </w:t>
      </w:r>
      <w:proofErr w:type="gramEnd"/>
      <w:r w:rsidRPr="00A75327">
        <w:rPr>
          <w:rFonts w:ascii="Times New Roman" w:hAnsi="Times New Roman" w:cs="Times New Roman"/>
          <w:color w:val="auto"/>
        </w:rPr>
        <w:t>- Latvijas lauksaimniecības muzeja un Kārļa Ulmaņa piemiņas muzeja „</w:t>
      </w:r>
      <w:proofErr w:type="spellStart"/>
      <w:r w:rsidRPr="00A75327">
        <w:rPr>
          <w:rFonts w:ascii="Times New Roman" w:hAnsi="Times New Roman" w:cs="Times New Roman"/>
          <w:color w:val="auto"/>
        </w:rPr>
        <w:t>Pikšas</w:t>
      </w:r>
      <w:proofErr w:type="spellEnd"/>
      <w:r w:rsidRPr="00A75327">
        <w:rPr>
          <w:rFonts w:ascii="Times New Roman" w:hAnsi="Times New Roman" w:cs="Times New Roman"/>
          <w:color w:val="auto"/>
        </w:rPr>
        <w:t>” darbību un lauksaimniecības kultūrvēsturisko priekšmetu atbilstošu uzturēšanu, uzskaiti un pārvaldību, veicot pētniecības un izglītojošo darbu par lauksaimniecības nozari un tās attīstības vēsturi. Sniedzot publiskos pakalpojumus šajā jomā, VTUA nodrošina muzeju krājumu pieejamību sabiedrībai, izglīto sabiedrību un popularizē lauksaimniecības nozari</w:t>
      </w:r>
      <w:proofErr w:type="gramStart"/>
      <w:r w:rsidRPr="00A75327">
        <w:rPr>
          <w:rFonts w:ascii="Times New Roman" w:hAnsi="Times New Roman" w:cs="Times New Roman"/>
          <w:color w:val="auto"/>
        </w:rPr>
        <w:t xml:space="preserve"> izmantojot muzeju krājumu</w:t>
      </w:r>
      <w:proofErr w:type="gramEnd"/>
      <w:r w:rsidRPr="00A75327">
        <w:rPr>
          <w:rFonts w:ascii="Times New Roman" w:hAnsi="Times New Roman" w:cs="Times New Roman"/>
          <w:color w:val="auto"/>
        </w:rPr>
        <w:t>.</w:t>
      </w:r>
    </w:p>
    <w:p w:rsidR="00A938C6" w:rsidRPr="00A75327" w:rsidRDefault="00A938C6" w:rsidP="00896EBA">
      <w:pPr>
        <w:pStyle w:val="Default"/>
        <w:spacing w:after="60"/>
        <w:ind w:firstLine="284"/>
        <w:jc w:val="both"/>
        <w:rPr>
          <w:rFonts w:ascii="Times New Roman" w:hAnsi="Times New Roman" w:cs="Times New Roman"/>
          <w:color w:val="auto"/>
        </w:rPr>
      </w:pPr>
      <w:r w:rsidRPr="00A75327">
        <w:rPr>
          <w:rFonts w:ascii="Times New Roman" w:hAnsi="Times New Roman" w:cs="Times New Roman"/>
          <w:color w:val="auto"/>
        </w:rPr>
        <w:t>Ar iepriekš minētās funkcijas nodrošināšanu saistīto publisko pakalpojumu orientējošais apjoms 2013.gadā ir 10 000, kam ir tendence pieaugt, ņemot vērā muzeju attīstību ES projektu ietvaros, lai ieinteresētu sabiedrību apmeklēt muzejus, popularizējot lauksaimniecības nozari.</w:t>
      </w:r>
    </w:p>
    <w:p w:rsidR="00A938C6" w:rsidRPr="00A75327" w:rsidRDefault="00A938C6" w:rsidP="00896EBA">
      <w:pPr>
        <w:pStyle w:val="Default"/>
        <w:spacing w:after="60"/>
        <w:ind w:firstLine="284"/>
        <w:jc w:val="both"/>
        <w:rPr>
          <w:rFonts w:ascii="Times New Roman" w:hAnsi="Times New Roman" w:cs="Times New Roman"/>
          <w:color w:val="auto"/>
        </w:rPr>
      </w:pPr>
      <w:r w:rsidRPr="00A75327">
        <w:rPr>
          <w:rFonts w:ascii="Times New Roman" w:hAnsi="Times New Roman" w:cs="Times New Roman"/>
          <w:color w:val="auto"/>
        </w:rPr>
        <w:t>VTUA struktūru veido četras nodaļas:</w:t>
      </w:r>
    </w:p>
    <w:p w:rsidR="00A938C6" w:rsidRPr="00A75327" w:rsidRDefault="00A938C6" w:rsidP="00896EBA">
      <w:pPr>
        <w:pStyle w:val="Default"/>
        <w:numPr>
          <w:ilvl w:val="0"/>
          <w:numId w:val="26"/>
        </w:numPr>
        <w:spacing w:after="60"/>
        <w:ind w:left="0" w:firstLine="284"/>
        <w:jc w:val="both"/>
        <w:rPr>
          <w:rFonts w:ascii="Times New Roman" w:hAnsi="Times New Roman" w:cs="Times New Roman"/>
          <w:color w:val="auto"/>
        </w:rPr>
      </w:pPr>
      <w:r w:rsidRPr="00A75327">
        <w:rPr>
          <w:rFonts w:ascii="Times New Roman" w:hAnsi="Times New Roman" w:cs="Times New Roman"/>
          <w:color w:val="auto"/>
        </w:rPr>
        <w:t>Tehniskās uzraudzības nodaļa;</w:t>
      </w:r>
    </w:p>
    <w:p w:rsidR="00A938C6" w:rsidRPr="00A75327" w:rsidRDefault="00A938C6" w:rsidP="00896EBA">
      <w:pPr>
        <w:pStyle w:val="Default"/>
        <w:numPr>
          <w:ilvl w:val="0"/>
          <w:numId w:val="26"/>
        </w:numPr>
        <w:spacing w:after="60"/>
        <w:ind w:left="0" w:firstLine="284"/>
        <w:jc w:val="both"/>
        <w:rPr>
          <w:rFonts w:ascii="Times New Roman" w:hAnsi="Times New Roman" w:cs="Times New Roman"/>
          <w:color w:val="auto"/>
        </w:rPr>
      </w:pPr>
      <w:r w:rsidRPr="00A75327">
        <w:rPr>
          <w:rFonts w:ascii="Times New Roman" w:hAnsi="Times New Roman" w:cs="Times New Roman"/>
          <w:color w:val="auto"/>
        </w:rPr>
        <w:t>Administratīvā un projektu vadības nodaļa;</w:t>
      </w:r>
    </w:p>
    <w:p w:rsidR="00A938C6" w:rsidRPr="00A75327" w:rsidRDefault="00A938C6" w:rsidP="00896EBA">
      <w:pPr>
        <w:pStyle w:val="Default"/>
        <w:numPr>
          <w:ilvl w:val="0"/>
          <w:numId w:val="26"/>
        </w:numPr>
        <w:spacing w:after="60"/>
        <w:ind w:left="0" w:firstLine="284"/>
        <w:jc w:val="both"/>
        <w:rPr>
          <w:rFonts w:ascii="Times New Roman" w:hAnsi="Times New Roman" w:cs="Times New Roman"/>
          <w:color w:val="auto"/>
        </w:rPr>
      </w:pPr>
      <w:proofErr w:type="gramStart"/>
      <w:r w:rsidRPr="00A75327">
        <w:rPr>
          <w:rFonts w:ascii="Times New Roman" w:hAnsi="Times New Roman" w:cs="Times New Roman"/>
          <w:color w:val="auto"/>
        </w:rPr>
        <w:t>Latvijas lauksaimniecības muzeja</w:t>
      </w:r>
      <w:proofErr w:type="gramEnd"/>
      <w:r w:rsidRPr="00A75327">
        <w:rPr>
          <w:rFonts w:ascii="Times New Roman" w:hAnsi="Times New Roman" w:cs="Times New Roman"/>
          <w:color w:val="auto"/>
        </w:rPr>
        <w:t xml:space="preserve"> nodaļa;</w:t>
      </w:r>
    </w:p>
    <w:p w:rsidR="00A938C6" w:rsidRPr="00A75327" w:rsidRDefault="00A938C6" w:rsidP="00896EBA">
      <w:pPr>
        <w:pStyle w:val="Default"/>
        <w:numPr>
          <w:ilvl w:val="0"/>
          <w:numId w:val="26"/>
        </w:numPr>
        <w:spacing w:after="60"/>
        <w:ind w:left="0" w:firstLine="284"/>
        <w:jc w:val="both"/>
        <w:rPr>
          <w:rFonts w:ascii="Times New Roman" w:hAnsi="Times New Roman" w:cs="Times New Roman"/>
          <w:color w:val="auto"/>
        </w:rPr>
      </w:pPr>
      <w:r w:rsidRPr="00A75327">
        <w:rPr>
          <w:rFonts w:ascii="Times New Roman" w:hAnsi="Times New Roman" w:cs="Times New Roman"/>
          <w:color w:val="auto"/>
        </w:rPr>
        <w:t>K.Ulmaņa piemiņas muzeja „</w:t>
      </w:r>
      <w:proofErr w:type="spellStart"/>
      <w:r w:rsidRPr="00A75327">
        <w:rPr>
          <w:rFonts w:ascii="Times New Roman" w:hAnsi="Times New Roman" w:cs="Times New Roman"/>
          <w:color w:val="auto"/>
        </w:rPr>
        <w:t>Pikšas</w:t>
      </w:r>
      <w:proofErr w:type="spellEnd"/>
      <w:r w:rsidRPr="00A75327">
        <w:rPr>
          <w:rFonts w:ascii="Times New Roman" w:hAnsi="Times New Roman" w:cs="Times New Roman"/>
          <w:color w:val="auto"/>
        </w:rPr>
        <w:t>” nodaļa.</w:t>
      </w:r>
    </w:p>
    <w:p w:rsidR="00A938C6" w:rsidRPr="00A75327" w:rsidRDefault="00A938C6" w:rsidP="00896EBA">
      <w:pPr>
        <w:pStyle w:val="Default"/>
        <w:tabs>
          <w:tab w:val="left" w:pos="426"/>
        </w:tabs>
        <w:spacing w:after="60"/>
        <w:ind w:firstLine="284"/>
        <w:jc w:val="both"/>
        <w:rPr>
          <w:rFonts w:ascii="Times New Roman" w:hAnsi="Times New Roman" w:cs="Times New Roman"/>
          <w:color w:val="auto"/>
        </w:rPr>
      </w:pPr>
      <w:r w:rsidRPr="00A75327">
        <w:rPr>
          <w:rFonts w:ascii="Times New Roman" w:hAnsi="Times New Roman" w:cs="Times New Roman"/>
          <w:color w:val="auto"/>
        </w:rPr>
        <w:t xml:space="preserve"> </w:t>
      </w:r>
      <w:r w:rsidRPr="00A75327">
        <w:rPr>
          <w:rFonts w:ascii="Times New Roman" w:hAnsi="Times New Roman" w:cs="Times New Roman"/>
          <w:color w:val="auto"/>
        </w:rPr>
        <w:tab/>
        <w:t xml:space="preserve">VTUA Tehniskas uzraudzības nodaļa sastāv no 26 teritoriāliem birojiem. VTUA ir nodrošinājusi pakalpojuma pieejamību visā LR teritorijā 26 administratīvajās teritorijās, pārsvarā izbraucot uz pagastiem, lielākajām zemnieku saimniecībām un uzņēmumiem. </w:t>
      </w:r>
    </w:p>
    <w:p w:rsidR="00A938C6" w:rsidRPr="00A75327" w:rsidRDefault="00A938C6" w:rsidP="00896EBA">
      <w:pPr>
        <w:pStyle w:val="Default"/>
        <w:spacing w:after="60"/>
        <w:ind w:firstLine="284"/>
        <w:jc w:val="both"/>
        <w:rPr>
          <w:rFonts w:ascii="Times New Roman" w:hAnsi="Times New Roman" w:cs="Times New Roman"/>
          <w:color w:val="auto"/>
        </w:rPr>
      </w:pPr>
      <w:r w:rsidRPr="00A75327">
        <w:rPr>
          <w:rFonts w:ascii="Times New Roman" w:hAnsi="Times New Roman" w:cs="Times New Roman"/>
          <w:color w:val="auto"/>
        </w:rPr>
        <w:t xml:space="preserve">2012. gadā tika plānoti un šobrīd ieviesti 2 elektronisko e-pakalpojumu izveide: </w:t>
      </w:r>
    </w:p>
    <w:p w:rsidR="00A938C6" w:rsidRPr="00A75327" w:rsidRDefault="00A938C6" w:rsidP="00896EBA">
      <w:pPr>
        <w:pStyle w:val="Default"/>
        <w:spacing w:after="60"/>
        <w:ind w:firstLine="284"/>
        <w:jc w:val="both"/>
        <w:rPr>
          <w:rFonts w:ascii="Times New Roman" w:hAnsi="Times New Roman" w:cs="Times New Roman"/>
          <w:color w:val="auto"/>
        </w:rPr>
      </w:pPr>
      <w:r w:rsidRPr="00A75327">
        <w:rPr>
          <w:rFonts w:ascii="Times New Roman" w:hAnsi="Times New Roman" w:cs="Times New Roman"/>
          <w:color w:val="auto"/>
        </w:rPr>
        <w:t xml:space="preserve">1) Izziņas izsniegšana par traktortehniku, tās piekabi, īpašnieku un vadītāju no valsts informatīvās sistēmas „Traktortehnikas un tās vadītāju informatīvā sistēma”; </w:t>
      </w:r>
    </w:p>
    <w:p w:rsidR="00A938C6" w:rsidRPr="00A75327" w:rsidRDefault="00A938C6" w:rsidP="00896EBA">
      <w:pPr>
        <w:pStyle w:val="Default"/>
        <w:spacing w:after="60"/>
        <w:ind w:firstLine="284"/>
        <w:jc w:val="both"/>
        <w:rPr>
          <w:rFonts w:ascii="Times New Roman" w:hAnsi="Times New Roman" w:cs="Times New Roman"/>
          <w:color w:val="auto"/>
        </w:rPr>
      </w:pPr>
      <w:r w:rsidRPr="00A75327">
        <w:rPr>
          <w:rFonts w:ascii="Times New Roman" w:hAnsi="Times New Roman" w:cs="Times New Roman"/>
          <w:color w:val="auto"/>
        </w:rPr>
        <w:t xml:space="preserve">2) Atsavināšanas aizlieguma atzīmes uzlikšana vai noņemšana, pamatojoties uz īpašnieka iesniegumu. </w:t>
      </w:r>
    </w:p>
    <w:p w:rsidR="00A938C6" w:rsidRPr="00A75327" w:rsidRDefault="00A938C6" w:rsidP="00896EBA">
      <w:pPr>
        <w:pStyle w:val="Default"/>
        <w:spacing w:after="60"/>
        <w:ind w:firstLine="284"/>
        <w:jc w:val="both"/>
        <w:rPr>
          <w:rFonts w:ascii="Times New Roman" w:hAnsi="Times New Roman" w:cs="Times New Roman"/>
          <w:color w:val="auto"/>
        </w:rPr>
      </w:pPr>
      <w:r w:rsidRPr="00A75327">
        <w:rPr>
          <w:rFonts w:ascii="Times New Roman" w:hAnsi="Times New Roman" w:cs="Times New Roman"/>
          <w:color w:val="auto"/>
        </w:rPr>
        <w:t xml:space="preserve">VTUA uzlabotā kvalitātē turpina sniegt publiskos pakalpojumus citām valsts iestādēm, attīstot sadarbību ar iestādēm, kurām savu funkciju nodrošināšanai nepieciešama informācija no VTUA uzturētās valsts nozīmes IS. Saskaņā ar noslēgtajiem starpresoru sadarbības līgumiem ar LR Valsts policiju, Iekšlietu ministrijas informācijas centru, LR Uzņēmumu reģistru, Valsts ieņēmumu dienestu, VBO "Narkoloģijas centrs", Nodarbinātības valsts aģentūru, Uzturlīdzekļu garantijas fonda administrāciju, Pilsonības un imigrācijas lietu pārvaldi, CSDD, ir iespēja </w:t>
      </w:r>
      <w:proofErr w:type="spellStart"/>
      <w:r w:rsidRPr="00A75327">
        <w:rPr>
          <w:rFonts w:ascii="Times New Roman" w:hAnsi="Times New Roman" w:cs="Times New Roman"/>
          <w:color w:val="auto"/>
        </w:rPr>
        <w:t>tiešsaites</w:t>
      </w:r>
      <w:proofErr w:type="spellEnd"/>
      <w:r w:rsidRPr="00A75327">
        <w:rPr>
          <w:rFonts w:ascii="Times New Roman" w:hAnsi="Times New Roman" w:cs="Times New Roman"/>
          <w:color w:val="auto"/>
        </w:rPr>
        <w:t xml:space="preserve"> režīmā piekļūt VTUA uzturētās valsts nozīmes IS datiem. </w:t>
      </w:r>
    </w:p>
    <w:p w:rsidR="00A938C6" w:rsidRPr="00A75327" w:rsidRDefault="00A938C6" w:rsidP="00896EBA">
      <w:pPr>
        <w:autoSpaceDE w:val="0"/>
        <w:autoSpaceDN w:val="0"/>
        <w:adjustRightInd w:val="0"/>
        <w:spacing w:after="60"/>
        <w:ind w:firstLine="284"/>
        <w:jc w:val="both"/>
        <w:rPr>
          <w:szCs w:val="24"/>
        </w:rPr>
      </w:pPr>
      <w:r w:rsidRPr="00A75327">
        <w:rPr>
          <w:szCs w:val="24"/>
        </w:rPr>
        <w:t>Veicot publisko pakalpojumu sniegšanas efektivitātes izvērtējumu, tika konstatēts, ka publisko pakalpojumu sniegšanas termiņu nav iespējams samazināt, sakarā ar to, ka tas jau šobrīd pakalpojumiem ir samazināts līdz minimumam. Maksas pakalpojumu maksu nav iespējams samazināt, jo tā ir veidota saskaņā ar normatīvajos aktos noteiktajām prasībām, lai segtu tikai katra pakalpojuma pašizmaksu. 92% VTUA budžeta veido ieņēmumi no sniegtajiem pakalpojumiem.</w:t>
      </w:r>
    </w:p>
    <w:p w:rsidR="00A938C6" w:rsidRPr="00A75327" w:rsidRDefault="00A938C6" w:rsidP="00896EBA">
      <w:pPr>
        <w:spacing w:after="60"/>
        <w:ind w:firstLine="284"/>
        <w:jc w:val="both"/>
        <w:rPr>
          <w:szCs w:val="24"/>
        </w:rPr>
      </w:pPr>
      <w:r w:rsidRPr="00A75327">
        <w:rPr>
          <w:szCs w:val="24"/>
        </w:rPr>
        <w:t>Par VTU publiskajiem pakalpojumiem netiek plānota grozījumu veikšana   attiecīgajos normatīvajos aktos, kas būtu saistāms ar Ministru kabineta 2013.g. 9.aprīļa sēdes protokolā 27.§  3.punktā minēto.</w:t>
      </w:r>
    </w:p>
    <w:p w:rsidR="00A938C6" w:rsidRPr="00A75327" w:rsidRDefault="00A938C6" w:rsidP="00896EBA">
      <w:pPr>
        <w:pStyle w:val="Heading1"/>
        <w:spacing w:before="0" w:after="60"/>
        <w:rPr>
          <w:i/>
        </w:rPr>
      </w:pPr>
      <w:bookmarkStart w:id="44" w:name="_Toc381874397"/>
      <w:r w:rsidRPr="00A75327">
        <w:rPr>
          <w:i/>
        </w:rPr>
        <w:lastRenderedPageBreak/>
        <w:t>1</w:t>
      </w:r>
      <w:r w:rsidR="004A14A0" w:rsidRPr="00A75327">
        <w:rPr>
          <w:i/>
        </w:rPr>
        <w:t>3</w:t>
      </w:r>
      <w:r w:rsidRPr="00A75327">
        <w:rPr>
          <w:i/>
        </w:rPr>
        <w:t>.6. Valsts augu aizsardzības dienests</w:t>
      </w:r>
      <w:bookmarkEnd w:id="44"/>
      <w:r w:rsidRPr="00A75327">
        <w:rPr>
          <w:i/>
        </w:rPr>
        <w:t xml:space="preserve"> </w:t>
      </w:r>
    </w:p>
    <w:p w:rsidR="00A938C6" w:rsidRPr="00A75327" w:rsidRDefault="00A938C6" w:rsidP="00896EBA">
      <w:pPr>
        <w:pStyle w:val="Default"/>
        <w:spacing w:after="60"/>
        <w:ind w:firstLine="284"/>
        <w:jc w:val="both"/>
        <w:rPr>
          <w:rFonts w:ascii="Times New Roman" w:hAnsi="Times New Roman" w:cs="Times New Roman"/>
          <w:color w:val="auto"/>
        </w:rPr>
      </w:pPr>
      <w:r w:rsidRPr="00A75327">
        <w:rPr>
          <w:rFonts w:ascii="Times New Roman" w:hAnsi="Times New Roman" w:cs="Times New Roman"/>
          <w:color w:val="auto"/>
        </w:rPr>
        <w:t xml:space="preserve">Valsts tiešās pārvaldes iestāde Valsts augu aizsardzības dienests (VAAD) izveidots atbilstoši Saeimas 1998.gada 17.decembrī pieņemtajam Augu aizsardzības likumam un ir Zemkopības ministrijas padotībā esoša tiešā pārvaldes iestāde, kas nodrošina valsts fitosanitāro drošību, veicot efektīvus uzraudzības pasākumus, lai valsti pasargātu no bīstamām augu slimībām un kaitēkļiem un nodrošina augu un augu produktu eksportu. </w:t>
      </w:r>
    </w:p>
    <w:p w:rsidR="00A938C6" w:rsidRPr="00A75327" w:rsidRDefault="00A938C6" w:rsidP="00896EBA">
      <w:pPr>
        <w:pStyle w:val="Default"/>
        <w:spacing w:after="60"/>
        <w:ind w:firstLine="284"/>
        <w:jc w:val="both"/>
        <w:rPr>
          <w:rFonts w:ascii="Times New Roman" w:hAnsi="Times New Roman" w:cs="Times New Roman"/>
          <w:color w:val="auto"/>
        </w:rPr>
      </w:pPr>
      <w:r w:rsidRPr="00A75327">
        <w:rPr>
          <w:rFonts w:ascii="Times New Roman" w:hAnsi="Times New Roman" w:cs="Times New Roman"/>
          <w:color w:val="auto"/>
        </w:rPr>
        <w:t xml:space="preserve">Dienests veic valsts kontroli un uzraudzību augu aizsardzības līdzekļu, mēslošanas līdzekļu, augu un augu produktu, augu šķirņu, sēklu un stādāmo materiālu aprites jomā, kā arī sadarbojas ar starptautiskām organizācijām un nodrošina informācijas apmaiņu ar citām valstīm par augu aizsardzības, augu karantīnas, sēklu aprites un selekcionāra tiesību aizsardzības jautājumiem. </w:t>
      </w:r>
    </w:p>
    <w:p w:rsidR="00A938C6" w:rsidRPr="00A75327" w:rsidRDefault="00A938C6" w:rsidP="00896EBA">
      <w:pPr>
        <w:pStyle w:val="Default"/>
        <w:spacing w:after="60"/>
        <w:ind w:firstLine="284"/>
        <w:jc w:val="both"/>
        <w:rPr>
          <w:rFonts w:ascii="Times New Roman" w:hAnsi="Times New Roman" w:cs="Times New Roman"/>
          <w:color w:val="auto"/>
        </w:rPr>
      </w:pPr>
      <w:r w:rsidRPr="00A75327">
        <w:rPr>
          <w:rFonts w:ascii="Times New Roman" w:hAnsi="Times New Roman" w:cs="Times New Roman"/>
          <w:color w:val="auto"/>
        </w:rPr>
        <w:t xml:space="preserve">VAAD ir Rīgas centrālais birojs un 5 reģionālās nodaļas, kurā ietilpst 26 atbalsta vietas kopumā. Šajās nodaļās visu komunikāciju ar klientiem un pakalpojumu sniegšanu nodrošina inspektori, kuri vienlaicīgi veic visus amata uzdevumus (uzraudzību u.c.) un pieņem klientus. </w:t>
      </w:r>
    </w:p>
    <w:p w:rsidR="00A938C6" w:rsidRPr="00A75327" w:rsidRDefault="00A938C6" w:rsidP="00896EBA">
      <w:pPr>
        <w:pStyle w:val="Default"/>
        <w:spacing w:after="60"/>
        <w:ind w:firstLine="284"/>
        <w:jc w:val="both"/>
        <w:rPr>
          <w:rFonts w:ascii="Times New Roman" w:hAnsi="Times New Roman" w:cs="Times New Roman"/>
          <w:color w:val="auto"/>
        </w:rPr>
      </w:pPr>
      <w:proofErr w:type="gramStart"/>
      <w:r w:rsidRPr="00A75327">
        <w:rPr>
          <w:rFonts w:ascii="Times New Roman" w:hAnsi="Times New Roman" w:cs="Times New Roman"/>
          <w:color w:val="auto"/>
        </w:rPr>
        <w:t>VAAD iekārtojot reģionālajās nodaļās atbalsta vietas</w:t>
      </w:r>
      <w:proofErr w:type="gramEnd"/>
      <w:r w:rsidRPr="00A75327">
        <w:rPr>
          <w:rFonts w:ascii="Times New Roman" w:hAnsi="Times New Roman" w:cs="Times New Roman"/>
          <w:color w:val="auto"/>
        </w:rPr>
        <w:t xml:space="preserve"> ir vērtējis dienestam specifisko klientu koncentrāciju attiecīgā reģionā, pakalpojuma specifiku, tādējādi nodrošinot pieejamību klientam. </w:t>
      </w:r>
    </w:p>
    <w:p w:rsidR="00A938C6" w:rsidRPr="00A75327" w:rsidRDefault="00A938C6" w:rsidP="00896EBA">
      <w:pPr>
        <w:pStyle w:val="Default"/>
        <w:spacing w:after="60"/>
        <w:ind w:firstLine="284"/>
        <w:jc w:val="both"/>
        <w:rPr>
          <w:rFonts w:ascii="Times New Roman" w:hAnsi="Times New Roman" w:cs="Times New Roman"/>
          <w:color w:val="auto"/>
        </w:rPr>
      </w:pPr>
      <w:r w:rsidRPr="00A75327">
        <w:rPr>
          <w:rFonts w:ascii="Times New Roman" w:hAnsi="Times New Roman" w:cs="Times New Roman"/>
          <w:color w:val="auto"/>
        </w:rPr>
        <w:t xml:space="preserve">Gandrīz visi VAAD sniegtie pakalpojumi ir saistīti ar pārbaudēm uz vietas – objektos, un šie pakalpojumi nav saistīti tikai ar dokumentu izvērtēšanu un atbildes sniegšanu. </w:t>
      </w:r>
    </w:p>
    <w:p w:rsidR="00A938C6" w:rsidRPr="00A75327" w:rsidRDefault="00A938C6" w:rsidP="00896EBA">
      <w:pPr>
        <w:pStyle w:val="Default"/>
        <w:spacing w:after="60"/>
        <w:ind w:firstLine="284"/>
        <w:jc w:val="both"/>
        <w:rPr>
          <w:rFonts w:ascii="Times New Roman" w:hAnsi="Times New Roman" w:cs="Times New Roman"/>
          <w:color w:val="auto"/>
        </w:rPr>
      </w:pPr>
      <w:r w:rsidRPr="00A75327">
        <w:rPr>
          <w:rFonts w:ascii="Times New Roman" w:hAnsi="Times New Roman" w:cs="Times New Roman"/>
          <w:color w:val="auto"/>
        </w:rPr>
        <w:t xml:space="preserve">Iestādei ir 55 publiskie pakalpojumi. Šobrīd Publisko pakalpojumu katalogā ir iekļauti divi pakalpojumi un trīs e-pakalpojumi. </w:t>
      </w:r>
    </w:p>
    <w:p w:rsidR="00A938C6" w:rsidRPr="00A75327" w:rsidRDefault="00A938C6" w:rsidP="00896EBA">
      <w:pPr>
        <w:pStyle w:val="Default"/>
        <w:spacing w:after="60"/>
        <w:ind w:firstLine="284"/>
        <w:jc w:val="both"/>
        <w:rPr>
          <w:rFonts w:ascii="Times New Roman" w:hAnsi="Times New Roman" w:cs="Times New Roman"/>
          <w:color w:val="auto"/>
        </w:rPr>
      </w:pPr>
      <w:r w:rsidRPr="00A75327">
        <w:rPr>
          <w:rFonts w:ascii="Times New Roman" w:hAnsi="Times New Roman" w:cs="Times New Roman"/>
          <w:color w:val="auto"/>
        </w:rPr>
        <w:t xml:space="preserve">VAAD realizējis starpinstitūciju sadarbību informācijas apmaiņai ar Web servisa palīdzību ar LAD Eiropas Savienības atbalsta pasākumu administrēšanā, tai skaitā, notiek informācijas apmaiņa Savstarpējās atbilstības kontroles sistēmas koordinēšanas realizēšanai. Kā arī jāmin Starpresoru sadarbība ar Valsts zemes dienestu (VZD) dažādas informācijas apmaiņā no VZD uzturētajām Valsts informācija sistēmām. </w:t>
      </w:r>
    </w:p>
    <w:p w:rsidR="00A938C6" w:rsidRPr="00A75327" w:rsidRDefault="00A938C6" w:rsidP="00896EBA">
      <w:pPr>
        <w:pStyle w:val="Default"/>
        <w:spacing w:after="60"/>
        <w:ind w:firstLine="284"/>
        <w:jc w:val="both"/>
        <w:rPr>
          <w:rFonts w:ascii="Times New Roman" w:hAnsi="Times New Roman" w:cs="Times New Roman"/>
          <w:color w:val="auto"/>
        </w:rPr>
      </w:pPr>
      <w:r w:rsidRPr="00A75327">
        <w:rPr>
          <w:rFonts w:ascii="Times New Roman" w:hAnsi="Times New Roman" w:cs="Times New Roman"/>
          <w:color w:val="auto"/>
        </w:rPr>
        <w:t xml:space="preserve">Valsts augu aizsardzības dienests plāno turpmāk izvērtēt pakalpojumu elektronizāciju atbilstoši budžeta iespējām. Elektronisks iesniegums atvieglo klienta darbību, bet nerada efektivizāciju VAAD darbā, jo pēc saņemtā iesnieguma jāveic dažādas fiziskas pārbaudes, kuru izmaksas elektroniskais iesniegums neietekmē. Visas pakalpojumu izmaksas tiek aprēķinātas un balstās uz fizisko pārbaužu faktiskajām izmaksām. </w:t>
      </w:r>
    </w:p>
    <w:p w:rsidR="00A938C6" w:rsidRPr="00A75327" w:rsidRDefault="00A938C6" w:rsidP="00896EBA">
      <w:pPr>
        <w:spacing w:after="60"/>
        <w:ind w:firstLine="284"/>
        <w:jc w:val="both"/>
        <w:rPr>
          <w:szCs w:val="24"/>
        </w:rPr>
      </w:pPr>
      <w:r w:rsidRPr="00A75327">
        <w:rPr>
          <w:szCs w:val="24"/>
        </w:rPr>
        <w:t xml:space="preserve">Visi dienesta sniegtie pakalpojumi ir saistīti ar dienesta kompetenci un tā veicamajām funkcijām. VAAD lielākā daļa klientu ir juridiskas personas – Latvijas Republikas un ārvalstu. Fiziskas personas veido mazu sadaļu. </w:t>
      </w:r>
    </w:p>
    <w:p w:rsidR="00A938C6" w:rsidRPr="00A75327" w:rsidRDefault="00A938C6" w:rsidP="00896EBA">
      <w:pPr>
        <w:spacing w:after="60"/>
        <w:ind w:firstLine="284"/>
        <w:jc w:val="both"/>
        <w:rPr>
          <w:szCs w:val="24"/>
        </w:rPr>
      </w:pPr>
      <w:r w:rsidRPr="00A75327">
        <w:rPr>
          <w:szCs w:val="24"/>
        </w:rPr>
        <w:t>Par VAAD publiskajiem pakalpojumiem netiek plānota grozījumu veikšana   attiecīgajos normatīvajos aktos, kas būtu saistāms ar Ministru kabineta 2013.g. 9.aprīļa sēdes protokolā 27.§  3.punktā minēto.</w:t>
      </w:r>
    </w:p>
    <w:p w:rsidR="00A938C6" w:rsidRPr="00A75327" w:rsidRDefault="00A938C6" w:rsidP="00896EBA">
      <w:pPr>
        <w:pStyle w:val="Heading1"/>
        <w:spacing w:before="0" w:after="60"/>
        <w:rPr>
          <w:i/>
        </w:rPr>
      </w:pPr>
      <w:bookmarkStart w:id="45" w:name="_Toc381874398"/>
      <w:r w:rsidRPr="00A75327">
        <w:rPr>
          <w:i/>
        </w:rPr>
        <w:t>1</w:t>
      </w:r>
      <w:r w:rsidR="004A14A0" w:rsidRPr="00A75327">
        <w:rPr>
          <w:i/>
        </w:rPr>
        <w:t>3</w:t>
      </w:r>
      <w:r w:rsidRPr="00A75327">
        <w:rPr>
          <w:i/>
        </w:rPr>
        <w:t xml:space="preserve">.7. </w:t>
      </w:r>
      <w:proofErr w:type="gramStart"/>
      <w:r w:rsidRPr="00A75327">
        <w:rPr>
          <w:i/>
        </w:rPr>
        <w:t>Valsts Meža dienests</w:t>
      </w:r>
      <w:bookmarkEnd w:id="45"/>
      <w:proofErr w:type="gramEnd"/>
      <w:r w:rsidRPr="00A75327">
        <w:rPr>
          <w:i/>
        </w:rPr>
        <w:t xml:space="preserve"> </w:t>
      </w:r>
    </w:p>
    <w:p w:rsidR="00A938C6" w:rsidRPr="00A75327" w:rsidRDefault="00A938C6" w:rsidP="00896EBA">
      <w:pPr>
        <w:autoSpaceDE w:val="0"/>
        <w:autoSpaceDN w:val="0"/>
        <w:spacing w:after="60"/>
        <w:ind w:firstLine="284"/>
        <w:jc w:val="both"/>
        <w:rPr>
          <w:szCs w:val="24"/>
        </w:rPr>
      </w:pPr>
      <w:r w:rsidRPr="00A75327">
        <w:rPr>
          <w:szCs w:val="24"/>
        </w:rPr>
        <w:t xml:space="preserve">Valsts pārvaldes iestāde Valsts meža dienests (VMD) ir zemkopības ministra padotībā esoša valsts pārvaldes iestāde, kas atbild par meža politikas realizāciju visā Latvijas teritorijā, uzrauga normatīvo aktu ievērošanu, realizē atbalsta programmas ilgtspējīgas mežsaimniecības nodrošināšanai. </w:t>
      </w:r>
    </w:p>
    <w:p w:rsidR="00A938C6" w:rsidRPr="00A75327" w:rsidRDefault="00A938C6" w:rsidP="00896EBA">
      <w:pPr>
        <w:autoSpaceDE w:val="0"/>
        <w:autoSpaceDN w:val="0"/>
        <w:spacing w:after="60"/>
        <w:ind w:firstLine="284"/>
        <w:jc w:val="both"/>
        <w:rPr>
          <w:szCs w:val="24"/>
        </w:rPr>
      </w:pPr>
      <w:r w:rsidRPr="00A75327">
        <w:rPr>
          <w:szCs w:val="24"/>
        </w:rPr>
        <w:t xml:space="preserve">VMD galvenās funkcijas, kas saistītas ar publiska pakalpojuma sniegšanu ir uzraudzīt meža apsaimniekošanu, izmantošanu un medības reglamentējošo normatīvo aktu ievērošanu un piedalīties Eiropas Savienības lauksaimniecības garantiju un virzības fonda lauku attīstības atbalsta pasākumu izstrādē un ieviešanā. </w:t>
      </w:r>
    </w:p>
    <w:p w:rsidR="00A938C6" w:rsidRPr="00A75327" w:rsidRDefault="00A938C6" w:rsidP="00896EBA">
      <w:pPr>
        <w:autoSpaceDE w:val="0"/>
        <w:autoSpaceDN w:val="0"/>
        <w:spacing w:after="60"/>
        <w:ind w:firstLine="284"/>
        <w:jc w:val="both"/>
        <w:rPr>
          <w:szCs w:val="24"/>
        </w:rPr>
      </w:pPr>
      <w:r w:rsidRPr="00A75327">
        <w:rPr>
          <w:szCs w:val="24"/>
        </w:rPr>
        <w:t xml:space="preserve">VMD savas kompetences ietvaros uzrauga visā Latvijas teritorijā to normatīvo aktu ievērošanu, kuri regulē meža apsaimniekošanu un izmantošanu un izsniedz normatīvajos aktos noteiktās atļaujas, apliecības, licences, apliecinājumus un citus dokumentus, atestē meža </w:t>
      </w:r>
      <w:r w:rsidRPr="00A75327">
        <w:rPr>
          <w:szCs w:val="24"/>
        </w:rPr>
        <w:lastRenderedPageBreak/>
        <w:t xml:space="preserve">reproduktīvā materiāla ieguves avotu un sertificē meža reproduktīvo materiālu, veic meža monitoringu un meža patoloģiskā stāvokļa uzraudzību, pārbauda meža inventarizācijas datu kvalitāti, kārto Meža valsts reģistru (turpmāk tekstā - MVR), eksaminē medniekus un izsniedz mednieka apliecības, organizē meža ugunsdrošības uzraudzību un ugunsgrēku ierobežošanu, administrē valsts un starptautiski finansēto atbalsta programmu realizāciju mežsaimniecībā, informē sabiedrību par meža un medību resursu stāvokli un to izmantošanu, pārvalda zinātniskās izpētes mežus ilglaicīgo zinātnisko pētījumu veikšanai mežsaimniecībā, kā arī informē un konsultē meža īpašniekus par mežsaimniecības jautājumiem un attiecīgo normatīvo aktu prasībām. </w:t>
      </w:r>
    </w:p>
    <w:p w:rsidR="00A938C6" w:rsidRPr="00A75327" w:rsidRDefault="00A938C6" w:rsidP="00896EBA">
      <w:pPr>
        <w:autoSpaceDE w:val="0"/>
        <w:autoSpaceDN w:val="0"/>
        <w:spacing w:after="60"/>
        <w:ind w:firstLine="284"/>
        <w:jc w:val="both"/>
        <w:rPr>
          <w:szCs w:val="24"/>
        </w:rPr>
      </w:pPr>
      <w:r w:rsidRPr="00A75327">
        <w:rPr>
          <w:szCs w:val="24"/>
        </w:rPr>
        <w:t>VMD ir 29 klientu apkalpošanas centri visā Latvijas teritorijā.</w:t>
      </w:r>
      <w:proofErr w:type="gramStart"/>
      <w:r w:rsidRPr="00A75327">
        <w:rPr>
          <w:szCs w:val="24"/>
        </w:rPr>
        <w:t xml:space="preserve">   </w:t>
      </w:r>
      <w:proofErr w:type="gramEnd"/>
      <w:r w:rsidRPr="00A75327">
        <w:rPr>
          <w:szCs w:val="24"/>
        </w:rPr>
        <w:t xml:space="preserve">Ar 01.01.2012. ieviestajām strukturālajām un organizatoriskajām izmaiņām, VMD pakalpojuma pieteikšana ir nodalīta no pakalpojuma rezultāta sagatavošanas, t.i., 29 VMD birojos klientam ir iespēja pieprasīt pakalpojumus, kā arī saņemt tā galarezultātu. Pakalpojumu sniegšana, galvenokārt, notiek meža īpašumos un to sniegšanā ir iesaistīti 360 mežziņi. Atsevišķiem pakalpojumiem klients galarezultātu var saņemt birojā, neiesaistot mežziņus. VMD ar iekšējiem normatīvajiem aktiem ir noteikta kārtība, kādā pakalpojumi tiek sniegti, kā arī precīzi definētas nodarbināto amatu grupas, kas sniedz konkrētus pakalpojumus. </w:t>
      </w:r>
    </w:p>
    <w:p w:rsidR="00A938C6" w:rsidRPr="00A75327" w:rsidRDefault="00A938C6" w:rsidP="00896EBA">
      <w:pPr>
        <w:autoSpaceDN w:val="0"/>
        <w:spacing w:after="60"/>
        <w:ind w:firstLine="284"/>
        <w:jc w:val="both"/>
        <w:rPr>
          <w:szCs w:val="24"/>
        </w:rPr>
      </w:pPr>
      <w:r w:rsidRPr="00A75327">
        <w:rPr>
          <w:szCs w:val="24"/>
        </w:rPr>
        <w:t>VMD īstenojot meža apsaimniekošanas un izmantošanas prasību ievērošanas uzraudzību visos Latvijas mežos normatīvo aktos noteiktajā kārtībā meža īpašniekiem vai tiesiskajiem valdītājiem, vai to pilnvarotajām personām izsniedz apliecinājumus koku ciršanai. 2013. gadā ir izsniegti apliecinājumi koku ciršanai 86004 cirsmām. VMD, nodrošinot meža veselības stāvokļa uzraudzību, 2013. gadā ir izsniedzis 1548 VMD sanitāros atzinumus un 52 atzinumus mežaudzes atzīšanai par neproduktīvu.</w:t>
      </w:r>
    </w:p>
    <w:p w:rsidR="00A938C6" w:rsidRPr="00A75327" w:rsidRDefault="00A938C6" w:rsidP="00896EBA">
      <w:pPr>
        <w:autoSpaceDN w:val="0"/>
        <w:spacing w:after="60"/>
        <w:ind w:firstLine="284"/>
        <w:jc w:val="both"/>
        <w:rPr>
          <w:szCs w:val="24"/>
        </w:rPr>
      </w:pPr>
      <w:r w:rsidRPr="00A75327">
        <w:rPr>
          <w:szCs w:val="24"/>
        </w:rPr>
        <w:t xml:space="preserve">VMD uztur un kārto valsts informācijas sistēmu Meža valsts reģistrs, kurā apkopota un aktualizēta informācija par mežu un tajā notikušo mežsaimniecisko darbību. 2013. gadā ir reģistrētas 10217 meža inventarizācijas. MVR reģistrēti 23477 jaunaudžu kopšanas pārskati, 16454 meža atjaunošanas pārskati, 600 meža ieaudzēšanas pārskati, kā arī 107810 koku ciršanas pārskati. </w:t>
      </w:r>
      <w:proofErr w:type="gramStart"/>
      <w:r w:rsidRPr="00A75327">
        <w:rPr>
          <w:szCs w:val="24"/>
        </w:rPr>
        <w:t>Izmantojot MVR reģistrēto informāciju</w:t>
      </w:r>
      <w:proofErr w:type="gramEnd"/>
      <w:r w:rsidRPr="00A75327">
        <w:rPr>
          <w:szCs w:val="24"/>
        </w:rPr>
        <w:t xml:space="preserve"> ir sagatavotas 2240 izziņas Meža un meža zemes novērtējums zemes kadastrālās vērtības un mežaudzes vērtības noteikšanai.</w:t>
      </w:r>
    </w:p>
    <w:p w:rsidR="00A938C6" w:rsidRPr="00A75327" w:rsidRDefault="00A938C6" w:rsidP="00896EBA">
      <w:pPr>
        <w:autoSpaceDN w:val="0"/>
        <w:spacing w:after="60"/>
        <w:ind w:firstLine="284"/>
        <w:jc w:val="both"/>
        <w:rPr>
          <w:szCs w:val="24"/>
        </w:rPr>
      </w:pPr>
      <w:r w:rsidRPr="00A75327">
        <w:rPr>
          <w:szCs w:val="24"/>
        </w:rPr>
        <w:t>VMD klienti ir arī meža inventarizācijas veicēji. VMD veic to reģistrāciju un saskaņā ar normatīvajos aktos noteiktajiem kritērijiem izvērtē katra inventarizācijas veicēja darba rezultātus. Kopējais reģistrētais meža inventarizācijas veicēju skaits ir 841. 2013. gadā reģistrēti 378 inventarizācijas veicēji.</w:t>
      </w:r>
    </w:p>
    <w:p w:rsidR="00A938C6" w:rsidRPr="00A75327" w:rsidRDefault="00A938C6" w:rsidP="00896EBA">
      <w:pPr>
        <w:autoSpaceDN w:val="0"/>
        <w:spacing w:after="60"/>
        <w:ind w:firstLine="284"/>
        <w:jc w:val="both"/>
        <w:rPr>
          <w:szCs w:val="24"/>
        </w:rPr>
      </w:pPr>
      <w:r w:rsidRPr="00A75327">
        <w:rPr>
          <w:szCs w:val="24"/>
        </w:rPr>
        <w:t>VMD veic medību resursu un medību uzraudzību. Funkcijas ietvaros tiek veikta medījamo dzīvnieku uzskaite un lielākā pieļaujamā nomedīšanas limita noteikšana. MVR reģistrēti 2776 medību tiesību lietotāji.</w:t>
      </w:r>
      <w:proofErr w:type="gramStart"/>
      <w:r w:rsidRPr="00A75327">
        <w:rPr>
          <w:szCs w:val="24"/>
        </w:rPr>
        <w:t xml:space="preserve">  </w:t>
      </w:r>
      <w:proofErr w:type="gramEnd"/>
      <w:r w:rsidRPr="00A75327">
        <w:rPr>
          <w:szCs w:val="24"/>
        </w:rPr>
        <w:t>Pilnībā ir apkopota informācija par 2012./2013.gada medību sezonu, kurā medību tiesību lietotājiem tika izsniegtas 87289 medību atļaujas. VMD eksaminē medniekus un medību vadītājus. Sekmīgi nokārtota teorētiskā un praktiskā eksāmena gadījumā tiek izsniegta mednieka vai medību vadītāja apliecība. 2013. gadā izsniegtas 939 mednieku apliecības un 193 medību vadītāju apliecības.</w:t>
      </w:r>
      <w:proofErr w:type="gramStart"/>
      <w:r w:rsidRPr="00A75327">
        <w:rPr>
          <w:szCs w:val="24"/>
        </w:rPr>
        <w:t xml:space="preserve">  </w:t>
      </w:r>
      <w:proofErr w:type="gramEnd"/>
      <w:r w:rsidRPr="00A75327">
        <w:rPr>
          <w:szCs w:val="24"/>
        </w:rPr>
        <w:t>2013./2014. gada medību sezonā ir izsniegtas 1010 atļaujas ārvalstu medniekiem medīt Latvijas teritorijā.</w:t>
      </w:r>
    </w:p>
    <w:p w:rsidR="00A938C6" w:rsidRPr="00A75327" w:rsidRDefault="00A938C6" w:rsidP="00896EBA">
      <w:pPr>
        <w:autoSpaceDN w:val="0"/>
        <w:spacing w:after="60"/>
        <w:ind w:firstLine="284"/>
        <w:jc w:val="both"/>
        <w:rPr>
          <w:szCs w:val="24"/>
        </w:rPr>
      </w:pPr>
      <w:r w:rsidRPr="00A75327">
        <w:rPr>
          <w:szCs w:val="24"/>
        </w:rPr>
        <w:t>Pēc stāvokļa uz 17.01.2013. 2013./2014.gada medību sezonā izsniegtas 21049 mednieku sezonas kartes, kas raksturo aktīvo mednieku skaitu valstī. Izsniegto sezonas karšu apjoms pēdējos gados ir nemainīgs.</w:t>
      </w:r>
    </w:p>
    <w:p w:rsidR="00A938C6" w:rsidRPr="00A75327" w:rsidRDefault="00A938C6" w:rsidP="00896EBA">
      <w:pPr>
        <w:autoSpaceDN w:val="0"/>
        <w:spacing w:after="60"/>
        <w:ind w:firstLine="284"/>
        <w:jc w:val="both"/>
        <w:rPr>
          <w:szCs w:val="24"/>
        </w:rPr>
      </w:pPr>
      <w:r w:rsidRPr="00A75327">
        <w:rPr>
          <w:szCs w:val="24"/>
        </w:rPr>
        <w:t xml:space="preserve">Visizplatītākā no pakalpojumu pieprasījuma un sniegšanas formām privātajām personām ir klātienes un dokumentu izsniegšana papīra formā. Šobrīd iesniegumu iesniegšana publisko pakalpojumu saņemšanai un pieprasījums pēc dokumentu saņemšanas elektroniskā formā ir neliels. </w:t>
      </w:r>
    </w:p>
    <w:p w:rsidR="00A938C6" w:rsidRPr="00A75327" w:rsidRDefault="00A938C6" w:rsidP="00896EBA">
      <w:pPr>
        <w:autoSpaceDN w:val="0"/>
        <w:spacing w:after="60"/>
        <w:ind w:firstLine="284"/>
        <w:jc w:val="both"/>
        <w:rPr>
          <w:szCs w:val="24"/>
        </w:rPr>
      </w:pPr>
      <w:r w:rsidRPr="00A75327">
        <w:rPr>
          <w:szCs w:val="24"/>
        </w:rPr>
        <w:t xml:space="preserve">Veiktās izmaiņas speciālajos normatīvajos aktos no 2013. gada paredz iespēju iesniegumu apliecinājumu koku ciršanai un informācijas iesniegšanu MVR tiešsaistes formā, ja noslēgta </w:t>
      </w:r>
      <w:r w:rsidRPr="00A75327">
        <w:rPr>
          <w:szCs w:val="24"/>
        </w:rPr>
        <w:lastRenderedPageBreak/>
        <w:t>vienošanās ar VMD par datu iesniegšanu un informācijas apmaiņu tiešsaistē.</w:t>
      </w:r>
      <w:proofErr w:type="gramStart"/>
      <w:r w:rsidRPr="00A75327">
        <w:rPr>
          <w:szCs w:val="24"/>
        </w:rPr>
        <w:t xml:space="preserve">   </w:t>
      </w:r>
      <w:proofErr w:type="gramEnd"/>
      <w:r w:rsidRPr="00A75327">
        <w:rPr>
          <w:szCs w:val="24"/>
        </w:rPr>
        <w:t>Šāda vienošanās ir noslēgta ar AS    „ Latvijas valsts meži”.</w:t>
      </w:r>
    </w:p>
    <w:p w:rsidR="00A938C6" w:rsidRPr="00A75327" w:rsidRDefault="00A938C6" w:rsidP="00896EBA">
      <w:pPr>
        <w:autoSpaceDN w:val="0"/>
        <w:spacing w:after="60"/>
        <w:ind w:firstLine="284"/>
        <w:jc w:val="both"/>
        <w:rPr>
          <w:szCs w:val="24"/>
        </w:rPr>
      </w:pPr>
      <w:r w:rsidRPr="00A75327">
        <w:rPr>
          <w:szCs w:val="24"/>
        </w:rPr>
        <w:t xml:space="preserve">    </w:t>
      </w:r>
      <w:r w:rsidRPr="00A75327">
        <w:rPr>
          <w:szCs w:val="24"/>
        </w:rPr>
        <w:tab/>
        <w:t xml:space="preserve">VMD atbalsta publisko pakalpojumu maksas diferencēšanu gadījumā, kad klients izmanto e-pakalpojuma priekšrocības. VMD, kā e-pakalpojums šobrīd definēts viens pakalpojums-apliecinājums koku ciršanai. Papildus norādām, ka redzam iespēju maksas diferencēšanu piemērot arī gadījumos, kad notiek informācijas apmaiņa ar klientu MVR tiešsaistes režīmā, saskaņā ar normatīvajos aktos noteikto, atsevišķu pakalpojumu gadījumā. </w:t>
      </w:r>
    </w:p>
    <w:p w:rsidR="00A938C6" w:rsidRPr="00A75327" w:rsidRDefault="00A938C6" w:rsidP="00896EBA">
      <w:pPr>
        <w:autoSpaceDN w:val="0"/>
        <w:spacing w:after="60"/>
        <w:ind w:firstLine="284"/>
        <w:jc w:val="both"/>
        <w:rPr>
          <w:szCs w:val="24"/>
        </w:rPr>
      </w:pPr>
      <w:r w:rsidRPr="00A75327">
        <w:rPr>
          <w:szCs w:val="24"/>
        </w:rPr>
        <w:t>VMD kopumā neatbalsta sniegto publisko pakalpojumu maksas diferencēšanu, nosakot atlaides, ja klients pieprasa dokumentus izsniegt elektroniskā formā, pamatojot nostāju ar to, ka patērētais laiks un izmantotie resursi konkrēta pakalpojuma rezultāta sagatavošanai, un nosūtīšana elektroniska dokumenta veidā nav mazāki, kā pakalpojuma rezultātu sagatavojot papīra dokumenta veidā. Galvenokārt, VMD publisko pakalpojumu sniegšana ir</w:t>
      </w:r>
      <w:proofErr w:type="gramStart"/>
      <w:r w:rsidRPr="00A75327">
        <w:rPr>
          <w:szCs w:val="24"/>
        </w:rPr>
        <w:t xml:space="preserve"> balstīta uz objektu apmeklējumu apvidū tāpēc VMD</w:t>
      </w:r>
      <w:proofErr w:type="gramEnd"/>
      <w:r w:rsidRPr="00A75327">
        <w:rPr>
          <w:szCs w:val="24"/>
        </w:rPr>
        <w:t xml:space="preserve"> neatbalsta maksas diferencēšanu, piemērojot atlaides un, vienlaicīgi, samazinot pakalpojuma sniegšanas termiņu. </w:t>
      </w:r>
    </w:p>
    <w:p w:rsidR="00A938C6" w:rsidRPr="00A75327" w:rsidRDefault="00A938C6" w:rsidP="00896EBA">
      <w:pPr>
        <w:autoSpaceDN w:val="0"/>
        <w:spacing w:after="60"/>
        <w:ind w:firstLine="284"/>
        <w:jc w:val="both"/>
        <w:rPr>
          <w:szCs w:val="24"/>
        </w:rPr>
      </w:pPr>
      <w:r w:rsidRPr="00A75327">
        <w:rPr>
          <w:szCs w:val="24"/>
        </w:rPr>
        <w:t xml:space="preserve"> </w:t>
      </w:r>
      <w:r w:rsidRPr="00A75327">
        <w:rPr>
          <w:szCs w:val="24"/>
        </w:rPr>
        <w:tab/>
        <w:t>VMD sniegtie pakalpojumi pamatā ir saistīti ar situācijas apskati un izvērtēšanu dabā. Līdz ar to elektroniskais pakalpojums neizraisa pakalpojuma izmaksu samazinājumu, kā arī neatvieglo tā sniegšanu. Arī informācijas sistēmas VMD vēl nav attīstītas tādā pakāpē, kad elektroniskais pakalpojums atvieglotu pakalpojuma sniegšanu. Taču VMD šobrīd aktīvi strādā pie informācijas tehnoloģiju uzlabošanas. Šobrīd pieprasījums pēc dokumentu saņemšanas elektroniskā formā vēl ir neliels.</w:t>
      </w:r>
    </w:p>
    <w:p w:rsidR="00A938C6" w:rsidRPr="00A75327" w:rsidRDefault="00A938C6" w:rsidP="00896EBA">
      <w:pPr>
        <w:spacing w:after="60"/>
        <w:ind w:firstLine="284"/>
        <w:jc w:val="both"/>
        <w:rPr>
          <w:szCs w:val="24"/>
        </w:rPr>
      </w:pPr>
      <w:r w:rsidRPr="00A75327">
        <w:rPr>
          <w:szCs w:val="24"/>
        </w:rPr>
        <w:t>Par VMD publiskajiem pakalpojumiem netiek plānota grozījumu veikšana   attiecīgajos normatīvajos aktos, kas būtu saistāms ar Ministru kabineta 2013.g. 9.aprīļa sēdes protokolā 27.§  3.punktā minēto.</w:t>
      </w:r>
    </w:p>
    <w:p w:rsidR="00F41F24" w:rsidRPr="00A75327" w:rsidRDefault="00F41F24" w:rsidP="00896EBA">
      <w:pPr>
        <w:spacing w:after="60"/>
        <w:ind w:firstLine="284"/>
        <w:jc w:val="both"/>
        <w:rPr>
          <w:szCs w:val="24"/>
        </w:rPr>
      </w:pPr>
    </w:p>
    <w:p w:rsidR="00A938C6" w:rsidRPr="00A75327" w:rsidRDefault="00A938C6" w:rsidP="00896EBA">
      <w:pPr>
        <w:pStyle w:val="Heading1"/>
        <w:spacing w:before="0" w:after="60"/>
        <w:rPr>
          <w:i/>
        </w:rPr>
      </w:pPr>
      <w:bookmarkStart w:id="46" w:name="_Toc381874399"/>
      <w:r w:rsidRPr="00A75327">
        <w:rPr>
          <w:i/>
        </w:rPr>
        <w:t>1</w:t>
      </w:r>
      <w:r w:rsidR="004A14A0" w:rsidRPr="00A75327">
        <w:rPr>
          <w:i/>
        </w:rPr>
        <w:t>3</w:t>
      </w:r>
      <w:r w:rsidRPr="00A75327">
        <w:rPr>
          <w:i/>
        </w:rPr>
        <w:t>.8. Informācija par Klientu apkalpošanas centru</w:t>
      </w:r>
      <w:bookmarkEnd w:id="46"/>
    </w:p>
    <w:p w:rsidR="00A938C6" w:rsidRPr="00A75327" w:rsidRDefault="00A938C6" w:rsidP="00896EBA">
      <w:pPr>
        <w:pStyle w:val="NormalWeb"/>
        <w:spacing w:before="0" w:after="60" w:line="240" w:lineRule="auto"/>
        <w:ind w:firstLine="284"/>
        <w:jc w:val="both"/>
        <w:rPr>
          <w:rFonts w:eastAsiaTheme="minorHAnsi"/>
          <w:lang w:eastAsia="en-US"/>
        </w:rPr>
      </w:pPr>
      <w:r w:rsidRPr="00A75327">
        <w:rPr>
          <w:rFonts w:eastAsiaTheme="minorHAnsi"/>
          <w:lang w:eastAsia="en-US"/>
        </w:rPr>
        <w:t>Situācijas izpratnei resora un nozares kontekstā ir svarīgi arī tas, ka pamatojoties uz Ministru kabineta 2009.gada 20.februāra Rīkojumu Nr.126 Par koncepciju „Uz klientu vērstas pakalpojumu sniegšanas sistēmas izveidošanas Zemkopības ministrijā un tās padotības iestādēs” Zemkopības ministrija ar mērķi veidot visaptverošu klientu apkalpošanas sistēmu, kas darbojas pēc vienas pieturas aģentūras principiem un nodrošina vienotu pakalpojumu sniegšanas un klientu apkalpošanas pārvaldību, kā arī informācijas sistēmu atbalstu pakalpojumu sniegšanas un klientu apkalpošanas procedūrām, ir realizējusi divus ERAF projektus Nr.3DP/3.2.2.1.1/08/IPIA/IUMEPLS/014 „Zemkopības ministrijas un padotībā esošo iestāžu uz klientu orientētas pakalpojumu sistēmas izveide” un Nr.3DP/3.2.2.1.1/09/IPIA/IUMEPLS/014 „Zemkopības ministrijas un tās padotības iestāžu vienotas informācijas telpas izveidi”, kuru ietvaros izstrādātas vairākas informācijas aprites un pakalpojumu sniegšanas atbalsta sistēmas (Dokumentu vadības sistēma, Klientu pārvaldības sistēma, Elektronisko pakalpojumu sistēma, Nozares portāls, u.c.), kā arī elektronizēti 29 Zemkopības ministrijas padotības iestāžu pakalpojumi.</w:t>
      </w:r>
    </w:p>
    <w:p w:rsidR="00A938C6" w:rsidRPr="00A75327" w:rsidRDefault="00A938C6" w:rsidP="00896EBA">
      <w:pPr>
        <w:pStyle w:val="NormalWeb"/>
        <w:spacing w:before="0" w:after="60" w:line="240" w:lineRule="auto"/>
        <w:ind w:firstLine="284"/>
        <w:jc w:val="both"/>
      </w:pPr>
      <w:r w:rsidRPr="00A75327">
        <w:rPr>
          <w:rFonts w:eastAsiaTheme="minorHAnsi"/>
          <w:lang w:eastAsia="en-US"/>
        </w:rPr>
        <w:t>Kopš 2013. gada 4. novembra sācis savu darbu Zemkopības ministrijas Klientu apkalpošanas centrs (KAC), kurā apmeklētāji var saņemt informāciju par Zemkopības ministrijas un tās sešu padotības iestāžu sniegtajiem pakalpojumiem, KAC</w:t>
      </w:r>
      <w:proofErr w:type="gramStart"/>
      <w:r w:rsidRPr="00A75327">
        <w:rPr>
          <w:rFonts w:eastAsiaTheme="minorHAnsi"/>
          <w:lang w:eastAsia="en-US"/>
        </w:rPr>
        <w:t xml:space="preserve">  </w:t>
      </w:r>
      <w:proofErr w:type="gramEnd"/>
      <w:r w:rsidRPr="00A75327">
        <w:rPr>
          <w:rFonts w:eastAsiaTheme="minorHAnsi"/>
          <w:lang w:eastAsia="en-US"/>
        </w:rPr>
        <w:t>klientiem visu nepieciešamo informāciju par pasākumiem sniedz Lauku atbalsta dienesta klientu apkalpošanas speciālisti.  KAC ir pieejami arī publiskie bezmaksas datori, kurus apmeklētāji varēs izmantot gan nozares aktuālās informācijas meklēšanai, gan dokumentu iesniegšanai elektroniski tiem pakalpojumiem, kurus var iesniegt Elektroniskajā pieteikšanās sistēmā (EPS).</w:t>
      </w:r>
    </w:p>
    <w:p w:rsidR="00A938C6" w:rsidRPr="00A75327" w:rsidRDefault="00A938C6" w:rsidP="00896EBA">
      <w:pPr>
        <w:autoSpaceDE w:val="0"/>
        <w:autoSpaceDN w:val="0"/>
        <w:adjustRightInd w:val="0"/>
        <w:spacing w:after="60"/>
        <w:ind w:firstLine="284"/>
        <w:jc w:val="both"/>
        <w:rPr>
          <w:szCs w:val="24"/>
        </w:rPr>
      </w:pPr>
    </w:p>
    <w:p w:rsidR="00FA46DF" w:rsidRPr="00A75327" w:rsidRDefault="00FA46DF" w:rsidP="00896EBA">
      <w:pPr>
        <w:spacing w:after="60"/>
        <w:ind w:firstLine="284"/>
      </w:pPr>
    </w:p>
    <w:sectPr w:rsidR="00FA46DF" w:rsidRPr="00A75327" w:rsidSect="00896EBA">
      <w:headerReference w:type="default" r:id="rId92"/>
      <w:footerReference w:type="default" r:id="rId93"/>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BE9" w:rsidRDefault="004D2BE9" w:rsidP="00A938C6">
      <w:r>
        <w:separator/>
      </w:r>
    </w:p>
  </w:endnote>
  <w:endnote w:type="continuationSeparator" w:id="0">
    <w:p w:rsidR="004D2BE9" w:rsidRDefault="004D2BE9" w:rsidP="00A938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A00002EF" w:usb1="4000204B" w:usb2="00000000" w:usb3="00000000" w:csb0="0000009F" w:csb1="00000000"/>
  </w:font>
  <w:font w:name="Tahoma">
    <w:panose1 w:val="020B0604030504040204"/>
    <w:charset w:val="BA"/>
    <w:family w:val="swiss"/>
    <w:pitch w:val="variable"/>
    <w:sig w:usb0="E1002EFF" w:usb1="C000605B" w:usb2="00000029" w:usb3="00000000" w:csb0="000101FF" w:csb1="00000000"/>
  </w:font>
  <w:font w:name="EYInterstate Light">
    <w:altName w:val="Arial Narrow"/>
    <w:charset w:val="BA"/>
    <w:family w:val="auto"/>
    <w:pitch w:val="variable"/>
    <w:sig w:usb0="00000001" w:usb1="5000206A" w:usb2="00000000" w:usb3="00000000" w:csb0="000000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E8D" w:rsidRPr="00F3339B" w:rsidRDefault="006F4E8D" w:rsidP="00F3339B">
    <w:pPr>
      <w:autoSpaceDE w:val="0"/>
      <w:autoSpaceDN w:val="0"/>
      <w:adjustRightInd w:val="0"/>
      <w:jc w:val="both"/>
      <w:rPr>
        <w:sz w:val="20"/>
        <w:szCs w:val="20"/>
      </w:rPr>
    </w:pPr>
    <w:r>
      <w:rPr>
        <w:sz w:val="20"/>
        <w:szCs w:val="20"/>
      </w:rPr>
      <w:t>VARAMZinop1_analize</w:t>
    </w:r>
    <w:r w:rsidRPr="00F3339B">
      <w:rPr>
        <w:sz w:val="20"/>
        <w:szCs w:val="20"/>
      </w:rPr>
      <w:t>_ Situācijas analīze par nozares resoru esošu publisko pakalpojumu efektivitātes izvērtēšanu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BE9" w:rsidRDefault="004D2BE9" w:rsidP="00A938C6">
      <w:r>
        <w:separator/>
      </w:r>
    </w:p>
  </w:footnote>
  <w:footnote w:type="continuationSeparator" w:id="0">
    <w:p w:rsidR="004D2BE9" w:rsidRDefault="004D2BE9" w:rsidP="00A938C6">
      <w:r>
        <w:continuationSeparator/>
      </w:r>
    </w:p>
  </w:footnote>
  <w:footnote w:id="1">
    <w:p w:rsidR="006F4E8D" w:rsidRDefault="006F4E8D" w:rsidP="00A938C6">
      <w:pPr>
        <w:pStyle w:val="FootnoteText"/>
      </w:pPr>
      <w:r>
        <w:rPr>
          <w:rStyle w:val="FootnoteReference"/>
        </w:rPr>
        <w:footnoteRef/>
      </w:r>
      <w:r>
        <w:t xml:space="preserve"> Publisko pakalpojumu uzskaitījums Ekonomikas ministrijas resora ietvaros veikts, ievērojot Vides aizsardzības un reģionālās attīstības ministrijas izstrādāto metodi</w:t>
      </w:r>
    </w:p>
  </w:footnote>
  <w:footnote w:id="2">
    <w:p w:rsidR="006F4E8D" w:rsidRDefault="006F4E8D" w:rsidP="00A938C6">
      <w:pPr>
        <w:pStyle w:val="FootnoteText"/>
      </w:pPr>
      <w:r>
        <w:rPr>
          <w:rStyle w:val="FootnoteReference"/>
        </w:rPr>
        <w:footnoteRef/>
      </w:r>
      <w:r>
        <w:t> </w:t>
      </w:r>
      <w:hyperlink r:id="rId1" w:history="1">
        <w:r w:rsidRPr="00D802A6">
          <w:rPr>
            <w:rStyle w:val="Hyperlink"/>
          </w:rPr>
          <w:t>http://www.varam.gov.lv/in_site/tools/download.php?file=files/text/finansu_instrumenti/es07_13/15120//SM_izvert2012.pdf</w:t>
        </w:r>
      </w:hyperlink>
    </w:p>
  </w:footnote>
  <w:footnote w:id="3">
    <w:p w:rsidR="006F4E8D" w:rsidRPr="00964102" w:rsidRDefault="006F4E8D" w:rsidP="00BC2661">
      <w:pPr>
        <w:pStyle w:val="FootnoteText"/>
        <w:spacing w:line="240" w:lineRule="auto"/>
        <w:jc w:val="both"/>
      </w:pPr>
      <w:r w:rsidRPr="00964102">
        <w:rPr>
          <w:rStyle w:val="FootnoteReference"/>
        </w:rPr>
        <w:footnoteRef/>
      </w:r>
      <w:r>
        <w:t> </w:t>
      </w:r>
      <w:r w:rsidRPr="00964102">
        <w:t xml:space="preserve">Saskaņā ar Valdības rīcības plāna projektu Deklarācijas par Laimdotas </w:t>
      </w:r>
      <w:proofErr w:type="spellStart"/>
      <w:r w:rsidRPr="00964102">
        <w:t>Straujumas</w:t>
      </w:r>
      <w:proofErr w:type="spellEnd"/>
      <w:r w:rsidRPr="00964102">
        <w:t xml:space="preserve"> vadītā Ministru kabineta iecerēto darbību īstenošanai </w:t>
      </w:r>
      <w:r>
        <w:t xml:space="preserve">(projekts ar precizējumiem 2013. gada 27. februārī) </w:t>
      </w:r>
      <w:r w:rsidRPr="00964102">
        <w:t>ministrija plāno izstrādāt priekšlikumus grozījumiem likumā „Par tiesu varu”, kā arī pakārtoto Ministru kabineta noteikumu projektus, lai izlīdzinātu tiesu noslodzi un paātrinātu lietu izskatīšanas termiņus.</w:t>
      </w:r>
    </w:p>
  </w:footnote>
  <w:footnote w:id="4">
    <w:p w:rsidR="006F4E8D" w:rsidRPr="003D0C93" w:rsidRDefault="006F4E8D" w:rsidP="00BC2661">
      <w:pPr>
        <w:pStyle w:val="FootnoteText"/>
        <w:spacing w:line="240" w:lineRule="auto"/>
        <w:jc w:val="both"/>
      </w:pPr>
      <w:r w:rsidRPr="003D0C93">
        <w:rPr>
          <w:rStyle w:val="FootnoteReference"/>
        </w:rPr>
        <w:footnoteRef/>
      </w:r>
      <w:r>
        <w:t> </w:t>
      </w:r>
      <w:r w:rsidRPr="003D0C93">
        <w:t>Ministru kabineta 2004.</w:t>
      </w:r>
      <w:r>
        <w:t> </w:t>
      </w:r>
      <w:r w:rsidRPr="003D0C93">
        <w:t>gada 15.</w:t>
      </w:r>
      <w:r>
        <w:t> </w:t>
      </w:r>
      <w:r w:rsidRPr="003D0C93">
        <w:t>aprīļa noteikumos Nr.308 "Noteikumi par valsts nodevu ieraksta izdarīšanai biedrību un nodibinājumu reģistrā", Ministru kabineta 2005.</w:t>
      </w:r>
      <w:r>
        <w:t> </w:t>
      </w:r>
      <w:r w:rsidRPr="003D0C93">
        <w:t>gada 8.</w:t>
      </w:r>
      <w:r>
        <w:t> </w:t>
      </w:r>
      <w:r w:rsidRPr="003D0C93">
        <w:t>novembra noteikumos Nr.849 "Noteikumi par arodbiedrību reģistrācijas valsts nodevas apmēru, tās samaksas kārtību un atvieglojumiem", Ministru kabineta 2007.</w:t>
      </w:r>
      <w:r>
        <w:t> </w:t>
      </w:r>
      <w:r w:rsidRPr="003D0C93">
        <w:t>gada 20.</w:t>
      </w:r>
      <w:r>
        <w:t> </w:t>
      </w:r>
      <w:r w:rsidRPr="003D0C93">
        <w:t>februāra noteikumos Nr.140 "Noteikumi par ierakstu izdarīšanas Uzņēmumu reģistra žurnālā un komercreģistrā, kā arī iesniedzamo dokumentu reģistrēšanas valsts nodevu", Ministru kabineta 2009.</w:t>
      </w:r>
      <w:r>
        <w:t> </w:t>
      </w:r>
      <w:r w:rsidRPr="003D0C93">
        <w:t>gada 7.</w:t>
      </w:r>
      <w:r>
        <w:t> </w:t>
      </w:r>
      <w:r w:rsidRPr="003D0C93">
        <w:t>aprīļa noteikumos Nr.307 "Noteikumi par valsts nodevu ieraksta izdarīšanai reliģisko organizāciju un to iestāžu reģistrā", Ministru kabineta 2009.</w:t>
      </w:r>
      <w:r>
        <w:t> </w:t>
      </w:r>
      <w:r w:rsidRPr="003D0C93">
        <w:t>gada 27.</w:t>
      </w:r>
      <w:r>
        <w:t> </w:t>
      </w:r>
      <w:r w:rsidRPr="003D0C93">
        <w:t>oktobra noteikumos Nr.1231 "Noteikumi par laulāto mantisko attiecī</w:t>
      </w:r>
      <w:r>
        <w:t>bu reģistrācijas valsts nodevu"</w:t>
      </w:r>
      <w:r w:rsidRPr="003D0C93">
        <w:t>, Ministru kabineta 2007.</w:t>
      </w:r>
      <w:r>
        <w:t> </w:t>
      </w:r>
      <w:r w:rsidRPr="003D0C93">
        <w:t>gada 23.</w:t>
      </w:r>
      <w:r>
        <w:t> </w:t>
      </w:r>
      <w:r w:rsidRPr="003D0C93">
        <w:t>janvāra noteikumos Nr.77 "Noteikumi par valsts nodevu par ierakstu izdarīšanu politisko partiju reģistrā", Ministru kabineta 2009.</w:t>
      </w:r>
      <w:r>
        <w:t> </w:t>
      </w:r>
      <w:r w:rsidRPr="003D0C93">
        <w:t>gada 22.</w:t>
      </w:r>
      <w:r>
        <w:t> </w:t>
      </w:r>
      <w:r w:rsidRPr="003D0C93">
        <w:t>septembra noteikumos Nr.1088 "Noteikumi par masu informācijas līdzekļu reģistrācijas valsts nodevu", Ministru kabineta 2005.</w:t>
      </w:r>
      <w:r>
        <w:t> </w:t>
      </w:r>
      <w:r w:rsidRPr="003D0C93">
        <w:t>gada 29.</w:t>
      </w:r>
      <w:r>
        <w:t> </w:t>
      </w:r>
      <w:r w:rsidRPr="003D0C93">
        <w:t>marta noteikumos Nr.205 "Noteikumi par valsts nodevu ieraksta izdarīšanai šķīrējtiesu reģistrā".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835575"/>
      <w:docPartObj>
        <w:docPartGallery w:val="Page Numbers (Top of Page)"/>
        <w:docPartUnique/>
      </w:docPartObj>
    </w:sdtPr>
    <w:sdtContent>
      <w:p w:rsidR="006F4E8D" w:rsidRDefault="003C37B1">
        <w:pPr>
          <w:pStyle w:val="Header"/>
          <w:jc w:val="center"/>
        </w:pPr>
        <w:fldSimple w:instr=" PAGE   \* MERGEFORMAT ">
          <w:r w:rsidR="00BF5FFB">
            <w:rPr>
              <w:noProof/>
            </w:rPr>
            <w:t>11</w:t>
          </w:r>
        </w:fldSimple>
      </w:p>
    </w:sdtContent>
  </w:sdt>
  <w:p w:rsidR="006F4E8D" w:rsidRDefault="006F4E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suff w:val="space"/>
      <w:lvlText w:val="%1."/>
      <w:lvlJc w:val="left"/>
      <w:pPr>
        <w:tabs>
          <w:tab w:val="num" w:pos="-720"/>
        </w:tabs>
        <w:ind w:left="-360" w:firstLine="360"/>
      </w:pPr>
      <w:rPr>
        <w:rFonts w:ascii="Times New Roman" w:hAnsi="Times New Roman" w:cs="Times New Roman"/>
        <w:b w:val="0"/>
        <w:bCs w:val="0"/>
        <w:i w:val="0"/>
        <w:iCs w:val="0"/>
        <w:caps w:val="0"/>
        <w:smallCaps w:val="0"/>
        <w:strike w:val="0"/>
        <w:dstrike w:val="0"/>
        <w:outline w:val="0"/>
        <w:shadow w:val="0"/>
        <w:vanish w:val="0"/>
        <w:color w:val="000000"/>
        <w:spacing w:val="0"/>
        <w:w w:val="100"/>
        <w:kern w:val="1"/>
        <w:position w:val="0"/>
        <w:sz w:val="24"/>
        <w:szCs w:val="0"/>
        <w:u w:val="none"/>
        <w:vertAlign w:val="baseline"/>
        <w:em w:val="none"/>
      </w:rPr>
    </w:lvl>
  </w:abstractNum>
  <w:abstractNum w:abstractNumId="1">
    <w:nsid w:val="0000000A"/>
    <w:multiLevelType w:val="multilevel"/>
    <w:tmpl w:val="6CB4B02E"/>
    <w:name w:val="WW8Num14"/>
    <w:lvl w:ilvl="0">
      <w:start w:val="1"/>
      <w:numFmt w:val="decimal"/>
      <w:lvlText w:val="%1)"/>
      <w:lvlJc w:val="left"/>
      <w:pPr>
        <w:tabs>
          <w:tab w:val="num" w:pos="990"/>
        </w:tabs>
        <w:ind w:left="990" w:hanging="435"/>
      </w:pPr>
      <w:rPr>
        <w:rFonts w:eastAsia="Calibri"/>
        <w:color w:val="auto"/>
      </w:rPr>
    </w:lvl>
    <w:lvl w:ilvl="1">
      <w:start w:val="1"/>
      <w:numFmt w:val="decimal"/>
      <w:lvlText w:val="%2."/>
      <w:lvlJc w:val="left"/>
      <w:pPr>
        <w:tabs>
          <w:tab w:val="num" w:pos="1515"/>
        </w:tabs>
        <w:ind w:left="1515" w:hanging="435"/>
      </w:pPr>
      <w:rPr>
        <w:rFonts w:ascii="Times New Roman" w:eastAsia="Calibri" w:hAnsi="Times New Roman" w:cs="Times New Roman"/>
        <w:sz w:val="24"/>
        <w:szCs w:val="20"/>
      </w:rPr>
    </w:lvl>
    <w:lvl w:ilvl="2">
      <w:start w:val="1"/>
      <w:numFmt w:val="lowerRoman"/>
      <w:lvlText w:val="%3."/>
      <w:lvlJc w:val="left"/>
      <w:pPr>
        <w:tabs>
          <w:tab w:val="num" w:pos="2355"/>
        </w:tabs>
        <w:ind w:left="2355" w:hanging="180"/>
      </w:pPr>
    </w:lvl>
    <w:lvl w:ilvl="3">
      <w:start w:val="1"/>
      <w:numFmt w:val="decimal"/>
      <w:lvlText w:val="%4."/>
      <w:lvlJc w:val="left"/>
      <w:pPr>
        <w:tabs>
          <w:tab w:val="num" w:pos="3075"/>
        </w:tabs>
        <w:ind w:left="3075" w:hanging="360"/>
      </w:pPr>
    </w:lvl>
    <w:lvl w:ilvl="4">
      <w:start w:val="1"/>
      <w:numFmt w:val="lowerLetter"/>
      <w:lvlText w:val="%5."/>
      <w:lvlJc w:val="left"/>
      <w:pPr>
        <w:tabs>
          <w:tab w:val="num" w:pos="3795"/>
        </w:tabs>
        <w:ind w:left="3795" w:hanging="360"/>
      </w:pPr>
    </w:lvl>
    <w:lvl w:ilvl="5">
      <w:start w:val="1"/>
      <w:numFmt w:val="lowerRoman"/>
      <w:lvlText w:val="%6."/>
      <w:lvlJc w:val="left"/>
      <w:pPr>
        <w:tabs>
          <w:tab w:val="num" w:pos="4515"/>
        </w:tabs>
        <w:ind w:left="4515" w:hanging="180"/>
      </w:pPr>
    </w:lvl>
    <w:lvl w:ilvl="6">
      <w:start w:val="1"/>
      <w:numFmt w:val="decimal"/>
      <w:lvlText w:val="%7."/>
      <w:lvlJc w:val="left"/>
      <w:pPr>
        <w:tabs>
          <w:tab w:val="num" w:pos="5235"/>
        </w:tabs>
        <w:ind w:left="5235" w:hanging="360"/>
      </w:pPr>
    </w:lvl>
    <w:lvl w:ilvl="7">
      <w:start w:val="1"/>
      <w:numFmt w:val="lowerLetter"/>
      <w:lvlText w:val="%8."/>
      <w:lvlJc w:val="left"/>
      <w:pPr>
        <w:tabs>
          <w:tab w:val="num" w:pos="5955"/>
        </w:tabs>
        <w:ind w:left="5955" w:hanging="360"/>
      </w:pPr>
    </w:lvl>
    <w:lvl w:ilvl="8">
      <w:start w:val="1"/>
      <w:numFmt w:val="lowerRoman"/>
      <w:lvlText w:val="%9."/>
      <w:lvlJc w:val="left"/>
      <w:pPr>
        <w:tabs>
          <w:tab w:val="num" w:pos="6675"/>
        </w:tabs>
        <w:ind w:left="6675" w:hanging="180"/>
      </w:pPr>
    </w:lvl>
  </w:abstractNum>
  <w:abstractNum w:abstractNumId="2">
    <w:nsid w:val="01990512"/>
    <w:multiLevelType w:val="hybridMultilevel"/>
    <w:tmpl w:val="EC9474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41B205E"/>
    <w:multiLevelType w:val="hybridMultilevel"/>
    <w:tmpl w:val="8FC4BC1A"/>
    <w:lvl w:ilvl="0" w:tplc="04260013">
      <w:start w:val="1"/>
      <w:numFmt w:val="upperRoman"/>
      <w:lvlText w:val="%1."/>
      <w:lvlJc w:val="right"/>
      <w:pPr>
        <w:ind w:left="720" w:hanging="360"/>
      </w:pPr>
    </w:lvl>
    <w:lvl w:ilvl="1" w:tplc="04260003">
      <w:start w:val="1"/>
      <w:numFmt w:val="bullet"/>
      <w:lvlText w:val="o"/>
      <w:lvlJc w:val="left"/>
      <w:pPr>
        <w:ind w:left="1440" w:hanging="360"/>
      </w:pPr>
      <w:rPr>
        <w:rFonts w:ascii="Courier New" w:hAnsi="Courier New" w:cs="Courier New" w:hint="default"/>
      </w:rPr>
    </w:lvl>
    <w:lvl w:ilvl="2" w:tplc="C72A4818">
      <w:start w:val="5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64DF8"/>
    <w:multiLevelType w:val="hybridMultilevel"/>
    <w:tmpl w:val="F5EA9466"/>
    <w:lvl w:ilvl="0" w:tplc="1E062864">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71129B5"/>
    <w:multiLevelType w:val="hybridMultilevel"/>
    <w:tmpl w:val="6FCAF32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17DD1DFD"/>
    <w:multiLevelType w:val="multilevel"/>
    <w:tmpl w:val="8AD6D576"/>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7">
    <w:nsid w:val="1C923818"/>
    <w:multiLevelType w:val="hybridMultilevel"/>
    <w:tmpl w:val="6C7C6ACE"/>
    <w:lvl w:ilvl="0" w:tplc="04260003">
      <w:start w:val="1"/>
      <w:numFmt w:val="bullet"/>
      <w:lvlText w:val="o"/>
      <w:lvlJc w:val="left"/>
      <w:pPr>
        <w:ind w:left="1571" w:hanging="360"/>
      </w:pPr>
      <w:rPr>
        <w:rFonts w:ascii="Courier New" w:hAnsi="Courier New" w:cs="Courier New"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8">
    <w:nsid w:val="1FA001DE"/>
    <w:multiLevelType w:val="hybridMultilevel"/>
    <w:tmpl w:val="806C3E14"/>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41A384C"/>
    <w:multiLevelType w:val="hybridMultilevel"/>
    <w:tmpl w:val="F7507A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D91465C"/>
    <w:multiLevelType w:val="hybridMultilevel"/>
    <w:tmpl w:val="952E79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EC61C53"/>
    <w:multiLevelType w:val="hybridMultilevel"/>
    <w:tmpl w:val="9E828BE0"/>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nsid w:val="34CD5F49"/>
    <w:multiLevelType w:val="hybridMultilevel"/>
    <w:tmpl w:val="24344784"/>
    <w:lvl w:ilvl="0" w:tplc="F00240BC">
      <w:start w:val="1"/>
      <w:numFmt w:val="decimal"/>
      <w:pStyle w:val="HeadingTitle"/>
      <w:lvlText w:val="%1."/>
      <w:lvlJc w:val="left"/>
      <w:pPr>
        <w:ind w:left="720" w:hanging="360"/>
      </w:pPr>
      <w:rPr>
        <w:rFonts w:ascii="Times New Roman" w:hAnsi="Times New Roman" w:cs="Times New Roman" w:hint="default"/>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38BD7203"/>
    <w:multiLevelType w:val="hybridMultilevel"/>
    <w:tmpl w:val="EC9474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B17335B"/>
    <w:multiLevelType w:val="hybridMultilevel"/>
    <w:tmpl w:val="D12AECFC"/>
    <w:lvl w:ilvl="0" w:tplc="33B8A3EC">
      <w:start w:val="1"/>
      <w:numFmt w:val="decimal"/>
      <w:lvlText w:val="%1)"/>
      <w:lvlJc w:val="left"/>
      <w:pPr>
        <w:ind w:left="927" w:hanging="360"/>
      </w:pPr>
      <w:rPr>
        <w:rFonts w:hint="default"/>
        <w:b w:val="0"/>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nsid w:val="3D8C6F3D"/>
    <w:multiLevelType w:val="hybridMultilevel"/>
    <w:tmpl w:val="F202EAB0"/>
    <w:lvl w:ilvl="0" w:tplc="04260013">
      <w:start w:val="1"/>
      <w:numFmt w:val="upperRoman"/>
      <w:lvlText w:val="%1."/>
      <w:lvlJc w:val="right"/>
      <w:pPr>
        <w:ind w:left="720" w:hanging="360"/>
      </w:pPr>
    </w:lvl>
    <w:lvl w:ilvl="1" w:tplc="97401404">
      <w:numFmt w:val="bullet"/>
      <w:lvlText w:val=""/>
      <w:lvlJc w:val="left"/>
      <w:pPr>
        <w:ind w:left="1440" w:hanging="360"/>
      </w:pPr>
      <w:rPr>
        <w:rFonts w:ascii="Symbol" w:eastAsiaTheme="minorHAnsi" w:hAnsi="Symbol" w:cs="Times New Roman" w:hint="default"/>
      </w:rPr>
    </w:lvl>
    <w:lvl w:ilvl="2" w:tplc="44A4AAF2">
      <w:start w:val="1"/>
      <w:numFmt w:val="decimal"/>
      <w:lvlText w:val="%3)"/>
      <w:lvlJc w:val="left"/>
      <w:pPr>
        <w:ind w:left="2340" w:hanging="360"/>
      </w:pPr>
      <w:rPr>
        <w:rFonts w:hint="default"/>
      </w:rPr>
    </w:lvl>
    <w:lvl w:ilvl="3" w:tplc="05C841B8">
      <w:numFmt w:val="bullet"/>
      <w:lvlText w:val="-"/>
      <w:lvlJc w:val="left"/>
      <w:pPr>
        <w:ind w:left="2880" w:hanging="360"/>
      </w:pPr>
      <w:rPr>
        <w:rFonts w:ascii="Times New Roman" w:eastAsia="Calibr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F76301"/>
    <w:multiLevelType w:val="hybridMultilevel"/>
    <w:tmpl w:val="BAA6FD6A"/>
    <w:lvl w:ilvl="0" w:tplc="04260003">
      <w:start w:val="1"/>
      <w:numFmt w:val="bullet"/>
      <w:lvlText w:val="o"/>
      <w:lvlJc w:val="left"/>
      <w:pPr>
        <w:ind w:left="1571" w:hanging="360"/>
      </w:pPr>
      <w:rPr>
        <w:rFonts w:ascii="Courier New" w:hAnsi="Courier New" w:cs="Courier New"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7">
    <w:nsid w:val="44BA46AB"/>
    <w:multiLevelType w:val="hybridMultilevel"/>
    <w:tmpl w:val="8618EDB4"/>
    <w:lvl w:ilvl="0" w:tplc="04260003">
      <w:start w:val="1"/>
      <w:numFmt w:val="bullet"/>
      <w:lvlText w:val="o"/>
      <w:lvlJc w:val="left"/>
      <w:pPr>
        <w:ind w:left="1571" w:hanging="360"/>
      </w:pPr>
      <w:rPr>
        <w:rFonts w:ascii="Courier New" w:hAnsi="Courier New" w:cs="Courier New"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8">
    <w:nsid w:val="44BA65DC"/>
    <w:multiLevelType w:val="multilevel"/>
    <w:tmpl w:val="DB46C410"/>
    <w:lvl w:ilvl="0">
      <w:start w:val="4"/>
      <w:numFmt w:val="decimal"/>
      <w:lvlText w:val="%1."/>
      <w:lvlJc w:val="left"/>
      <w:pPr>
        <w:ind w:left="360" w:hanging="360"/>
      </w:pPr>
      <w:rPr>
        <w:rFonts w:eastAsiaTheme="majorEastAsia" w:cstheme="majorBidi" w:hint="default"/>
      </w:rPr>
    </w:lvl>
    <w:lvl w:ilvl="1">
      <w:start w:val="4"/>
      <w:numFmt w:val="decimal"/>
      <w:lvlText w:val="%1.%2."/>
      <w:lvlJc w:val="left"/>
      <w:pPr>
        <w:ind w:left="644" w:hanging="360"/>
      </w:pPr>
      <w:rPr>
        <w:rFonts w:eastAsiaTheme="majorEastAsia" w:cstheme="majorBidi" w:hint="default"/>
      </w:rPr>
    </w:lvl>
    <w:lvl w:ilvl="2">
      <w:start w:val="1"/>
      <w:numFmt w:val="decimal"/>
      <w:lvlText w:val="%1.%2.%3."/>
      <w:lvlJc w:val="left"/>
      <w:pPr>
        <w:ind w:left="1288" w:hanging="720"/>
      </w:pPr>
      <w:rPr>
        <w:rFonts w:eastAsiaTheme="majorEastAsia" w:cstheme="majorBidi" w:hint="default"/>
      </w:rPr>
    </w:lvl>
    <w:lvl w:ilvl="3">
      <w:start w:val="1"/>
      <w:numFmt w:val="decimal"/>
      <w:lvlText w:val="%1.%2.%3.%4."/>
      <w:lvlJc w:val="left"/>
      <w:pPr>
        <w:ind w:left="1572" w:hanging="720"/>
      </w:pPr>
      <w:rPr>
        <w:rFonts w:eastAsiaTheme="majorEastAsia" w:cstheme="majorBidi" w:hint="default"/>
      </w:rPr>
    </w:lvl>
    <w:lvl w:ilvl="4">
      <w:start w:val="1"/>
      <w:numFmt w:val="decimal"/>
      <w:lvlText w:val="%1.%2.%3.%4.%5."/>
      <w:lvlJc w:val="left"/>
      <w:pPr>
        <w:ind w:left="2216" w:hanging="1080"/>
      </w:pPr>
      <w:rPr>
        <w:rFonts w:eastAsiaTheme="majorEastAsia" w:cstheme="majorBidi" w:hint="default"/>
      </w:rPr>
    </w:lvl>
    <w:lvl w:ilvl="5">
      <w:start w:val="1"/>
      <w:numFmt w:val="decimal"/>
      <w:lvlText w:val="%1.%2.%3.%4.%5.%6."/>
      <w:lvlJc w:val="left"/>
      <w:pPr>
        <w:ind w:left="2500" w:hanging="1080"/>
      </w:pPr>
      <w:rPr>
        <w:rFonts w:eastAsiaTheme="majorEastAsia" w:cstheme="majorBidi" w:hint="default"/>
      </w:rPr>
    </w:lvl>
    <w:lvl w:ilvl="6">
      <w:start w:val="1"/>
      <w:numFmt w:val="decimal"/>
      <w:lvlText w:val="%1.%2.%3.%4.%5.%6.%7."/>
      <w:lvlJc w:val="left"/>
      <w:pPr>
        <w:ind w:left="3144" w:hanging="1440"/>
      </w:pPr>
      <w:rPr>
        <w:rFonts w:eastAsiaTheme="majorEastAsia" w:cstheme="majorBidi" w:hint="default"/>
      </w:rPr>
    </w:lvl>
    <w:lvl w:ilvl="7">
      <w:start w:val="1"/>
      <w:numFmt w:val="decimal"/>
      <w:lvlText w:val="%1.%2.%3.%4.%5.%6.%7.%8."/>
      <w:lvlJc w:val="left"/>
      <w:pPr>
        <w:ind w:left="3428" w:hanging="1440"/>
      </w:pPr>
      <w:rPr>
        <w:rFonts w:eastAsiaTheme="majorEastAsia" w:cstheme="majorBidi" w:hint="default"/>
      </w:rPr>
    </w:lvl>
    <w:lvl w:ilvl="8">
      <w:start w:val="1"/>
      <w:numFmt w:val="decimal"/>
      <w:lvlText w:val="%1.%2.%3.%4.%5.%6.%7.%8.%9."/>
      <w:lvlJc w:val="left"/>
      <w:pPr>
        <w:ind w:left="4072" w:hanging="1800"/>
      </w:pPr>
      <w:rPr>
        <w:rFonts w:eastAsiaTheme="majorEastAsia" w:cstheme="majorBidi" w:hint="default"/>
      </w:rPr>
    </w:lvl>
  </w:abstractNum>
  <w:abstractNum w:abstractNumId="19">
    <w:nsid w:val="44E67221"/>
    <w:multiLevelType w:val="hybridMultilevel"/>
    <w:tmpl w:val="5A388528"/>
    <w:lvl w:ilvl="0" w:tplc="A74482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48E53CCF"/>
    <w:multiLevelType w:val="hybridMultilevel"/>
    <w:tmpl w:val="2ED29AD4"/>
    <w:lvl w:ilvl="0" w:tplc="04260003">
      <w:start w:val="1"/>
      <w:numFmt w:val="bullet"/>
      <w:lvlText w:val="o"/>
      <w:lvlJc w:val="left"/>
      <w:pPr>
        <w:ind w:left="1571" w:hanging="360"/>
      </w:pPr>
      <w:rPr>
        <w:rFonts w:ascii="Courier New" w:hAnsi="Courier New" w:cs="Courier New"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21">
    <w:nsid w:val="4E597596"/>
    <w:multiLevelType w:val="multilevel"/>
    <w:tmpl w:val="7C02E644"/>
    <w:lvl w:ilvl="0">
      <w:start w:val="12"/>
      <w:numFmt w:val="decimal"/>
      <w:lvlText w:val="%1."/>
      <w:lvlJc w:val="left"/>
      <w:pPr>
        <w:ind w:left="480" w:hanging="480"/>
      </w:pPr>
      <w:rPr>
        <w:rFonts w:hint="default"/>
      </w:rPr>
    </w:lvl>
    <w:lvl w:ilvl="1">
      <w:start w:val="1"/>
      <w:numFmt w:val="decimal"/>
      <w:lvlText w:val="%1.%2."/>
      <w:lvlJc w:val="left"/>
      <w:pPr>
        <w:ind w:left="1898" w:hanging="48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2">
    <w:nsid w:val="594C06B7"/>
    <w:multiLevelType w:val="hybridMultilevel"/>
    <w:tmpl w:val="E35AA27C"/>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3">
    <w:nsid w:val="5C213995"/>
    <w:multiLevelType w:val="hybridMultilevel"/>
    <w:tmpl w:val="0FA488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14D1BC8"/>
    <w:multiLevelType w:val="hybridMultilevel"/>
    <w:tmpl w:val="864232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44D1C12"/>
    <w:multiLevelType w:val="hybridMultilevel"/>
    <w:tmpl w:val="91C01A56"/>
    <w:lvl w:ilvl="0" w:tplc="04260013">
      <w:start w:val="1"/>
      <w:numFmt w:val="upperRoman"/>
      <w:lvlText w:val="%1."/>
      <w:lvlJc w:val="right"/>
      <w:pPr>
        <w:ind w:left="720" w:hanging="360"/>
      </w:pPr>
    </w:lvl>
    <w:lvl w:ilvl="1" w:tplc="04260003">
      <w:start w:val="1"/>
      <w:numFmt w:val="bullet"/>
      <w:lvlText w:val="o"/>
      <w:lvlJc w:val="left"/>
      <w:pPr>
        <w:ind w:left="1440" w:hanging="360"/>
      </w:pPr>
      <w:rPr>
        <w:rFonts w:ascii="Courier New" w:hAnsi="Courier New" w:cs="Courier New" w:hint="default"/>
      </w:rPr>
    </w:lvl>
    <w:lvl w:ilvl="2" w:tplc="96FE0ACA">
      <w:start w:val="1"/>
      <w:numFmt w:val="decimal"/>
      <w:lvlText w:val="%3)"/>
      <w:lvlJc w:val="left"/>
      <w:pPr>
        <w:ind w:left="2340" w:hanging="36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AC5EFE"/>
    <w:multiLevelType w:val="hybridMultilevel"/>
    <w:tmpl w:val="C4C09FC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7">
    <w:nsid w:val="651828DE"/>
    <w:multiLevelType w:val="hybridMultilevel"/>
    <w:tmpl w:val="E82CA574"/>
    <w:lvl w:ilvl="0" w:tplc="04260003">
      <w:start w:val="1"/>
      <w:numFmt w:val="bullet"/>
      <w:lvlText w:val="o"/>
      <w:lvlJc w:val="left"/>
      <w:pPr>
        <w:ind w:left="1779" w:hanging="360"/>
      </w:pPr>
      <w:rPr>
        <w:rFonts w:ascii="Courier New" w:hAnsi="Courier New" w:cs="Courier New" w:hint="default"/>
      </w:rPr>
    </w:lvl>
    <w:lvl w:ilvl="1" w:tplc="04090003" w:tentative="1">
      <w:start w:val="1"/>
      <w:numFmt w:val="bullet"/>
      <w:lvlText w:val="o"/>
      <w:lvlJc w:val="left"/>
      <w:pPr>
        <w:ind w:left="2499" w:hanging="360"/>
      </w:pPr>
      <w:rPr>
        <w:rFonts w:ascii="Courier New" w:hAnsi="Courier New" w:cs="Courier New" w:hint="default"/>
      </w:rPr>
    </w:lvl>
    <w:lvl w:ilvl="2" w:tplc="04090005" w:tentative="1">
      <w:start w:val="1"/>
      <w:numFmt w:val="bullet"/>
      <w:lvlText w:val=""/>
      <w:lvlJc w:val="left"/>
      <w:pPr>
        <w:ind w:left="3219" w:hanging="360"/>
      </w:pPr>
      <w:rPr>
        <w:rFonts w:ascii="Wingdings" w:hAnsi="Wingdings" w:hint="default"/>
      </w:rPr>
    </w:lvl>
    <w:lvl w:ilvl="3" w:tplc="04090001" w:tentative="1">
      <w:start w:val="1"/>
      <w:numFmt w:val="bullet"/>
      <w:lvlText w:val=""/>
      <w:lvlJc w:val="left"/>
      <w:pPr>
        <w:ind w:left="3939" w:hanging="360"/>
      </w:pPr>
      <w:rPr>
        <w:rFonts w:ascii="Symbol" w:hAnsi="Symbol" w:hint="default"/>
      </w:rPr>
    </w:lvl>
    <w:lvl w:ilvl="4" w:tplc="04090003" w:tentative="1">
      <w:start w:val="1"/>
      <w:numFmt w:val="bullet"/>
      <w:lvlText w:val="o"/>
      <w:lvlJc w:val="left"/>
      <w:pPr>
        <w:ind w:left="4659" w:hanging="360"/>
      </w:pPr>
      <w:rPr>
        <w:rFonts w:ascii="Courier New" w:hAnsi="Courier New" w:cs="Courier New" w:hint="default"/>
      </w:rPr>
    </w:lvl>
    <w:lvl w:ilvl="5" w:tplc="04090005" w:tentative="1">
      <w:start w:val="1"/>
      <w:numFmt w:val="bullet"/>
      <w:lvlText w:val=""/>
      <w:lvlJc w:val="left"/>
      <w:pPr>
        <w:ind w:left="5379" w:hanging="360"/>
      </w:pPr>
      <w:rPr>
        <w:rFonts w:ascii="Wingdings" w:hAnsi="Wingdings" w:hint="default"/>
      </w:rPr>
    </w:lvl>
    <w:lvl w:ilvl="6" w:tplc="04090001" w:tentative="1">
      <w:start w:val="1"/>
      <w:numFmt w:val="bullet"/>
      <w:lvlText w:val=""/>
      <w:lvlJc w:val="left"/>
      <w:pPr>
        <w:ind w:left="6099" w:hanging="360"/>
      </w:pPr>
      <w:rPr>
        <w:rFonts w:ascii="Symbol" w:hAnsi="Symbol" w:hint="default"/>
      </w:rPr>
    </w:lvl>
    <w:lvl w:ilvl="7" w:tplc="04090003" w:tentative="1">
      <w:start w:val="1"/>
      <w:numFmt w:val="bullet"/>
      <w:lvlText w:val="o"/>
      <w:lvlJc w:val="left"/>
      <w:pPr>
        <w:ind w:left="6819" w:hanging="360"/>
      </w:pPr>
      <w:rPr>
        <w:rFonts w:ascii="Courier New" w:hAnsi="Courier New" w:cs="Courier New" w:hint="default"/>
      </w:rPr>
    </w:lvl>
    <w:lvl w:ilvl="8" w:tplc="04090005" w:tentative="1">
      <w:start w:val="1"/>
      <w:numFmt w:val="bullet"/>
      <w:lvlText w:val=""/>
      <w:lvlJc w:val="left"/>
      <w:pPr>
        <w:ind w:left="7539" w:hanging="360"/>
      </w:pPr>
      <w:rPr>
        <w:rFonts w:ascii="Wingdings" w:hAnsi="Wingdings" w:hint="default"/>
      </w:rPr>
    </w:lvl>
  </w:abstractNum>
  <w:abstractNum w:abstractNumId="28">
    <w:nsid w:val="65DA2DEB"/>
    <w:multiLevelType w:val="hybridMultilevel"/>
    <w:tmpl w:val="BA109F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68460DBB"/>
    <w:multiLevelType w:val="multilevel"/>
    <w:tmpl w:val="BB10D938"/>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b/>
      </w:rPr>
    </w:lvl>
    <w:lvl w:ilvl="2">
      <w:start w:val="1"/>
      <w:numFmt w:val="decimal"/>
      <w:isLgl/>
      <w:lvlText w:val="%1.%2.%3."/>
      <w:lvlJc w:val="left"/>
      <w:pPr>
        <w:ind w:left="1494" w:hanging="720"/>
      </w:pPr>
      <w:rPr>
        <w:rFonts w:hint="default"/>
        <w:b w:val="0"/>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0">
    <w:nsid w:val="6CA54983"/>
    <w:multiLevelType w:val="hybridMultilevel"/>
    <w:tmpl w:val="F95012A4"/>
    <w:lvl w:ilvl="0" w:tplc="F3F809D2">
      <w:start w:val="1"/>
      <w:numFmt w:val="decimal"/>
      <w:lvlText w:val="%1."/>
      <w:lvlJc w:val="left"/>
      <w:pPr>
        <w:ind w:left="927" w:hanging="360"/>
      </w:pPr>
      <w:rPr>
        <w:rFonts w:hint="default"/>
      </w:rPr>
    </w:lvl>
    <w:lvl w:ilvl="1" w:tplc="0426000F">
      <w:start w:val="1"/>
      <w:numFmt w:val="decimal"/>
      <w:lvlText w:val="%2."/>
      <w:lvlJc w:val="left"/>
      <w:pPr>
        <w:ind w:left="1647" w:hanging="360"/>
      </w:pPr>
    </w:lvl>
    <w:lvl w:ilvl="2" w:tplc="04260001">
      <w:start w:val="1"/>
      <w:numFmt w:val="bullet"/>
      <w:lvlText w:val=""/>
      <w:lvlJc w:val="left"/>
      <w:pPr>
        <w:ind w:left="2367" w:hanging="180"/>
      </w:pPr>
      <w:rPr>
        <w:rFonts w:ascii="Symbol" w:hAnsi="Symbol" w:hint="default"/>
      </w:r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1">
    <w:nsid w:val="6D0E7D9E"/>
    <w:multiLevelType w:val="hybridMultilevel"/>
    <w:tmpl w:val="BA54D6F0"/>
    <w:lvl w:ilvl="0" w:tplc="04260001">
      <w:start w:val="1"/>
      <w:numFmt w:val="bullet"/>
      <w:pStyle w:val="ListParagraph"/>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nsid w:val="7B1D6BBE"/>
    <w:multiLevelType w:val="hybridMultilevel"/>
    <w:tmpl w:val="659ECF96"/>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7E276DB1"/>
    <w:multiLevelType w:val="hybridMultilevel"/>
    <w:tmpl w:val="26BA096C"/>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1"/>
  </w:num>
  <w:num w:numId="3">
    <w:abstractNumId w:val="3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7"/>
  </w:num>
  <w:num w:numId="7">
    <w:abstractNumId w:val="15"/>
  </w:num>
  <w:num w:numId="8">
    <w:abstractNumId w:val="3"/>
  </w:num>
  <w:num w:numId="9">
    <w:abstractNumId w:val="25"/>
  </w:num>
  <w:num w:numId="10">
    <w:abstractNumId w:val="16"/>
  </w:num>
  <w:num w:numId="11">
    <w:abstractNumId w:val="17"/>
  </w:num>
  <w:num w:numId="12">
    <w:abstractNumId w:val="20"/>
  </w:num>
  <w:num w:numId="13">
    <w:abstractNumId w:val="7"/>
  </w:num>
  <w:num w:numId="14">
    <w:abstractNumId w:val="8"/>
  </w:num>
  <w:num w:numId="15">
    <w:abstractNumId w:val="32"/>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9"/>
  </w:num>
  <w:num w:numId="19">
    <w:abstractNumId w:val="10"/>
  </w:num>
  <w:num w:numId="20">
    <w:abstractNumId w:val="23"/>
  </w:num>
  <w:num w:numId="21">
    <w:abstractNumId w:val="9"/>
  </w:num>
  <w:num w:numId="22">
    <w:abstractNumId w:val="29"/>
  </w:num>
  <w:num w:numId="23">
    <w:abstractNumId w:val="14"/>
  </w:num>
  <w:num w:numId="24">
    <w:abstractNumId w:val="26"/>
  </w:num>
  <w:num w:numId="25">
    <w:abstractNumId w:val="22"/>
  </w:num>
  <w:num w:numId="26">
    <w:abstractNumId w:val="33"/>
  </w:num>
  <w:num w:numId="27">
    <w:abstractNumId w:val="24"/>
  </w:num>
  <w:num w:numId="28">
    <w:abstractNumId w:val="28"/>
  </w:num>
  <w:num w:numId="29">
    <w:abstractNumId w:val="18"/>
  </w:num>
  <w:num w:numId="30">
    <w:abstractNumId w:val="21"/>
  </w:num>
  <w:num w:numId="31">
    <w:abstractNumId w:val="11"/>
  </w:num>
  <w:num w:numId="32">
    <w:abstractNumId w:val="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938C6"/>
    <w:rsid w:val="000133AA"/>
    <w:rsid w:val="00013F95"/>
    <w:rsid w:val="00042A13"/>
    <w:rsid w:val="00072F4C"/>
    <w:rsid w:val="00183D3C"/>
    <w:rsid w:val="00190F4E"/>
    <w:rsid w:val="001C7690"/>
    <w:rsid w:val="00252B1C"/>
    <w:rsid w:val="002F5BBD"/>
    <w:rsid w:val="003C1ADE"/>
    <w:rsid w:val="003C37B1"/>
    <w:rsid w:val="003D2D5F"/>
    <w:rsid w:val="00416BD5"/>
    <w:rsid w:val="004441A6"/>
    <w:rsid w:val="00453020"/>
    <w:rsid w:val="0047115B"/>
    <w:rsid w:val="0047560C"/>
    <w:rsid w:val="004A14A0"/>
    <w:rsid w:val="004C11E0"/>
    <w:rsid w:val="004D2BE9"/>
    <w:rsid w:val="004E5C6A"/>
    <w:rsid w:val="005419D2"/>
    <w:rsid w:val="00584E89"/>
    <w:rsid w:val="00593BC0"/>
    <w:rsid w:val="005C2933"/>
    <w:rsid w:val="005E7095"/>
    <w:rsid w:val="005F6662"/>
    <w:rsid w:val="006315E4"/>
    <w:rsid w:val="00634482"/>
    <w:rsid w:val="00677944"/>
    <w:rsid w:val="006A10AD"/>
    <w:rsid w:val="006B5A51"/>
    <w:rsid w:val="006F4E8D"/>
    <w:rsid w:val="006F68FB"/>
    <w:rsid w:val="007E434C"/>
    <w:rsid w:val="00843843"/>
    <w:rsid w:val="00876B9F"/>
    <w:rsid w:val="00883E42"/>
    <w:rsid w:val="00896EBA"/>
    <w:rsid w:val="008F6E89"/>
    <w:rsid w:val="00926349"/>
    <w:rsid w:val="00930916"/>
    <w:rsid w:val="00957712"/>
    <w:rsid w:val="00962706"/>
    <w:rsid w:val="00994CDA"/>
    <w:rsid w:val="009C4AEF"/>
    <w:rsid w:val="009D3C62"/>
    <w:rsid w:val="009E1CF4"/>
    <w:rsid w:val="009E7D14"/>
    <w:rsid w:val="009F5E7D"/>
    <w:rsid w:val="009F78E9"/>
    <w:rsid w:val="00A60C3B"/>
    <w:rsid w:val="00A75327"/>
    <w:rsid w:val="00A938C6"/>
    <w:rsid w:val="00AE0C97"/>
    <w:rsid w:val="00B07F56"/>
    <w:rsid w:val="00B2346C"/>
    <w:rsid w:val="00B37A3C"/>
    <w:rsid w:val="00B767CB"/>
    <w:rsid w:val="00BB5FB2"/>
    <w:rsid w:val="00BC2661"/>
    <w:rsid w:val="00BE246E"/>
    <w:rsid w:val="00BF5FFB"/>
    <w:rsid w:val="00C10FAF"/>
    <w:rsid w:val="00C6730C"/>
    <w:rsid w:val="00C95AD1"/>
    <w:rsid w:val="00C95F48"/>
    <w:rsid w:val="00CA1C1E"/>
    <w:rsid w:val="00CF0B96"/>
    <w:rsid w:val="00CF68C9"/>
    <w:rsid w:val="00D01AF0"/>
    <w:rsid w:val="00D56ADC"/>
    <w:rsid w:val="00EB34BD"/>
    <w:rsid w:val="00EC4D00"/>
    <w:rsid w:val="00ED12D5"/>
    <w:rsid w:val="00F1170C"/>
    <w:rsid w:val="00F23EF9"/>
    <w:rsid w:val="00F3339B"/>
    <w:rsid w:val="00F41F24"/>
    <w:rsid w:val="00F43924"/>
    <w:rsid w:val="00F46209"/>
    <w:rsid w:val="00F7236A"/>
    <w:rsid w:val="00F958CB"/>
    <w:rsid w:val="00FA46DF"/>
    <w:rsid w:val="00FC6047"/>
    <w:rsid w:val="00FC7A7A"/>
    <w:rsid w:val="00FD004D"/>
    <w:rsid w:val="00FF0D2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FB2"/>
    <w:pPr>
      <w:suppressAutoHyphens/>
      <w:spacing w:after="0"/>
      <w:jc w:val="left"/>
    </w:pPr>
    <w:rPr>
      <w:rFonts w:ascii="Times New Roman" w:eastAsia="Calibri" w:hAnsi="Times New Roman" w:cs="Times New Roman"/>
      <w:sz w:val="24"/>
      <w:lang w:eastAsia="zh-CN"/>
    </w:rPr>
  </w:style>
  <w:style w:type="paragraph" w:styleId="Heading1">
    <w:name w:val="heading 1"/>
    <w:basedOn w:val="Normal"/>
    <w:next w:val="Normal"/>
    <w:link w:val="Heading1Char"/>
    <w:uiPriority w:val="9"/>
    <w:qFormat/>
    <w:rsid w:val="00A938C6"/>
    <w:pPr>
      <w:keepNext/>
      <w:keepLines/>
      <w:spacing w:before="48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938C6"/>
    <w:rPr>
      <w:color w:val="0000FF"/>
      <w:u w:val="single"/>
    </w:rPr>
  </w:style>
  <w:style w:type="paragraph" w:styleId="BodyText">
    <w:name w:val="Body Text"/>
    <w:basedOn w:val="Normal"/>
    <w:link w:val="BodyTextChar"/>
    <w:rsid w:val="00A938C6"/>
    <w:pPr>
      <w:spacing w:line="100" w:lineRule="atLeast"/>
    </w:pPr>
    <w:rPr>
      <w:rFonts w:eastAsia="Times New Roman"/>
      <w:sz w:val="28"/>
      <w:szCs w:val="20"/>
    </w:rPr>
  </w:style>
  <w:style w:type="character" w:customStyle="1" w:styleId="BodyTextChar">
    <w:name w:val="Body Text Char"/>
    <w:basedOn w:val="DefaultParagraphFont"/>
    <w:link w:val="BodyText"/>
    <w:rsid w:val="00A938C6"/>
    <w:rPr>
      <w:rFonts w:ascii="Times New Roman" w:eastAsia="Times New Roman" w:hAnsi="Times New Roman" w:cs="Times New Roman"/>
      <w:sz w:val="28"/>
      <w:szCs w:val="20"/>
      <w:lang w:eastAsia="zh-CN"/>
    </w:rPr>
  </w:style>
  <w:style w:type="paragraph" w:styleId="Header">
    <w:name w:val="header"/>
    <w:basedOn w:val="Normal"/>
    <w:link w:val="HeaderChar"/>
    <w:uiPriority w:val="99"/>
    <w:rsid w:val="00A938C6"/>
    <w:pPr>
      <w:spacing w:line="100" w:lineRule="atLeast"/>
    </w:pPr>
  </w:style>
  <w:style w:type="character" w:customStyle="1" w:styleId="HeaderChar">
    <w:name w:val="Header Char"/>
    <w:basedOn w:val="DefaultParagraphFont"/>
    <w:link w:val="Header"/>
    <w:uiPriority w:val="99"/>
    <w:rsid w:val="00A938C6"/>
    <w:rPr>
      <w:rFonts w:ascii="Calibri" w:eastAsia="Calibri" w:hAnsi="Calibri" w:cs="Times New Roman"/>
      <w:lang w:eastAsia="zh-CN"/>
    </w:rPr>
  </w:style>
  <w:style w:type="paragraph" w:styleId="ListParagraph">
    <w:name w:val="List Paragraph"/>
    <w:basedOn w:val="Normal"/>
    <w:link w:val="ListParagraphChar"/>
    <w:uiPriority w:val="34"/>
    <w:qFormat/>
    <w:rsid w:val="00A938C6"/>
    <w:pPr>
      <w:numPr>
        <w:numId w:val="2"/>
      </w:numPr>
      <w:spacing w:line="100" w:lineRule="atLeast"/>
      <w:jc w:val="both"/>
    </w:pPr>
    <w:rPr>
      <w:rFonts w:ascii="Cambria" w:hAnsi="Cambria" w:cs="Cambria"/>
      <w:bCs/>
      <w:szCs w:val="24"/>
    </w:rPr>
  </w:style>
  <w:style w:type="paragraph" w:styleId="NormalWeb">
    <w:name w:val="Normal (Web)"/>
    <w:basedOn w:val="Normal"/>
    <w:uiPriority w:val="99"/>
    <w:rsid w:val="00A938C6"/>
    <w:pPr>
      <w:spacing w:before="280" w:after="280" w:line="100" w:lineRule="atLeast"/>
    </w:pPr>
    <w:rPr>
      <w:szCs w:val="24"/>
    </w:rPr>
  </w:style>
  <w:style w:type="paragraph" w:styleId="CommentText">
    <w:name w:val="annotation text"/>
    <w:basedOn w:val="Normal"/>
    <w:link w:val="CommentTextChar"/>
    <w:uiPriority w:val="99"/>
    <w:rsid w:val="00A938C6"/>
    <w:rPr>
      <w:rFonts w:cs="Calibri"/>
      <w:sz w:val="20"/>
      <w:szCs w:val="20"/>
    </w:rPr>
  </w:style>
  <w:style w:type="character" w:customStyle="1" w:styleId="CommentTextChar">
    <w:name w:val="Comment Text Char"/>
    <w:basedOn w:val="DefaultParagraphFont"/>
    <w:link w:val="CommentText"/>
    <w:uiPriority w:val="99"/>
    <w:rsid w:val="00A938C6"/>
    <w:rPr>
      <w:rFonts w:ascii="Calibri" w:eastAsia="Calibri" w:hAnsi="Calibri" w:cs="Calibri"/>
      <w:sz w:val="20"/>
      <w:szCs w:val="20"/>
      <w:lang w:eastAsia="zh-CN"/>
    </w:rPr>
  </w:style>
  <w:style w:type="paragraph" w:customStyle="1" w:styleId="naisf">
    <w:name w:val="naisf"/>
    <w:basedOn w:val="Normal"/>
    <w:rsid w:val="00A938C6"/>
    <w:pPr>
      <w:spacing w:before="280" w:after="280" w:line="100" w:lineRule="atLeast"/>
    </w:pPr>
    <w:rPr>
      <w:rFonts w:eastAsia="Times New Roman"/>
      <w:szCs w:val="24"/>
    </w:rPr>
  </w:style>
  <w:style w:type="paragraph" w:styleId="FootnoteText">
    <w:name w:val="footnote text"/>
    <w:basedOn w:val="Normal"/>
    <w:link w:val="FootnoteTextChar"/>
    <w:uiPriority w:val="99"/>
    <w:rsid w:val="00A938C6"/>
    <w:pPr>
      <w:spacing w:line="100" w:lineRule="atLeast"/>
    </w:pPr>
    <w:rPr>
      <w:sz w:val="20"/>
      <w:szCs w:val="20"/>
    </w:rPr>
  </w:style>
  <w:style w:type="character" w:customStyle="1" w:styleId="FootnoteTextChar">
    <w:name w:val="Footnote Text Char"/>
    <w:basedOn w:val="DefaultParagraphFont"/>
    <w:link w:val="FootnoteText"/>
    <w:uiPriority w:val="99"/>
    <w:rsid w:val="00A938C6"/>
    <w:rPr>
      <w:rFonts w:ascii="Times New Roman" w:eastAsia="Calibri" w:hAnsi="Times New Roman" w:cs="Times New Roman"/>
      <w:sz w:val="20"/>
      <w:szCs w:val="20"/>
      <w:lang w:eastAsia="zh-CN"/>
    </w:rPr>
  </w:style>
  <w:style w:type="paragraph" w:customStyle="1" w:styleId="tv2131">
    <w:name w:val="tv2131"/>
    <w:basedOn w:val="Normal"/>
    <w:rsid w:val="00A938C6"/>
    <w:pPr>
      <w:suppressAutoHyphens w:val="0"/>
      <w:spacing w:before="240" w:line="360" w:lineRule="auto"/>
      <w:ind w:firstLine="300"/>
      <w:jc w:val="both"/>
    </w:pPr>
    <w:rPr>
      <w:rFonts w:ascii="Verdana" w:eastAsia="Times New Roman" w:hAnsi="Verdana" w:cs="Verdana"/>
      <w:sz w:val="18"/>
      <w:szCs w:val="18"/>
    </w:rPr>
  </w:style>
  <w:style w:type="character" w:customStyle="1" w:styleId="spelle">
    <w:name w:val="spelle"/>
    <w:basedOn w:val="DefaultParagraphFont"/>
    <w:rsid w:val="00A938C6"/>
  </w:style>
  <w:style w:type="character" w:styleId="FootnoteReference">
    <w:name w:val="footnote reference"/>
    <w:basedOn w:val="DefaultParagraphFont"/>
    <w:uiPriority w:val="99"/>
    <w:unhideWhenUsed/>
    <w:rsid w:val="00A938C6"/>
    <w:rPr>
      <w:vertAlign w:val="superscript"/>
    </w:rPr>
  </w:style>
  <w:style w:type="paragraph" w:customStyle="1" w:styleId="Default">
    <w:name w:val="Default"/>
    <w:uiPriority w:val="99"/>
    <w:rsid w:val="00A938C6"/>
    <w:pPr>
      <w:autoSpaceDE w:val="0"/>
      <w:autoSpaceDN w:val="0"/>
      <w:adjustRightInd w:val="0"/>
      <w:spacing w:after="0"/>
      <w:jc w:val="left"/>
    </w:pPr>
    <w:rPr>
      <w:rFonts w:ascii="Calibri" w:hAnsi="Calibri" w:cs="Calibri"/>
      <w:color w:val="000000"/>
      <w:sz w:val="24"/>
      <w:szCs w:val="24"/>
    </w:rPr>
  </w:style>
  <w:style w:type="paragraph" w:customStyle="1" w:styleId="HeadingTitle">
    <w:name w:val="Heading Title"/>
    <w:basedOn w:val="ListParagraph"/>
    <w:link w:val="HeadingTitleChar"/>
    <w:qFormat/>
    <w:rsid w:val="00A938C6"/>
    <w:pPr>
      <w:numPr>
        <w:numId w:val="4"/>
      </w:numPr>
      <w:tabs>
        <w:tab w:val="left" w:pos="851"/>
      </w:tabs>
      <w:suppressAutoHyphens w:val="0"/>
      <w:spacing w:line="240" w:lineRule="auto"/>
      <w:ind w:left="0" w:firstLine="567"/>
      <w:contextualSpacing/>
    </w:pPr>
    <w:rPr>
      <w:rFonts w:ascii="Times New Roman" w:hAnsi="Times New Roman" w:cs="Times New Roman"/>
      <w:bCs w:val="0"/>
    </w:rPr>
  </w:style>
  <w:style w:type="character" w:customStyle="1" w:styleId="Heading1Char">
    <w:name w:val="Heading 1 Char"/>
    <w:basedOn w:val="DefaultParagraphFont"/>
    <w:link w:val="Heading1"/>
    <w:uiPriority w:val="9"/>
    <w:rsid w:val="00A938C6"/>
    <w:rPr>
      <w:rFonts w:ascii="Times New Roman" w:eastAsiaTheme="majorEastAsia" w:hAnsi="Times New Roman" w:cstheme="majorBidi"/>
      <w:b/>
      <w:bCs/>
      <w:sz w:val="24"/>
      <w:szCs w:val="28"/>
      <w:lang w:eastAsia="zh-CN"/>
    </w:rPr>
  </w:style>
  <w:style w:type="character" w:customStyle="1" w:styleId="ListParagraphChar">
    <w:name w:val="List Paragraph Char"/>
    <w:basedOn w:val="DefaultParagraphFont"/>
    <w:link w:val="ListParagraph"/>
    <w:uiPriority w:val="34"/>
    <w:rsid w:val="00A938C6"/>
    <w:rPr>
      <w:rFonts w:ascii="Cambria" w:eastAsia="Calibri" w:hAnsi="Cambria" w:cs="Cambria"/>
      <w:bCs/>
      <w:sz w:val="24"/>
      <w:szCs w:val="24"/>
      <w:lang w:eastAsia="zh-CN"/>
    </w:rPr>
  </w:style>
  <w:style w:type="character" w:customStyle="1" w:styleId="HeadingTitleChar">
    <w:name w:val="Heading Title Char"/>
    <w:basedOn w:val="ListParagraphChar"/>
    <w:link w:val="HeadingTitle"/>
    <w:rsid w:val="00A938C6"/>
    <w:rPr>
      <w:rFonts w:ascii="Times New Roman" w:hAnsi="Times New Roman" w:cs="Times New Roman"/>
    </w:rPr>
  </w:style>
  <w:style w:type="paragraph" w:styleId="TOC1">
    <w:name w:val="toc 1"/>
    <w:basedOn w:val="Normal"/>
    <w:next w:val="Normal"/>
    <w:autoRedefine/>
    <w:uiPriority w:val="39"/>
    <w:unhideWhenUsed/>
    <w:rsid w:val="00876B9F"/>
    <w:pPr>
      <w:tabs>
        <w:tab w:val="left" w:pos="440"/>
        <w:tab w:val="right" w:leader="dot" w:pos="9061"/>
      </w:tabs>
      <w:spacing w:after="100"/>
      <w:jc w:val="center"/>
    </w:pPr>
  </w:style>
  <w:style w:type="character" w:styleId="Strong">
    <w:name w:val="Strong"/>
    <w:basedOn w:val="DefaultParagraphFont"/>
    <w:uiPriority w:val="22"/>
    <w:qFormat/>
    <w:rsid w:val="000133AA"/>
    <w:rPr>
      <w:b/>
      <w:bCs/>
    </w:rPr>
  </w:style>
  <w:style w:type="paragraph" w:customStyle="1" w:styleId="default0">
    <w:name w:val="default"/>
    <w:basedOn w:val="Normal"/>
    <w:rsid w:val="000133AA"/>
    <w:pPr>
      <w:suppressAutoHyphens w:val="0"/>
      <w:autoSpaceDE w:val="0"/>
      <w:autoSpaceDN w:val="0"/>
    </w:pPr>
    <w:rPr>
      <w:rFonts w:eastAsiaTheme="minorHAnsi"/>
      <w:color w:val="000000"/>
      <w:szCs w:val="24"/>
      <w:lang w:eastAsia="lv-LV"/>
    </w:rPr>
  </w:style>
  <w:style w:type="paragraph" w:styleId="PlainText">
    <w:name w:val="Plain Text"/>
    <w:basedOn w:val="Normal"/>
    <w:link w:val="PlainTextChar"/>
    <w:uiPriority w:val="99"/>
    <w:semiHidden/>
    <w:unhideWhenUsed/>
    <w:rsid w:val="000133AA"/>
    <w:pPr>
      <w:suppressAutoHyphens w:val="0"/>
    </w:pPr>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semiHidden/>
    <w:rsid w:val="000133AA"/>
    <w:rPr>
      <w:rFonts w:ascii="Calibri" w:hAnsi="Calibri" w:cs="Consolas"/>
      <w:szCs w:val="21"/>
    </w:rPr>
  </w:style>
  <w:style w:type="paragraph" w:styleId="BalloonText">
    <w:name w:val="Balloon Text"/>
    <w:basedOn w:val="Normal"/>
    <w:link w:val="BalloonTextChar"/>
    <w:uiPriority w:val="99"/>
    <w:semiHidden/>
    <w:unhideWhenUsed/>
    <w:rsid w:val="000133AA"/>
    <w:rPr>
      <w:rFonts w:ascii="Tahoma" w:hAnsi="Tahoma" w:cs="Tahoma"/>
      <w:sz w:val="16"/>
      <w:szCs w:val="16"/>
    </w:rPr>
  </w:style>
  <w:style w:type="character" w:customStyle="1" w:styleId="BalloonTextChar">
    <w:name w:val="Balloon Text Char"/>
    <w:basedOn w:val="DefaultParagraphFont"/>
    <w:link w:val="BalloonText"/>
    <w:uiPriority w:val="99"/>
    <w:semiHidden/>
    <w:rsid w:val="000133AA"/>
    <w:rPr>
      <w:rFonts w:ascii="Tahoma" w:eastAsia="Calibri" w:hAnsi="Tahoma" w:cs="Tahoma"/>
      <w:sz w:val="16"/>
      <w:szCs w:val="16"/>
      <w:lang w:eastAsia="zh-CN"/>
    </w:rPr>
  </w:style>
  <w:style w:type="paragraph" w:styleId="HTMLPreformatted">
    <w:name w:val="HTML Preformatted"/>
    <w:basedOn w:val="Normal"/>
    <w:link w:val="HTMLPreformattedChar"/>
    <w:uiPriority w:val="99"/>
    <w:unhideWhenUsed/>
    <w:rsid w:val="00C95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HAnsi" w:hAnsi="Courier New" w:cs="Courier New"/>
      <w:color w:val="000000"/>
      <w:sz w:val="20"/>
      <w:szCs w:val="20"/>
      <w:lang w:eastAsia="lv-LV"/>
    </w:rPr>
  </w:style>
  <w:style w:type="character" w:customStyle="1" w:styleId="HTMLPreformattedChar">
    <w:name w:val="HTML Preformatted Char"/>
    <w:basedOn w:val="DefaultParagraphFont"/>
    <w:link w:val="HTMLPreformatted"/>
    <w:uiPriority w:val="99"/>
    <w:rsid w:val="00C95AD1"/>
    <w:rPr>
      <w:rFonts w:ascii="Courier New" w:hAnsi="Courier New" w:cs="Courier New"/>
      <w:color w:val="000000"/>
      <w:sz w:val="20"/>
      <w:szCs w:val="20"/>
      <w:lang w:eastAsia="lv-LV"/>
    </w:rPr>
  </w:style>
  <w:style w:type="paragraph" w:styleId="Footer">
    <w:name w:val="footer"/>
    <w:basedOn w:val="Normal"/>
    <w:link w:val="FooterChar"/>
    <w:uiPriority w:val="99"/>
    <w:unhideWhenUsed/>
    <w:rsid w:val="00C95AD1"/>
    <w:pPr>
      <w:tabs>
        <w:tab w:val="center" w:pos="4153"/>
        <w:tab w:val="right" w:pos="8306"/>
      </w:tabs>
      <w:suppressAutoHyphens w:val="0"/>
    </w:pPr>
    <w:rPr>
      <w:rFonts w:asciiTheme="minorHAnsi" w:eastAsiaTheme="minorHAnsi" w:hAnsiTheme="minorHAnsi" w:cstheme="minorBidi"/>
      <w:sz w:val="22"/>
      <w:lang w:eastAsia="en-US"/>
    </w:rPr>
  </w:style>
  <w:style w:type="character" w:customStyle="1" w:styleId="FooterChar">
    <w:name w:val="Footer Char"/>
    <w:basedOn w:val="DefaultParagraphFont"/>
    <w:link w:val="Footer"/>
    <w:uiPriority w:val="99"/>
    <w:rsid w:val="00C95AD1"/>
  </w:style>
  <w:style w:type="character" w:customStyle="1" w:styleId="header3">
    <w:name w:val="header3"/>
    <w:basedOn w:val="DefaultParagraphFont"/>
    <w:rsid w:val="00C95AD1"/>
    <w:rPr>
      <w:b/>
      <w:bCs/>
      <w:sz w:val="32"/>
      <w:szCs w:val="32"/>
    </w:rPr>
  </w:style>
  <w:style w:type="character" w:customStyle="1" w:styleId="text-bold">
    <w:name w:val="text-bold"/>
    <w:basedOn w:val="DefaultParagraphFont"/>
    <w:rsid w:val="00C95AD1"/>
    <w:rPr>
      <w:b/>
      <w:bCs/>
    </w:rPr>
  </w:style>
  <w:style w:type="paragraph" w:customStyle="1" w:styleId="EYBodytextwithparaspace">
    <w:name w:val="EY Body text (with para space)"/>
    <w:basedOn w:val="Normal"/>
    <w:link w:val="EYBodytextwithparaspaceChar"/>
    <w:rsid w:val="00C95AD1"/>
    <w:pPr>
      <w:suppressAutoHyphens w:val="0"/>
      <w:spacing w:after="240"/>
      <w:outlineLvl w:val="0"/>
    </w:pPr>
    <w:rPr>
      <w:rFonts w:ascii="EYInterstate Light" w:eastAsia="Times New Roman" w:hAnsi="EYInterstate Light"/>
      <w:kern w:val="12"/>
      <w:sz w:val="20"/>
      <w:szCs w:val="24"/>
      <w:lang w:val="en-GB" w:eastAsia="lv-LV" w:bidi="lo-LA"/>
    </w:rPr>
  </w:style>
  <w:style w:type="character" w:customStyle="1" w:styleId="EYBodytextwithparaspaceChar">
    <w:name w:val="EY Body text (with para space) Char"/>
    <w:basedOn w:val="DefaultParagraphFont"/>
    <w:link w:val="EYBodytextwithparaspace"/>
    <w:rsid w:val="00C95AD1"/>
    <w:rPr>
      <w:rFonts w:ascii="EYInterstate Light" w:eastAsia="Times New Roman" w:hAnsi="EYInterstate Light" w:cs="Times New Roman"/>
      <w:kern w:val="12"/>
      <w:sz w:val="20"/>
      <w:szCs w:val="24"/>
      <w:lang w:val="en-GB" w:eastAsia="lv-LV" w:bidi="lo-LA"/>
    </w:rPr>
  </w:style>
  <w:style w:type="character" w:styleId="Emphasis">
    <w:name w:val="Emphasis"/>
    <w:basedOn w:val="DefaultParagraphFont"/>
    <w:uiPriority w:val="20"/>
    <w:qFormat/>
    <w:rsid w:val="00C95AD1"/>
    <w:rPr>
      <w:i/>
      <w:iCs/>
    </w:rPr>
  </w:style>
  <w:style w:type="character" w:styleId="CommentReference">
    <w:name w:val="annotation reference"/>
    <w:basedOn w:val="DefaultParagraphFont"/>
    <w:uiPriority w:val="99"/>
    <w:semiHidden/>
    <w:unhideWhenUsed/>
    <w:rsid w:val="00C95AD1"/>
    <w:rPr>
      <w:sz w:val="16"/>
      <w:szCs w:val="16"/>
    </w:rPr>
  </w:style>
  <w:style w:type="paragraph" w:styleId="CommentSubject">
    <w:name w:val="annotation subject"/>
    <w:basedOn w:val="CommentText"/>
    <w:next w:val="CommentText"/>
    <w:link w:val="CommentSubjectChar"/>
    <w:uiPriority w:val="99"/>
    <w:semiHidden/>
    <w:unhideWhenUsed/>
    <w:rsid w:val="00C95AD1"/>
    <w:pPr>
      <w:suppressAutoHyphens w:val="0"/>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C95AD1"/>
    <w:rPr>
      <w:b/>
      <w:bCs/>
    </w:rPr>
  </w:style>
  <w:style w:type="paragraph" w:customStyle="1" w:styleId="tv213">
    <w:name w:val="tv213"/>
    <w:basedOn w:val="Normal"/>
    <w:rsid w:val="00CA1C1E"/>
    <w:pPr>
      <w:suppressAutoHyphens w:val="0"/>
      <w:spacing w:before="100" w:beforeAutospacing="1" w:after="100" w:afterAutospacing="1"/>
    </w:pPr>
    <w:rPr>
      <w:rFonts w:eastAsia="Times New Roman"/>
      <w:szCs w:val="24"/>
      <w:lang w:eastAsia="lv-LV"/>
    </w:rPr>
  </w:style>
</w:styles>
</file>

<file path=word/webSettings.xml><?xml version="1.0" encoding="utf-8"?>
<w:webSettings xmlns:r="http://schemas.openxmlformats.org/officeDocument/2006/relationships" xmlns:w="http://schemas.openxmlformats.org/wordprocessingml/2006/main">
  <w:divs>
    <w:div w:id="116832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xUriServ/LexUriServ.do?uri=CONSLEG:1993R2454:20090701:LV:PDF" TargetMode="External"/><Relationship Id="rId18" Type="http://schemas.openxmlformats.org/officeDocument/2006/relationships/hyperlink" Target="http://www.nfc.lv" TargetMode="External"/><Relationship Id="rId26" Type="http://schemas.openxmlformats.org/officeDocument/2006/relationships/hyperlink" Target="http://www.latvija.lv" TargetMode="External"/><Relationship Id="rId39" Type="http://schemas.openxmlformats.org/officeDocument/2006/relationships/hyperlink" Target="http://retro3.lnb.lv:12112/retro/search.seam?stateId=Search%3A1" TargetMode="External"/><Relationship Id="rId21" Type="http://schemas.openxmlformats.org/officeDocument/2006/relationships/hyperlink" Target="http://www.mediadesk.lv" TargetMode="External"/><Relationship Id="rId34" Type="http://schemas.openxmlformats.org/officeDocument/2006/relationships/hyperlink" Target="http://retro3.lnb.lv:12202/retro/home.seam" TargetMode="External"/><Relationship Id="rId42" Type="http://schemas.openxmlformats.org/officeDocument/2006/relationships/hyperlink" Target="https://lira.lanet.lv/F/?func=find-b-0&amp;local_base=muzika" TargetMode="External"/><Relationship Id="rId47" Type="http://schemas.openxmlformats.org/officeDocument/2006/relationships/hyperlink" Target="http://www.lnb.lv/lv/katalogi-un-datubazes/tiessaistes-abonetas-datubazes" TargetMode="External"/><Relationship Id="rId50" Type="http://schemas.openxmlformats.org/officeDocument/2006/relationships/hyperlink" Target="http://data.lnb.lv/digitala_biblioteka/laikraksti/" TargetMode="External"/><Relationship Id="rId55" Type="http://schemas.openxmlformats.org/officeDocument/2006/relationships/hyperlink" Target="http://data.lnb.lv/nba05/kartes/frame.htm" TargetMode="External"/><Relationship Id="rId63" Type="http://schemas.openxmlformats.org/officeDocument/2006/relationships/hyperlink" Target="http://data.lnb.lv/retumiprojekts/main.htm" TargetMode="External"/><Relationship Id="rId68" Type="http://schemas.openxmlformats.org/officeDocument/2006/relationships/hyperlink" Target="http://termini.lza.lv/term.php" TargetMode="External"/><Relationship Id="rId76" Type="http://schemas.openxmlformats.org/officeDocument/2006/relationships/hyperlink" Target="http://www.latvija.lv" TargetMode="External"/><Relationship Id="rId84" Type="http://schemas.openxmlformats.org/officeDocument/2006/relationships/hyperlink" Target="http://www.latvija.lv" TargetMode="External"/><Relationship Id="rId89" Type="http://schemas.openxmlformats.org/officeDocument/2006/relationships/hyperlink" Target="http://www.latvija.lv" TargetMode="External"/><Relationship Id="rId7" Type="http://schemas.openxmlformats.org/officeDocument/2006/relationships/endnotes" Target="endnotes.xml"/><Relationship Id="rId71" Type="http://schemas.openxmlformats.org/officeDocument/2006/relationships/hyperlink" Target="http://gramatas.lndb.lv" TargetMode="External"/><Relationship Id="rId9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ur-lex.europa.eu/LexUriServ/LexUriServ.do?uri=CONSLEG:1993R2454:20090701:LV:PDF" TargetMode="External"/><Relationship Id="rId29" Type="http://schemas.openxmlformats.org/officeDocument/2006/relationships/hyperlink" Target="http://www.latvija.lv" TargetMode="External"/><Relationship Id="rId11" Type="http://schemas.openxmlformats.org/officeDocument/2006/relationships/hyperlink" Target="http://www.em.gov.lv/em/2nd/?cat=23393" TargetMode="External"/><Relationship Id="rId24" Type="http://schemas.openxmlformats.org/officeDocument/2006/relationships/hyperlink" Target="http://www.latvija.lv" TargetMode="External"/><Relationship Id="rId32" Type="http://schemas.openxmlformats.org/officeDocument/2006/relationships/hyperlink" Target="https://lira.lanet.lv/F/?func=find-b-0&amp;local_base=nba01" TargetMode="External"/><Relationship Id="rId37" Type="http://schemas.openxmlformats.org/officeDocument/2006/relationships/hyperlink" Target="http://retro3.lnb.lv:12222/retro/home.seam" TargetMode="External"/><Relationship Id="rId40" Type="http://schemas.openxmlformats.org/officeDocument/2006/relationships/hyperlink" Target="https://lira.lanet.lv/F/?func=find-b-0&amp;local_base=uzzin" TargetMode="External"/><Relationship Id="rId45" Type="http://schemas.openxmlformats.org/officeDocument/2006/relationships/hyperlink" Target="http://retro3.lnb.lv:12142/retro/search.seam?stateId=Search%3A1" TargetMode="External"/><Relationship Id="rId53" Type="http://schemas.openxmlformats.org/officeDocument/2006/relationships/hyperlink" Target="http://kartes.lnb.lv" TargetMode="External"/><Relationship Id="rId58" Type="http://schemas.openxmlformats.org/officeDocument/2006/relationships/hyperlink" Target="http://data.lnb.lv/digitala_biblioteka/Notis/main.htm" TargetMode="External"/><Relationship Id="rId66" Type="http://schemas.openxmlformats.org/officeDocument/2006/relationships/hyperlink" Target="http://www.europeana.eu" TargetMode="External"/><Relationship Id="rId74" Type="http://schemas.openxmlformats.org/officeDocument/2006/relationships/hyperlink" Target="http://www.latvija.lv" TargetMode="External"/><Relationship Id="rId79" Type="http://schemas.openxmlformats.org/officeDocument/2006/relationships/hyperlink" Target="http://www.nva.gov.lv" TargetMode="External"/><Relationship Id="rId87" Type="http://schemas.openxmlformats.org/officeDocument/2006/relationships/hyperlink" Target="http://www.vestnesis.lv" TargetMode="External"/><Relationship Id="rId5" Type="http://schemas.openxmlformats.org/officeDocument/2006/relationships/webSettings" Target="webSettings.xml"/><Relationship Id="rId61" Type="http://schemas.openxmlformats.org/officeDocument/2006/relationships/hyperlink" Target="http://vitols.lnb.lv/fez/index1.php" TargetMode="External"/><Relationship Id="rId82" Type="http://schemas.openxmlformats.org/officeDocument/2006/relationships/hyperlink" Target="http://www.latvija.lv" TargetMode="External"/><Relationship Id="rId90" Type="http://schemas.openxmlformats.org/officeDocument/2006/relationships/hyperlink" Target="http://www.latvija.lv" TargetMode="External"/><Relationship Id="rId95" Type="http://schemas.openxmlformats.org/officeDocument/2006/relationships/theme" Target="theme/theme1.xml"/><Relationship Id="rId19" Type="http://schemas.openxmlformats.org/officeDocument/2006/relationships/hyperlink" Target="http://www.filmas.lv" TargetMode="External"/><Relationship Id="rId14" Type="http://schemas.openxmlformats.org/officeDocument/2006/relationships/hyperlink" Target="http://eur-lex.europa.eu/LexUriServ/LexUriServ.do?uri=CONSLEG:1993R2454:20090701:LV:PDF" TargetMode="External"/><Relationship Id="rId22" Type="http://schemas.openxmlformats.org/officeDocument/2006/relationships/hyperlink" Target="http://www.latvija.lv" TargetMode="External"/><Relationship Id="rId27" Type="http://schemas.openxmlformats.org/officeDocument/2006/relationships/hyperlink" Target="http://www.latvija.lv" TargetMode="External"/><Relationship Id="rId30" Type="http://schemas.openxmlformats.org/officeDocument/2006/relationships/hyperlink" Target="http://www.latvija.lv" TargetMode="External"/><Relationship Id="rId35" Type="http://schemas.openxmlformats.org/officeDocument/2006/relationships/hyperlink" Target="http://retro3.lnb.lv:12212/retro/home.seam" TargetMode="External"/><Relationship Id="rId43" Type="http://schemas.openxmlformats.org/officeDocument/2006/relationships/hyperlink" Target="http://jersika.lnb.lv/retro/rs.htm" TargetMode="External"/><Relationship Id="rId48" Type="http://schemas.openxmlformats.org/officeDocument/2006/relationships/hyperlink" Target="http://lnb.lv/lv/katalogi-un-datubazes/tiessaistes-abonetas-datubazes" TargetMode="External"/><Relationship Id="rId56" Type="http://schemas.openxmlformats.org/officeDocument/2006/relationships/hyperlink" Target="http://audio.lndb.lv/lv/" TargetMode="External"/><Relationship Id="rId64" Type="http://schemas.openxmlformats.org/officeDocument/2006/relationships/hyperlink" Target="http://www.lndb.lv" TargetMode="External"/><Relationship Id="rId69" Type="http://schemas.openxmlformats.org/officeDocument/2006/relationships/hyperlink" Target="http://www.biblioteka.lv" TargetMode="External"/><Relationship Id="rId77" Type="http://schemas.openxmlformats.org/officeDocument/2006/relationships/hyperlink" Target="http://www.latvija.lv" TargetMode="External"/><Relationship Id="rId8" Type="http://schemas.openxmlformats.org/officeDocument/2006/relationships/hyperlink" Target="http://eur-lex.europa.eu/LexUriServ/LexUriServ.do?uri=OJ:L:2009:134:0001:01:LV:HTML" TargetMode="External"/><Relationship Id="rId51" Type="http://schemas.openxmlformats.org/officeDocument/2006/relationships/hyperlink" Target="http://www.zudusilatvija.lv" TargetMode="External"/><Relationship Id="rId72" Type="http://schemas.openxmlformats.org/officeDocument/2006/relationships/hyperlink" Target="mailto:vkpai@mantojums.lv" TargetMode="External"/><Relationship Id="rId80" Type="http://schemas.openxmlformats.org/officeDocument/2006/relationships/hyperlink" Target="http://www.dvi.gov.lv/registri/pdas/" TargetMode="External"/><Relationship Id="rId85" Type="http://schemas.openxmlformats.org/officeDocument/2006/relationships/hyperlink" Target="http://www.kadastrs.lv" TargetMode="External"/><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em.gov.lv/em/2nd/?cat=30244" TargetMode="External"/><Relationship Id="rId17" Type="http://schemas.openxmlformats.org/officeDocument/2006/relationships/hyperlink" Target="http://www.likumi.lv/doc.php?id=207786" TargetMode="External"/><Relationship Id="rId25" Type="http://schemas.openxmlformats.org/officeDocument/2006/relationships/hyperlink" Target="http://www.latvija.lv" TargetMode="External"/><Relationship Id="rId33" Type="http://schemas.openxmlformats.org/officeDocument/2006/relationships/hyperlink" Target="https://lira.lanet.lv/F/?func=find-b-0&amp;local_base=nba02" TargetMode="External"/><Relationship Id="rId38" Type="http://schemas.openxmlformats.org/officeDocument/2006/relationships/hyperlink" Target="http://retro3.lnb.lv:12232/retro/search.seam;jsessionid=84D7872E21E28FF98811F6BD458071F0?stateId=Search%3A1" TargetMode="External"/><Relationship Id="rId46" Type="http://schemas.openxmlformats.org/officeDocument/2006/relationships/hyperlink" Target="http://www.lnb.lv/lv/katalogi-un-datubazes/kartisu-katalogi-un-kartotekas" TargetMode="External"/><Relationship Id="rId59" Type="http://schemas.openxmlformats.org/officeDocument/2006/relationships/hyperlink" Target="http://webarhivs.lndb.lv/" TargetMode="External"/><Relationship Id="rId67" Type="http://schemas.openxmlformats.org/officeDocument/2006/relationships/hyperlink" Target="http://www.theeuropeanlibrary.org" TargetMode="External"/><Relationship Id="rId20" Type="http://schemas.openxmlformats.org/officeDocument/2006/relationships/hyperlink" Target="http://www.radosaeiropa.lv" TargetMode="External"/><Relationship Id="rId41" Type="http://schemas.openxmlformats.org/officeDocument/2006/relationships/hyperlink" Target="https://lira.lanet.lv/F/?func=find-b-0&amp;local_base=letonika" TargetMode="External"/><Relationship Id="rId54" Type="http://schemas.openxmlformats.org/officeDocument/2006/relationships/hyperlink" Target="http://academia.lndb.lv/xmlui/handle/1/12" TargetMode="External"/><Relationship Id="rId62" Type="http://schemas.openxmlformats.org/officeDocument/2006/relationships/hyperlink" Target="http://dziesmusvetki.lndb.lv/" TargetMode="External"/><Relationship Id="rId70" Type="http://schemas.openxmlformats.org/officeDocument/2006/relationships/hyperlink" Target="http://academia.lndb.lv/xmlui/handle/1/324" TargetMode="External"/><Relationship Id="rId75" Type="http://schemas.openxmlformats.org/officeDocument/2006/relationships/hyperlink" Target="http://likumi.lv/doc.php?id=206634" TargetMode="External"/><Relationship Id="rId83" Type="http://schemas.openxmlformats.org/officeDocument/2006/relationships/hyperlink" Target="http://www.latvija.lv" TargetMode="External"/><Relationship Id="rId88" Type="http://schemas.openxmlformats.org/officeDocument/2006/relationships/hyperlink" Target="http://www.latvija.lv" TargetMode="External"/><Relationship Id="rId91" Type="http://schemas.openxmlformats.org/officeDocument/2006/relationships/hyperlink" Target="http://www.latvija.l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ur-lex.europa.eu/LexUriServ/LexUriServ.do?uri=CONSLEG:1993R2454:20090701:LV:PDF" TargetMode="External"/><Relationship Id="rId23" Type="http://schemas.openxmlformats.org/officeDocument/2006/relationships/hyperlink" Target="http://www.latvija.lv" TargetMode="External"/><Relationship Id="rId28" Type="http://schemas.openxmlformats.org/officeDocument/2006/relationships/hyperlink" Target="http://likumi.lv/doc.php?id=206634" TargetMode="External"/><Relationship Id="rId36" Type="http://schemas.openxmlformats.org/officeDocument/2006/relationships/hyperlink" Target="http://retro3.lnb.lv:12122/retro/search.seam?stateId=Search%3A1" TargetMode="External"/><Relationship Id="rId49" Type="http://schemas.openxmlformats.org/officeDocument/2006/relationships/hyperlink" Target="http://www.periodika.lv" TargetMode="External"/><Relationship Id="rId57" Type="http://schemas.openxmlformats.org/officeDocument/2006/relationships/hyperlink" Target="http://data.lnb.lv/digitala_biblioteka/Valces/main.htm" TargetMode="External"/><Relationship Id="rId10" Type="http://schemas.openxmlformats.org/officeDocument/2006/relationships/hyperlink" Target="http://eur-lex.europa.eu/LexUriServ/LexUriServ.do?uri=OJ:L:2009:134:0001:01:LV:HTML" TargetMode="External"/><Relationship Id="rId31" Type="http://schemas.openxmlformats.org/officeDocument/2006/relationships/hyperlink" Target="https://lira.lanet.lv/F/?func=find-b-0&amp;local_base=lnc10" TargetMode="External"/><Relationship Id="rId44" Type="http://schemas.openxmlformats.org/officeDocument/2006/relationships/hyperlink" Target="http://lgdb.lnb.lv/" TargetMode="External"/><Relationship Id="rId52" Type="http://schemas.openxmlformats.org/officeDocument/2006/relationships/hyperlink" Target="http://gramatas.lndb.lv/" TargetMode="External"/><Relationship Id="rId60" Type="http://schemas.openxmlformats.org/officeDocument/2006/relationships/hyperlink" Target="http://www.lasamkoks.lv/" TargetMode="External"/><Relationship Id="rId65" Type="http://schemas.openxmlformats.org/officeDocument/2006/relationships/hyperlink" Target="http://www.wdl.org" TargetMode="External"/><Relationship Id="rId73" Type="http://schemas.openxmlformats.org/officeDocument/2006/relationships/hyperlink" Target="mailto:vkpai@mantojums.lv" TargetMode="External"/><Relationship Id="rId78" Type="http://schemas.openxmlformats.org/officeDocument/2006/relationships/hyperlink" Target="http://www.Latvija.lv" TargetMode="External"/><Relationship Id="rId81" Type="http://schemas.openxmlformats.org/officeDocument/2006/relationships/hyperlink" Target="http://www.latvija.lv" TargetMode="External"/><Relationship Id="rId86" Type="http://schemas.openxmlformats.org/officeDocument/2006/relationships/hyperlink" Target="http://www.latvija.lv"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lex.europa.eu/LexUriServ/LexUriServ.do?uri=OJ:L:2009:134:0001:01:LV: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varam.gov.lv/in_site/tools/download.php?file=files/text/finansu_instrumenti/es07_13/15120//SM_izvert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E73D89-51E5-443C-BF72-67EBCFECB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62</Pages>
  <Words>139312</Words>
  <Characters>79408</Characters>
  <Application>Microsoft Office Word</Application>
  <DocSecurity>0</DocSecurity>
  <Lines>661</Lines>
  <Paragraphs>436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IneseG</dc:creator>
  <cp:lastModifiedBy>IneseG</cp:lastModifiedBy>
  <cp:revision>34</cp:revision>
  <dcterms:created xsi:type="dcterms:W3CDTF">2014-02-28T14:59:00Z</dcterms:created>
  <dcterms:modified xsi:type="dcterms:W3CDTF">2014-05-13T05:56:00Z</dcterms:modified>
</cp:coreProperties>
</file>