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1E" w:rsidRPr="0057717C" w:rsidRDefault="0044131E" w:rsidP="0044131E">
      <w:pPr>
        <w:jc w:val="right"/>
        <w:rPr>
          <w:rFonts w:ascii="Times New Roman" w:hAnsi="Times New Roman"/>
          <w:i/>
          <w:sz w:val="24"/>
          <w:szCs w:val="24"/>
        </w:rPr>
      </w:pPr>
      <w:r w:rsidRPr="0057717C">
        <w:rPr>
          <w:rFonts w:ascii="Times New Roman" w:hAnsi="Times New Roman"/>
          <w:i/>
          <w:sz w:val="24"/>
          <w:szCs w:val="24"/>
        </w:rPr>
        <w:t>Projekts</w:t>
      </w:r>
    </w:p>
    <w:p w:rsidR="008842DD" w:rsidRPr="0057717C" w:rsidRDefault="008842DD" w:rsidP="00251402">
      <w:pPr>
        <w:jc w:val="center"/>
        <w:rPr>
          <w:rFonts w:ascii="Times New Roman" w:hAnsi="Times New Roman"/>
          <w:b/>
          <w:sz w:val="28"/>
          <w:szCs w:val="28"/>
        </w:rPr>
      </w:pPr>
    </w:p>
    <w:p w:rsidR="008842DD" w:rsidRPr="0057717C" w:rsidRDefault="008842DD" w:rsidP="00251402">
      <w:pPr>
        <w:jc w:val="center"/>
        <w:rPr>
          <w:rFonts w:ascii="Times New Roman" w:hAnsi="Times New Roman"/>
          <w:b/>
          <w:sz w:val="28"/>
          <w:szCs w:val="28"/>
        </w:rPr>
      </w:pPr>
    </w:p>
    <w:p w:rsidR="008842DD" w:rsidRPr="0057717C" w:rsidRDefault="008842DD" w:rsidP="00251402">
      <w:pPr>
        <w:jc w:val="center"/>
        <w:rPr>
          <w:rFonts w:ascii="Times New Roman" w:hAnsi="Times New Roman"/>
          <w:b/>
          <w:sz w:val="28"/>
          <w:szCs w:val="28"/>
        </w:rPr>
      </w:pPr>
    </w:p>
    <w:p w:rsidR="008842DD" w:rsidRPr="0057717C" w:rsidRDefault="008842DD" w:rsidP="00251402">
      <w:pPr>
        <w:jc w:val="center"/>
        <w:rPr>
          <w:rFonts w:ascii="Times New Roman" w:hAnsi="Times New Roman"/>
          <w:b/>
          <w:sz w:val="28"/>
          <w:szCs w:val="28"/>
        </w:rPr>
      </w:pPr>
    </w:p>
    <w:p w:rsidR="008842DD" w:rsidRPr="0057717C" w:rsidRDefault="008842DD" w:rsidP="00251402">
      <w:pPr>
        <w:jc w:val="center"/>
        <w:rPr>
          <w:rFonts w:ascii="Times New Roman" w:hAnsi="Times New Roman"/>
          <w:b/>
          <w:sz w:val="28"/>
          <w:szCs w:val="28"/>
        </w:rPr>
      </w:pPr>
    </w:p>
    <w:p w:rsidR="008842DD" w:rsidRPr="0057717C" w:rsidRDefault="008842DD" w:rsidP="00251402">
      <w:pPr>
        <w:jc w:val="center"/>
        <w:rPr>
          <w:rFonts w:ascii="Times New Roman" w:hAnsi="Times New Roman"/>
          <w:b/>
          <w:sz w:val="28"/>
          <w:szCs w:val="28"/>
        </w:rPr>
      </w:pPr>
    </w:p>
    <w:p w:rsidR="008842DD" w:rsidRPr="0057717C" w:rsidRDefault="008842DD" w:rsidP="00251402">
      <w:pPr>
        <w:jc w:val="center"/>
        <w:rPr>
          <w:rFonts w:ascii="Times New Roman" w:hAnsi="Times New Roman"/>
          <w:b/>
          <w:sz w:val="28"/>
          <w:szCs w:val="28"/>
        </w:rPr>
      </w:pPr>
    </w:p>
    <w:p w:rsidR="008842DD" w:rsidRPr="0057717C" w:rsidRDefault="008842DD" w:rsidP="00251402">
      <w:pPr>
        <w:jc w:val="center"/>
        <w:rPr>
          <w:rFonts w:ascii="Times New Roman" w:hAnsi="Times New Roman"/>
          <w:b/>
          <w:sz w:val="28"/>
          <w:szCs w:val="28"/>
        </w:rPr>
      </w:pPr>
    </w:p>
    <w:p w:rsidR="008842DD" w:rsidRPr="0057717C" w:rsidRDefault="008842DD" w:rsidP="00251402">
      <w:pPr>
        <w:jc w:val="center"/>
        <w:rPr>
          <w:rFonts w:ascii="Times New Roman" w:hAnsi="Times New Roman"/>
          <w:b/>
          <w:sz w:val="28"/>
          <w:szCs w:val="28"/>
        </w:rPr>
      </w:pPr>
    </w:p>
    <w:p w:rsidR="008842DD" w:rsidRPr="0057717C" w:rsidRDefault="008842DD" w:rsidP="00251402">
      <w:pPr>
        <w:jc w:val="center"/>
        <w:rPr>
          <w:rFonts w:ascii="Times New Roman" w:hAnsi="Times New Roman"/>
          <w:b/>
          <w:sz w:val="28"/>
          <w:szCs w:val="28"/>
        </w:rPr>
      </w:pPr>
    </w:p>
    <w:p w:rsidR="008842DD" w:rsidRPr="0057717C" w:rsidRDefault="008842DD" w:rsidP="00251402">
      <w:pPr>
        <w:jc w:val="center"/>
        <w:rPr>
          <w:rFonts w:ascii="Times New Roman" w:hAnsi="Times New Roman"/>
          <w:b/>
          <w:sz w:val="28"/>
          <w:szCs w:val="28"/>
        </w:rPr>
      </w:pPr>
    </w:p>
    <w:p w:rsidR="008842DD" w:rsidRPr="0057717C" w:rsidRDefault="008842DD" w:rsidP="00251402">
      <w:pPr>
        <w:jc w:val="center"/>
        <w:rPr>
          <w:rFonts w:ascii="Times New Roman" w:hAnsi="Times New Roman"/>
          <w:b/>
          <w:sz w:val="28"/>
          <w:szCs w:val="28"/>
        </w:rPr>
      </w:pPr>
    </w:p>
    <w:p w:rsidR="008842DD" w:rsidRPr="0057717C" w:rsidRDefault="008842DD" w:rsidP="00251402">
      <w:pPr>
        <w:jc w:val="center"/>
        <w:rPr>
          <w:rFonts w:ascii="Times New Roman" w:hAnsi="Times New Roman"/>
          <w:b/>
          <w:sz w:val="28"/>
          <w:szCs w:val="28"/>
        </w:rPr>
      </w:pPr>
    </w:p>
    <w:p w:rsidR="008842DD" w:rsidRPr="0057717C" w:rsidRDefault="008842DD" w:rsidP="00251402">
      <w:pPr>
        <w:jc w:val="center"/>
        <w:rPr>
          <w:rFonts w:ascii="Times New Roman" w:hAnsi="Times New Roman"/>
          <w:b/>
          <w:sz w:val="28"/>
          <w:szCs w:val="28"/>
        </w:rPr>
      </w:pPr>
    </w:p>
    <w:p w:rsidR="008842DD" w:rsidRPr="0057717C" w:rsidRDefault="008842DD" w:rsidP="00251402">
      <w:pPr>
        <w:jc w:val="center"/>
        <w:rPr>
          <w:rFonts w:ascii="Times New Roman" w:hAnsi="Times New Roman"/>
          <w:b/>
          <w:sz w:val="28"/>
          <w:szCs w:val="28"/>
        </w:rPr>
      </w:pPr>
    </w:p>
    <w:p w:rsidR="008842DD" w:rsidRPr="0057717C" w:rsidRDefault="008842DD" w:rsidP="00251402">
      <w:pPr>
        <w:jc w:val="center"/>
        <w:rPr>
          <w:rFonts w:ascii="Times New Roman" w:hAnsi="Times New Roman"/>
          <w:b/>
          <w:sz w:val="28"/>
          <w:szCs w:val="28"/>
        </w:rPr>
      </w:pPr>
    </w:p>
    <w:p w:rsidR="008842DD" w:rsidRPr="0057717C" w:rsidRDefault="008842DD" w:rsidP="00251402">
      <w:pPr>
        <w:jc w:val="center"/>
        <w:rPr>
          <w:rFonts w:ascii="Times New Roman" w:hAnsi="Times New Roman"/>
          <w:b/>
          <w:sz w:val="28"/>
          <w:szCs w:val="28"/>
        </w:rPr>
      </w:pPr>
    </w:p>
    <w:p w:rsidR="0044131E" w:rsidRPr="0057717C" w:rsidRDefault="00251402" w:rsidP="00251402">
      <w:pPr>
        <w:jc w:val="center"/>
        <w:rPr>
          <w:rFonts w:ascii="Times New Roman" w:hAnsi="Times New Roman"/>
          <w:b/>
          <w:sz w:val="28"/>
          <w:szCs w:val="28"/>
        </w:rPr>
      </w:pPr>
      <w:r w:rsidRPr="0057717C">
        <w:rPr>
          <w:rFonts w:ascii="Times New Roman" w:hAnsi="Times New Roman"/>
          <w:b/>
          <w:sz w:val="28"/>
          <w:szCs w:val="28"/>
        </w:rPr>
        <w:t xml:space="preserve">Informatīvais ziņojums </w:t>
      </w:r>
    </w:p>
    <w:p w:rsidR="0044131E" w:rsidRPr="0057717C" w:rsidRDefault="0044131E" w:rsidP="00251402">
      <w:pPr>
        <w:jc w:val="center"/>
        <w:rPr>
          <w:rFonts w:ascii="Times New Roman" w:hAnsi="Times New Roman"/>
          <w:b/>
          <w:sz w:val="28"/>
          <w:szCs w:val="28"/>
        </w:rPr>
      </w:pPr>
    </w:p>
    <w:p w:rsidR="00251402" w:rsidRPr="0057717C" w:rsidRDefault="00251402" w:rsidP="00251402">
      <w:pPr>
        <w:jc w:val="center"/>
        <w:rPr>
          <w:rFonts w:ascii="Times New Roman" w:hAnsi="Times New Roman"/>
          <w:b/>
          <w:color w:val="000000"/>
          <w:sz w:val="28"/>
          <w:szCs w:val="28"/>
        </w:rPr>
      </w:pPr>
      <w:r w:rsidRPr="0057717C">
        <w:rPr>
          <w:rFonts w:ascii="Times New Roman" w:hAnsi="Times New Roman"/>
          <w:b/>
          <w:sz w:val="28"/>
          <w:szCs w:val="28"/>
        </w:rPr>
        <w:t xml:space="preserve">“Par pilsētvides un </w:t>
      </w:r>
      <w:proofErr w:type="spellStart"/>
      <w:r w:rsidRPr="0057717C">
        <w:rPr>
          <w:rFonts w:ascii="Times New Roman" w:hAnsi="Times New Roman"/>
          <w:b/>
          <w:sz w:val="28"/>
          <w:szCs w:val="28"/>
        </w:rPr>
        <w:t>policentriskās</w:t>
      </w:r>
      <w:proofErr w:type="spellEnd"/>
      <w:r w:rsidRPr="0057717C">
        <w:rPr>
          <w:rFonts w:ascii="Times New Roman" w:hAnsi="Times New Roman"/>
          <w:b/>
          <w:sz w:val="28"/>
          <w:szCs w:val="28"/>
        </w:rPr>
        <w:t xml:space="preserve"> attīstības investīciju ieviešanas principiem</w:t>
      </w:r>
      <w:r w:rsidR="00B15605" w:rsidRPr="0057717C">
        <w:rPr>
          <w:rFonts w:ascii="Times New Roman" w:hAnsi="Times New Roman"/>
          <w:b/>
          <w:sz w:val="28"/>
          <w:szCs w:val="28"/>
        </w:rPr>
        <w:t xml:space="preserve"> </w:t>
      </w:r>
      <w:r w:rsidRPr="0057717C">
        <w:rPr>
          <w:rFonts w:ascii="Times New Roman" w:hAnsi="Times New Roman"/>
          <w:b/>
          <w:sz w:val="28"/>
          <w:szCs w:val="28"/>
        </w:rPr>
        <w:t>Eiropas Savienības fondos 2014.-2020.gadam”</w:t>
      </w:r>
    </w:p>
    <w:p w:rsidR="00251402" w:rsidRPr="0057717C" w:rsidRDefault="00251402" w:rsidP="00A875D4">
      <w:pPr>
        <w:pStyle w:val="Stils1"/>
        <w:spacing w:after="60"/>
        <w:rPr>
          <w:b/>
        </w:rPr>
      </w:pPr>
    </w:p>
    <w:p w:rsidR="008842DD" w:rsidRPr="0057717C" w:rsidRDefault="008842DD" w:rsidP="00A875D4">
      <w:pPr>
        <w:pStyle w:val="Stils1"/>
        <w:spacing w:after="60"/>
        <w:rPr>
          <w:b/>
        </w:rPr>
      </w:pPr>
    </w:p>
    <w:p w:rsidR="008842DD" w:rsidRPr="0057717C" w:rsidRDefault="008842DD" w:rsidP="00A875D4">
      <w:pPr>
        <w:pStyle w:val="Stils1"/>
        <w:spacing w:after="60"/>
        <w:rPr>
          <w:b/>
        </w:rPr>
      </w:pPr>
    </w:p>
    <w:p w:rsidR="008842DD" w:rsidRPr="0057717C" w:rsidRDefault="008842DD" w:rsidP="00A875D4">
      <w:pPr>
        <w:pStyle w:val="Stils1"/>
        <w:spacing w:after="60"/>
        <w:rPr>
          <w:b/>
        </w:rPr>
      </w:pPr>
    </w:p>
    <w:p w:rsidR="008842DD" w:rsidRPr="0057717C" w:rsidRDefault="008842DD" w:rsidP="00A875D4">
      <w:pPr>
        <w:pStyle w:val="Stils1"/>
        <w:spacing w:after="60"/>
        <w:rPr>
          <w:b/>
        </w:rPr>
      </w:pPr>
    </w:p>
    <w:p w:rsidR="008842DD" w:rsidRPr="0057717C" w:rsidRDefault="008842DD" w:rsidP="00A875D4">
      <w:pPr>
        <w:pStyle w:val="Stils1"/>
        <w:spacing w:after="60"/>
        <w:rPr>
          <w:b/>
        </w:rPr>
      </w:pPr>
    </w:p>
    <w:p w:rsidR="008842DD" w:rsidRPr="0057717C" w:rsidRDefault="008842DD" w:rsidP="00A875D4">
      <w:pPr>
        <w:pStyle w:val="Stils1"/>
        <w:spacing w:after="60"/>
        <w:rPr>
          <w:b/>
        </w:rPr>
      </w:pPr>
    </w:p>
    <w:p w:rsidR="008842DD" w:rsidRPr="0057717C" w:rsidRDefault="008842DD" w:rsidP="00A875D4">
      <w:pPr>
        <w:pStyle w:val="Stils1"/>
        <w:spacing w:after="60"/>
        <w:rPr>
          <w:b/>
        </w:rPr>
      </w:pPr>
    </w:p>
    <w:p w:rsidR="008842DD" w:rsidRPr="0057717C" w:rsidRDefault="008842DD" w:rsidP="00A875D4">
      <w:pPr>
        <w:pStyle w:val="Stils1"/>
        <w:spacing w:after="60"/>
        <w:rPr>
          <w:b/>
        </w:rPr>
      </w:pPr>
    </w:p>
    <w:p w:rsidR="008842DD" w:rsidRPr="0057717C" w:rsidRDefault="008842DD" w:rsidP="00A875D4">
      <w:pPr>
        <w:pStyle w:val="Stils1"/>
        <w:spacing w:after="60"/>
        <w:rPr>
          <w:b/>
        </w:rPr>
      </w:pPr>
    </w:p>
    <w:p w:rsidR="008842DD" w:rsidRPr="0057717C" w:rsidRDefault="008842DD" w:rsidP="00A875D4">
      <w:pPr>
        <w:pStyle w:val="Stils1"/>
        <w:spacing w:after="60"/>
        <w:rPr>
          <w:b/>
        </w:rPr>
      </w:pPr>
    </w:p>
    <w:p w:rsidR="008842DD" w:rsidRPr="0057717C" w:rsidRDefault="008842DD" w:rsidP="00A875D4">
      <w:pPr>
        <w:pStyle w:val="Stils1"/>
        <w:spacing w:after="60"/>
        <w:rPr>
          <w:b/>
        </w:rPr>
      </w:pPr>
    </w:p>
    <w:p w:rsidR="008842DD" w:rsidRPr="0057717C" w:rsidRDefault="008842DD" w:rsidP="00A875D4">
      <w:pPr>
        <w:pStyle w:val="Stils1"/>
        <w:spacing w:after="60"/>
        <w:rPr>
          <w:b/>
        </w:rPr>
      </w:pPr>
    </w:p>
    <w:p w:rsidR="008842DD" w:rsidRPr="0057717C" w:rsidRDefault="008842DD" w:rsidP="00A875D4">
      <w:pPr>
        <w:pStyle w:val="Stils1"/>
        <w:spacing w:after="60"/>
        <w:rPr>
          <w:b/>
        </w:rPr>
      </w:pPr>
    </w:p>
    <w:p w:rsidR="008842DD" w:rsidRPr="0057717C" w:rsidRDefault="001C4E5D" w:rsidP="00A875D4">
      <w:pPr>
        <w:pStyle w:val="Stils1"/>
        <w:spacing w:after="60"/>
        <w:rPr>
          <w:b/>
        </w:rPr>
      </w:pPr>
      <w:r w:rsidRPr="0057717C">
        <w:rPr>
          <w:b/>
        </w:rPr>
        <w:t xml:space="preserve"> </w:t>
      </w:r>
    </w:p>
    <w:p w:rsidR="008842DD" w:rsidRPr="0057717C" w:rsidRDefault="008842DD" w:rsidP="00A875D4">
      <w:pPr>
        <w:pStyle w:val="Stils1"/>
        <w:spacing w:after="60"/>
        <w:rPr>
          <w:b/>
        </w:rPr>
      </w:pPr>
    </w:p>
    <w:p w:rsidR="008842DD" w:rsidRPr="0057717C" w:rsidRDefault="008842DD" w:rsidP="00A875D4">
      <w:pPr>
        <w:pStyle w:val="Stils1"/>
        <w:spacing w:after="60"/>
        <w:rPr>
          <w:b/>
        </w:rPr>
      </w:pPr>
    </w:p>
    <w:p w:rsidR="008842DD" w:rsidRPr="0057717C" w:rsidRDefault="008842DD" w:rsidP="00A875D4">
      <w:pPr>
        <w:pStyle w:val="Stils1"/>
        <w:spacing w:after="60"/>
        <w:rPr>
          <w:b/>
        </w:rPr>
      </w:pPr>
    </w:p>
    <w:p w:rsidR="008842DD" w:rsidRPr="0057717C" w:rsidRDefault="008842DD" w:rsidP="00A875D4">
      <w:pPr>
        <w:pStyle w:val="Stils1"/>
        <w:spacing w:after="60"/>
        <w:rPr>
          <w:b/>
        </w:rPr>
      </w:pPr>
    </w:p>
    <w:p w:rsidR="008842DD" w:rsidRPr="0057717C" w:rsidRDefault="008842DD" w:rsidP="00A875D4">
      <w:pPr>
        <w:pStyle w:val="Stils1"/>
        <w:spacing w:after="60"/>
        <w:rPr>
          <w:b/>
        </w:rPr>
      </w:pPr>
    </w:p>
    <w:p w:rsidR="008842DD" w:rsidRPr="0057717C" w:rsidRDefault="008842DD" w:rsidP="00A875D4">
      <w:pPr>
        <w:pStyle w:val="Stils1"/>
        <w:spacing w:after="60"/>
        <w:rPr>
          <w:b/>
        </w:rPr>
      </w:pPr>
    </w:p>
    <w:p w:rsidR="00AE66AA" w:rsidRPr="0057717C" w:rsidRDefault="00B45B9F" w:rsidP="005F1EBB">
      <w:pPr>
        <w:spacing w:after="200" w:line="276" w:lineRule="auto"/>
        <w:rPr>
          <w:rFonts w:ascii="Times New Roman" w:hAnsi="Times New Roman"/>
          <w:b/>
        </w:rPr>
      </w:pPr>
      <w:r w:rsidRPr="0057717C">
        <w:rPr>
          <w:rFonts w:ascii="Times New Roman" w:hAnsi="Times New Roman"/>
          <w:b/>
        </w:rPr>
        <w:br w:type="page"/>
      </w:r>
    </w:p>
    <w:p w:rsidR="00AE66AA" w:rsidRPr="0057717C" w:rsidRDefault="00AE66AA" w:rsidP="005F1EBB">
      <w:pPr>
        <w:spacing w:after="200" w:line="276" w:lineRule="auto"/>
        <w:rPr>
          <w:rFonts w:ascii="Times New Roman" w:hAnsi="Times New Roman"/>
          <w:b/>
        </w:rPr>
      </w:pPr>
    </w:p>
    <w:sdt>
      <w:sdtPr>
        <w:rPr>
          <w:rFonts w:ascii="Times New Roman" w:eastAsiaTheme="minorHAnsi" w:hAnsi="Times New Roman" w:cs="Times New Roman"/>
          <w:b w:val="0"/>
          <w:bCs w:val="0"/>
          <w:color w:val="auto"/>
          <w:sz w:val="24"/>
          <w:szCs w:val="24"/>
          <w:lang w:val="lv-LV" w:eastAsia="en-US"/>
        </w:rPr>
        <w:id w:val="1556506279"/>
        <w:docPartObj>
          <w:docPartGallery w:val="Table of Contents"/>
          <w:docPartUnique/>
        </w:docPartObj>
      </w:sdtPr>
      <w:sdtEndPr>
        <w:rPr>
          <w:noProof/>
        </w:rPr>
      </w:sdtEndPr>
      <w:sdtContent>
        <w:p w:rsidR="000E51AD" w:rsidRPr="0057717C" w:rsidRDefault="00931CED">
          <w:pPr>
            <w:pStyle w:val="TOCHeading"/>
            <w:rPr>
              <w:rFonts w:ascii="Times New Roman" w:eastAsiaTheme="minorHAnsi" w:hAnsi="Times New Roman" w:cs="Times New Roman"/>
              <w:b w:val="0"/>
              <w:bCs w:val="0"/>
              <w:color w:val="auto"/>
              <w:sz w:val="24"/>
              <w:szCs w:val="24"/>
              <w:lang w:val="lv-LV" w:eastAsia="en-US"/>
            </w:rPr>
          </w:pPr>
          <w:r w:rsidRPr="0057717C">
            <w:rPr>
              <w:rFonts w:ascii="Times New Roman" w:eastAsiaTheme="minorHAnsi" w:hAnsi="Times New Roman" w:cs="Times New Roman"/>
              <w:bCs w:val="0"/>
              <w:color w:val="auto"/>
              <w:sz w:val="24"/>
              <w:szCs w:val="24"/>
              <w:lang w:val="lv-LV" w:eastAsia="en-US"/>
            </w:rPr>
            <w:t>Saturs</w:t>
          </w:r>
        </w:p>
        <w:p w:rsidR="00F576A4" w:rsidRPr="0057717C" w:rsidRDefault="00F576A4" w:rsidP="00582CDD">
          <w:pPr>
            <w:jc w:val="both"/>
            <w:rPr>
              <w:rFonts w:ascii="Times New Roman" w:hAnsi="Times New Roman"/>
              <w:sz w:val="24"/>
              <w:szCs w:val="24"/>
            </w:rPr>
          </w:pPr>
        </w:p>
        <w:p w:rsidR="00081495" w:rsidRPr="00081495" w:rsidRDefault="00EC48E5">
          <w:pPr>
            <w:pStyle w:val="TOC1"/>
            <w:tabs>
              <w:tab w:val="right" w:leader="dot" w:pos="9345"/>
            </w:tabs>
            <w:rPr>
              <w:rFonts w:ascii="Times New Roman" w:eastAsiaTheme="minorEastAsia" w:hAnsi="Times New Roman"/>
              <w:noProof/>
              <w:sz w:val="24"/>
              <w:lang w:val="en-US"/>
            </w:rPr>
          </w:pPr>
          <w:r w:rsidRPr="00EC48E5">
            <w:rPr>
              <w:rFonts w:ascii="Times New Roman" w:hAnsi="Times New Roman"/>
              <w:sz w:val="24"/>
              <w:szCs w:val="24"/>
            </w:rPr>
            <w:fldChar w:fldCharType="begin"/>
          </w:r>
          <w:r w:rsidR="000E51AD" w:rsidRPr="00C34C0F">
            <w:rPr>
              <w:rFonts w:ascii="Times New Roman" w:hAnsi="Times New Roman"/>
              <w:sz w:val="24"/>
              <w:szCs w:val="24"/>
            </w:rPr>
            <w:instrText xml:space="preserve"> TOC \o "1-3" \h \z \u </w:instrText>
          </w:r>
          <w:r w:rsidRPr="00EC48E5">
            <w:rPr>
              <w:rFonts w:ascii="Times New Roman" w:hAnsi="Times New Roman"/>
              <w:sz w:val="24"/>
              <w:szCs w:val="24"/>
            </w:rPr>
            <w:fldChar w:fldCharType="separate"/>
          </w:r>
          <w:hyperlink w:anchor="_Toc398643514" w:history="1">
            <w:r w:rsidR="00081495" w:rsidRPr="00081495">
              <w:rPr>
                <w:rStyle w:val="Hyperlink"/>
                <w:rFonts w:ascii="Times New Roman" w:hAnsi="Times New Roman"/>
                <w:noProof/>
                <w:sz w:val="24"/>
              </w:rPr>
              <w:t>Ievads</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_Toc398643514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1"/>
            <w:tabs>
              <w:tab w:val="right" w:leader="dot" w:pos="9345"/>
            </w:tabs>
            <w:rPr>
              <w:rFonts w:ascii="Times New Roman" w:eastAsiaTheme="minorEastAsia" w:hAnsi="Times New Roman"/>
              <w:noProof/>
              <w:sz w:val="24"/>
              <w:lang w:val="en-US"/>
            </w:rPr>
          </w:pPr>
          <w:hyperlink w:anchor="_Toc398643515" w:history="1">
            <w:r w:rsidR="00081495" w:rsidRPr="00081495">
              <w:rPr>
                <w:rStyle w:val="Hyperlink"/>
                <w:rFonts w:ascii="Times New Roman" w:hAnsi="Times New Roman"/>
                <w:noProof/>
                <w:sz w:val="24"/>
              </w:rPr>
              <w:t>Informatīvajā ziņojumā izmantotie nozīmīgākie termini</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_Toc398643515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1"/>
            <w:tabs>
              <w:tab w:val="right" w:leader="dot" w:pos="9345"/>
            </w:tabs>
            <w:rPr>
              <w:rFonts w:ascii="Times New Roman" w:eastAsiaTheme="minorEastAsia" w:hAnsi="Times New Roman"/>
              <w:noProof/>
              <w:sz w:val="24"/>
              <w:lang w:val="en-US"/>
            </w:rPr>
          </w:pPr>
          <w:hyperlink w:anchor="_Toc398643516" w:history="1">
            <w:r w:rsidR="00081495" w:rsidRPr="00081495">
              <w:rPr>
                <w:rStyle w:val="Hyperlink"/>
                <w:rFonts w:ascii="Times New Roman" w:hAnsi="Times New Roman"/>
                <w:noProof/>
                <w:sz w:val="24"/>
              </w:rPr>
              <w:t>3.3.1., 4.2.2., 5.6.2., 8.1.2.,  8.1.3., 9.3.1. SAM ietvaros īstenojamie Eiropas Savienības fondu ieguldījumi teritorijās</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_Toc398643516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1"/>
            <w:tabs>
              <w:tab w:val="right" w:leader="dot" w:pos="9345"/>
            </w:tabs>
            <w:rPr>
              <w:rFonts w:ascii="Times New Roman" w:eastAsiaTheme="minorEastAsia" w:hAnsi="Times New Roman"/>
              <w:noProof/>
              <w:sz w:val="24"/>
              <w:lang w:val="en-US"/>
            </w:rPr>
          </w:pPr>
          <w:hyperlink w:anchor="_Toc398643517" w:history="1">
            <w:r w:rsidR="00081495" w:rsidRPr="00081495">
              <w:rPr>
                <w:rStyle w:val="Hyperlink"/>
                <w:rFonts w:ascii="Times New Roman" w:hAnsi="Times New Roman"/>
                <w:noProof/>
                <w:sz w:val="24"/>
              </w:rPr>
              <w:t>I uzdevums. Atbalsta ieviešanas mehānisms</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_Toc398643517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2"/>
            <w:tabs>
              <w:tab w:val="left" w:pos="660"/>
              <w:tab w:val="right" w:leader="dot" w:pos="9345"/>
            </w:tabs>
            <w:rPr>
              <w:rFonts w:ascii="Times New Roman" w:eastAsiaTheme="minorEastAsia" w:hAnsi="Times New Roman"/>
              <w:noProof/>
              <w:sz w:val="24"/>
              <w:lang w:val="en-US"/>
            </w:rPr>
          </w:pPr>
          <w:hyperlink w:anchor="_Toc398643518" w:history="1">
            <w:r w:rsidR="00081495" w:rsidRPr="00081495">
              <w:rPr>
                <w:rStyle w:val="Hyperlink"/>
                <w:rFonts w:ascii="Times New Roman" w:hAnsi="Times New Roman"/>
                <w:noProof/>
                <w:sz w:val="24"/>
              </w:rPr>
              <w:t>1.</w:t>
            </w:r>
            <w:r w:rsidR="00081495" w:rsidRPr="00081495">
              <w:rPr>
                <w:rFonts w:ascii="Times New Roman" w:eastAsiaTheme="minorEastAsia" w:hAnsi="Times New Roman"/>
                <w:noProof/>
                <w:sz w:val="24"/>
                <w:lang w:val="en-US"/>
              </w:rPr>
              <w:tab/>
            </w:r>
            <w:r w:rsidR="00081495" w:rsidRPr="00081495">
              <w:rPr>
                <w:rStyle w:val="Hyperlink"/>
                <w:rFonts w:ascii="Times New Roman" w:hAnsi="Times New Roman"/>
                <w:noProof/>
                <w:sz w:val="24"/>
              </w:rPr>
              <w:t>Ieviešanas vispārējais ietvars 3.3.1., 4.2.2., 5.6.2., 8.1.2., 8.1.3., 9.3.1. SAM</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_Toc398643518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3"/>
            <w:tabs>
              <w:tab w:val="left" w:pos="1100"/>
              <w:tab w:val="right" w:leader="dot" w:pos="9345"/>
            </w:tabs>
            <w:rPr>
              <w:rFonts w:ascii="Times New Roman" w:eastAsiaTheme="minorEastAsia" w:hAnsi="Times New Roman"/>
              <w:noProof/>
              <w:sz w:val="24"/>
              <w:lang w:val="en-US"/>
            </w:rPr>
          </w:pPr>
          <w:hyperlink w:anchor="_Toc398643519" w:history="1">
            <w:r w:rsidR="00081495" w:rsidRPr="00081495">
              <w:rPr>
                <w:rStyle w:val="Hyperlink"/>
                <w:rFonts w:ascii="Times New Roman" w:hAnsi="Times New Roman"/>
                <w:noProof/>
                <w:sz w:val="24"/>
              </w:rPr>
              <w:t>1.1.</w:t>
            </w:r>
            <w:r w:rsidR="00081495" w:rsidRPr="00081495">
              <w:rPr>
                <w:rFonts w:ascii="Times New Roman" w:eastAsiaTheme="minorEastAsia" w:hAnsi="Times New Roman"/>
                <w:noProof/>
                <w:sz w:val="24"/>
                <w:lang w:val="en-US"/>
              </w:rPr>
              <w:tab/>
            </w:r>
            <w:r w:rsidR="00081495" w:rsidRPr="00081495">
              <w:rPr>
                <w:rStyle w:val="Hyperlink"/>
                <w:rFonts w:ascii="Times New Roman" w:hAnsi="Times New Roman"/>
                <w:noProof/>
                <w:sz w:val="24"/>
              </w:rPr>
              <w:t>SAM ietvaros īstenojamie pasākumi un plānotie principi projektu ideju vērtēšanā</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_Toc398643519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3"/>
            <w:tabs>
              <w:tab w:val="left" w:pos="1100"/>
              <w:tab w:val="right" w:leader="dot" w:pos="9345"/>
            </w:tabs>
            <w:rPr>
              <w:rFonts w:ascii="Times New Roman" w:eastAsiaTheme="minorEastAsia" w:hAnsi="Times New Roman"/>
              <w:noProof/>
              <w:sz w:val="24"/>
              <w:lang w:val="en-US"/>
            </w:rPr>
          </w:pPr>
          <w:hyperlink w:anchor="_Toc398643520" w:history="1">
            <w:r w:rsidR="00081495" w:rsidRPr="00081495">
              <w:rPr>
                <w:rStyle w:val="Hyperlink"/>
                <w:rFonts w:ascii="Times New Roman" w:hAnsi="Times New Roman"/>
                <w:noProof/>
                <w:sz w:val="24"/>
              </w:rPr>
              <w:t>1.2.</w:t>
            </w:r>
            <w:r w:rsidR="00081495" w:rsidRPr="00081495">
              <w:rPr>
                <w:rFonts w:ascii="Times New Roman" w:eastAsiaTheme="minorEastAsia" w:hAnsi="Times New Roman"/>
                <w:noProof/>
                <w:sz w:val="24"/>
                <w:lang w:val="en-US"/>
              </w:rPr>
              <w:tab/>
            </w:r>
            <w:r w:rsidR="00081495" w:rsidRPr="00081495">
              <w:rPr>
                <w:rStyle w:val="Hyperlink"/>
                <w:rFonts w:ascii="Times New Roman" w:hAnsi="Times New Roman"/>
                <w:noProof/>
                <w:sz w:val="24"/>
              </w:rPr>
              <w:t>Vidējās SAM sasniedzamo rezultātu izmaksas</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_Toc398643520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2"/>
            <w:tabs>
              <w:tab w:val="left" w:pos="660"/>
              <w:tab w:val="right" w:leader="dot" w:pos="9345"/>
            </w:tabs>
            <w:rPr>
              <w:rFonts w:ascii="Times New Roman" w:eastAsiaTheme="minorEastAsia" w:hAnsi="Times New Roman"/>
              <w:noProof/>
              <w:sz w:val="24"/>
              <w:lang w:val="en-US"/>
            </w:rPr>
          </w:pPr>
          <w:hyperlink w:anchor="_Toc398643521" w:history="1">
            <w:r w:rsidR="00081495" w:rsidRPr="00081495">
              <w:rPr>
                <w:rStyle w:val="Hyperlink"/>
                <w:rFonts w:ascii="Times New Roman" w:hAnsi="Times New Roman"/>
                <w:noProof/>
                <w:sz w:val="24"/>
              </w:rPr>
              <w:t>2.</w:t>
            </w:r>
            <w:r w:rsidR="00081495" w:rsidRPr="00081495">
              <w:rPr>
                <w:rFonts w:ascii="Times New Roman" w:eastAsiaTheme="minorEastAsia" w:hAnsi="Times New Roman"/>
                <w:noProof/>
                <w:sz w:val="24"/>
                <w:lang w:val="en-US"/>
              </w:rPr>
              <w:tab/>
            </w:r>
            <w:r w:rsidR="00081495" w:rsidRPr="00081495">
              <w:rPr>
                <w:rStyle w:val="Hyperlink"/>
                <w:rFonts w:ascii="Times New Roman" w:hAnsi="Times New Roman"/>
                <w:noProof/>
                <w:sz w:val="24"/>
              </w:rPr>
              <w:t>Integrētā pieeja un tās īstenošana</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_Toc398643521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3"/>
            <w:tabs>
              <w:tab w:val="left" w:pos="1100"/>
              <w:tab w:val="right" w:leader="dot" w:pos="9345"/>
            </w:tabs>
            <w:rPr>
              <w:rFonts w:ascii="Times New Roman" w:eastAsiaTheme="minorEastAsia" w:hAnsi="Times New Roman"/>
              <w:noProof/>
              <w:sz w:val="24"/>
              <w:lang w:val="en-US"/>
            </w:rPr>
          </w:pPr>
          <w:hyperlink w:anchor="_Toc398643522" w:history="1">
            <w:r w:rsidR="00081495" w:rsidRPr="00081495">
              <w:rPr>
                <w:rStyle w:val="Hyperlink"/>
                <w:rFonts w:ascii="Times New Roman" w:eastAsia="Times New Roman" w:hAnsi="Times New Roman"/>
                <w:noProof/>
                <w:sz w:val="24"/>
                <w:lang w:eastAsia="lv-LV"/>
              </w:rPr>
              <w:t>2.1.</w:t>
            </w:r>
            <w:r w:rsidR="00081495" w:rsidRPr="00081495">
              <w:rPr>
                <w:rFonts w:ascii="Times New Roman" w:eastAsiaTheme="minorEastAsia" w:hAnsi="Times New Roman"/>
                <w:noProof/>
                <w:sz w:val="24"/>
                <w:lang w:val="en-US"/>
              </w:rPr>
              <w:tab/>
            </w:r>
            <w:r w:rsidR="00081495" w:rsidRPr="00081495">
              <w:rPr>
                <w:rStyle w:val="Hyperlink"/>
                <w:rFonts w:ascii="Times New Roman" w:eastAsia="Times New Roman" w:hAnsi="Times New Roman"/>
                <w:noProof/>
                <w:sz w:val="24"/>
                <w:lang w:eastAsia="lv-LV"/>
              </w:rPr>
              <w:t>Integrētās teritoriju investīcijas (ITI)</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_Toc398643522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3"/>
            <w:tabs>
              <w:tab w:val="left" w:pos="1100"/>
              <w:tab w:val="right" w:leader="dot" w:pos="9345"/>
            </w:tabs>
            <w:rPr>
              <w:rFonts w:ascii="Times New Roman" w:eastAsiaTheme="minorEastAsia" w:hAnsi="Times New Roman"/>
              <w:noProof/>
              <w:sz w:val="24"/>
              <w:lang w:val="en-US"/>
            </w:rPr>
          </w:pPr>
          <w:hyperlink w:anchor="_Toc398643523" w:history="1">
            <w:r w:rsidR="00081495" w:rsidRPr="00081495">
              <w:rPr>
                <w:rStyle w:val="Hyperlink"/>
                <w:rFonts w:ascii="Times New Roman" w:hAnsi="Times New Roman"/>
                <w:noProof/>
                <w:sz w:val="24"/>
              </w:rPr>
              <w:t>2.2.</w:t>
            </w:r>
            <w:r w:rsidR="00081495" w:rsidRPr="00081495">
              <w:rPr>
                <w:rFonts w:ascii="Times New Roman" w:eastAsiaTheme="minorEastAsia" w:hAnsi="Times New Roman"/>
                <w:noProof/>
                <w:sz w:val="24"/>
                <w:lang w:val="en-US"/>
              </w:rPr>
              <w:tab/>
            </w:r>
            <w:r w:rsidR="00081495" w:rsidRPr="00081495">
              <w:rPr>
                <w:rStyle w:val="Hyperlink"/>
                <w:rFonts w:ascii="Times New Roman" w:hAnsi="Times New Roman"/>
                <w:noProof/>
                <w:sz w:val="24"/>
              </w:rPr>
              <w:t>Papildinošie projekti</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_Toc398643523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3"/>
            <w:tabs>
              <w:tab w:val="left" w:pos="1100"/>
              <w:tab w:val="right" w:leader="dot" w:pos="9345"/>
            </w:tabs>
            <w:rPr>
              <w:rFonts w:ascii="Times New Roman" w:eastAsiaTheme="minorEastAsia" w:hAnsi="Times New Roman"/>
              <w:noProof/>
              <w:sz w:val="24"/>
              <w:lang w:val="en-US"/>
            </w:rPr>
          </w:pPr>
          <w:hyperlink w:anchor="_Toc398643524" w:history="1">
            <w:r w:rsidR="00081495" w:rsidRPr="00081495">
              <w:rPr>
                <w:rStyle w:val="Hyperlink"/>
                <w:rFonts w:ascii="Times New Roman" w:hAnsi="Times New Roman"/>
                <w:noProof/>
                <w:sz w:val="24"/>
              </w:rPr>
              <w:t>2.3.</w:t>
            </w:r>
            <w:r w:rsidR="00081495" w:rsidRPr="00081495">
              <w:rPr>
                <w:rFonts w:ascii="Times New Roman" w:eastAsiaTheme="minorEastAsia" w:hAnsi="Times New Roman"/>
                <w:noProof/>
                <w:sz w:val="24"/>
                <w:lang w:val="en-US"/>
              </w:rPr>
              <w:tab/>
            </w:r>
            <w:r w:rsidR="00081495" w:rsidRPr="00081495">
              <w:rPr>
                <w:rStyle w:val="Hyperlink"/>
                <w:rFonts w:ascii="Times New Roman" w:hAnsi="Times New Roman"/>
                <w:noProof/>
                <w:sz w:val="24"/>
              </w:rPr>
              <w:t>Pašvaldību attīstības programmas un metodiskie ieteikumi</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_Toc398643524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3"/>
            <w:tabs>
              <w:tab w:val="left" w:pos="1100"/>
              <w:tab w:val="right" w:leader="dot" w:pos="9345"/>
            </w:tabs>
            <w:rPr>
              <w:rFonts w:ascii="Times New Roman" w:eastAsiaTheme="minorEastAsia" w:hAnsi="Times New Roman"/>
              <w:noProof/>
              <w:sz w:val="24"/>
              <w:lang w:val="en-US"/>
            </w:rPr>
          </w:pPr>
          <w:hyperlink w:anchor="_Toc398643525" w:history="1">
            <w:r w:rsidR="00081495" w:rsidRPr="00081495">
              <w:rPr>
                <w:rStyle w:val="Hyperlink"/>
                <w:rFonts w:ascii="Times New Roman" w:hAnsi="Times New Roman"/>
                <w:noProof/>
                <w:sz w:val="24"/>
              </w:rPr>
              <w:t>2.4.</w:t>
            </w:r>
            <w:r w:rsidR="00081495" w:rsidRPr="00081495">
              <w:rPr>
                <w:rFonts w:ascii="Times New Roman" w:eastAsiaTheme="minorEastAsia" w:hAnsi="Times New Roman"/>
                <w:noProof/>
                <w:sz w:val="24"/>
                <w:lang w:val="en-US"/>
              </w:rPr>
              <w:tab/>
            </w:r>
            <w:r w:rsidR="00081495" w:rsidRPr="00081495">
              <w:rPr>
                <w:rStyle w:val="Hyperlink"/>
                <w:rFonts w:ascii="Times New Roman" w:hAnsi="Times New Roman"/>
                <w:noProof/>
                <w:sz w:val="24"/>
              </w:rPr>
              <w:t>Reģionālās attīstības koordinācijas padome</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_Toc398643525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3"/>
            <w:tabs>
              <w:tab w:val="left" w:pos="1100"/>
              <w:tab w:val="right" w:leader="dot" w:pos="9345"/>
            </w:tabs>
            <w:rPr>
              <w:rFonts w:ascii="Times New Roman" w:eastAsiaTheme="minorEastAsia" w:hAnsi="Times New Roman"/>
              <w:noProof/>
              <w:sz w:val="24"/>
              <w:lang w:val="en-US"/>
            </w:rPr>
          </w:pPr>
          <w:hyperlink w:anchor="_Toc398643526" w:history="1">
            <w:r w:rsidR="00081495" w:rsidRPr="00081495">
              <w:rPr>
                <w:rStyle w:val="Hyperlink"/>
                <w:rFonts w:ascii="Times New Roman" w:hAnsi="Times New Roman"/>
                <w:noProof/>
                <w:sz w:val="24"/>
              </w:rPr>
              <w:t>2.5.</w:t>
            </w:r>
            <w:r w:rsidR="00081495" w:rsidRPr="00081495">
              <w:rPr>
                <w:rFonts w:ascii="Times New Roman" w:eastAsiaTheme="minorEastAsia" w:hAnsi="Times New Roman"/>
                <w:noProof/>
                <w:sz w:val="24"/>
                <w:lang w:val="en-US"/>
              </w:rPr>
              <w:tab/>
            </w:r>
            <w:r w:rsidR="00081495" w:rsidRPr="00081495">
              <w:rPr>
                <w:rStyle w:val="Hyperlink"/>
                <w:rFonts w:ascii="Times New Roman" w:hAnsi="Times New Roman"/>
                <w:noProof/>
                <w:sz w:val="24"/>
              </w:rPr>
              <w:t>Atbalsta kartēšana un vajadzību analīze</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_Toc398643526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2"/>
            <w:tabs>
              <w:tab w:val="left" w:pos="660"/>
              <w:tab w:val="right" w:leader="dot" w:pos="9345"/>
            </w:tabs>
            <w:rPr>
              <w:rFonts w:ascii="Times New Roman" w:eastAsiaTheme="minorEastAsia" w:hAnsi="Times New Roman"/>
              <w:noProof/>
              <w:sz w:val="24"/>
              <w:lang w:val="en-US"/>
            </w:rPr>
          </w:pPr>
          <w:hyperlink w:anchor="_Toc398643527" w:history="1">
            <w:r w:rsidR="00081495" w:rsidRPr="00081495">
              <w:rPr>
                <w:rStyle w:val="Hyperlink"/>
                <w:rFonts w:ascii="Times New Roman" w:hAnsi="Times New Roman"/>
                <w:noProof/>
                <w:sz w:val="24"/>
              </w:rPr>
              <w:t>3.</w:t>
            </w:r>
            <w:r w:rsidR="00081495" w:rsidRPr="00081495">
              <w:rPr>
                <w:rFonts w:ascii="Times New Roman" w:eastAsiaTheme="minorEastAsia" w:hAnsi="Times New Roman"/>
                <w:noProof/>
                <w:sz w:val="24"/>
                <w:lang w:val="en-US"/>
              </w:rPr>
              <w:tab/>
            </w:r>
            <w:r w:rsidR="00081495" w:rsidRPr="00081495">
              <w:rPr>
                <w:rStyle w:val="Hyperlink"/>
                <w:rFonts w:ascii="Times New Roman" w:hAnsi="Times New Roman"/>
                <w:noProof/>
                <w:sz w:val="24"/>
              </w:rPr>
              <w:t>Atbalsta ieviešanas mehānisms</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_Toc398643527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3"/>
            <w:tabs>
              <w:tab w:val="left" w:pos="1100"/>
              <w:tab w:val="right" w:leader="dot" w:pos="9345"/>
            </w:tabs>
            <w:rPr>
              <w:rFonts w:ascii="Times New Roman" w:eastAsiaTheme="minorEastAsia" w:hAnsi="Times New Roman"/>
              <w:noProof/>
              <w:sz w:val="24"/>
              <w:lang w:val="en-US"/>
            </w:rPr>
          </w:pPr>
          <w:hyperlink w:anchor="_Toc398643528" w:history="1">
            <w:r w:rsidR="00081495" w:rsidRPr="00081495">
              <w:rPr>
                <w:rStyle w:val="Hyperlink"/>
                <w:rFonts w:ascii="Times New Roman" w:hAnsi="Times New Roman"/>
                <w:noProof/>
                <w:sz w:val="24"/>
              </w:rPr>
              <w:t>3.1.</w:t>
            </w:r>
            <w:r w:rsidR="00081495" w:rsidRPr="00081495">
              <w:rPr>
                <w:rFonts w:ascii="Times New Roman" w:eastAsiaTheme="minorEastAsia" w:hAnsi="Times New Roman"/>
                <w:noProof/>
                <w:sz w:val="24"/>
                <w:lang w:val="en-US"/>
              </w:rPr>
              <w:tab/>
            </w:r>
            <w:r w:rsidR="00081495" w:rsidRPr="00081495">
              <w:rPr>
                <w:rStyle w:val="Hyperlink"/>
                <w:rFonts w:ascii="Times New Roman" w:hAnsi="Times New Roman"/>
                <w:noProof/>
                <w:sz w:val="24"/>
              </w:rPr>
              <w:t>Nacionālās nozīmes attīstības centriem (9 republikas pilsētas) 3.3.1., 4.2.2., 5.6.2., 8.1.2., 8.1.3., 9.3.1. SAM</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_Toc398643528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3"/>
            <w:tabs>
              <w:tab w:val="left" w:pos="1100"/>
              <w:tab w:val="right" w:leader="dot" w:pos="9345"/>
            </w:tabs>
            <w:rPr>
              <w:rFonts w:ascii="Times New Roman" w:eastAsiaTheme="minorEastAsia" w:hAnsi="Times New Roman"/>
              <w:noProof/>
              <w:sz w:val="24"/>
              <w:lang w:val="en-US"/>
            </w:rPr>
          </w:pPr>
          <w:hyperlink w:anchor="_Toc398643529" w:history="1">
            <w:r w:rsidR="00081495" w:rsidRPr="00081495">
              <w:rPr>
                <w:rStyle w:val="Hyperlink"/>
                <w:rFonts w:ascii="Times New Roman" w:hAnsi="Times New Roman"/>
                <w:noProof/>
                <w:sz w:val="24"/>
              </w:rPr>
              <w:t>3.2.</w:t>
            </w:r>
            <w:r w:rsidR="00081495" w:rsidRPr="00081495">
              <w:rPr>
                <w:rFonts w:ascii="Times New Roman" w:eastAsiaTheme="minorEastAsia" w:hAnsi="Times New Roman"/>
                <w:noProof/>
                <w:sz w:val="24"/>
                <w:lang w:val="en-US"/>
              </w:rPr>
              <w:tab/>
            </w:r>
            <w:r w:rsidR="00081495" w:rsidRPr="00081495">
              <w:rPr>
                <w:rStyle w:val="Hyperlink"/>
                <w:rFonts w:ascii="Times New Roman" w:hAnsi="Times New Roman"/>
                <w:noProof/>
                <w:sz w:val="24"/>
              </w:rPr>
              <w:t>Reģionālas nozīmes attīstības centriem (21 novadu pašvaldībai) 3.3.1. , 4.2.2. un 5.6.2. SAM</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_Toc398643529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3"/>
            <w:tabs>
              <w:tab w:val="left" w:pos="1100"/>
              <w:tab w:val="right" w:leader="dot" w:pos="9345"/>
            </w:tabs>
            <w:rPr>
              <w:rFonts w:ascii="Times New Roman" w:eastAsiaTheme="minorEastAsia" w:hAnsi="Times New Roman"/>
              <w:noProof/>
              <w:sz w:val="24"/>
              <w:lang w:val="en-US"/>
            </w:rPr>
          </w:pPr>
          <w:hyperlink w:anchor="_Toc398643530" w:history="1">
            <w:r w:rsidR="00081495" w:rsidRPr="00081495">
              <w:rPr>
                <w:rStyle w:val="Hyperlink"/>
                <w:rFonts w:ascii="Times New Roman" w:hAnsi="Times New Roman"/>
                <w:noProof/>
                <w:sz w:val="24"/>
              </w:rPr>
              <w:t>3.3.</w:t>
            </w:r>
            <w:r w:rsidR="00081495" w:rsidRPr="00081495">
              <w:rPr>
                <w:rFonts w:ascii="Times New Roman" w:eastAsiaTheme="minorEastAsia" w:hAnsi="Times New Roman"/>
                <w:noProof/>
                <w:sz w:val="24"/>
                <w:lang w:val="en-US"/>
              </w:rPr>
              <w:tab/>
            </w:r>
            <w:r w:rsidR="00081495" w:rsidRPr="00081495">
              <w:rPr>
                <w:rStyle w:val="Hyperlink"/>
                <w:rFonts w:ascii="Times New Roman" w:hAnsi="Times New Roman"/>
                <w:noProof/>
                <w:sz w:val="24"/>
              </w:rPr>
              <w:t>Pašvaldībām, kurās neietilpst reģionālas  nozīmes attīstības centri (89 novadu pašvaldības) 3.3.1. un 4.2.2.SAM</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_Toc398643530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3"/>
            <w:tabs>
              <w:tab w:val="left" w:pos="1100"/>
              <w:tab w:val="right" w:leader="dot" w:pos="9345"/>
            </w:tabs>
            <w:rPr>
              <w:rFonts w:ascii="Times New Roman" w:eastAsiaTheme="minorEastAsia" w:hAnsi="Times New Roman"/>
              <w:noProof/>
              <w:sz w:val="24"/>
              <w:lang w:val="en-US"/>
            </w:rPr>
          </w:pPr>
          <w:hyperlink w:anchor="_Toc398643531" w:history="1">
            <w:r w:rsidR="00081495" w:rsidRPr="00081495">
              <w:rPr>
                <w:rStyle w:val="Hyperlink"/>
                <w:rFonts w:ascii="Times New Roman" w:hAnsi="Times New Roman"/>
                <w:noProof/>
                <w:sz w:val="24"/>
              </w:rPr>
              <w:t>3.4.</w:t>
            </w:r>
            <w:r w:rsidR="00081495" w:rsidRPr="00081495">
              <w:rPr>
                <w:rFonts w:ascii="Times New Roman" w:eastAsiaTheme="minorEastAsia" w:hAnsi="Times New Roman"/>
                <w:noProof/>
                <w:sz w:val="24"/>
                <w:lang w:val="en-US"/>
              </w:rPr>
              <w:tab/>
            </w:r>
            <w:r w:rsidR="00081495" w:rsidRPr="00081495">
              <w:rPr>
                <w:rStyle w:val="Hyperlink"/>
                <w:rFonts w:ascii="Times New Roman" w:hAnsi="Times New Roman"/>
                <w:noProof/>
                <w:sz w:val="24"/>
              </w:rPr>
              <w:t>Latgales PR un Alūksnes novada pašvaldībām 5.6.2.SAM</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_Toc398643531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Pr="00081495" w:rsidRDefault="00EC48E5">
          <w:pPr>
            <w:pStyle w:val="TOC1"/>
            <w:tabs>
              <w:tab w:val="right" w:leader="dot" w:pos="9345"/>
            </w:tabs>
            <w:rPr>
              <w:rFonts w:ascii="Times New Roman" w:eastAsiaTheme="minorEastAsia" w:hAnsi="Times New Roman"/>
              <w:noProof/>
              <w:sz w:val="24"/>
              <w:lang w:val="en-US"/>
            </w:rPr>
          </w:pPr>
          <w:hyperlink w:anchor="_Toc398643532" w:history="1">
            <w:r w:rsidR="00081495" w:rsidRPr="00081495">
              <w:rPr>
                <w:rStyle w:val="Hyperlink"/>
                <w:rFonts w:ascii="Times New Roman" w:hAnsi="Times New Roman"/>
                <w:noProof/>
                <w:sz w:val="24"/>
              </w:rPr>
              <w:t xml:space="preserve">II un III uzdevums. </w:t>
            </w:r>
            <w:r w:rsidR="00081495" w:rsidRPr="00081495">
              <w:rPr>
                <w:rStyle w:val="Hyperlink"/>
                <w:rFonts w:ascii="Times New Roman" w:eastAsia="Calibri" w:hAnsi="Times New Roman"/>
                <w:noProof/>
                <w:sz w:val="24"/>
              </w:rPr>
              <w:t>9+21 modeļa indikatīvais sadarbības teritoriju kartējums</w:t>
            </w:r>
            <w:r w:rsidR="00081495" w:rsidRPr="00081495">
              <w:rPr>
                <w:rStyle w:val="Hyperlink"/>
                <w:rFonts w:ascii="Times New Roman" w:hAnsi="Times New Roman"/>
                <w:noProof/>
                <w:sz w:val="24"/>
              </w:rPr>
              <w:t xml:space="preserve"> un sadarbības mehānismi un principi starp nacionālas un reģionālas nozīmes attīstības centriem un apkārtējām pašvaldībām</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_Toc398643532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81495" w:rsidRDefault="00EC48E5">
          <w:pPr>
            <w:pStyle w:val="TOC1"/>
            <w:tabs>
              <w:tab w:val="right" w:leader="dot" w:pos="9345"/>
            </w:tabs>
            <w:rPr>
              <w:rFonts w:asciiTheme="minorHAnsi" w:eastAsiaTheme="minorEastAsia" w:hAnsiTheme="minorHAnsi" w:cstheme="minorBidi"/>
              <w:noProof/>
              <w:lang w:val="en-US"/>
            </w:rPr>
          </w:pPr>
          <w:hyperlink w:anchor="_Toc398643533" w:history="1">
            <w:r w:rsidR="00081495" w:rsidRPr="00081495">
              <w:rPr>
                <w:rStyle w:val="Hyperlink"/>
                <w:rFonts w:ascii="Times New Roman" w:hAnsi="Times New Roman"/>
                <w:noProof/>
                <w:sz w:val="24"/>
              </w:rPr>
              <w:t>IV uzdevums. Priekšlikumi atbalsta demarkācijai ar Kultūras ministrijas pārziņā esošajiem teritoriālās attīstības specifiskajiem atbalsta mērķiem (dabas un kultūras mantojums, Rīgas pilsētas teritoriju revitalizācija, attīstot sabiedriskus objektus ar kultūras vai sporta funkciju))</w:t>
            </w:r>
            <w:r w:rsidR="00081495" w:rsidRPr="00081495">
              <w:rPr>
                <w:rFonts w:ascii="Times New Roman" w:hAnsi="Times New Roman"/>
                <w:noProof/>
                <w:webHidden/>
                <w:sz w:val="24"/>
              </w:rPr>
              <w:tab/>
            </w:r>
            <w:r w:rsidRPr="00081495">
              <w:rPr>
                <w:rFonts w:ascii="Times New Roman" w:hAnsi="Times New Roman"/>
                <w:noProof/>
                <w:webHidden/>
                <w:sz w:val="24"/>
              </w:rPr>
              <w:fldChar w:fldCharType="begin"/>
            </w:r>
            <w:r w:rsidR="00081495" w:rsidRPr="00081495">
              <w:rPr>
                <w:rFonts w:ascii="Times New Roman" w:hAnsi="Times New Roman"/>
                <w:noProof/>
                <w:webHidden/>
                <w:sz w:val="24"/>
              </w:rPr>
              <w:instrText xml:space="preserve"> PAGEREF _Toc398643533 \h </w:instrText>
            </w:r>
            <w:r w:rsidRPr="00081495">
              <w:rPr>
                <w:rFonts w:ascii="Times New Roman" w:hAnsi="Times New Roman"/>
                <w:noProof/>
                <w:webHidden/>
                <w:sz w:val="24"/>
              </w:rPr>
            </w:r>
            <w:r w:rsidRPr="00081495">
              <w:rPr>
                <w:rFonts w:ascii="Times New Roman" w:hAnsi="Times New Roman"/>
                <w:noProof/>
                <w:webHidden/>
                <w:sz w:val="24"/>
              </w:rPr>
              <w:fldChar w:fldCharType="separate"/>
            </w:r>
            <w:r w:rsidR="00296662">
              <w:rPr>
                <w:rFonts w:ascii="Times New Roman" w:hAnsi="Times New Roman"/>
                <w:noProof/>
                <w:webHidden/>
                <w:sz w:val="24"/>
              </w:rPr>
              <w:t>2</w:t>
            </w:r>
            <w:r w:rsidRPr="00081495">
              <w:rPr>
                <w:rFonts w:ascii="Times New Roman" w:hAnsi="Times New Roman"/>
                <w:noProof/>
                <w:webHidden/>
                <w:sz w:val="24"/>
              </w:rPr>
              <w:fldChar w:fldCharType="end"/>
            </w:r>
          </w:hyperlink>
        </w:p>
        <w:p w:rsidR="000E51AD" w:rsidRPr="0057717C" w:rsidRDefault="00EC48E5" w:rsidP="00582CDD">
          <w:pPr>
            <w:jc w:val="both"/>
            <w:rPr>
              <w:rFonts w:ascii="Times New Roman" w:hAnsi="Times New Roman"/>
              <w:sz w:val="24"/>
              <w:szCs w:val="24"/>
            </w:rPr>
          </w:pPr>
          <w:r w:rsidRPr="00C34C0F">
            <w:rPr>
              <w:rFonts w:ascii="Times New Roman" w:hAnsi="Times New Roman"/>
              <w:b/>
              <w:bCs/>
              <w:noProof/>
              <w:sz w:val="24"/>
              <w:szCs w:val="24"/>
            </w:rPr>
            <w:fldChar w:fldCharType="end"/>
          </w:r>
        </w:p>
      </w:sdtContent>
    </w:sdt>
    <w:p w:rsidR="00AE66AA" w:rsidRPr="0057717C" w:rsidRDefault="00AE66AA" w:rsidP="005F1EBB">
      <w:pPr>
        <w:spacing w:after="200" w:line="276" w:lineRule="auto"/>
        <w:rPr>
          <w:rFonts w:ascii="Times New Roman" w:hAnsi="Times New Roman"/>
          <w:b/>
          <w:sz w:val="24"/>
          <w:szCs w:val="24"/>
        </w:rPr>
      </w:pPr>
    </w:p>
    <w:p w:rsidR="00AE66AA" w:rsidRPr="0057717C" w:rsidRDefault="00AE66AA" w:rsidP="005F1EBB">
      <w:pPr>
        <w:spacing w:after="200" w:line="276" w:lineRule="auto"/>
        <w:rPr>
          <w:rFonts w:ascii="Times New Roman" w:hAnsi="Times New Roman"/>
          <w:b/>
        </w:rPr>
      </w:pPr>
    </w:p>
    <w:p w:rsidR="00AE66AA" w:rsidRPr="0057717C" w:rsidRDefault="00AE66AA" w:rsidP="005F1EBB">
      <w:pPr>
        <w:spacing w:after="200" w:line="276" w:lineRule="auto"/>
        <w:rPr>
          <w:rFonts w:ascii="Times New Roman" w:hAnsi="Times New Roman"/>
          <w:b/>
        </w:rPr>
      </w:pPr>
    </w:p>
    <w:p w:rsidR="00FE69B9" w:rsidRPr="0057717C" w:rsidRDefault="00FE69B9">
      <w:pPr>
        <w:spacing w:after="200" w:line="276" w:lineRule="auto"/>
        <w:rPr>
          <w:rFonts w:ascii="Times New Roman" w:eastAsia="Times New Roman" w:hAnsi="Times New Roman"/>
          <w:b/>
          <w:bCs/>
          <w:kern w:val="36"/>
          <w:sz w:val="28"/>
          <w:szCs w:val="48"/>
        </w:rPr>
      </w:pPr>
    </w:p>
    <w:p w:rsidR="008740CF" w:rsidRPr="0057717C" w:rsidRDefault="008740CF">
      <w:pPr>
        <w:spacing w:after="200" w:line="276" w:lineRule="auto"/>
        <w:rPr>
          <w:rFonts w:ascii="Times New Roman" w:eastAsia="Times New Roman" w:hAnsi="Times New Roman"/>
          <w:b/>
          <w:bCs/>
          <w:kern w:val="36"/>
          <w:sz w:val="28"/>
          <w:szCs w:val="48"/>
        </w:rPr>
      </w:pPr>
    </w:p>
    <w:p w:rsidR="00CD7CB9" w:rsidRPr="0057717C" w:rsidRDefault="0044131E">
      <w:pPr>
        <w:pStyle w:val="Heading1"/>
      </w:pPr>
      <w:bookmarkStart w:id="0" w:name="_Toc398643514"/>
      <w:r w:rsidRPr="0057717C">
        <w:lastRenderedPageBreak/>
        <w:t>Ievads</w:t>
      </w:r>
      <w:bookmarkEnd w:id="0"/>
    </w:p>
    <w:p w:rsidR="005C078C" w:rsidRPr="0057717C" w:rsidRDefault="00147FC7" w:rsidP="00A875D4">
      <w:pPr>
        <w:pStyle w:val="Stils1"/>
        <w:spacing w:after="60"/>
      </w:pPr>
      <w:r w:rsidRPr="0057717C">
        <w:t xml:space="preserve">Informatīvais ziņojums sagatavots atbilstoši </w:t>
      </w:r>
      <w:r w:rsidR="004514F4" w:rsidRPr="0057717C">
        <w:t>Ministru kabineta 2014.gada</w:t>
      </w:r>
      <w:r w:rsidR="00854D51">
        <w:t xml:space="preserve"> 4.februāra sēdes protokola Nr. 7</w:t>
      </w:r>
      <w:r w:rsidR="004514F4" w:rsidRPr="0057717C">
        <w:t xml:space="preserve"> </w:t>
      </w:r>
      <w:bookmarkStart w:id="1" w:name="48"/>
      <w:r w:rsidR="004514F4" w:rsidRPr="0057717C">
        <w:t>48</w:t>
      </w:r>
      <w:bookmarkEnd w:id="1"/>
      <w:r w:rsidR="004514F4" w:rsidRPr="0057717C">
        <w:t>.§ „Par darbības programmas projektu „Darbības programma „Izaugsme un nodarbinātība” 2014.-2020.gada plānošanas periodam”” 6.punktam</w:t>
      </w:r>
      <w:r w:rsidRPr="0057717C">
        <w:t xml:space="preserve">, kas uzdod </w:t>
      </w:r>
      <w:r w:rsidR="005C078C" w:rsidRPr="0057717C">
        <w:t xml:space="preserve">Vides aizsardzības un reģionālās attīstības ministrijai </w:t>
      </w:r>
      <w:r w:rsidR="004303C5" w:rsidRPr="0057717C">
        <w:t xml:space="preserve">(turpmāk </w:t>
      </w:r>
      <w:r w:rsidR="00BD1541" w:rsidRPr="0057717C">
        <w:t xml:space="preserve">– </w:t>
      </w:r>
      <w:r w:rsidR="004303C5" w:rsidRPr="0057717C">
        <w:t xml:space="preserve">VARAM) </w:t>
      </w:r>
      <w:r w:rsidR="005C078C" w:rsidRPr="0057717C">
        <w:t xml:space="preserve">sagatavot un iesniegt </w:t>
      </w:r>
      <w:r w:rsidR="004F056B" w:rsidRPr="0057717C">
        <w:t xml:space="preserve">Eiropas Savienības (turpmāk – </w:t>
      </w:r>
      <w:r w:rsidR="005C078C" w:rsidRPr="0057717C">
        <w:t>ES</w:t>
      </w:r>
      <w:r w:rsidR="004F056B" w:rsidRPr="0057717C">
        <w:t>)</w:t>
      </w:r>
      <w:r w:rsidR="005C078C" w:rsidRPr="0057717C">
        <w:t xml:space="preserve"> fondu pagaidu uzraudzības komitejā</w:t>
      </w:r>
      <w:r w:rsidR="00B45F26" w:rsidRPr="0057717C">
        <w:rPr>
          <w:rStyle w:val="FootnoteReference"/>
        </w:rPr>
        <w:footnoteReference w:id="1"/>
      </w:r>
      <w:r w:rsidR="005C078C" w:rsidRPr="0057717C">
        <w:t xml:space="preserve"> un Ministru kabinetā darbības programmas „Izaugsme un nodarbinātība” projektā paredzēto pilsētvides un </w:t>
      </w:r>
      <w:proofErr w:type="spellStart"/>
      <w:r w:rsidR="005C078C" w:rsidRPr="0057717C">
        <w:t>policentriskās</w:t>
      </w:r>
      <w:proofErr w:type="spellEnd"/>
      <w:r w:rsidR="005C078C" w:rsidRPr="0057717C">
        <w:t xml:space="preserve"> attīstības investīciju ieviešanas principu un mehānismu aprakstu, kas paredz:</w:t>
      </w:r>
    </w:p>
    <w:p w:rsidR="005C078C" w:rsidRPr="0057717C" w:rsidRDefault="005C078C" w:rsidP="00E74B24">
      <w:pPr>
        <w:pStyle w:val="Stils1"/>
        <w:numPr>
          <w:ilvl w:val="0"/>
          <w:numId w:val="1"/>
        </w:numPr>
        <w:spacing w:after="60"/>
      </w:pPr>
      <w:r w:rsidRPr="0057717C">
        <w:t xml:space="preserve">Finansējuma sadales principus, </w:t>
      </w:r>
      <w:r w:rsidR="00854D51" w:rsidRPr="00854D51">
        <w:t xml:space="preserve">to skaitā </w:t>
      </w:r>
      <w:r w:rsidRPr="0057717C">
        <w:t xml:space="preserve">ietverot elementus, kas ļaus diferencēt atbalstu, ņemot vērā vietējos sociālekonomiskos un IKP rādītājus, īpaši Latgales un citās pašvaldībās ar līdzīgiem attīstības rādītājiem. </w:t>
      </w:r>
    </w:p>
    <w:p w:rsidR="005C078C" w:rsidRPr="0057717C" w:rsidRDefault="005C078C" w:rsidP="00E74B24">
      <w:pPr>
        <w:pStyle w:val="Stils1"/>
        <w:numPr>
          <w:ilvl w:val="0"/>
          <w:numId w:val="1"/>
        </w:numPr>
        <w:spacing w:after="60"/>
      </w:pPr>
      <w:r w:rsidRPr="0057717C">
        <w:t xml:space="preserve">Skaidru </w:t>
      </w:r>
      <w:r w:rsidR="00854D51" w:rsidRPr="00854D51">
        <w:t>nacionālās un reģionālās nozīmes attīstības centru (9+21) modeļa funkcionālo teritoriju kartējumu</w:t>
      </w:r>
      <w:r w:rsidRPr="0057717C">
        <w:t xml:space="preserve">, kas nosedz visu Latvijas teritoriju. </w:t>
      </w:r>
    </w:p>
    <w:p w:rsidR="005C078C" w:rsidRPr="0057717C" w:rsidRDefault="005C078C" w:rsidP="00E74B24">
      <w:pPr>
        <w:pStyle w:val="Stils1"/>
        <w:numPr>
          <w:ilvl w:val="0"/>
          <w:numId w:val="1"/>
        </w:numPr>
        <w:spacing w:after="60"/>
      </w:pPr>
      <w:r w:rsidRPr="0057717C">
        <w:t>Sadarbības mehānismus un principus starp nacionāl</w:t>
      </w:r>
      <w:r w:rsidR="006A2182" w:rsidRPr="0057717C">
        <w:t>as</w:t>
      </w:r>
      <w:r w:rsidRPr="0057717C">
        <w:t xml:space="preserve"> un reģionāla</w:t>
      </w:r>
      <w:r w:rsidR="006A2182" w:rsidRPr="0057717C">
        <w:t>s nozīmes</w:t>
      </w:r>
      <w:r w:rsidRPr="0057717C">
        <w:t xml:space="preserve"> attīstības centriem un apkārtējām pašvaldībām vai novadiem projektos katra specifiskā atbalsta mērķa ietvaros, lai nodrošinātu uz rezultātu vērstu efektīvāko un ilgtspējīgāko projektu atbalstīšanu neatkarīgi no to ģeogrāfiskās īstenošanas vietas. </w:t>
      </w:r>
    </w:p>
    <w:p w:rsidR="00691543" w:rsidRPr="0057717C" w:rsidRDefault="00854D51" w:rsidP="00854D51">
      <w:pPr>
        <w:pStyle w:val="Stils1"/>
        <w:numPr>
          <w:ilvl w:val="0"/>
          <w:numId w:val="1"/>
        </w:numPr>
        <w:spacing w:after="60"/>
      </w:pPr>
      <w:r w:rsidRPr="00854D51">
        <w:t xml:space="preserve">ar Kultūras ministriju saskaņotus priekšlikumus atbalsta koordinācijai ar Kultūras ministrijas </w:t>
      </w:r>
      <w:proofErr w:type="spellStart"/>
      <w:r w:rsidRPr="00854D51">
        <w:t>pārziņā</w:t>
      </w:r>
      <w:proofErr w:type="spellEnd"/>
      <w:r w:rsidRPr="00854D51">
        <w:t xml:space="preserve"> esošajiem teritoriālās attīstības specifiskajiem atbalsta mērķiem (veicināt reģionālo izaugsmi ar starptautiski nozīmīga kultūras un dabas mantojuma attīstību un veicināt pilsētas </w:t>
      </w:r>
      <w:proofErr w:type="spellStart"/>
      <w:r w:rsidRPr="00854D51">
        <w:t>revitalizāciju</w:t>
      </w:r>
      <w:proofErr w:type="spellEnd"/>
      <w:r w:rsidRPr="00854D51">
        <w:t xml:space="preserve"> ar nacionālas nozīmes sabiedrisko objektu un </w:t>
      </w:r>
      <w:proofErr w:type="spellStart"/>
      <w:r w:rsidRPr="00854D51">
        <w:t>multifunkcionālas</w:t>
      </w:r>
      <w:proofErr w:type="spellEnd"/>
      <w:r w:rsidRPr="00854D51">
        <w:t xml:space="preserve"> sabiedriskās infrastruktūras attīstību).</w:t>
      </w:r>
      <w:r w:rsidRPr="0057717C">
        <w:t xml:space="preserve"> </w:t>
      </w:r>
    </w:p>
    <w:p w:rsidR="00691543" w:rsidRPr="0057717C" w:rsidRDefault="00691543" w:rsidP="00A875D4">
      <w:pPr>
        <w:pStyle w:val="Stils1"/>
        <w:spacing w:after="60"/>
      </w:pPr>
    </w:p>
    <w:p w:rsidR="00691543" w:rsidRPr="0057717C" w:rsidRDefault="00691543" w:rsidP="00A875D4">
      <w:pPr>
        <w:pStyle w:val="Stils1"/>
        <w:spacing w:after="60"/>
      </w:pPr>
    </w:p>
    <w:p w:rsidR="00691543" w:rsidRPr="0057717C" w:rsidRDefault="00691543" w:rsidP="00A875D4">
      <w:pPr>
        <w:pStyle w:val="Stils1"/>
        <w:spacing w:after="60"/>
      </w:pPr>
    </w:p>
    <w:p w:rsidR="00691543" w:rsidRPr="0057717C" w:rsidRDefault="00691543" w:rsidP="00A875D4">
      <w:pPr>
        <w:pStyle w:val="Stils1"/>
        <w:spacing w:after="60"/>
      </w:pPr>
    </w:p>
    <w:p w:rsidR="00691543" w:rsidRPr="0057717C" w:rsidRDefault="00691543" w:rsidP="00A875D4">
      <w:pPr>
        <w:pStyle w:val="Stils1"/>
        <w:spacing w:after="60"/>
      </w:pPr>
    </w:p>
    <w:p w:rsidR="00691543" w:rsidRPr="0057717C" w:rsidRDefault="00691543" w:rsidP="00A875D4">
      <w:pPr>
        <w:pStyle w:val="Stils1"/>
        <w:spacing w:after="60"/>
      </w:pPr>
    </w:p>
    <w:p w:rsidR="00691543" w:rsidRPr="0057717C" w:rsidRDefault="00691543" w:rsidP="00A875D4">
      <w:pPr>
        <w:pStyle w:val="Stils1"/>
        <w:spacing w:after="60"/>
      </w:pPr>
    </w:p>
    <w:p w:rsidR="00691543" w:rsidRPr="0057717C" w:rsidRDefault="00691543" w:rsidP="00A875D4">
      <w:pPr>
        <w:pStyle w:val="Stils1"/>
        <w:spacing w:after="60"/>
      </w:pPr>
    </w:p>
    <w:p w:rsidR="00691543" w:rsidRPr="0057717C" w:rsidRDefault="00691543" w:rsidP="00A875D4">
      <w:pPr>
        <w:pStyle w:val="Stils1"/>
        <w:spacing w:after="60"/>
      </w:pPr>
    </w:p>
    <w:p w:rsidR="00691543" w:rsidRPr="0057717C" w:rsidRDefault="00691543" w:rsidP="00A875D4">
      <w:pPr>
        <w:pStyle w:val="Stils1"/>
        <w:spacing w:after="60"/>
      </w:pPr>
    </w:p>
    <w:p w:rsidR="00691543" w:rsidRPr="0057717C" w:rsidRDefault="00691543" w:rsidP="00A875D4">
      <w:pPr>
        <w:pStyle w:val="Stils1"/>
        <w:spacing w:after="60"/>
      </w:pPr>
    </w:p>
    <w:p w:rsidR="00691543" w:rsidRPr="0057717C" w:rsidRDefault="00691543" w:rsidP="00A875D4">
      <w:pPr>
        <w:pStyle w:val="Stils1"/>
        <w:spacing w:after="60"/>
      </w:pPr>
    </w:p>
    <w:p w:rsidR="00691543" w:rsidRPr="0057717C" w:rsidRDefault="00691543" w:rsidP="00A875D4">
      <w:pPr>
        <w:pStyle w:val="Stils1"/>
        <w:spacing w:after="60"/>
      </w:pPr>
    </w:p>
    <w:p w:rsidR="00691543" w:rsidRPr="0057717C" w:rsidRDefault="00691543" w:rsidP="00A875D4">
      <w:pPr>
        <w:pStyle w:val="Stils1"/>
        <w:spacing w:after="60"/>
      </w:pPr>
    </w:p>
    <w:p w:rsidR="00691543" w:rsidRPr="0057717C" w:rsidRDefault="00691543" w:rsidP="00A875D4">
      <w:pPr>
        <w:pStyle w:val="Stils1"/>
        <w:spacing w:after="60"/>
      </w:pPr>
    </w:p>
    <w:p w:rsidR="00691543" w:rsidRPr="0057717C" w:rsidRDefault="00691543" w:rsidP="00A875D4">
      <w:pPr>
        <w:pStyle w:val="Stils1"/>
        <w:spacing w:after="60"/>
      </w:pPr>
    </w:p>
    <w:p w:rsidR="00691543" w:rsidRPr="0057717C" w:rsidRDefault="00691543" w:rsidP="00A875D4">
      <w:pPr>
        <w:pStyle w:val="Stils1"/>
        <w:spacing w:after="60"/>
      </w:pPr>
    </w:p>
    <w:p w:rsidR="00691543" w:rsidRPr="0057717C" w:rsidRDefault="00691543" w:rsidP="00A875D4">
      <w:pPr>
        <w:pStyle w:val="Stils1"/>
        <w:spacing w:after="60"/>
      </w:pPr>
    </w:p>
    <w:p w:rsidR="00D22B99" w:rsidRPr="0057717C" w:rsidRDefault="00D22B99">
      <w:pPr>
        <w:spacing w:after="200" w:line="276" w:lineRule="auto"/>
        <w:rPr>
          <w:rFonts w:ascii="Times New Roman" w:eastAsia="Times New Roman" w:hAnsi="Times New Roman"/>
          <w:b/>
          <w:bCs/>
          <w:kern w:val="36"/>
          <w:sz w:val="28"/>
          <w:szCs w:val="48"/>
        </w:rPr>
      </w:pPr>
      <w:r w:rsidRPr="0057717C">
        <w:rPr>
          <w:rFonts w:ascii="Times New Roman" w:hAnsi="Times New Roman"/>
        </w:rPr>
        <w:br w:type="page"/>
      </w:r>
    </w:p>
    <w:p w:rsidR="006E7A84" w:rsidRPr="0057717C" w:rsidRDefault="006E7A84" w:rsidP="00851CA8">
      <w:pPr>
        <w:pStyle w:val="Heading1"/>
      </w:pPr>
      <w:bookmarkStart w:id="2" w:name="_Toc398643515"/>
      <w:r w:rsidRPr="0057717C">
        <w:lastRenderedPageBreak/>
        <w:t xml:space="preserve">Informatīvajā ziņojumā izmantotie </w:t>
      </w:r>
      <w:r w:rsidR="00425B9F" w:rsidRPr="0057717C">
        <w:t xml:space="preserve">nozīmīgākie </w:t>
      </w:r>
      <w:r w:rsidRPr="0057717C">
        <w:t>termini</w:t>
      </w:r>
      <w:bookmarkEnd w:id="2"/>
    </w:p>
    <w:p w:rsidR="00F756F8" w:rsidRPr="0057717C" w:rsidRDefault="00F756F8" w:rsidP="007942CA">
      <w:pPr>
        <w:spacing w:before="120" w:after="120"/>
        <w:jc w:val="both"/>
        <w:rPr>
          <w:rFonts w:ascii="Times New Roman" w:eastAsia="Calibri" w:hAnsi="Times New Roman"/>
          <w:sz w:val="24"/>
          <w:szCs w:val="24"/>
          <w:lang w:eastAsia="lv-LV"/>
        </w:rPr>
      </w:pPr>
      <w:r w:rsidRPr="0057717C">
        <w:rPr>
          <w:rFonts w:ascii="Times New Roman" w:eastAsia="Calibri" w:hAnsi="Times New Roman"/>
          <w:b/>
          <w:sz w:val="24"/>
          <w:szCs w:val="24"/>
          <w:lang w:eastAsia="lv-LV"/>
        </w:rPr>
        <w:t>Integrēta pieeja</w:t>
      </w:r>
      <w:r w:rsidRPr="0057717C">
        <w:rPr>
          <w:rFonts w:ascii="Times New Roman" w:eastAsia="Calibri" w:hAnsi="Times New Roman"/>
          <w:sz w:val="24"/>
          <w:szCs w:val="24"/>
          <w:lang w:eastAsia="lv-LV"/>
        </w:rPr>
        <w:t xml:space="preserve"> </w:t>
      </w:r>
      <w:r w:rsidRPr="0057717C">
        <w:rPr>
          <w:rFonts w:ascii="Times New Roman" w:eastAsia="Calibri" w:hAnsi="Times New Roman"/>
          <w:b/>
          <w:sz w:val="24"/>
          <w:szCs w:val="24"/>
          <w:lang w:eastAsia="lv-LV"/>
        </w:rPr>
        <w:t>–</w:t>
      </w:r>
      <w:r w:rsidRPr="0057717C">
        <w:rPr>
          <w:rFonts w:ascii="Times New Roman" w:eastAsia="Calibri" w:hAnsi="Times New Roman"/>
          <w:sz w:val="24"/>
          <w:szCs w:val="24"/>
          <w:lang w:eastAsia="lv-LV"/>
        </w:rPr>
        <w:t xml:space="preserve"> pieeja attīstības plānošanā, kas paredz koordinētu telpisko, tematisko un laika dimensiju, nodrošinot interešu saskaņotību starp visiem pārvaldes līmeņiem (nacionālo, reģionālo, vietējo) un ieinteresētajām pusēm (iedzīvotājiem, uzņēmējiem, nevalstiskajām organizācijām u.c.), izmantojot konkrētus (finanšu) instrumentus, lai sasniegtu noteiktos mērķus.</w:t>
      </w:r>
      <w:r w:rsidRPr="0057717C">
        <w:rPr>
          <w:rFonts w:ascii="Times New Roman" w:eastAsia="Calibri" w:hAnsi="Times New Roman"/>
          <w:sz w:val="24"/>
          <w:szCs w:val="24"/>
          <w:vertAlign w:val="superscript"/>
          <w:lang w:eastAsia="lv-LV"/>
        </w:rPr>
        <w:footnoteReference w:id="2"/>
      </w:r>
      <w:r w:rsidRPr="0057717C">
        <w:rPr>
          <w:rFonts w:ascii="Times New Roman" w:hAnsi="Times New Roman"/>
          <w:sz w:val="24"/>
          <w:szCs w:val="24"/>
          <w:lang w:eastAsia="lv-LV"/>
        </w:rPr>
        <w:t xml:space="preserve"> Integrētā pieeja nozīmē arī ieguldījumu veikšanu loģiskā secībā (vienlaicīgi vai secīgi ieguldījumi).</w:t>
      </w:r>
      <w:r w:rsidR="009C77B5" w:rsidRPr="0057717C">
        <w:rPr>
          <w:rFonts w:ascii="Times New Roman" w:hAnsi="Times New Roman"/>
          <w:sz w:val="24"/>
          <w:szCs w:val="24"/>
          <w:lang w:eastAsia="lv-LV"/>
        </w:rPr>
        <w:t xml:space="preserve"> Integrētā pieeja primāri attiecas uz plānošanas fāzi</w:t>
      </w:r>
      <w:r w:rsidR="00297F33" w:rsidRPr="0057717C">
        <w:rPr>
          <w:rFonts w:ascii="Times New Roman" w:hAnsi="Times New Roman"/>
          <w:sz w:val="24"/>
          <w:szCs w:val="24"/>
          <w:lang w:eastAsia="lv-LV"/>
        </w:rPr>
        <w:t xml:space="preserve"> un </w:t>
      </w:r>
      <w:r w:rsidR="0070416C" w:rsidRPr="0057717C">
        <w:rPr>
          <w:rFonts w:ascii="Times New Roman" w:hAnsi="Times New Roman"/>
          <w:sz w:val="24"/>
          <w:szCs w:val="24"/>
          <w:lang w:eastAsia="lv-LV"/>
        </w:rPr>
        <w:t xml:space="preserve">tiek izmantota neatkarīgi </w:t>
      </w:r>
      <w:r w:rsidR="00297F33" w:rsidRPr="0057717C">
        <w:rPr>
          <w:rFonts w:ascii="Times New Roman" w:hAnsi="Times New Roman"/>
          <w:sz w:val="24"/>
          <w:szCs w:val="24"/>
          <w:lang w:eastAsia="lv-LV"/>
        </w:rPr>
        <w:t xml:space="preserve">no finansēšanas avota – </w:t>
      </w:r>
      <w:r w:rsidR="00722CEF" w:rsidRPr="0057717C">
        <w:rPr>
          <w:rFonts w:ascii="Times New Roman" w:hAnsi="Times New Roman"/>
          <w:sz w:val="24"/>
          <w:szCs w:val="24"/>
          <w:lang w:eastAsia="lv-LV"/>
        </w:rPr>
        <w:t xml:space="preserve">integrētās teritoriju investīcijas </w:t>
      </w:r>
      <w:r w:rsidR="00297F33" w:rsidRPr="0057717C">
        <w:rPr>
          <w:rFonts w:ascii="Times New Roman" w:hAnsi="Times New Roman"/>
          <w:sz w:val="24"/>
          <w:szCs w:val="24"/>
          <w:lang w:eastAsia="lv-LV"/>
        </w:rPr>
        <w:t xml:space="preserve">vai cita veida finanšu avots. </w:t>
      </w:r>
    </w:p>
    <w:p w:rsidR="0030171A" w:rsidRPr="0057717C" w:rsidRDefault="0030171A" w:rsidP="007942CA">
      <w:pPr>
        <w:spacing w:before="120" w:after="120"/>
        <w:jc w:val="both"/>
        <w:rPr>
          <w:rFonts w:ascii="Times New Roman" w:eastAsia="Calibri" w:hAnsi="Times New Roman"/>
          <w:sz w:val="24"/>
          <w:szCs w:val="24"/>
          <w:lang w:eastAsia="lv-LV"/>
        </w:rPr>
      </w:pPr>
      <w:r w:rsidRPr="0057717C">
        <w:rPr>
          <w:rFonts w:ascii="Times New Roman" w:eastAsia="Calibri" w:hAnsi="Times New Roman"/>
          <w:b/>
          <w:sz w:val="24"/>
          <w:szCs w:val="24"/>
          <w:lang w:eastAsia="lv-LV"/>
        </w:rPr>
        <w:t>Integrētās teritoriju investīcijas (</w:t>
      </w:r>
      <w:r w:rsidR="00721093" w:rsidRPr="0057717C">
        <w:rPr>
          <w:rFonts w:ascii="Times New Roman" w:eastAsia="Calibri" w:hAnsi="Times New Roman"/>
          <w:b/>
          <w:sz w:val="24"/>
          <w:szCs w:val="24"/>
          <w:lang w:eastAsia="lv-LV"/>
        </w:rPr>
        <w:t xml:space="preserve">turpmāk </w:t>
      </w:r>
      <w:r w:rsidR="00B05883">
        <w:rPr>
          <w:rFonts w:ascii="Times New Roman" w:eastAsia="Calibri" w:hAnsi="Times New Roman"/>
          <w:b/>
          <w:sz w:val="24"/>
          <w:szCs w:val="24"/>
          <w:lang w:eastAsia="lv-LV"/>
        </w:rPr>
        <w:t>–</w:t>
      </w:r>
      <w:r w:rsidR="00721093" w:rsidRPr="0057717C">
        <w:rPr>
          <w:rFonts w:ascii="Times New Roman" w:eastAsia="Calibri" w:hAnsi="Times New Roman"/>
          <w:b/>
          <w:sz w:val="24"/>
          <w:szCs w:val="24"/>
          <w:lang w:eastAsia="lv-LV"/>
        </w:rPr>
        <w:t xml:space="preserve"> </w:t>
      </w:r>
      <w:r w:rsidRPr="0057717C">
        <w:rPr>
          <w:rFonts w:ascii="Times New Roman" w:eastAsia="Calibri" w:hAnsi="Times New Roman"/>
          <w:b/>
          <w:sz w:val="24"/>
          <w:szCs w:val="24"/>
          <w:lang w:eastAsia="lv-LV"/>
        </w:rPr>
        <w:t>ITI)</w:t>
      </w:r>
      <w:r w:rsidR="00F756F8" w:rsidRPr="0057717C">
        <w:rPr>
          <w:rFonts w:ascii="Times New Roman" w:eastAsia="Calibri" w:hAnsi="Times New Roman"/>
          <w:sz w:val="24"/>
          <w:szCs w:val="24"/>
          <w:lang w:eastAsia="lv-LV"/>
        </w:rPr>
        <w:t xml:space="preserve"> – 2014.-2020.gada periodā pieejams instruments </w:t>
      </w:r>
      <w:r w:rsidR="00BA4552">
        <w:rPr>
          <w:rFonts w:ascii="Times New Roman" w:eastAsia="Calibri" w:hAnsi="Times New Roman"/>
          <w:sz w:val="24"/>
          <w:szCs w:val="24"/>
          <w:lang w:eastAsia="lv-LV"/>
        </w:rPr>
        <w:t>ES</w:t>
      </w:r>
      <w:r w:rsidR="003E053E">
        <w:rPr>
          <w:rFonts w:ascii="Times New Roman" w:eastAsia="Calibri" w:hAnsi="Times New Roman"/>
          <w:sz w:val="24"/>
          <w:szCs w:val="24"/>
          <w:lang w:eastAsia="lv-LV"/>
        </w:rPr>
        <w:t xml:space="preserve"> </w:t>
      </w:r>
      <w:r w:rsidR="00F756F8" w:rsidRPr="0057717C">
        <w:rPr>
          <w:rFonts w:ascii="Times New Roman" w:eastAsia="Calibri" w:hAnsi="Times New Roman"/>
          <w:sz w:val="24"/>
          <w:szCs w:val="24"/>
          <w:lang w:eastAsia="lv-LV"/>
        </w:rPr>
        <w:t>fondu ietvaros</w:t>
      </w:r>
      <w:r w:rsidR="002A6FD4" w:rsidRPr="0057717C">
        <w:rPr>
          <w:rFonts w:ascii="Times New Roman" w:eastAsia="Calibri" w:hAnsi="Times New Roman"/>
          <w:sz w:val="24"/>
          <w:szCs w:val="24"/>
          <w:lang w:eastAsia="lv-LV"/>
        </w:rPr>
        <w:t xml:space="preserve"> ieguldījumu veikšanai teritorijās.</w:t>
      </w:r>
      <w:r w:rsidR="00F756F8" w:rsidRPr="0057717C">
        <w:rPr>
          <w:rFonts w:ascii="Times New Roman" w:eastAsia="Calibri" w:hAnsi="Times New Roman"/>
          <w:sz w:val="24"/>
          <w:szCs w:val="24"/>
          <w:lang w:eastAsia="lv-LV"/>
        </w:rPr>
        <w:t xml:space="preserve"> </w:t>
      </w:r>
      <w:r w:rsidR="002A6FD4" w:rsidRPr="0057717C">
        <w:rPr>
          <w:rFonts w:ascii="Times New Roman" w:eastAsia="Calibri" w:hAnsi="Times New Roman"/>
          <w:sz w:val="24"/>
          <w:szCs w:val="24"/>
          <w:lang w:eastAsia="lv-LV"/>
        </w:rPr>
        <w:t>Atbilstoši Eiropas Parlamenta un Padomes re</w:t>
      </w:r>
      <w:r w:rsidR="00D85F34">
        <w:rPr>
          <w:rFonts w:ascii="Times New Roman" w:eastAsia="Calibri" w:hAnsi="Times New Roman"/>
          <w:sz w:val="24"/>
          <w:szCs w:val="24"/>
          <w:lang w:eastAsia="lv-LV"/>
        </w:rPr>
        <w:t>gulas (ES) Nr. 1303/2013 (2013.gada 17.</w:t>
      </w:r>
      <w:r w:rsidR="002A6FD4" w:rsidRPr="0057717C">
        <w:rPr>
          <w:rFonts w:ascii="Times New Roman" w:eastAsia="Calibri" w:hAnsi="Times New Roman"/>
          <w:sz w:val="24"/>
          <w:szCs w:val="24"/>
          <w:lang w:eastAsia="lv-LV"/>
        </w:rPr>
        <w:t xml:space="preserve">decembris), ar ko paredz kopīgus noteikumus par Eiropas Reģionālās attīstības fondu, Eiropas Sociālo fondu, Kohēzijas fondu, Eiropas Lauksaimniecības fondu lauku attīstībai un Eiropas Jūrlietu un zivsaimniecības fondu un vispārīgus noteikumus par </w:t>
      </w:r>
      <w:r w:rsidR="00A75847" w:rsidRPr="0057717C">
        <w:rPr>
          <w:rFonts w:ascii="Times New Roman" w:eastAsia="Calibri" w:hAnsi="Times New Roman"/>
          <w:sz w:val="24"/>
          <w:szCs w:val="24"/>
          <w:lang w:eastAsia="lv-LV"/>
        </w:rPr>
        <w:t>Eiropas Reģionālās attīstības fondu, Eiropas Sociālo fondu,</w:t>
      </w:r>
      <w:r w:rsidR="00A75847">
        <w:rPr>
          <w:rFonts w:ascii="Times New Roman" w:eastAsia="Calibri" w:hAnsi="Times New Roman"/>
          <w:sz w:val="24"/>
          <w:szCs w:val="24"/>
          <w:lang w:eastAsia="lv-LV"/>
        </w:rPr>
        <w:t xml:space="preserve"> </w:t>
      </w:r>
      <w:r w:rsidR="002A6FD4" w:rsidRPr="0057717C">
        <w:rPr>
          <w:rFonts w:ascii="Times New Roman" w:eastAsia="Calibri" w:hAnsi="Times New Roman"/>
          <w:sz w:val="24"/>
          <w:szCs w:val="24"/>
          <w:lang w:eastAsia="lv-LV"/>
        </w:rPr>
        <w:t>Kohēzijas fondu un Eiropas Jūrlietu un zivsaimniecības fondu un atceļ Padomes Regulu (EK) Nr. 1083/2006</w:t>
      </w:r>
      <w:r w:rsidR="00F756F8" w:rsidRPr="0057717C">
        <w:rPr>
          <w:rFonts w:ascii="Times New Roman" w:eastAsia="Calibri" w:hAnsi="Times New Roman"/>
          <w:sz w:val="24"/>
          <w:szCs w:val="24"/>
          <w:lang w:eastAsia="lv-LV"/>
        </w:rPr>
        <w:t xml:space="preserve"> </w:t>
      </w:r>
      <w:r w:rsidR="002A6FD4" w:rsidRPr="0057717C">
        <w:rPr>
          <w:rFonts w:ascii="Times New Roman" w:eastAsia="Calibri" w:hAnsi="Times New Roman"/>
          <w:sz w:val="24"/>
          <w:szCs w:val="24"/>
          <w:lang w:eastAsia="lv-LV"/>
        </w:rPr>
        <w:t xml:space="preserve">(turpmāk </w:t>
      </w:r>
      <w:r w:rsidR="007F32BA" w:rsidRPr="0057717C">
        <w:rPr>
          <w:rFonts w:ascii="Times New Roman" w:eastAsia="Calibri" w:hAnsi="Times New Roman"/>
          <w:sz w:val="24"/>
          <w:szCs w:val="24"/>
          <w:lang w:eastAsia="lv-LV"/>
        </w:rPr>
        <w:t>–</w:t>
      </w:r>
      <w:r w:rsidR="002A6FD4" w:rsidRPr="0057717C">
        <w:rPr>
          <w:rFonts w:ascii="Times New Roman" w:eastAsia="Calibri" w:hAnsi="Times New Roman"/>
          <w:sz w:val="24"/>
          <w:szCs w:val="24"/>
          <w:lang w:eastAsia="lv-LV"/>
        </w:rPr>
        <w:t xml:space="preserve"> Vispārējā</w:t>
      </w:r>
      <w:r w:rsidR="007F32BA" w:rsidRPr="0057717C">
        <w:rPr>
          <w:rFonts w:ascii="Times New Roman" w:eastAsia="Calibri" w:hAnsi="Times New Roman"/>
          <w:sz w:val="24"/>
          <w:szCs w:val="24"/>
          <w:lang w:eastAsia="lv-LV"/>
        </w:rPr>
        <w:t xml:space="preserve"> </w:t>
      </w:r>
      <w:r w:rsidR="002A6FD4" w:rsidRPr="0057717C">
        <w:rPr>
          <w:rFonts w:ascii="Times New Roman" w:eastAsia="Calibri" w:hAnsi="Times New Roman"/>
          <w:sz w:val="24"/>
          <w:szCs w:val="24"/>
          <w:lang w:eastAsia="lv-LV"/>
        </w:rPr>
        <w:t xml:space="preserve">regula) </w:t>
      </w:r>
      <w:r w:rsidR="00F756F8" w:rsidRPr="0057717C">
        <w:rPr>
          <w:rFonts w:ascii="Times New Roman" w:eastAsia="Calibri" w:hAnsi="Times New Roman"/>
          <w:sz w:val="24"/>
          <w:szCs w:val="24"/>
          <w:lang w:eastAsia="lv-LV"/>
        </w:rPr>
        <w:t>36.p</w:t>
      </w:r>
      <w:r w:rsidR="002A6FD4" w:rsidRPr="0057717C">
        <w:rPr>
          <w:rFonts w:ascii="Times New Roman" w:eastAsia="Calibri" w:hAnsi="Times New Roman"/>
          <w:sz w:val="24"/>
          <w:szCs w:val="24"/>
          <w:lang w:eastAsia="lv-LV"/>
        </w:rPr>
        <w:t>antam,</w:t>
      </w:r>
      <w:r w:rsidR="00F756F8" w:rsidRPr="0057717C">
        <w:rPr>
          <w:rFonts w:ascii="Times New Roman" w:eastAsia="Calibri" w:hAnsi="Times New Roman"/>
          <w:sz w:val="24"/>
          <w:szCs w:val="24"/>
          <w:lang w:eastAsia="lv-LV"/>
        </w:rPr>
        <w:t xml:space="preserve"> </w:t>
      </w:r>
      <w:r w:rsidR="002A6FD4" w:rsidRPr="0057717C">
        <w:rPr>
          <w:rFonts w:ascii="Times New Roman" w:eastAsia="Calibri" w:hAnsi="Times New Roman"/>
          <w:sz w:val="24"/>
          <w:szCs w:val="24"/>
          <w:lang w:eastAsia="lv-LV"/>
        </w:rPr>
        <w:t>j</w:t>
      </w:r>
      <w:r w:rsidR="00F756F8" w:rsidRPr="0057717C">
        <w:rPr>
          <w:rFonts w:ascii="Times New Roman" w:eastAsia="Calibri" w:hAnsi="Times New Roman"/>
          <w:sz w:val="24"/>
          <w:szCs w:val="24"/>
          <w:lang w:eastAsia="lv-LV"/>
        </w:rPr>
        <w:t>a pilsētas attīstības stratēģija vai cita teritoriālās attīstības stratēģija, vai teri</w:t>
      </w:r>
      <w:r w:rsidR="005636CA">
        <w:rPr>
          <w:rFonts w:ascii="Times New Roman" w:eastAsia="Calibri" w:hAnsi="Times New Roman"/>
          <w:sz w:val="24"/>
          <w:szCs w:val="24"/>
          <w:lang w:eastAsia="lv-LV"/>
        </w:rPr>
        <w:t>t</w:t>
      </w:r>
      <w:r w:rsidR="00F756F8" w:rsidRPr="0057717C">
        <w:rPr>
          <w:rFonts w:ascii="Times New Roman" w:eastAsia="Calibri" w:hAnsi="Times New Roman"/>
          <w:sz w:val="24"/>
          <w:szCs w:val="24"/>
          <w:lang w:eastAsia="lv-LV"/>
        </w:rPr>
        <w:t xml:space="preserve">oriālais pakts, kas minēti </w:t>
      </w:r>
      <w:r w:rsidR="00A75847">
        <w:rPr>
          <w:rFonts w:ascii="Times New Roman" w:eastAsia="Calibri" w:hAnsi="Times New Roman"/>
          <w:sz w:val="24"/>
          <w:szCs w:val="24"/>
          <w:lang w:eastAsia="lv-LV"/>
        </w:rPr>
        <w:t>Eiropas Sociālā fonda</w:t>
      </w:r>
      <w:r w:rsidR="00F756F8" w:rsidRPr="0057717C">
        <w:rPr>
          <w:rFonts w:ascii="Times New Roman" w:eastAsia="Calibri" w:hAnsi="Times New Roman"/>
          <w:sz w:val="24"/>
          <w:szCs w:val="24"/>
          <w:lang w:eastAsia="lv-LV"/>
        </w:rPr>
        <w:t xml:space="preserve"> Regulas 12. panta 1. punktā, paredz integrētu pieeju, piesaistot investīcijas no </w:t>
      </w:r>
      <w:r w:rsidR="00A75847">
        <w:rPr>
          <w:rFonts w:ascii="Times New Roman" w:eastAsia="Calibri" w:hAnsi="Times New Roman"/>
          <w:sz w:val="24"/>
          <w:szCs w:val="24"/>
          <w:lang w:eastAsia="lv-LV"/>
        </w:rPr>
        <w:t xml:space="preserve">Eiropas Sociālā fonda (turpmāk – </w:t>
      </w:r>
      <w:r w:rsidR="00F756F8" w:rsidRPr="0057717C">
        <w:rPr>
          <w:rFonts w:ascii="Times New Roman" w:eastAsia="Calibri" w:hAnsi="Times New Roman"/>
          <w:sz w:val="24"/>
          <w:szCs w:val="24"/>
          <w:lang w:eastAsia="lv-LV"/>
        </w:rPr>
        <w:t>ESF</w:t>
      </w:r>
      <w:r w:rsidR="00A75847">
        <w:rPr>
          <w:rFonts w:ascii="Times New Roman" w:eastAsia="Calibri" w:hAnsi="Times New Roman"/>
          <w:sz w:val="24"/>
          <w:szCs w:val="24"/>
          <w:lang w:eastAsia="lv-LV"/>
        </w:rPr>
        <w:t>)</w:t>
      </w:r>
      <w:r w:rsidR="00F756F8" w:rsidRPr="0057717C">
        <w:rPr>
          <w:rFonts w:ascii="Times New Roman" w:eastAsia="Calibri" w:hAnsi="Times New Roman"/>
          <w:sz w:val="24"/>
          <w:szCs w:val="24"/>
          <w:lang w:eastAsia="lv-LV"/>
        </w:rPr>
        <w:t xml:space="preserve">, </w:t>
      </w:r>
      <w:r w:rsidR="00A75847" w:rsidRPr="0057717C">
        <w:rPr>
          <w:rFonts w:ascii="Times New Roman" w:eastAsia="Calibri" w:hAnsi="Times New Roman"/>
          <w:sz w:val="24"/>
          <w:szCs w:val="24"/>
          <w:lang w:eastAsia="lv-LV"/>
        </w:rPr>
        <w:t>Eir</w:t>
      </w:r>
      <w:r w:rsidR="00A75847">
        <w:rPr>
          <w:rFonts w:ascii="Times New Roman" w:eastAsia="Calibri" w:hAnsi="Times New Roman"/>
          <w:sz w:val="24"/>
          <w:szCs w:val="24"/>
          <w:lang w:eastAsia="lv-LV"/>
        </w:rPr>
        <w:t>opas Reģionālās attīstības fonda</w:t>
      </w:r>
      <w:r w:rsidR="00A75847" w:rsidRPr="0057717C">
        <w:rPr>
          <w:rFonts w:ascii="Times New Roman" w:eastAsia="Calibri" w:hAnsi="Times New Roman"/>
          <w:sz w:val="24"/>
          <w:szCs w:val="24"/>
          <w:lang w:eastAsia="lv-LV"/>
        </w:rPr>
        <w:t xml:space="preserve"> </w:t>
      </w:r>
      <w:r w:rsidR="00A75847">
        <w:rPr>
          <w:rFonts w:ascii="Times New Roman" w:eastAsia="Calibri" w:hAnsi="Times New Roman"/>
          <w:sz w:val="24"/>
          <w:szCs w:val="24"/>
          <w:lang w:eastAsia="lv-LV"/>
        </w:rPr>
        <w:t xml:space="preserve">(turpmāk – </w:t>
      </w:r>
      <w:r w:rsidR="00F756F8" w:rsidRPr="0057717C">
        <w:rPr>
          <w:rFonts w:ascii="Times New Roman" w:eastAsia="Calibri" w:hAnsi="Times New Roman"/>
          <w:sz w:val="24"/>
          <w:szCs w:val="24"/>
          <w:lang w:eastAsia="lv-LV"/>
        </w:rPr>
        <w:t>ERAF</w:t>
      </w:r>
      <w:r w:rsidR="00A75847">
        <w:rPr>
          <w:rFonts w:ascii="Times New Roman" w:eastAsia="Calibri" w:hAnsi="Times New Roman"/>
          <w:sz w:val="24"/>
          <w:szCs w:val="24"/>
          <w:lang w:eastAsia="lv-LV"/>
        </w:rPr>
        <w:t>)</w:t>
      </w:r>
      <w:r w:rsidR="00F756F8" w:rsidRPr="0057717C">
        <w:rPr>
          <w:rFonts w:ascii="Times New Roman" w:eastAsia="Calibri" w:hAnsi="Times New Roman"/>
          <w:sz w:val="24"/>
          <w:szCs w:val="24"/>
          <w:lang w:eastAsia="lv-LV"/>
        </w:rPr>
        <w:t xml:space="preserve"> vai Kohēzijas fonda saskaņā ar vienas vai vairāku darbības programmu vairāk nekā vienu prioritāro virzienu, darbības var veikt kā inte</w:t>
      </w:r>
      <w:r w:rsidR="002A6FD4" w:rsidRPr="0057717C">
        <w:rPr>
          <w:rFonts w:ascii="Times New Roman" w:eastAsia="Calibri" w:hAnsi="Times New Roman"/>
          <w:sz w:val="24"/>
          <w:szCs w:val="24"/>
          <w:lang w:eastAsia="lv-LV"/>
        </w:rPr>
        <w:t>grēt</w:t>
      </w:r>
      <w:r w:rsidR="00666FCE" w:rsidRPr="0057717C">
        <w:rPr>
          <w:rFonts w:ascii="Times New Roman" w:eastAsia="Calibri" w:hAnsi="Times New Roman"/>
          <w:sz w:val="24"/>
          <w:szCs w:val="24"/>
          <w:lang w:eastAsia="lv-LV"/>
        </w:rPr>
        <w:t>u teritoriālo investīciju (ITI</w:t>
      </w:r>
      <w:r w:rsidR="00F756F8" w:rsidRPr="0057717C">
        <w:rPr>
          <w:rFonts w:ascii="Times New Roman" w:eastAsia="Calibri" w:hAnsi="Times New Roman"/>
          <w:sz w:val="24"/>
          <w:szCs w:val="24"/>
          <w:lang w:eastAsia="lv-LV"/>
        </w:rPr>
        <w:t>).</w:t>
      </w:r>
      <w:r w:rsidR="002A6FD4" w:rsidRPr="0057717C">
        <w:rPr>
          <w:rFonts w:ascii="Times New Roman" w:eastAsia="Calibri" w:hAnsi="Times New Roman"/>
          <w:sz w:val="24"/>
          <w:szCs w:val="24"/>
          <w:lang w:eastAsia="lv-LV"/>
        </w:rPr>
        <w:t xml:space="preserve"> Saskaņā ar Eiropas Parlamenta un Padomes 2013.gada 17.decembra regulas (ES) Nr.1301/2013 par īpašiem noteikumiem attiecībā uz Eiropas Reģionālās attīstības fondu un mērķi “Ieguldījums izaugsmei un nodarbinātībai” un par Regulas (EK) Nr.1080/2006 atcelšanu (turpmāk </w:t>
      </w:r>
      <w:r w:rsidR="00A75847">
        <w:rPr>
          <w:rFonts w:ascii="Times New Roman" w:eastAsia="Calibri" w:hAnsi="Times New Roman"/>
          <w:sz w:val="24"/>
          <w:szCs w:val="24"/>
          <w:lang w:eastAsia="lv-LV"/>
        </w:rPr>
        <w:t>– ERAF Regula) 7.pantu vismaz 5</w:t>
      </w:r>
      <w:r w:rsidR="002A6FD4" w:rsidRPr="0057717C">
        <w:rPr>
          <w:rFonts w:ascii="Times New Roman" w:eastAsia="Calibri" w:hAnsi="Times New Roman"/>
          <w:sz w:val="24"/>
          <w:szCs w:val="24"/>
          <w:lang w:eastAsia="lv-LV"/>
        </w:rPr>
        <w:t>% ERAF finansējuma, kas valsts līmenī piešķirts saistībā ar mērķi „Investīcijas izaugsmei un nodarbinātībai”, piešķir integrētām darbībām ilgtspējīgai pilsētu attīstībai. Latvija ir izvēlējusies saskaņā ar šo pieeju ieviest sešus specifiskos at</w:t>
      </w:r>
      <w:r w:rsidR="00CA5E9C">
        <w:rPr>
          <w:rFonts w:ascii="Times New Roman" w:eastAsia="Calibri" w:hAnsi="Times New Roman"/>
          <w:sz w:val="24"/>
          <w:szCs w:val="24"/>
          <w:lang w:eastAsia="lv-LV"/>
        </w:rPr>
        <w:t>balsta mērķus (turpmāk</w:t>
      </w:r>
      <w:r w:rsidR="004A265A">
        <w:rPr>
          <w:rFonts w:ascii="Times New Roman" w:eastAsia="Calibri" w:hAnsi="Times New Roman"/>
          <w:sz w:val="24"/>
          <w:szCs w:val="24"/>
          <w:lang w:eastAsia="lv-LV"/>
        </w:rPr>
        <w:t xml:space="preserve"> –</w:t>
      </w:r>
      <w:r w:rsidR="00CA5E9C">
        <w:rPr>
          <w:rFonts w:ascii="Times New Roman" w:eastAsia="Calibri" w:hAnsi="Times New Roman"/>
          <w:sz w:val="24"/>
          <w:szCs w:val="24"/>
          <w:lang w:eastAsia="lv-LV"/>
        </w:rPr>
        <w:t xml:space="preserve"> SAM) – </w:t>
      </w:r>
      <w:r w:rsidR="002A6FD4" w:rsidRPr="0057717C">
        <w:rPr>
          <w:rFonts w:ascii="Times New Roman" w:eastAsia="Calibri" w:hAnsi="Times New Roman"/>
          <w:sz w:val="24"/>
          <w:szCs w:val="24"/>
          <w:lang w:eastAsia="lv-LV"/>
        </w:rPr>
        <w:t>3.3.1., 4.2.2., 5.6.2., 8.1.2., 8.1.3., 9.3.1.</w:t>
      </w:r>
      <w:r w:rsidR="00AC4A4A">
        <w:rPr>
          <w:rFonts w:ascii="Times New Roman" w:eastAsia="Calibri" w:hAnsi="Times New Roman"/>
          <w:sz w:val="24"/>
          <w:szCs w:val="24"/>
          <w:lang w:eastAsia="lv-LV"/>
        </w:rPr>
        <w:t xml:space="preserve"> SAM</w:t>
      </w:r>
      <w:r w:rsidR="002A6FD4" w:rsidRPr="0057717C">
        <w:rPr>
          <w:rFonts w:ascii="Times New Roman" w:eastAsia="Calibri" w:hAnsi="Times New Roman"/>
          <w:sz w:val="24"/>
          <w:szCs w:val="24"/>
          <w:lang w:eastAsia="lv-LV"/>
        </w:rPr>
        <w:t xml:space="preserve"> (sk. sīkāk tālākajā ziņojuma tekstā).</w:t>
      </w:r>
      <w:r w:rsidR="007F32BA" w:rsidRPr="0057717C">
        <w:rPr>
          <w:rFonts w:ascii="Times New Roman" w:eastAsia="Calibri" w:hAnsi="Times New Roman"/>
          <w:sz w:val="24"/>
          <w:szCs w:val="24"/>
          <w:lang w:eastAsia="lv-LV"/>
        </w:rPr>
        <w:t xml:space="preserve"> </w:t>
      </w:r>
      <w:r w:rsidR="007F32BA" w:rsidRPr="0057717C">
        <w:rPr>
          <w:rFonts w:ascii="Times New Roman" w:eastAsia="Calibri" w:hAnsi="Times New Roman"/>
          <w:sz w:val="24"/>
          <w:szCs w:val="24"/>
          <w:u w:val="single"/>
          <w:lang w:eastAsia="lv-LV"/>
        </w:rPr>
        <w:t xml:space="preserve">Ņemot vērā ERAF regulas 7.pantu, ITI nosacījumi un prasības, kas aprakstīti turpmākajā informatīvā ziņojuma tekstā, attiecas uz to SAM finansējuma daļu, kas </w:t>
      </w:r>
      <w:r w:rsidR="00107AAF" w:rsidRPr="0057717C">
        <w:rPr>
          <w:rFonts w:ascii="Times New Roman" w:eastAsia="Calibri" w:hAnsi="Times New Roman"/>
          <w:sz w:val="24"/>
          <w:szCs w:val="24"/>
          <w:u w:val="single"/>
          <w:lang w:eastAsia="lv-LV"/>
        </w:rPr>
        <w:t xml:space="preserve">iepriekšminētajos SAM </w:t>
      </w:r>
      <w:r w:rsidR="007F32BA" w:rsidRPr="0057717C">
        <w:rPr>
          <w:rFonts w:ascii="Times New Roman" w:eastAsia="Calibri" w:hAnsi="Times New Roman"/>
          <w:sz w:val="24"/>
          <w:szCs w:val="24"/>
          <w:u w:val="single"/>
          <w:lang w:eastAsia="lv-LV"/>
        </w:rPr>
        <w:t>paredzēta nacionālas nozīmes attīstības centriem.</w:t>
      </w:r>
      <w:r w:rsidR="007F32BA" w:rsidRPr="0057717C">
        <w:rPr>
          <w:rFonts w:ascii="Times New Roman" w:eastAsia="Calibri" w:hAnsi="Times New Roman"/>
          <w:sz w:val="24"/>
          <w:szCs w:val="24"/>
          <w:lang w:eastAsia="lv-LV"/>
        </w:rPr>
        <w:t xml:space="preserve"> Atbalsts pārējām pašvaldībām ir ieguldījumi teritorijās ārpus ITI ietvara.</w:t>
      </w:r>
    </w:p>
    <w:p w:rsidR="0030171A" w:rsidRPr="0057717C" w:rsidRDefault="0030171A" w:rsidP="007942CA">
      <w:pPr>
        <w:spacing w:before="120" w:after="120"/>
        <w:jc w:val="both"/>
        <w:rPr>
          <w:rFonts w:ascii="Times New Roman" w:eastAsia="Calibri" w:hAnsi="Times New Roman"/>
          <w:b/>
          <w:sz w:val="24"/>
          <w:szCs w:val="24"/>
          <w:lang w:eastAsia="lv-LV"/>
        </w:rPr>
      </w:pPr>
      <w:r w:rsidRPr="0057717C">
        <w:rPr>
          <w:rFonts w:ascii="Times New Roman" w:eastAsia="Calibri" w:hAnsi="Times New Roman"/>
          <w:b/>
          <w:sz w:val="24"/>
          <w:szCs w:val="24"/>
          <w:lang w:eastAsia="lv-LV"/>
        </w:rPr>
        <w:t>Papildinošie projekti</w:t>
      </w:r>
      <w:r w:rsidR="007D5961" w:rsidRPr="0057717C">
        <w:rPr>
          <w:rFonts w:ascii="Times New Roman" w:eastAsia="Calibri" w:hAnsi="Times New Roman"/>
          <w:b/>
          <w:sz w:val="24"/>
          <w:szCs w:val="24"/>
          <w:lang w:eastAsia="lv-LV"/>
        </w:rPr>
        <w:t xml:space="preserve"> </w:t>
      </w:r>
      <w:r w:rsidR="000D59C6" w:rsidRPr="0057717C">
        <w:rPr>
          <w:rFonts w:ascii="Times New Roman" w:eastAsia="Calibri" w:hAnsi="Times New Roman"/>
          <w:b/>
          <w:sz w:val="24"/>
          <w:szCs w:val="24"/>
          <w:lang w:eastAsia="lv-LV"/>
        </w:rPr>
        <w:t>–</w:t>
      </w:r>
      <w:r w:rsidR="007D5961" w:rsidRPr="0057717C">
        <w:rPr>
          <w:rFonts w:ascii="Times New Roman" w:eastAsia="Calibri" w:hAnsi="Times New Roman"/>
          <w:b/>
          <w:sz w:val="24"/>
          <w:szCs w:val="24"/>
          <w:lang w:eastAsia="lv-LV"/>
        </w:rPr>
        <w:t xml:space="preserve"> </w:t>
      </w:r>
      <w:r w:rsidR="000D59C6" w:rsidRPr="0057717C">
        <w:rPr>
          <w:rFonts w:ascii="Times New Roman" w:eastAsia="Calibri" w:hAnsi="Times New Roman"/>
          <w:sz w:val="24"/>
          <w:szCs w:val="24"/>
          <w:lang w:eastAsia="lv-LV"/>
        </w:rPr>
        <w:t xml:space="preserve">projekti, </w:t>
      </w:r>
      <w:r w:rsidR="00A52261" w:rsidRPr="0057717C">
        <w:rPr>
          <w:rFonts w:ascii="Times New Roman" w:eastAsia="Calibri" w:hAnsi="Times New Roman"/>
          <w:sz w:val="24"/>
          <w:szCs w:val="24"/>
          <w:lang w:eastAsia="lv-LV"/>
        </w:rPr>
        <w:t xml:space="preserve">kuru rezultāti ir savstarpēji papildinoši un saistīti </w:t>
      </w:r>
      <w:r w:rsidR="00DF7B0F" w:rsidRPr="0057717C">
        <w:rPr>
          <w:rFonts w:ascii="Times New Roman" w:eastAsia="Calibri" w:hAnsi="Times New Roman"/>
          <w:sz w:val="24"/>
          <w:szCs w:val="24"/>
          <w:lang w:eastAsia="lv-LV"/>
        </w:rPr>
        <w:t>ar</w:t>
      </w:r>
      <w:r w:rsidR="00A52261" w:rsidRPr="0057717C">
        <w:rPr>
          <w:rFonts w:ascii="Times New Roman" w:eastAsia="Calibri" w:hAnsi="Times New Roman"/>
          <w:sz w:val="24"/>
          <w:szCs w:val="24"/>
          <w:lang w:eastAsia="lv-LV"/>
        </w:rPr>
        <w:t xml:space="preserve"> diviem vai vairākiem projektiem</w:t>
      </w:r>
      <w:r w:rsidR="000D59C6" w:rsidRPr="0057717C">
        <w:rPr>
          <w:rFonts w:ascii="Times New Roman" w:eastAsia="Calibri" w:hAnsi="Times New Roman"/>
          <w:sz w:val="24"/>
          <w:szCs w:val="24"/>
          <w:lang w:eastAsia="lv-LV"/>
        </w:rPr>
        <w:t xml:space="preserve">, </w:t>
      </w:r>
      <w:r w:rsidR="00C874AA" w:rsidRPr="0057717C">
        <w:rPr>
          <w:rFonts w:ascii="Times New Roman" w:eastAsia="Calibri" w:hAnsi="Times New Roman"/>
          <w:sz w:val="24"/>
          <w:szCs w:val="24"/>
          <w:lang w:eastAsia="lv-LV"/>
        </w:rPr>
        <w:t>t.sk.</w:t>
      </w:r>
      <w:r w:rsidR="000D59C6" w:rsidRPr="0057717C">
        <w:rPr>
          <w:rFonts w:ascii="Times New Roman" w:eastAsia="Calibri" w:hAnsi="Times New Roman"/>
          <w:sz w:val="24"/>
          <w:szCs w:val="24"/>
          <w:lang w:eastAsia="lv-LV"/>
        </w:rPr>
        <w:t xml:space="preserve"> vairāki vienas pašvaldības projekti, pašvaldības un komersantu projekti vai pašvaldības un valsts iestāžu savstarpēji saistīti projekti.</w:t>
      </w:r>
      <w:r w:rsidR="00B130F2" w:rsidRPr="0057717C">
        <w:rPr>
          <w:rFonts w:ascii="Times New Roman" w:eastAsia="Calibri" w:hAnsi="Times New Roman"/>
          <w:sz w:val="24"/>
          <w:szCs w:val="24"/>
          <w:lang w:eastAsia="lv-LV"/>
        </w:rPr>
        <w:t xml:space="preserve"> Papildinošie ieguldījumi var tikt veikti gan vienā un tai pašā objektā, gan saistītos objektos.</w:t>
      </w:r>
      <w:r w:rsidR="00A52261" w:rsidRPr="0057717C">
        <w:rPr>
          <w:rFonts w:ascii="Times New Roman" w:eastAsia="Calibri" w:hAnsi="Times New Roman"/>
          <w:sz w:val="24"/>
          <w:szCs w:val="24"/>
          <w:lang w:eastAsia="lv-LV"/>
        </w:rPr>
        <w:t xml:space="preserve"> Papildinošie projekti var būt gan vienā SAM, gan starp vairākiem SAM.</w:t>
      </w:r>
    </w:p>
    <w:p w:rsidR="00A47512" w:rsidRPr="0057717C" w:rsidRDefault="00732C17" w:rsidP="007942CA">
      <w:pPr>
        <w:pStyle w:val="FootnoteText"/>
        <w:spacing w:before="120" w:after="120"/>
        <w:jc w:val="both"/>
        <w:rPr>
          <w:rFonts w:ascii="Times New Roman" w:eastAsia="Calibri" w:hAnsi="Times New Roman" w:cs="Times New Roman"/>
          <w:sz w:val="24"/>
          <w:szCs w:val="24"/>
          <w:lang w:eastAsia="lv-LV"/>
        </w:rPr>
      </w:pPr>
      <w:r w:rsidRPr="0057717C">
        <w:rPr>
          <w:rFonts w:ascii="Times New Roman" w:eastAsia="Calibri" w:hAnsi="Times New Roman" w:cs="Times New Roman"/>
          <w:b/>
          <w:sz w:val="24"/>
          <w:szCs w:val="24"/>
          <w:lang w:eastAsia="lv-LV"/>
        </w:rPr>
        <w:t xml:space="preserve">Projekta </w:t>
      </w:r>
      <w:r w:rsidR="00B139FA" w:rsidRPr="0057717C">
        <w:rPr>
          <w:rFonts w:ascii="Times New Roman" w:eastAsia="Calibri" w:hAnsi="Times New Roman" w:cs="Times New Roman"/>
          <w:b/>
          <w:sz w:val="24"/>
          <w:szCs w:val="24"/>
          <w:lang w:eastAsia="lv-LV"/>
        </w:rPr>
        <w:t xml:space="preserve">idejas </w:t>
      </w:r>
      <w:r w:rsidR="00EB7DFF" w:rsidRPr="0057717C">
        <w:rPr>
          <w:rFonts w:ascii="Times New Roman" w:eastAsia="Calibri" w:hAnsi="Times New Roman" w:cs="Times New Roman"/>
          <w:b/>
          <w:sz w:val="24"/>
          <w:szCs w:val="24"/>
          <w:lang w:eastAsia="lv-LV"/>
        </w:rPr>
        <w:t>koncepts</w:t>
      </w:r>
      <w:r w:rsidR="00556772" w:rsidRPr="0057717C">
        <w:rPr>
          <w:rFonts w:ascii="Times New Roman" w:eastAsia="Calibri" w:hAnsi="Times New Roman" w:cs="Times New Roman"/>
          <w:sz w:val="24"/>
          <w:szCs w:val="24"/>
          <w:lang w:eastAsia="lv-LV"/>
        </w:rPr>
        <w:t xml:space="preserve"> </w:t>
      </w:r>
      <w:r w:rsidR="00C24C2F" w:rsidRPr="0057717C">
        <w:rPr>
          <w:rFonts w:ascii="Times New Roman" w:eastAsia="Calibri" w:hAnsi="Times New Roman" w:cs="Times New Roman"/>
          <w:sz w:val="24"/>
          <w:szCs w:val="24"/>
          <w:lang w:eastAsia="lv-LV"/>
        </w:rPr>
        <w:t xml:space="preserve">(ņemot vērā ES plānošanas perioda 2007.-2013.gadam pieredzi saistībā ar projektu rezumējumiem) </w:t>
      </w:r>
      <w:r w:rsidR="00556772" w:rsidRPr="0057717C">
        <w:rPr>
          <w:rFonts w:ascii="Times New Roman" w:eastAsia="Calibri" w:hAnsi="Times New Roman" w:cs="Times New Roman"/>
          <w:sz w:val="24"/>
          <w:szCs w:val="24"/>
          <w:lang w:eastAsia="lv-LV"/>
        </w:rPr>
        <w:t xml:space="preserve">– konceptuāls projekta </w:t>
      </w:r>
      <w:r w:rsidR="00B139FA" w:rsidRPr="0057717C">
        <w:rPr>
          <w:rFonts w:ascii="Times New Roman" w:eastAsia="Calibri" w:hAnsi="Times New Roman" w:cs="Times New Roman"/>
          <w:sz w:val="24"/>
          <w:szCs w:val="24"/>
          <w:lang w:eastAsia="lv-LV"/>
        </w:rPr>
        <w:t xml:space="preserve">idejas </w:t>
      </w:r>
      <w:r w:rsidR="00556772" w:rsidRPr="0057717C">
        <w:rPr>
          <w:rFonts w:ascii="Times New Roman" w:eastAsia="Calibri" w:hAnsi="Times New Roman" w:cs="Times New Roman"/>
          <w:sz w:val="24"/>
          <w:szCs w:val="24"/>
          <w:lang w:eastAsia="lv-LV"/>
        </w:rPr>
        <w:t>apraksts</w:t>
      </w:r>
      <w:r w:rsidR="007173BE" w:rsidRPr="0057717C">
        <w:rPr>
          <w:rFonts w:ascii="Times New Roman" w:eastAsia="Calibri" w:hAnsi="Times New Roman" w:cs="Times New Roman"/>
          <w:sz w:val="24"/>
          <w:szCs w:val="24"/>
          <w:lang w:eastAsia="lv-LV"/>
        </w:rPr>
        <w:t>, aprakstot projekta mērķi, rezultātus, izmaksu pozīcijas u.c. būtisku inform</w:t>
      </w:r>
      <w:r w:rsidR="00BC1931" w:rsidRPr="0057717C">
        <w:rPr>
          <w:rFonts w:ascii="Times New Roman" w:eastAsia="Calibri" w:hAnsi="Times New Roman" w:cs="Times New Roman"/>
          <w:sz w:val="24"/>
          <w:szCs w:val="24"/>
          <w:lang w:eastAsia="lv-LV"/>
        </w:rPr>
        <w:t>āciju par projekta būtību, piemēram,</w:t>
      </w:r>
      <w:r w:rsidR="007173BE" w:rsidRPr="0057717C">
        <w:rPr>
          <w:rFonts w:ascii="Times New Roman" w:eastAsia="Calibri" w:hAnsi="Times New Roman" w:cs="Times New Roman"/>
          <w:sz w:val="24"/>
          <w:szCs w:val="24"/>
          <w:lang w:eastAsia="lv-LV"/>
        </w:rPr>
        <w:t xml:space="preserve"> </w:t>
      </w:r>
      <w:r w:rsidR="00CA5E9C" w:rsidRPr="0057717C">
        <w:rPr>
          <w:rFonts w:ascii="Times New Roman" w:eastAsia="Calibri" w:hAnsi="Times New Roman" w:cs="Times New Roman"/>
          <w:sz w:val="24"/>
          <w:szCs w:val="24"/>
          <w:lang w:eastAsia="lv-LV"/>
        </w:rPr>
        <w:t>3.3.1</w:t>
      </w:r>
      <w:r w:rsidR="00CA5E9C">
        <w:rPr>
          <w:rFonts w:ascii="Times New Roman" w:eastAsia="Calibri" w:hAnsi="Times New Roman" w:cs="Times New Roman"/>
          <w:sz w:val="24"/>
          <w:szCs w:val="24"/>
          <w:lang w:eastAsia="lv-LV"/>
        </w:rPr>
        <w:t>.</w:t>
      </w:r>
      <w:r w:rsidR="007173BE" w:rsidRPr="0057717C">
        <w:rPr>
          <w:rFonts w:ascii="Times New Roman" w:eastAsia="Calibri" w:hAnsi="Times New Roman" w:cs="Times New Roman"/>
          <w:sz w:val="24"/>
          <w:szCs w:val="24"/>
          <w:lang w:eastAsia="lv-LV"/>
        </w:rPr>
        <w:t>SAM komersantus un to darbību</w:t>
      </w:r>
      <w:r w:rsidR="00471A6D" w:rsidRPr="0057717C">
        <w:rPr>
          <w:rFonts w:ascii="Times New Roman" w:eastAsia="Calibri" w:hAnsi="Times New Roman" w:cs="Times New Roman"/>
          <w:sz w:val="24"/>
          <w:szCs w:val="24"/>
          <w:lang w:eastAsia="lv-LV"/>
        </w:rPr>
        <w:t xml:space="preserve"> raksturojošos ekonomiskos rādītājus</w:t>
      </w:r>
      <w:r w:rsidR="007173BE" w:rsidRPr="0057717C">
        <w:rPr>
          <w:rFonts w:ascii="Times New Roman" w:eastAsia="Calibri" w:hAnsi="Times New Roman" w:cs="Times New Roman"/>
          <w:sz w:val="24"/>
          <w:szCs w:val="24"/>
          <w:lang w:eastAsia="lv-LV"/>
        </w:rPr>
        <w:t xml:space="preserve"> pirms un pēc ieguldījumiem infrastruktūrā. </w:t>
      </w:r>
      <w:r w:rsidR="00471A6D" w:rsidRPr="0057717C">
        <w:rPr>
          <w:rFonts w:ascii="Times New Roman" w:eastAsia="Calibri" w:hAnsi="Times New Roman" w:cs="Times New Roman"/>
          <w:sz w:val="24"/>
          <w:szCs w:val="24"/>
          <w:lang w:eastAsia="lv-LV"/>
        </w:rPr>
        <w:t xml:space="preserve">Šajā ziņojumā projekta ideju konceptus plānots izmantot 110 novadiem </w:t>
      </w:r>
      <w:r w:rsidR="009341A0">
        <w:rPr>
          <w:rFonts w:ascii="Times New Roman" w:eastAsia="Calibri" w:hAnsi="Times New Roman" w:cs="Times New Roman"/>
          <w:sz w:val="24"/>
          <w:szCs w:val="24"/>
          <w:lang w:eastAsia="lv-LV"/>
        </w:rPr>
        <w:t>4.2.2.</w:t>
      </w:r>
      <w:r w:rsidR="00CA5E9C">
        <w:rPr>
          <w:rFonts w:ascii="Times New Roman" w:eastAsia="Calibri" w:hAnsi="Times New Roman" w:cs="Times New Roman"/>
          <w:sz w:val="24"/>
          <w:szCs w:val="24"/>
          <w:lang w:eastAsia="lv-LV"/>
        </w:rPr>
        <w:t>SAM</w:t>
      </w:r>
      <w:r w:rsidR="00BC1931" w:rsidRPr="0057717C">
        <w:rPr>
          <w:rFonts w:ascii="Times New Roman" w:eastAsia="Calibri" w:hAnsi="Times New Roman" w:cs="Times New Roman"/>
          <w:sz w:val="24"/>
          <w:szCs w:val="24"/>
          <w:lang w:eastAsia="lv-LV"/>
        </w:rPr>
        <w:t xml:space="preserve"> </w:t>
      </w:r>
      <w:r w:rsidR="00471A6D" w:rsidRPr="0057717C">
        <w:rPr>
          <w:rFonts w:ascii="Times New Roman" w:eastAsia="Calibri" w:hAnsi="Times New Roman" w:cs="Times New Roman"/>
          <w:sz w:val="24"/>
          <w:szCs w:val="24"/>
          <w:lang w:eastAsia="lv-LV"/>
        </w:rPr>
        <w:t xml:space="preserve">un 89 novadu pašvaldībām </w:t>
      </w:r>
      <w:r w:rsidR="00CA5E9C">
        <w:rPr>
          <w:rFonts w:ascii="Times New Roman" w:eastAsia="Calibri" w:hAnsi="Times New Roman" w:cs="Times New Roman"/>
          <w:sz w:val="24"/>
          <w:szCs w:val="24"/>
          <w:lang w:eastAsia="lv-LV"/>
        </w:rPr>
        <w:t>3.3.1.SAM</w:t>
      </w:r>
      <w:r w:rsidR="009341A0">
        <w:rPr>
          <w:rFonts w:ascii="Times New Roman" w:eastAsia="Calibri" w:hAnsi="Times New Roman" w:cs="Times New Roman"/>
          <w:sz w:val="24"/>
          <w:szCs w:val="24"/>
          <w:lang w:eastAsia="lv-LV"/>
        </w:rPr>
        <w:t>.</w:t>
      </w:r>
    </w:p>
    <w:p w:rsidR="00A47512" w:rsidRPr="0057717C" w:rsidRDefault="00EB7DFF" w:rsidP="007942CA">
      <w:pPr>
        <w:pStyle w:val="FootnoteText"/>
        <w:spacing w:before="120" w:after="120"/>
        <w:jc w:val="both"/>
        <w:rPr>
          <w:rFonts w:ascii="Times New Roman" w:eastAsia="Calibri" w:hAnsi="Times New Roman" w:cs="Times New Roman"/>
          <w:sz w:val="24"/>
          <w:szCs w:val="24"/>
          <w:lang w:eastAsia="lv-LV"/>
        </w:rPr>
      </w:pPr>
      <w:r w:rsidRPr="0057717C">
        <w:rPr>
          <w:rFonts w:ascii="Times New Roman" w:eastAsia="Calibri" w:hAnsi="Times New Roman" w:cs="Times New Roman"/>
          <w:b/>
          <w:sz w:val="24"/>
          <w:szCs w:val="24"/>
          <w:lang w:eastAsia="lv-LV"/>
        </w:rPr>
        <w:t>Projekta ideja</w:t>
      </w:r>
      <w:r w:rsidRPr="0057717C">
        <w:rPr>
          <w:rFonts w:ascii="Times New Roman" w:eastAsia="Calibri" w:hAnsi="Times New Roman" w:cs="Times New Roman"/>
          <w:sz w:val="24"/>
          <w:szCs w:val="24"/>
          <w:lang w:eastAsia="lv-LV"/>
        </w:rPr>
        <w:t xml:space="preserve"> – </w:t>
      </w:r>
      <w:r w:rsidR="00A47512" w:rsidRPr="0057717C">
        <w:rPr>
          <w:rFonts w:ascii="Times New Roman" w:eastAsia="Calibri" w:hAnsi="Times New Roman" w:cs="Times New Roman"/>
          <w:sz w:val="24"/>
          <w:szCs w:val="24"/>
          <w:lang w:eastAsia="lv-LV"/>
        </w:rPr>
        <w:t xml:space="preserve">pašvaldības attīstības programmas investīciju plānā iekļautā projekta ideja, norādot </w:t>
      </w:r>
      <w:r w:rsidRPr="0057717C">
        <w:rPr>
          <w:rFonts w:ascii="Times New Roman" w:eastAsia="Calibri" w:hAnsi="Times New Roman" w:cs="Times New Roman"/>
          <w:sz w:val="24"/>
          <w:szCs w:val="24"/>
          <w:lang w:eastAsia="lv-LV"/>
        </w:rPr>
        <w:t>projekta nosaukum</w:t>
      </w:r>
      <w:r w:rsidR="00A47512" w:rsidRPr="0057717C">
        <w:rPr>
          <w:rFonts w:ascii="Times New Roman" w:eastAsia="Calibri" w:hAnsi="Times New Roman" w:cs="Times New Roman"/>
          <w:sz w:val="24"/>
          <w:szCs w:val="24"/>
          <w:lang w:eastAsia="lv-LV"/>
        </w:rPr>
        <w:t xml:space="preserve">u, mērķi, aktivitātes un rezultatīvos radītājus, saistību ar attīstības programmas noteiktajām vidēja termiņa prioritātēm, rīcības virzieniem un uzdevumiem, kā arī </w:t>
      </w:r>
      <w:r w:rsidR="00A47512" w:rsidRPr="0057717C">
        <w:rPr>
          <w:rFonts w:ascii="Times New Roman" w:eastAsia="Calibri" w:hAnsi="Times New Roman" w:cs="Times New Roman"/>
          <w:sz w:val="24"/>
          <w:szCs w:val="24"/>
          <w:lang w:eastAsia="lv-LV"/>
        </w:rPr>
        <w:lastRenderedPageBreak/>
        <w:t xml:space="preserve">projektu </w:t>
      </w:r>
      <w:r w:rsidR="00C874AA" w:rsidRPr="0057717C">
        <w:rPr>
          <w:rFonts w:ascii="Times New Roman" w:eastAsia="Calibri" w:hAnsi="Times New Roman" w:cs="Times New Roman"/>
          <w:sz w:val="24"/>
          <w:szCs w:val="24"/>
          <w:lang w:eastAsia="lv-LV"/>
        </w:rPr>
        <w:t xml:space="preserve">ideju </w:t>
      </w:r>
      <w:r w:rsidR="00A47512" w:rsidRPr="0057717C">
        <w:rPr>
          <w:rFonts w:ascii="Times New Roman" w:eastAsia="Calibri" w:hAnsi="Times New Roman" w:cs="Times New Roman"/>
          <w:sz w:val="24"/>
          <w:szCs w:val="24"/>
          <w:lang w:eastAsia="lv-LV"/>
        </w:rPr>
        <w:t>savstarpējo papildinātību, informāciju par partneriem un finansējumu, par plānoto uzsākšanas un noslēguma laiku.</w:t>
      </w:r>
      <w:r w:rsidR="00582CDD" w:rsidRPr="0057717C">
        <w:rPr>
          <w:rFonts w:ascii="Times New Roman" w:eastAsia="Calibri" w:hAnsi="Times New Roman" w:cs="Times New Roman"/>
          <w:sz w:val="24"/>
          <w:szCs w:val="24"/>
          <w:lang w:eastAsia="lv-LV"/>
        </w:rPr>
        <w:t xml:space="preserve"> </w:t>
      </w:r>
      <w:r w:rsidR="00C874AA" w:rsidRPr="0057717C">
        <w:rPr>
          <w:rFonts w:ascii="Times New Roman" w:eastAsia="Calibri" w:hAnsi="Times New Roman" w:cs="Times New Roman"/>
          <w:sz w:val="24"/>
          <w:szCs w:val="24"/>
          <w:lang w:eastAsia="lv-LV"/>
        </w:rPr>
        <w:t xml:space="preserve">Projekta ideja var tikt realizēta vairākos projekta </w:t>
      </w:r>
      <w:r w:rsidR="00424681" w:rsidRPr="0057717C">
        <w:rPr>
          <w:rFonts w:ascii="Times New Roman" w:eastAsia="Calibri" w:hAnsi="Times New Roman" w:cs="Times New Roman"/>
          <w:sz w:val="24"/>
          <w:szCs w:val="24"/>
          <w:lang w:eastAsia="lv-LV"/>
        </w:rPr>
        <w:t>iesniegumos</w:t>
      </w:r>
      <w:r w:rsidR="00C874AA" w:rsidRPr="0057717C">
        <w:rPr>
          <w:rFonts w:ascii="Times New Roman" w:eastAsia="Calibri" w:hAnsi="Times New Roman" w:cs="Times New Roman"/>
          <w:sz w:val="24"/>
          <w:szCs w:val="24"/>
          <w:lang w:eastAsia="lv-LV"/>
        </w:rPr>
        <w:t>.</w:t>
      </w:r>
    </w:p>
    <w:p w:rsidR="00C24C2F" w:rsidRPr="0057717C" w:rsidRDefault="00C24C2F" w:rsidP="007942CA">
      <w:pPr>
        <w:pStyle w:val="Stils1"/>
        <w:spacing w:before="120" w:after="120"/>
      </w:pPr>
      <w:r w:rsidRPr="0057717C">
        <w:rPr>
          <w:b/>
        </w:rPr>
        <w:t>Pašvaldības attīstības programma</w:t>
      </w:r>
      <w:r w:rsidRPr="0057717C">
        <w:t xml:space="preserve"> </w:t>
      </w:r>
      <w:r w:rsidR="00983CA1">
        <w:t>–</w:t>
      </w:r>
      <w:r w:rsidRPr="0057717C">
        <w:t xml:space="preserve"> vidēja</w:t>
      </w:r>
      <w:r w:rsidR="00983CA1">
        <w:t xml:space="preserve"> </w:t>
      </w:r>
      <w:r w:rsidRPr="0057717C">
        <w:t>termiņa teritorijas attīstības plānošanas dokuments, kurā noteiktas vidēja termiņa prioritātes un pasākumu kopums plānošanas reģiona vai vietējās pašvaldības attīstības stratēģijā izvirzīto ilgtermiņa stratēģisko uzstādījumu īstenošanai (atbilstoši Teritorijas attīstības plānošanas likumam).</w:t>
      </w:r>
    </w:p>
    <w:p w:rsidR="006D3E89" w:rsidRPr="0057717C" w:rsidRDefault="00C24C2F" w:rsidP="007942CA">
      <w:pPr>
        <w:pStyle w:val="tv213"/>
        <w:shd w:val="clear" w:color="auto" w:fill="FFFFFF"/>
        <w:spacing w:before="120" w:beforeAutospacing="0" w:after="120" w:afterAutospacing="0"/>
        <w:jc w:val="both"/>
      </w:pPr>
      <w:r w:rsidRPr="0057717C">
        <w:rPr>
          <w:b/>
        </w:rPr>
        <w:t>Investīciju plāns</w:t>
      </w:r>
      <w:r w:rsidRPr="0057717C">
        <w:t xml:space="preserve"> </w:t>
      </w:r>
      <w:r w:rsidR="00983CA1">
        <w:t>–</w:t>
      </w:r>
      <w:r w:rsidRPr="0057717C">
        <w:t xml:space="preserve"> </w:t>
      </w:r>
      <w:r w:rsidRPr="0057717C">
        <w:rPr>
          <w:rFonts w:eastAsiaTheme="minorHAnsi"/>
          <w:lang w:eastAsia="en-US"/>
        </w:rPr>
        <w:t>attīstības</w:t>
      </w:r>
      <w:r w:rsidR="00983CA1">
        <w:rPr>
          <w:rFonts w:eastAsiaTheme="minorHAnsi"/>
          <w:lang w:eastAsia="en-US"/>
        </w:rPr>
        <w:t xml:space="preserve"> </w:t>
      </w:r>
      <w:r w:rsidRPr="0057717C">
        <w:rPr>
          <w:rFonts w:eastAsiaTheme="minorHAnsi"/>
          <w:lang w:eastAsia="en-US"/>
        </w:rPr>
        <w:t xml:space="preserve">programmas sastāvdaļa laika posmam vismaz līdz 3 gadiem, kuru apstiprina pašvaldība. Investīciju </w:t>
      </w:r>
      <w:smartTag w:uri="schemas-tilde-lv/tildestengine" w:element="veidnes">
        <w:smartTagPr>
          <w:attr w:name="text" w:val="plānu"/>
          <w:attr w:name="id" w:val="-1"/>
          <w:attr w:name="baseform" w:val="plān|s"/>
        </w:smartTagPr>
        <w:r w:rsidRPr="0057717C">
          <w:rPr>
            <w:rFonts w:eastAsiaTheme="minorHAnsi"/>
            <w:lang w:eastAsia="en-US"/>
          </w:rPr>
          <w:t>plānu</w:t>
        </w:r>
      </w:smartTag>
      <w:r w:rsidRPr="0057717C">
        <w:rPr>
          <w:rFonts w:eastAsiaTheme="minorHAnsi"/>
          <w:lang w:eastAsia="en-US"/>
        </w:rPr>
        <w:t xml:space="preserve"> var aktualizēt katru gadu. Investīciju plānā ietver plānotos investīciju projektus un to īstenošanas termiņus, atbildīgos par investīciju projektu īstenošanu, </w:t>
      </w:r>
      <w:r w:rsidRPr="0057717C">
        <w:t>plānoto investīciju projektu īstenošanai nepieciešamo indikatīvo finansējuma apjomu un avotus, sasniedzamos rezultātus.</w:t>
      </w:r>
      <w:r w:rsidR="00AA0950" w:rsidRPr="0057717C">
        <w:t xml:space="preserve"> Vienlaikus pašvaldības tiek aicinātas investīciju plānā iekļaut arī valsts iestāžu, nevalstisko organizāciju un komersantu indikatīvi plānotās/ieteicamās</w:t>
      </w:r>
      <w:r w:rsidR="00AA0950" w:rsidRPr="0057717C">
        <w:rPr>
          <w:vertAlign w:val="superscript"/>
        </w:rPr>
        <w:footnoteReference w:id="3"/>
      </w:r>
      <w:r w:rsidR="00AA0950" w:rsidRPr="0057717C">
        <w:t xml:space="preserve"> investīcijas pašvaldības teritorijā, kas realizējamas, lai sasniegtu attīstības programmas stratēģiskajā daļā izvirzītās vidēja termiņa prioritātes.</w:t>
      </w:r>
    </w:p>
    <w:p w:rsidR="005B2BF3" w:rsidRPr="0057717C" w:rsidRDefault="00732C17" w:rsidP="007942CA">
      <w:pPr>
        <w:pStyle w:val="tv213"/>
        <w:shd w:val="clear" w:color="auto" w:fill="FFFFFF"/>
        <w:spacing w:before="120" w:beforeAutospacing="0" w:after="120" w:afterAutospacing="0"/>
        <w:jc w:val="both"/>
      </w:pPr>
      <w:r w:rsidRPr="0057717C">
        <w:rPr>
          <w:b/>
        </w:rPr>
        <w:t>Sadarbības projekts</w:t>
      </w:r>
      <w:r w:rsidR="00691543" w:rsidRPr="0057717C">
        <w:t xml:space="preserve"> – projekts, kuru iesniedz pašvaldība partnerībā ar citām pašvaldībām, kurā tiek plānoti ieguldījumi gan projekta </w:t>
      </w:r>
      <w:r w:rsidR="00424681" w:rsidRPr="0057717C">
        <w:t>iesnieguma</w:t>
      </w:r>
      <w:r w:rsidR="00C874AA" w:rsidRPr="0057717C">
        <w:t xml:space="preserve"> </w:t>
      </w:r>
      <w:r w:rsidR="00691543" w:rsidRPr="0057717C">
        <w:t>iesniedzēja pašvaldībā, gan projekta partneru pašvaldībā. Projektā iekļauto objektu izvietojums netiek ierobežots -</w:t>
      </w:r>
      <w:r w:rsidR="00691543" w:rsidRPr="0057717C">
        <w:rPr>
          <w:b/>
        </w:rPr>
        <w:t xml:space="preserve"> </w:t>
      </w:r>
      <w:r w:rsidR="00691543" w:rsidRPr="0057717C">
        <w:t>svarīga ir objektu savstarpēja saistība/papildinātība pēc būtības (projektā iekļautajiem objektiem nav jāatrodas tikai uz abu pašvaldību robežas, tie var atrasties jebkur abu pašvaldību teritorijā). Projektos, kas vērsti uz uzņēmējdarbības veicināšanu, jābūt skaidri redzamam labumam komersantiem, ieguldījumam investoru piesaistē un darbavietu radīšanā.</w:t>
      </w:r>
      <w:r w:rsidR="005B2BF3" w:rsidRPr="0057717C">
        <w:t xml:space="preserve"> </w:t>
      </w:r>
      <w:r w:rsidR="00397E79" w:rsidRPr="0057717C">
        <w:t xml:space="preserve">Sadarbības projekti ir iespējami </w:t>
      </w:r>
      <w:r w:rsidR="00161515" w:rsidRPr="0057717C">
        <w:t>vairākos SAM. Šī ziņojuma ietvaros sadarbības</w:t>
      </w:r>
      <w:r w:rsidR="005B2BF3" w:rsidRPr="0057717C">
        <w:t xml:space="preserve"> projekti primāri </w:t>
      </w:r>
      <w:r w:rsidR="00161515" w:rsidRPr="0057717C">
        <w:t>tiek apskatīt</w:t>
      </w:r>
      <w:r w:rsidR="002760A8">
        <w:t>i</w:t>
      </w:r>
      <w:r w:rsidR="00161515" w:rsidRPr="0057717C">
        <w:t xml:space="preserve"> </w:t>
      </w:r>
      <w:r w:rsidR="005B2BF3" w:rsidRPr="0057717C">
        <w:t>Latgales plānošanas reģionā</w:t>
      </w:r>
      <w:r w:rsidR="002760A8">
        <w:t xml:space="preserve"> (turpmāk – Latgales PR)</w:t>
      </w:r>
      <w:r w:rsidR="005B2BF3" w:rsidRPr="0057717C">
        <w:t xml:space="preserve">  5.6.2.</w:t>
      </w:r>
      <w:r w:rsidR="009341A0">
        <w:t>SAM</w:t>
      </w:r>
      <w:r w:rsidR="005B2BF3" w:rsidRPr="0057717C">
        <w:t xml:space="preserve"> ietvaros, </w:t>
      </w:r>
      <w:r w:rsidR="001F33F0" w:rsidRPr="0057717C">
        <w:rPr>
          <w:rFonts w:eastAsia="Calibri"/>
        </w:rPr>
        <w:t xml:space="preserve">vienlaikus </w:t>
      </w:r>
      <w:r w:rsidR="001F33F0" w:rsidRPr="0057717C">
        <w:t>pašvaldības var brīvprātīgi sadarboties, sagatavojot savstarpēji papildinošus projektus, bet tas netiek izvirzīts kā nosacījums atbalsta saņemšanai.</w:t>
      </w:r>
    </w:p>
    <w:p w:rsidR="00425B9F" w:rsidRPr="0057717C" w:rsidRDefault="009B50E4" w:rsidP="007D3267">
      <w:pPr>
        <w:pStyle w:val="Heading1"/>
        <w:spacing w:before="480" w:beforeAutospacing="0"/>
      </w:pPr>
      <w:bookmarkStart w:id="3" w:name="_Toc398643516"/>
      <w:r w:rsidRPr="0057717C">
        <w:t>3.3.1.</w:t>
      </w:r>
      <w:r w:rsidR="00BC7821">
        <w:t xml:space="preserve">, </w:t>
      </w:r>
      <w:r w:rsidRPr="0057717C">
        <w:t xml:space="preserve">4.2.2., 5.6.2., 8.1.2., </w:t>
      </w:r>
      <w:r w:rsidR="00ED32D6">
        <w:t xml:space="preserve"> </w:t>
      </w:r>
      <w:r w:rsidRPr="0057717C">
        <w:t>8.1.3., 9.3.1.</w:t>
      </w:r>
      <w:r w:rsidR="009341A0">
        <w:t xml:space="preserve"> </w:t>
      </w:r>
      <w:r w:rsidR="00ED32D6">
        <w:t xml:space="preserve">SAM </w:t>
      </w:r>
      <w:r w:rsidR="009341A0">
        <w:t>i</w:t>
      </w:r>
      <w:r w:rsidR="00851CA8" w:rsidRPr="0057717C">
        <w:t xml:space="preserve">etvaros īstenojamie </w:t>
      </w:r>
      <w:r w:rsidR="004406C0" w:rsidRPr="0057717C">
        <w:t>Eiropas Savienības</w:t>
      </w:r>
      <w:r w:rsidR="003F7898" w:rsidRPr="0057717C">
        <w:t xml:space="preserve"> fondu ieguldījumi</w:t>
      </w:r>
      <w:r w:rsidR="00E107D2" w:rsidRPr="0057717C">
        <w:t xml:space="preserve"> teritorijās</w:t>
      </w:r>
      <w:bookmarkEnd w:id="3"/>
    </w:p>
    <w:p w:rsidR="004F2EF5" w:rsidRPr="0057717C" w:rsidRDefault="00B5171B" w:rsidP="004F2EF5">
      <w:pPr>
        <w:pStyle w:val="Stils1"/>
        <w:spacing w:after="60"/>
      </w:pPr>
      <w:r w:rsidRPr="0057717C">
        <w:rPr>
          <w:rFonts w:eastAsia="Times New Roman"/>
          <w:lang w:eastAsia="lv-LV"/>
        </w:rPr>
        <w:t>ITI</w:t>
      </w:r>
      <w:r w:rsidR="004F2EF5" w:rsidRPr="0057717C">
        <w:rPr>
          <w:rFonts w:eastAsia="Times New Roman"/>
          <w:lang w:eastAsia="lv-LV"/>
        </w:rPr>
        <w:t xml:space="preserve"> apvienotas investīcijas no pieciem dažādiem tematiskajiem mērķiem, prioritārajiem virzieniem, ieguldījumu prioritātēm un sešiem dažādiem </w:t>
      </w:r>
      <w:r w:rsidR="0071459A">
        <w:rPr>
          <w:rFonts w:eastAsia="Times New Roman"/>
          <w:lang w:eastAsia="lv-LV"/>
        </w:rPr>
        <w:t>SAM</w:t>
      </w:r>
      <w:r w:rsidR="004F2EF5" w:rsidRPr="0057717C">
        <w:rPr>
          <w:rFonts w:eastAsia="Times New Roman"/>
          <w:lang w:eastAsia="lv-LV"/>
        </w:rPr>
        <w:t xml:space="preserve">, paredzot investīcijas uzņēmējdarbības atbalstam un investīciju piesaistei, degradēto teritoriju </w:t>
      </w:r>
      <w:proofErr w:type="spellStart"/>
      <w:r w:rsidR="004F2EF5" w:rsidRPr="0057717C">
        <w:rPr>
          <w:rFonts w:eastAsia="Times New Roman"/>
          <w:lang w:eastAsia="lv-LV"/>
        </w:rPr>
        <w:t>revitalizācijai</w:t>
      </w:r>
      <w:proofErr w:type="spellEnd"/>
      <w:r w:rsidR="004F2EF5" w:rsidRPr="0057717C">
        <w:rPr>
          <w:rFonts w:eastAsia="Times New Roman"/>
          <w:lang w:eastAsia="lv-LV"/>
        </w:rPr>
        <w:t xml:space="preserve"> un pielāgošanai saimnieciskai darbībai, nodarbinātības, energoefektivitātes pasākumu veicināšanai, kā arī </w:t>
      </w:r>
      <w:r w:rsidR="004F2EF5" w:rsidRPr="0057717C">
        <w:t>sabiedrībā balstītu sociālo pakalpojumu infrastruktūras pilnveidošanai</w:t>
      </w:r>
      <w:r w:rsidR="004F2EF5" w:rsidRPr="0057717C" w:rsidDel="00006058">
        <w:rPr>
          <w:rFonts w:eastAsia="Times New Roman"/>
          <w:lang w:eastAsia="lv-LV"/>
        </w:rPr>
        <w:t xml:space="preserve"> </w:t>
      </w:r>
      <w:r w:rsidR="004F2EF5" w:rsidRPr="0057717C">
        <w:rPr>
          <w:rFonts w:eastAsia="Times New Roman"/>
          <w:lang w:eastAsia="lv-LV"/>
        </w:rPr>
        <w:t>un vispārējās un profesionālās izglītības iestāžu mācību vides pilnveidošanai.</w:t>
      </w:r>
    </w:p>
    <w:p w:rsidR="004F2EF5" w:rsidRPr="0057717C" w:rsidRDefault="004F2EF5" w:rsidP="00A875D4">
      <w:pPr>
        <w:pStyle w:val="Stils1"/>
        <w:spacing w:after="60"/>
        <w:rPr>
          <w:b/>
        </w:rPr>
      </w:pPr>
    </w:p>
    <w:p w:rsidR="007000BF" w:rsidRPr="0057717C" w:rsidRDefault="006D2221" w:rsidP="00A875D4">
      <w:pPr>
        <w:pStyle w:val="Stils1"/>
        <w:spacing w:after="60"/>
        <w:rPr>
          <w:b/>
        </w:rPr>
      </w:pPr>
      <w:r w:rsidRPr="0057717C">
        <w:rPr>
          <w:b/>
        </w:rPr>
        <w:t>ITI</w:t>
      </w:r>
      <w:r w:rsidR="003F7898" w:rsidRPr="0057717C">
        <w:rPr>
          <w:b/>
        </w:rPr>
        <w:t xml:space="preserve"> ietvaros īstenojamie ES fondu </w:t>
      </w:r>
      <w:r w:rsidR="0071459A">
        <w:rPr>
          <w:b/>
        </w:rPr>
        <w:t>SAM</w:t>
      </w:r>
      <w:r w:rsidR="003D0ADD" w:rsidRPr="0057717C">
        <w:rPr>
          <w:b/>
        </w:rPr>
        <w:t xml:space="preserve"> </w:t>
      </w:r>
      <w:r w:rsidR="003F7898" w:rsidRPr="0057717C">
        <w:rPr>
          <w:b/>
        </w:rPr>
        <w:t>ieguldījumi</w:t>
      </w:r>
      <w:r w:rsidR="003D0ADD" w:rsidRPr="0057717C">
        <w:rPr>
          <w:b/>
        </w:rPr>
        <w:t>em</w:t>
      </w:r>
      <w:r w:rsidR="00343918" w:rsidRPr="0057717C">
        <w:rPr>
          <w:b/>
        </w:rPr>
        <w:t xml:space="preserve"> </w:t>
      </w:r>
      <w:r w:rsidR="00AF0EF3" w:rsidRPr="0057717C">
        <w:rPr>
          <w:b/>
        </w:rPr>
        <w:t xml:space="preserve">teritorijās </w:t>
      </w:r>
      <w:r w:rsidR="00721093" w:rsidRPr="0057717C">
        <w:t>(atbilstoši darbības programmas</w:t>
      </w:r>
      <w:r w:rsidR="006E7657" w:rsidRPr="0057717C">
        <w:t xml:space="preserve"> „Izaugsme un nodarbinātība”</w:t>
      </w:r>
      <w:r w:rsidR="00721093" w:rsidRPr="0057717C">
        <w:t xml:space="preserve"> </w:t>
      </w:r>
      <w:r w:rsidR="00607426" w:rsidRPr="0057717C">
        <w:t xml:space="preserve">versijai, kas </w:t>
      </w:r>
      <w:r w:rsidR="00721093" w:rsidRPr="0057717C">
        <w:t xml:space="preserve">2014.gada </w:t>
      </w:r>
      <w:r w:rsidR="00216AC8" w:rsidRPr="0057717C">
        <w:t>2.septembr</w:t>
      </w:r>
      <w:r w:rsidR="003D0ADD" w:rsidRPr="0057717C">
        <w:t>ī</w:t>
      </w:r>
      <w:r w:rsidR="00607426" w:rsidRPr="0057717C">
        <w:t xml:space="preserve"> apstiprināta Ministru kabinetā</w:t>
      </w:r>
      <w:r w:rsidR="006E7657" w:rsidRPr="0057717C">
        <w:t>)</w:t>
      </w:r>
      <w:r w:rsidR="00A00465" w:rsidRPr="0057717C">
        <w:t>:</w:t>
      </w:r>
    </w:p>
    <w:p w:rsidR="00C13784" w:rsidRPr="0057717C" w:rsidRDefault="00F57872" w:rsidP="00C13784">
      <w:pPr>
        <w:pStyle w:val="Stils1"/>
        <w:numPr>
          <w:ilvl w:val="0"/>
          <w:numId w:val="2"/>
        </w:numPr>
        <w:spacing w:after="60"/>
      </w:pPr>
      <w:r w:rsidRPr="0057717C">
        <w:t>3.3.</w:t>
      </w:r>
      <w:r w:rsidR="00412E11" w:rsidRPr="0057717C">
        <w:t>1</w:t>
      </w:r>
      <w:r w:rsidRPr="0057717C">
        <w:t xml:space="preserve">. </w:t>
      </w:r>
      <w:r w:rsidR="00C13784" w:rsidRPr="0057717C">
        <w:rPr>
          <w:rFonts w:eastAsia="Calibri"/>
        </w:rPr>
        <w:t xml:space="preserve">palielināt privāto investīciju apjomu reģionos, veicot ieguldījumus </w:t>
      </w:r>
      <w:r w:rsidR="00C13784" w:rsidRPr="0057717C">
        <w:rPr>
          <w:rFonts w:eastAsia="Calibri"/>
          <w:u w:val="single"/>
        </w:rPr>
        <w:t>uzņēmējdarbības attīstībai atbilstoši pašvaldību attīstības programmās noteiktajai teritoriju ekonomiskajai specializācijai</w:t>
      </w:r>
      <w:r w:rsidR="001F33F0" w:rsidRPr="0057717C">
        <w:rPr>
          <w:rStyle w:val="FootnoteReference"/>
          <w:rFonts w:eastAsia="Calibri"/>
          <w:u w:val="single"/>
        </w:rPr>
        <w:footnoteReference w:id="4"/>
      </w:r>
      <w:r w:rsidR="00C13784" w:rsidRPr="0057717C">
        <w:rPr>
          <w:rFonts w:eastAsia="Calibri"/>
        </w:rPr>
        <w:t xml:space="preserve"> un balstoties uz vietējo uzņēmēju vajadzībām</w:t>
      </w:r>
      <w:r w:rsidR="00C13784" w:rsidRPr="0057717C">
        <w:t xml:space="preserve"> </w:t>
      </w:r>
      <w:r w:rsidR="009341A0">
        <w:t xml:space="preserve">(turpmāk – </w:t>
      </w:r>
      <w:r w:rsidR="00B10FCD" w:rsidRPr="0057717C">
        <w:t>3.3.1</w:t>
      </w:r>
      <w:r w:rsidR="009341A0">
        <w:t>.SAM</w:t>
      </w:r>
      <w:r w:rsidRPr="0057717C">
        <w:t>).</w:t>
      </w:r>
    </w:p>
    <w:p w:rsidR="00C13784" w:rsidRPr="0057717C" w:rsidRDefault="00F57872" w:rsidP="00C13784">
      <w:pPr>
        <w:pStyle w:val="Stils1"/>
        <w:spacing w:after="60"/>
        <w:ind w:left="360"/>
        <w:rPr>
          <w:rFonts w:eastAsia="Calibri"/>
        </w:rPr>
      </w:pPr>
      <w:r w:rsidRPr="0057717C">
        <w:rPr>
          <w:u w:val="single"/>
        </w:rPr>
        <w:lastRenderedPageBreak/>
        <w:t xml:space="preserve">Indikatīvās </w:t>
      </w:r>
      <w:proofErr w:type="spellStart"/>
      <w:r w:rsidRPr="0057717C">
        <w:rPr>
          <w:u w:val="single"/>
        </w:rPr>
        <w:t>mērķteritorijas</w:t>
      </w:r>
      <w:proofErr w:type="spellEnd"/>
      <w:r w:rsidRPr="0057717C">
        <w:rPr>
          <w:u w:val="single"/>
        </w:rPr>
        <w:t>:</w:t>
      </w:r>
      <w:r w:rsidRPr="0057717C">
        <w:t xml:space="preserve"> </w:t>
      </w:r>
      <w:r w:rsidR="00987514" w:rsidRPr="00911F52">
        <w:rPr>
          <w:rFonts w:eastAsia="Times New Roman"/>
          <w:bCs/>
          <w:lang w:eastAsia="lv-LV"/>
        </w:rPr>
        <w:t>investīcijas reģionos (ārpus Rīgas), t.sk., novada teritorijās ārpus attīstības centriem</w:t>
      </w:r>
      <w:r w:rsidR="00987514" w:rsidRPr="00911F52">
        <w:t xml:space="preserve">. </w:t>
      </w:r>
      <w:r w:rsidR="00987514" w:rsidRPr="00911F52">
        <w:rPr>
          <w:rFonts w:eastAsia="Times New Roman"/>
          <w:bCs/>
          <w:lang w:eastAsia="lv-LV"/>
        </w:rPr>
        <w:t>10 911 633</w:t>
      </w:r>
      <w:r w:rsidR="00987514" w:rsidRPr="00987514">
        <w:rPr>
          <w:rFonts w:eastAsia="Times New Roman"/>
          <w:bCs/>
          <w:i/>
          <w:lang w:eastAsia="lv-LV"/>
        </w:rPr>
        <w:t xml:space="preserve"> </w:t>
      </w:r>
      <w:proofErr w:type="spellStart"/>
      <w:r w:rsidR="00987514" w:rsidRPr="00987514">
        <w:rPr>
          <w:i/>
        </w:rPr>
        <w:t>euro</w:t>
      </w:r>
      <w:proofErr w:type="spellEnd"/>
      <w:r w:rsidR="00987514" w:rsidRPr="00911F52">
        <w:t xml:space="preserve"> indikatīvi plānots novirzīt nacionālas nozīmes attīstības centru integrētai pilsētvides attīstībai atbilstoši ERAF Regulas 7. panta sasniegšanā.</w:t>
      </w:r>
    </w:p>
    <w:p w:rsidR="00E938CD" w:rsidRPr="0057717C" w:rsidRDefault="00F57872" w:rsidP="00E938CD">
      <w:pPr>
        <w:pStyle w:val="Stils1"/>
        <w:spacing w:after="60"/>
        <w:ind w:left="360"/>
        <w:rPr>
          <w:rFonts w:eastAsia="Calibri"/>
        </w:rPr>
      </w:pPr>
      <w:r w:rsidRPr="00913E07">
        <w:rPr>
          <w:u w:val="single"/>
        </w:rPr>
        <w:t>Indikatīvās atbalstāmās darbības:</w:t>
      </w:r>
      <w:r w:rsidRPr="0057717C">
        <w:t xml:space="preserve"> </w:t>
      </w:r>
      <w:r w:rsidR="00913E07" w:rsidRPr="00913E07">
        <w:rPr>
          <w:rFonts w:eastAsia="Times New Roman"/>
          <w:bCs/>
          <w:lang w:eastAsia="lv-LV"/>
        </w:rPr>
        <w:t xml:space="preserve">investīcijas maza mēroga uzņēmējdarbības atbalsta publiskās infrastruktūras attīstībai un pieejamībai - nepieciešamo industriālo pieslēgumu izveidei, nodrošinot papildinātību ar  3.1.1.SAM, kas vērsts uz MVK attīstības sekmēšanu, īpaši apstrādes rūpniecības īpatsvara pieaugumu ekonomikā, tādējādi veicinot arī reģionu attīstību, komersantu attīstību kapacitātes paaugstināšanu, investīciju piesaisti un jaunu darbavietu radīšanu. </w:t>
      </w:r>
      <w:r w:rsidR="00953A8F" w:rsidRPr="0057717C">
        <w:rPr>
          <w:rFonts w:eastAsia="Times New Roman"/>
          <w:bCs/>
          <w:lang w:eastAsia="lv-LV"/>
        </w:rPr>
        <w:t xml:space="preserve"> </w:t>
      </w:r>
    </w:p>
    <w:p w:rsidR="00EA21FC" w:rsidRPr="0057717C" w:rsidRDefault="00F57872" w:rsidP="00C13784">
      <w:pPr>
        <w:pStyle w:val="Stils1"/>
        <w:numPr>
          <w:ilvl w:val="0"/>
          <w:numId w:val="2"/>
        </w:numPr>
        <w:spacing w:after="60"/>
      </w:pPr>
      <w:r w:rsidRPr="0057717C">
        <w:t xml:space="preserve">4.2.2. </w:t>
      </w:r>
      <w:r w:rsidR="006755D7" w:rsidRPr="0057717C">
        <w:t xml:space="preserve">atbilstoši pašvaldības integrētajām attīstības programmām sekmēt energoefektivitātes paaugstināšanu un AER izmantošanu pašvaldību ēkās </w:t>
      </w:r>
      <w:r w:rsidR="009341A0">
        <w:t xml:space="preserve">(turpmāk – </w:t>
      </w:r>
      <w:r w:rsidRPr="0057717C">
        <w:t>4.2.2</w:t>
      </w:r>
      <w:r w:rsidR="009341A0">
        <w:t>.SAM</w:t>
      </w:r>
      <w:r w:rsidRPr="0057717C">
        <w:t>).</w:t>
      </w:r>
    </w:p>
    <w:p w:rsidR="003A3762" w:rsidRPr="0057717C" w:rsidRDefault="00F57872" w:rsidP="00A875D4">
      <w:pPr>
        <w:pStyle w:val="Stils1"/>
        <w:spacing w:after="60"/>
        <w:ind w:left="360"/>
      </w:pPr>
      <w:r w:rsidRPr="0057717C">
        <w:rPr>
          <w:u w:val="single"/>
        </w:rPr>
        <w:t xml:space="preserve">Indikatīvās </w:t>
      </w:r>
      <w:proofErr w:type="spellStart"/>
      <w:r w:rsidRPr="0057717C">
        <w:rPr>
          <w:u w:val="single"/>
        </w:rPr>
        <w:t>mērķteritorijas</w:t>
      </w:r>
      <w:proofErr w:type="spellEnd"/>
      <w:r w:rsidRPr="0057717C">
        <w:rPr>
          <w:u w:val="single"/>
        </w:rPr>
        <w:t>:</w:t>
      </w:r>
      <w:r w:rsidRPr="0057717C">
        <w:t xml:space="preserve"> </w:t>
      </w:r>
      <w:r w:rsidR="00913E07" w:rsidRPr="00913E07">
        <w:t>visa Latvija. 15 696 829 EUR indikatīvi plānots novirzīt nacionālas nozīmes attīstības centru integrētai pilsētvides attīstībai atbilstoši ERAF Regulas 7. pantam.</w:t>
      </w:r>
    </w:p>
    <w:p w:rsidR="00EA21FC" w:rsidRPr="0057717C" w:rsidRDefault="00F57872" w:rsidP="00A875D4">
      <w:pPr>
        <w:pStyle w:val="Stils1"/>
        <w:spacing w:after="60"/>
        <w:ind w:left="360"/>
      </w:pPr>
      <w:r w:rsidRPr="004D5690">
        <w:rPr>
          <w:u w:val="single"/>
        </w:rPr>
        <w:t>Indikatīvie finansējuma saņēmēji:</w:t>
      </w:r>
      <w:r w:rsidRPr="0057717C">
        <w:t xml:space="preserve"> pašvaldības, pašvaldību iestādes, pašvaldību kapitālsabiedrības.</w:t>
      </w:r>
    </w:p>
    <w:p w:rsidR="00EC3AB2" w:rsidRPr="0057717C" w:rsidRDefault="00F57872" w:rsidP="00EC3AB2">
      <w:pPr>
        <w:pStyle w:val="Stils1"/>
        <w:spacing w:after="60"/>
        <w:ind w:left="360"/>
      </w:pPr>
      <w:r w:rsidRPr="0057717C">
        <w:rPr>
          <w:rFonts w:eastAsia="Times New Roman"/>
          <w:lang w:eastAsia="lv-LV"/>
        </w:rPr>
        <w:t xml:space="preserve">Ministru kabineta noteikumos par </w:t>
      </w:r>
      <w:r w:rsidR="009341A0">
        <w:rPr>
          <w:rFonts w:eastAsia="Times New Roman"/>
          <w:lang w:eastAsia="lv-LV"/>
        </w:rPr>
        <w:t>4.2.2.</w:t>
      </w:r>
      <w:r w:rsidRPr="0057717C">
        <w:t xml:space="preserve">SAM </w:t>
      </w:r>
      <w:r w:rsidRPr="0057717C">
        <w:rPr>
          <w:rFonts w:eastAsia="Times New Roman"/>
          <w:lang w:eastAsia="lv-LV"/>
        </w:rPr>
        <w:t xml:space="preserve">īstenošanu un konkursa nolikumā, tiks noteikts, ka </w:t>
      </w:r>
      <w:r w:rsidR="009341A0">
        <w:rPr>
          <w:rFonts w:eastAsia="Times New Roman"/>
          <w:lang w:eastAsia="lv-LV"/>
        </w:rPr>
        <w:t xml:space="preserve">4.2.2.SAM </w:t>
      </w:r>
      <w:r w:rsidRPr="0057717C">
        <w:rPr>
          <w:rFonts w:eastAsia="Times New Roman"/>
          <w:lang w:eastAsia="lv-LV"/>
        </w:rPr>
        <w:t xml:space="preserve">projektu </w:t>
      </w:r>
      <w:r w:rsidR="00424681" w:rsidRPr="0057717C">
        <w:rPr>
          <w:rFonts w:eastAsia="Times New Roman"/>
          <w:lang w:eastAsia="lv-LV"/>
        </w:rPr>
        <w:t>iesniegumu</w:t>
      </w:r>
      <w:r w:rsidRPr="0057717C">
        <w:rPr>
          <w:rFonts w:eastAsia="Times New Roman"/>
          <w:lang w:eastAsia="lv-LV"/>
        </w:rPr>
        <w:t xml:space="preserve"> </w:t>
      </w:r>
      <w:r w:rsidR="006E023B" w:rsidRPr="0057717C">
        <w:rPr>
          <w:rFonts w:eastAsia="Times New Roman"/>
          <w:lang w:eastAsia="lv-LV"/>
        </w:rPr>
        <w:t xml:space="preserve">atlasē </w:t>
      </w:r>
      <w:r w:rsidRPr="0057717C">
        <w:rPr>
          <w:rFonts w:eastAsia="Times New Roman"/>
          <w:lang w:eastAsia="lv-LV"/>
        </w:rPr>
        <w:t xml:space="preserve">nacionālas nozīmes attīstības centriem </w:t>
      </w:r>
      <w:r w:rsidR="00933B69">
        <w:rPr>
          <w:rFonts w:eastAsia="Times New Roman"/>
          <w:lang w:eastAsia="lv-LV"/>
        </w:rPr>
        <w:t>pēc vajadzību analīzes veikšanas</w:t>
      </w:r>
      <w:r w:rsidR="00933B69" w:rsidRPr="0057717C">
        <w:rPr>
          <w:rFonts w:eastAsia="Times New Roman"/>
          <w:lang w:eastAsia="lv-LV"/>
        </w:rPr>
        <w:t xml:space="preserve"> </w:t>
      </w:r>
      <w:r w:rsidR="00955E28" w:rsidRPr="00955E28">
        <w:rPr>
          <w:rFonts w:eastAsia="Times New Roman"/>
          <w:lang w:eastAsia="lv-LV"/>
        </w:rPr>
        <w:t>tiek noteikts finansējuma apmērs</w:t>
      </w:r>
      <w:r w:rsidRPr="0057717C">
        <w:rPr>
          <w:rFonts w:eastAsia="Times New Roman"/>
          <w:lang w:eastAsia="lv-LV"/>
        </w:rPr>
        <w:t xml:space="preserve">, kas ir ITI komponente. Attiecīgais aspekts tiks ievērtēts arī projektu </w:t>
      </w:r>
      <w:r w:rsidR="00424681" w:rsidRPr="0057717C">
        <w:rPr>
          <w:rFonts w:eastAsia="Times New Roman"/>
          <w:lang w:eastAsia="lv-LV"/>
        </w:rPr>
        <w:t>iesniegumu</w:t>
      </w:r>
      <w:r w:rsidRPr="0057717C">
        <w:rPr>
          <w:rFonts w:eastAsia="Times New Roman"/>
          <w:lang w:eastAsia="lv-LV"/>
        </w:rPr>
        <w:t xml:space="preserve"> vērtēšanas kritērijos</w:t>
      </w:r>
      <w:r w:rsidR="000C47B5" w:rsidRPr="0057717C">
        <w:rPr>
          <w:rFonts w:eastAsia="Times New Roman"/>
          <w:lang w:eastAsia="lv-LV"/>
        </w:rPr>
        <w:t>, lai tiktu saglabāts nacionālas nozīmes attīstības centriem iezīmētais finansējums</w:t>
      </w:r>
      <w:r w:rsidR="00955E28">
        <w:rPr>
          <w:rFonts w:eastAsia="Times New Roman"/>
          <w:lang w:eastAsia="lv-LV"/>
        </w:rPr>
        <w:t xml:space="preserve"> </w:t>
      </w:r>
      <w:r w:rsidR="00955E28" w:rsidRPr="00955E28">
        <w:rPr>
          <w:rFonts w:eastAsia="Times New Roman"/>
          <w:lang w:eastAsia="lv-LV"/>
        </w:rPr>
        <w:t>atbilstoši vajadzību analīzei</w:t>
      </w:r>
      <w:r w:rsidRPr="0057717C">
        <w:rPr>
          <w:rFonts w:eastAsia="Times New Roman"/>
          <w:lang w:eastAsia="lv-LV"/>
        </w:rPr>
        <w:t xml:space="preserve">. </w:t>
      </w:r>
    </w:p>
    <w:p w:rsidR="003607DD" w:rsidRPr="0057717C" w:rsidRDefault="00F57872" w:rsidP="00A875D4">
      <w:pPr>
        <w:pStyle w:val="Stils1"/>
        <w:spacing w:after="60"/>
        <w:ind w:left="360"/>
      </w:pPr>
      <w:r w:rsidRPr="0057717C">
        <w:rPr>
          <w:u w:val="single"/>
        </w:rPr>
        <w:t>Indikatīvās atbalstāmās darbības:</w:t>
      </w:r>
      <w:r w:rsidRPr="0057717C">
        <w:t xml:space="preserve"> </w:t>
      </w:r>
      <w:r w:rsidR="00913E07" w:rsidRPr="00911F52">
        <w:t xml:space="preserve">atbilstoši pašvaldību integrētās attīstības programmām tiks veikta </w:t>
      </w:r>
      <w:r w:rsidR="00913E07" w:rsidRPr="00911F52">
        <w:rPr>
          <w:rFonts w:eastAsia="Times New Roman"/>
        </w:rPr>
        <w:t xml:space="preserve">pašvaldību ēku renovācija  un rekonstrukcija energoefektivitātes paaugstināšanai, ēku </w:t>
      </w:r>
      <w:proofErr w:type="spellStart"/>
      <w:r w:rsidR="00913E07" w:rsidRPr="00911F52">
        <w:rPr>
          <w:rFonts w:eastAsia="Times New Roman"/>
        </w:rPr>
        <w:t>energosertifikācija</w:t>
      </w:r>
      <w:proofErr w:type="spellEnd"/>
      <w:r w:rsidR="00913E07" w:rsidRPr="00911F52">
        <w:rPr>
          <w:rFonts w:eastAsia="Times New Roman"/>
        </w:rPr>
        <w:t xml:space="preserve"> un būvdarbi energoefektivitātes palielināšanai (norobežojošo konstrukciju siltināšana, ēkas </w:t>
      </w:r>
      <w:proofErr w:type="spellStart"/>
      <w:r w:rsidR="00913E07" w:rsidRPr="00911F52">
        <w:rPr>
          <w:rFonts w:eastAsia="Times New Roman"/>
        </w:rPr>
        <w:t>inženiersistēmu</w:t>
      </w:r>
      <w:proofErr w:type="spellEnd"/>
      <w:r w:rsidR="00913E07" w:rsidRPr="00911F52">
        <w:rPr>
          <w:rFonts w:eastAsia="Times New Roman"/>
        </w:rPr>
        <w:t xml:space="preserve"> rekonstrukcija, rekuperācijas, enerģijas kontroles un vadības iekārtu uzstādīšana, tai skaitā viedie skaitītāji un ven</w:t>
      </w:r>
      <w:r w:rsidR="00913E07">
        <w:rPr>
          <w:rFonts w:eastAsia="Times New Roman"/>
        </w:rPr>
        <w:t>t</w:t>
      </w:r>
      <w:r w:rsidR="00913E07" w:rsidRPr="00911F52">
        <w:rPr>
          <w:rFonts w:eastAsia="Times New Roman"/>
        </w:rPr>
        <w:t xml:space="preserve">ilācijas sistēmas), kā arī AER izmantošana ēkās, ja tiek sasniegti īpaši augsti </w:t>
      </w:r>
      <w:proofErr w:type="spellStart"/>
      <w:r w:rsidR="00913E07" w:rsidRPr="00911F52">
        <w:rPr>
          <w:rFonts w:eastAsia="Times New Roman"/>
        </w:rPr>
        <w:t>energoefektivitātātes</w:t>
      </w:r>
      <w:proofErr w:type="spellEnd"/>
      <w:r w:rsidR="00913E07" w:rsidRPr="00911F52">
        <w:rPr>
          <w:rFonts w:eastAsia="Times New Roman"/>
        </w:rPr>
        <w:t xml:space="preserve"> rādītāji un </w:t>
      </w:r>
      <w:r w:rsidR="00913E07" w:rsidRPr="0046159B">
        <w:rPr>
          <w:rFonts w:eastAsia="Times New Roman"/>
        </w:rPr>
        <w:t>šādu iekārtu uzstādīšana ir ekonomiski pamatota</w:t>
      </w:r>
      <w:r w:rsidR="00913E07">
        <w:rPr>
          <w:rFonts w:eastAsia="Times New Roman"/>
        </w:rPr>
        <w:t>,</w:t>
      </w:r>
      <w:r w:rsidR="00913E07" w:rsidRPr="00911F52">
        <w:rPr>
          <w:rFonts w:eastAsia="Times New Roman"/>
        </w:rPr>
        <w:t xml:space="preserve"> tajā skaitā, pasākumi lokālo </w:t>
      </w:r>
      <w:proofErr w:type="spellStart"/>
      <w:r w:rsidR="00913E07" w:rsidRPr="00911F52">
        <w:rPr>
          <w:rFonts w:eastAsia="Times New Roman"/>
        </w:rPr>
        <w:t>siltumavotu</w:t>
      </w:r>
      <w:proofErr w:type="spellEnd"/>
      <w:r w:rsidR="00913E07" w:rsidRPr="00911F52">
        <w:rPr>
          <w:rFonts w:eastAsia="Times New Roman"/>
        </w:rPr>
        <w:t xml:space="preserve"> energoefektivitātes paaugstināšanai un AER izmantošanas veicināšanai</w:t>
      </w:r>
      <w:r w:rsidR="00913E07">
        <w:rPr>
          <w:rFonts w:eastAsia="Times New Roman"/>
        </w:rPr>
        <w:t>.</w:t>
      </w:r>
      <w:r w:rsidR="00473F40" w:rsidRPr="0057717C">
        <w:rPr>
          <w:rFonts w:eastAsia="Times New Roman"/>
        </w:rPr>
        <w:t xml:space="preserve"> </w:t>
      </w:r>
      <w:r w:rsidR="00B674B9" w:rsidRPr="0057717C">
        <w:t>Atbalsta demarkācija ar 4.3.1.SAM, kas paredz atbalstu centralizētajām siltumapgādes sistēmām – atbalsts 4.2.2.SAM tiks sniegts tikai lokālajām siltumapgādes sistēmām.</w:t>
      </w:r>
      <w:r w:rsidR="00913E07" w:rsidRPr="00913E07">
        <w:t xml:space="preserve"> </w:t>
      </w:r>
      <w:r w:rsidR="00913E07" w:rsidRPr="00911F52">
        <w:t>Kā galvenais projektu atlases kritērijs tiks noteiktas augstas prasības gan attiecībā uz sasniedzamo energoefektivitātes līmeni, gan ieguldītā finansējuma atdevi, lai nodrošinātu, ka veiktās investīcijas ir ekonomiski pamatotas un sniedz augstu enerģijas ietaupījumu pret investīcijām.</w:t>
      </w:r>
    </w:p>
    <w:p w:rsidR="00E5224E" w:rsidRPr="0057717C" w:rsidRDefault="009341A0" w:rsidP="00B332FA">
      <w:pPr>
        <w:pStyle w:val="Stils1"/>
        <w:numPr>
          <w:ilvl w:val="0"/>
          <w:numId w:val="2"/>
        </w:numPr>
        <w:spacing w:after="60"/>
      </w:pPr>
      <w:r>
        <w:t>5.6.2.</w:t>
      </w:r>
      <w:r w:rsidR="00F57872" w:rsidRPr="0057717C">
        <w:t xml:space="preserve"> teritoriju </w:t>
      </w:r>
      <w:proofErr w:type="spellStart"/>
      <w:r w:rsidR="00F57872" w:rsidRPr="0057717C">
        <w:t>revitalizācija</w:t>
      </w:r>
      <w:proofErr w:type="spellEnd"/>
      <w:r w:rsidR="00F57872" w:rsidRPr="0057717C">
        <w:t xml:space="preserve">, </w:t>
      </w:r>
      <w:r w:rsidR="00F57872" w:rsidRPr="0057717C">
        <w:rPr>
          <w:u w:val="single"/>
        </w:rPr>
        <w:t>reģenerējot degradētās teritorijas</w:t>
      </w:r>
      <w:r w:rsidR="00F57872" w:rsidRPr="0057717C">
        <w:t xml:space="preserve"> atbilstoši pašvaldību integrētajām attīstības programmām (turpmāk </w:t>
      </w:r>
      <w:r w:rsidR="007B3FBC" w:rsidRPr="0057717C">
        <w:t>–</w:t>
      </w:r>
      <w:r>
        <w:t xml:space="preserve"> </w:t>
      </w:r>
      <w:r w:rsidR="00F57872" w:rsidRPr="0057717C">
        <w:t>5.6.2</w:t>
      </w:r>
      <w:r>
        <w:t>.SAM</w:t>
      </w:r>
      <w:r w:rsidR="00F57872" w:rsidRPr="0057717C">
        <w:t>).</w:t>
      </w:r>
    </w:p>
    <w:p w:rsidR="006C4A59" w:rsidRDefault="006C4A59" w:rsidP="00E5224E">
      <w:pPr>
        <w:pStyle w:val="Stils1"/>
        <w:spacing w:after="60"/>
        <w:ind w:left="360"/>
      </w:pPr>
      <w:r w:rsidRPr="006C4A59">
        <w:rPr>
          <w:u w:val="single"/>
        </w:rPr>
        <w:t>Indikatīvā mērķa grupa</w:t>
      </w:r>
      <w:r w:rsidRPr="00911F52">
        <w:t>: nacionālas un reģionālas nozīmes attīstības centru un to funkcionālo teritoriju pašvaldības, saimnieciskās darbības veicēji un iedzīvotāji.</w:t>
      </w:r>
    </w:p>
    <w:p w:rsidR="006C4A59" w:rsidRDefault="006C4A59" w:rsidP="00E5224E">
      <w:pPr>
        <w:pStyle w:val="Stils1"/>
        <w:spacing w:after="60"/>
        <w:ind w:left="360"/>
        <w:rPr>
          <w:u w:val="single"/>
        </w:rPr>
      </w:pPr>
      <w:r w:rsidRPr="006C4A59">
        <w:rPr>
          <w:u w:val="single"/>
        </w:rPr>
        <w:t xml:space="preserve">Indikatīvās </w:t>
      </w:r>
      <w:proofErr w:type="spellStart"/>
      <w:r w:rsidRPr="006C4A59">
        <w:rPr>
          <w:u w:val="single"/>
        </w:rPr>
        <w:t>mērķteritorijas</w:t>
      </w:r>
      <w:proofErr w:type="spellEnd"/>
      <w:r w:rsidRPr="00911F52">
        <w:t>: nacionālas un reģionālas nozīmes attīstības centru pašvaldības un to funkcionālās teritorijas (t.sk. novada teritorija ārpus attīstības centra un apkārtējās pašvaldības, īpaši Latgales reģiona pašvaldības). 92 138</w:t>
      </w:r>
      <w:r w:rsidR="00987514">
        <w:t> </w:t>
      </w:r>
      <w:r w:rsidRPr="00911F52">
        <w:t>673</w:t>
      </w:r>
      <w:r w:rsidR="00987514">
        <w:t xml:space="preserve"> </w:t>
      </w:r>
      <w:proofErr w:type="spellStart"/>
      <w:r w:rsidR="00987514" w:rsidRPr="00987514">
        <w:rPr>
          <w:i/>
        </w:rPr>
        <w:t>euro</w:t>
      </w:r>
      <w:proofErr w:type="spellEnd"/>
      <w:r w:rsidRPr="00911F52">
        <w:t xml:space="preserve"> indikatīvi plānots novirzīt nacionālas nozīmes attīstības centru integrētai pilsētvides attīstībai atbilstoši ERAF Regulas 7. pantam.</w:t>
      </w:r>
    </w:p>
    <w:p w:rsidR="00E938CD" w:rsidRPr="0057717C" w:rsidRDefault="00F57872" w:rsidP="00E5224E">
      <w:pPr>
        <w:pStyle w:val="Stils1"/>
        <w:spacing w:after="60"/>
        <w:ind w:left="360"/>
      </w:pPr>
      <w:r w:rsidRPr="0057717C">
        <w:rPr>
          <w:u w:val="single"/>
        </w:rPr>
        <w:t>Indikatīvās atbalstāmās darbības:</w:t>
      </w:r>
      <w:r w:rsidRPr="0057717C">
        <w:t xml:space="preserve"> </w:t>
      </w:r>
      <w:r w:rsidR="00E938CD" w:rsidRPr="0057717C">
        <w:rPr>
          <w:iCs/>
        </w:rPr>
        <w:t xml:space="preserve">atbalstu plānots sniegt integrētajās pašvaldību attīstības programmās noteiktajiem prioritārajiem publiskās infrastruktūras investīciju projektiem, kas vērsti uz pilsētvides </w:t>
      </w:r>
      <w:proofErr w:type="spellStart"/>
      <w:r w:rsidR="00E938CD" w:rsidRPr="0057717C">
        <w:rPr>
          <w:iCs/>
        </w:rPr>
        <w:t>revitalizācijas</w:t>
      </w:r>
      <w:proofErr w:type="spellEnd"/>
      <w:r w:rsidR="00E938CD" w:rsidRPr="0057717C">
        <w:rPr>
          <w:iCs/>
        </w:rPr>
        <w:t xml:space="preserve"> veicināšanu, rūpniecisko teritoriju un citu </w:t>
      </w:r>
      <w:r w:rsidR="00E938CD" w:rsidRPr="0057717C">
        <w:rPr>
          <w:iCs/>
        </w:rPr>
        <w:lastRenderedPageBreak/>
        <w:t>uzņēmējdarbībai plānoto vai izmantoto degradēto (</w:t>
      </w:r>
      <w:proofErr w:type="spellStart"/>
      <w:r w:rsidR="00E938CD" w:rsidRPr="0071459A">
        <w:rPr>
          <w:i/>
          <w:iCs/>
        </w:rPr>
        <w:t>deprived</w:t>
      </w:r>
      <w:proofErr w:type="spellEnd"/>
      <w:r w:rsidR="00E938CD" w:rsidRPr="0071459A">
        <w:rPr>
          <w:i/>
          <w:iCs/>
        </w:rPr>
        <w:t xml:space="preserve"> </w:t>
      </w:r>
      <w:proofErr w:type="spellStart"/>
      <w:r w:rsidR="00E938CD" w:rsidRPr="0071459A">
        <w:rPr>
          <w:i/>
          <w:iCs/>
        </w:rPr>
        <w:t>areas</w:t>
      </w:r>
      <w:proofErr w:type="spellEnd"/>
      <w:r w:rsidR="00E938CD" w:rsidRPr="0057717C">
        <w:rPr>
          <w:iCs/>
        </w:rPr>
        <w:t>) teritoriju</w:t>
      </w:r>
      <w:r w:rsidR="00E938CD" w:rsidRPr="0057717C">
        <w:rPr>
          <w:rStyle w:val="FootnoteReference"/>
        </w:rPr>
        <w:footnoteReference w:id="5"/>
      </w:r>
      <w:r w:rsidR="00E938CD" w:rsidRPr="0057717C">
        <w:t xml:space="preserve"> </w:t>
      </w:r>
      <w:r w:rsidR="00E938CD" w:rsidRPr="0057717C">
        <w:rPr>
          <w:iCs/>
        </w:rPr>
        <w:t xml:space="preserve">atjaunošanu nacionālas un reģionālas nozīmes attīstības centru pašvaldībās (t.sk. novada teritorija ārpus attīstības centra), t.sk. attiecināmajās izmaksās paredzēts iekļaut ēku būvniecību/rekonstrukciju un aprīkojumu (ierobežotā apjomā). Latgales </w:t>
      </w:r>
      <w:r w:rsidR="0071459A">
        <w:rPr>
          <w:iCs/>
        </w:rPr>
        <w:t>PR</w:t>
      </w:r>
      <w:r w:rsidR="00E938CD" w:rsidRPr="0057717C">
        <w:rPr>
          <w:iCs/>
        </w:rPr>
        <w:t xml:space="preserve"> investīcijas plānotas nacionālas un reģionālas nozīmes attīstības centros un to funkcionālās teritorijās (t.sk. novada teritorija ārpus attīstības centra un apkārtējās pašvaldībās). Sakārtotās degradētās teritorijas tiks pielāgotas jaunu uzņēmumu izvietošanai tajās vai esošo paplašināšanai, lai sekmētu nodarbinātību un ekonomisko aktivitāti pašvaldībās. Atbilstība integrētai pašvaldības attīstības programmai, t.sk. investīciju plānam tiks paredzēta kā nosacījums KP fondu finansējuma saņemšanai. Nacionālās nozīmes centri veic projektu definēšanu atbilstoši ERAF Regulas 7. Panta noteiktajam par integrēto pilsētvides attīstību un kas noteikti kā pašvaldību prioritārie projekti saskaņā ar pašvaldības specializāciju, vienlaikus ir saistīti ar degradēto teritoriju atjaunošanu un sociāli ekonomiskās izaugsmes priekšnosacījumu veidošanu attiecīgajā teritorijā</w:t>
      </w:r>
      <w:r w:rsidR="00E938CD" w:rsidRPr="0057717C">
        <w:rPr>
          <w:rFonts w:eastAsia="Times New Roman"/>
          <w:lang w:eastAsia="lv-LV"/>
        </w:rPr>
        <w:t>.</w:t>
      </w:r>
    </w:p>
    <w:p w:rsidR="008925F5" w:rsidRPr="0057717C" w:rsidRDefault="008925F5" w:rsidP="008925F5">
      <w:pPr>
        <w:pStyle w:val="Stils1"/>
        <w:spacing w:after="60"/>
        <w:ind w:left="360"/>
      </w:pPr>
    </w:p>
    <w:p w:rsidR="008925F5" w:rsidRPr="0057717C" w:rsidRDefault="00B77CA9" w:rsidP="004406C0">
      <w:pPr>
        <w:pStyle w:val="Stils1"/>
        <w:numPr>
          <w:ilvl w:val="0"/>
          <w:numId w:val="2"/>
        </w:numPr>
        <w:spacing w:after="60"/>
      </w:pPr>
      <w:r w:rsidRPr="0057717C">
        <w:t>8.1.2</w:t>
      </w:r>
      <w:r w:rsidR="009341A0">
        <w:t>.</w:t>
      </w:r>
      <w:r w:rsidRPr="0057717C">
        <w:t xml:space="preserve"> </w:t>
      </w:r>
      <w:r w:rsidR="008925F5" w:rsidRPr="0057717C">
        <w:rPr>
          <w:u w:val="single"/>
        </w:rPr>
        <w:t>uzlabot vispārējās izglītības iestāžu mācību vidi</w:t>
      </w:r>
      <w:r w:rsidR="008925F5" w:rsidRPr="0057717C">
        <w:t xml:space="preserve"> </w:t>
      </w:r>
      <w:r w:rsidR="004406C0" w:rsidRPr="0057717C">
        <w:t>(turpmāk –</w:t>
      </w:r>
      <w:r w:rsidR="009341A0">
        <w:t xml:space="preserve"> </w:t>
      </w:r>
      <w:r w:rsidR="004406C0" w:rsidRPr="0057717C">
        <w:t>8.1.2.</w:t>
      </w:r>
      <w:r w:rsidR="009341A0">
        <w:t>SAM</w:t>
      </w:r>
      <w:r w:rsidR="004406C0" w:rsidRPr="0057717C">
        <w:t>)</w:t>
      </w:r>
    </w:p>
    <w:p w:rsidR="00192F20" w:rsidRPr="0057717C" w:rsidRDefault="004254D8" w:rsidP="009C5AEB">
      <w:pPr>
        <w:pStyle w:val="Stils1"/>
        <w:spacing w:after="60"/>
        <w:ind w:left="360"/>
      </w:pPr>
      <w:r w:rsidRPr="00817778">
        <w:rPr>
          <w:u w:val="single"/>
        </w:rPr>
        <w:t>Indikatīvie finansējuma saņēmēji:</w:t>
      </w:r>
      <w:r w:rsidRPr="0057717C">
        <w:t xml:space="preserve"> pašvaldības</w:t>
      </w:r>
      <w:r w:rsidR="009C5AEB" w:rsidRPr="0057717C">
        <w:t xml:space="preserve"> un to apvienības</w:t>
      </w:r>
      <w:r w:rsidRPr="0057717C">
        <w:t>.</w:t>
      </w:r>
      <w:r w:rsidR="0089163A" w:rsidRPr="0057717C">
        <w:t xml:space="preserve"> 30 000 000 </w:t>
      </w:r>
      <w:proofErr w:type="spellStart"/>
      <w:r w:rsidR="00B854A8" w:rsidRPr="00E97819">
        <w:rPr>
          <w:i/>
        </w:rPr>
        <w:t>euro</w:t>
      </w:r>
      <w:proofErr w:type="spellEnd"/>
      <w:r w:rsidR="0089163A" w:rsidRPr="0057717C">
        <w:t xml:space="preserve"> indikatīvi plānots novirzīt nacionālas nozīmes attīstības centru integrētai pilsētvides attīstībai atbilstoši ERAF Regulas 7. pantam.</w:t>
      </w:r>
    </w:p>
    <w:p w:rsidR="0078615A" w:rsidRPr="0078615A" w:rsidRDefault="004254D8" w:rsidP="0078615A">
      <w:pPr>
        <w:pStyle w:val="Stils1"/>
        <w:spacing w:after="60"/>
        <w:ind w:left="360"/>
      </w:pPr>
      <w:r w:rsidRPr="0057717C">
        <w:rPr>
          <w:u w:val="single"/>
        </w:rPr>
        <w:t>Indikatīvās atbalstāmās darbības:</w:t>
      </w:r>
      <w:r w:rsidRPr="0057717C">
        <w:t xml:space="preserve"> </w:t>
      </w:r>
      <w:r w:rsidR="0078615A" w:rsidRPr="0078615A">
        <w:t>atbalsts tiks sniegts mācību vides infrastruktūras uzlabošanai vispārējās izglītības iestādēs dažādās izglītības pakāpēs, ievērojot katra novada un plānošanas reģiona īpatnības un izglītības pakalpojuma attīstības stratēģijas, un paredzot iespēju pašvaldībām pretendēt uz vienu vai vairākiem šādiem investīciju veidiem, lai kompleksā veidā sakārtotu izglītības iestāžu tīklu attiecīgajā teritorijā: atbalsts dabaszinātņu kabinetu iekārtošanai pamatizglītības programmas īstenošanai (7.-9.klase); mācību vides uzlabošanai integrētās izglītības iestādēs (apvienojot vispārējās izglītības iestādi un profesionālās izglītības iestādi), t.sk. mācību līdzekļu un aprīkojuma iegādei; integrēto izglītības iestāžu, nacionālas vai reģionālas nozīmes vidusskolu un valsts ģimnāziju dienesta viesnīcu sakārtošanai; nacionālas nozīmes vidusskolu un valsts ģimnāziju infrastruktūras izveidei un modernizācijai; inovatīvu IKT risinājumu ieviešanai mācību procesā un mācību vides ergonomiskai iekārtošanai vispārējās izglītības iestādēs, jo īpaši nacionālas vai reģionālas nozīmes vidusskolās un valsts ģimnāzijās; metodisko funkciju attīstībai, t.sk. STEM un IKT jomā,</w:t>
      </w:r>
      <w:r w:rsidR="0078615A" w:rsidRPr="0078615A" w:rsidDel="00EE2EE0">
        <w:t xml:space="preserve"> </w:t>
      </w:r>
      <w:r w:rsidR="0078615A" w:rsidRPr="0078615A">
        <w:t>valsts ģimnāzijās; vispārizglītojošo skolu sporta infrastruktūras pilnveidei, izglītības iestāžu, kas īsteno izglītības programmu no 1. līdz 6. klasei, inovatīvu IKT risinājumu ieviešanai mācību procesā un mācību vides ergonomiskai iekārtošanai, kā arī mācību līdzekļu un tehniskā aprīkojuma iegādei.</w:t>
      </w:r>
    </w:p>
    <w:p w:rsidR="00A47E86" w:rsidRDefault="00A47E86" w:rsidP="00A47E86">
      <w:pPr>
        <w:pStyle w:val="Stils1"/>
        <w:spacing w:after="60"/>
        <w:ind w:left="360"/>
        <w:rPr>
          <w:rFonts w:eastAsia="Calibri"/>
        </w:rPr>
      </w:pPr>
      <w:r>
        <w:rPr>
          <w:rFonts w:eastAsia="Calibri"/>
        </w:rPr>
        <w:t xml:space="preserve">SAM 8.1.2 investīciju priekšnoteikums – </w:t>
      </w:r>
      <w:r w:rsidRPr="00911F52">
        <w:rPr>
          <w:rFonts w:eastAsia="Calibri"/>
        </w:rPr>
        <w:t>pašvaldības vai pašvaldību apvienību i</w:t>
      </w:r>
      <w:r>
        <w:rPr>
          <w:rFonts w:eastAsia="Calibri"/>
        </w:rPr>
        <w:t xml:space="preserve">zglītības attīstības stratēģija (kas ir daļa no pašvaldības attīstības </w:t>
      </w:r>
      <w:r>
        <w:t>programmas</w:t>
      </w:r>
      <w:r>
        <w:rPr>
          <w:rFonts w:eastAsia="Calibri"/>
        </w:rPr>
        <w:t>), kas saskaņota ar I</w:t>
      </w:r>
      <w:r>
        <w:t>zglītības un zinātnes ministriju</w:t>
      </w:r>
      <w:r>
        <w:rPr>
          <w:rFonts w:eastAsia="Calibri"/>
        </w:rPr>
        <w:t xml:space="preserve"> un ir vērsta uz Izglītības attīstības pamatnostādnēs 2014.-2020.gadam noteikto mērķu sasniegšanu izglītības iestāžu tīkla sakārtošanā.</w:t>
      </w:r>
    </w:p>
    <w:p w:rsidR="00A47E86" w:rsidRDefault="00A47E86" w:rsidP="004406C0">
      <w:pPr>
        <w:pStyle w:val="Default"/>
        <w:ind w:left="360"/>
        <w:jc w:val="both"/>
        <w:rPr>
          <w:color w:val="auto"/>
        </w:rPr>
      </w:pPr>
    </w:p>
    <w:p w:rsidR="008925F5" w:rsidRPr="0057717C" w:rsidRDefault="00B77CA9" w:rsidP="008925F5">
      <w:pPr>
        <w:pStyle w:val="Stils1"/>
        <w:numPr>
          <w:ilvl w:val="0"/>
          <w:numId w:val="2"/>
        </w:numPr>
        <w:spacing w:after="60"/>
      </w:pPr>
      <w:r w:rsidRPr="0057717C">
        <w:t xml:space="preserve">8.1.3. </w:t>
      </w:r>
      <w:r w:rsidR="008925F5" w:rsidRPr="0057717C">
        <w:rPr>
          <w:u w:val="single"/>
        </w:rPr>
        <w:t>palielināt modernizēto profesionālās izglītības iestāžu skaitu</w:t>
      </w:r>
      <w:r w:rsidR="008925F5" w:rsidRPr="0057717C">
        <w:rPr>
          <w:b/>
        </w:rPr>
        <w:t xml:space="preserve"> </w:t>
      </w:r>
      <w:r w:rsidR="008925F5" w:rsidRPr="00775B3B">
        <w:t>(</w:t>
      </w:r>
      <w:r w:rsidR="008925F5" w:rsidRPr="0057717C">
        <w:t>turpmāk –</w:t>
      </w:r>
      <w:r w:rsidR="009341A0">
        <w:t xml:space="preserve"> </w:t>
      </w:r>
      <w:r w:rsidR="008925F5" w:rsidRPr="0057717C">
        <w:t>8.1.3</w:t>
      </w:r>
      <w:r w:rsidR="009341A0">
        <w:t>.SAM</w:t>
      </w:r>
      <w:r w:rsidR="008925F5" w:rsidRPr="0057717C">
        <w:t xml:space="preserve">) </w:t>
      </w:r>
    </w:p>
    <w:p w:rsidR="00192F20" w:rsidRPr="0057717C" w:rsidRDefault="004254D8">
      <w:pPr>
        <w:pStyle w:val="ListParagraph"/>
        <w:ind w:left="360"/>
        <w:jc w:val="both"/>
        <w:rPr>
          <w:rFonts w:ascii="Times New Roman" w:hAnsi="Times New Roman"/>
          <w:sz w:val="24"/>
          <w:szCs w:val="24"/>
        </w:rPr>
      </w:pPr>
      <w:r w:rsidRPr="00817778">
        <w:rPr>
          <w:rFonts w:ascii="Times New Roman" w:hAnsi="Times New Roman"/>
          <w:sz w:val="24"/>
          <w:szCs w:val="24"/>
          <w:u w:val="single"/>
        </w:rPr>
        <w:t>Indikatīvie finansējuma saņēmēji:</w:t>
      </w:r>
      <w:r w:rsidRPr="0057717C">
        <w:rPr>
          <w:rFonts w:ascii="Times New Roman" w:hAnsi="Times New Roman"/>
          <w:sz w:val="24"/>
          <w:szCs w:val="24"/>
        </w:rPr>
        <w:t xml:space="preserve"> </w:t>
      </w:r>
      <w:r w:rsidR="002721BB" w:rsidRPr="0057717C">
        <w:rPr>
          <w:rFonts w:ascii="Times New Roman" w:hAnsi="Times New Roman"/>
          <w:sz w:val="24"/>
          <w:szCs w:val="24"/>
        </w:rPr>
        <w:t>profesionālās izglītības iestādes, pašvaldības</w:t>
      </w:r>
      <w:r w:rsidR="00C23B3D" w:rsidRPr="0057717C">
        <w:rPr>
          <w:rFonts w:ascii="Times New Roman" w:hAnsi="Times New Roman"/>
          <w:sz w:val="24"/>
          <w:szCs w:val="24"/>
        </w:rPr>
        <w:t>.</w:t>
      </w:r>
      <w:r w:rsidR="00C23B3D" w:rsidRPr="0057717C">
        <w:rPr>
          <w:rStyle w:val="FootnoteReference"/>
          <w:rFonts w:ascii="Times New Roman" w:hAnsi="Times New Roman"/>
          <w:sz w:val="24"/>
          <w:szCs w:val="24"/>
        </w:rPr>
        <w:footnoteReference w:id="6"/>
      </w:r>
      <w:r w:rsidR="005B33F5" w:rsidRPr="0057717C">
        <w:rPr>
          <w:rFonts w:ascii="Times New Roman" w:hAnsi="Times New Roman"/>
          <w:sz w:val="24"/>
          <w:szCs w:val="24"/>
        </w:rPr>
        <w:t xml:space="preserve"> 66 801 486 </w:t>
      </w:r>
      <w:proofErr w:type="spellStart"/>
      <w:r w:rsidR="00B854A8" w:rsidRPr="003E54FC">
        <w:rPr>
          <w:rFonts w:ascii="Times New Roman" w:hAnsi="Times New Roman"/>
          <w:i/>
          <w:sz w:val="24"/>
          <w:szCs w:val="24"/>
        </w:rPr>
        <w:t>euro</w:t>
      </w:r>
      <w:proofErr w:type="spellEnd"/>
      <w:r w:rsidR="005B33F5" w:rsidRPr="0057717C">
        <w:rPr>
          <w:rFonts w:ascii="Times New Roman" w:hAnsi="Times New Roman"/>
          <w:sz w:val="24"/>
          <w:szCs w:val="24"/>
        </w:rPr>
        <w:t xml:space="preserve"> indikatīvi plānots novirzīt  nacionālas nozīmes attīstības centru  integrētai pilsētvides attīstībai atbilstoši ERAF Regulas 7.pantam.</w:t>
      </w:r>
    </w:p>
    <w:p w:rsidR="00192F20" w:rsidRPr="0057717C" w:rsidRDefault="004254D8">
      <w:pPr>
        <w:pStyle w:val="ListParagraph"/>
        <w:ind w:left="360"/>
        <w:jc w:val="both"/>
        <w:rPr>
          <w:rFonts w:ascii="Times New Roman" w:hAnsi="Times New Roman"/>
          <w:sz w:val="24"/>
          <w:szCs w:val="24"/>
        </w:rPr>
      </w:pPr>
      <w:r w:rsidRPr="0057717C">
        <w:rPr>
          <w:rFonts w:ascii="Times New Roman" w:hAnsi="Times New Roman"/>
          <w:sz w:val="24"/>
          <w:szCs w:val="24"/>
          <w:u w:val="single"/>
        </w:rPr>
        <w:lastRenderedPageBreak/>
        <w:t>Indikatīvās atbalstāmās darbības</w:t>
      </w:r>
      <w:r w:rsidRPr="0057717C">
        <w:rPr>
          <w:rFonts w:ascii="Times New Roman" w:hAnsi="Times New Roman"/>
          <w:sz w:val="24"/>
          <w:szCs w:val="24"/>
        </w:rPr>
        <w:t xml:space="preserve">, tai skaitā ITI ietvaros: atbalsts plānots profesionālās izglītības iestāžu, it īpaši profesionālās izglītības kompetences centru, infrastruktūras, t.sk. sporta un dienesta viesnīcu infrastruktūras, izveidei un </w:t>
      </w:r>
      <w:r w:rsidR="00465823">
        <w:rPr>
          <w:rFonts w:ascii="Times New Roman" w:hAnsi="Times New Roman"/>
          <w:sz w:val="24"/>
          <w:szCs w:val="24"/>
        </w:rPr>
        <w:t>sakārtošanai</w:t>
      </w:r>
      <w:r w:rsidRPr="0057717C">
        <w:rPr>
          <w:rFonts w:ascii="Times New Roman" w:hAnsi="Times New Roman"/>
          <w:sz w:val="24"/>
          <w:szCs w:val="24"/>
        </w:rPr>
        <w:t>, mācību līdzekļu un tehniskā aprīkojuma iegādei, t.sk. infrastruktūras attīstībai jaunu profesionālo izglītības programmu īstenošanai prioritārajās profesionālās izglītības tematiskajās jomās vai programmu grupās</w:t>
      </w:r>
      <w:r w:rsidRPr="0057717C">
        <w:rPr>
          <w:rStyle w:val="FootnoteReference"/>
          <w:rFonts w:ascii="Times New Roman" w:hAnsi="Times New Roman"/>
          <w:sz w:val="24"/>
          <w:szCs w:val="24"/>
        </w:rPr>
        <w:footnoteReference w:id="7"/>
      </w:r>
      <w:r w:rsidRPr="0057717C">
        <w:rPr>
          <w:rFonts w:ascii="Times New Roman" w:hAnsi="Times New Roman"/>
          <w:sz w:val="24"/>
          <w:szCs w:val="24"/>
        </w:rPr>
        <w:t>.</w:t>
      </w:r>
    </w:p>
    <w:p w:rsidR="0079708C" w:rsidRPr="0057717C" w:rsidRDefault="0079708C" w:rsidP="0079708C">
      <w:pPr>
        <w:pStyle w:val="Stils1"/>
        <w:spacing w:after="60"/>
        <w:ind w:left="360"/>
      </w:pPr>
    </w:p>
    <w:p w:rsidR="00DA2E17" w:rsidRPr="0057717C" w:rsidRDefault="009341A0" w:rsidP="00DA2E17">
      <w:pPr>
        <w:pStyle w:val="Stils1"/>
        <w:numPr>
          <w:ilvl w:val="0"/>
          <w:numId w:val="2"/>
        </w:numPr>
        <w:spacing w:after="60"/>
      </w:pPr>
      <w:r>
        <w:t>9.3.1.</w:t>
      </w:r>
      <w:r w:rsidR="00DA2E17" w:rsidRPr="0057717C">
        <w:t xml:space="preserve"> </w:t>
      </w:r>
      <w:r w:rsidR="00DA2E17" w:rsidRPr="0057717C">
        <w:rPr>
          <w:u w:val="single"/>
        </w:rPr>
        <w:t>attīstīt pakalpojumu infrastruktūru bērnu aprūpei ģimeniskā vidē un personu ar invaliditāti neatkarīgai dzīvei un integrācijai sabiedrībā</w:t>
      </w:r>
      <w:r w:rsidR="00DA2E17" w:rsidRPr="0057717C">
        <w:t xml:space="preserve"> (turpmāk –</w:t>
      </w:r>
      <w:r>
        <w:t xml:space="preserve"> </w:t>
      </w:r>
      <w:r w:rsidR="00DA2E17" w:rsidRPr="0057717C">
        <w:t>9.3.1.</w:t>
      </w:r>
      <w:r>
        <w:t>SAM</w:t>
      </w:r>
      <w:r w:rsidR="00DA2E17" w:rsidRPr="0057717C">
        <w:t>).</w:t>
      </w:r>
    </w:p>
    <w:p w:rsidR="00DA2E17" w:rsidRPr="0057717C" w:rsidRDefault="00DA2E17" w:rsidP="00DA2E17">
      <w:pPr>
        <w:pStyle w:val="Stils1"/>
        <w:spacing w:after="60"/>
        <w:ind w:left="360"/>
      </w:pPr>
      <w:r w:rsidRPr="0057717C">
        <w:rPr>
          <w:u w:val="single"/>
        </w:rPr>
        <w:t>Indikatīvie finansējuma saņēmēji:</w:t>
      </w:r>
      <w:r w:rsidRPr="0057717C">
        <w:t xml:space="preserve"> </w:t>
      </w:r>
      <w:r w:rsidR="00164D46" w:rsidRPr="0057717C">
        <w:rPr>
          <w:rFonts w:eastAsia="Times New Roman"/>
        </w:rPr>
        <w:t>plānošanas reģioni, pašvaldības; valsts sabiedrība ar ierobežotu atbildību “Nacionālais rehabilitācijas centrs “Vaivari””.</w:t>
      </w:r>
      <w:r w:rsidR="007512DE" w:rsidRPr="0057717C">
        <w:t xml:space="preserve"> Indikatīvi 15 300 000 </w:t>
      </w:r>
      <w:proofErr w:type="spellStart"/>
      <w:r w:rsidR="00B854A8" w:rsidRPr="00576562">
        <w:rPr>
          <w:i/>
        </w:rPr>
        <w:t>euro</w:t>
      </w:r>
      <w:proofErr w:type="spellEnd"/>
      <w:r w:rsidR="007512DE" w:rsidRPr="0057717C">
        <w:t xml:space="preserve"> plānots novirzīt nacionālās nozīmes attīstības centru sabiedrībā balstīto sociālo pakalpojumu integrētai attīstībai.</w:t>
      </w:r>
    </w:p>
    <w:p w:rsidR="00DA2E17" w:rsidRPr="0057717C" w:rsidRDefault="00DA2E17" w:rsidP="00DA2E17">
      <w:pPr>
        <w:pStyle w:val="Stils1"/>
        <w:spacing w:after="60"/>
        <w:ind w:left="360"/>
      </w:pPr>
      <w:r w:rsidRPr="0057717C">
        <w:rPr>
          <w:u w:val="single"/>
        </w:rPr>
        <w:t>Indikatīvās atbalstāmās darbības:</w:t>
      </w:r>
      <w:r w:rsidRPr="0057717C">
        <w:t xml:space="preserve"> </w:t>
      </w:r>
      <w:r w:rsidR="00164D46" w:rsidRPr="0057717C">
        <w:rPr>
          <w:rFonts w:eastAsia="Times New Roman"/>
          <w:lang w:eastAsia="lv-LV"/>
        </w:rPr>
        <w:t>ieguldījumi sociālajā infrastruktūrā sabiedrībā balstītu pakalpojumu sniegšanai personām ar garīga rakstura traucējumiem dienas centru, dienas aprūpes centru, grupu dzīvokļu, mājokļu, specializēto darbnīcu izveide, labiekārtošana; sabiedrībā balstītu sociālās rehabilitācijas pakalpojumu infrastruktūras izveide bērniem ar funkcionāliem traucējumiem; “jauniešu māju” izveide un ģimeniskai videi pietuvinātu aprūpes pakalpojumu sniedzēju izveide ārpusģimenes aprūpē esošiem bērniem (līdz 8 bērniem grupā) ārpus institūcijas</w:t>
      </w:r>
      <w:r w:rsidR="002A6EA3" w:rsidRPr="0057717C">
        <w:rPr>
          <w:rStyle w:val="FootnoteReference"/>
        </w:rPr>
        <w:footnoteReference w:id="8"/>
      </w:r>
      <w:r w:rsidR="00164D46" w:rsidRPr="0057717C">
        <w:rPr>
          <w:rFonts w:eastAsia="Times New Roman"/>
          <w:lang w:eastAsia="lv-LV"/>
        </w:rPr>
        <w:t xml:space="preserve">; </w:t>
      </w:r>
      <w:r w:rsidR="00164D46" w:rsidRPr="0057717C">
        <w:rPr>
          <w:rFonts w:eastAsia="Times New Roman"/>
        </w:rPr>
        <w:t xml:space="preserve">funkcionēšanas novērtēšanas laboratorijas un </w:t>
      </w:r>
      <w:proofErr w:type="spellStart"/>
      <w:r w:rsidR="00164D46" w:rsidRPr="0057717C">
        <w:rPr>
          <w:rFonts w:eastAsia="Times New Roman"/>
        </w:rPr>
        <w:t>asistīvo</w:t>
      </w:r>
      <w:proofErr w:type="spellEnd"/>
      <w:r w:rsidR="00164D46" w:rsidRPr="0057717C">
        <w:rPr>
          <w:rFonts w:eastAsia="Times New Roman"/>
        </w:rPr>
        <w:t xml:space="preserve"> tehnoloģiju (tehnisko palīglīdzekļu) apmaiņas fonda izveide</w:t>
      </w:r>
      <w:r w:rsidR="00164D46" w:rsidRPr="0057717C">
        <w:rPr>
          <w:rFonts w:eastAsia="Times New Roman"/>
          <w:lang w:eastAsia="lv-LV"/>
        </w:rPr>
        <w:t>.</w:t>
      </w:r>
    </w:p>
    <w:p w:rsidR="00326535" w:rsidRPr="0057717C" w:rsidRDefault="00326535" w:rsidP="00353100">
      <w:pPr>
        <w:pStyle w:val="Stils1"/>
        <w:spacing w:after="60"/>
      </w:pPr>
    </w:p>
    <w:p w:rsidR="00D31767" w:rsidRDefault="00D31767" w:rsidP="00353100">
      <w:pPr>
        <w:pStyle w:val="Stils1"/>
        <w:spacing w:after="60"/>
      </w:pPr>
      <w:r w:rsidRPr="0057717C">
        <w:t xml:space="preserve">Investīciju projekti </w:t>
      </w:r>
      <w:r w:rsidR="004F2EF5" w:rsidRPr="0057717C">
        <w:t>3.3.1., 4.2.2. un 5.6.2.</w:t>
      </w:r>
      <w:r w:rsidR="000A7887">
        <w:t xml:space="preserve"> </w:t>
      </w:r>
      <w:r w:rsidR="009341A0">
        <w:t>SAM</w:t>
      </w:r>
      <w:r w:rsidR="004F2EF5" w:rsidRPr="0057717C">
        <w:t xml:space="preserve"> ietvaros </w:t>
      </w:r>
      <w:r w:rsidRPr="0057717C">
        <w:t>tiks vērtēti kontekstā ar pašvaldību attīstības specializāciju</w:t>
      </w:r>
      <w:r w:rsidR="000D6C98" w:rsidRPr="0057717C">
        <w:rPr>
          <w:rStyle w:val="FootnoteReference"/>
        </w:rPr>
        <w:footnoteReference w:id="9"/>
      </w:r>
      <w:r w:rsidRPr="0057717C">
        <w:t xml:space="preserve"> un vietējā potenciāla pilnvērtīgu izmantošanu un sinerģijā ar citām plānotajām investīcijām un attīstības instrumentiem</w:t>
      </w:r>
      <w:r w:rsidR="00E938CD" w:rsidRPr="0057717C">
        <w:t xml:space="preserve"> (vērtēšana notiek atbilstoši 3.nodaļā aprakstītajai kārtībai)</w:t>
      </w:r>
      <w:r w:rsidRPr="0057717C">
        <w:t xml:space="preserve">. Prioritāri tiks atbalstīti risinājumi, kas paredzēs ietekmi uz vairāk nekā viena SAM rezultātu sasniegšanu. </w:t>
      </w:r>
      <w:r w:rsidR="009341A0">
        <w:t>4.2.2.</w:t>
      </w:r>
      <w:r w:rsidRPr="0057717C">
        <w:t xml:space="preserve">SAM īpaši tiks vērtēta projektu ilgtspēja, nodrošinot, ka atbalsts tiks sniegts tikai tādai infrastruktūrai, par kuras turpmāko pielietojumu ir skaidrs attīstības </w:t>
      </w:r>
      <w:r w:rsidR="00F76CE7" w:rsidRPr="0057717C">
        <w:t xml:space="preserve">programmās </w:t>
      </w:r>
      <w:r w:rsidRPr="0057717C">
        <w:t>nostiprināts redzējums.</w:t>
      </w:r>
    </w:p>
    <w:p w:rsidR="00A52261" w:rsidRPr="0057717C" w:rsidRDefault="00C91FD4">
      <w:pPr>
        <w:pStyle w:val="Stils1"/>
        <w:spacing w:after="60"/>
      </w:pPr>
      <w:r w:rsidRPr="0057717C">
        <w:t>Atbilstoši vadošās iestādes izstrādātajām attiecināmo izmaksu vadlīnijām, 5.6.2.</w:t>
      </w:r>
      <w:r w:rsidR="009341A0">
        <w:t>SAM</w:t>
      </w:r>
      <w:r w:rsidRPr="0057717C">
        <w:t xml:space="preserve"> Ministru kabineta noteikumu izstrādes procesā VARAM izvērtēs iespēju attiecināmajās izmaksās iekļaut ēku būvniecību/rekonstrukciju (ierobežotā apjomā no projekta attiecināmajām izmaksām). </w:t>
      </w:r>
    </w:p>
    <w:p w:rsidR="00A52261" w:rsidRPr="0057717C" w:rsidRDefault="00C91FD4">
      <w:pPr>
        <w:pStyle w:val="Stils1"/>
        <w:spacing w:after="60"/>
      </w:pPr>
      <w:r w:rsidRPr="0057717C">
        <w:t xml:space="preserve">Darbības programmas </w:t>
      </w:r>
      <w:proofErr w:type="spellStart"/>
      <w:r w:rsidRPr="0057717C">
        <w:t>vidusposma</w:t>
      </w:r>
      <w:proofErr w:type="spellEnd"/>
      <w:r w:rsidRPr="0057717C">
        <w:t xml:space="preserve"> izvērtējuma veikšanas ietvaros tiks izvērtēta nepieciešamība pārdalīt finansējumu starp 3.3.1. un 5.6.2.</w:t>
      </w:r>
      <w:r w:rsidR="009341A0">
        <w:t>SAM</w:t>
      </w:r>
      <w:r w:rsidRPr="0057717C">
        <w:t xml:space="preserve"> un starp pašvaldībām pašvaldību grupu ietvaros </w:t>
      </w:r>
      <w:r w:rsidRPr="0057717C">
        <w:lastRenderedPageBreak/>
        <w:t>(attiecīgi – starp 9 nacionālas nozīmes attīstības centriem, starp 21 reģionālas nozīmes attīstības centru un starp 89 novadu pašvaldībām), ņemot vērā pašvaldību pieprasījumu pēc noteikta veida atbalsta. Tādējādi tiks nodrošināta ERAF Regulas 7.pantā noteikto nosacījumu izpilde attiecībā uz ilgtspējīgas pilsētu attīstības veicināšanu, t.sk. vismaz 5% ERAF finansējuma novirzīšana pilsētām (tiks attiecināts 3.3.1. un 5.6.2.</w:t>
      </w:r>
      <w:r w:rsidR="009341A0">
        <w:t>SAM</w:t>
      </w:r>
      <w:r w:rsidRPr="0057717C">
        <w:t>).</w:t>
      </w:r>
    </w:p>
    <w:p w:rsidR="00A52261" w:rsidRPr="0057717C" w:rsidRDefault="00C91FD4">
      <w:pPr>
        <w:pStyle w:val="Stils1"/>
        <w:spacing w:after="60"/>
      </w:pPr>
      <w:r w:rsidRPr="0057717C">
        <w:t xml:space="preserve">Efektīvas publiskās infrastruktūras izveidošanai uzņēmējdarbības atbalstam </w:t>
      </w:r>
      <w:r w:rsidR="002F44B0">
        <w:t>var tikt</w:t>
      </w:r>
      <w:r w:rsidR="00320E7F">
        <w:t xml:space="preserve"> izvērt</w:t>
      </w:r>
      <w:r w:rsidR="00BC14D9">
        <w:t>ēt</w:t>
      </w:r>
      <w:r w:rsidR="00320E7F">
        <w:t xml:space="preserve">as iespējas </w:t>
      </w:r>
      <w:r w:rsidRPr="0057717C">
        <w:t>projektā kā pakalpojuma snie</w:t>
      </w:r>
      <w:r w:rsidR="00320E7F">
        <w:t>dzēju</w:t>
      </w:r>
      <w:r w:rsidRPr="0057717C">
        <w:t xml:space="preserve"> iesaistīt sabiedrisko pakalpojumu sniedzēj</w:t>
      </w:r>
      <w:r w:rsidR="007A651E">
        <w:t>us</w:t>
      </w:r>
      <w:r w:rsidRPr="0057717C">
        <w:rPr>
          <w:rStyle w:val="CommentReference"/>
        </w:rPr>
        <w:t> </w:t>
      </w:r>
      <w:r w:rsidRPr="0057717C">
        <w:t xml:space="preserve"> atbilstoši </w:t>
      </w:r>
      <w:r w:rsidR="005636CA">
        <w:t>Vispārējās regulas</w:t>
      </w:r>
      <w:r w:rsidRPr="0057717C">
        <w:t xml:space="preserve"> un ERAF Regulas nosacījumiem attiecībā uz lielajiem uzņēmumiem un valsts atbalsta nosacījumiem</w:t>
      </w:r>
      <w:r w:rsidR="00FF378E" w:rsidRPr="0057717C">
        <w:t>. Īstenojot projektus, tiks ievērotas visas prasības attiecībā uz lielajiem uzņēmumiem un valsts atbalsta nosacījumiem.</w:t>
      </w:r>
      <w:r w:rsidRPr="0057717C">
        <w:rPr>
          <w:rStyle w:val="FootnoteReference"/>
        </w:rPr>
        <w:footnoteReference w:id="10"/>
      </w:r>
      <w:r w:rsidR="005C0613" w:rsidRPr="0057717C">
        <w:t xml:space="preserve"> </w:t>
      </w:r>
    </w:p>
    <w:p w:rsidR="00C91FD4" w:rsidRPr="0057717C" w:rsidRDefault="00C91FD4" w:rsidP="00353100">
      <w:pPr>
        <w:pStyle w:val="Stils1"/>
        <w:spacing w:after="60"/>
      </w:pPr>
    </w:p>
    <w:p w:rsidR="00C91FD4" w:rsidRPr="0057717C" w:rsidRDefault="00C91FD4" w:rsidP="00353100">
      <w:pPr>
        <w:pStyle w:val="Stils1"/>
        <w:spacing w:after="60"/>
      </w:pPr>
    </w:p>
    <w:p w:rsidR="00912CC7" w:rsidRPr="0057717C" w:rsidRDefault="00912CC7" w:rsidP="006D2221">
      <w:pPr>
        <w:pStyle w:val="Heading1"/>
        <w:jc w:val="both"/>
      </w:pPr>
    </w:p>
    <w:p w:rsidR="004678EB" w:rsidRPr="0057717C" w:rsidRDefault="004678EB" w:rsidP="006D2221">
      <w:pPr>
        <w:pStyle w:val="Heading1"/>
        <w:jc w:val="both"/>
      </w:pPr>
    </w:p>
    <w:p w:rsidR="004678EB" w:rsidRPr="0057717C" w:rsidRDefault="004678EB" w:rsidP="006D2221">
      <w:pPr>
        <w:pStyle w:val="Heading1"/>
        <w:jc w:val="both"/>
      </w:pPr>
    </w:p>
    <w:p w:rsidR="004678EB" w:rsidRPr="0057717C" w:rsidRDefault="004678EB" w:rsidP="006D2221">
      <w:pPr>
        <w:pStyle w:val="Heading1"/>
        <w:jc w:val="both"/>
      </w:pPr>
    </w:p>
    <w:p w:rsidR="004678EB" w:rsidRPr="0057717C" w:rsidRDefault="004678EB" w:rsidP="006D2221">
      <w:pPr>
        <w:pStyle w:val="Heading1"/>
        <w:jc w:val="both"/>
      </w:pPr>
    </w:p>
    <w:p w:rsidR="004678EB" w:rsidRPr="0057717C" w:rsidRDefault="004678EB" w:rsidP="006D2221">
      <w:pPr>
        <w:pStyle w:val="Heading1"/>
        <w:jc w:val="both"/>
      </w:pPr>
    </w:p>
    <w:p w:rsidR="00A469A9" w:rsidRDefault="00A469A9">
      <w:pPr>
        <w:spacing w:after="200" w:line="276" w:lineRule="auto"/>
        <w:rPr>
          <w:rFonts w:ascii="Times New Roman" w:eastAsia="Times New Roman" w:hAnsi="Times New Roman"/>
          <w:b/>
          <w:bCs/>
          <w:kern w:val="36"/>
          <w:sz w:val="28"/>
          <w:szCs w:val="48"/>
        </w:rPr>
      </w:pPr>
      <w:r>
        <w:br w:type="page"/>
      </w:r>
    </w:p>
    <w:p w:rsidR="00B04BCF" w:rsidRPr="0057717C" w:rsidRDefault="00223A53" w:rsidP="006D2221">
      <w:pPr>
        <w:pStyle w:val="Heading1"/>
        <w:jc w:val="both"/>
      </w:pPr>
      <w:bookmarkStart w:id="4" w:name="_Toc398643517"/>
      <w:r w:rsidRPr="0057717C">
        <w:lastRenderedPageBreak/>
        <w:t>I</w:t>
      </w:r>
      <w:r w:rsidR="00B04BCF" w:rsidRPr="0057717C">
        <w:t xml:space="preserve"> uzdevums. Atbalsta ieviešanas mehānisms</w:t>
      </w:r>
      <w:bookmarkEnd w:id="4"/>
      <w:r w:rsidR="006D2221" w:rsidRPr="0057717C">
        <w:t xml:space="preserve"> </w:t>
      </w:r>
    </w:p>
    <w:p w:rsidR="00A52261" w:rsidRPr="0057717C" w:rsidRDefault="000D10F7" w:rsidP="00186FCF">
      <w:pPr>
        <w:pStyle w:val="Heading2"/>
        <w:numPr>
          <w:ilvl w:val="0"/>
          <w:numId w:val="23"/>
        </w:numPr>
        <w:rPr>
          <w:rFonts w:cs="Times New Roman"/>
        </w:rPr>
      </w:pPr>
      <w:bookmarkStart w:id="5" w:name="_Toc398643518"/>
      <w:r w:rsidRPr="0057717C">
        <w:rPr>
          <w:rFonts w:cs="Times New Roman"/>
          <w:i w:val="0"/>
        </w:rPr>
        <w:t>Ieviešanas vispārējais ietvars 3.3.1., 4.2.2., 5.6.2., 8.1.2., 8.1.3., 9.3.1</w:t>
      </w:r>
      <w:r w:rsidR="009B50E4" w:rsidRPr="0057717C">
        <w:rPr>
          <w:rFonts w:cs="Times New Roman"/>
        </w:rPr>
        <w:t>.</w:t>
      </w:r>
      <w:r w:rsidR="009341A0">
        <w:rPr>
          <w:rFonts w:cs="Times New Roman"/>
        </w:rPr>
        <w:t xml:space="preserve"> </w:t>
      </w:r>
      <w:r w:rsidR="009341A0" w:rsidRPr="009341A0">
        <w:rPr>
          <w:rFonts w:cs="Times New Roman"/>
          <w:i w:val="0"/>
        </w:rPr>
        <w:t>SAM</w:t>
      </w:r>
      <w:bookmarkEnd w:id="5"/>
      <w:r w:rsidR="009B50E4" w:rsidRPr="0057717C">
        <w:rPr>
          <w:rFonts w:cs="Times New Roman"/>
        </w:rPr>
        <w:t xml:space="preserve"> </w:t>
      </w:r>
    </w:p>
    <w:p w:rsidR="00A52261" w:rsidRPr="00FA20CF" w:rsidRDefault="00FA20CF" w:rsidP="00186FCF">
      <w:pPr>
        <w:pStyle w:val="Heading3"/>
        <w:numPr>
          <w:ilvl w:val="1"/>
          <w:numId w:val="23"/>
        </w:num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6" w:name="_Toc398643519"/>
      <w:r w:rsidR="009524F6" w:rsidRPr="00FA20CF">
        <w:rPr>
          <w:rFonts w:ascii="Times New Roman" w:hAnsi="Times New Roman" w:cs="Times New Roman"/>
          <w:color w:val="auto"/>
          <w:sz w:val="24"/>
          <w:szCs w:val="24"/>
        </w:rPr>
        <w:t>SAM ietvaros īstenojamie pasākumi</w:t>
      </w:r>
      <w:r w:rsidR="007530E9">
        <w:rPr>
          <w:rFonts w:ascii="Times New Roman" w:hAnsi="Times New Roman" w:cs="Times New Roman"/>
          <w:color w:val="auto"/>
          <w:sz w:val="24"/>
          <w:szCs w:val="24"/>
        </w:rPr>
        <w:t xml:space="preserve"> un plānotie principi</w:t>
      </w:r>
      <w:r w:rsidR="00775B3B">
        <w:rPr>
          <w:rFonts w:ascii="Times New Roman" w:hAnsi="Times New Roman" w:cs="Times New Roman"/>
          <w:color w:val="auto"/>
          <w:sz w:val="24"/>
          <w:szCs w:val="24"/>
        </w:rPr>
        <w:t xml:space="preserve"> projektu ideju vērtēšanā</w:t>
      </w:r>
      <w:bookmarkEnd w:id="6"/>
    </w:p>
    <w:p w:rsidR="00A52261" w:rsidRPr="0057717C" w:rsidRDefault="00A52261">
      <w:pPr>
        <w:rPr>
          <w:rFonts w:ascii="Times New Roman" w:hAnsi="Times New Roman"/>
        </w:rPr>
      </w:pPr>
    </w:p>
    <w:p w:rsidR="00851CA8" w:rsidRPr="0057717C" w:rsidRDefault="00851CA8" w:rsidP="00851CA8">
      <w:pPr>
        <w:pStyle w:val="Stils1"/>
        <w:spacing w:after="60"/>
      </w:pPr>
      <w:r w:rsidRPr="0057717C">
        <w:t xml:space="preserve">Attiecībā uz </w:t>
      </w:r>
      <w:r w:rsidR="00412E11" w:rsidRPr="0057717C">
        <w:t>3.3.1</w:t>
      </w:r>
      <w:r w:rsidRPr="0057717C">
        <w:t>.</w:t>
      </w:r>
      <w:r w:rsidR="009341A0">
        <w:t>SAM</w:t>
      </w:r>
      <w:r w:rsidRPr="0057717C">
        <w:t xml:space="preserve"> ieguldījumiem uzņēmējdarbībai nozīmīgā infrastruktūrā paredzēt</w:t>
      </w:r>
      <w:r w:rsidR="009524F6" w:rsidRPr="0057717C">
        <w:t>i</w:t>
      </w:r>
      <w:r w:rsidRPr="0057717C">
        <w:t xml:space="preserve"> trīs </w:t>
      </w:r>
      <w:r w:rsidR="009524F6" w:rsidRPr="0057717C">
        <w:t>pasākumi</w:t>
      </w:r>
      <w:r w:rsidRPr="0057717C">
        <w:t xml:space="preserve">, t.sk. īstenojot atsevišķu </w:t>
      </w:r>
      <w:r w:rsidR="009524F6" w:rsidRPr="0057717C">
        <w:t xml:space="preserve">pasākumu </w:t>
      </w:r>
      <w:r w:rsidRPr="0057717C">
        <w:t xml:space="preserve">reģionālas nozīmes centros un atsevišķu </w:t>
      </w:r>
      <w:r w:rsidR="009524F6" w:rsidRPr="0057717C">
        <w:t xml:space="preserve">pasākumu </w:t>
      </w:r>
      <w:r w:rsidRPr="0057717C">
        <w:t>ārpus nacionālas un reģionālas nozīmes centriem.</w:t>
      </w:r>
    </w:p>
    <w:p w:rsidR="00BE72A1" w:rsidRPr="0057717C" w:rsidRDefault="00851CA8" w:rsidP="00BE72A1">
      <w:pPr>
        <w:pStyle w:val="Stils1"/>
        <w:spacing w:after="60"/>
      </w:pPr>
      <w:r w:rsidRPr="0057717C">
        <w:t>Attiecībā uz 5.6.2.</w:t>
      </w:r>
      <w:r w:rsidR="009341A0">
        <w:t>SAM</w:t>
      </w:r>
      <w:r w:rsidRPr="0057717C">
        <w:t xml:space="preserve"> ieguldījumiem degradēto teritoriju </w:t>
      </w:r>
      <w:proofErr w:type="spellStart"/>
      <w:r w:rsidRPr="0057717C">
        <w:t>revitalizācijā</w:t>
      </w:r>
      <w:proofErr w:type="spellEnd"/>
      <w:r w:rsidRPr="0057717C">
        <w:t xml:space="preserve"> tiks paredzēt</w:t>
      </w:r>
      <w:r w:rsidR="00B62722" w:rsidRPr="0057717C">
        <w:t>s</w:t>
      </w:r>
      <w:r w:rsidRPr="0057717C">
        <w:t xml:space="preserve"> atsevišķ</w:t>
      </w:r>
      <w:r w:rsidR="00B62722" w:rsidRPr="0057717C">
        <w:t>s</w:t>
      </w:r>
      <w:r w:rsidRPr="0057717C">
        <w:t xml:space="preserve"> </w:t>
      </w:r>
      <w:r w:rsidR="00B62722" w:rsidRPr="0057717C">
        <w:t xml:space="preserve">pasākums </w:t>
      </w:r>
      <w:r w:rsidRPr="0057717C">
        <w:t>reģionālas nozīmes centriem un atsevišķ</w:t>
      </w:r>
      <w:r w:rsidR="00CA470F">
        <w:t>s</w:t>
      </w:r>
      <w:r w:rsidRPr="0057717C">
        <w:t xml:space="preserve"> </w:t>
      </w:r>
      <w:r w:rsidR="00B62722" w:rsidRPr="0057717C">
        <w:t>pasākums</w:t>
      </w:r>
      <w:r w:rsidRPr="0057717C">
        <w:t xml:space="preserve"> ieguldījumiem Latgales PR un Alūksnes novada pašvaldībās.</w:t>
      </w:r>
      <w:r w:rsidR="00B20F1B" w:rsidRPr="0057717C">
        <w:t xml:space="preserve"> Latgales PR un Alūksnes novada pašvaldības finansējums </w:t>
      </w:r>
      <w:r w:rsidR="009341A0" w:rsidRPr="0057717C">
        <w:t>5.6.2.</w:t>
      </w:r>
      <w:r w:rsidR="00B20F1B" w:rsidRPr="0057717C">
        <w:t>SAM tiks ieviests ierobežotas projektu iesniegumu atlases kārtībā, kur varēs pieteikt tikai Latgales PR attīstības programmas pielikumā „</w:t>
      </w:r>
      <w:r w:rsidR="00B20F1B" w:rsidRPr="0057717C">
        <w:rPr>
          <w:rFonts w:eastAsia="Calibri"/>
          <w:bCs/>
        </w:rPr>
        <w:t>Projekti Latgal</w:t>
      </w:r>
      <w:r w:rsidR="00CD70EF">
        <w:rPr>
          <w:rFonts w:eastAsia="Calibri"/>
          <w:bCs/>
        </w:rPr>
        <w:t>es PR</w:t>
      </w:r>
      <w:r w:rsidR="00B20F1B" w:rsidRPr="0057717C">
        <w:rPr>
          <w:rFonts w:eastAsia="Calibri"/>
          <w:bCs/>
        </w:rPr>
        <w:t xml:space="preserve"> un </w:t>
      </w:r>
      <w:r w:rsidR="00CD70EF">
        <w:rPr>
          <w:rFonts w:eastAsia="Calibri"/>
          <w:bCs/>
        </w:rPr>
        <w:t>Alūksnes novadā</w:t>
      </w:r>
      <w:r w:rsidR="00B20F1B" w:rsidRPr="0057717C">
        <w:t>”  iekļautās projektu idejas</w:t>
      </w:r>
      <w:r w:rsidR="00BE72A1" w:rsidRPr="0057717C">
        <w:t>. Ņemot vērā 5.</w:t>
      </w:r>
      <w:r w:rsidR="0019253A">
        <w:t>6.2.</w:t>
      </w:r>
      <w:r w:rsidR="0019253A" w:rsidRPr="0057717C">
        <w:t xml:space="preserve">SAM </w:t>
      </w:r>
      <w:r w:rsidR="00BE72A1" w:rsidRPr="0057717C">
        <w:t>mērķi, Latgales PR finansējums tiek izmantots:</w:t>
      </w:r>
    </w:p>
    <w:p w:rsidR="00753304" w:rsidRPr="003A1873" w:rsidRDefault="00BE72A1" w:rsidP="00186FCF">
      <w:pPr>
        <w:pStyle w:val="ListParagraph"/>
        <w:numPr>
          <w:ilvl w:val="0"/>
          <w:numId w:val="25"/>
        </w:numPr>
        <w:suppressAutoHyphens/>
        <w:jc w:val="both"/>
        <w:rPr>
          <w:rFonts w:ascii="Times New Roman" w:hAnsi="Times New Roman"/>
          <w:sz w:val="24"/>
          <w:szCs w:val="24"/>
        </w:rPr>
      </w:pPr>
      <w:r w:rsidRPr="003A1873">
        <w:rPr>
          <w:rFonts w:ascii="Times New Roman" w:hAnsi="Times New Roman"/>
          <w:sz w:val="24"/>
          <w:szCs w:val="24"/>
        </w:rPr>
        <w:t>sadarbības projektiem</w:t>
      </w:r>
      <w:r w:rsidR="00753304" w:rsidRPr="003A1873">
        <w:rPr>
          <w:rFonts w:ascii="Times New Roman" w:hAnsi="Times New Roman"/>
          <w:sz w:val="24"/>
          <w:szCs w:val="24"/>
        </w:rPr>
        <w:t xml:space="preserve"> starp </w:t>
      </w:r>
      <w:r w:rsidRPr="003A1873">
        <w:rPr>
          <w:rFonts w:ascii="Times New Roman" w:hAnsi="Times New Roman"/>
          <w:sz w:val="24"/>
          <w:szCs w:val="24"/>
        </w:rPr>
        <w:t xml:space="preserve">nacionālās vai reģionālās nozīmes </w:t>
      </w:r>
      <w:r w:rsidR="00753304" w:rsidRPr="003A1873">
        <w:rPr>
          <w:rFonts w:ascii="Times New Roman" w:hAnsi="Times New Roman"/>
          <w:sz w:val="24"/>
          <w:szCs w:val="24"/>
        </w:rPr>
        <w:t>attīstības centru un tā</w:t>
      </w:r>
      <w:r w:rsidRPr="003A1873">
        <w:rPr>
          <w:rFonts w:ascii="Times New Roman" w:hAnsi="Times New Roman"/>
          <w:sz w:val="24"/>
          <w:szCs w:val="24"/>
        </w:rPr>
        <w:t xml:space="preserve"> apkārtējām pašvaldībām;</w:t>
      </w:r>
    </w:p>
    <w:p w:rsidR="00B20F1B" w:rsidRPr="003A1873" w:rsidRDefault="00BE72A1" w:rsidP="00186FCF">
      <w:pPr>
        <w:pStyle w:val="ListParagraph"/>
        <w:numPr>
          <w:ilvl w:val="0"/>
          <w:numId w:val="25"/>
        </w:numPr>
        <w:suppressAutoHyphens/>
        <w:jc w:val="both"/>
        <w:rPr>
          <w:rFonts w:ascii="Times New Roman" w:hAnsi="Times New Roman"/>
          <w:sz w:val="24"/>
          <w:szCs w:val="24"/>
        </w:rPr>
      </w:pPr>
      <w:r w:rsidRPr="003A1873">
        <w:rPr>
          <w:rFonts w:ascii="Times New Roman" w:hAnsi="Times New Roman"/>
          <w:sz w:val="24"/>
          <w:szCs w:val="24"/>
        </w:rPr>
        <w:t>i</w:t>
      </w:r>
      <w:r w:rsidR="00753304" w:rsidRPr="003A1873">
        <w:rPr>
          <w:rFonts w:ascii="Times New Roman" w:hAnsi="Times New Roman"/>
          <w:sz w:val="24"/>
          <w:szCs w:val="24"/>
        </w:rPr>
        <w:t>ndividuāli</w:t>
      </w:r>
      <w:r w:rsidRPr="003A1873">
        <w:rPr>
          <w:rFonts w:ascii="Times New Roman" w:hAnsi="Times New Roman"/>
          <w:sz w:val="24"/>
          <w:szCs w:val="24"/>
        </w:rPr>
        <w:t>em nacionāla</w:t>
      </w:r>
      <w:r w:rsidR="00753304" w:rsidRPr="003A1873">
        <w:rPr>
          <w:rFonts w:ascii="Times New Roman" w:hAnsi="Times New Roman"/>
          <w:sz w:val="24"/>
          <w:szCs w:val="24"/>
        </w:rPr>
        <w:t>s vai reģionālas nozīmes attīstības centru projekti</w:t>
      </w:r>
      <w:r w:rsidRPr="003A1873">
        <w:rPr>
          <w:rFonts w:ascii="Times New Roman" w:hAnsi="Times New Roman"/>
          <w:sz w:val="24"/>
          <w:szCs w:val="24"/>
        </w:rPr>
        <w:t>em</w:t>
      </w:r>
      <w:r w:rsidR="00753304" w:rsidRPr="003A1873">
        <w:rPr>
          <w:rFonts w:ascii="Times New Roman" w:hAnsi="Times New Roman"/>
          <w:sz w:val="24"/>
          <w:szCs w:val="24"/>
        </w:rPr>
        <w:t xml:space="preserve"> </w:t>
      </w:r>
      <w:r w:rsidR="00480D28" w:rsidRPr="003A1873">
        <w:rPr>
          <w:rFonts w:ascii="Times New Roman" w:hAnsi="Times New Roman"/>
          <w:sz w:val="24"/>
          <w:szCs w:val="24"/>
        </w:rPr>
        <w:t xml:space="preserve">(sk. detalizētu ieviešanas aprakstu </w:t>
      </w:r>
      <w:r w:rsidRPr="003A1873">
        <w:rPr>
          <w:rFonts w:ascii="Times New Roman" w:hAnsi="Times New Roman"/>
          <w:sz w:val="24"/>
          <w:szCs w:val="24"/>
        </w:rPr>
        <w:t>3</w:t>
      </w:r>
      <w:r w:rsidR="00480D28" w:rsidRPr="003A1873">
        <w:rPr>
          <w:rFonts w:ascii="Times New Roman" w:hAnsi="Times New Roman"/>
          <w:sz w:val="24"/>
          <w:szCs w:val="24"/>
        </w:rPr>
        <w:t>.4.apa</w:t>
      </w:r>
      <w:r w:rsidR="0012376A" w:rsidRPr="003A1873">
        <w:rPr>
          <w:rFonts w:ascii="Times New Roman" w:hAnsi="Times New Roman"/>
          <w:sz w:val="24"/>
          <w:szCs w:val="24"/>
        </w:rPr>
        <w:t>k</w:t>
      </w:r>
      <w:r w:rsidR="00480D28" w:rsidRPr="003A1873">
        <w:rPr>
          <w:rFonts w:ascii="Times New Roman" w:hAnsi="Times New Roman"/>
          <w:sz w:val="24"/>
          <w:szCs w:val="24"/>
        </w:rPr>
        <w:t>šnodaļā)</w:t>
      </w:r>
      <w:r w:rsidR="00B20F1B" w:rsidRPr="003A1873">
        <w:rPr>
          <w:rFonts w:ascii="Times New Roman" w:hAnsi="Times New Roman"/>
          <w:sz w:val="24"/>
          <w:szCs w:val="24"/>
        </w:rPr>
        <w:t>.</w:t>
      </w:r>
    </w:p>
    <w:p w:rsidR="00DA2E17" w:rsidRPr="0057717C" w:rsidRDefault="00DA2E17" w:rsidP="00DA2E17">
      <w:pPr>
        <w:pStyle w:val="Stils1"/>
        <w:spacing w:after="60"/>
      </w:pPr>
      <w:r w:rsidRPr="0057717C">
        <w:t>Attiecībā uz 9.3.1.</w:t>
      </w:r>
      <w:r w:rsidR="005274AC">
        <w:t>SAM</w:t>
      </w:r>
      <w:r w:rsidRPr="0057717C">
        <w:t xml:space="preserve"> daļu par pakalpojumu infrastruktūras attīstību </w:t>
      </w:r>
      <w:proofErr w:type="spellStart"/>
      <w:r w:rsidRPr="0057717C">
        <w:t>deinstitucionalizācijas</w:t>
      </w:r>
      <w:proofErr w:type="spellEnd"/>
      <w:r w:rsidRPr="0057717C">
        <w:t xml:space="preserve"> plānu īste</w:t>
      </w:r>
      <w:r w:rsidR="003B3329">
        <w:t>nošanai ieguldījumiem paredzēti</w:t>
      </w:r>
      <w:r w:rsidRPr="0057717C">
        <w:t xml:space="preserve"> </w:t>
      </w:r>
      <w:r w:rsidR="003B3329">
        <w:t>divi</w:t>
      </w:r>
      <w:r w:rsidR="00B20F1B" w:rsidRPr="0057717C">
        <w:t xml:space="preserve"> </w:t>
      </w:r>
      <w:r w:rsidRPr="0057717C">
        <w:t>atsevišķ</w:t>
      </w:r>
      <w:r w:rsidR="009D46AA" w:rsidRPr="0057717C">
        <w:t>i</w:t>
      </w:r>
      <w:r w:rsidRPr="0057717C">
        <w:t xml:space="preserve"> </w:t>
      </w:r>
      <w:r w:rsidR="009D46AA" w:rsidRPr="0057717C">
        <w:t>pasākumi</w:t>
      </w:r>
      <w:r w:rsidRPr="0057717C">
        <w:t xml:space="preserve">, īstenojot atsevišķu </w:t>
      </w:r>
      <w:r w:rsidR="009D46AA" w:rsidRPr="0057717C">
        <w:t xml:space="preserve">pasākumu </w:t>
      </w:r>
      <w:r w:rsidRPr="0057717C">
        <w:t>nacionālās attīstības centriem un atsevišķu – reģionālajiem nozīmes centriem un ārpus nacionālās un reģionālās nozīmes centriem (plānošanas reģioni, pašvaldības).</w:t>
      </w:r>
    </w:p>
    <w:p w:rsidR="00F37D92" w:rsidRPr="0057717C" w:rsidRDefault="00F37D92" w:rsidP="00851CA8">
      <w:pPr>
        <w:pStyle w:val="Stils1"/>
        <w:spacing w:after="60"/>
      </w:pPr>
      <w:r w:rsidRPr="0057717C">
        <w:t>8.1.2.</w:t>
      </w:r>
      <w:r w:rsidR="005274AC">
        <w:t>SAM</w:t>
      </w:r>
      <w:r w:rsidRPr="0057717C">
        <w:t xml:space="preserve"> </w:t>
      </w:r>
      <w:r w:rsidR="00503386" w:rsidRPr="0057717C">
        <w:t>kopumā paredzēt</w:t>
      </w:r>
      <w:r w:rsidR="009D46AA" w:rsidRPr="0057717C">
        <w:t>i</w:t>
      </w:r>
      <w:r w:rsidR="00503386" w:rsidRPr="0057717C">
        <w:t xml:space="preserve"> trīs </w:t>
      </w:r>
      <w:r w:rsidR="009D46AA" w:rsidRPr="0057717C">
        <w:t>pasākumi</w:t>
      </w:r>
      <w:r w:rsidR="00503386" w:rsidRPr="0057717C">
        <w:t xml:space="preserve"> - </w:t>
      </w:r>
      <w:r w:rsidRPr="0057717C">
        <w:t xml:space="preserve">ITI ietvaros ir paredzēta </w:t>
      </w:r>
      <w:r w:rsidR="00B20F1B" w:rsidRPr="0057717C">
        <w:t xml:space="preserve"> ierobežota projektu atlase</w:t>
      </w:r>
      <w:r w:rsidR="00503386" w:rsidRPr="0057717C">
        <w:t xml:space="preserve">, savukārt ārpus ITI ierobežota atlase </w:t>
      </w:r>
      <w:r w:rsidR="00FC077A" w:rsidRPr="0057717C">
        <w:rPr>
          <w:rFonts w:eastAsia="Calibri"/>
        </w:rPr>
        <w:t>m</w:t>
      </w:r>
      <w:r w:rsidR="00503386" w:rsidRPr="0057717C">
        <w:rPr>
          <w:rFonts w:eastAsia="Calibri"/>
        </w:rPr>
        <w:t>ācību vides uzlabošana</w:t>
      </w:r>
      <w:r w:rsidR="000407F6">
        <w:rPr>
          <w:rFonts w:eastAsia="Calibri"/>
        </w:rPr>
        <w:t>i</w:t>
      </w:r>
      <w:r w:rsidR="00503386" w:rsidRPr="0057717C">
        <w:rPr>
          <w:rFonts w:eastAsia="Calibri"/>
        </w:rPr>
        <w:t xml:space="preserve"> valsts ģimnāzijās un atklāts konkurss</w:t>
      </w:r>
      <w:r w:rsidR="00503386" w:rsidRPr="0057717C">
        <w:t xml:space="preserve"> </w:t>
      </w:r>
      <w:r w:rsidR="00503386" w:rsidRPr="0057717C">
        <w:rPr>
          <w:rFonts w:eastAsia="Calibri"/>
        </w:rPr>
        <w:t>mācību vides uzlabošana</w:t>
      </w:r>
      <w:r w:rsidR="00E00D27">
        <w:rPr>
          <w:rFonts w:eastAsia="Calibri"/>
        </w:rPr>
        <w:t>i</w:t>
      </w:r>
      <w:r w:rsidR="00503386" w:rsidRPr="0057717C">
        <w:rPr>
          <w:rFonts w:eastAsia="Calibri"/>
        </w:rPr>
        <w:t xml:space="preserve"> kvalitatīva vispārējās izglītības pakalpojuma saņemšanai</w:t>
      </w:r>
      <w:r w:rsidR="009C0FE0">
        <w:rPr>
          <w:rFonts w:eastAsia="Calibri"/>
        </w:rPr>
        <w:t xml:space="preserve"> reģionālas nozīmes attīstības centru pašvaldībās (kā arī </w:t>
      </w:r>
      <w:r w:rsidR="00A0214B">
        <w:rPr>
          <w:rFonts w:eastAsia="Calibri"/>
        </w:rPr>
        <w:t xml:space="preserve">pašvaldību apvienību gadījumā reģionālas nozīmes attīstības centru projektu ietvaros veicot ieguldījumus arī </w:t>
      </w:r>
      <w:r w:rsidR="009C0FE0">
        <w:rPr>
          <w:rFonts w:eastAsia="Calibri"/>
        </w:rPr>
        <w:t>to apkārtējās teritorijās)</w:t>
      </w:r>
      <w:r w:rsidR="009D46AA" w:rsidRPr="0057717C">
        <w:rPr>
          <w:rFonts w:eastAsia="Calibri"/>
        </w:rPr>
        <w:t>.</w:t>
      </w:r>
      <w:r w:rsidR="00B20F1B" w:rsidRPr="0057717C">
        <w:t xml:space="preserve"> </w:t>
      </w:r>
      <w:r w:rsidR="00DA2ABA" w:rsidRPr="0057717C">
        <w:t xml:space="preserve">Detalizēti nosacījumi projektu ideju atlasei tiks paredzēti </w:t>
      </w:r>
      <w:r w:rsidR="00DA2ABA" w:rsidRPr="0057717C">
        <w:rPr>
          <w:rFonts w:eastAsia="Calibri"/>
        </w:rPr>
        <w:t xml:space="preserve">informatīvajā ziņojumā par principiem izglītības iestāžu tīkla veidošanai, kas būtu attiecināmi specifiskā atbalsta mērķa </w:t>
      </w:r>
      <w:r w:rsidR="00DA2ABA" w:rsidRPr="0057717C">
        <w:t>„8.1.2. Uzlabot vispārējās izglītības iestāžu mācību vidi” ieviešanā.</w:t>
      </w:r>
    </w:p>
    <w:p w:rsidR="00AA0950" w:rsidRPr="0057717C" w:rsidRDefault="00AA0950" w:rsidP="00AA0950">
      <w:pPr>
        <w:pStyle w:val="Stils1"/>
        <w:spacing w:after="60"/>
        <w:rPr>
          <w:rFonts w:eastAsia="Calibri"/>
        </w:rPr>
      </w:pPr>
      <w:r w:rsidRPr="0057717C">
        <w:rPr>
          <w:rFonts w:eastAsia="Calibri"/>
        </w:rPr>
        <w:t>8.1.3.</w:t>
      </w:r>
      <w:r w:rsidR="005274AC">
        <w:rPr>
          <w:rFonts w:eastAsia="Calibri"/>
        </w:rPr>
        <w:t>SAM</w:t>
      </w:r>
      <w:r w:rsidRPr="0057717C">
        <w:rPr>
          <w:rFonts w:eastAsia="Calibri"/>
        </w:rPr>
        <w:t xml:space="preserve"> ieviešana plānota</w:t>
      </w:r>
      <w:r w:rsidRPr="0057717C">
        <w:t>, īstenojot</w:t>
      </w:r>
      <w:r w:rsidRPr="0057717C">
        <w:rPr>
          <w:rFonts w:eastAsia="Calibri"/>
        </w:rPr>
        <w:t xml:space="preserve"> trīs </w:t>
      </w:r>
      <w:r w:rsidRPr="0057717C">
        <w:t>pasākumus</w:t>
      </w:r>
      <w:r w:rsidRPr="0057717C">
        <w:rPr>
          <w:rFonts w:eastAsia="Calibri"/>
          <w:vertAlign w:val="superscript"/>
        </w:rPr>
        <w:footnoteReference w:id="11"/>
      </w:r>
      <w:r w:rsidRPr="0057717C">
        <w:rPr>
          <w:rFonts w:eastAsia="Calibri"/>
        </w:rPr>
        <w:t xml:space="preserve"> ar atsevišķiem projektu vērtēšanas kritērijiem, atsevišķiem Mini</w:t>
      </w:r>
      <w:r w:rsidRPr="0057717C">
        <w:t>stru kabineta noteikumiem katram</w:t>
      </w:r>
      <w:r w:rsidRPr="0057717C">
        <w:rPr>
          <w:rFonts w:eastAsia="Calibri"/>
        </w:rPr>
        <w:t xml:space="preserve"> </w:t>
      </w:r>
      <w:r w:rsidRPr="0057717C">
        <w:t>pasākumam</w:t>
      </w:r>
      <w:r w:rsidRPr="0057717C">
        <w:rPr>
          <w:rFonts w:eastAsia="Calibri"/>
        </w:rPr>
        <w:t>.</w:t>
      </w:r>
      <w:r w:rsidR="0007587F">
        <w:rPr>
          <w:rFonts w:eastAsia="Calibri"/>
        </w:rPr>
        <w:t xml:space="preserve"> </w:t>
      </w:r>
      <w:r w:rsidR="0007587F" w:rsidRPr="005B2933">
        <w:rPr>
          <w:rFonts w:eastAsia="Calibri"/>
        </w:rPr>
        <w:t>Detalizēts skaidrojums par 8.1.3</w:t>
      </w:r>
      <w:r w:rsidR="0007587F">
        <w:rPr>
          <w:rFonts w:eastAsia="Calibri"/>
        </w:rPr>
        <w:t>.</w:t>
      </w:r>
      <w:r w:rsidR="0007587F" w:rsidRPr="005B2933">
        <w:rPr>
          <w:rFonts w:eastAsia="Calibri"/>
        </w:rPr>
        <w:t xml:space="preserve">SAM ieviešanas nosacījumiem sniegts </w:t>
      </w:r>
      <w:r w:rsidR="000D26F6">
        <w:rPr>
          <w:rFonts w:eastAsia="Calibri"/>
        </w:rPr>
        <w:t xml:space="preserve">Izglītības un zinātnes ministrijas (turpmāk – </w:t>
      </w:r>
      <w:r w:rsidR="0007587F" w:rsidRPr="005B2933">
        <w:rPr>
          <w:rFonts w:eastAsia="Calibri"/>
        </w:rPr>
        <w:t>IZM</w:t>
      </w:r>
      <w:r w:rsidR="000D26F6">
        <w:rPr>
          <w:rFonts w:eastAsia="Calibri"/>
        </w:rPr>
        <w:t>)</w:t>
      </w:r>
      <w:r w:rsidR="0007587F" w:rsidRPr="005B2933">
        <w:rPr>
          <w:rFonts w:eastAsia="Calibri"/>
        </w:rPr>
        <w:t xml:space="preserve"> informatīvā ziņojuma projektā „Par paveikto un turpmāko rīcību darbības programmas „Izaugsme un nodarbinātība” specifiskā atbalsta mērķa 8.1.3. „Palielināt modernizēto profesionālās izglītības iestāžu skaitu” īstenošanas nodrošināšanai”, kas izsludināts </w:t>
      </w:r>
      <w:r w:rsidR="0007587F">
        <w:t>2014.gada 4.septembra valsts sekretāru sanāksmē</w:t>
      </w:r>
      <w:r w:rsidR="00404BF5">
        <w:rPr>
          <w:rStyle w:val="FootnoteReference"/>
        </w:rPr>
        <w:footnoteReference w:id="12"/>
      </w:r>
      <w:r w:rsidR="0007587F">
        <w:rPr>
          <w:rFonts w:eastAsia="Calibri"/>
        </w:rPr>
        <w:t>.</w:t>
      </w:r>
    </w:p>
    <w:p w:rsidR="00AA0950" w:rsidRPr="0057717C" w:rsidRDefault="00AA0950" w:rsidP="00851CA8">
      <w:pPr>
        <w:pStyle w:val="Stils1"/>
        <w:spacing w:after="60"/>
      </w:pPr>
    </w:p>
    <w:p w:rsidR="00851CA8" w:rsidRDefault="00851CA8" w:rsidP="004259DA">
      <w:pPr>
        <w:pStyle w:val="Stils1"/>
        <w:spacing w:before="60" w:after="60"/>
        <w:rPr>
          <w:bCs/>
        </w:rPr>
      </w:pPr>
      <w:r w:rsidRPr="0057717C">
        <w:t xml:space="preserve">Katrai pašvaldību grupai (SAM </w:t>
      </w:r>
      <w:r w:rsidR="00DD3E1C" w:rsidRPr="0057717C">
        <w:t>pasākumu ietvaros</w:t>
      </w:r>
      <w:r w:rsidRPr="0057717C">
        <w:t>), kas noteiktas kā finansējuma saņēmēji</w:t>
      </w:r>
      <w:r w:rsidR="00E95C9A" w:rsidRPr="0057717C">
        <w:t xml:space="preserve">, vai </w:t>
      </w:r>
      <w:r w:rsidRPr="0057717C">
        <w:t xml:space="preserve">attiecīgajā SAM, tiek paredzēts noteikts </w:t>
      </w:r>
      <w:r w:rsidR="00ED6301">
        <w:t xml:space="preserve">indikatīvais </w:t>
      </w:r>
      <w:r w:rsidRPr="0057717C">
        <w:t>finansējuma apjoms</w:t>
      </w:r>
      <w:r w:rsidR="002076C5">
        <w:t xml:space="preserve"> </w:t>
      </w:r>
      <w:r w:rsidR="00BE610C">
        <w:t xml:space="preserve">pašvaldību grupām </w:t>
      </w:r>
      <w:r w:rsidR="002076C5">
        <w:t>(sk. 1</w:t>
      </w:r>
      <w:r w:rsidRPr="0057717C">
        <w:t>.tabulu).</w:t>
      </w:r>
      <w:r w:rsidR="00537332">
        <w:t xml:space="preserve"> Finansējuma sadalījum</w:t>
      </w:r>
      <w:r w:rsidR="00894CE2">
        <w:t>s</w:t>
      </w:r>
      <w:r w:rsidR="00537332">
        <w:t xml:space="preserve"> 4.2.2.SAM, 8.1.2.SAM, 8.1.3. SAM</w:t>
      </w:r>
      <w:r w:rsidR="004259DA">
        <w:t xml:space="preserve"> un 9.3.1. SAM ir indikatīvs u</w:t>
      </w:r>
      <w:r w:rsidR="004259DA" w:rsidRPr="004259DA">
        <w:t xml:space="preserve">n tiks precizēts </w:t>
      </w:r>
      <w:r w:rsidR="00A00092">
        <w:t>pēc vajadzību analīzes</w:t>
      </w:r>
      <w:r w:rsidR="003A1941">
        <w:rPr>
          <w:rStyle w:val="FootnoteReference"/>
        </w:rPr>
        <w:footnoteReference w:id="13"/>
      </w:r>
      <w:r w:rsidR="00A00092">
        <w:t xml:space="preserve"> un sākotnējo novērtējumu veikšanas</w:t>
      </w:r>
      <w:r w:rsidR="004259DA">
        <w:t xml:space="preserve">. </w:t>
      </w:r>
      <w:r w:rsidR="004259DA" w:rsidRPr="004259DA">
        <w:rPr>
          <w:bCs/>
        </w:rPr>
        <w:t>Kopumā VARAM nodrošinās koordināciju starp SAM paredzēto finansējumu, lai kopējais finansējuma apjoms nacionālās nozīmes attīstības centriem atbilstu ERAF regulas 7.pantā un darbības programmā paredzētajam finansējumam.</w:t>
      </w:r>
    </w:p>
    <w:p w:rsidR="004259DA" w:rsidRPr="0057717C" w:rsidRDefault="004259DA" w:rsidP="004259DA">
      <w:pPr>
        <w:pStyle w:val="Stils1"/>
        <w:spacing w:before="60" w:after="60"/>
      </w:pPr>
    </w:p>
    <w:tbl>
      <w:tblPr>
        <w:tblW w:w="994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8"/>
        <w:gridCol w:w="4961"/>
        <w:gridCol w:w="1873"/>
        <w:gridCol w:w="1661"/>
      </w:tblGrid>
      <w:tr w:rsidR="000A0EF1" w:rsidRPr="0057717C" w:rsidTr="00325AFA">
        <w:trPr>
          <w:trHeight w:val="754"/>
          <w:tblHeader/>
        </w:trPr>
        <w:tc>
          <w:tcPr>
            <w:tcW w:w="1448" w:type="dxa"/>
            <w:vAlign w:val="center"/>
          </w:tcPr>
          <w:p w:rsidR="00851CA8" w:rsidRPr="0057717C" w:rsidRDefault="00851CA8" w:rsidP="00E107D2">
            <w:pPr>
              <w:autoSpaceDE w:val="0"/>
              <w:autoSpaceDN w:val="0"/>
              <w:adjustRightInd w:val="0"/>
              <w:jc w:val="center"/>
              <w:rPr>
                <w:rFonts w:ascii="Times New Roman" w:hAnsi="Times New Roman"/>
                <w:b/>
                <w:color w:val="000000"/>
                <w:sz w:val="24"/>
                <w:szCs w:val="24"/>
              </w:rPr>
            </w:pPr>
          </w:p>
        </w:tc>
        <w:tc>
          <w:tcPr>
            <w:tcW w:w="4961" w:type="dxa"/>
            <w:vAlign w:val="center"/>
          </w:tcPr>
          <w:p w:rsidR="00851CA8" w:rsidRPr="0057717C" w:rsidRDefault="00851CA8" w:rsidP="00E107D2">
            <w:pPr>
              <w:autoSpaceDE w:val="0"/>
              <w:autoSpaceDN w:val="0"/>
              <w:adjustRightInd w:val="0"/>
              <w:jc w:val="center"/>
              <w:rPr>
                <w:rFonts w:ascii="Times New Roman" w:hAnsi="Times New Roman"/>
                <w:b/>
                <w:color w:val="000000"/>
                <w:sz w:val="24"/>
                <w:szCs w:val="24"/>
              </w:rPr>
            </w:pPr>
            <w:r w:rsidRPr="0057717C">
              <w:rPr>
                <w:rFonts w:ascii="Times New Roman" w:hAnsi="Times New Roman"/>
                <w:b/>
                <w:color w:val="000000"/>
                <w:sz w:val="24"/>
                <w:szCs w:val="24"/>
              </w:rPr>
              <w:t xml:space="preserve">SAM, projektu </w:t>
            </w:r>
            <w:r w:rsidR="00CD07AA" w:rsidRPr="0057717C">
              <w:rPr>
                <w:rFonts w:ascii="Times New Roman" w:hAnsi="Times New Roman"/>
                <w:b/>
                <w:color w:val="000000"/>
                <w:sz w:val="24"/>
                <w:szCs w:val="24"/>
              </w:rPr>
              <w:t xml:space="preserve">iesniegumu </w:t>
            </w:r>
            <w:r w:rsidRPr="0057717C">
              <w:rPr>
                <w:rFonts w:ascii="Times New Roman" w:hAnsi="Times New Roman"/>
                <w:b/>
                <w:color w:val="000000"/>
                <w:sz w:val="24"/>
                <w:szCs w:val="24"/>
              </w:rPr>
              <w:t>atlases kārtas nosaukums</w:t>
            </w:r>
          </w:p>
        </w:tc>
        <w:tc>
          <w:tcPr>
            <w:tcW w:w="1873" w:type="dxa"/>
            <w:vAlign w:val="center"/>
          </w:tcPr>
          <w:p w:rsidR="00851CA8" w:rsidRPr="0057717C" w:rsidRDefault="00851CA8" w:rsidP="00E107D2">
            <w:pPr>
              <w:autoSpaceDE w:val="0"/>
              <w:autoSpaceDN w:val="0"/>
              <w:adjustRightInd w:val="0"/>
              <w:jc w:val="center"/>
              <w:rPr>
                <w:rFonts w:ascii="Times New Roman" w:hAnsi="Times New Roman"/>
                <w:b/>
                <w:color w:val="000000"/>
                <w:sz w:val="24"/>
                <w:szCs w:val="24"/>
              </w:rPr>
            </w:pPr>
            <w:r w:rsidRPr="0057717C">
              <w:rPr>
                <w:rFonts w:ascii="Times New Roman" w:hAnsi="Times New Roman"/>
                <w:b/>
                <w:color w:val="000000"/>
                <w:sz w:val="24"/>
                <w:szCs w:val="24"/>
              </w:rPr>
              <w:t>Projektu</w:t>
            </w:r>
            <w:r w:rsidR="00CD07AA" w:rsidRPr="0057717C">
              <w:rPr>
                <w:rFonts w:ascii="Times New Roman" w:hAnsi="Times New Roman"/>
                <w:b/>
                <w:color w:val="000000"/>
                <w:sz w:val="24"/>
                <w:szCs w:val="24"/>
              </w:rPr>
              <w:t xml:space="preserve"> iesniegumu</w:t>
            </w:r>
            <w:r w:rsidRPr="0057717C">
              <w:rPr>
                <w:rFonts w:ascii="Times New Roman" w:hAnsi="Times New Roman"/>
                <w:b/>
                <w:color w:val="000000"/>
                <w:sz w:val="24"/>
                <w:szCs w:val="24"/>
              </w:rPr>
              <w:t xml:space="preserve"> atlases veids</w:t>
            </w:r>
          </w:p>
        </w:tc>
        <w:tc>
          <w:tcPr>
            <w:tcW w:w="1661" w:type="dxa"/>
            <w:vAlign w:val="center"/>
          </w:tcPr>
          <w:p w:rsidR="00851CA8" w:rsidRPr="0057717C" w:rsidRDefault="00ED6301" w:rsidP="00BD0AD3">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Indikatīvais f</w:t>
            </w:r>
            <w:r w:rsidR="00851CA8" w:rsidRPr="0057717C">
              <w:rPr>
                <w:rFonts w:ascii="Times New Roman" w:hAnsi="Times New Roman"/>
                <w:b/>
                <w:color w:val="000000"/>
                <w:sz w:val="24"/>
                <w:szCs w:val="24"/>
              </w:rPr>
              <w:t xml:space="preserve">inansējums, </w:t>
            </w:r>
            <w:proofErr w:type="spellStart"/>
            <w:r w:rsidR="00B854A8" w:rsidRPr="00373C73">
              <w:rPr>
                <w:rFonts w:ascii="Times New Roman" w:hAnsi="Times New Roman"/>
                <w:b/>
                <w:i/>
                <w:color w:val="000000"/>
                <w:sz w:val="24"/>
                <w:szCs w:val="24"/>
              </w:rPr>
              <w:t>euro</w:t>
            </w:r>
            <w:proofErr w:type="spellEnd"/>
            <w:r w:rsidR="005707A7" w:rsidRPr="0057717C">
              <w:rPr>
                <w:rFonts w:ascii="Times New Roman" w:hAnsi="Times New Roman"/>
                <w:b/>
                <w:color w:val="000000"/>
                <w:sz w:val="24"/>
                <w:szCs w:val="24"/>
              </w:rPr>
              <w:t xml:space="preserve"> (ERAF)</w:t>
            </w:r>
          </w:p>
        </w:tc>
      </w:tr>
      <w:tr w:rsidR="000A0EF1" w:rsidRPr="0057717C" w:rsidTr="00325AFA">
        <w:trPr>
          <w:trHeight w:val="811"/>
        </w:trPr>
        <w:tc>
          <w:tcPr>
            <w:tcW w:w="1448" w:type="dxa"/>
            <w:vAlign w:val="center"/>
          </w:tcPr>
          <w:p w:rsidR="00851CA8" w:rsidRPr="0057717C" w:rsidRDefault="00254FBE" w:rsidP="00254FBE">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3.3.1.</w:t>
            </w:r>
            <w:r w:rsidR="00412E11" w:rsidRPr="0057717C">
              <w:rPr>
                <w:rFonts w:ascii="Times New Roman" w:hAnsi="Times New Roman"/>
                <w:b/>
                <w:bCs/>
                <w:color w:val="000000"/>
                <w:sz w:val="24"/>
                <w:szCs w:val="24"/>
              </w:rPr>
              <w:t>SAM</w:t>
            </w:r>
          </w:p>
        </w:tc>
        <w:tc>
          <w:tcPr>
            <w:tcW w:w="6834" w:type="dxa"/>
            <w:gridSpan w:val="2"/>
            <w:vAlign w:val="center"/>
          </w:tcPr>
          <w:p w:rsidR="00851CA8" w:rsidRPr="0057717C" w:rsidRDefault="00851CA8" w:rsidP="00E107D2">
            <w:pPr>
              <w:autoSpaceDE w:val="0"/>
              <w:autoSpaceDN w:val="0"/>
              <w:adjustRightInd w:val="0"/>
              <w:rPr>
                <w:rFonts w:ascii="Times New Roman" w:hAnsi="Times New Roman"/>
                <w:b/>
                <w:bCs/>
                <w:color w:val="000000"/>
                <w:sz w:val="24"/>
                <w:szCs w:val="24"/>
              </w:rPr>
            </w:pPr>
            <w:r w:rsidRPr="0057717C">
              <w:rPr>
                <w:rFonts w:ascii="Times New Roman" w:hAnsi="Times New Roman"/>
                <w:b/>
                <w:bCs/>
                <w:color w:val="000000"/>
                <w:sz w:val="24"/>
                <w:szCs w:val="24"/>
              </w:rPr>
              <w:t>Palielināt privāto investīciju apjomu nacionālas un reģionālas nozīmes centros, veicot ieguldījumus uzņēmējdarbībai nozīmīgā infrastruktūrā atbilstoši pašvaldības integrētajām attīstības programmām</w:t>
            </w:r>
          </w:p>
        </w:tc>
        <w:tc>
          <w:tcPr>
            <w:tcW w:w="1661" w:type="dxa"/>
            <w:vAlign w:val="center"/>
          </w:tcPr>
          <w:p w:rsidR="00851CA8" w:rsidRPr="0057717C" w:rsidRDefault="00851CA8" w:rsidP="00E107D2">
            <w:pPr>
              <w:autoSpaceDE w:val="0"/>
              <w:autoSpaceDN w:val="0"/>
              <w:adjustRightInd w:val="0"/>
              <w:jc w:val="right"/>
              <w:rPr>
                <w:rFonts w:ascii="Times New Roman" w:hAnsi="Times New Roman"/>
                <w:b/>
                <w:bCs/>
                <w:color w:val="000000"/>
                <w:sz w:val="24"/>
                <w:szCs w:val="24"/>
              </w:rPr>
            </w:pPr>
            <w:r w:rsidRPr="0057717C">
              <w:rPr>
                <w:rFonts w:ascii="Times New Roman" w:hAnsi="Times New Roman"/>
                <w:b/>
                <w:bCs/>
                <w:color w:val="000000"/>
                <w:sz w:val="24"/>
                <w:szCs w:val="24"/>
              </w:rPr>
              <w:t>59 016 742</w:t>
            </w:r>
          </w:p>
        </w:tc>
      </w:tr>
      <w:tr w:rsidR="000A0EF1" w:rsidRPr="0057717C" w:rsidTr="00325AFA">
        <w:trPr>
          <w:trHeight w:val="521"/>
        </w:trPr>
        <w:tc>
          <w:tcPr>
            <w:tcW w:w="1448" w:type="dxa"/>
            <w:vAlign w:val="center"/>
          </w:tcPr>
          <w:p w:rsidR="00851CA8" w:rsidRPr="0057717C" w:rsidRDefault="00851CA8" w:rsidP="00213410">
            <w:pPr>
              <w:autoSpaceDE w:val="0"/>
              <w:autoSpaceDN w:val="0"/>
              <w:adjustRightInd w:val="0"/>
              <w:rPr>
                <w:rFonts w:ascii="Times New Roman" w:hAnsi="Times New Roman"/>
                <w:color w:val="000000"/>
                <w:sz w:val="24"/>
                <w:szCs w:val="24"/>
              </w:rPr>
            </w:pPr>
            <w:r w:rsidRPr="0057717C">
              <w:rPr>
                <w:rFonts w:ascii="Times New Roman" w:hAnsi="Times New Roman"/>
                <w:color w:val="000000"/>
                <w:sz w:val="24"/>
                <w:szCs w:val="24"/>
              </w:rPr>
              <w:t>1.</w:t>
            </w:r>
            <w:r w:rsidR="00213410" w:rsidRPr="0057717C">
              <w:rPr>
                <w:rFonts w:ascii="Times New Roman" w:hAnsi="Times New Roman"/>
                <w:color w:val="000000"/>
                <w:sz w:val="24"/>
                <w:szCs w:val="24"/>
              </w:rPr>
              <w:t>pasākums</w:t>
            </w:r>
          </w:p>
        </w:tc>
        <w:tc>
          <w:tcPr>
            <w:tcW w:w="4961" w:type="dxa"/>
            <w:vAlign w:val="center"/>
          </w:tcPr>
          <w:p w:rsidR="00851CA8" w:rsidRPr="0057717C" w:rsidRDefault="00851CA8" w:rsidP="00E107D2">
            <w:pPr>
              <w:autoSpaceDE w:val="0"/>
              <w:autoSpaceDN w:val="0"/>
              <w:adjustRightInd w:val="0"/>
              <w:rPr>
                <w:rFonts w:ascii="Times New Roman" w:hAnsi="Times New Roman"/>
                <w:color w:val="000000"/>
                <w:sz w:val="24"/>
                <w:szCs w:val="24"/>
              </w:rPr>
            </w:pPr>
            <w:r w:rsidRPr="0057717C">
              <w:rPr>
                <w:rFonts w:ascii="Times New Roman" w:hAnsi="Times New Roman"/>
                <w:color w:val="000000"/>
                <w:sz w:val="24"/>
                <w:szCs w:val="24"/>
              </w:rPr>
              <w:t>Ieguldījumi uzņēmējdarbībai nozīmīgā infrastruktūrā nacionālas nozīmes centros (8</w:t>
            </w:r>
            <w:r w:rsidRPr="0057717C">
              <w:rPr>
                <w:rStyle w:val="FootnoteReference"/>
                <w:rFonts w:ascii="Times New Roman" w:hAnsi="Times New Roman"/>
                <w:color w:val="000000"/>
                <w:sz w:val="24"/>
                <w:szCs w:val="24"/>
              </w:rPr>
              <w:footnoteReference w:id="14"/>
            </w:r>
            <w:r w:rsidRPr="0057717C">
              <w:rPr>
                <w:rFonts w:ascii="Times New Roman" w:hAnsi="Times New Roman"/>
                <w:color w:val="000000"/>
                <w:sz w:val="24"/>
                <w:szCs w:val="24"/>
              </w:rPr>
              <w:t>)</w:t>
            </w:r>
          </w:p>
        </w:tc>
        <w:tc>
          <w:tcPr>
            <w:tcW w:w="1873" w:type="dxa"/>
            <w:vAlign w:val="center"/>
          </w:tcPr>
          <w:p w:rsidR="000A0EF1" w:rsidRPr="0057717C" w:rsidRDefault="00851CA8" w:rsidP="00E107D2">
            <w:pPr>
              <w:autoSpaceDE w:val="0"/>
              <w:autoSpaceDN w:val="0"/>
              <w:adjustRightInd w:val="0"/>
              <w:jc w:val="center"/>
              <w:rPr>
                <w:rFonts w:ascii="Times New Roman" w:hAnsi="Times New Roman"/>
                <w:color w:val="000000"/>
                <w:sz w:val="24"/>
                <w:szCs w:val="24"/>
              </w:rPr>
            </w:pPr>
            <w:r w:rsidRPr="0057717C">
              <w:rPr>
                <w:rFonts w:ascii="Times New Roman" w:hAnsi="Times New Roman"/>
                <w:color w:val="000000"/>
                <w:sz w:val="24"/>
                <w:szCs w:val="24"/>
              </w:rPr>
              <w:t xml:space="preserve">ierobežota </w:t>
            </w:r>
          </w:p>
          <w:p w:rsidR="00851CA8" w:rsidRPr="0057717C" w:rsidRDefault="000A0EF1" w:rsidP="00E107D2">
            <w:pPr>
              <w:autoSpaceDE w:val="0"/>
              <w:autoSpaceDN w:val="0"/>
              <w:adjustRightInd w:val="0"/>
              <w:jc w:val="center"/>
              <w:rPr>
                <w:rFonts w:ascii="Times New Roman" w:hAnsi="Times New Roman"/>
                <w:color w:val="000000"/>
                <w:sz w:val="24"/>
                <w:szCs w:val="24"/>
              </w:rPr>
            </w:pPr>
            <w:r w:rsidRPr="0057717C">
              <w:rPr>
                <w:rFonts w:ascii="Times New Roman" w:hAnsi="Times New Roman"/>
                <w:color w:val="000000"/>
                <w:sz w:val="24"/>
                <w:szCs w:val="24"/>
              </w:rPr>
              <w:t xml:space="preserve">projektu iesniegumu </w:t>
            </w:r>
            <w:r w:rsidR="00851CA8" w:rsidRPr="0057717C">
              <w:rPr>
                <w:rFonts w:ascii="Times New Roman" w:hAnsi="Times New Roman"/>
                <w:color w:val="000000"/>
                <w:sz w:val="24"/>
                <w:szCs w:val="24"/>
              </w:rPr>
              <w:t>atlase</w:t>
            </w:r>
          </w:p>
        </w:tc>
        <w:tc>
          <w:tcPr>
            <w:tcW w:w="1661" w:type="dxa"/>
            <w:vAlign w:val="center"/>
          </w:tcPr>
          <w:p w:rsidR="00851CA8" w:rsidRPr="0057717C" w:rsidRDefault="00851CA8" w:rsidP="00E107D2">
            <w:pPr>
              <w:autoSpaceDE w:val="0"/>
              <w:autoSpaceDN w:val="0"/>
              <w:adjustRightInd w:val="0"/>
              <w:jc w:val="right"/>
              <w:rPr>
                <w:rFonts w:ascii="Times New Roman" w:hAnsi="Times New Roman"/>
                <w:color w:val="000000"/>
                <w:sz w:val="24"/>
                <w:szCs w:val="24"/>
              </w:rPr>
            </w:pPr>
            <w:r w:rsidRPr="0057717C">
              <w:rPr>
                <w:rFonts w:ascii="Times New Roman" w:hAnsi="Times New Roman"/>
                <w:color w:val="000000"/>
                <w:sz w:val="24"/>
                <w:szCs w:val="24"/>
              </w:rPr>
              <w:t>10 911 633</w:t>
            </w:r>
          </w:p>
        </w:tc>
      </w:tr>
      <w:tr w:rsidR="000A0EF1" w:rsidRPr="0057717C" w:rsidTr="00325AFA">
        <w:trPr>
          <w:trHeight w:val="521"/>
        </w:trPr>
        <w:tc>
          <w:tcPr>
            <w:tcW w:w="1448" w:type="dxa"/>
            <w:vAlign w:val="center"/>
          </w:tcPr>
          <w:p w:rsidR="00851CA8" w:rsidRPr="0057717C" w:rsidRDefault="00851CA8" w:rsidP="00DD3E1C">
            <w:pPr>
              <w:autoSpaceDE w:val="0"/>
              <w:autoSpaceDN w:val="0"/>
              <w:adjustRightInd w:val="0"/>
              <w:rPr>
                <w:rFonts w:ascii="Times New Roman" w:hAnsi="Times New Roman"/>
                <w:color w:val="000000"/>
                <w:sz w:val="24"/>
                <w:szCs w:val="24"/>
              </w:rPr>
            </w:pPr>
            <w:r w:rsidRPr="0057717C">
              <w:rPr>
                <w:rFonts w:ascii="Times New Roman" w:hAnsi="Times New Roman"/>
                <w:color w:val="000000"/>
                <w:sz w:val="24"/>
                <w:szCs w:val="24"/>
              </w:rPr>
              <w:t>2.</w:t>
            </w:r>
            <w:r w:rsidR="00213410" w:rsidRPr="0057717C">
              <w:rPr>
                <w:rFonts w:ascii="Times New Roman" w:hAnsi="Times New Roman"/>
                <w:color w:val="000000"/>
                <w:sz w:val="24"/>
                <w:szCs w:val="24"/>
              </w:rPr>
              <w:t>pasākums</w:t>
            </w:r>
          </w:p>
        </w:tc>
        <w:tc>
          <w:tcPr>
            <w:tcW w:w="4961" w:type="dxa"/>
            <w:vAlign w:val="center"/>
          </w:tcPr>
          <w:p w:rsidR="00851CA8" w:rsidRPr="0057717C" w:rsidRDefault="00851CA8" w:rsidP="00E107D2">
            <w:pPr>
              <w:autoSpaceDE w:val="0"/>
              <w:autoSpaceDN w:val="0"/>
              <w:adjustRightInd w:val="0"/>
              <w:rPr>
                <w:rFonts w:ascii="Times New Roman" w:hAnsi="Times New Roman"/>
                <w:color w:val="000000"/>
                <w:sz w:val="24"/>
                <w:szCs w:val="24"/>
              </w:rPr>
            </w:pPr>
            <w:r w:rsidRPr="0057717C">
              <w:rPr>
                <w:rFonts w:ascii="Times New Roman" w:hAnsi="Times New Roman"/>
                <w:color w:val="000000"/>
                <w:sz w:val="24"/>
                <w:szCs w:val="24"/>
              </w:rPr>
              <w:t>Ieguldījumi uzņēmējdarbībai nozīmīgā infrastruktūrā reģionālas nozīmes centros (21</w:t>
            </w:r>
            <w:r w:rsidRPr="0057717C">
              <w:rPr>
                <w:rStyle w:val="FootnoteReference"/>
                <w:rFonts w:ascii="Times New Roman" w:hAnsi="Times New Roman"/>
                <w:color w:val="000000"/>
                <w:sz w:val="24"/>
                <w:szCs w:val="24"/>
              </w:rPr>
              <w:footnoteReference w:id="15"/>
            </w:r>
            <w:r w:rsidRPr="0057717C">
              <w:rPr>
                <w:rFonts w:ascii="Times New Roman" w:hAnsi="Times New Roman"/>
                <w:color w:val="000000"/>
                <w:sz w:val="24"/>
                <w:szCs w:val="24"/>
              </w:rPr>
              <w:t>)</w:t>
            </w:r>
          </w:p>
        </w:tc>
        <w:tc>
          <w:tcPr>
            <w:tcW w:w="1873" w:type="dxa"/>
            <w:vAlign w:val="center"/>
          </w:tcPr>
          <w:p w:rsidR="00851CA8" w:rsidRPr="0057717C" w:rsidRDefault="00851CA8" w:rsidP="00E107D2">
            <w:pPr>
              <w:autoSpaceDE w:val="0"/>
              <w:autoSpaceDN w:val="0"/>
              <w:adjustRightInd w:val="0"/>
              <w:jc w:val="center"/>
              <w:rPr>
                <w:rFonts w:ascii="Times New Roman" w:hAnsi="Times New Roman"/>
                <w:color w:val="000000"/>
                <w:sz w:val="24"/>
                <w:szCs w:val="24"/>
              </w:rPr>
            </w:pPr>
            <w:r w:rsidRPr="0057717C">
              <w:rPr>
                <w:rFonts w:ascii="Times New Roman" w:hAnsi="Times New Roman"/>
                <w:color w:val="000000"/>
                <w:sz w:val="24"/>
                <w:szCs w:val="24"/>
              </w:rPr>
              <w:t xml:space="preserve">ierobežota </w:t>
            </w:r>
            <w:r w:rsidR="000A0EF1" w:rsidRPr="0057717C">
              <w:rPr>
                <w:rFonts w:ascii="Times New Roman" w:hAnsi="Times New Roman"/>
                <w:color w:val="000000"/>
                <w:sz w:val="24"/>
                <w:szCs w:val="24"/>
              </w:rPr>
              <w:t xml:space="preserve">projektu iesniegumu </w:t>
            </w:r>
            <w:r w:rsidRPr="0057717C">
              <w:rPr>
                <w:rFonts w:ascii="Times New Roman" w:hAnsi="Times New Roman"/>
                <w:color w:val="000000"/>
                <w:sz w:val="24"/>
                <w:szCs w:val="24"/>
              </w:rPr>
              <w:t>atlase</w:t>
            </w:r>
          </w:p>
        </w:tc>
        <w:tc>
          <w:tcPr>
            <w:tcW w:w="1661" w:type="dxa"/>
            <w:vAlign w:val="center"/>
          </w:tcPr>
          <w:p w:rsidR="00851CA8" w:rsidRPr="0057717C" w:rsidRDefault="00851CA8" w:rsidP="00E107D2">
            <w:pPr>
              <w:autoSpaceDE w:val="0"/>
              <w:autoSpaceDN w:val="0"/>
              <w:adjustRightInd w:val="0"/>
              <w:jc w:val="right"/>
              <w:rPr>
                <w:rFonts w:ascii="Times New Roman" w:hAnsi="Times New Roman"/>
                <w:color w:val="000000"/>
                <w:sz w:val="24"/>
                <w:szCs w:val="24"/>
              </w:rPr>
            </w:pPr>
            <w:r w:rsidRPr="0057717C">
              <w:rPr>
                <w:rFonts w:ascii="Times New Roman" w:hAnsi="Times New Roman"/>
                <w:color w:val="000000"/>
                <w:sz w:val="24"/>
                <w:szCs w:val="24"/>
              </w:rPr>
              <w:t>10 911 633</w:t>
            </w:r>
          </w:p>
        </w:tc>
      </w:tr>
      <w:tr w:rsidR="000A0EF1" w:rsidRPr="0057717C" w:rsidTr="00325AFA">
        <w:trPr>
          <w:trHeight w:val="521"/>
        </w:trPr>
        <w:tc>
          <w:tcPr>
            <w:tcW w:w="1448" w:type="dxa"/>
            <w:vAlign w:val="center"/>
          </w:tcPr>
          <w:p w:rsidR="00851CA8" w:rsidRPr="0057717C" w:rsidRDefault="00851CA8" w:rsidP="00DD3E1C">
            <w:pPr>
              <w:autoSpaceDE w:val="0"/>
              <w:autoSpaceDN w:val="0"/>
              <w:adjustRightInd w:val="0"/>
              <w:rPr>
                <w:rFonts w:ascii="Times New Roman" w:hAnsi="Times New Roman"/>
                <w:color w:val="000000"/>
                <w:sz w:val="24"/>
                <w:szCs w:val="24"/>
              </w:rPr>
            </w:pPr>
            <w:r w:rsidRPr="0057717C">
              <w:rPr>
                <w:rFonts w:ascii="Times New Roman" w:hAnsi="Times New Roman"/>
                <w:color w:val="000000"/>
                <w:sz w:val="24"/>
                <w:szCs w:val="24"/>
              </w:rPr>
              <w:t>3.</w:t>
            </w:r>
            <w:r w:rsidR="00213410" w:rsidRPr="0057717C">
              <w:rPr>
                <w:rFonts w:ascii="Times New Roman" w:hAnsi="Times New Roman"/>
                <w:color w:val="000000"/>
                <w:sz w:val="24"/>
                <w:szCs w:val="24"/>
              </w:rPr>
              <w:t>pasākums</w:t>
            </w:r>
          </w:p>
        </w:tc>
        <w:tc>
          <w:tcPr>
            <w:tcW w:w="4961" w:type="dxa"/>
            <w:vAlign w:val="center"/>
          </w:tcPr>
          <w:p w:rsidR="00851CA8" w:rsidRPr="0057717C" w:rsidRDefault="00851CA8" w:rsidP="00E107D2">
            <w:pPr>
              <w:autoSpaceDE w:val="0"/>
              <w:autoSpaceDN w:val="0"/>
              <w:adjustRightInd w:val="0"/>
              <w:rPr>
                <w:rFonts w:ascii="Times New Roman" w:hAnsi="Times New Roman"/>
                <w:color w:val="000000"/>
                <w:sz w:val="24"/>
                <w:szCs w:val="24"/>
              </w:rPr>
            </w:pPr>
            <w:r w:rsidRPr="0057717C">
              <w:rPr>
                <w:rFonts w:ascii="Times New Roman" w:hAnsi="Times New Roman"/>
                <w:color w:val="000000"/>
                <w:sz w:val="24"/>
                <w:szCs w:val="24"/>
              </w:rPr>
              <w:t>Ieguldījumi uzņēmējdarbībai nozīmīgā infrastruktūrā ārpus nacionālas un reģionālas nozīmes centriem (89 pašvaldības</w:t>
            </w:r>
            <w:r w:rsidRPr="0057717C">
              <w:rPr>
                <w:rStyle w:val="FootnoteReference"/>
                <w:rFonts w:ascii="Times New Roman" w:hAnsi="Times New Roman"/>
                <w:color w:val="000000"/>
                <w:sz w:val="24"/>
                <w:szCs w:val="24"/>
              </w:rPr>
              <w:footnoteReference w:id="16"/>
            </w:r>
            <w:r w:rsidRPr="0057717C">
              <w:rPr>
                <w:rFonts w:ascii="Times New Roman" w:hAnsi="Times New Roman"/>
                <w:color w:val="000000"/>
                <w:sz w:val="24"/>
                <w:szCs w:val="24"/>
              </w:rPr>
              <w:t>)</w:t>
            </w:r>
          </w:p>
        </w:tc>
        <w:tc>
          <w:tcPr>
            <w:tcW w:w="1873" w:type="dxa"/>
            <w:vAlign w:val="center"/>
          </w:tcPr>
          <w:p w:rsidR="00851CA8" w:rsidRPr="0057717C" w:rsidRDefault="003125BF" w:rsidP="003125BF">
            <w:pPr>
              <w:autoSpaceDE w:val="0"/>
              <w:autoSpaceDN w:val="0"/>
              <w:adjustRightInd w:val="0"/>
              <w:jc w:val="center"/>
              <w:rPr>
                <w:rFonts w:ascii="Times New Roman" w:hAnsi="Times New Roman"/>
                <w:bCs/>
                <w:color w:val="000000"/>
                <w:sz w:val="24"/>
                <w:szCs w:val="24"/>
              </w:rPr>
            </w:pPr>
            <w:r w:rsidRPr="0057717C">
              <w:rPr>
                <w:rFonts w:ascii="Times New Roman" w:hAnsi="Times New Roman"/>
                <w:bCs/>
                <w:color w:val="000000"/>
                <w:sz w:val="24"/>
                <w:szCs w:val="24"/>
              </w:rPr>
              <w:t xml:space="preserve">ierobežota </w:t>
            </w:r>
            <w:r w:rsidR="000A0EF1" w:rsidRPr="0057717C">
              <w:rPr>
                <w:rFonts w:ascii="Times New Roman" w:hAnsi="Times New Roman"/>
                <w:bCs/>
                <w:color w:val="000000"/>
                <w:sz w:val="24"/>
                <w:szCs w:val="24"/>
              </w:rPr>
              <w:t xml:space="preserve">projektu iesniegumu atlase </w:t>
            </w:r>
            <w:r w:rsidR="009431BB" w:rsidRPr="0057717C">
              <w:rPr>
                <w:rFonts w:ascii="Times New Roman" w:hAnsi="Times New Roman"/>
                <w:bCs/>
                <w:color w:val="000000"/>
                <w:sz w:val="24"/>
                <w:szCs w:val="24"/>
              </w:rPr>
              <w:t>(iepriekš atlasot projektu idej</w:t>
            </w:r>
            <w:r w:rsidR="000A0EF1" w:rsidRPr="0057717C">
              <w:rPr>
                <w:rFonts w:ascii="Times New Roman" w:hAnsi="Times New Roman"/>
                <w:bCs/>
                <w:color w:val="000000"/>
                <w:sz w:val="24"/>
                <w:szCs w:val="24"/>
              </w:rPr>
              <w:t>u konce</w:t>
            </w:r>
            <w:r w:rsidRPr="0057717C">
              <w:rPr>
                <w:rFonts w:ascii="Times New Roman" w:hAnsi="Times New Roman"/>
                <w:bCs/>
                <w:color w:val="000000"/>
                <w:sz w:val="24"/>
                <w:szCs w:val="24"/>
              </w:rPr>
              <w:t>p</w:t>
            </w:r>
            <w:r w:rsidR="000A0EF1" w:rsidRPr="0057717C">
              <w:rPr>
                <w:rFonts w:ascii="Times New Roman" w:hAnsi="Times New Roman"/>
                <w:bCs/>
                <w:color w:val="000000"/>
                <w:sz w:val="24"/>
                <w:szCs w:val="24"/>
              </w:rPr>
              <w:t>tus</w:t>
            </w:r>
            <w:r w:rsidR="009431BB" w:rsidRPr="0057717C">
              <w:rPr>
                <w:rFonts w:ascii="Times New Roman" w:hAnsi="Times New Roman"/>
                <w:bCs/>
                <w:color w:val="000000"/>
                <w:sz w:val="24"/>
                <w:szCs w:val="24"/>
              </w:rPr>
              <w:t>)</w:t>
            </w:r>
          </w:p>
        </w:tc>
        <w:tc>
          <w:tcPr>
            <w:tcW w:w="1661" w:type="dxa"/>
            <w:vAlign w:val="center"/>
          </w:tcPr>
          <w:p w:rsidR="00851CA8" w:rsidRPr="0057717C" w:rsidRDefault="00851CA8" w:rsidP="00E107D2">
            <w:pPr>
              <w:autoSpaceDE w:val="0"/>
              <w:autoSpaceDN w:val="0"/>
              <w:adjustRightInd w:val="0"/>
              <w:jc w:val="right"/>
              <w:rPr>
                <w:rFonts w:ascii="Times New Roman" w:hAnsi="Times New Roman"/>
                <w:color w:val="000000"/>
                <w:sz w:val="24"/>
                <w:szCs w:val="24"/>
              </w:rPr>
            </w:pPr>
            <w:r w:rsidRPr="0057717C">
              <w:rPr>
                <w:rFonts w:ascii="Times New Roman" w:hAnsi="Times New Roman"/>
                <w:color w:val="000000"/>
                <w:sz w:val="24"/>
                <w:szCs w:val="24"/>
              </w:rPr>
              <w:t>37 193 476</w:t>
            </w:r>
          </w:p>
        </w:tc>
      </w:tr>
      <w:tr w:rsidR="000A0EF1" w:rsidRPr="0057717C" w:rsidTr="00325AFA">
        <w:trPr>
          <w:trHeight w:val="811"/>
        </w:trPr>
        <w:tc>
          <w:tcPr>
            <w:tcW w:w="1448" w:type="dxa"/>
            <w:vAlign w:val="center"/>
          </w:tcPr>
          <w:p w:rsidR="00851CA8" w:rsidRPr="0057717C" w:rsidRDefault="00254FBE" w:rsidP="00254FBE">
            <w:pPr>
              <w:autoSpaceDE w:val="0"/>
              <w:autoSpaceDN w:val="0"/>
              <w:adjustRightInd w:val="0"/>
              <w:rPr>
                <w:rFonts w:ascii="Times New Roman" w:hAnsi="Times New Roman"/>
                <w:b/>
                <w:bCs/>
                <w:color w:val="000000"/>
                <w:sz w:val="24"/>
                <w:szCs w:val="24"/>
              </w:rPr>
            </w:pPr>
            <w:r w:rsidRPr="0057717C">
              <w:rPr>
                <w:rFonts w:ascii="Times New Roman" w:hAnsi="Times New Roman"/>
                <w:b/>
                <w:bCs/>
                <w:color w:val="000000"/>
                <w:sz w:val="24"/>
                <w:szCs w:val="24"/>
              </w:rPr>
              <w:t>5.6.2.</w:t>
            </w:r>
            <w:r>
              <w:rPr>
                <w:rFonts w:ascii="Times New Roman" w:hAnsi="Times New Roman"/>
                <w:b/>
                <w:bCs/>
                <w:color w:val="000000"/>
                <w:sz w:val="24"/>
                <w:szCs w:val="24"/>
              </w:rPr>
              <w:t>SAM</w:t>
            </w:r>
            <w:r w:rsidR="00851CA8" w:rsidRPr="0057717C">
              <w:rPr>
                <w:rFonts w:ascii="Times New Roman" w:hAnsi="Times New Roman"/>
                <w:b/>
                <w:bCs/>
                <w:color w:val="000000"/>
                <w:sz w:val="24"/>
                <w:szCs w:val="24"/>
              </w:rPr>
              <w:t xml:space="preserve"> </w:t>
            </w:r>
          </w:p>
        </w:tc>
        <w:tc>
          <w:tcPr>
            <w:tcW w:w="6834" w:type="dxa"/>
            <w:gridSpan w:val="2"/>
            <w:vAlign w:val="center"/>
          </w:tcPr>
          <w:p w:rsidR="00851CA8" w:rsidRPr="0057717C" w:rsidRDefault="00851CA8" w:rsidP="00E107D2">
            <w:pPr>
              <w:autoSpaceDE w:val="0"/>
              <w:autoSpaceDN w:val="0"/>
              <w:adjustRightInd w:val="0"/>
              <w:rPr>
                <w:rFonts w:ascii="Times New Roman" w:hAnsi="Times New Roman"/>
                <w:b/>
                <w:bCs/>
                <w:color w:val="000000"/>
                <w:sz w:val="24"/>
                <w:szCs w:val="24"/>
              </w:rPr>
            </w:pPr>
            <w:r w:rsidRPr="0057717C">
              <w:rPr>
                <w:rFonts w:ascii="Times New Roman" w:hAnsi="Times New Roman"/>
                <w:b/>
                <w:bCs/>
                <w:color w:val="000000"/>
                <w:sz w:val="24"/>
                <w:szCs w:val="24"/>
              </w:rPr>
              <w:t xml:space="preserve">Teritoriju </w:t>
            </w:r>
            <w:proofErr w:type="spellStart"/>
            <w:r w:rsidRPr="0057717C">
              <w:rPr>
                <w:rFonts w:ascii="Times New Roman" w:hAnsi="Times New Roman"/>
                <w:b/>
                <w:bCs/>
                <w:color w:val="000000"/>
                <w:sz w:val="24"/>
                <w:szCs w:val="24"/>
              </w:rPr>
              <w:t>revitalizācija</w:t>
            </w:r>
            <w:proofErr w:type="spellEnd"/>
            <w:r w:rsidRPr="0057717C">
              <w:rPr>
                <w:rFonts w:ascii="Times New Roman" w:hAnsi="Times New Roman"/>
                <w:b/>
                <w:bCs/>
                <w:color w:val="000000"/>
                <w:sz w:val="24"/>
                <w:szCs w:val="24"/>
              </w:rPr>
              <w:t>, reģenerējot degradētās teritorijas atbilstoši pašvaldību integrētajām attīstības programmām</w:t>
            </w:r>
          </w:p>
        </w:tc>
        <w:tc>
          <w:tcPr>
            <w:tcW w:w="1661" w:type="dxa"/>
            <w:vAlign w:val="center"/>
          </w:tcPr>
          <w:p w:rsidR="00851CA8" w:rsidRPr="0057717C" w:rsidRDefault="00851CA8" w:rsidP="00E107D2">
            <w:pPr>
              <w:autoSpaceDE w:val="0"/>
              <w:autoSpaceDN w:val="0"/>
              <w:adjustRightInd w:val="0"/>
              <w:jc w:val="right"/>
              <w:rPr>
                <w:rFonts w:ascii="Times New Roman" w:hAnsi="Times New Roman"/>
                <w:b/>
                <w:bCs/>
                <w:color w:val="000000"/>
                <w:sz w:val="24"/>
                <w:szCs w:val="24"/>
              </w:rPr>
            </w:pPr>
            <w:r w:rsidRPr="0057717C">
              <w:rPr>
                <w:rFonts w:ascii="Times New Roman" w:hAnsi="Times New Roman"/>
                <w:b/>
                <w:bCs/>
                <w:color w:val="000000"/>
                <w:sz w:val="24"/>
                <w:szCs w:val="24"/>
              </w:rPr>
              <w:t>236 524 372</w:t>
            </w:r>
          </w:p>
        </w:tc>
      </w:tr>
      <w:tr w:rsidR="000A0EF1" w:rsidRPr="0057717C" w:rsidTr="00325AFA">
        <w:trPr>
          <w:trHeight w:val="521"/>
        </w:trPr>
        <w:tc>
          <w:tcPr>
            <w:tcW w:w="1448" w:type="dxa"/>
            <w:vAlign w:val="center"/>
          </w:tcPr>
          <w:p w:rsidR="00851CA8" w:rsidRPr="0057717C" w:rsidRDefault="00851CA8" w:rsidP="00DD3E1C">
            <w:pPr>
              <w:autoSpaceDE w:val="0"/>
              <w:autoSpaceDN w:val="0"/>
              <w:adjustRightInd w:val="0"/>
              <w:rPr>
                <w:rFonts w:ascii="Times New Roman" w:hAnsi="Times New Roman"/>
                <w:color w:val="000000"/>
                <w:sz w:val="24"/>
                <w:szCs w:val="24"/>
              </w:rPr>
            </w:pPr>
            <w:r w:rsidRPr="0057717C">
              <w:rPr>
                <w:rFonts w:ascii="Times New Roman" w:hAnsi="Times New Roman"/>
                <w:color w:val="000000"/>
                <w:sz w:val="24"/>
                <w:szCs w:val="24"/>
              </w:rPr>
              <w:t>1.</w:t>
            </w:r>
            <w:r w:rsidR="00213410" w:rsidRPr="0057717C">
              <w:rPr>
                <w:rFonts w:ascii="Times New Roman" w:hAnsi="Times New Roman"/>
                <w:color w:val="000000"/>
                <w:sz w:val="24"/>
                <w:szCs w:val="24"/>
              </w:rPr>
              <w:t>pasākums</w:t>
            </w:r>
          </w:p>
        </w:tc>
        <w:tc>
          <w:tcPr>
            <w:tcW w:w="4961" w:type="dxa"/>
            <w:vAlign w:val="center"/>
          </w:tcPr>
          <w:p w:rsidR="00851CA8" w:rsidRPr="0057717C" w:rsidRDefault="00851CA8" w:rsidP="00E107D2">
            <w:pPr>
              <w:autoSpaceDE w:val="0"/>
              <w:autoSpaceDN w:val="0"/>
              <w:adjustRightInd w:val="0"/>
              <w:rPr>
                <w:rFonts w:ascii="Times New Roman" w:hAnsi="Times New Roman"/>
                <w:color w:val="000000"/>
                <w:sz w:val="24"/>
                <w:szCs w:val="24"/>
              </w:rPr>
            </w:pPr>
            <w:r w:rsidRPr="0057717C">
              <w:rPr>
                <w:rFonts w:ascii="Times New Roman" w:hAnsi="Times New Roman"/>
                <w:color w:val="000000"/>
                <w:sz w:val="24"/>
                <w:szCs w:val="24"/>
              </w:rPr>
              <w:t xml:space="preserve">Ieguldījumi degradēto teritoriju </w:t>
            </w:r>
            <w:proofErr w:type="spellStart"/>
            <w:r w:rsidRPr="0057717C">
              <w:rPr>
                <w:rFonts w:ascii="Times New Roman" w:hAnsi="Times New Roman"/>
                <w:color w:val="000000"/>
                <w:sz w:val="24"/>
                <w:szCs w:val="24"/>
              </w:rPr>
              <w:t>revitalizācijā</w:t>
            </w:r>
            <w:proofErr w:type="spellEnd"/>
            <w:r w:rsidRPr="0057717C">
              <w:rPr>
                <w:rFonts w:ascii="Times New Roman" w:hAnsi="Times New Roman"/>
                <w:color w:val="000000"/>
                <w:sz w:val="24"/>
                <w:szCs w:val="24"/>
              </w:rPr>
              <w:t xml:space="preserve"> nacionālas nozīmes centros (9)</w:t>
            </w:r>
          </w:p>
        </w:tc>
        <w:tc>
          <w:tcPr>
            <w:tcW w:w="1873" w:type="dxa"/>
            <w:vAlign w:val="center"/>
          </w:tcPr>
          <w:p w:rsidR="00851CA8" w:rsidRPr="0057717C" w:rsidRDefault="00851CA8" w:rsidP="00E107D2">
            <w:pPr>
              <w:autoSpaceDE w:val="0"/>
              <w:autoSpaceDN w:val="0"/>
              <w:adjustRightInd w:val="0"/>
              <w:jc w:val="center"/>
              <w:rPr>
                <w:rFonts w:ascii="Times New Roman" w:hAnsi="Times New Roman"/>
                <w:color w:val="000000"/>
                <w:sz w:val="24"/>
                <w:szCs w:val="24"/>
              </w:rPr>
            </w:pPr>
            <w:r w:rsidRPr="0057717C">
              <w:rPr>
                <w:rFonts w:ascii="Times New Roman" w:hAnsi="Times New Roman"/>
                <w:color w:val="000000"/>
                <w:sz w:val="24"/>
                <w:szCs w:val="24"/>
              </w:rPr>
              <w:t xml:space="preserve">ierobežota </w:t>
            </w:r>
            <w:r w:rsidR="000A0EF1" w:rsidRPr="0057717C">
              <w:rPr>
                <w:rFonts w:ascii="Times New Roman" w:hAnsi="Times New Roman"/>
                <w:color w:val="000000"/>
                <w:sz w:val="24"/>
                <w:szCs w:val="24"/>
              </w:rPr>
              <w:t xml:space="preserve">projektu </w:t>
            </w:r>
            <w:r w:rsidR="000A0EF1" w:rsidRPr="0057717C">
              <w:rPr>
                <w:rFonts w:ascii="Times New Roman" w:hAnsi="Times New Roman"/>
                <w:color w:val="000000"/>
                <w:sz w:val="24"/>
                <w:szCs w:val="24"/>
              </w:rPr>
              <w:lastRenderedPageBreak/>
              <w:t xml:space="preserve">iesniegumu </w:t>
            </w:r>
            <w:r w:rsidRPr="0057717C">
              <w:rPr>
                <w:rFonts w:ascii="Times New Roman" w:hAnsi="Times New Roman"/>
                <w:color w:val="000000"/>
                <w:sz w:val="24"/>
                <w:szCs w:val="24"/>
              </w:rPr>
              <w:t>atlase</w:t>
            </w:r>
          </w:p>
        </w:tc>
        <w:tc>
          <w:tcPr>
            <w:tcW w:w="1661" w:type="dxa"/>
            <w:vAlign w:val="center"/>
          </w:tcPr>
          <w:p w:rsidR="00851CA8" w:rsidRPr="0057717C" w:rsidRDefault="00851CA8" w:rsidP="00E107D2">
            <w:pPr>
              <w:autoSpaceDE w:val="0"/>
              <w:autoSpaceDN w:val="0"/>
              <w:adjustRightInd w:val="0"/>
              <w:jc w:val="right"/>
              <w:rPr>
                <w:rFonts w:ascii="Times New Roman" w:hAnsi="Times New Roman"/>
                <w:color w:val="000000"/>
                <w:sz w:val="24"/>
                <w:szCs w:val="24"/>
              </w:rPr>
            </w:pPr>
            <w:r w:rsidRPr="0057717C">
              <w:rPr>
                <w:rFonts w:ascii="Times New Roman" w:hAnsi="Times New Roman"/>
                <w:color w:val="000000"/>
                <w:sz w:val="24"/>
                <w:szCs w:val="24"/>
              </w:rPr>
              <w:lastRenderedPageBreak/>
              <w:t>92 138 673</w:t>
            </w:r>
          </w:p>
        </w:tc>
      </w:tr>
      <w:tr w:rsidR="000A0EF1" w:rsidRPr="0057717C" w:rsidTr="00325AFA">
        <w:trPr>
          <w:trHeight w:val="521"/>
        </w:trPr>
        <w:tc>
          <w:tcPr>
            <w:tcW w:w="1448" w:type="dxa"/>
            <w:vAlign w:val="center"/>
          </w:tcPr>
          <w:p w:rsidR="00851CA8" w:rsidRPr="0057717C" w:rsidRDefault="00851CA8" w:rsidP="00DD3E1C">
            <w:pPr>
              <w:autoSpaceDE w:val="0"/>
              <w:autoSpaceDN w:val="0"/>
              <w:adjustRightInd w:val="0"/>
              <w:rPr>
                <w:rFonts w:ascii="Times New Roman" w:hAnsi="Times New Roman"/>
                <w:color w:val="000000"/>
                <w:sz w:val="24"/>
                <w:szCs w:val="24"/>
              </w:rPr>
            </w:pPr>
            <w:r w:rsidRPr="0057717C">
              <w:rPr>
                <w:rFonts w:ascii="Times New Roman" w:hAnsi="Times New Roman"/>
                <w:color w:val="000000"/>
                <w:sz w:val="24"/>
                <w:szCs w:val="24"/>
              </w:rPr>
              <w:lastRenderedPageBreak/>
              <w:t>2.</w:t>
            </w:r>
            <w:r w:rsidR="00213410" w:rsidRPr="0057717C">
              <w:rPr>
                <w:rFonts w:ascii="Times New Roman" w:hAnsi="Times New Roman"/>
                <w:color w:val="000000"/>
                <w:sz w:val="24"/>
                <w:szCs w:val="24"/>
              </w:rPr>
              <w:t>pasākums</w:t>
            </w:r>
          </w:p>
        </w:tc>
        <w:tc>
          <w:tcPr>
            <w:tcW w:w="4961" w:type="dxa"/>
            <w:vAlign w:val="center"/>
          </w:tcPr>
          <w:p w:rsidR="00851CA8" w:rsidRPr="0057717C" w:rsidRDefault="00851CA8" w:rsidP="00E107D2">
            <w:pPr>
              <w:autoSpaceDE w:val="0"/>
              <w:autoSpaceDN w:val="0"/>
              <w:adjustRightInd w:val="0"/>
              <w:rPr>
                <w:rFonts w:ascii="Times New Roman" w:hAnsi="Times New Roman"/>
                <w:color w:val="000000"/>
                <w:sz w:val="24"/>
                <w:szCs w:val="24"/>
              </w:rPr>
            </w:pPr>
            <w:r w:rsidRPr="0057717C">
              <w:rPr>
                <w:rFonts w:ascii="Times New Roman" w:hAnsi="Times New Roman"/>
                <w:color w:val="000000"/>
                <w:sz w:val="24"/>
                <w:szCs w:val="24"/>
              </w:rPr>
              <w:t xml:space="preserve">Ieguldījumi degradēto teritoriju </w:t>
            </w:r>
            <w:proofErr w:type="spellStart"/>
            <w:r w:rsidRPr="0057717C">
              <w:rPr>
                <w:rFonts w:ascii="Times New Roman" w:hAnsi="Times New Roman"/>
                <w:color w:val="000000"/>
                <w:sz w:val="24"/>
                <w:szCs w:val="24"/>
              </w:rPr>
              <w:t>revitalizācijā</w:t>
            </w:r>
            <w:proofErr w:type="spellEnd"/>
            <w:r w:rsidRPr="0057717C">
              <w:rPr>
                <w:rFonts w:ascii="Times New Roman" w:hAnsi="Times New Roman"/>
                <w:color w:val="000000"/>
                <w:sz w:val="24"/>
                <w:szCs w:val="24"/>
              </w:rPr>
              <w:t xml:space="preserve"> reģionālas nozīmes centros (21)</w:t>
            </w:r>
          </w:p>
        </w:tc>
        <w:tc>
          <w:tcPr>
            <w:tcW w:w="1873" w:type="dxa"/>
            <w:vAlign w:val="center"/>
          </w:tcPr>
          <w:p w:rsidR="00851CA8" w:rsidRPr="0057717C" w:rsidRDefault="00851CA8" w:rsidP="00E107D2">
            <w:pPr>
              <w:autoSpaceDE w:val="0"/>
              <w:autoSpaceDN w:val="0"/>
              <w:adjustRightInd w:val="0"/>
              <w:jc w:val="center"/>
              <w:rPr>
                <w:rFonts w:ascii="Times New Roman" w:hAnsi="Times New Roman"/>
                <w:color w:val="000000"/>
                <w:sz w:val="24"/>
                <w:szCs w:val="24"/>
              </w:rPr>
            </w:pPr>
            <w:r w:rsidRPr="0057717C">
              <w:rPr>
                <w:rFonts w:ascii="Times New Roman" w:hAnsi="Times New Roman"/>
                <w:color w:val="000000"/>
                <w:sz w:val="24"/>
                <w:szCs w:val="24"/>
              </w:rPr>
              <w:t xml:space="preserve">ierobežota </w:t>
            </w:r>
            <w:r w:rsidR="000A0EF1" w:rsidRPr="0057717C">
              <w:rPr>
                <w:rFonts w:ascii="Times New Roman" w:hAnsi="Times New Roman"/>
                <w:color w:val="000000"/>
                <w:sz w:val="24"/>
                <w:szCs w:val="24"/>
              </w:rPr>
              <w:t xml:space="preserve">projektu iesniegumu </w:t>
            </w:r>
            <w:r w:rsidRPr="0057717C">
              <w:rPr>
                <w:rFonts w:ascii="Times New Roman" w:hAnsi="Times New Roman"/>
                <w:color w:val="000000"/>
                <w:sz w:val="24"/>
                <w:szCs w:val="24"/>
              </w:rPr>
              <w:t>atlase</w:t>
            </w:r>
          </w:p>
        </w:tc>
        <w:tc>
          <w:tcPr>
            <w:tcW w:w="1661" w:type="dxa"/>
            <w:vAlign w:val="center"/>
          </w:tcPr>
          <w:p w:rsidR="00851CA8" w:rsidRPr="0057717C" w:rsidRDefault="00851CA8" w:rsidP="00E107D2">
            <w:pPr>
              <w:autoSpaceDE w:val="0"/>
              <w:autoSpaceDN w:val="0"/>
              <w:adjustRightInd w:val="0"/>
              <w:jc w:val="right"/>
              <w:rPr>
                <w:rFonts w:ascii="Times New Roman" w:hAnsi="Times New Roman"/>
                <w:color w:val="000000"/>
                <w:sz w:val="24"/>
                <w:szCs w:val="24"/>
              </w:rPr>
            </w:pPr>
            <w:r w:rsidRPr="0057717C">
              <w:rPr>
                <w:rFonts w:ascii="Times New Roman" w:hAnsi="Times New Roman"/>
                <w:color w:val="000000"/>
                <w:sz w:val="24"/>
                <w:szCs w:val="24"/>
              </w:rPr>
              <w:t>92 138 673</w:t>
            </w:r>
          </w:p>
        </w:tc>
      </w:tr>
      <w:tr w:rsidR="000A0EF1" w:rsidRPr="0057717C" w:rsidTr="00325AFA">
        <w:trPr>
          <w:trHeight w:val="521"/>
        </w:trPr>
        <w:tc>
          <w:tcPr>
            <w:tcW w:w="1448" w:type="dxa"/>
            <w:vAlign w:val="center"/>
          </w:tcPr>
          <w:p w:rsidR="00851CA8" w:rsidRPr="0057717C" w:rsidRDefault="00851CA8" w:rsidP="00DD3E1C">
            <w:pPr>
              <w:autoSpaceDE w:val="0"/>
              <w:autoSpaceDN w:val="0"/>
              <w:adjustRightInd w:val="0"/>
              <w:rPr>
                <w:rFonts w:ascii="Times New Roman" w:hAnsi="Times New Roman"/>
                <w:color w:val="000000"/>
                <w:sz w:val="24"/>
                <w:szCs w:val="24"/>
              </w:rPr>
            </w:pPr>
            <w:r w:rsidRPr="0057717C">
              <w:rPr>
                <w:rFonts w:ascii="Times New Roman" w:hAnsi="Times New Roman"/>
                <w:color w:val="000000"/>
                <w:sz w:val="24"/>
                <w:szCs w:val="24"/>
              </w:rPr>
              <w:t>3.</w:t>
            </w:r>
            <w:r w:rsidR="00213410" w:rsidRPr="0057717C">
              <w:rPr>
                <w:rFonts w:ascii="Times New Roman" w:hAnsi="Times New Roman"/>
                <w:color w:val="000000"/>
                <w:sz w:val="24"/>
                <w:szCs w:val="24"/>
              </w:rPr>
              <w:t>pasākums</w:t>
            </w:r>
          </w:p>
        </w:tc>
        <w:tc>
          <w:tcPr>
            <w:tcW w:w="4961" w:type="dxa"/>
            <w:vAlign w:val="center"/>
          </w:tcPr>
          <w:p w:rsidR="00851CA8" w:rsidRPr="0057717C" w:rsidRDefault="00851CA8" w:rsidP="00E107D2">
            <w:pPr>
              <w:autoSpaceDE w:val="0"/>
              <w:autoSpaceDN w:val="0"/>
              <w:adjustRightInd w:val="0"/>
              <w:rPr>
                <w:rFonts w:ascii="Times New Roman" w:hAnsi="Times New Roman"/>
                <w:color w:val="000000"/>
                <w:sz w:val="24"/>
                <w:szCs w:val="24"/>
              </w:rPr>
            </w:pPr>
            <w:r w:rsidRPr="0057717C">
              <w:rPr>
                <w:rFonts w:ascii="Times New Roman" w:hAnsi="Times New Roman"/>
                <w:color w:val="000000"/>
                <w:sz w:val="24"/>
                <w:szCs w:val="24"/>
              </w:rPr>
              <w:t xml:space="preserve">Ieguldījumi degradēto teritoriju </w:t>
            </w:r>
            <w:proofErr w:type="spellStart"/>
            <w:r w:rsidRPr="0057717C">
              <w:rPr>
                <w:rFonts w:ascii="Times New Roman" w:hAnsi="Times New Roman"/>
                <w:color w:val="000000"/>
                <w:sz w:val="24"/>
                <w:szCs w:val="24"/>
              </w:rPr>
              <w:t>revitalizācijā</w:t>
            </w:r>
            <w:proofErr w:type="spellEnd"/>
            <w:r w:rsidRPr="0057717C">
              <w:rPr>
                <w:rFonts w:ascii="Times New Roman" w:hAnsi="Times New Roman"/>
                <w:color w:val="000000"/>
                <w:sz w:val="24"/>
                <w:szCs w:val="24"/>
              </w:rPr>
              <w:t xml:space="preserve"> Latgales PR un Alūksnes novada pašvaldībās</w:t>
            </w:r>
          </w:p>
        </w:tc>
        <w:tc>
          <w:tcPr>
            <w:tcW w:w="1873" w:type="dxa"/>
            <w:vAlign w:val="center"/>
          </w:tcPr>
          <w:p w:rsidR="00851CA8" w:rsidRPr="0057717C" w:rsidRDefault="00851CA8" w:rsidP="00E107D2">
            <w:pPr>
              <w:autoSpaceDE w:val="0"/>
              <w:autoSpaceDN w:val="0"/>
              <w:adjustRightInd w:val="0"/>
              <w:jc w:val="center"/>
              <w:rPr>
                <w:rFonts w:ascii="Times New Roman" w:hAnsi="Times New Roman"/>
                <w:bCs/>
                <w:color w:val="000000"/>
                <w:sz w:val="24"/>
                <w:szCs w:val="24"/>
              </w:rPr>
            </w:pPr>
            <w:r w:rsidRPr="0057717C">
              <w:rPr>
                <w:rFonts w:ascii="Times New Roman" w:hAnsi="Times New Roman"/>
                <w:color w:val="000000"/>
                <w:sz w:val="24"/>
                <w:szCs w:val="24"/>
              </w:rPr>
              <w:t xml:space="preserve">ierobežota </w:t>
            </w:r>
            <w:r w:rsidR="000A0EF1" w:rsidRPr="0057717C">
              <w:rPr>
                <w:rFonts w:ascii="Times New Roman" w:hAnsi="Times New Roman"/>
                <w:color w:val="000000"/>
                <w:sz w:val="24"/>
                <w:szCs w:val="24"/>
              </w:rPr>
              <w:t xml:space="preserve">projektu iesniegumu </w:t>
            </w:r>
            <w:r w:rsidRPr="0057717C">
              <w:rPr>
                <w:rFonts w:ascii="Times New Roman" w:hAnsi="Times New Roman"/>
                <w:color w:val="000000"/>
                <w:sz w:val="24"/>
                <w:szCs w:val="24"/>
              </w:rPr>
              <w:t>atlase</w:t>
            </w:r>
            <w:r w:rsidRPr="0057717C" w:rsidDel="00B02D38">
              <w:rPr>
                <w:rFonts w:ascii="Times New Roman" w:hAnsi="Times New Roman"/>
                <w:bCs/>
                <w:color w:val="000000"/>
                <w:sz w:val="24"/>
                <w:szCs w:val="24"/>
              </w:rPr>
              <w:t xml:space="preserve"> </w:t>
            </w:r>
            <w:r w:rsidRPr="0057717C">
              <w:rPr>
                <w:rStyle w:val="FootnoteReference"/>
                <w:rFonts w:ascii="Times New Roman" w:hAnsi="Times New Roman"/>
                <w:bCs/>
                <w:color w:val="000000"/>
                <w:sz w:val="24"/>
                <w:szCs w:val="24"/>
              </w:rPr>
              <w:footnoteReference w:id="17"/>
            </w:r>
          </w:p>
        </w:tc>
        <w:tc>
          <w:tcPr>
            <w:tcW w:w="1661" w:type="dxa"/>
            <w:vAlign w:val="center"/>
          </w:tcPr>
          <w:p w:rsidR="00851CA8" w:rsidRPr="0057717C" w:rsidRDefault="00851CA8" w:rsidP="00E107D2">
            <w:pPr>
              <w:autoSpaceDE w:val="0"/>
              <w:autoSpaceDN w:val="0"/>
              <w:adjustRightInd w:val="0"/>
              <w:jc w:val="right"/>
              <w:rPr>
                <w:rFonts w:ascii="Times New Roman" w:hAnsi="Times New Roman"/>
                <w:color w:val="000000"/>
                <w:sz w:val="24"/>
                <w:szCs w:val="24"/>
              </w:rPr>
            </w:pPr>
            <w:r w:rsidRPr="0057717C">
              <w:rPr>
                <w:rFonts w:ascii="Times New Roman" w:hAnsi="Times New Roman"/>
                <w:color w:val="000000"/>
                <w:sz w:val="24"/>
                <w:szCs w:val="24"/>
              </w:rPr>
              <w:t>52 247 026</w:t>
            </w:r>
          </w:p>
        </w:tc>
      </w:tr>
      <w:tr w:rsidR="000A0EF1" w:rsidRPr="0057717C" w:rsidTr="00325AFA">
        <w:trPr>
          <w:trHeight w:val="811"/>
        </w:trPr>
        <w:tc>
          <w:tcPr>
            <w:tcW w:w="1448" w:type="dxa"/>
            <w:vAlign w:val="center"/>
          </w:tcPr>
          <w:p w:rsidR="00851CA8" w:rsidRPr="0057717C" w:rsidRDefault="008C494C" w:rsidP="008C494C">
            <w:pPr>
              <w:autoSpaceDE w:val="0"/>
              <w:autoSpaceDN w:val="0"/>
              <w:adjustRightInd w:val="0"/>
              <w:rPr>
                <w:rFonts w:ascii="Times New Roman" w:hAnsi="Times New Roman"/>
                <w:b/>
                <w:bCs/>
                <w:color w:val="000000"/>
                <w:sz w:val="24"/>
                <w:szCs w:val="24"/>
              </w:rPr>
            </w:pPr>
            <w:r w:rsidRPr="0057717C">
              <w:rPr>
                <w:rFonts w:ascii="Times New Roman" w:hAnsi="Times New Roman"/>
                <w:b/>
                <w:bCs/>
                <w:color w:val="000000"/>
                <w:sz w:val="24"/>
                <w:szCs w:val="24"/>
              </w:rPr>
              <w:t>4.2.2.</w:t>
            </w:r>
            <w:r>
              <w:rPr>
                <w:rFonts w:ascii="Times New Roman" w:hAnsi="Times New Roman"/>
                <w:b/>
                <w:bCs/>
                <w:color w:val="000000"/>
                <w:sz w:val="24"/>
                <w:szCs w:val="24"/>
              </w:rPr>
              <w:t>SAM</w:t>
            </w:r>
            <w:r w:rsidR="00851CA8" w:rsidRPr="0057717C">
              <w:rPr>
                <w:rFonts w:ascii="Times New Roman" w:hAnsi="Times New Roman"/>
                <w:b/>
                <w:bCs/>
                <w:color w:val="000000"/>
                <w:sz w:val="24"/>
                <w:szCs w:val="24"/>
              </w:rPr>
              <w:t xml:space="preserve"> </w:t>
            </w:r>
          </w:p>
        </w:tc>
        <w:tc>
          <w:tcPr>
            <w:tcW w:w="6834" w:type="dxa"/>
            <w:gridSpan w:val="2"/>
            <w:vAlign w:val="center"/>
          </w:tcPr>
          <w:p w:rsidR="00851CA8" w:rsidRPr="0057717C" w:rsidRDefault="00851CA8" w:rsidP="00E107D2">
            <w:pPr>
              <w:autoSpaceDE w:val="0"/>
              <w:autoSpaceDN w:val="0"/>
              <w:adjustRightInd w:val="0"/>
              <w:rPr>
                <w:rFonts w:ascii="Times New Roman" w:hAnsi="Times New Roman"/>
                <w:b/>
                <w:bCs/>
                <w:color w:val="000000"/>
                <w:sz w:val="24"/>
                <w:szCs w:val="24"/>
              </w:rPr>
            </w:pPr>
            <w:r w:rsidRPr="0057717C">
              <w:rPr>
                <w:rFonts w:ascii="Times New Roman" w:hAnsi="Times New Roman"/>
                <w:b/>
                <w:bCs/>
                <w:color w:val="000000"/>
                <w:sz w:val="24"/>
                <w:szCs w:val="24"/>
              </w:rPr>
              <w:t>Atbilstoši pašvaldības integrētajām attīstības programmām sekmēt energoefektivitātes paaugstināšanu pašvaldību ēkās</w:t>
            </w:r>
          </w:p>
        </w:tc>
        <w:tc>
          <w:tcPr>
            <w:tcW w:w="1661" w:type="dxa"/>
            <w:vAlign w:val="center"/>
          </w:tcPr>
          <w:p w:rsidR="00851CA8" w:rsidRPr="0057717C" w:rsidRDefault="00851CA8" w:rsidP="00E107D2">
            <w:pPr>
              <w:autoSpaceDE w:val="0"/>
              <w:autoSpaceDN w:val="0"/>
              <w:adjustRightInd w:val="0"/>
              <w:jc w:val="right"/>
              <w:rPr>
                <w:rFonts w:ascii="Times New Roman" w:hAnsi="Times New Roman"/>
                <w:b/>
                <w:bCs/>
                <w:color w:val="000000"/>
                <w:sz w:val="24"/>
                <w:szCs w:val="24"/>
              </w:rPr>
            </w:pPr>
            <w:r w:rsidRPr="0057717C">
              <w:rPr>
                <w:rFonts w:ascii="Times New Roman" w:hAnsi="Times New Roman"/>
                <w:b/>
                <w:bCs/>
                <w:color w:val="000000"/>
                <w:sz w:val="24"/>
                <w:szCs w:val="24"/>
              </w:rPr>
              <w:t>31 393 658</w:t>
            </w:r>
          </w:p>
        </w:tc>
      </w:tr>
      <w:tr w:rsidR="000A0EF1" w:rsidRPr="0057717C" w:rsidTr="00325AFA">
        <w:trPr>
          <w:trHeight w:val="521"/>
        </w:trPr>
        <w:tc>
          <w:tcPr>
            <w:tcW w:w="1448" w:type="dxa"/>
            <w:vAlign w:val="center"/>
          </w:tcPr>
          <w:p w:rsidR="00851CA8" w:rsidRPr="0057717C" w:rsidRDefault="00851CA8" w:rsidP="00DD3E1C">
            <w:pPr>
              <w:autoSpaceDE w:val="0"/>
              <w:autoSpaceDN w:val="0"/>
              <w:adjustRightInd w:val="0"/>
              <w:rPr>
                <w:rFonts w:ascii="Times New Roman" w:hAnsi="Times New Roman"/>
                <w:color w:val="000000"/>
                <w:sz w:val="24"/>
                <w:szCs w:val="24"/>
              </w:rPr>
            </w:pPr>
            <w:r w:rsidRPr="0057717C">
              <w:rPr>
                <w:rFonts w:ascii="Times New Roman" w:hAnsi="Times New Roman"/>
                <w:color w:val="000000"/>
                <w:sz w:val="24"/>
                <w:szCs w:val="24"/>
              </w:rPr>
              <w:t>1.</w:t>
            </w:r>
            <w:r w:rsidR="00213410" w:rsidRPr="0057717C">
              <w:rPr>
                <w:rFonts w:ascii="Times New Roman" w:hAnsi="Times New Roman"/>
                <w:color w:val="000000"/>
                <w:sz w:val="24"/>
                <w:szCs w:val="24"/>
              </w:rPr>
              <w:t>pasākums</w:t>
            </w:r>
          </w:p>
        </w:tc>
        <w:tc>
          <w:tcPr>
            <w:tcW w:w="4961" w:type="dxa"/>
            <w:vAlign w:val="center"/>
          </w:tcPr>
          <w:p w:rsidR="00851CA8" w:rsidRPr="0057717C" w:rsidRDefault="00851CA8" w:rsidP="00E107D2">
            <w:pPr>
              <w:autoSpaceDE w:val="0"/>
              <w:autoSpaceDN w:val="0"/>
              <w:adjustRightInd w:val="0"/>
              <w:rPr>
                <w:rFonts w:ascii="Times New Roman" w:hAnsi="Times New Roman"/>
                <w:color w:val="000000"/>
                <w:sz w:val="24"/>
                <w:szCs w:val="24"/>
              </w:rPr>
            </w:pPr>
            <w:r w:rsidRPr="0057717C">
              <w:rPr>
                <w:rFonts w:ascii="Times New Roman" w:hAnsi="Times New Roman"/>
                <w:color w:val="000000"/>
                <w:sz w:val="24"/>
                <w:szCs w:val="24"/>
              </w:rPr>
              <w:t>Energoefektivitātes paaugstināšana nacionālas nozīmes centros (9)</w:t>
            </w:r>
          </w:p>
        </w:tc>
        <w:tc>
          <w:tcPr>
            <w:tcW w:w="1873" w:type="dxa"/>
            <w:vAlign w:val="center"/>
          </w:tcPr>
          <w:p w:rsidR="00851CA8" w:rsidRPr="0057717C" w:rsidRDefault="00851CA8" w:rsidP="00E107D2">
            <w:pPr>
              <w:autoSpaceDE w:val="0"/>
              <w:autoSpaceDN w:val="0"/>
              <w:adjustRightInd w:val="0"/>
              <w:jc w:val="center"/>
              <w:rPr>
                <w:rFonts w:ascii="Times New Roman" w:hAnsi="Times New Roman"/>
                <w:color w:val="000000"/>
                <w:sz w:val="24"/>
                <w:szCs w:val="24"/>
              </w:rPr>
            </w:pPr>
            <w:r w:rsidRPr="0057717C">
              <w:rPr>
                <w:rFonts w:ascii="Times New Roman" w:hAnsi="Times New Roman"/>
                <w:color w:val="000000"/>
                <w:sz w:val="24"/>
                <w:szCs w:val="24"/>
              </w:rPr>
              <w:t xml:space="preserve">ierobežota </w:t>
            </w:r>
            <w:r w:rsidR="000A0EF1" w:rsidRPr="0057717C">
              <w:rPr>
                <w:rFonts w:ascii="Times New Roman" w:hAnsi="Times New Roman"/>
                <w:color w:val="000000"/>
                <w:sz w:val="24"/>
                <w:szCs w:val="24"/>
              </w:rPr>
              <w:t xml:space="preserve">projektu iesniegumu </w:t>
            </w:r>
            <w:r w:rsidRPr="0057717C">
              <w:rPr>
                <w:rFonts w:ascii="Times New Roman" w:hAnsi="Times New Roman"/>
                <w:color w:val="000000"/>
                <w:sz w:val="24"/>
                <w:szCs w:val="24"/>
              </w:rPr>
              <w:t>atlase</w:t>
            </w:r>
          </w:p>
        </w:tc>
        <w:tc>
          <w:tcPr>
            <w:tcW w:w="1661" w:type="dxa"/>
            <w:vAlign w:val="center"/>
          </w:tcPr>
          <w:p w:rsidR="00851CA8" w:rsidRPr="0057717C" w:rsidRDefault="00851CA8" w:rsidP="00E107D2">
            <w:pPr>
              <w:autoSpaceDE w:val="0"/>
              <w:autoSpaceDN w:val="0"/>
              <w:adjustRightInd w:val="0"/>
              <w:jc w:val="right"/>
              <w:rPr>
                <w:rFonts w:ascii="Times New Roman" w:hAnsi="Times New Roman"/>
                <w:color w:val="000000"/>
                <w:sz w:val="24"/>
                <w:szCs w:val="24"/>
              </w:rPr>
            </w:pPr>
            <w:r w:rsidRPr="0057717C">
              <w:rPr>
                <w:rFonts w:ascii="Times New Roman" w:hAnsi="Times New Roman"/>
                <w:color w:val="000000"/>
                <w:sz w:val="24"/>
                <w:szCs w:val="24"/>
              </w:rPr>
              <w:t>15 696 829</w:t>
            </w:r>
          </w:p>
        </w:tc>
      </w:tr>
      <w:tr w:rsidR="000A0EF1" w:rsidRPr="0057717C" w:rsidTr="00325AFA">
        <w:trPr>
          <w:trHeight w:val="521"/>
        </w:trPr>
        <w:tc>
          <w:tcPr>
            <w:tcW w:w="1448" w:type="dxa"/>
            <w:vAlign w:val="center"/>
          </w:tcPr>
          <w:p w:rsidR="00851CA8" w:rsidRPr="0057717C" w:rsidRDefault="00851CA8" w:rsidP="00DD3E1C">
            <w:pPr>
              <w:autoSpaceDE w:val="0"/>
              <w:autoSpaceDN w:val="0"/>
              <w:adjustRightInd w:val="0"/>
              <w:rPr>
                <w:rFonts w:ascii="Times New Roman" w:hAnsi="Times New Roman"/>
                <w:color w:val="000000"/>
                <w:sz w:val="24"/>
                <w:szCs w:val="24"/>
              </w:rPr>
            </w:pPr>
            <w:r w:rsidRPr="0057717C">
              <w:rPr>
                <w:rFonts w:ascii="Times New Roman" w:hAnsi="Times New Roman"/>
                <w:color w:val="000000"/>
                <w:sz w:val="24"/>
                <w:szCs w:val="24"/>
              </w:rPr>
              <w:t>2.</w:t>
            </w:r>
            <w:r w:rsidR="00213410" w:rsidRPr="0057717C">
              <w:rPr>
                <w:rFonts w:ascii="Times New Roman" w:hAnsi="Times New Roman"/>
                <w:color w:val="000000"/>
                <w:sz w:val="24"/>
                <w:szCs w:val="24"/>
              </w:rPr>
              <w:t>pasākums</w:t>
            </w:r>
          </w:p>
        </w:tc>
        <w:tc>
          <w:tcPr>
            <w:tcW w:w="4961" w:type="dxa"/>
            <w:vAlign w:val="center"/>
          </w:tcPr>
          <w:p w:rsidR="00851CA8" w:rsidRPr="0057717C" w:rsidRDefault="00851CA8" w:rsidP="00E107D2">
            <w:pPr>
              <w:autoSpaceDE w:val="0"/>
              <w:autoSpaceDN w:val="0"/>
              <w:adjustRightInd w:val="0"/>
              <w:rPr>
                <w:rFonts w:ascii="Times New Roman" w:hAnsi="Times New Roman"/>
                <w:bCs/>
                <w:color w:val="000000"/>
                <w:sz w:val="24"/>
                <w:szCs w:val="24"/>
              </w:rPr>
            </w:pPr>
            <w:r w:rsidRPr="0057717C">
              <w:rPr>
                <w:rFonts w:ascii="Times New Roman" w:hAnsi="Times New Roman"/>
                <w:color w:val="000000"/>
                <w:sz w:val="24"/>
                <w:szCs w:val="24"/>
              </w:rPr>
              <w:t>Energoefektivitātes paaugstināšana</w:t>
            </w:r>
            <w:r w:rsidRPr="0057717C">
              <w:rPr>
                <w:rFonts w:ascii="Times New Roman" w:hAnsi="Times New Roman"/>
                <w:bCs/>
                <w:color w:val="000000"/>
                <w:sz w:val="24"/>
                <w:szCs w:val="24"/>
              </w:rPr>
              <w:t xml:space="preserve"> ārpus nacionālas nozīmes centriem</w:t>
            </w:r>
          </w:p>
        </w:tc>
        <w:tc>
          <w:tcPr>
            <w:tcW w:w="1873" w:type="dxa"/>
            <w:vAlign w:val="center"/>
          </w:tcPr>
          <w:p w:rsidR="00851CA8" w:rsidRPr="0057717C" w:rsidRDefault="00767C0B" w:rsidP="00E107D2">
            <w:pPr>
              <w:autoSpaceDE w:val="0"/>
              <w:autoSpaceDN w:val="0"/>
              <w:adjustRightInd w:val="0"/>
              <w:jc w:val="center"/>
              <w:rPr>
                <w:rFonts w:ascii="Times New Roman" w:hAnsi="Times New Roman"/>
                <w:bCs/>
                <w:color w:val="000000"/>
                <w:sz w:val="24"/>
                <w:szCs w:val="24"/>
              </w:rPr>
            </w:pPr>
            <w:r w:rsidRPr="0057717C">
              <w:rPr>
                <w:rFonts w:ascii="Times New Roman" w:hAnsi="Times New Roman"/>
                <w:bCs/>
                <w:color w:val="000000"/>
                <w:sz w:val="24"/>
                <w:szCs w:val="24"/>
              </w:rPr>
              <w:t xml:space="preserve">ierobežota </w:t>
            </w:r>
            <w:r w:rsidR="000A0EF1" w:rsidRPr="0057717C">
              <w:rPr>
                <w:rFonts w:ascii="Times New Roman" w:hAnsi="Times New Roman"/>
                <w:color w:val="000000"/>
                <w:sz w:val="24"/>
                <w:szCs w:val="24"/>
              </w:rPr>
              <w:t xml:space="preserve">projektu iesniegumu atlase  </w:t>
            </w:r>
            <w:r w:rsidR="009431BB" w:rsidRPr="0057717C">
              <w:rPr>
                <w:rFonts w:ascii="Times New Roman" w:hAnsi="Times New Roman"/>
                <w:bCs/>
                <w:color w:val="000000"/>
                <w:sz w:val="24"/>
                <w:szCs w:val="24"/>
              </w:rPr>
              <w:t>(iepriekš atlasot projektu idej</w:t>
            </w:r>
            <w:r w:rsidR="000A0EF1" w:rsidRPr="0057717C">
              <w:rPr>
                <w:rFonts w:ascii="Times New Roman" w:hAnsi="Times New Roman"/>
                <w:bCs/>
                <w:color w:val="000000"/>
                <w:sz w:val="24"/>
                <w:szCs w:val="24"/>
              </w:rPr>
              <w:t xml:space="preserve">u konceptus </w:t>
            </w:r>
            <w:r w:rsidR="009431BB" w:rsidRPr="0057717C">
              <w:rPr>
                <w:rFonts w:ascii="Times New Roman" w:hAnsi="Times New Roman"/>
                <w:bCs/>
                <w:color w:val="000000"/>
                <w:sz w:val="24"/>
                <w:szCs w:val="24"/>
              </w:rPr>
              <w:t>)</w:t>
            </w:r>
          </w:p>
        </w:tc>
        <w:tc>
          <w:tcPr>
            <w:tcW w:w="1661" w:type="dxa"/>
            <w:vAlign w:val="center"/>
          </w:tcPr>
          <w:p w:rsidR="00851CA8" w:rsidRPr="0057717C" w:rsidRDefault="00851CA8" w:rsidP="00E107D2">
            <w:pPr>
              <w:autoSpaceDE w:val="0"/>
              <w:autoSpaceDN w:val="0"/>
              <w:adjustRightInd w:val="0"/>
              <w:jc w:val="right"/>
              <w:rPr>
                <w:rFonts w:ascii="Times New Roman" w:hAnsi="Times New Roman"/>
                <w:color w:val="000000"/>
                <w:sz w:val="24"/>
                <w:szCs w:val="24"/>
              </w:rPr>
            </w:pPr>
            <w:r w:rsidRPr="0057717C">
              <w:rPr>
                <w:rFonts w:ascii="Times New Roman" w:hAnsi="Times New Roman"/>
                <w:color w:val="000000"/>
                <w:sz w:val="24"/>
                <w:szCs w:val="24"/>
              </w:rPr>
              <w:t>15 696 829</w:t>
            </w:r>
          </w:p>
        </w:tc>
      </w:tr>
      <w:tr w:rsidR="000A0EF1" w:rsidRPr="0057717C" w:rsidTr="00325AFA">
        <w:trPr>
          <w:trHeight w:val="521"/>
        </w:trPr>
        <w:tc>
          <w:tcPr>
            <w:tcW w:w="1448" w:type="dxa"/>
            <w:vAlign w:val="center"/>
          </w:tcPr>
          <w:p w:rsidR="00851CA8" w:rsidRPr="0057717C" w:rsidRDefault="008C494C" w:rsidP="008C494C">
            <w:pPr>
              <w:autoSpaceDE w:val="0"/>
              <w:autoSpaceDN w:val="0"/>
              <w:adjustRightInd w:val="0"/>
              <w:rPr>
                <w:rFonts w:ascii="Times New Roman" w:hAnsi="Times New Roman"/>
                <w:color w:val="000000"/>
                <w:sz w:val="24"/>
                <w:szCs w:val="24"/>
              </w:rPr>
            </w:pPr>
            <w:r w:rsidRPr="0057717C">
              <w:rPr>
                <w:rFonts w:ascii="Times New Roman" w:eastAsia="Calibri" w:hAnsi="Times New Roman"/>
                <w:b/>
                <w:bCs/>
                <w:sz w:val="24"/>
                <w:szCs w:val="24"/>
              </w:rPr>
              <w:t>9.3.1.</w:t>
            </w:r>
            <w:r w:rsidR="00851CA8" w:rsidRPr="0057717C">
              <w:rPr>
                <w:rFonts w:ascii="Times New Roman" w:eastAsia="Calibri" w:hAnsi="Times New Roman"/>
                <w:b/>
                <w:bCs/>
                <w:sz w:val="24"/>
                <w:szCs w:val="24"/>
              </w:rPr>
              <w:t>SAM</w:t>
            </w:r>
          </w:p>
        </w:tc>
        <w:tc>
          <w:tcPr>
            <w:tcW w:w="6834" w:type="dxa"/>
            <w:gridSpan w:val="2"/>
            <w:vAlign w:val="center"/>
          </w:tcPr>
          <w:p w:rsidR="00851CA8" w:rsidRPr="0057717C" w:rsidRDefault="00851CA8" w:rsidP="00E107D2">
            <w:pPr>
              <w:autoSpaceDE w:val="0"/>
              <w:autoSpaceDN w:val="0"/>
              <w:adjustRightInd w:val="0"/>
              <w:jc w:val="center"/>
              <w:rPr>
                <w:rFonts w:ascii="Times New Roman" w:hAnsi="Times New Roman"/>
                <w:bCs/>
                <w:color w:val="000000"/>
                <w:sz w:val="24"/>
                <w:szCs w:val="24"/>
              </w:rPr>
            </w:pPr>
            <w:r w:rsidRPr="0057717C">
              <w:rPr>
                <w:rFonts w:ascii="Times New Roman" w:eastAsia="Calibri" w:hAnsi="Times New Roman"/>
                <w:b/>
                <w:bCs/>
                <w:sz w:val="24"/>
                <w:szCs w:val="24"/>
              </w:rPr>
              <w:t>Attīstīt pakalpojumu infrastruktūru bērnu aprūpei ģimeniskā vidē un personu ar invaliditāti neatkarīgai dzīvei un integrācijai sabiedrībā</w:t>
            </w:r>
          </w:p>
        </w:tc>
        <w:tc>
          <w:tcPr>
            <w:tcW w:w="1661" w:type="dxa"/>
            <w:vAlign w:val="center"/>
          </w:tcPr>
          <w:p w:rsidR="00851CA8" w:rsidRPr="0057717C" w:rsidRDefault="004167B3" w:rsidP="00E107D2">
            <w:pPr>
              <w:autoSpaceDE w:val="0"/>
              <w:autoSpaceDN w:val="0"/>
              <w:adjustRightInd w:val="0"/>
              <w:jc w:val="right"/>
              <w:rPr>
                <w:rFonts w:ascii="Times New Roman" w:hAnsi="Times New Roman"/>
                <w:color w:val="000000"/>
                <w:sz w:val="24"/>
                <w:szCs w:val="24"/>
              </w:rPr>
            </w:pPr>
            <w:r>
              <w:rPr>
                <w:rFonts w:ascii="Times New Roman" w:eastAsia="Calibri" w:hAnsi="Times New Roman"/>
                <w:b/>
                <w:bCs/>
                <w:sz w:val="24"/>
                <w:szCs w:val="24"/>
              </w:rPr>
              <w:t>41 241 194</w:t>
            </w:r>
          </w:p>
        </w:tc>
      </w:tr>
      <w:tr w:rsidR="000A0EF1" w:rsidRPr="0057717C" w:rsidTr="00325AFA">
        <w:trPr>
          <w:trHeight w:val="521"/>
        </w:trPr>
        <w:tc>
          <w:tcPr>
            <w:tcW w:w="1448" w:type="dxa"/>
            <w:vAlign w:val="center"/>
          </w:tcPr>
          <w:p w:rsidR="00851CA8" w:rsidRPr="0057717C" w:rsidRDefault="00851CA8" w:rsidP="00E107D2">
            <w:pPr>
              <w:pStyle w:val="Stils1"/>
              <w:spacing w:after="60"/>
              <w:rPr>
                <w:rFonts w:eastAsia="Calibri"/>
              </w:rPr>
            </w:pPr>
            <w:r w:rsidRPr="0057717C">
              <w:rPr>
                <w:rFonts w:eastAsia="Calibri"/>
              </w:rPr>
              <w:t>1.</w:t>
            </w:r>
            <w:r w:rsidR="00DD3E1C" w:rsidRPr="0057717C">
              <w:rPr>
                <w:rFonts w:eastAsia="Calibri"/>
              </w:rPr>
              <w:t>pasākums</w:t>
            </w:r>
          </w:p>
          <w:p w:rsidR="00851CA8" w:rsidRPr="0057717C" w:rsidRDefault="00851CA8" w:rsidP="00E107D2">
            <w:pPr>
              <w:autoSpaceDE w:val="0"/>
              <w:autoSpaceDN w:val="0"/>
              <w:adjustRightInd w:val="0"/>
              <w:rPr>
                <w:rFonts w:ascii="Times New Roman" w:eastAsia="Calibri" w:hAnsi="Times New Roman"/>
                <w:sz w:val="24"/>
                <w:szCs w:val="24"/>
              </w:rPr>
            </w:pPr>
          </w:p>
        </w:tc>
        <w:tc>
          <w:tcPr>
            <w:tcW w:w="4961" w:type="dxa"/>
            <w:vAlign w:val="center"/>
          </w:tcPr>
          <w:p w:rsidR="00851CA8" w:rsidRPr="0057717C" w:rsidRDefault="00851CA8" w:rsidP="00E107D2">
            <w:pPr>
              <w:autoSpaceDE w:val="0"/>
              <w:autoSpaceDN w:val="0"/>
              <w:adjustRightInd w:val="0"/>
              <w:rPr>
                <w:rFonts w:ascii="Times New Roman" w:eastAsia="Calibri" w:hAnsi="Times New Roman"/>
                <w:sz w:val="24"/>
                <w:szCs w:val="24"/>
              </w:rPr>
            </w:pPr>
            <w:r w:rsidRPr="0057717C">
              <w:rPr>
                <w:rFonts w:ascii="Times New Roman" w:eastAsia="Calibri" w:hAnsi="Times New Roman"/>
                <w:sz w:val="24"/>
                <w:szCs w:val="24"/>
              </w:rPr>
              <w:t xml:space="preserve">Pakalpojumu infrastruktūras attīstība </w:t>
            </w:r>
            <w:proofErr w:type="spellStart"/>
            <w:r w:rsidRPr="0057717C">
              <w:rPr>
                <w:rFonts w:ascii="Times New Roman" w:eastAsia="Calibri" w:hAnsi="Times New Roman"/>
                <w:sz w:val="24"/>
                <w:szCs w:val="24"/>
              </w:rPr>
              <w:t>deinstitucionalizācijas</w:t>
            </w:r>
            <w:proofErr w:type="spellEnd"/>
            <w:r w:rsidRPr="0057717C">
              <w:rPr>
                <w:rFonts w:ascii="Times New Roman" w:eastAsia="Calibri" w:hAnsi="Times New Roman"/>
                <w:sz w:val="24"/>
                <w:szCs w:val="24"/>
              </w:rPr>
              <w:t xml:space="preserve"> plānu īstenošanai (9) </w:t>
            </w:r>
          </w:p>
        </w:tc>
        <w:tc>
          <w:tcPr>
            <w:tcW w:w="1873" w:type="dxa"/>
            <w:vAlign w:val="center"/>
          </w:tcPr>
          <w:p w:rsidR="00851CA8" w:rsidRPr="0057717C" w:rsidRDefault="00851CA8" w:rsidP="00E107D2">
            <w:pPr>
              <w:autoSpaceDE w:val="0"/>
              <w:autoSpaceDN w:val="0"/>
              <w:adjustRightInd w:val="0"/>
              <w:jc w:val="center"/>
              <w:rPr>
                <w:rFonts w:ascii="Times New Roman" w:eastAsia="Calibri" w:hAnsi="Times New Roman"/>
                <w:sz w:val="24"/>
                <w:szCs w:val="24"/>
              </w:rPr>
            </w:pPr>
            <w:r w:rsidRPr="0057717C">
              <w:rPr>
                <w:rFonts w:ascii="Times New Roman" w:eastAsia="Calibri" w:hAnsi="Times New Roman"/>
                <w:sz w:val="24"/>
                <w:szCs w:val="24"/>
              </w:rPr>
              <w:t xml:space="preserve">ierobežota </w:t>
            </w:r>
            <w:r w:rsidR="000A0EF1" w:rsidRPr="0057717C">
              <w:rPr>
                <w:rFonts w:ascii="Times New Roman" w:hAnsi="Times New Roman"/>
                <w:color w:val="000000"/>
                <w:sz w:val="24"/>
                <w:szCs w:val="24"/>
              </w:rPr>
              <w:t xml:space="preserve">projektu iesniegumu </w:t>
            </w:r>
            <w:r w:rsidRPr="0057717C">
              <w:rPr>
                <w:rFonts w:ascii="Times New Roman" w:eastAsia="Calibri" w:hAnsi="Times New Roman"/>
                <w:sz w:val="24"/>
                <w:szCs w:val="24"/>
              </w:rPr>
              <w:t>atlase</w:t>
            </w:r>
          </w:p>
        </w:tc>
        <w:tc>
          <w:tcPr>
            <w:tcW w:w="1661" w:type="dxa"/>
            <w:vAlign w:val="center"/>
          </w:tcPr>
          <w:p w:rsidR="00851CA8" w:rsidRPr="0057717C" w:rsidRDefault="004167B3" w:rsidP="00E107D2">
            <w:pPr>
              <w:autoSpaceDE w:val="0"/>
              <w:autoSpaceDN w:val="0"/>
              <w:adjustRightInd w:val="0"/>
              <w:jc w:val="right"/>
              <w:rPr>
                <w:rFonts w:ascii="Times New Roman" w:eastAsia="Calibri" w:hAnsi="Times New Roman"/>
                <w:sz w:val="24"/>
                <w:szCs w:val="24"/>
              </w:rPr>
            </w:pPr>
            <w:r>
              <w:rPr>
                <w:rFonts w:ascii="Times New Roman" w:eastAsia="Calibri" w:hAnsi="Times New Roman"/>
                <w:sz w:val="24"/>
                <w:szCs w:val="24"/>
              </w:rPr>
              <w:t>15 300 000</w:t>
            </w:r>
          </w:p>
        </w:tc>
      </w:tr>
      <w:tr w:rsidR="000A0EF1" w:rsidRPr="0057717C" w:rsidTr="00325AFA">
        <w:trPr>
          <w:trHeight w:val="521"/>
        </w:trPr>
        <w:tc>
          <w:tcPr>
            <w:tcW w:w="1448" w:type="dxa"/>
            <w:vAlign w:val="center"/>
          </w:tcPr>
          <w:p w:rsidR="00851CA8" w:rsidRPr="0057717C" w:rsidRDefault="00851CA8" w:rsidP="00DD3E1C">
            <w:pPr>
              <w:autoSpaceDE w:val="0"/>
              <w:autoSpaceDN w:val="0"/>
              <w:adjustRightInd w:val="0"/>
              <w:rPr>
                <w:rFonts w:ascii="Times New Roman" w:eastAsia="Calibri" w:hAnsi="Times New Roman"/>
                <w:sz w:val="24"/>
                <w:szCs w:val="24"/>
              </w:rPr>
            </w:pPr>
            <w:r w:rsidRPr="0057717C">
              <w:rPr>
                <w:rFonts w:ascii="Times New Roman" w:eastAsia="Calibri" w:hAnsi="Times New Roman"/>
                <w:sz w:val="24"/>
                <w:szCs w:val="24"/>
              </w:rPr>
              <w:t>2.</w:t>
            </w:r>
            <w:r w:rsidR="00DD3E1C" w:rsidRPr="0057717C">
              <w:rPr>
                <w:rFonts w:ascii="Times New Roman" w:eastAsia="Calibri" w:hAnsi="Times New Roman"/>
                <w:sz w:val="24"/>
                <w:szCs w:val="24"/>
              </w:rPr>
              <w:t>pasākums</w:t>
            </w:r>
          </w:p>
        </w:tc>
        <w:tc>
          <w:tcPr>
            <w:tcW w:w="4961" w:type="dxa"/>
            <w:vAlign w:val="center"/>
          </w:tcPr>
          <w:p w:rsidR="00851CA8" w:rsidRPr="0057717C" w:rsidRDefault="00851CA8" w:rsidP="00E107D2">
            <w:pPr>
              <w:autoSpaceDE w:val="0"/>
              <w:autoSpaceDN w:val="0"/>
              <w:adjustRightInd w:val="0"/>
              <w:rPr>
                <w:rFonts w:ascii="Times New Roman" w:eastAsia="Calibri" w:hAnsi="Times New Roman"/>
                <w:sz w:val="24"/>
                <w:szCs w:val="24"/>
              </w:rPr>
            </w:pPr>
            <w:r w:rsidRPr="0057717C">
              <w:rPr>
                <w:rFonts w:ascii="Times New Roman" w:eastAsia="Calibri" w:hAnsi="Times New Roman"/>
                <w:sz w:val="24"/>
                <w:szCs w:val="24"/>
              </w:rPr>
              <w:t xml:space="preserve">Pakalpojumu infrastruktūras attīstība </w:t>
            </w:r>
            <w:proofErr w:type="spellStart"/>
            <w:r w:rsidRPr="0057717C">
              <w:rPr>
                <w:rFonts w:ascii="Times New Roman" w:eastAsia="Calibri" w:hAnsi="Times New Roman"/>
                <w:sz w:val="24"/>
                <w:szCs w:val="24"/>
              </w:rPr>
              <w:t>deinstitucionalizācijas</w:t>
            </w:r>
            <w:proofErr w:type="spellEnd"/>
            <w:r w:rsidRPr="0057717C">
              <w:rPr>
                <w:rFonts w:ascii="Times New Roman" w:eastAsia="Calibri" w:hAnsi="Times New Roman"/>
                <w:sz w:val="24"/>
                <w:szCs w:val="24"/>
              </w:rPr>
              <w:t xml:space="preserve"> plānu īstenošanai (21+89) </w:t>
            </w:r>
          </w:p>
        </w:tc>
        <w:tc>
          <w:tcPr>
            <w:tcW w:w="1873" w:type="dxa"/>
            <w:vAlign w:val="center"/>
          </w:tcPr>
          <w:p w:rsidR="00851CA8" w:rsidRPr="0057717C" w:rsidRDefault="00851CA8" w:rsidP="00E107D2">
            <w:pPr>
              <w:autoSpaceDE w:val="0"/>
              <w:autoSpaceDN w:val="0"/>
              <w:adjustRightInd w:val="0"/>
              <w:jc w:val="center"/>
              <w:rPr>
                <w:rFonts w:ascii="Times New Roman" w:eastAsia="Calibri" w:hAnsi="Times New Roman"/>
                <w:sz w:val="24"/>
                <w:szCs w:val="24"/>
              </w:rPr>
            </w:pPr>
            <w:r w:rsidRPr="0057717C">
              <w:rPr>
                <w:rFonts w:ascii="Times New Roman" w:eastAsia="Calibri" w:hAnsi="Times New Roman"/>
                <w:sz w:val="24"/>
                <w:szCs w:val="24"/>
              </w:rPr>
              <w:t xml:space="preserve">ierobežota </w:t>
            </w:r>
            <w:r w:rsidR="000A0EF1" w:rsidRPr="0057717C">
              <w:rPr>
                <w:rFonts w:ascii="Times New Roman" w:hAnsi="Times New Roman"/>
                <w:color w:val="000000"/>
                <w:sz w:val="24"/>
                <w:szCs w:val="24"/>
              </w:rPr>
              <w:t xml:space="preserve">projektu iesniegumu </w:t>
            </w:r>
            <w:r w:rsidRPr="0057717C">
              <w:rPr>
                <w:rFonts w:ascii="Times New Roman" w:eastAsia="Calibri" w:hAnsi="Times New Roman"/>
                <w:sz w:val="24"/>
                <w:szCs w:val="24"/>
              </w:rPr>
              <w:t>atlase</w:t>
            </w:r>
          </w:p>
        </w:tc>
        <w:tc>
          <w:tcPr>
            <w:tcW w:w="1661" w:type="dxa"/>
            <w:vAlign w:val="center"/>
          </w:tcPr>
          <w:p w:rsidR="00851CA8" w:rsidRPr="0057717C" w:rsidRDefault="00B27C3F" w:rsidP="00E107D2">
            <w:pPr>
              <w:autoSpaceDE w:val="0"/>
              <w:autoSpaceDN w:val="0"/>
              <w:adjustRightInd w:val="0"/>
              <w:jc w:val="right"/>
              <w:rPr>
                <w:rFonts w:ascii="Times New Roman" w:eastAsia="Calibri" w:hAnsi="Times New Roman"/>
                <w:sz w:val="24"/>
                <w:szCs w:val="24"/>
              </w:rPr>
            </w:pPr>
            <w:r w:rsidRPr="0057717C">
              <w:rPr>
                <w:rFonts w:ascii="Times New Roman" w:eastAsia="Calibri" w:hAnsi="Times New Roman"/>
                <w:sz w:val="24"/>
                <w:szCs w:val="24"/>
              </w:rPr>
              <w:t>22 475 681</w:t>
            </w:r>
          </w:p>
        </w:tc>
      </w:tr>
      <w:tr w:rsidR="000A0EF1" w:rsidRPr="0057717C" w:rsidTr="00325AFA">
        <w:trPr>
          <w:trHeight w:val="521"/>
        </w:trPr>
        <w:tc>
          <w:tcPr>
            <w:tcW w:w="1448" w:type="dxa"/>
            <w:vAlign w:val="center"/>
          </w:tcPr>
          <w:p w:rsidR="00B27C3F" w:rsidRPr="0057717C" w:rsidRDefault="00B27C3F" w:rsidP="00DD3E1C">
            <w:pPr>
              <w:autoSpaceDE w:val="0"/>
              <w:autoSpaceDN w:val="0"/>
              <w:adjustRightInd w:val="0"/>
              <w:rPr>
                <w:rFonts w:ascii="Times New Roman" w:eastAsia="Calibri" w:hAnsi="Times New Roman"/>
                <w:sz w:val="24"/>
                <w:szCs w:val="24"/>
              </w:rPr>
            </w:pPr>
            <w:r w:rsidRPr="0057717C">
              <w:rPr>
                <w:rFonts w:ascii="Times New Roman" w:eastAsia="Calibri" w:hAnsi="Times New Roman"/>
                <w:sz w:val="24"/>
                <w:szCs w:val="24"/>
              </w:rPr>
              <w:t>3.</w:t>
            </w:r>
            <w:r w:rsidR="00DD3E1C" w:rsidRPr="0057717C">
              <w:rPr>
                <w:rFonts w:ascii="Times New Roman" w:eastAsia="Calibri" w:hAnsi="Times New Roman"/>
                <w:sz w:val="24"/>
                <w:szCs w:val="24"/>
              </w:rPr>
              <w:t>pasākums</w:t>
            </w:r>
          </w:p>
        </w:tc>
        <w:tc>
          <w:tcPr>
            <w:tcW w:w="4961" w:type="dxa"/>
            <w:vAlign w:val="center"/>
          </w:tcPr>
          <w:p w:rsidR="00B27C3F" w:rsidRPr="0057717C" w:rsidRDefault="00B27C3F" w:rsidP="00B27C3F">
            <w:pPr>
              <w:autoSpaceDE w:val="0"/>
              <w:autoSpaceDN w:val="0"/>
              <w:adjustRightInd w:val="0"/>
              <w:rPr>
                <w:rFonts w:ascii="Times New Roman" w:eastAsia="Calibri" w:hAnsi="Times New Roman"/>
                <w:sz w:val="24"/>
                <w:szCs w:val="24"/>
              </w:rPr>
            </w:pPr>
            <w:r w:rsidRPr="0057717C">
              <w:rPr>
                <w:rFonts w:ascii="Times New Roman" w:eastAsia="Calibri" w:hAnsi="Times New Roman"/>
                <w:sz w:val="24"/>
                <w:szCs w:val="24"/>
              </w:rPr>
              <w:t>Tehnoloģijas un pielāgojumi bērnu ar funkcionāliem traucējumiem iekļaujošai attīstībai, funkcionēšanas novērtēšanas sistēmas attīstība</w:t>
            </w:r>
            <w:r w:rsidR="00894CE5">
              <w:rPr>
                <w:rFonts w:ascii="Times New Roman" w:eastAsia="Calibri" w:hAnsi="Times New Roman"/>
                <w:sz w:val="24"/>
                <w:szCs w:val="24"/>
              </w:rPr>
              <w:t xml:space="preserve"> (ārpus ITI)</w:t>
            </w:r>
          </w:p>
        </w:tc>
        <w:tc>
          <w:tcPr>
            <w:tcW w:w="1873" w:type="dxa"/>
            <w:vAlign w:val="center"/>
          </w:tcPr>
          <w:p w:rsidR="00B27C3F" w:rsidRPr="0057717C" w:rsidRDefault="00B27C3F" w:rsidP="00E107D2">
            <w:pPr>
              <w:autoSpaceDE w:val="0"/>
              <w:autoSpaceDN w:val="0"/>
              <w:adjustRightInd w:val="0"/>
              <w:jc w:val="center"/>
              <w:rPr>
                <w:rFonts w:ascii="Times New Roman" w:eastAsia="Calibri" w:hAnsi="Times New Roman"/>
                <w:sz w:val="24"/>
                <w:szCs w:val="24"/>
              </w:rPr>
            </w:pPr>
            <w:r w:rsidRPr="0057717C">
              <w:rPr>
                <w:rFonts w:ascii="Times New Roman" w:eastAsia="Calibri" w:hAnsi="Times New Roman"/>
                <w:sz w:val="24"/>
                <w:szCs w:val="24"/>
              </w:rPr>
              <w:t>ierobežota projektu iesniegumu atlase</w:t>
            </w:r>
          </w:p>
        </w:tc>
        <w:tc>
          <w:tcPr>
            <w:tcW w:w="1661" w:type="dxa"/>
            <w:vAlign w:val="center"/>
          </w:tcPr>
          <w:p w:rsidR="00B27C3F" w:rsidRPr="0057717C" w:rsidRDefault="00B27C3F" w:rsidP="00E107D2">
            <w:pPr>
              <w:autoSpaceDE w:val="0"/>
              <w:autoSpaceDN w:val="0"/>
              <w:adjustRightInd w:val="0"/>
              <w:jc w:val="right"/>
              <w:rPr>
                <w:rFonts w:ascii="Times New Roman" w:eastAsia="Calibri" w:hAnsi="Times New Roman"/>
                <w:sz w:val="24"/>
                <w:szCs w:val="24"/>
              </w:rPr>
            </w:pPr>
            <w:r w:rsidRPr="0057717C">
              <w:rPr>
                <w:rFonts w:ascii="Times New Roman" w:eastAsia="Calibri" w:hAnsi="Times New Roman"/>
                <w:sz w:val="24"/>
                <w:szCs w:val="24"/>
              </w:rPr>
              <w:t>3 465 513</w:t>
            </w:r>
          </w:p>
        </w:tc>
      </w:tr>
      <w:tr w:rsidR="000A0EF1" w:rsidRPr="0057717C" w:rsidTr="00325AFA">
        <w:trPr>
          <w:trHeight w:val="521"/>
        </w:trPr>
        <w:tc>
          <w:tcPr>
            <w:tcW w:w="1448" w:type="dxa"/>
            <w:vAlign w:val="center"/>
          </w:tcPr>
          <w:p w:rsidR="002A5142" w:rsidRPr="0057717C" w:rsidRDefault="008C494C" w:rsidP="008C494C">
            <w:pPr>
              <w:autoSpaceDE w:val="0"/>
              <w:autoSpaceDN w:val="0"/>
              <w:adjustRightInd w:val="0"/>
              <w:rPr>
                <w:rFonts w:ascii="Times New Roman" w:eastAsia="Calibri" w:hAnsi="Times New Roman"/>
                <w:b/>
                <w:sz w:val="24"/>
                <w:szCs w:val="24"/>
              </w:rPr>
            </w:pPr>
            <w:r w:rsidRPr="0057717C">
              <w:rPr>
                <w:rFonts w:ascii="Times New Roman" w:eastAsia="Calibri" w:hAnsi="Times New Roman"/>
                <w:b/>
                <w:sz w:val="24"/>
                <w:szCs w:val="24"/>
              </w:rPr>
              <w:t>8.1.2.</w:t>
            </w:r>
            <w:r w:rsidR="002A5142" w:rsidRPr="0057717C">
              <w:rPr>
                <w:rFonts w:ascii="Times New Roman" w:eastAsia="Calibri" w:hAnsi="Times New Roman"/>
                <w:b/>
                <w:sz w:val="24"/>
                <w:szCs w:val="24"/>
              </w:rPr>
              <w:t>SAM</w:t>
            </w:r>
          </w:p>
        </w:tc>
        <w:tc>
          <w:tcPr>
            <w:tcW w:w="6834" w:type="dxa"/>
            <w:gridSpan w:val="2"/>
            <w:vAlign w:val="center"/>
          </w:tcPr>
          <w:p w:rsidR="002A5142" w:rsidRPr="0057717C" w:rsidRDefault="005B0863" w:rsidP="00E107D2">
            <w:pPr>
              <w:autoSpaceDE w:val="0"/>
              <w:autoSpaceDN w:val="0"/>
              <w:adjustRightInd w:val="0"/>
              <w:jc w:val="center"/>
              <w:rPr>
                <w:rFonts w:ascii="Times New Roman" w:eastAsia="Calibri" w:hAnsi="Times New Roman"/>
                <w:b/>
                <w:sz w:val="24"/>
                <w:szCs w:val="24"/>
              </w:rPr>
            </w:pPr>
            <w:r w:rsidRPr="0057717C">
              <w:rPr>
                <w:rFonts w:ascii="Times New Roman" w:hAnsi="Times New Roman"/>
                <w:b/>
                <w:sz w:val="24"/>
                <w:szCs w:val="24"/>
              </w:rPr>
              <w:t>Uzlabot vispārējās izglītības iestāžu mācību vidi</w:t>
            </w:r>
          </w:p>
        </w:tc>
        <w:tc>
          <w:tcPr>
            <w:tcW w:w="1661" w:type="dxa"/>
            <w:vAlign w:val="center"/>
          </w:tcPr>
          <w:p w:rsidR="002A5142" w:rsidRPr="0057717C" w:rsidRDefault="00457EA9" w:rsidP="00E107D2">
            <w:pPr>
              <w:autoSpaceDE w:val="0"/>
              <w:autoSpaceDN w:val="0"/>
              <w:adjustRightInd w:val="0"/>
              <w:jc w:val="right"/>
              <w:rPr>
                <w:rFonts w:ascii="Times New Roman" w:eastAsia="Calibri" w:hAnsi="Times New Roman"/>
                <w:sz w:val="24"/>
                <w:szCs w:val="24"/>
              </w:rPr>
            </w:pPr>
            <w:r w:rsidRPr="00457EA9">
              <w:rPr>
                <w:rFonts w:ascii="Times New Roman" w:eastAsia="Calibri" w:hAnsi="Times New Roman"/>
                <w:sz w:val="24"/>
                <w:szCs w:val="24"/>
              </w:rPr>
              <w:t>138 389 313</w:t>
            </w:r>
          </w:p>
        </w:tc>
      </w:tr>
      <w:tr w:rsidR="000A0EF1" w:rsidRPr="0057717C" w:rsidTr="00325AFA">
        <w:trPr>
          <w:trHeight w:val="521"/>
        </w:trPr>
        <w:tc>
          <w:tcPr>
            <w:tcW w:w="1448" w:type="dxa"/>
            <w:vAlign w:val="center"/>
          </w:tcPr>
          <w:p w:rsidR="0079708C" w:rsidRPr="0057717C" w:rsidRDefault="002A5142" w:rsidP="00841048">
            <w:pPr>
              <w:autoSpaceDE w:val="0"/>
              <w:autoSpaceDN w:val="0"/>
              <w:adjustRightInd w:val="0"/>
              <w:rPr>
                <w:rFonts w:ascii="Times New Roman" w:eastAsia="Calibri" w:hAnsi="Times New Roman"/>
                <w:sz w:val="24"/>
                <w:szCs w:val="24"/>
              </w:rPr>
            </w:pPr>
            <w:r w:rsidRPr="0057717C">
              <w:rPr>
                <w:rFonts w:ascii="Times New Roman" w:eastAsia="Calibri" w:hAnsi="Times New Roman"/>
                <w:sz w:val="24"/>
                <w:szCs w:val="24"/>
              </w:rPr>
              <w:t>1.</w:t>
            </w:r>
            <w:r w:rsidR="00841048" w:rsidRPr="0057717C">
              <w:rPr>
                <w:rFonts w:ascii="Times New Roman" w:eastAsia="Calibri" w:hAnsi="Times New Roman"/>
                <w:sz w:val="24"/>
                <w:szCs w:val="24"/>
              </w:rPr>
              <w:t>pasākums</w:t>
            </w:r>
          </w:p>
        </w:tc>
        <w:tc>
          <w:tcPr>
            <w:tcW w:w="4961" w:type="dxa"/>
            <w:vAlign w:val="center"/>
          </w:tcPr>
          <w:p w:rsidR="0079708C" w:rsidRPr="0057717C" w:rsidRDefault="0055750A" w:rsidP="00E107D2">
            <w:pPr>
              <w:autoSpaceDE w:val="0"/>
              <w:autoSpaceDN w:val="0"/>
              <w:adjustRightInd w:val="0"/>
              <w:rPr>
                <w:rFonts w:ascii="Times New Roman" w:eastAsia="Calibri" w:hAnsi="Times New Roman"/>
                <w:sz w:val="24"/>
                <w:szCs w:val="24"/>
              </w:rPr>
            </w:pPr>
            <w:r w:rsidRPr="0057717C">
              <w:rPr>
                <w:rFonts w:ascii="Times New Roman" w:eastAsia="Calibri" w:hAnsi="Times New Roman"/>
                <w:sz w:val="24"/>
                <w:szCs w:val="24"/>
              </w:rPr>
              <w:t>Vispārējās izglītības iestāžu mācību vides uzlabošana nacionālās nozīmes centros (9)</w:t>
            </w:r>
          </w:p>
        </w:tc>
        <w:tc>
          <w:tcPr>
            <w:tcW w:w="1873" w:type="dxa"/>
            <w:vAlign w:val="center"/>
          </w:tcPr>
          <w:p w:rsidR="00B20F1B" w:rsidRPr="0057717C" w:rsidRDefault="00B20F1B" w:rsidP="00E107D2">
            <w:pPr>
              <w:autoSpaceDE w:val="0"/>
              <w:autoSpaceDN w:val="0"/>
              <w:adjustRightInd w:val="0"/>
              <w:jc w:val="center"/>
              <w:rPr>
                <w:rFonts w:ascii="Times New Roman" w:eastAsia="Calibri" w:hAnsi="Times New Roman"/>
                <w:sz w:val="24"/>
                <w:szCs w:val="24"/>
              </w:rPr>
            </w:pPr>
          </w:p>
          <w:p w:rsidR="0079708C" w:rsidRPr="0057717C" w:rsidRDefault="00B20F1B" w:rsidP="00E107D2">
            <w:pPr>
              <w:autoSpaceDE w:val="0"/>
              <w:autoSpaceDN w:val="0"/>
              <w:adjustRightInd w:val="0"/>
              <w:jc w:val="center"/>
              <w:rPr>
                <w:rFonts w:ascii="Times New Roman" w:eastAsia="Calibri" w:hAnsi="Times New Roman"/>
                <w:sz w:val="24"/>
                <w:szCs w:val="24"/>
              </w:rPr>
            </w:pPr>
            <w:r w:rsidRPr="0057717C">
              <w:rPr>
                <w:rFonts w:ascii="Times New Roman" w:eastAsia="Calibri" w:hAnsi="Times New Roman"/>
                <w:sz w:val="24"/>
                <w:szCs w:val="24"/>
              </w:rPr>
              <w:t xml:space="preserve">ierobežota </w:t>
            </w:r>
            <w:r w:rsidR="000A0EF1" w:rsidRPr="0057717C">
              <w:rPr>
                <w:rFonts w:ascii="Times New Roman" w:hAnsi="Times New Roman"/>
                <w:color w:val="000000"/>
                <w:sz w:val="24"/>
                <w:szCs w:val="24"/>
              </w:rPr>
              <w:t xml:space="preserve">projektu iesniegumu </w:t>
            </w:r>
            <w:r w:rsidRPr="0057717C">
              <w:rPr>
                <w:rFonts w:ascii="Times New Roman" w:eastAsia="Calibri" w:hAnsi="Times New Roman"/>
                <w:sz w:val="24"/>
                <w:szCs w:val="24"/>
              </w:rPr>
              <w:t>atlase</w:t>
            </w:r>
          </w:p>
        </w:tc>
        <w:tc>
          <w:tcPr>
            <w:tcW w:w="1661" w:type="dxa"/>
            <w:vAlign w:val="center"/>
          </w:tcPr>
          <w:p w:rsidR="0079708C" w:rsidRPr="0057717C" w:rsidRDefault="0055750A" w:rsidP="00E107D2">
            <w:pPr>
              <w:autoSpaceDE w:val="0"/>
              <w:autoSpaceDN w:val="0"/>
              <w:adjustRightInd w:val="0"/>
              <w:jc w:val="right"/>
              <w:rPr>
                <w:rFonts w:ascii="Times New Roman" w:eastAsia="Calibri" w:hAnsi="Times New Roman"/>
                <w:sz w:val="24"/>
                <w:szCs w:val="24"/>
              </w:rPr>
            </w:pPr>
            <w:r w:rsidRPr="0057717C">
              <w:rPr>
                <w:rFonts w:ascii="Times New Roman" w:eastAsia="Calibri" w:hAnsi="Times New Roman"/>
                <w:sz w:val="24"/>
                <w:szCs w:val="24"/>
              </w:rPr>
              <w:t>30 000 000</w:t>
            </w:r>
          </w:p>
        </w:tc>
      </w:tr>
      <w:tr w:rsidR="000A0EF1" w:rsidRPr="0057717C" w:rsidTr="00325AFA">
        <w:trPr>
          <w:trHeight w:val="521"/>
        </w:trPr>
        <w:tc>
          <w:tcPr>
            <w:tcW w:w="1448" w:type="dxa"/>
            <w:vAlign w:val="center"/>
          </w:tcPr>
          <w:p w:rsidR="0079708C" w:rsidRPr="0057717C" w:rsidRDefault="002A5142" w:rsidP="00841048">
            <w:pPr>
              <w:autoSpaceDE w:val="0"/>
              <w:autoSpaceDN w:val="0"/>
              <w:adjustRightInd w:val="0"/>
              <w:rPr>
                <w:rFonts w:ascii="Times New Roman" w:eastAsia="Calibri" w:hAnsi="Times New Roman"/>
                <w:sz w:val="24"/>
                <w:szCs w:val="24"/>
              </w:rPr>
            </w:pPr>
            <w:r w:rsidRPr="0057717C">
              <w:rPr>
                <w:rFonts w:ascii="Times New Roman" w:eastAsia="Calibri" w:hAnsi="Times New Roman"/>
                <w:sz w:val="24"/>
                <w:szCs w:val="24"/>
              </w:rPr>
              <w:lastRenderedPageBreak/>
              <w:t>2.</w:t>
            </w:r>
            <w:r w:rsidR="00841048" w:rsidRPr="0057717C">
              <w:rPr>
                <w:rFonts w:ascii="Times New Roman" w:eastAsia="Calibri" w:hAnsi="Times New Roman"/>
                <w:sz w:val="24"/>
                <w:szCs w:val="24"/>
              </w:rPr>
              <w:t>pasākums</w:t>
            </w:r>
          </w:p>
        </w:tc>
        <w:tc>
          <w:tcPr>
            <w:tcW w:w="4961" w:type="dxa"/>
            <w:vAlign w:val="center"/>
          </w:tcPr>
          <w:p w:rsidR="0079708C" w:rsidRPr="0057717C" w:rsidRDefault="0055750A" w:rsidP="00E107D2">
            <w:pPr>
              <w:autoSpaceDE w:val="0"/>
              <w:autoSpaceDN w:val="0"/>
              <w:adjustRightInd w:val="0"/>
              <w:rPr>
                <w:rFonts w:ascii="Times New Roman" w:eastAsia="Calibri" w:hAnsi="Times New Roman"/>
                <w:sz w:val="24"/>
                <w:szCs w:val="24"/>
              </w:rPr>
            </w:pPr>
            <w:r w:rsidRPr="0057717C">
              <w:rPr>
                <w:rFonts w:ascii="Times New Roman" w:eastAsia="Calibri" w:hAnsi="Times New Roman"/>
                <w:sz w:val="24"/>
                <w:szCs w:val="24"/>
              </w:rPr>
              <w:t>Mācību vides uzlabošana valsts ģimnāzijās (visa Latvija</w:t>
            </w:r>
            <w:r w:rsidR="00E95C9A" w:rsidRPr="0057717C">
              <w:rPr>
                <w:rFonts w:ascii="Times New Roman" w:eastAsia="Calibri" w:hAnsi="Times New Roman"/>
                <w:sz w:val="24"/>
                <w:szCs w:val="24"/>
              </w:rPr>
              <w:t>, tiek īstenots ārpus ITI</w:t>
            </w:r>
            <w:r w:rsidRPr="0057717C">
              <w:rPr>
                <w:rFonts w:ascii="Times New Roman" w:eastAsia="Calibri" w:hAnsi="Times New Roman"/>
                <w:sz w:val="24"/>
                <w:szCs w:val="24"/>
              </w:rPr>
              <w:t>)</w:t>
            </w:r>
          </w:p>
        </w:tc>
        <w:tc>
          <w:tcPr>
            <w:tcW w:w="1873" w:type="dxa"/>
            <w:vAlign w:val="center"/>
          </w:tcPr>
          <w:p w:rsidR="0079708C" w:rsidRPr="0057717C" w:rsidRDefault="00CD07AA" w:rsidP="00E107D2">
            <w:pPr>
              <w:autoSpaceDE w:val="0"/>
              <w:autoSpaceDN w:val="0"/>
              <w:adjustRightInd w:val="0"/>
              <w:jc w:val="center"/>
              <w:rPr>
                <w:rFonts w:ascii="Times New Roman" w:eastAsia="Calibri" w:hAnsi="Times New Roman"/>
                <w:sz w:val="24"/>
                <w:szCs w:val="24"/>
              </w:rPr>
            </w:pPr>
            <w:r w:rsidRPr="0057717C">
              <w:rPr>
                <w:rFonts w:ascii="Times New Roman" w:eastAsia="Calibri" w:hAnsi="Times New Roman"/>
                <w:sz w:val="24"/>
                <w:szCs w:val="24"/>
              </w:rPr>
              <w:t>i</w:t>
            </w:r>
            <w:r w:rsidR="0055750A" w:rsidRPr="0057717C">
              <w:rPr>
                <w:rFonts w:ascii="Times New Roman" w:eastAsia="Calibri" w:hAnsi="Times New Roman"/>
                <w:sz w:val="24"/>
                <w:szCs w:val="24"/>
              </w:rPr>
              <w:t xml:space="preserve">erobežota </w:t>
            </w:r>
            <w:r w:rsidR="000A0EF1" w:rsidRPr="0057717C">
              <w:rPr>
                <w:rFonts w:ascii="Times New Roman" w:hAnsi="Times New Roman"/>
                <w:color w:val="000000"/>
                <w:sz w:val="24"/>
                <w:szCs w:val="24"/>
              </w:rPr>
              <w:t xml:space="preserve">projektu iesniegumu </w:t>
            </w:r>
            <w:r w:rsidR="0055750A" w:rsidRPr="0057717C">
              <w:rPr>
                <w:rFonts w:ascii="Times New Roman" w:eastAsia="Calibri" w:hAnsi="Times New Roman"/>
                <w:sz w:val="24"/>
                <w:szCs w:val="24"/>
              </w:rPr>
              <w:t>atlase</w:t>
            </w:r>
          </w:p>
        </w:tc>
        <w:tc>
          <w:tcPr>
            <w:tcW w:w="1661" w:type="dxa"/>
            <w:vAlign w:val="center"/>
          </w:tcPr>
          <w:p w:rsidR="0079708C" w:rsidRPr="00FB0E97" w:rsidRDefault="00457EA9" w:rsidP="00E95C9A">
            <w:pPr>
              <w:autoSpaceDE w:val="0"/>
              <w:autoSpaceDN w:val="0"/>
              <w:adjustRightInd w:val="0"/>
              <w:jc w:val="right"/>
              <w:rPr>
                <w:rFonts w:ascii="Times New Roman" w:eastAsia="Calibri" w:hAnsi="Times New Roman"/>
                <w:sz w:val="24"/>
                <w:szCs w:val="24"/>
                <w:highlight w:val="yellow"/>
              </w:rPr>
            </w:pPr>
            <w:r w:rsidRPr="00457EA9">
              <w:rPr>
                <w:rFonts w:ascii="Times New Roman" w:eastAsia="Calibri" w:hAnsi="Times New Roman"/>
                <w:sz w:val="24"/>
                <w:szCs w:val="24"/>
              </w:rPr>
              <w:t>45 900 000</w:t>
            </w:r>
          </w:p>
        </w:tc>
      </w:tr>
      <w:tr w:rsidR="000A0EF1" w:rsidRPr="0057717C" w:rsidTr="00325AFA">
        <w:trPr>
          <w:trHeight w:val="521"/>
        </w:trPr>
        <w:tc>
          <w:tcPr>
            <w:tcW w:w="1448" w:type="dxa"/>
            <w:vAlign w:val="center"/>
          </w:tcPr>
          <w:p w:rsidR="002A5142" w:rsidRPr="0057717C" w:rsidRDefault="0055750A" w:rsidP="00841048">
            <w:pPr>
              <w:autoSpaceDE w:val="0"/>
              <w:autoSpaceDN w:val="0"/>
              <w:adjustRightInd w:val="0"/>
              <w:rPr>
                <w:rFonts w:ascii="Times New Roman" w:eastAsia="Calibri" w:hAnsi="Times New Roman"/>
                <w:sz w:val="24"/>
                <w:szCs w:val="24"/>
              </w:rPr>
            </w:pPr>
            <w:r w:rsidRPr="0057717C">
              <w:rPr>
                <w:rFonts w:ascii="Times New Roman" w:eastAsia="Calibri" w:hAnsi="Times New Roman"/>
                <w:sz w:val="24"/>
                <w:szCs w:val="24"/>
              </w:rPr>
              <w:t>3.</w:t>
            </w:r>
            <w:r w:rsidR="00841048" w:rsidRPr="0057717C">
              <w:rPr>
                <w:rFonts w:ascii="Times New Roman" w:eastAsia="Calibri" w:hAnsi="Times New Roman"/>
                <w:sz w:val="24"/>
                <w:szCs w:val="24"/>
              </w:rPr>
              <w:t>pasākums</w:t>
            </w:r>
          </w:p>
        </w:tc>
        <w:tc>
          <w:tcPr>
            <w:tcW w:w="4961" w:type="dxa"/>
            <w:vAlign w:val="center"/>
          </w:tcPr>
          <w:p w:rsidR="002A5142" w:rsidRPr="0057717C" w:rsidRDefault="0055750A" w:rsidP="00E107D2">
            <w:pPr>
              <w:autoSpaceDE w:val="0"/>
              <w:autoSpaceDN w:val="0"/>
              <w:adjustRightInd w:val="0"/>
              <w:rPr>
                <w:rFonts w:ascii="Times New Roman" w:eastAsia="Calibri" w:hAnsi="Times New Roman"/>
                <w:sz w:val="24"/>
                <w:szCs w:val="24"/>
              </w:rPr>
            </w:pPr>
            <w:r w:rsidRPr="0057717C">
              <w:rPr>
                <w:rFonts w:ascii="Times New Roman" w:eastAsia="Calibri" w:hAnsi="Times New Roman"/>
                <w:sz w:val="24"/>
                <w:szCs w:val="24"/>
              </w:rPr>
              <w:t>Mācību vides uzlabošana kvalitatīva vispārējās izglītības pakalpojuma saņemšanai (</w:t>
            </w:r>
            <w:r w:rsidR="004868D1" w:rsidRPr="004868D1">
              <w:rPr>
                <w:rFonts w:ascii="Times New Roman" w:eastAsia="Calibri" w:hAnsi="Times New Roman"/>
                <w:sz w:val="24"/>
                <w:szCs w:val="24"/>
              </w:rPr>
              <w:t>reģionālas nozīmes attīstības centru pašvaldības (kā arī pašvaldību apvienību gadījumā reģionālas nozīmes attīstības centru projektu ietvaros veicot ieguldījumus arī to apkārtējās teritorijās)</w:t>
            </w:r>
            <w:r w:rsidR="00E95C9A" w:rsidRPr="0057717C">
              <w:rPr>
                <w:rFonts w:ascii="Times New Roman" w:eastAsia="Calibri" w:hAnsi="Times New Roman"/>
                <w:sz w:val="24"/>
                <w:szCs w:val="24"/>
              </w:rPr>
              <w:t>, tiek īstenots ārpus ITI</w:t>
            </w:r>
            <w:r w:rsidRPr="0057717C">
              <w:rPr>
                <w:rFonts w:ascii="Times New Roman" w:eastAsia="Calibri" w:hAnsi="Times New Roman"/>
                <w:sz w:val="24"/>
                <w:szCs w:val="24"/>
              </w:rPr>
              <w:t>)</w:t>
            </w:r>
          </w:p>
        </w:tc>
        <w:tc>
          <w:tcPr>
            <w:tcW w:w="1873" w:type="dxa"/>
            <w:vAlign w:val="center"/>
          </w:tcPr>
          <w:p w:rsidR="002A5142" w:rsidRPr="0057717C" w:rsidRDefault="0055750A" w:rsidP="00E107D2">
            <w:pPr>
              <w:autoSpaceDE w:val="0"/>
              <w:autoSpaceDN w:val="0"/>
              <w:adjustRightInd w:val="0"/>
              <w:jc w:val="center"/>
              <w:rPr>
                <w:rFonts w:ascii="Times New Roman" w:eastAsia="Calibri" w:hAnsi="Times New Roman"/>
                <w:sz w:val="24"/>
                <w:szCs w:val="24"/>
              </w:rPr>
            </w:pPr>
            <w:r w:rsidRPr="0057717C">
              <w:rPr>
                <w:rFonts w:ascii="Times New Roman" w:eastAsia="Calibri" w:hAnsi="Times New Roman"/>
                <w:sz w:val="24"/>
                <w:szCs w:val="24"/>
              </w:rPr>
              <w:t xml:space="preserve">konkurss </w:t>
            </w:r>
          </w:p>
        </w:tc>
        <w:tc>
          <w:tcPr>
            <w:tcW w:w="1661" w:type="dxa"/>
            <w:vAlign w:val="center"/>
          </w:tcPr>
          <w:p w:rsidR="002A5142" w:rsidRPr="00FB0E97" w:rsidRDefault="00457EA9" w:rsidP="00E107D2">
            <w:pPr>
              <w:autoSpaceDE w:val="0"/>
              <w:autoSpaceDN w:val="0"/>
              <w:adjustRightInd w:val="0"/>
              <w:jc w:val="right"/>
              <w:rPr>
                <w:rFonts w:ascii="Times New Roman" w:eastAsia="Calibri" w:hAnsi="Times New Roman"/>
                <w:sz w:val="24"/>
                <w:szCs w:val="24"/>
                <w:highlight w:val="yellow"/>
              </w:rPr>
            </w:pPr>
            <w:r w:rsidRPr="00457EA9">
              <w:rPr>
                <w:rFonts w:ascii="Times New Roman" w:eastAsia="Calibri" w:hAnsi="Times New Roman"/>
                <w:sz w:val="24"/>
                <w:szCs w:val="24"/>
              </w:rPr>
              <w:t>62 489 313</w:t>
            </w:r>
          </w:p>
        </w:tc>
      </w:tr>
      <w:tr w:rsidR="000A0EF1" w:rsidRPr="0057717C" w:rsidTr="00325AFA">
        <w:trPr>
          <w:trHeight w:val="521"/>
        </w:trPr>
        <w:tc>
          <w:tcPr>
            <w:tcW w:w="1448" w:type="dxa"/>
            <w:vAlign w:val="center"/>
          </w:tcPr>
          <w:p w:rsidR="002A5142" w:rsidRPr="0057717C" w:rsidRDefault="002A5142" w:rsidP="008C494C">
            <w:pPr>
              <w:autoSpaceDE w:val="0"/>
              <w:autoSpaceDN w:val="0"/>
              <w:adjustRightInd w:val="0"/>
              <w:rPr>
                <w:rFonts w:ascii="Times New Roman" w:eastAsia="Calibri" w:hAnsi="Times New Roman"/>
                <w:sz w:val="24"/>
                <w:szCs w:val="24"/>
              </w:rPr>
            </w:pPr>
            <w:r w:rsidRPr="0057717C">
              <w:rPr>
                <w:rFonts w:ascii="Times New Roman" w:eastAsia="Calibri" w:hAnsi="Times New Roman"/>
                <w:b/>
                <w:sz w:val="24"/>
                <w:szCs w:val="24"/>
              </w:rPr>
              <w:t>8.1.3.</w:t>
            </w:r>
            <w:r w:rsidR="008C494C" w:rsidRPr="0057717C">
              <w:rPr>
                <w:rFonts w:ascii="Times New Roman" w:eastAsia="Calibri" w:hAnsi="Times New Roman"/>
                <w:b/>
                <w:sz w:val="24"/>
                <w:szCs w:val="24"/>
              </w:rPr>
              <w:t>SAM</w:t>
            </w:r>
          </w:p>
        </w:tc>
        <w:tc>
          <w:tcPr>
            <w:tcW w:w="6834" w:type="dxa"/>
            <w:gridSpan w:val="2"/>
            <w:vAlign w:val="center"/>
          </w:tcPr>
          <w:p w:rsidR="002A5142" w:rsidRPr="0057717C" w:rsidRDefault="0055750A" w:rsidP="00E107D2">
            <w:pPr>
              <w:autoSpaceDE w:val="0"/>
              <w:autoSpaceDN w:val="0"/>
              <w:adjustRightInd w:val="0"/>
              <w:jc w:val="center"/>
              <w:rPr>
                <w:rFonts w:ascii="Times New Roman" w:eastAsia="Calibri" w:hAnsi="Times New Roman"/>
                <w:b/>
                <w:sz w:val="24"/>
                <w:szCs w:val="24"/>
              </w:rPr>
            </w:pPr>
            <w:r w:rsidRPr="0057717C">
              <w:rPr>
                <w:rFonts w:ascii="Times New Roman" w:hAnsi="Times New Roman"/>
                <w:b/>
                <w:sz w:val="24"/>
                <w:szCs w:val="24"/>
              </w:rPr>
              <w:t>Palielināt modernizēto profesionālās izglītības iestāžu skaitu</w:t>
            </w:r>
          </w:p>
        </w:tc>
        <w:tc>
          <w:tcPr>
            <w:tcW w:w="1661" w:type="dxa"/>
            <w:vAlign w:val="center"/>
          </w:tcPr>
          <w:p w:rsidR="002A5142" w:rsidRPr="0057717C" w:rsidRDefault="00C77199" w:rsidP="00E107D2">
            <w:pPr>
              <w:autoSpaceDE w:val="0"/>
              <w:autoSpaceDN w:val="0"/>
              <w:adjustRightInd w:val="0"/>
              <w:jc w:val="right"/>
              <w:rPr>
                <w:rFonts w:ascii="Times New Roman" w:eastAsia="Calibri" w:hAnsi="Times New Roman"/>
                <w:sz w:val="24"/>
                <w:szCs w:val="24"/>
              </w:rPr>
            </w:pPr>
            <w:r w:rsidRPr="0057717C">
              <w:rPr>
                <w:rFonts w:ascii="Times New Roman" w:eastAsia="Times New Roman" w:hAnsi="Times New Roman"/>
                <w:sz w:val="24"/>
                <w:szCs w:val="24"/>
              </w:rPr>
              <w:t>89 068 648</w:t>
            </w:r>
            <w:r w:rsidRPr="0057717C">
              <w:rPr>
                <w:rStyle w:val="FootnoteReference"/>
                <w:rFonts w:ascii="Times New Roman" w:hAnsi="Times New Roman"/>
                <w:color w:val="000000"/>
                <w:sz w:val="24"/>
                <w:szCs w:val="24"/>
              </w:rPr>
              <w:footnoteReference w:id="18"/>
            </w:r>
          </w:p>
        </w:tc>
      </w:tr>
      <w:tr w:rsidR="00B83816" w:rsidRPr="0057717C" w:rsidTr="00325AFA">
        <w:trPr>
          <w:trHeight w:val="521"/>
        </w:trPr>
        <w:tc>
          <w:tcPr>
            <w:tcW w:w="1448" w:type="dxa"/>
            <w:vAlign w:val="center"/>
          </w:tcPr>
          <w:p w:rsidR="00B83816" w:rsidRPr="0057717C" w:rsidRDefault="00B83816" w:rsidP="00841048">
            <w:pPr>
              <w:autoSpaceDE w:val="0"/>
              <w:autoSpaceDN w:val="0"/>
              <w:adjustRightInd w:val="0"/>
              <w:rPr>
                <w:rFonts w:ascii="Times New Roman" w:eastAsia="Calibri" w:hAnsi="Times New Roman"/>
                <w:sz w:val="24"/>
                <w:szCs w:val="24"/>
              </w:rPr>
            </w:pPr>
            <w:r w:rsidRPr="0057717C">
              <w:rPr>
                <w:rFonts w:ascii="Times New Roman" w:eastAsia="Calibri" w:hAnsi="Times New Roman"/>
                <w:sz w:val="24"/>
                <w:szCs w:val="24"/>
              </w:rPr>
              <w:t xml:space="preserve">1.pasākums </w:t>
            </w:r>
          </w:p>
        </w:tc>
        <w:tc>
          <w:tcPr>
            <w:tcW w:w="4961" w:type="dxa"/>
            <w:vAlign w:val="center"/>
          </w:tcPr>
          <w:p w:rsidR="00B83816" w:rsidRPr="0057717C" w:rsidRDefault="00B83816" w:rsidP="00E107D2">
            <w:pPr>
              <w:autoSpaceDE w:val="0"/>
              <w:autoSpaceDN w:val="0"/>
              <w:adjustRightInd w:val="0"/>
              <w:rPr>
                <w:rFonts w:ascii="Times New Roman" w:eastAsia="Calibri" w:hAnsi="Times New Roman"/>
                <w:sz w:val="24"/>
                <w:szCs w:val="24"/>
              </w:rPr>
            </w:pPr>
            <w:r w:rsidRPr="0057717C">
              <w:rPr>
                <w:rFonts w:ascii="Times New Roman" w:eastAsia="Calibri" w:hAnsi="Times New Roman"/>
                <w:sz w:val="24"/>
                <w:szCs w:val="24"/>
              </w:rPr>
              <w:t>Profesionālās izglītības kompetences centru modernizācija</w:t>
            </w:r>
          </w:p>
        </w:tc>
        <w:tc>
          <w:tcPr>
            <w:tcW w:w="1873" w:type="dxa"/>
            <w:vAlign w:val="center"/>
          </w:tcPr>
          <w:p w:rsidR="00B83816" w:rsidRPr="0057717C" w:rsidRDefault="00B83816" w:rsidP="00E107D2">
            <w:pPr>
              <w:autoSpaceDE w:val="0"/>
              <w:autoSpaceDN w:val="0"/>
              <w:adjustRightInd w:val="0"/>
              <w:jc w:val="center"/>
              <w:rPr>
                <w:rFonts w:ascii="Times New Roman" w:eastAsia="Calibri" w:hAnsi="Times New Roman"/>
                <w:sz w:val="24"/>
                <w:szCs w:val="24"/>
              </w:rPr>
            </w:pPr>
            <w:r w:rsidRPr="0057717C">
              <w:rPr>
                <w:rFonts w:ascii="Times New Roman" w:eastAsia="Calibri" w:hAnsi="Times New Roman"/>
                <w:sz w:val="24"/>
                <w:szCs w:val="24"/>
              </w:rPr>
              <w:t xml:space="preserve">ierobežota </w:t>
            </w:r>
            <w:r w:rsidRPr="0057717C">
              <w:rPr>
                <w:rFonts w:ascii="Times New Roman" w:hAnsi="Times New Roman"/>
                <w:color w:val="000000"/>
                <w:sz w:val="24"/>
                <w:szCs w:val="24"/>
              </w:rPr>
              <w:t xml:space="preserve">projektu iesniegumu </w:t>
            </w:r>
            <w:r w:rsidRPr="0057717C">
              <w:rPr>
                <w:rFonts w:ascii="Times New Roman" w:eastAsia="Calibri" w:hAnsi="Times New Roman"/>
                <w:sz w:val="24"/>
                <w:szCs w:val="24"/>
              </w:rPr>
              <w:t>atlase</w:t>
            </w:r>
          </w:p>
        </w:tc>
        <w:tc>
          <w:tcPr>
            <w:tcW w:w="1661" w:type="dxa"/>
            <w:vAlign w:val="center"/>
          </w:tcPr>
          <w:p w:rsidR="00B83816" w:rsidRPr="0057717C" w:rsidRDefault="000D0598" w:rsidP="00E107D2">
            <w:pPr>
              <w:autoSpaceDE w:val="0"/>
              <w:autoSpaceDN w:val="0"/>
              <w:adjustRightInd w:val="0"/>
              <w:jc w:val="right"/>
              <w:rPr>
                <w:rFonts w:ascii="Times New Roman" w:eastAsia="Calibri" w:hAnsi="Times New Roman"/>
                <w:sz w:val="24"/>
                <w:szCs w:val="24"/>
              </w:rPr>
            </w:pPr>
            <w:r>
              <w:rPr>
                <w:rFonts w:ascii="Times New Roman" w:eastAsia="Calibri" w:hAnsi="Times New Roman"/>
                <w:sz w:val="24"/>
                <w:szCs w:val="24"/>
              </w:rPr>
              <w:t>66 801 486</w:t>
            </w:r>
          </w:p>
        </w:tc>
      </w:tr>
      <w:tr w:rsidR="00B83816" w:rsidRPr="0057717C" w:rsidTr="00325AFA">
        <w:trPr>
          <w:trHeight w:val="521"/>
        </w:trPr>
        <w:tc>
          <w:tcPr>
            <w:tcW w:w="1448" w:type="dxa"/>
            <w:vAlign w:val="center"/>
          </w:tcPr>
          <w:p w:rsidR="00B83816" w:rsidRPr="0057717C" w:rsidRDefault="00B83816" w:rsidP="00841048">
            <w:pPr>
              <w:autoSpaceDE w:val="0"/>
              <w:autoSpaceDN w:val="0"/>
              <w:adjustRightInd w:val="0"/>
              <w:rPr>
                <w:rFonts w:ascii="Times New Roman" w:eastAsia="Calibri" w:hAnsi="Times New Roman"/>
                <w:sz w:val="24"/>
                <w:szCs w:val="24"/>
              </w:rPr>
            </w:pPr>
            <w:r w:rsidRPr="0057717C">
              <w:rPr>
                <w:rFonts w:ascii="Times New Roman" w:eastAsia="Calibri" w:hAnsi="Times New Roman"/>
                <w:sz w:val="24"/>
                <w:szCs w:val="24"/>
              </w:rPr>
              <w:t>2.pasākums</w:t>
            </w:r>
          </w:p>
        </w:tc>
        <w:tc>
          <w:tcPr>
            <w:tcW w:w="4961" w:type="dxa"/>
            <w:vAlign w:val="center"/>
          </w:tcPr>
          <w:p w:rsidR="00B83816" w:rsidRPr="0057717C" w:rsidRDefault="00B83816" w:rsidP="00E107D2">
            <w:pPr>
              <w:autoSpaceDE w:val="0"/>
              <w:autoSpaceDN w:val="0"/>
              <w:adjustRightInd w:val="0"/>
              <w:rPr>
                <w:rFonts w:ascii="Times New Roman" w:eastAsia="Calibri" w:hAnsi="Times New Roman"/>
                <w:sz w:val="24"/>
                <w:szCs w:val="24"/>
              </w:rPr>
            </w:pPr>
            <w:r w:rsidRPr="0057717C">
              <w:rPr>
                <w:rFonts w:ascii="Times New Roman" w:eastAsia="Calibri" w:hAnsi="Times New Roman"/>
                <w:sz w:val="24"/>
                <w:szCs w:val="24"/>
              </w:rPr>
              <w:t>Reģionālas nozīmes profesionālās izglītības iestāžu ar audzēkņu skaitu virs 500 modernizācija</w:t>
            </w:r>
          </w:p>
        </w:tc>
        <w:tc>
          <w:tcPr>
            <w:tcW w:w="1873" w:type="dxa"/>
            <w:vAlign w:val="center"/>
          </w:tcPr>
          <w:p w:rsidR="00B83816" w:rsidRPr="0057717C" w:rsidRDefault="00B83816" w:rsidP="00E107D2">
            <w:pPr>
              <w:autoSpaceDE w:val="0"/>
              <w:autoSpaceDN w:val="0"/>
              <w:adjustRightInd w:val="0"/>
              <w:jc w:val="center"/>
              <w:rPr>
                <w:rFonts w:ascii="Times New Roman" w:eastAsia="Calibri" w:hAnsi="Times New Roman"/>
                <w:sz w:val="24"/>
                <w:szCs w:val="24"/>
              </w:rPr>
            </w:pPr>
            <w:r w:rsidRPr="0057717C">
              <w:rPr>
                <w:rFonts w:ascii="Times New Roman" w:eastAsia="Calibri" w:hAnsi="Times New Roman"/>
                <w:sz w:val="24"/>
                <w:szCs w:val="24"/>
              </w:rPr>
              <w:t xml:space="preserve">ierobežota </w:t>
            </w:r>
            <w:r w:rsidRPr="0057717C">
              <w:rPr>
                <w:rFonts w:ascii="Times New Roman" w:hAnsi="Times New Roman"/>
                <w:color w:val="000000"/>
                <w:sz w:val="24"/>
                <w:szCs w:val="24"/>
              </w:rPr>
              <w:t xml:space="preserve">projektu iesniegumu </w:t>
            </w:r>
            <w:r w:rsidRPr="0057717C">
              <w:rPr>
                <w:rFonts w:ascii="Times New Roman" w:eastAsia="Calibri" w:hAnsi="Times New Roman"/>
                <w:sz w:val="24"/>
                <w:szCs w:val="24"/>
              </w:rPr>
              <w:t>atlase</w:t>
            </w:r>
          </w:p>
        </w:tc>
        <w:tc>
          <w:tcPr>
            <w:tcW w:w="1661" w:type="dxa"/>
            <w:vAlign w:val="center"/>
          </w:tcPr>
          <w:p w:rsidR="00B83816" w:rsidRPr="0057717C" w:rsidRDefault="00B83816" w:rsidP="00E107D2">
            <w:pPr>
              <w:autoSpaceDE w:val="0"/>
              <w:autoSpaceDN w:val="0"/>
              <w:adjustRightInd w:val="0"/>
              <w:jc w:val="right"/>
              <w:rPr>
                <w:rFonts w:ascii="Times New Roman" w:eastAsia="Calibri" w:hAnsi="Times New Roman"/>
                <w:sz w:val="24"/>
                <w:szCs w:val="24"/>
              </w:rPr>
            </w:pPr>
          </w:p>
        </w:tc>
      </w:tr>
      <w:tr w:rsidR="00B83816" w:rsidRPr="0057717C" w:rsidTr="00325AFA">
        <w:trPr>
          <w:trHeight w:val="521"/>
        </w:trPr>
        <w:tc>
          <w:tcPr>
            <w:tcW w:w="1448" w:type="dxa"/>
            <w:vAlign w:val="center"/>
          </w:tcPr>
          <w:p w:rsidR="00B83816" w:rsidRPr="0057717C" w:rsidRDefault="00B83816" w:rsidP="00841048">
            <w:pPr>
              <w:autoSpaceDE w:val="0"/>
              <w:autoSpaceDN w:val="0"/>
              <w:adjustRightInd w:val="0"/>
              <w:rPr>
                <w:rFonts w:ascii="Times New Roman" w:eastAsia="Calibri" w:hAnsi="Times New Roman"/>
                <w:sz w:val="24"/>
                <w:szCs w:val="24"/>
              </w:rPr>
            </w:pPr>
            <w:r w:rsidRPr="0057717C">
              <w:rPr>
                <w:rFonts w:ascii="Times New Roman" w:eastAsia="Calibri" w:hAnsi="Times New Roman"/>
                <w:sz w:val="24"/>
                <w:szCs w:val="24"/>
              </w:rPr>
              <w:t>3.pasākums</w:t>
            </w:r>
          </w:p>
        </w:tc>
        <w:tc>
          <w:tcPr>
            <w:tcW w:w="4961" w:type="dxa"/>
            <w:vAlign w:val="center"/>
          </w:tcPr>
          <w:p w:rsidR="00B83816" w:rsidRPr="0057717C" w:rsidRDefault="00B83816" w:rsidP="00E107D2">
            <w:pPr>
              <w:autoSpaceDE w:val="0"/>
              <w:autoSpaceDN w:val="0"/>
              <w:adjustRightInd w:val="0"/>
              <w:rPr>
                <w:rFonts w:ascii="Times New Roman" w:eastAsia="Calibri" w:hAnsi="Times New Roman"/>
                <w:sz w:val="24"/>
                <w:szCs w:val="24"/>
              </w:rPr>
            </w:pPr>
            <w:r w:rsidRPr="0057717C">
              <w:rPr>
                <w:rFonts w:ascii="Times New Roman" w:eastAsia="Calibri" w:hAnsi="Times New Roman"/>
                <w:sz w:val="24"/>
                <w:szCs w:val="24"/>
              </w:rPr>
              <w:t>Jaunu profesionālās izglītības programmu attīstība profesionālās izglītības kompetences centros un reģionālas nozīmēs profesionālās izglītības iestādēs ar audzēkņu skaitu virs 500</w:t>
            </w:r>
            <w:r w:rsidRPr="0057717C">
              <w:rPr>
                <w:rStyle w:val="FootnoteReference"/>
                <w:rFonts w:ascii="Times New Roman" w:eastAsia="Calibri" w:hAnsi="Times New Roman"/>
                <w:sz w:val="24"/>
                <w:szCs w:val="24"/>
              </w:rPr>
              <w:footnoteReference w:id="19"/>
            </w:r>
          </w:p>
        </w:tc>
        <w:tc>
          <w:tcPr>
            <w:tcW w:w="1873" w:type="dxa"/>
            <w:vAlign w:val="center"/>
          </w:tcPr>
          <w:p w:rsidR="00B83816" w:rsidRPr="0057717C" w:rsidRDefault="00B83816" w:rsidP="00E107D2">
            <w:pPr>
              <w:autoSpaceDE w:val="0"/>
              <w:autoSpaceDN w:val="0"/>
              <w:adjustRightInd w:val="0"/>
              <w:jc w:val="center"/>
              <w:rPr>
                <w:rFonts w:ascii="Times New Roman" w:eastAsia="Calibri" w:hAnsi="Times New Roman"/>
                <w:sz w:val="24"/>
                <w:szCs w:val="24"/>
              </w:rPr>
            </w:pPr>
            <w:r w:rsidRPr="0057717C">
              <w:rPr>
                <w:rFonts w:ascii="Times New Roman" w:eastAsia="Calibri" w:hAnsi="Times New Roman"/>
                <w:sz w:val="24"/>
                <w:szCs w:val="24"/>
              </w:rPr>
              <w:t xml:space="preserve">ierobežota </w:t>
            </w:r>
            <w:r w:rsidRPr="0057717C">
              <w:rPr>
                <w:rFonts w:ascii="Times New Roman" w:hAnsi="Times New Roman"/>
                <w:color w:val="000000"/>
                <w:sz w:val="24"/>
                <w:szCs w:val="24"/>
              </w:rPr>
              <w:t xml:space="preserve">projektu iesniegumu </w:t>
            </w:r>
            <w:r w:rsidRPr="0057717C">
              <w:rPr>
                <w:rFonts w:ascii="Times New Roman" w:eastAsia="Calibri" w:hAnsi="Times New Roman"/>
                <w:sz w:val="24"/>
                <w:szCs w:val="24"/>
              </w:rPr>
              <w:t>atlase</w:t>
            </w:r>
          </w:p>
        </w:tc>
        <w:tc>
          <w:tcPr>
            <w:tcW w:w="1661" w:type="dxa"/>
            <w:vAlign w:val="center"/>
          </w:tcPr>
          <w:p w:rsidR="00B83816" w:rsidRPr="0057717C" w:rsidRDefault="00B83816" w:rsidP="00E107D2">
            <w:pPr>
              <w:autoSpaceDE w:val="0"/>
              <w:autoSpaceDN w:val="0"/>
              <w:adjustRightInd w:val="0"/>
              <w:jc w:val="right"/>
              <w:rPr>
                <w:rFonts w:ascii="Times New Roman" w:eastAsia="Calibri" w:hAnsi="Times New Roman"/>
                <w:sz w:val="24"/>
                <w:szCs w:val="24"/>
              </w:rPr>
            </w:pPr>
          </w:p>
        </w:tc>
      </w:tr>
    </w:tbl>
    <w:p w:rsidR="00851CA8" w:rsidRPr="0057717C" w:rsidRDefault="002076C5" w:rsidP="00851CA8">
      <w:pPr>
        <w:pStyle w:val="Stils1"/>
        <w:spacing w:before="120" w:after="60"/>
        <w:jc w:val="center"/>
        <w:rPr>
          <w:sz w:val="18"/>
          <w:szCs w:val="20"/>
        </w:rPr>
      </w:pPr>
      <w:r>
        <w:rPr>
          <w:sz w:val="22"/>
        </w:rPr>
        <w:t>1</w:t>
      </w:r>
      <w:r w:rsidR="00851CA8" w:rsidRPr="0057717C">
        <w:rPr>
          <w:sz w:val="22"/>
        </w:rPr>
        <w:t>.tabula. Indikatīvi plānot</w:t>
      </w:r>
      <w:r w:rsidR="00906426" w:rsidRPr="0057717C">
        <w:rPr>
          <w:sz w:val="22"/>
        </w:rPr>
        <w:t>ie</w:t>
      </w:r>
      <w:r w:rsidR="00851CA8" w:rsidRPr="0057717C">
        <w:rPr>
          <w:sz w:val="22"/>
        </w:rPr>
        <w:t xml:space="preserve"> </w:t>
      </w:r>
      <w:r w:rsidR="00906426" w:rsidRPr="0057717C">
        <w:rPr>
          <w:sz w:val="22"/>
        </w:rPr>
        <w:t>pasākumi</w:t>
      </w:r>
      <w:r w:rsidR="00851CA8" w:rsidRPr="0057717C">
        <w:rPr>
          <w:sz w:val="22"/>
        </w:rPr>
        <w:t xml:space="preserve"> un finansējuma sadalījums </w:t>
      </w:r>
      <w:r w:rsidR="004F7228">
        <w:rPr>
          <w:sz w:val="22"/>
        </w:rPr>
        <w:t xml:space="preserve">pašvaldību grupām </w:t>
      </w:r>
      <w:r w:rsidR="00851CA8" w:rsidRPr="0057717C">
        <w:rPr>
          <w:sz w:val="22"/>
        </w:rPr>
        <w:t>SAM</w:t>
      </w:r>
      <w:r w:rsidR="00C04BB1" w:rsidRPr="0057717C">
        <w:rPr>
          <w:sz w:val="22"/>
        </w:rPr>
        <w:t xml:space="preserve"> ietvaros</w:t>
      </w:r>
    </w:p>
    <w:p w:rsidR="00851CA8" w:rsidRPr="0057717C" w:rsidRDefault="00851CA8" w:rsidP="00851CA8">
      <w:pPr>
        <w:pStyle w:val="Stils1"/>
        <w:spacing w:after="60"/>
      </w:pPr>
    </w:p>
    <w:p w:rsidR="00AC0A45" w:rsidRPr="0057717C" w:rsidRDefault="00851CA8" w:rsidP="00851CA8">
      <w:pPr>
        <w:pStyle w:val="Stils1"/>
        <w:spacing w:after="60"/>
      </w:pPr>
      <w:r w:rsidRPr="0057717C">
        <w:t>Lai nodrošinātu finansējuma papildinātību</w:t>
      </w:r>
      <w:r w:rsidR="000D5EBD" w:rsidRPr="0057717C">
        <w:t xml:space="preserve"> uzņēmējdarbības infrastruktūras attīstībai</w:t>
      </w:r>
      <w:r w:rsidRPr="0057717C">
        <w:t>,</w:t>
      </w:r>
      <w:r w:rsidR="000D5EBD" w:rsidRPr="0057717C">
        <w:t xml:space="preserve"> kā arī ņemot vērā nepietiekamo finansējuma apjomu 3.3.1.</w:t>
      </w:r>
      <w:r w:rsidR="00EB25CF" w:rsidRPr="0057717C">
        <w:t>SAM</w:t>
      </w:r>
      <w:r w:rsidR="000D5EBD" w:rsidRPr="0057717C">
        <w:t>,</w:t>
      </w:r>
      <w:r w:rsidRPr="0057717C">
        <w:t xml:space="preserve"> </w:t>
      </w:r>
      <w:r w:rsidR="000C47B4" w:rsidRPr="0057717C">
        <w:t xml:space="preserve">nacionālas un reģionālas nozīmes attīstības centriem (izņemot Rīgas pilsētu) </w:t>
      </w:r>
      <w:r w:rsidRPr="0057717C">
        <w:t>būs iespējams projektu īstenošanai piesaistīt finansējumu vienlaikus no 3.</w:t>
      </w:r>
      <w:r w:rsidR="00412E11" w:rsidRPr="0057717C">
        <w:t>3.1</w:t>
      </w:r>
      <w:r w:rsidR="00E73943">
        <w:t>.</w:t>
      </w:r>
      <w:r w:rsidR="00E73943" w:rsidRPr="0057717C">
        <w:t xml:space="preserve"> </w:t>
      </w:r>
      <w:r w:rsidRPr="0057717C">
        <w:t>un 5.6.2.</w:t>
      </w:r>
      <w:r w:rsidR="00E73943">
        <w:t>SAM</w:t>
      </w:r>
      <w:r w:rsidRPr="0057717C">
        <w:t xml:space="preserve">, t.sk. dažādās proporcijās starp šiem SAM (nav obligāti jābūt 50% no viena SAM </w:t>
      </w:r>
      <w:r w:rsidR="000D5EBD" w:rsidRPr="0057717C">
        <w:t>un 50% no otra)</w:t>
      </w:r>
      <w:r w:rsidR="00C8571F" w:rsidRPr="0057717C">
        <w:t>, vienlaikus sagatavojot atsevišķu projekta iesniegumu katram SAM</w:t>
      </w:r>
      <w:r w:rsidR="000C7C18" w:rsidRPr="0057717C">
        <w:t xml:space="preserve"> un nodrošinot iespēju, ka projekta darbības var finansēt tikai viena projekta ietvaros</w:t>
      </w:r>
      <w:r w:rsidR="00C8571F" w:rsidRPr="0057717C">
        <w:t>.</w:t>
      </w:r>
    </w:p>
    <w:p w:rsidR="00327ACA" w:rsidRDefault="00327ACA" w:rsidP="00851CA8">
      <w:pPr>
        <w:pStyle w:val="Stils1"/>
        <w:spacing w:after="60"/>
      </w:pPr>
    </w:p>
    <w:p w:rsidR="007530E9" w:rsidRPr="000A207F" w:rsidRDefault="007530E9" w:rsidP="007530E9">
      <w:pPr>
        <w:jc w:val="both"/>
        <w:rPr>
          <w:rFonts w:ascii="Times New Roman" w:eastAsia="Arial Unicode MS" w:hAnsi="Times New Roman"/>
          <w:sz w:val="24"/>
          <w:szCs w:val="24"/>
        </w:rPr>
      </w:pPr>
      <w:r w:rsidRPr="000A207F">
        <w:rPr>
          <w:rFonts w:ascii="Times New Roman" w:eastAsia="Arial Unicode MS" w:hAnsi="Times New Roman"/>
          <w:sz w:val="24"/>
          <w:szCs w:val="24"/>
        </w:rPr>
        <w:t>Atbilstoši Reģionālās politikas pam</w:t>
      </w:r>
      <w:r>
        <w:rPr>
          <w:rFonts w:ascii="Times New Roman" w:eastAsia="Arial Unicode MS" w:hAnsi="Times New Roman"/>
          <w:sz w:val="24"/>
          <w:szCs w:val="24"/>
        </w:rPr>
        <w:t>atnostādnēm 2013.-2019.gadam ti</w:t>
      </w:r>
      <w:r w:rsidRPr="000A207F">
        <w:rPr>
          <w:rFonts w:ascii="Times New Roman" w:eastAsia="Arial Unicode MS" w:hAnsi="Times New Roman"/>
          <w:sz w:val="24"/>
          <w:szCs w:val="24"/>
        </w:rPr>
        <w:t>k</w:t>
      </w:r>
      <w:r>
        <w:rPr>
          <w:rFonts w:ascii="Times New Roman" w:eastAsia="Arial Unicode MS" w:hAnsi="Times New Roman"/>
          <w:sz w:val="24"/>
          <w:szCs w:val="24"/>
        </w:rPr>
        <w:t>s</w:t>
      </w:r>
      <w:r w:rsidRPr="000A207F">
        <w:rPr>
          <w:rFonts w:ascii="Times New Roman" w:eastAsia="Arial Unicode MS" w:hAnsi="Times New Roman"/>
          <w:sz w:val="24"/>
          <w:szCs w:val="24"/>
        </w:rPr>
        <w:t xml:space="preserve"> īstenots princips, ka finansējums teritorijām tiek piešķirts, vienlaikus paredzot striktākus kritērijus pašvaldību investīciju projektu vērtēšanā, lai nodrošinātu, ka tiek īstenoti projekti, kuriem ir skaidra atdeve ilgtermiņā, kas nerada nesamērīgus uzturēšanas izdevumus pašvaldībai nākotnē un kopumā sniedz būtisku pozitīvu ietekmi uz pašvaldības attīstību, uzņēmējdarbības un degradētās vides sakārtošanu uzņēmumu skaita pieaugumam un darba vietu radīšanai. Attiecīgi, vērtējot projektu idejas, tiks pielietoti specifiski kritēriji atkarībā no SAM, piemēram:</w:t>
      </w:r>
    </w:p>
    <w:p w:rsidR="007530E9" w:rsidRPr="001E60FE" w:rsidRDefault="007530E9" w:rsidP="007530E9">
      <w:pPr>
        <w:pStyle w:val="ListParagraph"/>
        <w:numPr>
          <w:ilvl w:val="0"/>
          <w:numId w:val="24"/>
        </w:numPr>
        <w:suppressAutoHyphens/>
        <w:jc w:val="both"/>
        <w:rPr>
          <w:rFonts w:ascii="Times New Roman" w:hAnsi="Times New Roman"/>
          <w:sz w:val="24"/>
          <w:szCs w:val="24"/>
        </w:rPr>
      </w:pPr>
      <w:r w:rsidRPr="001E60FE">
        <w:rPr>
          <w:rFonts w:ascii="Times New Roman" w:hAnsi="Times New Roman"/>
          <w:sz w:val="24"/>
          <w:szCs w:val="24"/>
        </w:rPr>
        <w:lastRenderedPageBreak/>
        <w:t xml:space="preserve">SAM, kas vērsti uz uzņēmējdarbības veicināšanu (3.3.1. un 5.6.2. SAM): A) redzama skaidra sakarība starp publiskās infrastruktūras trūkumiem un komersantu vajadzībām; B) </w:t>
      </w:r>
      <w:r w:rsidR="008D1347" w:rsidRPr="001E60FE">
        <w:rPr>
          <w:rFonts w:ascii="Times New Roman" w:hAnsi="Times New Roman"/>
          <w:sz w:val="24"/>
          <w:szCs w:val="24"/>
        </w:rPr>
        <w:t xml:space="preserve">publiskās infrastruktūras projekti nodrošinās ziņojuma 1.2.sadaļā norādīto rādītāju sasniegšanu. </w:t>
      </w:r>
      <w:r w:rsidRPr="001E60FE">
        <w:rPr>
          <w:rFonts w:ascii="Times New Roman" w:hAnsi="Times New Roman"/>
          <w:sz w:val="24"/>
          <w:szCs w:val="24"/>
        </w:rPr>
        <w:t xml:space="preserve">Rādītāji ir jāsasniedz 3 gadu periodā pēc projekta realizācijas. </w:t>
      </w:r>
      <w:r w:rsidR="001E60FE" w:rsidRPr="001E60FE">
        <w:rPr>
          <w:rFonts w:ascii="Times New Roman" w:hAnsi="Times New Roman"/>
          <w:sz w:val="24"/>
          <w:szCs w:val="24"/>
        </w:rPr>
        <w:t xml:space="preserve">Par atbilstošiem tiek uzskatīti arī 1 gada laikā pirms publiskās infrastruktūras projekta uzsākšanas sasniegtie rezultāti privāto investīciju projektu ietvaros, kas ir papildinoši publiskās infrastruktūras projektiem un kas pierāda uzņēmēja iniciatīvu un interesi par nepieciešamo infrastruktūru; </w:t>
      </w:r>
      <w:r w:rsidRPr="001E60FE">
        <w:rPr>
          <w:rFonts w:ascii="Times New Roman" w:hAnsi="Times New Roman"/>
          <w:sz w:val="24"/>
          <w:szCs w:val="24"/>
        </w:rPr>
        <w:t xml:space="preserve">C) priekšroka ražojošiem uzņēmumiem, īpaši – eksportspējīgiem un inovatīviem uzņēmumiem, </w:t>
      </w:r>
      <w:r w:rsidR="008D1347" w:rsidRPr="001E60FE">
        <w:rPr>
          <w:rFonts w:ascii="Times New Roman" w:hAnsi="Times New Roman"/>
          <w:sz w:val="24"/>
          <w:szCs w:val="24"/>
        </w:rPr>
        <w:t>ir augsta gatavības pakāpe komersanta investīciju veikšanai</w:t>
      </w:r>
      <w:r w:rsidRPr="001E60FE">
        <w:rPr>
          <w:rFonts w:ascii="Times New Roman" w:hAnsi="Times New Roman"/>
          <w:sz w:val="24"/>
          <w:szCs w:val="24"/>
        </w:rPr>
        <w:t xml:space="preserve"> (piemēram, investīciju projekts ir uzsākts, vai ir piesaistīts kredītiestādes finansējums, izstrādāts tehniskais projekts); D) </w:t>
      </w:r>
      <w:r w:rsidR="008D1347" w:rsidRPr="001E60FE">
        <w:rPr>
          <w:rFonts w:ascii="Times New Roman" w:hAnsi="Times New Roman"/>
          <w:iCs/>
          <w:color w:val="000000" w:themeColor="text1"/>
          <w:sz w:val="24"/>
          <w:szCs w:val="24"/>
        </w:rPr>
        <w:t>jābūt kredītiestādes garantijas vēstulei par uzņēmēja veicamo investīciju apjomu un noslēgtam līgumam ar uzņēmēju.</w:t>
      </w:r>
      <w:r w:rsidRPr="001E60FE">
        <w:rPr>
          <w:rFonts w:ascii="Times New Roman" w:hAnsi="Times New Roman"/>
          <w:sz w:val="24"/>
          <w:szCs w:val="24"/>
        </w:rPr>
        <w:t xml:space="preserve"> Piedāvāto projektu ideju izvērtēšanā tiks iesaistītas Latvijas Darba devēju konfederācija (turpmāk – LDDK) un Latvijas Tirdzniecības un rūpniecības kamera (turpmāk – LTRK).  </w:t>
      </w:r>
    </w:p>
    <w:p w:rsidR="007530E9" w:rsidRPr="0057717C" w:rsidRDefault="007530E9" w:rsidP="007530E9">
      <w:pPr>
        <w:pStyle w:val="ListParagraph"/>
        <w:numPr>
          <w:ilvl w:val="0"/>
          <w:numId w:val="24"/>
        </w:numPr>
        <w:suppressAutoHyphens/>
        <w:jc w:val="both"/>
        <w:rPr>
          <w:rFonts w:ascii="Times New Roman" w:hAnsi="Times New Roman"/>
          <w:sz w:val="24"/>
          <w:szCs w:val="24"/>
        </w:rPr>
      </w:pPr>
      <w:r w:rsidRPr="000A207F">
        <w:rPr>
          <w:rFonts w:ascii="Times New Roman" w:hAnsi="Times New Roman"/>
          <w:sz w:val="24"/>
          <w:szCs w:val="24"/>
        </w:rPr>
        <w:t>SAM, kas vērsts uz energoefektivitātes uzlabošanu (4.2.2.SAM): A) enerģijas</w:t>
      </w:r>
      <w:r w:rsidRPr="0057717C">
        <w:rPr>
          <w:rFonts w:ascii="Times New Roman" w:hAnsi="Times New Roman"/>
          <w:sz w:val="24"/>
          <w:szCs w:val="24"/>
        </w:rPr>
        <w:t xml:space="preserve"> patēriņa samazinājums publiskajās ēkās; B) klientu skaits gada laikā objektā (priekšroka objektiem ar lielāku klientu skaitu), vienlaikus plānots veikt objektu grupēšanu, ņemot vērā objekta funkcijas (piemēram, skolas, sociālās rehabilitācijas iestādes, kultūras iestādes u.c.); C) plānotais izdevumu samazinājums pašvaldības budžetā projekta īstenošanas rezultātā (priekšroka projektu idejām, kas paredz lielāku samazinājumu). Tiks noteiktas augstas prasības gan attiecībā uz sasniedzamo energoefektivitātes līmeni, gan ieguldītā finansējuma atdevi, lai nodrošinātu, ka veiktās investīcijas ir ekonomiski pamatotas un sniedz augstu enerģijas ietaupījumu pret investīcijām.</w:t>
      </w:r>
    </w:p>
    <w:p w:rsidR="007530E9" w:rsidRDefault="007530E9" w:rsidP="007530E9">
      <w:pPr>
        <w:pStyle w:val="Stils1"/>
        <w:spacing w:before="60" w:after="60"/>
      </w:pPr>
      <w:r w:rsidRPr="008F39AB">
        <w:t>Izglītības un zinātnes ministrija līdz 2014.gada 1.decembrim sagatavos un iesniegs Ministru kabinetā informatīvo ziņojumu par atlases kritērijiem un principiem izglītības iestāžu atlasei, kas būtu attiecināmi specifisko atbalsta mērķu „8.1.2. Uzlabot vispārējās izglītības iestāžu mācību vidi” ieviešanā.</w:t>
      </w:r>
    </w:p>
    <w:p w:rsidR="004056A6" w:rsidRDefault="004056A6" w:rsidP="007530E9">
      <w:pPr>
        <w:spacing w:after="60"/>
        <w:jc w:val="both"/>
        <w:rPr>
          <w:rFonts w:ascii="Times New Roman" w:hAnsi="Times New Roman"/>
          <w:sz w:val="24"/>
          <w:szCs w:val="24"/>
        </w:rPr>
      </w:pPr>
      <w:r w:rsidRPr="004056A6">
        <w:rPr>
          <w:rFonts w:ascii="Times New Roman" w:hAnsi="Times New Roman"/>
          <w:sz w:val="24"/>
          <w:szCs w:val="24"/>
        </w:rPr>
        <w:t>Attiecībā uz 8.1.3.SAM</w:t>
      </w:r>
      <w:r>
        <w:rPr>
          <w:rFonts w:ascii="Times New Roman" w:hAnsi="Times New Roman"/>
          <w:sz w:val="24"/>
          <w:szCs w:val="24"/>
        </w:rPr>
        <w:t xml:space="preserve"> detalizēta informācija ir</w:t>
      </w:r>
      <w:r w:rsidRPr="004056A6">
        <w:rPr>
          <w:rFonts w:ascii="Times New Roman" w:hAnsi="Times New Roman"/>
          <w:sz w:val="24"/>
          <w:szCs w:val="24"/>
        </w:rPr>
        <w:t xml:space="preserve"> ietverta informatīvā ziņojuma projektā „Par paveikto un turpmāko rīcību darbības programmas "Izaugsme un nodarbinātība” sp</w:t>
      </w:r>
      <w:r>
        <w:rPr>
          <w:rFonts w:ascii="Times New Roman" w:hAnsi="Times New Roman"/>
          <w:sz w:val="24"/>
          <w:szCs w:val="24"/>
        </w:rPr>
        <w:t>ecifiskā atbalsta mērķa 8.1.3. „</w:t>
      </w:r>
      <w:r w:rsidRPr="004056A6">
        <w:rPr>
          <w:rFonts w:ascii="Times New Roman" w:hAnsi="Times New Roman"/>
          <w:sz w:val="24"/>
          <w:szCs w:val="24"/>
        </w:rPr>
        <w:t>Palielināt modernizēto profesio</w:t>
      </w:r>
      <w:r>
        <w:rPr>
          <w:rFonts w:ascii="Times New Roman" w:hAnsi="Times New Roman"/>
          <w:sz w:val="24"/>
          <w:szCs w:val="24"/>
        </w:rPr>
        <w:t>nālās izglītības iestāžu skaitu”</w:t>
      </w:r>
      <w:r w:rsidRPr="004056A6">
        <w:rPr>
          <w:rFonts w:ascii="Times New Roman" w:hAnsi="Times New Roman"/>
          <w:sz w:val="24"/>
          <w:szCs w:val="24"/>
        </w:rPr>
        <w:t xml:space="preserve"> īstenošanas nodrošināšanai”, kas izsludināts 2014.gada 4.septembra valsts sekretāru sanāksmē.</w:t>
      </w:r>
    </w:p>
    <w:p w:rsidR="007530E9" w:rsidRPr="00E8069B" w:rsidRDefault="007530E9" w:rsidP="007530E9">
      <w:pPr>
        <w:spacing w:after="60"/>
        <w:jc w:val="both"/>
        <w:rPr>
          <w:rFonts w:ascii="Times New Roman" w:eastAsia="Calibri" w:hAnsi="Times New Roman"/>
          <w:sz w:val="24"/>
          <w:szCs w:val="24"/>
        </w:rPr>
      </w:pPr>
      <w:r w:rsidRPr="00E8069B">
        <w:rPr>
          <w:rFonts w:ascii="Times New Roman" w:hAnsi="Times New Roman"/>
          <w:sz w:val="24"/>
          <w:szCs w:val="24"/>
        </w:rPr>
        <w:t>Saskaņā ar nozaru vadlīnijām labklājības jomā, attiecībā uz 9.3.1.</w:t>
      </w:r>
      <w:r>
        <w:rPr>
          <w:rFonts w:ascii="Times New Roman" w:hAnsi="Times New Roman"/>
          <w:sz w:val="24"/>
          <w:szCs w:val="24"/>
        </w:rPr>
        <w:t>SAM</w:t>
      </w:r>
      <w:r w:rsidRPr="00E8069B">
        <w:rPr>
          <w:rFonts w:ascii="Times New Roman" w:hAnsi="Times New Roman"/>
          <w:sz w:val="24"/>
          <w:szCs w:val="24"/>
        </w:rPr>
        <w:t xml:space="preserve"> ieviešanu </w:t>
      </w:r>
      <w:r w:rsidRPr="00E8069B">
        <w:rPr>
          <w:rFonts w:ascii="Times New Roman" w:eastAsia="Calibri" w:hAnsi="Times New Roman"/>
          <w:sz w:val="24"/>
          <w:szCs w:val="24"/>
        </w:rPr>
        <w:t>pakalpojumu attīstība plānojama, vadoties pēc šādiem principiem:</w:t>
      </w:r>
    </w:p>
    <w:p w:rsidR="007530E9" w:rsidRPr="00E8069B" w:rsidRDefault="007530E9" w:rsidP="007530E9">
      <w:pPr>
        <w:pStyle w:val="Stils1"/>
        <w:numPr>
          <w:ilvl w:val="0"/>
          <w:numId w:val="9"/>
        </w:numPr>
        <w:rPr>
          <w:rFonts w:eastAsia="Times New Roman"/>
          <w:lang w:eastAsia="lv-LV"/>
        </w:rPr>
      </w:pPr>
      <w:r w:rsidRPr="00E8069B">
        <w:rPr>
          <w:rFonts w:eastAsia="Times New Roman"/>
          <w:lang w:eastAsia="lv-LV"/>
        </w:rPr>
        <w:t xml:space="preserve">pakalpojumi jānodrošina personām, kurām pakalpojumu nepieejamības dēļ var tikt apdraudēta dzīvība vai veselība, </w:t>
      </w:r>
    </w:p>
    <w:p w:rsidR="007530E9" w:rsidRPr="00E8069B" w:rsidRDefault="007530E9" w:rsidP="007530E9">
      <w:pPr>
        <w:pStyle w:val="Stils1"/>
        <w:numPr>
          <w:ilvl w:val="0"/>
          <w:numId w:val="9"/>
        </w:numPr>
        <w:rPr>
          <w:rFonts w:eastAsia="Times New Roman"/>
          <w:lang w:eastAsia="lv-LV"/>
        </w:rPr>
      </w:pPr>
      <w:r w:rsidRPr="00E8069B">
        <w:rPr>
          <w:rFonts w:eastAsia="Times New Roman"/>
          <w:lang w:eastAsia="lv-LV"/>
        </w:rPr>
        <w:t xml:space="preserve">bez vecāku gādības palikušajiem bērniem nodrošināma aprūpe ģimenē (aizbildņa vai audžuģimenē) </w:t>
      </w:r>
    </w:p>
    <w:p w:rsidR="007530E9" w:rsidRPr="00E8069B" w:rsidRDefault="007530E9" w:rsidP="007530E9">
      <w:pPr>
        <w:pStyle w:val="Stils1"/>
        <w:numPr>
          <w:ilvl w:val="0"/>
          <w:numId w:val="9"/>
        </w:numPr>
        <w:rPr>
          <w:rFonts w:eastAsia="Times New Roman"/>
          <w:lang w:eastAsia="lv-LV"/>
        </w:rPr>
      </w:pPr>
      <w:r w:rsidRPr="00E8069B">
        <w:rPr>
          <w:rFonts w:eastAsia="Times New Roman"/>
          <w:lang w:eastAsia="lv-LV"/>
        </w:rPr>
        <w:t xml:space="preserve">pakalpojumi jānodrošina personām, kurām pakalpojumu nepieejamības dēļ vai viņa ģimenei būtiski tiek pasliktināta sociālā situācija (iespēja iekļauties darba tirgū, samazināsies ģimenes ienākumi, netiek nodrošināta apgādībā esošo personu aprūpe u.tml.), </w:t>
      </w:r>
    </w:p>
    <w:p w:rsidR="007530E9" w:rsidRPr="00E8069B" w:rsidRDefault="007530E9" w:rsidP="007530E9">
      <w:pPr>
        <w:pStyle w:val="Stils1"/>
        <w:numPr>
          <w:ilvl w:val="0"/>
          <w:numId w:val="9"/>
        </w:numPr>
        <w:rPr>
          <w:rFonts w:eastAsia="Times New Roman"/>
          <w:lang w:eastAsia="lv-LV"/>
        </w:rPr>
      </w:pPr>
      <w:r w:rsidRPr="00E8069B">
        <w:rPr>
          <w:rFonts w:eastAsia="Times New Roman"/>
          <w:lang w:eastAsia="lv-LV"/>
        </w:rPr>
        <w:t>ir atbilstošs pieprasījums.</w:t>
      </w:r>
    </w:p>
    <w:p w:rsidR="007530E9" w:rsidRPr="00326535" w:rsidRDefault="007530E9" w:rsidP="007530E9">
      <w:pPr>
        <w:spacing w:after="60"/>
        <w:jc w:val="both"/>
        <w:rPr>
          <w:rFonts w:ascii="Times New Roman" w:hAnsi="Times New Roman"/>
          <w:sz w:val="24"/>
          <w:szCs w:val="24"/>
        </w:rPr>
      </w:pPr>
      <w:r w:rsidRPr="00E8069B">
        <w:rPr>
          <w:rFonts w:ascii="Times New Roman" w:eastAsia="Calibri" w:hAnsi="Times New Roman"/>
          <w:sz w:val="24"/>
          <w:szCs w:val="24"/>
        </w:rPr>
        <w:t xml:space="preserve">Izvēli var ietekmēt arī citi faktori – resursu pieejamība, pakalpojuma sniedzēja zināšanas </w:t>
      </w:r>
      <w:r w:rsidRPr="00326535">
        <w:rPr>
          <w:rFonts w:ascii="Times New Roman" w:hAnsi="Times New Roman"/>
          <w:sz w:val="24"/>
          <w:szCs w:val="24"/>
        </w:rPr>
        <w:t>un kvalifikācija, pakalpojuma efektivitāte un tamlīdzīgi.</w:t>
      </w:r>
    </w:p>
    <w:p w:rsidR="007530E9" w:rsidRPr="00326535" w:rsidRDefault="007530E9" w:rsidP="007530E9">
      <w:pPr>
        <w:spacing w:after="60"/>
        <w:jc w:val="both"/>
        <w:rPr>
          <w:rFonts w:ascii="Times New Roman" w:hAnsi="Times New Roman"/>
          <w:sz w:val="24"/>
          <w:szCs w:val="24"/>
        </w:rPr>
      </w:pPr>
      <w:r w:rsidRPr="00326535">
        <w:rPr>
          <w:rFonts w:ascii="Times New Roman" w:hAnsi="Times New Roman"/>
          <w:sz w:val="24"/>
          <w:szCs w:val="24"/>
        </w:rPr>
        <w:t>Pakalpojuma sniedzējam ir jābūt sasniedzamam (klients tiek pie pakalpojuma sniedzēja un uz mājām), ēkām piemērotām pakalpojuma sniegšanai u.tml.</w:t>
      </w:r>
    </w:p>
    <w:p w:rsidR="007530E9" w:rsidRPr="0057717C" w:rsidRDefault="007530E9" w:rsidP="007530E9">
      <w:pPr>
        <w:pStyle w:val="Stils1"/>
        <w:spacing w:after="60"/>
        <w:rPr>
          <w:rFonts w:eastAsia="Calibri"/>
        </w:rPr>
      </w:pPr>
      <w:r w:rsidRPr="0057717C">
        <w:t xml:space="preserve">Atbilstoši Reģionālās politikas pamatnostādnēm 2013.-2019.gadam </w:t>
      </w:r>
      <w:r w:rsidR="00035B5E">
        <w:t xml:space="preserve">ITI iekļauto SAM īstenošanā </w:t>
      </w:r>
      <w:r w:rsidRPr="0057717C">
        <w:t xml:space="preserve">tiek īstenots princips, ka </w:t>
      </w:r>
      <w:r w:rsidRPr="0057717C">
        <w:rPr>
          <w:rFonts w:eastAsia="Calibri"/>
        </w:rPr>
        <w:t xml:space="preserve">specifisko </w:t>
      </w:r>
      <w:proofErr w:type="spellStart"/>
      <w:r w:rsidRPr="0057717C">
        <w:rPr>
          <w:rFonts w:eastAsia="Calibri"/>
        </w:rPr>
        <w:t>mērķteritoriju</w:t>
      </w:r>
      <w:proofErr w:type="spellEnd"/>
      <w:r w:rsidRPr="0057717C">
        <w:rPr>
          <w:rFonts w:eastAsia="Calibri"/>
        </w:rPr>
        <w:t xml:space="preserve"> atbalsta pasākumu ieviešanā tiks vērtēts </w:t>
      </w:r>
      <w:r w:rsidRPr="0057717C">
        <w:rPr>
          <w:rFonts w:eastAsia="Calibri"/>
        </w:rPr>
        <w:lastRenderedPageBreak/>
        <w:t>infrastruktūras objektu izvietojums/pārklājums reģionālā mērogā, lai nodrošinātu, ka objekti, kas var apkalpot plašu teritoriju/objekti ar reģionālu nozīmi, tiek izvietoti optimāli, t.sk. izslēdzot dublēšanos (piemēram, infrastruktūra loģistikas un tranzīta sekmēšanai Austrumu pierobežā)</w:t>
      </w:r>
      <w:r w:rsidRPr="0057717C">
        <w:t>. Vēlami</w:t>
      </w:r>
      <w:r w:rsidRPr="0057717C">
        <w:rPr>
          <w:rFonts w:eastAsia="Calibri"/>
        </w:rPr>
        <w:t xml:space="preserve"> projekti, kas izmanto </w:t>
      </w:r>
      <w:proofErr w:type="spellStart"/>
      <w:r w:rsidRPr="0057717C">
        <w:rPr>
          <w:rFonts w:eastAsia="Calibri"/>
        </w:rPr>
        <w:t>mērķteritorijas</w:t>
      </w:r>
      <w:proofErr w:type="spellEnd"/>
      <w:r w:rsidRPr="0057717C">
        <w:rPr>
          <w:rFonts w:eastAsia="Calibri"/>
        </w:rPr>
        <w:t xml:space="preserve"> ģeogrāfiskās priekšrocības un attīstības potenciālu, risina tās izaicinājumus un ir vērsti uz reģiona teritorijas attīstības plānošanas dokumentos noteikto ekonomisko specializāciju.</w:t>
      </w:r>
    </w:p>
    <w:p w:rsidR="007530E9" w:rsidRPr="0057717C" w:rsidRDefault="007530E9" w:rsidP="00851CA8">
      <w:pPr>
        <w:pStyle w:val="Stils1"/>
        <w:spacing w:after="60"/>
      </w:pPr>
    </w:p>
    <w:p w:rsidR="00A52261" w:rsidRPr="00FA20CF" w:rsidRDefault="00FA20CF" w:rsidP="00186FCF">
      <w:pPr>
        <w:pStyle w:val="Heading3"/>
        <w:numPr>
          <w:ilvl w:val="1"/>
          <w:numId w:val="23"/>
        </w:num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7" w:name="_Toc398643520"/>
      <w:r w:rsidR="00A87DF8" w:rsidRPr="00FA20CF">
        <w:rPr>
          <w:rFonts w:ascii="Times New Roman" w:hAnsi="Times New Roman" w:cs="Times New Roman"/>
          <w:color w:val="auto"/>
          <w:sz w:val="24"/>
          <w:szCs w:val="24"/>
        </w:rPr>
        <w:t>Vidēj</w:t>
      </w:r>
      <w:r w:rsidR="00E37EE3">
        <w:rPr>
          <w:rFonts w:ascii="Times New Roman" w:hAnsi="Times New Roman" w:cs="Times New Roman"/>
          <w:color w:val="auto"/>
          <w:sz w:val="24"/>
          <w:szCs w:val="24"/>
        </w:rPr>
        <w:t>ā</w:t>
      </w:r>
      <w:r w:rsidR="00A87DF8" w:rsidRPr="00FA20CF">
        <w:rPr>
          <w:rFonts w:ascii="Times New Roman" w:hAnsi="Times New Roman" w:cs="Times New Roman"/>
          <w:color w:val="auto"/>
          <w:sz w:val="24"/>
          <w:szCs w:val="24"/>
        </w:rPr>
        <w:t>s SAM sasniedzamo rezultātu izmaksa</w:t>
      </w:r>
      <w:r w:rsidR="005A3ACE" w:rsidRPr="00FA20CF">
        <w:rPr>
          <w:rFonts w:ascii="Times New Roman" w:hAnsi="Times New Roman" w:cs="Times New Roman"/>
          <w:color w:val="auto"/>
          <w:sz w:val="24"/>
          <w:szCs w:val="24"/>
        </w:rPr>
        <w:t>s</w:t>
      </w:r>
      <w:bookmarkEnd w:id="7"/>
    </w:p>
    <w:p w:rsidR="00A52261" w:rsidRPr="0057717C" w:rsidRDefault="00A52261">
      <w:pPr>
        <w:rPr>
          <w:rFonts w:ascii="Times New Roman" w:hAnsi="Times New Roman"/>
        </w:rPr>
      </w:pPr>
    </w:p>
    <w:p w:rsidR="00A87DF8" w:rsidRPr="0057717C" w:rsidRDefault="00A87DF8" w:rsidP="00A87DF8">
      <w:pPr>
        <w:pStyle w:val="FootnoteText"/>
        <w:jc w:val="both"/>
        <w:rPr>
          <w:rFonts w:ascii="Times New Roman" w:hAnsi="Times New Roman" w:cs="Times New Roman"/>
          <w:sz w:val="24"/>
          <w:szCs w:val="24"/>
        </w:rPr>
      </w:pPr>
      <w:r w:rsidRPr="0057717C">
        <w:rPr>
          <w:rFonts w:ascii="Times New Roman" w:hAnsi="Times New Roman" w:cs="Times New Roman"/>
          <w:sz w:val="24"/>
          <w:szCs w:val="24"/>
        </w:rPr>
        <w:t xml:space="preserve">Lai nodrošinātu Darbības programmā noteikto rezultātu sasniegšanu, paredzamas šādas vidējās </w:t>
      </w:r>
      <w:r w:rsidR="00EC73B9" w:rsidRPr="0057717C">
        <w:rPr>
          <w:rFonts w:ascii="Times New Roman" w:hAnsi="Times New Roman" w:cs="Times New Roman"/>
          <w:sz w:val="24"/>
          <w:szCs w:val="24"/>
        </w:rPr>
        <w:t>izmaksas (rēķinot kopējo plānoto finansējumu SAM un tiem noteiktos rezultātus).</w:t>
      </w:r>
      <w:r w:rsidRPr="0057717C">
        <w:rPr>
          <w:rFonts w:ascii="Times New Roman" w:hAnsi="Times New Roman" w:cs="Times New Roman"/>
          <w:sz w:val="24"/>
          <w:szCs w:val="24"/>
        </w:rPr>
        <w:t xml:space="preserve"> </w:t>
      </w:r>
    </w:p>
    <w:p w:rsidR="00A87DF8" w:rsidRPr="0057717C" w:rsidRDefault="00A87DF8" w:rsidP="00A87DF8">
      <w:pPr>
        <w:pStyle w:val="FootnoteText"/>
        <w:jc w:val="both"/>
        <w:rPr>
          <w:rFonts w:ascii="Times New Roman" w:hAnsi="Times New Roman" w:cs="Times New Roman"/>
          <w:sz w:val="24"/>
          <w:szCs w:val="24"/>
        </w:rPr>
      </w:pPr>
    </w:p>
    <w:p w:rsidR="00A87DF8" w:rsidRPr="0057717C" w:rsidRDefault="000D10F7" w:rsidP="00A87DF8">
      <w:pPr>
        <w:pStyle w:val="FootnoteText"/>
        <w:jc w:val="both"/>
        <w:rPr>
          <w:rFonts w:ascii="Times New Roman" w:hAnsi="Times New Roman" w:cs="Times New Roman"/>
          <w:sz w:val="24"/>
          <w:szCs w:val="24"/>
        </w:rPr>
      </w:pPr>
      <w:r w:rsidRPr="0057717C">
        <w:rPr>
          <w:rFonts w:ascii="Times New Roman" w:hAnsi="Times New Roman" w:cs="Times New Roman"/>
          <w:sz w:val="24"/>
          <w:szCs w:val="24"/>
        </w:rPr>
        <w:t>3.3.1.</w:t>
      </w:r>
      <w:r w:rsidR="00B47A34">
        <w:rPr>
          <w:rFonts w:ascii="Times New Roman" w:hAnsi="Times New Roman" w:cs="Times New Roman"/>
          <w:sz w:val="24"/>
          <w:szCs w:val="24"/>
        </w:rPr>
        <w:t>SAM</w:t>
      </w:r>
      <w:r w:rsidRPr="0057717C">
        <w:rPr>
          <w:rFonts w:ascii="Times New Roman" w:hAnsi="Times New Roman" w:cs="Times New Roman"/>
          <w:sz w:val="24"/>
          <w:szCs w:val="24"/>
        </w:rPr>
        <w:t>:</w:t>
      </w:r>
    </w:p>
    <w:p w:rsidR="00A52261" w:rsidRPr="00B854A8" w:rsidRDefault="000D10F7" w:rsidP="00186FCF">
      <w:pPr>
        <w:pStyle w:val="Stils1"/>
        <w:numPr>
          <w:ilvl w:val="0"/>
          <w:numId w:val="9"/>
        </w:numPr>
        <w:rPr>
          <w:rFonts w:eastAsia="Times New Roman"/>
          <w:lang w:eastAsia="lv-LV"/>
        </w:rPr>
      </w:pPr>
      <w:r w:rsidRPr="00B854A8">
        <w:rPr>
          <w:rFonts w:eastAsia="Times New Roman"/>
          <w:lang w:eastAsia="lv-LV"/>
        </w:rPr>
        <w:t xml:space="preserve">vienas darbavietas radīšanai nepieciešamas investīcijas </w:t>
      </w:r>
      <w:r w:rsidR="00A87DF8" w:rsidRPr="00B854A8">
        <w:rPr>
          <w:rFonts w:eastAsia="Times New Roman"/>
          <w:lang w:eastAsia="lv-LV"/>
        </w:rPr>
        <w:t xml:space="preserve"> līdz </w:t>
      </w:r>
      <w:r w:rsidRPr="00B854A8">
        <w:rPr>
          <w:rFonts w:eastAsia="Times New Roman"/>
          <w:lang w:eastAsia="lv-LV"/>
        </w:rPr>
        <w:t xml:space="preserve">41 000 </w:t>
      </w:r>
      <w:proofErr w:type="spellStart"/>
      <w:r w:rsidR="00B854A8" w:rsidRPr="00182211">
        <w:rPr>
          <w:rFonts w:eastAsia="Times New Roman"/>
          <w:i/>
          <w:lang w:eastAsia="lv-LV"/>
        </w:rPr>
        <w:t>euro</w:t>
      </w:r>
      <w:proofErr w:type="spellEnd"/>
      <w:r w:rsidR="0020700D" w:rsidRPr="00B854A8">
        <w:rPr>
          <w:rFonts w:eastAsia="Times New Roman"/>
          <w:vertAlign w:val="superscript"/>
          <w:lang w:eastAsia="lv-LV"/>
        </w:rPr>
        <w:footnoteReference w:id="20"/>
      </w:r>
      <w:r w:rsidRPr="00B854A8">
        <w:rPr>
          <w:rFonts w:eastAsia="Times New Roman"/>
          <w:lang w:eastAsia="lv-LV"/>
        </w:rPr>
        <w:t xml:space="preserve">, </w:t>
      </w:r>
    </w:p>
    <w:p w:rsidR="00A52261" w:rsidRPr="00B854A8" w:rsidRDefault="000D10F7" w:rsidP="00186FCF">
      <w:pPr>
        <w:pStyle w:val="Stils1"/>
        <w:numPr>
          <w:ilvl w:val="0"/>
          <w:numId w:val="9"/>
        </w:numPr>
        <w:rPr>
          <w:rFonts w:eastAsia="Times New Roman"/>
          <w:lang w:eastAsia="lv-LV"/>
        </w:rPr>
      </w:pPr>
      <w:r w:rsidRPr="00B854A8">
        <w:rPr>
          <w:rFonts w:eastAsia="Times New Roman"/>
          <w:lang w:eastAsia="lv-LV"/>
        </w:rPr>
        <w:t xml:space="preserve"> papildus piesaistītās </w:t>
      </w:r>
      <w:proofErr w:type="spellStart"/>
      <w:r w:rsidRPr="00B854A8">
        <w:rPr>
          <w:rFonts w:eastAsia="Times New Roman"/>
          <w:lang w:eastAsia="lv-LV"/>
        </w:rPr>
        <w:t>nefinanšu</w:t>
      </w:r>
      <w:proofErr w:type="spellEnd"/>
      <w:r w:rsidRPr="00B854A8">
        <w:rPr>
          <w:rFonts w:eastAsia="Times New Roman"/>
          <w:lang w:eastAsia="lv-LV"/>
        </w:rPr>
        <w:t xml:space="preserve"> investīcijas </w:t>
      </w:r>
      <w:r w:rsidR="00A87DF8" w:rsidRPr="00B854A8">
        <w:rPr>
          <w:rFonts w:eastAsia="Times New Roman"/>
          <w:lang w:eastAsia="lv-LV"/>
        </w:rPr>
        <w:t>vismaz</w:t>
      </w:r>
      <w:r w:rsidRPr="00B854A8">
        <w:rPr>
          <w:rFonts w:eastAsia="Times New Roman"/>
          <w:lang w:eastAsia="lv-LV"/>
        </w:rPr>
        <w:t xml:space="preserve"> 1 </w:t>
      </w:r>
      <w:proofErr w:type="spellStart"/>
      <w:r w:rsidR="00B854A8" w:rsidRPr="00182211">
        <w:rPr>
          <w:rFonts w:eastAsia="Times New Roman"/>
          <w:i/>
          <w:lang w:eastAsia="lv-LV"/>
        </w:rPr>
        <w:t>euro</w:t>
      </w:r>
      <w:proofErr w:type="spellEnd"/>
      <w:r w:rsidRPr="00B854A8">
        <w:rPr>
          <w:rFonts w:eastAsia="Times New Roman"/>
          <w:lang w:eastAsia="lv-LV"/>
        </w:rPr>
        <w:t xml:space="preserve"> p</w:t>
      </w:r>
      <w:r w:rsidR="00A87DF8" w:rsidRPr="00B854A8">
        <w:rPr>
          <w:rFonts w:eastAsia="Times New Roman"/>
          <w:lang w:eastAsia="lv-LV"/>
        </w:rPr>
        <w:t>ret</w:t>
      </w:r>
      <w:r w:rsidRPr="00B854A8">
        <w:rPr>
          <w:rFonts w:eastAsia="Times New Roman"/>
          <w:lang w:eastAsia="lv-LV"/>
        </w:rPr>
        <w:t xml:space="preserve"> ieguldīto 1 </w:t>
      </w:r>
      <w:proofErr w:type="spellStart"/>
      <w:r w:rsidR="00B854A8" w:rsidRPr="00182211">
        <w:rPr>
          <w:rFonts w:eastAsia="Times New Roman"/>
          <w:i/>
          <w:lang w:eastAsia="lv-LV"/>
        </w:rPr>
        <w:t>euro</w:t>
      </w:r>
      <w:proofErr w:type="spellEnd"/>
      <w:r w:rsidRPr="00B854A8">
        <w:rPr>
          <w:rFonts w:eastAsia="Times New Roman"/>
          <w:lang w:eastAsia="lv-LV"/>
        </w:rPr>
        <w:t>;</w:t>
      </w:r>
    </w:p>
    <w:p w:rsidR="00A87DF8" w:rsidRPr="0057717C" w:rsidRDefault="00A87DF8" w:rsidP="00A87DF8">
      <w:pPr>
        <w:pStyle w:val="FootnoteText"/>
        <w:jc w:val="both"/>
        <w:rPr>
          <w:rFonts w:ascii="Times New Roman" w:eastAsia="Calibri" w:hAnsi="Times New Roman" w:cs="Times New Roman"/>
          <w:sz w:val="24"/>
          <w:szCs w:val="24"/>
        </w:rPr>
      </w:pPr>
    </w:p>
    <w:p w:rsidR="00A87DF8" w:rsidRPr="0057717C" w:rsidRDefault="00B47A34" w:rsidP="00A87DF8">
      <w:pPr>
        <w:pStyle w:val="FootnoteText"/>
        <w:jc w:val="both"/>
        <w:rPr>
          <w:rFonts w:ascii="Times New Roman" w:eastAsia="Calibri" w:hAnsi="Times New Roman" w:cs="Times New Roman"/>
          <w:sz w:val="24"/>
          <w:szCs w:val="24"/>
        </w:rPr>
      </w:pPr>
      <w:r>
        <w:rPr>
          <w:rFonts w:ascii="Times New Roman" w:eastAsia="Calibri" w:hAnsi="Times New Roman" w:cs="Times New Roman"/>
          <w:sz w:val="24"/>
          <w:szCs w:val="24"/>
        </w:rPr>
        <w:t>4.2.2.</w:t>
      </w:r>
      <w:r w:rsidR="003C0927" w:rsidRPr="0057717C">
        <w:rPr>
          <w:rFonts w:ascii="Times New Roman" w:eastAsia="Calibri" w:hAnsi="Times New Roman" w:cs="Times New Roman"/>
          <w:sz w:val="24"/>
          <w:szCs w:val="24"/>
        </w:rPr>
        <w:t>SAM</w:t>
      </w:r>
      <w:r w:rsidR="000D10F7" w:rsidRPr="0057717C">
        <w:rPr>
          <w:rFonts w:ascii="Times New Roman" w:eastAsia="Calibri" w:hAnsi="Times New Roman" w:cs="Times New Roman"/>
          <w:sz w:val="24"/>
          <w:szCs w:val="24"/>
        </w:rPr>
        <w:t xml:space="preserve">: </w:t>
      </w:r>
    </w:p>
    <w:p w:rsidR="00A52261" w:rsidRPr="00B854A8" w:rsidRDefault="000D10F7" w:rsidP="00186FCF">
      <w:pPr>
        <w:pStyle w:val="Stils1"/>
        <w:numPr>
          <w:ilvl w:val="0"/>
          <w:numId w:val="9"/>
        </w:numPr>
        <w:rPr>
          <w:rFonts w:eastAsia="Times New Roman"/>
          <w:lang w:eastAsia="lv-LV"/>
        </w:rPr>
      </w:pPr>
      <w:r w:rsidRPr="00B854A8">
        <w:rPr>
          <w:rFonts w:eastAsia="Times New Roman"/>
          <w:lang w:eastAsia="lv-LV"/>
        </w:rPr>
        <w:t xml:space="preserve">ieguldīti 1 231 124 </w:t>
      </w:r>
      <w:proofErr w:type="spellStart"/>
      <w:r w:rsidR="00B854A8" w:rsidRPr="00182211">
        <w:rPr>
          <w:rFonts w:eastAsia="Times New Roman"/>
          <w:i/>
          <w:lang w:eastAsia="lv-LV"/>
        </w:rPr>
        <w:t>euro</w:t>
      </w:r>
      <w:proofErr w:type="spellEnd"/>
      <w:r w:rsidRPr="00B854A8">
        <w:rPr>
          <w:rFonts w:eastAsia="Times New Roman"/>
          <w:lang w:eastAsia="lv-LV"/>
        </w:rPr>
        <w:t xml:space="preserve"> uz vienu samazināto kWh/m2/gadā vidējam siltumenerģijas patēriņam  apkurei; </w:t>
      </w:r>
    </w:p>
    <w:p w:rsidR="00A52261" w:rsidRPr="00B854A8" w:rsidRDefault="000D10F7" w:rsidP="00186FCF">
      <w:pPr>
        <w:pStyle w:val="Stils1"/>
        <w:numPr>
          <w:ilvl w:val="0"/>
          <w:numId w:val="9"/>
        </w:numPr>
        <w:rPr>
          <w:rFonts w:eastAsia="Times New Roman"/>
          <w:lang w:eastAsia="lv-LV"/>
        </w:rPr>
      </w:pPr>
      <w:r w:rsidRPr="00B854A8">
        <w:rPr>
          <w:rFonts w:eastAsia="Times New Roman"/>
          <w:lang w:eastAsia="lv-LV"/>
        </w:rPr>
        <w:t xml:space="preserve">patēriņa samazinājums publiskajās ēkās, pieņemot energoefektivitātes veikšanas izmaksas 100 </w:t>
      </w:r>
      <w:proofErr w:type="spellStart"/>
      <w:r w:rsidR="00B854A8" w:rsidRPr="00182211">
        <w:rPr>
          <w:rFonts w:eastAsia="Times New Roman"/>
          <w:i/>
          <w:lang w:eastAsia="lv-LV"/>
        </w:rPr>
        <w:t>euro</w:t>
      </w:r>
      <w:proofErr w:type="spellEnd"/>
      <w:r w:rsidRPr="00B854A8">
        <w:rPr>
          <w:rFonts w:eastAsia="Times New Roman"/>
          <w:lang w:eastAsia="lv-LV"/>
        </w:rPr>
        <w:t xml:space="preserve">/m2 un investīciju atmaksāšanās termiņu ne vairāk kā 20 gadi, un pieņemot, ka vidējais enerģijas ietaupījums uz m2 pēc renovācijas ir 75 kWh. </w:t>
      </w:r>
    </w:p>
    <w:p w:rsidR="00A87DF8" w:rsidRPr="0057717C" w:rsidRDefault="00A87DF8" w:rsidP="00A87DF8">
      <w:pPr>
        <w:pStyle w:val="FootnoteText"/>
        <w:jc w:val="both"/>
        <w:rPr>
          <w:rFonts w:ascii="Times New Roman" w:eastAsia="Calibri" w:hAnsi="Times New Roman" w:cs="Times New Roman"/>
          <w:sz w:val="24"/>
          <w:szCs w:val="24"/>
        </w:rPr>
      </w:pPr>
    </w:p>
    <w:p w:rsidR="00A87DF8" w:rsidRPr="0057717C" w:rsidRDefault="00B47A34" w:rsidP="00A87DF8">
      <w:pPr>
        <w:pStyle w:val="FootnoteText"/>
        <w:jc w:val="both"/>
        <w:rPr>
          <w:rFonts w:ascii="Times New Roman" w:eastAsia="Calibri" w:hAnsi="Times New Roman" w:cs="Times New Roman"/>
          <w:sz w:val="24"/>
          <w:szCs w:val="24"/>
        </w:rPr>
      </w:pPr>
      <w:r>
        <w:rPr>
          <w:rFonts w:ascii="Times New Roman" w:eastAsia="Calibri" w:hAnsi="Times New Roman" w:cs="Times New Roman"/>
          <w:sz w:val="24"/>
          <w:szCs w:val="24"/>
        </w:rPr>
        <w:t>5.6.2.</w:t>
      </w:r>
      <w:r w:rsidR="000D10F7" w:rsidRPr="0057717C">
        <w:rPr>
          <w:rFonts w:ascii="Times New Roman" w:eastAsia="Calibri" w:hAnsi="Times New Roman" w:cs="Times New Roman"/>
          <w:sz w:val="24"/>
          <w:szCs w:val="24"/>
        </w:rPr>
        <w:t xml:space="preserve">SAM: </w:t>
      </w:r>
    </w:p>
    <w:p w:rsidR="00A52261" w:rsidRPr="00B854A8" w:rsidRDefault="000D10F7" w:rsidP="00186FCF">
      <w:pPr>
        <w:pStyle w:val="Stils1"/>
        <w:numPr>
          <w:ilvl w:val="0"/>
          <w:numId w:val="9"/>
        </w:numPr>
        <w:rPr>
          <w:rFonts w:eastAsia="Times New Roman"/>
          <w:lang w:eastAsia="lv-LV"/>
        </w:rPr>
      </w:pPr>
      <w:r w:rsidRPr="00B854A8">
        <w:rPr>
          <w:rFonts w:eastAsia="Times New Roman"/>
          <w:lang w:eastAsia="lv-LV"/>
        </w:rPr>
        <w:t xml:space="preserve">vienas darbavietas radīšanai nepieciešamas investīcijas </w:t>
      </w:r>
      <w:r w:rsidR="00A87DF8" w:rsidRPr="00B854A8">
        <w:rPr>
          <w:rFonts w:eastAsia="Times New Roman"/>
          <w:lang w:eastAsia="lv-LV"/>
        </w:rPr>
        <w:t xml:space="preserve">līdz </w:t>
      </w:r>
      <w:r w:rsidRPr="00B854A8">
        <w:rPr>
          <w:rFonts w:eastAsia="Times New Roman"/>
          <w:lang w:eastAsia="lv-LV"/>
        </w:rPr>
        <w:t xml:space="preserve">41 000 </w:t>
      </w:r>
      <w:proofErr w:type="spellStart"/>
      <w:r w:rsidR="00B854A8" w:rsidRPr="00182211">
        <w:rPr>
          <w:rFonts w:eastAsia="Times New Roman"/>
          <w:i/>
          <w:lang w:eastAsia="lv-LV"/>
        </w:rPr>
        <w:t>euro</w:t>
      </w:r>
      <w:proofErr w:type="spellEnd"/>
      <w:r w:rsidRPr="00B854A8">
        <w:rPr>
          <w:rFonts w:eastAsia="Times New Roman"/>
          <w:lang w:eastAsia="lv-LV"/>
        </w:rPr>
        <w:t xml:space="preserve">, </w:t>
      </w:r>
    </w:p>
    <w:p w:rsidR="00950C04" w:rsidRPr="00B854A8" w:rsidRDefault="00950C04" w:rsidP="00186FCF">
      <w:pPr>
        <w:pStyle w:val="Stils1"/>
        <w:numPr>
          <w:ilvl w:val="0"/>
          <w:numId w:val="9"/>
        </w:numPr>
        <w:rPr>
          <w:rFonts w:eastAsia="Times New Roman"/>
          <w:lang w:eastAsia="lv-LV"/>
        </w:rPr>
      </w:pPr>
      <w:r w:rsidRPr="00B854A8">
        <w:rPr>
          <w:rFonts w:eastAsia="Times New Roman"/>
          <w:lang w:eastAsia="lv-LV"/>
        </w:rPr>
        <w:t xml:space="preserve">papildus piesaistītās </w:t>
      </w:r>
      <w:proofErr w:type="spellStart"/>
      <w:r w:rsidRPr="00B854A8">
        <w:rPr>
          <w:rFonts w:eastAsia="Times New Roman"/>
          <w:lang w:eastAsia="lv-LV"/>
        </w:rPr>
        <w:t>nefinanšu</w:t>
      </w:r>
      <w:proofErr w:type="spellEnd"/>
      <w:r w:rsidRPr="00B854A8">
        <w:rPr>
          <w:rFonts w:eastAsia="Times New Roman"/>
          <w:lang w:eastAsia="lv-LV"/>
        </w:rPr>
        <w:t xml:space="preserve"> investīcijas vismaz 1 </w:t>
      </w:r>
      <w:proofErr w:type="spellStart"/>
      <w:r w:rsidR="00B854A8" w:rsidRPr="00182211">
        <w:rPr>
          <w:rFonts w:eastAsia="Times New Roman"/>
          <w:i/>
          <w:lang w:eastAsia="lv-LV"/>
        </w:rPr>
        <w:t>euro</w:t>
      </w:r>
      <w:proofErr w:type="spellEnd"/>
      <w:r w:rsidRPr="00B854A8">
        <w:rPr>
          <w:rFonts w:eastAsia="Times New Roman"/>
          <w:lang w:eastAsia="lv-LV"/>
        </w:rPr>
        <w:t xml:space="preserve"> pret ieguldīto 1 </w:t>
      </w:r>
      <w:proofErr w:type="spellStart"/>
      <w:r w:rsidR="00B854A8" w:rsidRPr="00182211">
        <w:rPr>
          <w:rFonts w:eastAsia="Times New Roman"/>
          <w:i/>
          <w:lang w:eastAsia="lv-LV"/>
        </w:rPr>
        <w:t>euro</w:t>
      </w:r>
      <w:proofErr w:type="spellEnd"/>
      <w:r w:rsidRPr="00B854A8">
        <w:rPr>
          <w:rFonts w:eastAsia="Times New Roman"/>
          <w:vertAlign w:val="superscript"/>
          <w:lang w:eastAsia="lv-LV"/>
        </w:rPr>
        <w:footnoteReference w:id="21"/>
      </w:r>
      <w:r w:rsidRPr="00B854A8">
        <w:rPr>
          <w:rFonts w:eastAsia="Times New Roman"/>
          <w:lang w:eastAsia="lv-LV"/>
        </w:rPr>
        <w:t>;</w:t>
      </w:r>
    </w:p>
    <w:p w:rsidR="00A52261" w:rsidRPr="00B854A8" w:rsidRDefault="000D10F7" w:rsidP="00186FCF">
      <w:pPr>
        <w:pStyle w:val="Stils1"/>
        <w:numPr>
          <w:ilvl w:val="0"/>
          <w:numId w:val="9"/>
        </w:numPr>
        <w:rPr>
          <w:rFonts w:eastAsia="Times New Roman"/>
          <w:lang w:eastAsia="lv-LV"/>
        </w:rPr>
      </w:pPr>
      <w:r w:rsidRPr="00B854A8">
        <w:rPr>
          <w:rFonts w:eastAsia="Times New Roman"/>
          <w:lang w:eastAsia="lv-LV"/>
        </w:rPr>
        <w:t xml:space="preserve">vidējās investīcijas uz 1 ha, lai to labiekārtotu un veiktu atbilstošas investīcijas publiskajā infrastruktūrā, ir aptuveni </w:t>
      </w:r>
      <w:r w:rsidR="001F6630" w:rsidRPr="00B854A8">
        <w:rPr>
          <w:rFonts w:eastAsia="Times New Roman"/>
          <w:lang w:eastAsia="lv-LV"/>
        </w:rPr>
        <w:t xml:space="preserve"> 500,47 </w:t>
      </w:r>
      <w:r w:rsidRPr="00B854A8">
        <w:rPr>
          <w:rFonts w:eastAsia="Times New Roman"/>
          <w:lang w:eastAsia="lv-LV"/>
        </w:rPr>
        <w:t xml:space="preserve">tūkst. </w:t>
      </w:r>
      <w:proofErr w:type="spellStart"/>
      <w:r w:rsidR="00B854A8" w:rsidRPr="00182211">
        <w:rPr>
          <w:rFonts w:eastAsia="Times New Roman"/>
          <w:i/>
          <w:lang w:eastAsia="lv-LV"/>
        </w:rPr>
        <w:t>euro</w:t>
      </w:r>
      <w:proofErr w:type="spellEnd"/>
      <w:r w:rsidRPr="00B854A8">
        <w:rPr>
          <w:rFonts w:eastAsia="Times New Roman"/>
          <w:lang w:eastAsia="lv-LV"/>
        </w:rPr>
        <w:t xml:space="preserve">/ha, kas atbilst </w:t>
      </w:r>
      <w:r w:rsidR="00E65588" w:rsidRPr="00B854A8">
        <w:rPr>
          <w:rFonts w:eastAsia="Times New Roman"/>
          <w:lang w:eastAsia="lv-LV"/>
        </w:rPr>
        <w:t xml:space="preserve">556 </w:t>
      </w:r>
      <w:r w:rsidRPr="00B854A8">
        <w:rPr>
          <w:rFonts w:eastAsia="Times New Roman"/>
          <w:lang w:eastAsia="lv-LV"/>
        </w:rPr>
        <w:t xml:space="preserve">ha. </w:t>
      </w:r>
    </w:p>
    <w:p w:rsidR="00A87DF8" w:rsidRPr="0057717C" w:rsidRDefault="00A87DF8" w:rsidP="00A87DF8">
      <w:pPr>
        <w:pStyle w:val="FootnoteText"/>
        <w:jc w:val="both"/>
        <w:rPr>
          <w:rFonts w:ascii="Times New Roman" w:hAnsi="Times New Roman" w:cs="Times New Roman"/>
          <w:sz w:val="24"/>
          <w:szCs w:val="24"/>
        </w:rPr>
      </w:pPr>
    </w:p>
    <w:p w:rsidR="00A87DF8" w:rsidRPr="0057717C" w:rsidRDefault="00B47A34" w:rsidP="00A87DF8">
      <w:pPr>
        <w:pStyle w:val="FootnoteText"/>
        <w:jc w:val="both"/>
        <w:rPr>
          <w:rFonts w:ascii="Times New Roman" w:hAnsi="Times New Roman" w:cs="Times New Roman"/>
          <w:sz w:val="24"/>
          <w:szCs w:val="24"/>
        </w:rPr>
      </w:pPr>
      <w:r>
        <w:rPr>
          <w:rFonts w:ascii="Times New Roman" w:hAnsi="Times New Roman" w:cs="Times New Roman"/>
          <w:sz w:val="24"/>
          <w:szCs w:val="24"/>
        </w:rPr>
        <w:t>8.1.2.</w:t>
      </w:r>
      <w:r w:rsidR="000D10F7" w:rsidRPr="0057717C">
        <w:rPr>
          <w:rFonts w:ascii="Times New Roman" w:hAnsi="Times New Roman" w:cs="Times New Roman"/>
          <w:sz w:val="24"/>
          <w:szCs w:val="24"/>
        </w:rPr>
        <w:t xml:space="preserve">SAM </w:t>
      </w:r>
      <w:r w:rsidR="00A87DF8" w:rsidRPr="0057717C">
        <w:rPr>
          <w:rFonts w:ascii="Times New Roman" w:hAnsi="Times New Roman" w:cs="Times New Roman"/>
          <w:sz w:val="24"/>
          <w:szCs w:val="24"/>
        </w:rPr>
        <w:t xml:space="preserve">- </w:t>
      </w:r>
      <w:r w:rsidR="000D10F7" w:rsidRPr="0057717C">
        <w:rPr>
          <w:rFonts w:ascii="Times New Roman" w:hAnsi="Times New Roman" w:cs="Times New Roman"/>
          <w:sz w:val="24"/>
          <w:szCs w:val="24"/>
        </w:rPr>
        <w:t>vidējās indikatīvās vispārējās izglītības mācību vides uzlabošanas izmaksas uz vienu izglītojamo ir 3570</w:t>
      </w:r>
      <w:r w:rsidR="00554300" w:rsidRPr="0057717C">
        <w:rPr>
          <w:rFonts w:ascii="Times New Roman" w:hAnsi="Times New Roman" w:cs="Times New Roman"/>
          <w:sz w:val="24"/>
          <w:szCs w:val="24"/>
        </w:rPr>
        <w:t xml:space="preserve"> </w:t>
      </w:r>
      <w:proofErr w:type="spellStart"/>
      <w:r w:rsidR="00B854A8" w:rsidRPr="00182211">
        <w:rPr>
          <w:rFonts w:ascii="Times New Roman" w:hAnsi="Times New Roman" w:cs="Times New Roman"/>
          <w:i/>
          <w:sz w:val="24"/>
          <w:szCs w:val="24"/>
        </w:rPr>
        <w:t>euro</w:t>
      </w:r>
      <w:proofErr w:type="spellEnd"/>
      <w:r w:rsidR="00EC73B9" w:rsidRPr="0057717C">
        <w:rPr>
          <w:rFonts w:ascii="Times New Roman" w:hAnsi="Times New Roman" w:cs="Times New Roman"/>
          <w:sz w:val="24"/>
          <w:szCs w:val="24"/>
        </w:rPr>
        <w:t>.</w:t>
      </w:r>
      <w:r w:rsidR="000D10F7" w:rsidRPr="0057717C">
        <w:rPr>
          <w:rFonts w:ascii="Times New Roman" w:hAnsi="Times New Roman" w:cs="Times New Roman"/>
          <w:sz w:val="24"/>
          <w:szCs w:val="24"/>
        </w:rPr>
        <w:t xml:space="preserve"> </w:t>
      </w:r>
    </w:p>
    <w:p w:rsidR="00A87DF8" w:rsidRPr="0057717C" w:rsidRDefault="00A87DF8" w:rsidP="00A87DF8">
      <w:pPr>
        <w:pStyle w:val="FootnoteText"/>
        <w:jc w:val="both"/>
        <w:rPr>
          <w:rFonts w:ascii="Times New Roman" w:hAnsi="Times New Roman" w:cs="Times New Roman"/>
          <w:sz w:val="24"/>
          <w:szCs w:val="24"/>
        </w:rPr>
      </w:pPr>
    </w:p>
    <w:p w:rsidR="00A87DF8" w:rsidRPr="0057717C" w:rsidRDefault="00B47A34" w:rsidP="00A87DF8">
      <w:pPr>
        <w:pStyle w:val="FootnoteText"/>
        <w:jc w:val="both"/>
        <w:rPr>
          <w:rFonts w:ascii="Times New Roman" w:hAnsi="Times New Roman" w:cs="Times New Roman"/>
          <w:sz w:val="24"/>
          <w:szCs w:val="24"/>
        </w:rPr>
      </w:pPr>
      <w:r>
        <w:rPr>
          <w:rFonts w:ascii="Times New Roman" w:hAnsi="Times New Roman" w:cs="Times New Roman"/>
          <w:sz w:val="24"/>
          <w:szCs w:val="24"/>
        </w:rPr>
        <w:t>8.1.3.</w:t>
      </w:r>
      <w:r w:rsidR="000D10F7" w:rsidRPr="0057717C">
        <w:rPr>
          <w:rFonts w:ascii="Times New Roman" w:hAnsi="Times New Roman" w:cs="Times New Roman"/>
          <w:sz w:val="24"/>
          <w:szCs w:val="24"/>
        </w:rPr>
        <w:t xml:space="preserve">SAM </w:t>
      </w:r>
      <w:r w:rsidR="00A87DF8" w:rsidRPr="0057717C">
        <w:rPr>
          <w:rFonts w:ascii="Times New Roman" w:hAnsi="Times New Roman" w:cs="Times New Roman"/>
          <w:sz w:val="24"/>
          <w:szCs w:val="24"/>
        </w:rPr>
        <w:t xml:space="preserve">- </w:t>
      </w:r>
      <w:r w:rsidR="000D10F7" w:rsidRPr="0057717C">
        <w:rPr>
          <w:rFonts w:ascii="Times New Roman" w:hAnsi="Times New Roman" w:cs="Times New Roman"/>
          <w:sz w:val="24"/>
          <w:szCs w:val="24"/>
        </w:rPr>
        <w:t>vidējās indikatīvās profesionālās izglītības iestāžu modernizācijas izmaksas uz vienu audzēkni ir 9702</w:t>
      </w:r>
      <w:r w:rsidR="00554300" w:rsidRPr="0057717C">
        <w:rPr>
          <w:rFonts w:ascii="Times New Roman" w:hAnsi="Times New Roman" w:cs="Times New Roman"/>
          <w:sz w:val="24"/>
          <w:szCs w:val="24"/>
        </w:rPr>
        <w:t xml:space="preserve"> </w:t>
      </w:r>
      <w:proofErr w:type="spellStart"/>
      <w:r w:rsidR="00B854A8" w:rsidRPr="00182211">
        <w:rPr>
          <w:rFonts w:ascii="Times New Roman" w:hAnsi="Times New Roman" w:cs="Times New Roman"/>
          <w:i/>
          <w:sz w:val="24"/>
          <w:szCs w:val="24"/>
        </w:rPr>
        <w:t>euro</w:t>
      </w:r>
      <w:proofErr w:type="spellEnd"/>
      <w:r w:rsidR="000D10F7" w:rsidRPr="0057717C">
        <w:rPr>
          <w:rFonts w:ascii="Times New Roman" w:hAnsi="Times New Roman" w:cs="Times New Roman"/>
          <w:sz w:val="24"/>
          <w:szCs w:val="24"/>
        </w:rPr>
        <w:t>.</w:t>
      </w:r>
    </w:p>
    <w:p w:rsidR="00EC73B9" w:rsidRPr="0057717C" w:rsidRDefault="00EC73B9" w:rsidP="00EC73B9">
      <w:pPr>
        <w:pStyle w:val="FootnoteText"/>
        <w:jc w:val="both"/>
        <w:rPr>
          <w:rFonts w:ascii="Times New Roman" w:hAnsi="Times New Roman" w:cs="Times New Roman"/>
          <w:sz w:val="24"/>
          <w:szCs w:val="24"/>
        </w:rPr>
      </w:pPr>
    </w:p>
    <w:p w:rsidR="00EC73B9" w:rsidRPr="0057717C" w:rsidRDefault="00B47A34" w:rsidP="00EC73B9">
      <w:pPr>
        <w:pStyle w:val="FootnoteText"/>
        <w:jc w:val="both"/>
        <w:rPr>
          <w:rFonts w:ascii="Times New Roman" w:hAnsi="Times New Roman" w:cs="Times New Roman"/>
          <w:sz w:val="24"/>
          <w:szCs w:val="24"/>
        </w:rPr>
      </w:pPr>
      <w:r>
        <w:rPr>
          <w:rFonts w:ascii="Times New Roman" w:hAnsi="Times New Roman" w:cs="Times New Roman"/>
          <w:sz w:val="24"/>
          <w:szCs w:val="24"/>
        </w:rPr>
        <w:t>9.3.1.</w:t>
      </w:r>
      <w:r w:rsidR="00EC73B9" w:rsidRPr="0057717C">
        <w:rPr>
          <w:rFonts w:ascii="Times New Roman" w:hAnsi="Times New Roman" w:cs="Times New Roman"/>
          <w:sz w:val="24"/>
          <w:szCs w:val="24"/>
        </w:rPr>
        <w:t xml:space="preserve">SAM - indikatīvās vidējās izmaksas pakalpojumu infrastruktūras izveidei 1 klientam ir: </w:t>
      </w:r>
    </w:p>
    <w:p w:rsidR="00EC73B9" w:rsidRPr="00B854A8" w:rsidRDefault="00EC73B9" w:rsidP="00186FCF">
      <w:pPr>
        <w:pStyle w:val="Stils1"/>
        <w:numPr>
          <w:ilvl w:val="0"/>
          <w:numId w:val="9"/>
        </w:numPr>
        <w:rPr>
          <w:rFonts w:eastAsia="Times New Roman"/>
          <w:lang w:eastAsia="lv-LV"/>
        </w:rPr>
      </w:pPr>
      <w:r w:rsidRPr="00B854A8">
        <w:rPr>
          <w:rFonts w:eastAsia="Times New Roman"/>
          <w:lang w:eastAsia="lv-LV"/>
        </w:rPr>
        <w:t xml:space="preserve">14000 </w:t>
      </w:r>
      <w:proofErr w:type="spellStart"/>
      <w:r w:rsidR="00B854A8" w:rsidRPr="00182211">
        <w:rPr>
          <w:rFonts w:eastAsia="Times New Roman"/>
          <w:i/>
          <w:lang w:eastAsia="lv-LV"/>
        </w:rPr>
        <w:t>euro</w:t>
      </w:r>
      <w:proofErr w:type="spellEnd"/>
      <w:r w:rsidRPr="00B854A8">
        <w:rPr>
          <w:rFonts w:eastAsia="Times New Roman"/>
          <w:lang w:eastAsia="lv-LV"/>
        </w:rPr>
        <w:t xml:space="preserve"> 1 personai ar garīga rakstura traucējumiem, kura iziet no ilgstošās aprūpes institūcijas; </w:t>
      </w:r>
    </w:p>
    <w:p w:rsidR="00EC73B9" w:rsidRPr="00B854A8" w:rsidRDefault="00EC73B9" w:rsidP="00186FCF">
      <w:pPr>
        <w:pStyle w:val="Stils1"/>
        <w:numPr>
          <w:ilvl w:val="0"/>
          <w:numId w:val="9"/>
        </w:numPr>
        <w:rPr>
          <w:rFonts w:eastAsia="Times New Roman"/>
          <w:lang w:eastAsia="lv-LV"/>
        </w:rPr>
      </w:pPr>
      <w:r w:rsidRPr="00B854A8">
        <w:rPr>
          <w:rFonts w:eastAsia="Times New Roman"/>
          <w:lang w:eastAsia="lv-LV"/>
        </w:rPr>
        <w:t xml:space="preserve">12000 </w:t>
      </w:r>
      <w:proofErr w:type="spellStart"/>
      <w:r w:rsidR="00B854A8" w:rsidRPr="00182211">
        <w:rPr>
          <w:rFonts w:eastAsia="Times New Roman"/>
          <w:i/>
          <w:lang w:eastAsia="lv-LV"/>
        </w:rPr>
        <w:t>euro</w:t>
      </w:r>
      <w:proofErr w:type="spellEnd"/>
      <w:r w:rsidRPr="00B854A8">
        <w:rPr>
          <w:rFonts w:eastAsia="Times New Roman"/>
          <w:lang w:eastAsia="lv-LV"/>
        </w:rPr>
        <w:t xml:space="preserve"> 1 personai ar garīga rakstura traucējumiem, kas nenonāk ilgstošās aprūpes institūcijā;</w:t>
      </w:r>
    </w:p>
    <w:p w:rsidR="00EC73B9" w:rsidRPr="00B854A8" w:rsidRDefault="00EC73B9" w:rsidP="00186FCF">
      <w:pPr>
        <w:pStyle w:val="Stils1"/>
        <w:numPr>
          <w:ilvl w:val="0"/>
          <w:numId w:val="9"/>
        </w:numPr>
        <w:rPr>
          <w:rFonts w:eastAsia="Times New Roman"/>
          <w:lang w:eastAsia="lv-LV"/>
        </w:rPr>
      </w:pPr>
      <w:r w:rsidRPr="00B854A8">
        <w:rPr>
          <w:rFonts w:eastAsia="Times New Roman"/>
          <w:lang w:eastAsia="lv-LV"/>
        </w:rPr>
        <w:t xml:space="preserve">21300 </w:t>
      </w:r>
      <w:proofErr w:type="spellStart"/>
      <w:r w:rsidR="00B854A8" w:rsidRPr="00182211">
        <w:rPr>
          <w:rFonts w:eastAsia="Times New Roman"/>
          <w:i/>
          <w:lang w:eastAsia="lv-LV"/>
        </w:rPr>
        <w:t>euro</w:t>
      </w:r>
      <w:proofErr w:type="spellEnd"/>
      <w:r w:rsidRPr="00B854A8">
        <w:rPr>
          <w:rFonts w:eastAsia="Times New Roman"/>
          <w:lang w:eastAsia="lv-LV"/>
        </w:rPr>
        <w:t xml:space="preserve"> uz 1 bērnu, veidojot SOS bērnu ciematam līdzīgu pakalpojumu; </w:t>
      </w:r>
    </w:p>
    <w:p w:rsidR="00EC73B9" w:rsidRPr="00B854A8" w:rsidRDefault="00EC73B9" w:rsidP="00186FCF">
      <w:pPr>
        <w:pStyle w:val="Stils1"/>
        <w:numPr>
          <w:ilvl w:val="0"/>
          <w:numId w:val="9"/>
        </w:numPr>
        <w:rPr>
          <w:rFonts w:eastAsia="Times New Roman"/>
          <w:lang w:eastAsia="lv-LV"/>
        </w:rPr>
      </w:pPr>
      <w:r w:rsidRPr="00B854A8">
        <w:rPr>
          <w:rFonts w:eastAsia="Times New Roman"/>
          <w:lang w:eastAsia="lv-LV"/>
        </w:rPr>
        <w:t xml:space="preserve">10000 </w:t>
      </w:r>
      <w:proofErr w:type="spellStart"/>
      <w:r w:rsidR="00B854A8" w:rsidRPr="00182211">
        <w:rPr>
          <w:rFonts w:eastAsia="Times New Roman"/>
          <w:i/>
          <w:lang w:eastAsia="lv-LV"/>
        </w:rPr>
        <w:t>euro</w:t>
      </w:r>
      <w:proofErr w:type="spellEnd"/>
      <w:r w:rsidRPr="00B854A8">
        <w:rPr>
          <w:rFonts w:eastAsia="Times New Roman"/>
          <w:lang w:eastAsia="lv-LV"/>
        </w:rPr>
        <w:t xml:space="preserve"> uz 1 vienu vietu „jauniešu mājā”,;</w:t>
      </w:r>
    </w:p>
    <w:p w:rsidR="00EC73B9" w:rsidRPr="00B854A8" w:rsidRDefault="00EC73B9" w:rsidP="00186FCF">
      <w:pPr>
        <w:pStyle w:val="Stils1"/>
        <w:numPr>
          <w:ilvl w:val="0"/>
          <w:numId w:val="9"/>
        </w:numPr>
        <w:rPr>
          <w:rFonts w:eastAsia="Times New Roman"/>
          <w:lang w:eastAsia="lv-LV"/>
        </w:rPr>
      </w:pPr>
      <w:r w:rsidRPr="00B854A8">
        <w:rPr>
          <w:rFonts w:eastAsia="Times New Roman"/>
          <w:lang w:eastAsia="lv-LV"/>
        </w:rPr>
        <w:t xml:space="preserve">1740 </w:t>
      </w:r>
      <w:proofErr w:type="spellStart"/>
      <w:r w:rsidR="00B854A8" w:rsidRPr="00182211">
        <w:rPr>
          <w:rFonts w:eastAsia="Times New Roman"/>
          <w:i/>
          <w:lang w:eastAsia="lv-LV"/>
        </w:rPr>
        <w:t>euro</w:t>
      </w:r>
      <w:proofErr w:type="spellEnd"/>
      <w:r w:rsidRPr="00B854A8">
        <w:rPr>
          <w:rFonts w:eastAsia="Times New Roman"/>
          <w:lang w:eastAsia="lv-LV"/>
        </w:rPr>
        <w:t xml:space="preserve"> uz 1 bērnu ar funkcionāliem traucējumiem, kuram nepieciešama īpaša kopšana, sociālās rehabilitācijas infrastruktūrai. </w:t>
      </w:r>
    </w:p>
    <w:p w:rsidR="00A52261" w:rsidRPr="0057717C" w:rsidRDefault="00A52261">
      <w:pPr>
        <w:jc w:val="both"/>
        <w:rPr>
          <w:rFonts w:ascii="Times New Roman" w:hAnsi="Times New Roman"/>
        </w:rPr>
      </w:pPr>
    </w:p>
    <w:p w:rsidR="00A52261" w:rsidRPr="0057717C" w:rsidRDefault="000D10F7">
      <w:pPr>
        <w:jc w:val="both"/>
        <w:rPr>
          <w:rFonts w:ascii="Times New Roman" w:hAnsi="Times New Roman"/>
        </w:rPr>
      </w:pPr>
      <w:r w:rsidRPr="0057717C">
        <w:rPr>
          <w:rFonts w:ascii="Times New Roman" w:hAnsi="Times New Roman"/>
          <w:sz w:val="24"/>
          <w:szCs w:val="24"/>
        </w:rPr>
        <w:lastRenderedPageBreak/>
        <w:t>Ir pieļaujams, ka atkarībā no projekta specifikas sasniedzamo rezultātu izmaksas var atšķirties.  Līdz ar to projektu iesniegumu atlases kritērijos tiks iekļauti būtiskākie nosacījumi, kas ļauj gūt pārliecību par projekta kvalitāti, ilgtspēju, kā arī nodrošina darbības programmas noteikto mērķu un rezultatīvo rādītāju sasniegšanu. Iesniedzot projekta iesniegumu ir jāveic izmaksu ieguvumu analīze vai izmaksu efektivitātes analīze, izvērtējot ieguldīto investīciju atdevi un ietekmi uz darbības programmas rezultatīvo rādītāju sasniegšanu.</w:t>
      </w:r>
    </w:p>
    <w:p w:rsidR="00A52261" w:rsidRPr="0057717C" w:rsidRDefault="00A52261">
      <w:pPr>
        <w:rPr>
          <w:rFonts w:ascii="Times New Roman" w:hAnsi="Times New Roman"/>
        </w:rPr>
      </w:pPr>
    </w:p>
    <w:p w:rsidR="00A52261" w:rsidRPr="0057717C" w:rsidRDefault="000D10F7" w:rsidP="00186FCF">
      <w:pPr>
        <w:pStyle w:val="Heading2"/>
        <w:numPr>
          <w:ilvl w:val="0"/>
          <w:numId w:val="23"/>
        </w:numPr>
        <w:rPr>
          <w:rFonts w:cs="Times New Roman"/>
          <w:i w:val="0"/>
        </w:rPr>
      </w:pPr>
      <w:bookmarkStart w:id="8" w:name="_Toc398643521"/>
      <w:r w:rsidRPr="0057717C">
        <w:rPr>
          <w:rFonts w:cs="Times New Roman"/>
          <w:i w:val="0"/>
        </w:rPr>
        <w:t>Integrētā pieeja un tās īstenošana</w:t>
      </w:r>
      <w:bookmarkEnd w:id="8"/>
    </w:p>
    <w:p w:rsidR="00786F1F" w:rsidRPr="0057717C" w:rsidRDefault="00786F1F" w:rsidP="00786F1F">
      <w:pPr>
        <w:pStyle w:val="Stils1"/>
        <w:spacing w:after="60"/>
      </w:pPr>
      <w:r w:rsidRPr="0057717C">
        <w:t>Integrētā pieeja attīstības plānošanā un investīciju apguvē nozīmē, ka tiek izveidoti mehānismi, kas nodrošina ar dažādām nozarēm saistītu investīciju koordinēšanu laikā un telpā un to savstarpēju papildinātību, kompleksi un pēctecīgi veicot infrastruktūras un citus saistītos uzlabojumus pašvaldības teritorijā.</w:t>
      </w:r>
      <w:r w:rsidR="00B570AC" w:rsidRPr="0057717C">
        <w:t xml:space="preserve"> </w:t>
      </w:r>
      <w:r w:rsidRPr="0057717C">
        <w:t>Ar šādu pieeju plānoti ieguldījumi, kas saskaņoti gan ar teritorijas, gan – attiecībā uz pakalpojumu nodrošināšanu – ar nozares attīstības vajadzībām, sekmē investīcijām teritorijās pieejamā ierobežotā finansējuma pēc iespējas efektīvāku izlietošanu, jo tie kopā sniedz lielāku efektu nekā atsevišķi plānotas investīcijas</w:t>
      </w:r>
      <w:r w:rsidR="00272384" w:rsidRPr="0057717C">
        <w:t xml:space="preserve"> un dod iespēju ar investīcijām sekmēt līdzsvarotu reģionālo attīstību</w:t>
      </w:r>
      <w:r w:rsidRPr="0057717C">
        <w:t xml:space="preserve">. </w:t>
      </w:r>
      <w:r w:rsidR="00B570AC" w:rsidRPr="0057717C">
        <w:t>Integrētās pieejas izmantošanas nepieciešamība ieguldījumu teritorijās plānošanā un īstenošanā uzsvērta gan ES līmeņa (</w:t>
      </w:r>
      <w:r w:rsidR="003E053E">
        <w:t>ES</w:t>
      </w:r>
      <w:r w:rsidR="00B570AC" w:rsidRPr="0057717C">
        <w:t xml:space="preserve"> Teritoriālās attīstības darba kārtība 2020</w:t>
      </w:r>
      <w:r w:rsidR="00B570AC" w:rsidRPr="0057717C">
        <w:rPr>
          <w:rStyle w:val="FootnoteReference"/>
        </w:rPr>
        <w:footnoteReference w:id="22"/>
      </w:r>
      <w:r w:rsidR="00B570AC" w:rsidRPr="0057717C">
        <w:t>), gan nacionālā līmeņa dokumentos</w:t>
      </w:r>
      <w:r w:rsidR="001C17FF" w:rsidRPr="0057717C">
        <w:t xml:space="preserve"> (Latvijas ilgtspējīgas attīstības stratēģija līdz 2030.gadam, Nacionālais attīstības plāns 2014.-2020.gadam, Reģionālās politikas pamatnostādnes 2013.-2019.gadam)</w:t>
      </w:r>
      <w:r w:rsidR="00B570AC" w:rsidRPr="0057717C">
        <w:t>.</w:t>
      </w:r>
    </w:p>
    <w:p w:rsidR="00786F1F" w:rsidRPr="0057717C" w:rsidRDefault="00786F1F" w:rsidP="00786F1F">
      <w:pPr>
        <w:pStyle w:val="Stils1"/>
        <w:spacing w:after="60"/>
        <w:rPr>
          <w:rFonts w:eastAsia="Calibri"/>
        </w:rPr>
      </w:pPr>
      <w:r w:rsidRPr="0057717C">
        <w:t>Lai kompleksi sakārtotu pašvaldības teritorijas daļu vai specifisku objektu, nereti nepieciešami ar vairākām nozarēm saistīti ieguldījumi. Nozaru sadarbība pakalpojumu nodrošināšanas jomā ir būtiska, ņemot vērā, ka iedzīvotāju skaita samazināšanās rezultātā ir jāpārskata pakalpojumu infrastruktūras tīkls, lai samazinātu pakalpojumu sniegšanas izmaksas, vienlaikus pēc iespējas uzlabojot pakalpojumu sniegšanas kvalitāti, t.sk. izvērtējot iespējas vienā ēkā nodrošināt ar dažādām nozarēm saistītus pakalpojumus. Savukārt uzņēmējdarbības jomā ir svarīgi nodrošināt papildinātību starp publiskajā infrastruktūrā veicamajiem ieguldījumiem un komersantiem tieši sniedzamo atbalstu, jo komersantiem nereti ir nepieciešama gan apkārtējās publiskās infrastruktūras sakārtošana, gan ieguldījumi paša uzņēmuma infrastruktūrā, cilvēkresursos vai citos aspektos, lai rezultātā iegūtu pēc iespējas lielāku ekonomiskās aktivitātes pieaugumu. Līdzīga papildinātība iespējama arī citās jomās, piemēram, attiecībā uz pakalpojumu un transporta infrastruktūra, transporta un vides infrastruktūra u.c.</w:t>
      </w:r>
    </w:p>
    <w:p w:rsidR="00786F1F" w:rsidRPr="0057717C" w:rsidRDefault="00786F1F" w:rsidP="00786F1F">
      <w:pPr>
        <w:pStyle w:val="Stils1"/>
        <w:spacing w:after="60"/>
        <w:rPr>
          <w:rFonts w:eastAsia="Calibri"/>
        </w:rPr>
      </w:pPr>
      <w:r w:rsidRPr="0057717C">
        <w:rPr>
          <w:rFonts w:eastAsia="Calibri"/>
        </w:rPr>
        <w:t>Integrētā pieeja tādējādi ietver:</w:t>
      </w:r>
    </w:p>
    <w:p w:rsidR="00786F1F" w:rsidRPr="00B854A8" w:rsidRDefault="00786F1F" w:rsidP="00186FCF">
      <w:pPr>
        <w:pStyle w:val="ListParagraph"/>
        <w:numPr>
          <w:ilvl w:val="0"/>
          <w:numId w:val="30"/>
        </w:numPr>
        <w:suppressAutoHyphens/>
        <w:jc w:val="both"/>
        <w:rPr>
          <w:rFonts w:ascii="Times New Roman" w:hAnsi="Times New Roman"/>
          <w:sz w:val="24"/>
          <w:szCs w:val="24"/>
        </w:rPr>
      </w:pPr>
      <w:r w:rsidRPr="00B854A8">
        <w:rPr>
          <w:rFonts w:ascii="Times New Roman" w:hAnsi="Times New Roman"/>
          <w:sz w:val="24"/>
          <w:szCs w:val="24"/>
        </w:rPr>
        <w:t>ar dažādām nozarēm saistītu investīciju laika grafiku koordinēšanu, īstenojot tās loģiskā secībā (vienlaicīgi vai secīgi ieguldījumi), kas sniedz iespējami lielāko atdevi no veiktajiem ieguldījumiem;</w:t>
      </w:r>
    </w:p>
    <w:p w:rsidR="00786F1F" w:rsidRPr="00B854A8" w:rsidRDefault="00786F1F" w:rsidP="00186FCF">
      <w:pPr>
        <w:pStyle w:val="ListParagraph"/>
        <w:numPr>
          <w:ilvl w:val="0"/>
          <w:numId w:val="30"/>
        </w:numPr>
        <w:suppressAutoHyphens/>
        <w:jc w:val="both"/>
        <w:rPr>
          <w:rFonts w:ascii="Times New Roman" w:hAnsi="Times New Roman"/>
          <w:sz w:val="24"/>
          <w:szCs w:val="24"/>
        </w:rPr>
      </w:pPr>
      <w:r w:rsidRPr="00B854A8">
        <w:rPr>
          <w:rFonts w:ascii="Times New Roman" w:hAnsi="Times New Roman"/>
          <w:sz w:val="24"/>
          <w:szCs w:val="24"/>
        </w:rPr>
        <w:t xml:space="preserve">kompleksas investīcijas, kas vispusīgi sakārto pašvaldības un/vai nozares attīstībai nozīmīgu objektu vai teritoriju, realizējot ar vairākām nozarēm saistītus ieguldījumus; </w:t>
      </w:r>
    </w:p>
    <w:p w:rsidR="00786F1F" w:rsidRPr="00B854A8" w:rsidRDefault="00786F1F" w:rsidP="00186FCF">
      <w:pPr>
        <w:pStyle w:val="ListParagraph"/>
        <w:numPr>
          <w:ilvl w:val="0"/>
          <w:numId w:val="30"/>
        </w:numPr>
        <w:suppressAutoHyphens/>
        <w:jc w:val="both"/>
        <w:rPr>
          <w:rFonts w:ascii="Times New Roman" w:hAnsi="Times New Roman"/>
          <w:sz w:val="24"/>
          <w:szCs w:val="24"/>
        </w:rPr>
      </w:pPr>
      <w:r w:rsidRPr="00B854A8">
        <w:rPr>
          <w:rFonts w:ascii="Times New Roman" w:hAnsi="Times New Roman"/>
          <w:sz w:val="24"/>
          <w:szCs w:val="24"/>
        </w:rPr>
        <w:t>tādu ieguldījumu veikšanu, kas ir pamatota daļa no pašvaldības kopējā attīstības redzējuma, kā arī pakalpojumu nodrošināšanas kontekstā – arī daļa no nozares politikas attīstības redzējuma.</w:t>
      </w:r>
    </w:p>
    <w:p w:rsidR="00786F1F" w:rsidRPr="0057717C" w:rsidRDefault="00786F1F" w:rsidP="00786F1F">
      <w:pPr>
        <w:pStyle w:val="Stils1"/>
        <w:spacing w:after="60"/>
        <w:rPr>
          <w:rFonts w:eastAsia="Times New Roman"/>
          <w:lang w:eastAsia="lv-LV"/>
        </w:rPr>
      </w:pPr>
      <w:r w:rsidRPr="0057717C">
        <w:rPr>
          <w:rFonts w:eastAsia="Times New Roman"/>
          <w:lang w:eastAsia="lv-LV"/>
        </w:rPr>
        <w:lastRenderedPageBreak/>
        <w:t xml:space="preserve">Ņemot vērā iepriekšminēto, ilgtspējīgas pilsētu un lauku attīstības veicināšanai un </w:t>
      </w:r>
      <w:r w:rsidR="00666FCE" w:rsidRPr="0057717C">
        <w:rPr>
          <w:rFonts w:eastAsia="Times New Roman"/>
          <w:lang w:eastAsia="lv-LV"/>
        </w:rPr>
        <w:t>investīciju veikšanai teritorijās</w:t>
      </w:r>
      <w:r w:rsidR="00F97BBC" w:rsidRPr="0057717C">
        <w:rPr>
          <w:rFonts w:eastAsia="Times New Roman"/>
          <w:lang w:eastAsia="lv-LV"/>
        </w:rPr>
        <w:t>,</w:t>
      </w:r>
      <w:r w:rsidR="00666FCE" w:rsidRPr="0057717C">
        <w:rPr>
          <w:rFonts w:eastAsia="Times New Roman"/>
          <w:lang w:eastAsia="lv-LV"/>
        </w:rPr>
        <w:t xml:space="preserve"> </w:t>
      </w:r>
      <w:r w:rsidRPr="0057717C">
        <w:rPr>
          <w:rFonts w:eastAsia="Times New Roman"/>
          <w:lang w:eastAsia="lv-LV"/>
        </w:rPr>
        <w:t xml:space="preserve">pašvaldībām tiek </w:t>
      </w:r>
      <w:r w:rsidR="00F97BBC" w:rsidRPr="0057717C">
        <w:rPr>
          <w:rFonts w:eastAsia="Times New Roman"/>
          <w:lang w:eastAsia="lv-LV"/>
        </w:rPr>
        <w:t>sniegt</w:t>
      </w:r>
      <w:r w:rsidRPr="0057717C">
        <w:rPr>
          <w:rFonts w:eastAsia="Times New Roman"/>
          <w:lang w:eastAsia="lv-LV"/>
        </w:rPr>
        <w:t>a iespēja izmantot integrētus risinājumus ES fondu investīciju piesaistei.</w:t>
      </w:r>
    </w:p>
    <w:p w:rsidR="00786F1F" w:rsidRPr="0057717C" w:rsidRDefault="00FE207E" w:rsidP="00CD7CB9">
      <w:pPr>
        <w:pStyle w:val="Stils1"/>
        <w:rPr>
          <w:rFonts w:eastAsia="Times New Roman"/>
          <w:lang w:eastAsia="lv-LV"/>
        </w:rPr>
      </w:pPr>
      <w:r w:rsidRPr="0057717C">
        <w:rPr>
          <w:rFonts w:eastAsia="Times New Roman"/>
          <w:lang w:eastAsia="lv-LV"/>
        </w:rPr>
        <w:t xml:space="preserve">Šobrīd atbilstoši izstrādātajiem ES fondu plānošanas dokumentiem var izdalīt divu </w:t>
      </w:r>
      <w:r w:rsidR="006E41BD">
        <w:rPr>
          <w:rFonts w:eastAsia="Times New Roman"/>
          <w:lang w:eastAsia="lv-LV"/>
        </w:rPr>
        <w:t>veidu</w:t>
      </w:r>
      <w:r w:rsidRPr="0057717C">
        <w:rPr>
          <w:rFonts w:eastAsia="Times New Roman"/>
          <w:lang w:eastAsia="lv-LV"/>
        </w:rPr>
        <w:t xml:space="preserve"> iespējas īstenot integrēto pieeju:</w:t>
      </w:r>
    </w:p>
    <w:p w:rsidR="00A52261" w:rsidRPr="00B854A8" w:rsidRDefault="00FE207E" w:rsidP="00186FCF">
      <w:pPr>
        <w:pStyle w:val="ListParagraph"/>
        <w:numPr>
          <w:ilvl w:val="0"/>
          <w:numId w:val="26"/>
        </w:numPr>
        <w:suppressAutoHyphens/>
        <w:jc w:val="both"/>
        <w:rPr>
          <w:rFonts w:ascii="Times New Roman" w:hAnsi="Times New Roman"/>
          <w:sz w:val="24"/>
          <w:szCs w:val="24"/>
        </w:rPr>
      </w:pPr>
      <w:r w:rsidRPr="00B854A8">
        <w:rPr>
          <w:rFonts w:ascii="Times New Roman" w:hAnsi="Times New Roman"/>
          <w:sz w:val="24"/>
          <w:szCs w:val="24"/>
        </w:rPr>
        <w:t xml:space="preserve">Integrētās teritoriju investīcijas  (ITI) </w:t>
      </w:r>
    </w:p>
    <w:p w:rsidR="00A52261" w:rsidRPr="00B854A8" w:rsidRDefault="007C6F32" w:rsidP="00186FCF">
      <w:pPr>
        <w:pStyle w:val="ListParagraph"/>
        <w:numPr>
          <w:ilvl w:val="0"/>
          <w:numId w:val="26"/>
        </w:numPr>
        <w:suppressAutoHyphens/>
        <w:jc w:val="both"/>
        <w:rPr>
          <w:rFonts w:ascii="Times New Roman" w:hAnsi="Times New Roman"/>
          <w:sz w:val="24"/>
          <w:szCs w:val="24"/>
        </w:rPr>
      </w:pPr>
      <w:r w:rsidRPr="00B854A8">
        <w:rPr>
          <w:rFonts w:ascii="Times New Roman" w:hAnsi="Times New Roman"/>
          <w:sz w:val="24"/>
          <w:szCs w:val="24"/>
        </w:rPr>
        <w:t>Papildinošie projekti.</w:t>
      </w:r>
    </w:p>
    <w:p w:rsidR="00327ACA" w:rsidRDefault="00327ACA" w:rsidP="00FE207E">
      <w:pPr>
        <w:pStyle w:val="Stils1"/>
        <w:rPr>
          <w:rFonts w:eastAsia="Times New Roman"/>
          <w:lang w:eastAsia="lv-LV"/>
        </w:rPr>
      </w:pPr>
    </w:p>
    <w:p w:rsidR="00FE207E" w:rsidRPr="0057717C" w:rsidRDefault="00A25B94" w:rsidP="00FE207E">
      <w:pPr>
        <w:pStyle w:val="Stils1"/>
        <w:rPr>
          <w:rFonts w:eastAsia="Times New Roman"/>
          <w:lang w:eastAsia="lv-LV"/>
        </w:rPr>
      </w:pPr>
      <w:r w:rsidRPr="0057717C">
        <w:rPr>
          <w:rFonts w:eastAsia="Times New Roman"/>
          <w:lang w:eastAsia="lv-LV"/>
        </w:rPr>
        <w:t>Lai ieviestu</w:t>
      </w:r>
      <w:r w:rsidR="002D446C">
        <w:rPr>
          <w:rFonts w:eastAsia="Times New Roman"/>
          <w:lang w:eastAsia="lv-LV"/>
        </w:rPr>
        <w:t xml:space="preserve"> augstāk minēto būtiska loma ir:</w:t>
      </w:r>
    </w:p>
    <w:p w:rsidR="00A25B94" w:rsidRPr="0057717C" w:rsidRDefault="00584825" w:rsidP="00186FCF">
      <w:pPr>
        <w:pStyle w:val="Stils1"/>
        <w:numPr>
          <w:ilvl w:val="0"/>
          <w:numId w:val="9"/>
        </w:numPr>
        <w:rPr>
          <w:rFonts w:eastAsia="Times New Roman"/>
          <w:lang w:eastAsia="lv-LV"/>
        </w:rPr>
      </w:pPr>
      <w:r>
        <w:rPr>
          <w:rFonts w:eastAsia="Times New Roman"/>
          <w:lang w:eastAsia="lv-LV"/>
        </w:rPr>
        <w:t xml:space="preserve">plānošanas </w:t>
      </w:r>
      <w:r w:rsidR="002D446C">
        <w:rPr>
          <w:rFonts w:eastAsia="Times New Roman"/>
          <w:lang w:eastAsia="lv-LV"/>
        </w:rPr>
        <w:t>stadijā</w:t>
      </w:r>
      <w:r w:rsidR="00A25B94" w:rsidRPr="0057717C">
        <w:rPr>
          <w:rFonts w:eastAsia="Times New Roman"/>
          <w:lang w:eastAsia="lv-LV"/>
        </w:rPr>
        <w:t xml:space="preserve"> – pašvaldību attīstības program</w:t>
      </w:r>
      <w:r w:rsidR="002D446C">
        <w:rPr>
          <w:rFonts w:eastAsia="Times New Roman"/>
          <w:lang w:eastAsia="lv-LV"/>
        </w:rPr>
        <w:t>mām</w:t>
      </w:r>
      <w:r w:rsidR="00A25B94" w:rsidRPr="0057717C">
        <w:rPr>
          <w:rFonts w:eastAsia="Times New Roman"/>
          <w:lang w:eastAsia="lv-LV"/>
        </w:rPr>
        <w:t>;</w:t>
      </w:r>
    </w:p>
    <w:p w:rsidR="00A25B94" w:rsidRPr="0057717C" w:rsidRDefault="00584825" w:rsidP="00186FCF">
      <w:pPr>
        <w:pStyle w:val="Stils1"/>
        <w:numPr>
          <w:ilvl w:val="0"/>
          <w:numId w:val="9"/>
        </w:numPr>
        <w:rPr>
          <w:rFonts w:eastAsia="Times New Roman"/>
          <w:lang w:eastAsia="lv-LV"/>
        </w:rPr>
      </w:pPr>
      <w:r w:rsidRPr="0057717C">
        <w:rPr>
          <w:rFonts w:eastAsia="Times New Roman"/>
          <w:lang w:eastAsia="lv-LV"/>
        </w:rPr>
        <w:t xml:space="preserve">īstenošanas </w:t>
      </w:r>
      <w:r w:rsidR="00A25B94" w:rsidRPr="0057717C">
        <w:rPr>
          <w:rFonts w:eastAsia="Times New Roman"/>
          <w:lang w:eastAsia="lv-LV"/>
        </w:rPr>
        <w:t>stadij</w:t>
      </w:r>
      <w:r w:rsidR="002D446C">
        <w:rPr>
          <w:rFonts w:eastAsia="Times New Roman"/>
          <w:lang w:eastAsia="lv-LV"/>
        </w:rPr>
        <w:t>ā</w:t>
      </w:r>
      <w:r w:rsidR="00A25B94" w:rsidRPr="0057717C">
        <w:rPr>
          <w:rFonts w:eastAsia="Times New Roman"/>
          <w:lang w:eastAsia="lv-LV"/>
        </w:rPr>
        <w:t xml:space="preserve"> – Reģionālās attīstības koordinācijas padome</w:t>
      </w:r>
      <w:r w:rsidR="002D446C">
        <w:rPr>
          <w:rFonts w:eastAsia="Times New Roman"/>
          <w:lang w:eastAsia="lv-LV"/>
        </w:rPr>
        <w:t>i</w:t>
      </w:r>
      <w:r w:rsidR="00A25B94" w:rsidRPr="0057717C">
        <w:rPr>
          <w:rFonts w:eastAsia="Times New Roman"/>
          <w:lang w:eastAsia="lv-LV"/>
        </w:rPr>
        <w:t>.</w:t>
      </w:r>
    </w:p>
    <w:p w:rsidR="00A25B94" w:rsidRPr="0057717C" w:rsidRDefault="00A25B94" w:rsidP="00FE207E">
      <w:pPr>
        <w:pStyle w:val="Stils1"/>
        <w:rPr>
          <w:rFonts w:eastAsia="Times New Roman"/>
          <w:lang w:eastAsia="lv-LV"/>
        </w:rPr>
      </w:pPr>
    </w:p>
    <w:p w:rsidR="00A52261" w:rsidRPr="00FA20CF" w:rsidRDefault="00FA20CF" w:rsidP="00186FCF">
      <w:pPr>
        <w:pStyle w:val="Heading3"/>
        <w:numPr>
          <w:ilvl w:val="1"/>
          <w:numId w:val="23"/>
        </w:numPr>
        <w:rPr>
          <w:rFonts w:ascii="Times New Roman" w:eastAsia="Times New Roman" w:hAnsi="Times New Roman" w:cs="Times New Roman"/>
          <w:color w:val="auto"/>
          <w:sz w:val="24"/>
          <w:szCs w:val="24"/>
          <w:lang w:eastAsia="lv-LV"/>
        </w:rPr>
      </w:pPr>
      <w:r>
        <w:rPr>
          <w:rFonts w:ascii="Times New Roman" w:eastAsia="Times New Roman" w:hAnsi="Times New Roman" w:cs="Times New Roman"/>
          <w:color w:val="auto"/>
          <w:sz w:val="24"/>
          <w:szCs w:val="24"/>
          <w:lang w:eastAsia="lv-LV"/>
        </w:rPr>
        <w:t xml:space="preserve"> </w:t>
      </w:r>
      <w:bookmarkStart w:id="9" w:name="_Toc398643522"/>
      <w:r w:rsidR="000D10F7" w:rsidRPr="00FA20CF">
        <w:rPr>
          <w:rFonts w:ascii="Times New Roman" w:eastAsia="Times New Roman" w:hAnsi="Times New Roman" w:cs="Times New Roman"/>
          <w:color w:val="auto"/>
          <w:sz w:val="24"/>
          <w:szCs w:val="24"/>
          <w:lang w:eastAsia="lv-LV"/>
        </w:rPr>
        <w:t>Integrētās teritoriju investīcijas (ITI)</w:t>
      </w:r>
      <w:bookmarkEnd w:id="9"/>
    </w:p>
    <w:p w:rsidR="00A87DF8" w:rsidRPr="0057717C" w:rsidRDefault="00A87DF8" w:rsidP="00FE207E">
      <w:pPr>
        <w:pStyle w:val="Stils1"/>
        <w:rPr>
          <w:rFonts w:eastAsia="Times New Roman"/>
          <w:b/>
          <w:lang w:eastAsia="lv-LV"/>
        </w:rPr>
      </w:pPr>
    </w:p>
    <w:p w:rsidR="00A87DF8" w:rsidRPr="0057717C" w:rsidRDefault="00A87DF8" w:rsidP="00A87DF8">
      <w:pPr>
        <w:pStyle w:val="Stils1"/>
        <w:rPr>
          <w:rFonts w:eastAsia="Times New Roman"/>
          <w:lang w:eastAsia="lv-LV"/>
        </w:rPr>
      </w:pPr>
      <w:r w:rsidRPr="0057717C">
        <w:t xml:space="preserve">Sniedzot atbalstu pilsētvides kvalitātes uzlabošanai nacionālas nozīmes attīstības centros, tiks īstenoti ERAF Regulas 7.pantā noteiktie nosacījumi attiecībā uz ilgtspējīgas pilsētu attīstības veicināšanu, t.sk. vismaz 5% ERAF finansējuma novirzīšanu pilsētām. ERAF Regulas 7.panta 4.punktā noteikts, ka vismaz 5% ERAF finansējuma piešķir integrētām darbībām ilgtspējīgai pilsētu attīstībai. Savukārt Regulas Nr.1301/2013 7.panta 1.punktā noteikts, ka darbības programmu ietvaros atbalsta pilsētu ilgtspējīgu attīstību ar tādu stratēģiju palīdzību, kurās ir iekļautas integrētas darbības pilsētu ekonomisko, vides, klimata, demogrāfisko un sociālo problēmu risināšanai, vienlaikus ņemot vērā nepieciešamību attīstīt saikni starp pilsētām un lauku teritorijām. Īstenojot informatīvajā ziņojumā piedāvāto investīciju ieviešanas modeli, tiks realizēts ERAF Regulas 7.panta 1.punktā noteiktais par nepieciešamību īstenot integrētus risinājumus, kas aptver vairākas jomas, kā arī par nepieciešamību veicināt pilsētu-lauku mijiedarbību. </w:t>
      </w:r>
    </w:p>
    <w:p w:rsidR="00A87DF8" w:rsidRPr="0057717C" w:rsidRDefault="00A87DF8" w:rsidP="00A87DF8">
      <w:pPr>
        <w:pStyle w:val="Stils1"/>
      </w:pPr>
      <w:r w:rsidRPr="0057717C">
        <w:t xml:space="preserve">Atbilstoši Partnerības līgumā </w:t>
      </w:r>
      <w:r w:rsidR="00BA4552" w:rsidRPr="00BA4552">
        <w:t>Eirop</w:t>
      </w:r>
      <w:r w:rsidR="00BA4552">
        <w:t xml:space="preserve">as Savienības investīciju </w:t>
      </w:r>
      <w:r w:rsidRPr="0057717C">
        <w:t xml:space="preserve">fondu 2014.–2020.gada plānošanas periodam noteiktajam, integrētām darbībām ilgtspējīgai pilsētu attīstībai indikatīvais piešķirtais ERAF finansējums ir 230 848 621 </w:t>
      </w:r>
      <w:proofErr w:type="spellStart"/>
      <w:r w:rsidR="00B854A8" w:rsidRPr="005732FC">
        <w:rPr>
          <w:i/>
        </w:rPr>
        <w:t>euro</w:t>
      </w:r>
      <w:proofErr w:type="spellEnd"/>
      <w:r w:rsidRPr="0057717C">
        <w:t xml:space="preserve">, kas veido 9,61% no ERAF kopējā piešķīruma. </w:t>
      </w:r>
      <w:r w:rsidR="002832D3">
        <w:t>Indikatīvo finanšu s</w:t>
      </w:r>
      <w:r w:rsidR="002832D3" w:rsidRPr="0057717C">
        <w:t xml:space="preserve">adalījumu pa SAM skatīt </w:t>
      </w:r>
      <w:r w:rsidR="002832D3" w:rsidRPr="006E6B7B">
        <w:t>2.tabulā.</w:t>
      </w:r>
      <w:r w:rsidR="002832D3">
        <w:t xml:space="preserve"> P</w:t>
      </w:r>
      <w:r w:rsidR="002832D3" w:rsidRPr="00946737">
        <w:t>recīzs finansējuma sadalījums tiks noteikts pēc vajadzību analīzes un sākotnējo novērtējumu veikšanas.</w:t>
      </w:r>
      <w:r w:rsidR="004D31BD">
        <w:rPr>
          <w:rStyle w:val="FootnoteReference"/>
        </w:rPr>
        <w:footnoteReference w:id="23"/>
      </w:r>
      <w:r w:rsidR="002832D3" w:rsidRPr="00946737">
        <w:t xml:space="preserve"> </w:t>
      </w:r>
    </w:p>
    <w:p w:rsidR="00A87DF8" w:rsidRDefault="00A87DF8" w:rsidP="00A87DF8">
      <w:pPr>
        <w:pStyle w:val="Stils1"/>
      </w:pPr>
    </w:p>
    <w:p w:rsidR="00296662" w:rsidRPr="0057717C" w:rsidRDefault="00296662" w:rsidP="00A87DF8">
      <w:pPr>
        <w:pStyle w:val="Stils1"/>
      </w:pPr>
    </w:p>
    <w:tbl>
      <w:tblPr>
        <w:tblW w:w="4790" w:type="pct"/>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10"/>
        <w:gridCol w:w="1276"/>
        <w:gridCol w:w="1418"/>
        <w:gridCol w:w="2317"/>
        <w:gridCol w:w="2451"/>
      </w:tblGrid>
      <w:tr w:rsidR="00A87DF8" w:rsidRPr="0057717C" w:rsidTr="00325AFA">
        <w:trPr>
          <w:jc w:val="center"/>
        </w:trPr>
        <w:tc>
          <w:tcPr>
            <w:tcW w:w="1510" w:type="dxa"/>
            <w:shd w:val="clear" w:color="auto" w:fill="DBE5F1"/>
            <w:vAlign w:val="center"/>
          </w:tcPr>
          <w:p w:rsidR="00A87DF8" w:rsidRPr="0057717C" w:rsidRDefault="00A87DF8" w:rsidP="00153D4F">
            <w:pPr>
              <w:spacing w:line="252" w:lineRule="auto"/>
              <w:jc w:val="center"/>
              <w:rPr>
                <w:rFonts w:ascii="Times New Roman" w:eastAsia="Times New Roman" w:hAnsi="Times New Roman"/>
                <w:b/>
                <w:lang w:eastAsia="lv-LV"/>
              </w:rPr>
            </w:pPr>
            <w:r w:rsidRPr="0057717C">
              <w:rPr>
                <w:rFonts w:ascii="Times New Roman" w:eastAsia="Times New Roman" w:hAnsi="Times New Roman"/>
                <w:b/>
                <w:lang w:eastAsia="lv-LV"/>
              </w:rPr>
              <w:t>Specifiskā atbalsta mērķa Nr.</w:t>
            </w:r>
          </w:p>
        </w:tc>
        <w:tc>
          <w:tcPr>
            <w:tcW w:w="1276" w:type="dxa"/>
            <w:shd w:val="clear" w:color="auto" w:fill="DBE5F1"/>
            <w:tcMar>
              <w:top w:w="0" w:type="dxa"/>
              <w:left w:w="108" w:type="dxa"/>
              <w:bottom w:w="0" w:type="dxa"/>
              <w:right w:w="108" w:type="dxa"/>
            </w:tcMar>
            <w:vAlign w:val="center"/>
            <w:hideMark/>
          </w:tcPr>
          <w:p w:rsidR="00A87DF8" w:rsidRPr="0057717C" w:rsidRDefault="00A87DF8" w:rsidP="00153D4F">
            <w:pPr>
              <w:spacing w:line="252" w:lineRule="auto"/>
              <w:jc w:val="center"/>
              <w:rPr>
                <w:rFonts w:ascii="Times New Roman" w:eastAsia="Times New Roman" w:hAnsi="Times New Roman"/>
                <w:b/>
                <w:lang w:eastAsia="lv-LV"/>
              </w:rPr>
            </w:pPr>
            <w:r w:rsidRPr="0057717C">
              <w:rPr>
                <w:rFonts w:ascii="Times New Roman" w:eastAsia="Times New Roman" w:hAnsi="Times New Roman"/>
                <w:b/>
                <w:lang w:eastAsia="lv-LV"/>
              </w:rPr>
              <w:t>Fonds</w:t>
            </w:r>
          </w:p>
        </w:tc>
        <w:tc>
          <w:tcPr>
            <w:tcW w:w="1418" w:type="dxa"/>
            <w:shd w:val="clear" w:color="auto" w:fill="DBE5F1"/>
            <w:vAlign w:val="center"/>
          </w:tcPr>
          <w:p w:rsidR="00A87DF8" w:rsidRPr="0057717C" w:rsidRDefault="00A87DF8" w:rsidP="00153D4F">
            <w:pPr>
              <w:spacing w:line="252" w:lineRule="auto"/>
              <w:jc w:val="center"/>
              <w:rPr>
                <w:rFonts w:ascii="Times New Roman" w:eastAsia="Times New Roman" w:hAnsi="Times New Roman"/>
                <w:b/>
                <w:lang w:eastAsia="lv-LV"/>
              </w:rPr>
            </w:pPr>
            <w:r w:rsidRPr="0057717C">
              <w:rPr>
                <w:rFonts w:ascii="Times New Roman" w:eastAsia="Times New Roman" w:hAnsi="Times New Roman"/>
                <w:b/>
                <w:lang w:eastAsia="lv-LV"/>
              </w:rPr>
              <w:t>Atbildīgā ministrija</w:t>
            </w:r>
          </w:p>
        </w:tc>
        <w:tc>
          <w:tcPr>
            <w:tcW w:w="2317" w:type="dxa"/>
            <w:shd w:val="clear" w:color="auto" w:fill="DBE5F1"/>
            <w:tcMar>
              <w:top w:w="0" w:type="dxa"/>
              <w:left w:w="108" w:type="dxa"/>
              <w:bottom w:w="0" w:type="dxa"/>
              <w:right w:w="108" w:type="dxa"/>
            </w:tcMar>
            <w:vAlign w:val="center"/>
            <w:hideMark/>
          </w:tcPr>
          <w:p w:rsidR="00A87DF8" w:rsidRPr="0057717C" w:rsidRDefault="00A87DF8" w:rsidP="00BC2447">
            <w:pPr>
              <w:spacing w:line="252" w:lineRule="auto"/>
              <w:jc w:val="center"/>
              <w:rPr>
                <w:rFonts w:ascii="Times New Roman" w:eastAsia="Times New Roman" w:hAnsi="Times New Roman"/>
                <w:b/>
                <w:lang w:eastAsia="lv-LV"/>
              </w:rPr>
            </w:pPr>
            <w:r w:rsidRPr="0057717C">
              <w:rPr>
                <w:rFonts w:ascii="Times New Roman" w:eastAsia="Times New Roman" w:hAnsi="Times New Roman"/>
                <w:b/>
                <w:lang w:eastAsia="lv-LV"/>
              </w:rPr>
              <w:t>Indikatīvais ERAF finansējums 8/9, kas ieguldāms nacionālas nozīmes attīstības centros (</w:t>
            </w:r>
            <w:proofErr w:type="spellStart"/>
            <w:r w:rsidR="00B854A8" w:rsidRPr="005732FC">
              <w:rPr>
                <w:rFonts w:ascii="Times New Roman" w:eastAsia="Times New Roman" w:hAnsi="Times New Roman"/>
                <w:b/>
                <w:i/>
                <w:lang w:eastAsia="lv-LV"/>
              </w:rPr>
              <w:t>euro</w:t>
            </w:r>
            <w:proofErr w:type="spellEnd"/>
            <w:r w:rsidRPr="0057717C">
              <w:rPr>
                <w:rFonts w:ascii="Times New Roman" w:eastAsia="Times New Roman" w:hAnsi="Times New Roman"/>
                <w:b/>
                <w:lang w:eastAsia="lv-LV"/>
              </w:rPr>
              <w:t>)</w:t>
            </w:r>
          </w:p>
        </w:tc>
        <w:tc>
          <w:tcPr>
            <w:tcW w:w="2451" w:type="dxa"/>
            <w:shd w:val="clear" w:color="auto" w:fill="DBE5F1"/>
            <w:vAlign w:val="center"/>
          </w:tcPr>
          <w:p w:rsidR="00A87DF8" w:rsidRPr="0057717C" w:rsidRDefault="00A87DF8" w:rsidP="00BC2447">
            <w:pPr>
              <w:spacing w:line="252" w:lineRule="auto"/>
              <w:jc w:val="center"/>
              <w:rPr>
                <w:rFonts w:ascii="Times New Roman" w:hAnsi="Times New Roman"/>
                <w:b/>
              </w:rPr>
            </w:pPr>
            <w:r w:rsidRPr="0057717C">
              <w:rPr>
                <w:rFonts w:ascii="Times New Roman" w:eastAsia="Times New Roman" w:hAnsi="Times New Roman"/>
                <w:b/>
                <w:lang w:eastAsia="lv-LV"/>
              </w:rPr>
              <w:t>Specifiskā atbalsta mērķa ietvaros plānotais kopējais ERAF finansējums (</w:t>
            </w:r>
            <w:proofErr w:type="spellStart"/>
            <w:r w:rsidR="00B854A8" w:rsidRPr="005732FC">
              <w:rPr>
                <w:rFonts w:ascii="Times New Roman" w:eastAsia="Times New Roman" w:hAnsi="Times New Roman"/>
                <w:b/>
                <w:i/>
                <w:lang w:eastAsia="lv-LV"/>
              </w:rPr>
              <w:t>euro</w:t>
            </w:r>
            <w:proofErr w:type="spellEnd"/>
            <w:r w:rsidRPr="0057717C">
              <w:rPr>
                <w:rFonts w:ascii="Times New Roman" w:eastAsia="Times New Roman" w:hAnsi="Times New Roman"/>
                <w:b/>
                <w:lang w:eastAsia="lv-LV"/>
              </w:rPr>
              <w:t>)</w:t>
            </w:r>
          </w:p>
        </w:tc>
      </w:tr>
      <w:tr w:rsidR="00A87DF8" w:rsidRPr="0057717C" w:rsidTr="00325AFA">
        <w:trPr>
          <w:jc w:val="center"/>
        </w:trPr>
        <w:tc>
          <w:tcPr>
            <w:tcW w:w="1510" w:type="dxa"/>
            <w:vAlign w:val="center"/>
          </w:tcPr>
          <w:p w:rsidR="00A87DF8" w:rsidRPr="0057717C" w:rsidRDefault="00A87DF8" w:rsidP="00153D4F">
            <w:pPr>
              <w:pStyle w:val="ListDash"/>
              <w:numPr>
                <w:ilvl w:val="0"/>
                <w:numId w:val="0"/>
              </w:numPr>
              <w:tabs>
                <w:tab w:val="left" w:pos="720"/>
              </w:tabs>
              <w:spacing w:before="96" w:after="96" w:line="252" w:lineRule="auto"/>
              <w:jc w:val="center"/>
              <w:rPr>
                <w:rFonts w:eastAsia="Times New Roman"/>
                <w:sz w:val="22"/>
                <w:szCs w:val="22"/>
              </w:rPr>
            </w:pPr>
            <w:r w:rsidRPr="0057717C">
              <w:rPr>
                <w:rFonts w:eastAsia="Times New Roman"/>
                <w:sz w:val="22"/>
                <w:szCs w:val="22"/>
              </w:rPr>
              <w:t>3.3.1.</w:t>
            </w:r>
          </w:p>
        </w:tc>
        <w:tc>
          <w:tcPr>
            <w:tcW w:w="1276" w:type="dxa"/>
            <w:tcMar>
              <w:top w:w="0" w:type="dxa"/>
              <w:left w:w="108" w:type="dxa"/>
              <w:bottom w:w="0" w:type="dxa"/>
              <w:right w:w="108" w:type="dxa"/>
            </w:tcMar>
            <w:vAlign w:val="center"/>
            <w:hideMark/>
          </w:tcPr>
          <w:p w:rsidR="00A87DF8" w:rsidRPr="0057717C" w:rsidRDefault="00A87DF8" w:rsidP="00153D4F">
            <w:pPr>
              <w:pStyle w:val="ListDash"/>
              <w:numPr>
                <w:ilvl w:val="0"/>
                <w:numId w:val="0"/>
              </w:numPr>
              <w:tabs>
                <w:tab w:val="left" w:pos="720"/>
              </w:tabs>
              <w:spacing w:before="96" w:after="96" w:line="252" w:lineRule="auto"/>
              <w:jc w:val="center"/>
              <w:rPr>
                <w:rFonts w:eastAsia="Times New Roman"/>
                <w:sz w:val="22"/>
                <w:szCs w:val="22"/>
              </w:rPr>
            </w:pPr>
            <w:r w:rsidRPr="0057717C">
              <w:rPr>
                <w:rFonts w:eastAsia="Times New Roman"/>
                <w:sz w:val="22"/>
                <w:szCs w:val="22"/>
              </w:rPr>
              <w:t>ERAF</w:t>
            </w:r>
          </w:p>
        </w:tc>
        <w:tc>
          <w:tcPr>
            <w:tcW w:w="1418" w:type="dxa"/>
            <w:vAlign w:val="center"/>
          </w:tcPr>
          <w:p w:rsidR="00A87DF8" w:rsidRPr="0057717C" w:rsidRDefault="00A87DF8" w:rsidP="00153D4F">
            <w:pPr>
              <w:pStyle w:val="ListDash"/>
              <w:numPr>
                <w:ilvl w:val="0"/>
                <w:numId w:val="0"/>
              </w:numPr>
              <w:spacing w:before="96" w:after="96" w:line="252" w:lineRule="auto"/>
              <w:ind w:left="141"/>
              <w:jc w:val="center"/>
              <w:rPr>
                <w:rFonts w:eastAsia="Times New Roman"/>
                <w:sz w:val="22"/>
                <w:szCs w:val="22"/>
              </w:rPr>
            </w:pPr>
            <w:r w:rsidRPr="0057717C">
              <w:rPr>
                <w:rFonts w:eastAsia="Times New Roman"/>
                <w:sz w:val="22"/>
                <w:szCs w:val="22"/>
              </w:rPr>
              <w:t>VARAM</w:t>
            </w:r>
          </w:p>
        </w:tc>
        <w:tc>
          <w:tcPr>
            <w:tcW w:w="2317" w:type="dxa"/>
            <w:shd w:val="clear" w:color="auto" w:fill="auto"/>
            <w:tcMar>
              <w:top w:w="0" w:type="dxa"/>
              <w:left w:w="108" w:type="dxa"/>
              <w:bottom w:w="0" w:type="dxa"/>
              <w:right w:w="108" w:type="dxa"/>
            </w:tcMar>
            <w:vAlign w:val="center"/>
            <w:hideMark/>
          </w:tcPr>
          <w:p w:rsidR="00A87DF8" w:rsidRPr="0057717C" w:rsidRDefault="00A87DF8" w:rsidP="00153D4F">
            <w:pPr>
              <w:pStyle w:val="ListDash"/>
              <w:numPr>
                <w:ilvl w:val="0"/>
                <w:numId w:val="0"/>
              </w:numPr>
              <w:tabs>
                <w:tab w:val="left" w:pos="316"/>
              </w:tabs>
              <w:spacing w:before="96" w:after="96" w:line="252" w:lineRule="auto"/>
              <w:ind w:left="316"/>
              <w:jc w:val="center"/>
              <w:rPr>
                <w:rFonts w:eastAsia="Times New Roman"/>
                <w:sz w:val="22"/>
                <w:szCs w:val="22"/>
                <w:highlight w:val="yellow"/>
              </w:rPr>
            </w:pPr>
            <w:r w:rsidRPr="0057717C">
              <w:rPr>
                <w:rFonts w:eastAsia="Times New Roman"/>
                <w:sz w:val="22"/>
                <w:szCs w:val="22"/>
              </w:rPr>
              <w:t>10 911 633</w:t>
            </w:r>
          </w:p>
        </w:tc>
        <w:tc>
          <w:tcPr>
            <w:tcW w:w="2451" w:type="dxa"/>
            <w:vAlign w:val="center"/>
          </w:tcPr>
          <w:p w:rsidR="00A87DF8" w:rsidRPr="0057717C" w:rsidRDefault="00A87DF8" w:rsidP="00153D4F">
            <w:pPr>
              <w:pStyle w:val="ListDash"/>
              <w:numPr>
                <w:ilvl w:val="0"/>
                <w:numId w:val="0"/>
              </w:numPr>
              <w:tabs>
                <w:tab w:val="left" w:pos="280"/>
              </w:tabs>
              <w:spacing w:before="96" w:after="96" w:line="252" w:lineRule="auto"/>
              <w:ind w:left="280"/>
              <w:jc w:val="center"/>
              <w:rPr>
                <w:rFonts w:eastAsia="Times New Roman"/>
                <w:sz w:val="22"/>
                <w:szCs w:val="22"/>
              </w:rPr>
            </w:pPr>
            <w:r w:rsidRPr="0057717C">
              <w:rPr>
                <w:rFonts w:eastAsia="Times New Roman"/>
                <w:sz w:val="22"/>
                <w:szCs w:val="22"/>
              </w:rPr>
              <w:t>59 016 742</w:t>
            </w:r>
          </w:p>
        </w:tc>
      </w:tr>
      <w:tr w:rsidR="00A87DF8" w:rsidRPr="0057717C" w:rsidTr="00325AFA">
        <w:trPr>
          <w:jc w:val="center"/>
        </w:trPr>
        <w:tc>
          <w:tcPr>
            <w:tcW w:w="1510" w:type="dxa"/>
            <w:vAlign w:val="center"/>
          </w:tcPr>
          <w:p w:rsidR="00A87DF8" w:rsidRPr="0057717C" w:rsidRDefault="00A87DF8" w:rsidP="00153D4F">
            <w:pPr>
              <w:pStyle w:val="ListDash"/>
              <w:numPr>
                <w:ilvl w:val="0"/>
                <w:numId w:val="0"/>
              </w:numPr>
              <w:tabs>
                <w:tab w:val="left" w:pos="720"/>
              </w:tabs>
              <w:spacing w:before="96" w:after="96" w:line="252" w:lineRule="auto"/>
              <w:jc w:val="center"/>
              <w:rPr>
                <w:rFonts w:eastAsia="Times New Roman"/>
                <w:sz w:val="22"/>
                <w:szCs w:val="22"/>
              </w:rPr>
            </w:pPr>
            <w:r w:rsidRPr="0057717C">
              <w:rPr>
                <w:rFonts w:eastAsia="Times New Roman"/>
                <w:sz w:val="22"/>
                <w:szCs w:val="22"/>
              </w:rPr>
              <w:t>4.2.2.</w:t>
            </w:r>
          </w:p>
        </w:tc>
        <w:tc>
          <w:tcPr>
            <w:tcW w:w="1276" w:type="dxa"/>
            <w:tcMar>
              <w:top w:w="0" w:type="dxa"/>
              <w:left w:w="108" w:type="dxa"/>
              <w:bottom w:w="0" w:type="dxa"/>
              <w:right w:w="108" w:type="dxa"/>
            </w:tcMar>
            <w:vAlign w:val="center"/>
            <w:hideMark/>
          </w:tcPr>
          <w:p w:rsidR="00A87DF8" w:rsidRPr="0057717C" w:rsidRDefault="00A87DF8" w:rsidP="00153D4F">
            <w:pPr>
              <w:pStyle w:val="ListDash"/>
              <w:numPr>
                <w:ilvl w:val="0"/>
                <w:numId w:val="0"/>
              </w:numPr>
              <w:tabs>
                <w:tab w:val="left" w:pos="720"/>
              </w:tabs>
              <w:spacing w:before="96" w:after="96" w:line="252" w:lineRule="auto"/>
              <w:jc w:val="center"/>
              <w:rPr>
                <w:rFonts w:eastAsia="Times New Roman"/>
                <w:sz w:val="22"/>
                <w:szCs w:val="22"/>
              </w:rPr>
            </w:pPr>
            <w:r w:rsidRPr="0057717C">
              <w:rPr>
                <w:rFonts w:eastAsia="Times New Roman"/>
                <w:sz w:val="22"/>
                <w:szCs w:val="22"/>
              </w:rPr>
              <w:t>ERAF</w:t>
            </w:r>
          </w:p>
        </w:tc>
        <w:tc>
          <w:tcPr>
            <w:tcW w:w="1418" w:type="dxa"/>
            <w:vAlign w:val="center"/>
          </w:tcPr>
          <w:p w:rsidR="00A87DF8" w:rsidRPr="0057717C" w:rsidRDefault="00A87DF8" w:rsidP="00153D4F">
            <w:pPr>
              <w:pStyle w:val="ListDash"/>
              <w:numPr>
                <w:ilvl w:val="0"/>
                <w:numId w:val="0"/>
              </w:numPr>
              <w:spacing w:before="96" w:after="96" w:line="252" w:lineRule="auto"/>
              <w:ind w:left="141"/>
              <w:jc w:val="center"/>
              <w:rPr>
                <w:rFonts w:eastAsia="Times New Roman"/>
                <w:sz w:val="22"/>
                <w:szCs w:val="22"/>
              </w:rPr>
            </w:pPr>
            <w:r w:rsidRPr="0057717C">
              <w:rPr>
                <w:rFonts w:eastAsia="Times New Roman"/>
                <w:sz w:val="22"/>
                <w:szCs w:val="22"/>
              </w:rPr>
              <w:t>VARAM</w:t>
            </w:r>
          </w:p>
        </w:tc>
        <w:tc>
          <w:tcPr>
            <w:tcW w:w="2317" w:type="dxa"/>
            <w:tcMar>
              <w:top w:w="0" w:type="dxa"/>
              <w:left w:w="108" w:type="dxa"/>
              <w:bottom w:w="0" w:type="dxa"/>
              <w:right w:w="108" w:type="dxa"/>
            </w:tcMar>
            <w:vAlign w:val="center"/>
            <w:hideMark/>
          </w:tcPr>
          <w:p w:rsidR="00A87DF8" w:rsidRPr="0057717C" w:rsidRDefault="00A87DF8" w:rsidP="00153D4F">
            <w:pPr>
              <w:pStyle w:val="ListDash"/>
              <w:numPr>
                <w:ilvl w:val="0"/>
                <w:numId w:val="0"/>
              </w:numPr>
              <w:tabs>
                <w:tab w:val="left" w:pos="316"/>
              </w:tabs>
              <w:spacing w:before="96" w:after="96" w:line="252" w:lineRule="auto"/>
              <w:ind w:left="316"/>
              <w:jc w:val="center"/>
              <w:rPr>
                <w:rFonts w:eastAsia="Times New Roman"/>
                <w:sz w:val="22"/>
                <w:szCs w:val="22"/>
                <w:highlight w:val="yellow"/>
              </w:rPr>
            </w:pPr>
            <w:r w:rsidRPr="0057717C">
              <w:rPr>
                <w:rFonts w:eastAsia="Times New Roman"/>
                <w:sz w:val="22"/>
                <w:szCs w:val="22"/>
              </w:rPr>
              <w:t>15 696 829</w:t>
            </w:r>
          </w:p>
        </w:tc>
        <w:tc>
          <w:tcPr>
            <w:tcW w:w="2451" w:type="dxa"/>
            <w:vAlign w:val="center"/>
          </w:tcPr>
          <w:p w:rsidR="00A87DF8" w:rsidRPr="0057717C" w:rsidRDefault="00A87DF8" w:rsidP="00153D4F">
            <w:pPr>
              <w:pStyle w:val="ListDash"/>
              <w:numPr>
                <w:ilvl w:val="0"/>
                <w:numId w:val="0"/>
              </w:numPr>
              <w:tabs>
                <w:tab w:val="left" w:pos="280"/>
              </w:tabs>
              <w:spacing w:before="96" w:after="96" w:line="252" w:lineRule="auto"/>
              <w:ind w:left="280"/>
              <w:jc w:val="center"/>
              <w:rPr>
                <w:rFonts w:eastAsia="Times New Roman"/>
                <w:sz w:val="22"/>
                <w:szCs w:val="22"/>
              </w:rPr>
            </w:pPr>
            <w:r w:rsidRPr="0057717C">
              <w:rPr>
                <w:rFonts w:eastAsia="Times New Roman"/>
                <w:sz w:val="22"/>
                <w:szCs w:val="22"/>
              </w:rPr>
              <w:t>31 393 658</w:t>
            </w:r>
          </w:p>
        </w:tc>
      </w:tr>
      <w:tr w:rsidR="00A87DF8" w:rsidRPr="0057717C" w:rsidTr="00325AFA">
        <w:trPr>
          <w:jc w:val="center"/>
        </w:trPr>
        <w:tc>
          <w:tcPr>
            <w:tcW w:w="1510" w:type="dxa"/>
            <w:vAlign w:val="center"/>
          </w:tcPr>
          <w:p w:rsidR="00A87DF8" w:rsidRPr="0057717C" w:rsidRDefault="00A87DF8" w:rsidP="00153D4F">
            <w:pPr>
              <w:pStyle w:val="ListDash"/>
              <w:numPr>
                <w:ilvl w:val="0"/>
                <w:numId w:val="0"/>
              </w:numPr>
              <w:tabs>
                <w:tab w:val="left" w:pos="720"/>
              </w:tabs>
              <w:spacing w:before="96" w:after="96" w:line="252" w:lineRule="auto"/>
              <w:jc w:val="center"/>
              <w:rPr>
                <w:rFonts w:eastAsia="Times New Roman"/>
                <w:sz w:val="22"/>
                <w:szCs w:val="22"/>
              </w:rPr>
            </w:pPr>
            <w:r w:rsidRPr="0057717C">
              <w:rPr>
                <w:rFonts w:eastAsia="Times New Roman"/>
                <w:sz w:val="22"/>
                <w:szCs w:val="22"/>
              </w:rPr>
              <w:t>5.6.2.</w:t>
            </w:r>
          </w:p>
        </w:tc>
        <w:tc>
          <w:tcPr>
            <w:tcW w:w="1276" w:type="dxa"/>
            <w:tcMar>
              <w:top w:w="0" w:type="dxa"/>
              <w:left w:w="108" w:type="dxa"/>
              <w:bottom w:w="0" w:type="dxa"/>
              <w:right w:w="108" w:type="dxa"/>
            </w:tcMar>
            <w:vAlign w:val="center"/>
            <w:hideMark/>
          </w:tcPr>
          <w:p w:rsidR="00A87DF8" w:rsidRPr="0057717C" w:rsidRDefault="00A87DF8" w:rsidP="00153D4F">
            <w:pPr>
              <w:pStyle w:val="ListDash"/>
              <w:numPr>
                <w:ilvl w:val="0"/>
                <w:numId w:val="0"/>
              </w:numPr>
              <w:tabs>
                <w:tab w:val="left" w:pos="720"/>
              </w:tabs>
              <w:spacing w:before="96" w:after="96" w:line="252" w:lineRule="auto"/>
              <w:jc w:val="center"/>
              <w:rPr>
                <w:rFonts w:eastAsia="Times New Roman"/>
                <w:sz w:val="22"/>
                <w:szCs w:val="22"/>
              </w:rPr>
            </w:pPr>
            <w:r w:rsidRPr="0057717C">
              <w:rPr>
                <w:rFonts w:eastAsia="Times New Roman"/>
                <w:sz w:val="22"/>
                <w:szCs w:val="22"/>
              </w:rPr>
              <w:t>ERAF</w:t>
            </w:r>
          </w:p>
        </w:tc>
        <w:tc>
          <w:tcPr>
            <w:tcW w:w="1418" w:type="dxa"/>
            <w:vAlign w:val="center"/>
          </w:tcPr>
          <w:p w:rsidR="00A87DF8" w:rsidRPr="0057717C" w:rsidRDefault="00A87DF8" w:rsidP="00153D4F">
            <w:pPr>
              <w:pStyle w:val="ListDash"/>
              <w:numPr>
                <w:ilvl w:val="0"/>
                <w:numId w:val="0"/>
              </w:numPr>
              <w:spacing w:before="96" w:after="96" w:line="252" w:lineRule="auto"/>
              <w:ind w:left="141"/>
              <w:jc w:val="center"/>
              <w:rPr>
                <w:rFonts w:eastAsia="Times New Roman"/>
                <w:sz w:val="22"/>
                <w:szCs w:val="22"/>
              </w:rPr>
            </w:pPr>
            <w:r w:rsidRPr="0057717C">
              <w:rPr>
                <w:rFonts w:eastAsia="Times New Roman"/>
                <w:sz w:val="22"/>
                <w:szCs w:val="22"/>
              </w:rPr>
              <w:t>VARAM</w:t>
            </w:r>
          </w:p>
        </w:tc>
        <w:tc>
          <w:tcPr>
            <w:tcW w:w="2317" w:type="dxa"/>
            <w:tcMar>
              <w:top w:w="0" w:type="dxa"/>
              <w:left w:w="108" w:type="dxa"/>
              <w:bottom w:w="0" w:type="dxa"/>
              <w:right w:w="108" w:type="dxa"/>
            </w:tcMar>
            <w:vAlign w:val="center"/>
            <w:hideMark/>
          </w:tcPr>
          <w:p w:rsidR="00A87DF8" w:rsidRPr="0057717C" w:rsidRDefault="00A87DF8" w:rsidP="00153D4F">
            <w:pPr>
              <w:pStyle w:val="ListDash"/>
              <w:numPr>
                <w:ilvl w:val="0"/>
                <w:numId w:val="0"/>
              </w:numPr>
              <w:tabs>
                <w:tab w:val="left" w:pos="316"/>
              </w:tabs>
              <w:spacing w:before="96" w:after="96" w:line="252" w:lineRule="auto"/>
              <w:ind w:left="316"/>
              <w:jc w:val="center"/>
              <w:rPr>
                <w:rFonts w:eastAsia="Times New Roman"/>
                <w:sz w:val="22"/>
                <w:szCs w:val="22"/>
                <w:highlight w:val="yellow"/>
              </w:rPr>
            </w:pPr>
            <w:r w:rsidRPr="0057717C">
              <w:rPr>
                <w:rFonts w:eastAsia="Times New Roman"/>
                <w:sz w:val="22"/>
                <w:szCs w:val="22"/>
              </w:rPr>
              <w:t>92 138 673</w:t>
            </w:r>
          </w:p>
        </w:tc>
        <w:tc>
          <w:tcPr>
            <w:tcW w:w="2451" w:type="dxa"/>
            <w:vAlign w:val="center"/>
          </w:tcPr>
          <w:p w:rsidR="00A87DF8" w:rsidRPr="0057717C" w:rsidRDefault="00A87DF8" w:rsidP="00153D4F">
            <w:pPr>
              <w:pStyle w:val="ListDash"/>
              <w:numPr>
                <w:ilvl w:val="0"/>
                <w:numId w:val="0"/>
              </w:numPr>
              <w:tabs>
                <w:tab w:val="left" w:pos="280"/>
              </w:tabs>
              <w:spacing w:before="96" w:after="96" w:line="252" w:lineRule="auto"/>
              <w:ind w:left="280"/>
              <w:jc w:val="center"/>
              <w:rPr>
                <w:rFonts w:eastAsia="Times New Roman"/>
                <w:sz w:val="22"/>
                <w:szCs w:val="22"/>
              </w:rPr>
            </w:pPr>
            <w:r w:rsidRPr="0057717C">
              <w:rPr>
                <w:rFonts w:eastAsia="Times New Roman"/>
                <w:sz w:val="22"/>
                <w:szCs w:val="22"/>
              </w:rPr>
              <w:t>236 524 372</w:t>
            </w:r>
            <w:r w:rsidRPr="0057717C">
              <w:rPr>
                <w:rStyle w:val="FootnoteReference"/>
                <w:rFonts w:eastAsia="Times New Roman"/>
                <w:sz w:val="22"/>
                <w:szCs w:val="22"/>
              </w:rPr>
              <w:footnoteReference w:id="24"/>
            </w:r>
          </w:p>
        </w:tc>
      </w:tr>
      <w:tr w:rsidR="00A87DF8" w:rsidRPr="0057717C" w:rsidTr="00325AFA">
        <w:trPr>
          <w:jc w:val="center"/>
        </w:trPr>
        <w:tc>
          <w:tcPr>
            <w:tcW w:w="1510" w:type="dxa"/>
            <w:vAlign w:val="center"/>
          </w:tcPr>
          <w:p w:rsidR="00A87DF8" w:rsidRPr="0057717C" w:rsidRDefault="00A87DF8" w:rsidP="00153D4F">
            <w:pPr>
              <w:pStyle w:val="ListDash"/>
              <w:numPr>
                <w:ilvl w:val="0"/>
                <w:numId w:val="0"/>
              </w:numPr>
              <w:tabs>
                <w:tab w:val="left" w:pos="720"/>
              </w:tabs>
              <w:spacing w:before="96" w:after="96" w:line="252" w:lineRule="auto"/>
              <w:jc w:val="center"/>
              <w:rPr>
                <w:rFonts w:eastAsia="Times New Roman"/>
                <w:sz w:val="22"/>
                <w:szCs w:val="22"/>
              </w:rPr>
            </w:pPr>
            <w:r w:rsidRPr="0057717C">
              <w:rPr>
                <w:rFonts w:eastAsia="Times New Roman"/>
                <w:sz w:val="22"/>
                <w:szCs w:val="22"/>
              </w:rPr>
              <w:lastRenderedPageBreak/>
              <w:t>8.1.2.</w:t>
            </w:r>
          </w:p>
        </w:tc>
        <w:tc>
          <w:tcPr>
            <w:tcW w:w="1276" w:type="dxa"/>
            <w:tcMar>
              <w:top w:w="0" w:type="dxa"/>
              <w:left w:w="108" w:type="dxa"/>
              <w:bottom w:w="0" w:type="dxa"/>
              <w:right w:w="108" w:type="dxa"/>
            </w:tcMar>
            <w:vAlign w:val="center"/>
            <w:hideMark/>
          </w:tcPr>
          <w:p w:rsidR="00A87DF8" w:rsidRPr="0057717C" w:rsidRDefault="00A87DF8" w:rsidP="00153D4F">
            <w:pPr>
              <w:pStyle w:val="ListDash"/>
              <w:numPr>
                <w:ilvl w:val="0"/>
                <w:numId w:val="0"/>
              </w:numPr>
              <w:tabs>
                <w:tab w:val="left" w:pos="720"/>
              </w:tabs>
              <w:spacing w:before="96" w:after="96" w:line="252" w:lineRule="auto"/>
              <w:jc w:val="center"/>
              <w:rPr>
                <w:rFonts w:eastAsia="Times New Roman"/>
                <w:sz w:val="22"/>
                <w:szCs w:val="22"/>
              </w:rPr>
            </w:pPr>
            <w:r w:rsidRPr="0057717C">
              <w:rPr>
                <w:rFonts w:eastAsia="Times New Roman"/>
                <w:sz w:val="22"/>
                <w:szCs w:val="22"/>
              </w:rPr>
              <w:t>ERAF</w:t>
            </w:r>
          </w:p>
        </w:tc>
        <w:tc>
          <w:tcPr>
            <w:tcW w:w="1418" w:type="dxa"/>
            <w:vAlign w:val="center"/>
          </w:tcPr>
          <w:p w:rsidR="00A87DF8" w:rsidRPr="0057717C" w:rsidRDefault="00A87DF8" w:rsidP="00153D4F">
            <w:pPr>
              <w:pStyle w:val="ListDash"/>
              <w:numPr>
                <w:ilvl w:val="0"/>
                <w:numId w:val="0"/>
              </w:numPr>
              <w:spacing w:before="96" w:after="96" w:line="252" w:lineRule="auto"/>
              <w:ind w:left="141"/>
              <w:jc w:val="center"/>
              <w:rPr>
                <w:rFonts w:eastAsia="Times New Roman"/>
                <w:sz w:val="22"/>
                <w:szCs w:val="22"/>
              </w:rPr>
            </w:pPr>
            <w:r w:rsidRPr="0057717C">
              <w:rPr>
                <w:rFonts w:eastAsia="Times New Roman"/>
                <w:sz w:val="22"/>
                <w:szCs w:val="22"/>
              </w:rPr>
              <w:t>IZM</w:t>
            </w:r>
          </w:p>
        </w:tc>
        <w:tc>
          <w:tcPr>
            <w:tcW w:w="2317" w:type="dxa"/>
            <w:tcMar>
              <w:top w:w="0" w:type="dxa"/>
              <w:left w:w="108" w:type="dxa"/>
              <w:bottom w:w="0" w:type="dxa"/>
              <w:right w:w="108" w:type="dxa"/>
            </w:tcMar>
            <w:vAlign w:val="center"/>
            <w:hideMark/>
          </w:tcPr>
          <w:p w:rsidR="00A87DF8" w:rsidRPr="0057717C" w:rsidRDefault="00A87DF8" w:rsidP="00153D4F">
            <w:pPr>
              <w:pStyle w:val="ListDash"/>
              <w:numPr>
                <w:ilvl w:val="0"/>
                <w:numId w:val="0"/>
              </w:numPr>
              <w:tabs>
                <w:tab w:val="left" w:pos="316"/>
              </w:tabs>
              <w:spacing w:before="96" w:after="96" w:line="252" w:lineRule="auto"/>
              <w:ind w:left="316"/>
              <w:jc w:val="center"/>
              <w:rPr>
                <w:rFonts w:eastAsia="Times New Roman"/>
                <w:sz w:val="22"/>
                <w:szCs w:val="22"/>
              </w:rPr>
            </w:pPr>
            <w:r w:rsidRPr="0057717C">
              <w:rPr>
                <w:rFonts w:eastAsia="Times New Roman"/>
                <w:sz w:val="22"/>
                <w:szCs w:val="22"/>
              </w:rPr>
              <w:t xml:space="preserve">30 000 </w:t>
            </w:r>
            <w:proofErr w:type="spellStart"/>
            <w:r w:rsidRPr="0057717C">
              <w:rPr>
                <w:rFonts w:eastAsia="Times New Roman"/>
                <w:sz w:val="22"/>
                <w:szCs w:val="22"/>
              </w:rPr>
              <w:t>000</w:t>
            </w:r>
            <w:proofErr w:type="spellEnd"/>
          </w:p>
        </w:tc>
        <w:tc>
          <w:tcPr>
            <w:tcW w:w="2451" w:type="dxa"/>
            <w:vAlign w:val="center"/>
          </w:tcPr>
          <w:p w:rsidR="00A87DF8" w:rsidRPr="0057717C" w:rsidRDefault="00A87DF8" w:rsidP="00153D4F">
            <w:pPr>
              <w:pStyle w:val="ListDash"/>
              <w:numPr>
                <w:ilvl w:val="0"/>
                <w:numId w:val="0"/>
              </w:numPr>
              <w:tabs>
                <w:tab w:val="left" w:pos="280"/>
              </w:tabs>
              <w:spacing w:before="96" w:after="96" w:line="252" w:lineRule="auto"/>
              <w:ind w:left="280"/>
              <w:jc w:val="center"/>
              <w:rPr>
                <w:rFonts w:eastAsia="Times New Roman"/>
                <w:sz w:val="22"/>
                <w:szCs w:val="22"/>
              </w:rPr>
            </w:pPr>
            <w:r w:rsidRPr="0057717C">
              <w:rPr>
                <w:rFonts w:eastAsia="Times New Roman"/>
                <w:sz w:val="22"/>
                <w:szCs w:val="22"/>
              </w:rPr>
              <w:t>138 389 313</w:t>
            </w:r>
          </w:p>
        </w:tc>
      </w:tr>
      <w:tr w:rsidR="00A87DF8" w:rsidRPr="0057717C" w:rsidTr="00325AFA">
        <w:trPr>
          <w:jc w:val="center"/>
        </w:trPr>
        <w:tc>
          <w:tcPr>
            <w:tcW w:w="1510" w:type="dxa"/>
            <w:vAlign w:val="center"/>
          </w:tcPr>
          <w:p w:rsidR="00A87DF8" w:rsidRPr="0057717C" w:rsidRDefault="00A87DF8" w:rsidP="00153D4F">
            <w:pPr>
              <w:pStyle w:val="ListDash"/>
              <w:numPr>
                <w:ilvl w:val="0"/>
                <w:numId w:val="0"/>
              </w:numPr>
              <w:tabs>
                <w:tab w:val="left" w:pos="720"/>
              </w:tabs>
              <w:spacing w:before="96" w:after="96" w:line="252" w:lineRule="auto"/>
              <w:jc w:val="center"/>
              <w:rPr>
                <w:rFonts w:eastAsia="Times New Roman"/>
                <w:sz w:val="22"/>
                <w:szCs w:val="22"/>
              </w:rPr>
            </w:pPr>
            <w:r w:rsidRPr="0057717C">
              <w:rPr>
                <w:rFonts w:eastAsia="Times New Roman"/>
                <w:sz w:val="22"/>
                <w:szCs w:val="22"/>
              </w:rPr>
              <w:t>8.1.3.</w:t>
            </w:r>
          </w:p>
        </w:tc>
        <w:tc>
          <w:tcPr>
            <w:tcW w:w="1276" w:type="dxa"/>
            <w:tcMar>
              <w:top w:w="0" w:type="dxa"/>
              <w:left w:w="108" w:type="dxa"/>
              <w:bottom w:w="0" w:type="dxa"/>
              <w:right w:w="108" w:type="dxa"/>
            </w:tcMar>
            <w:vAlign w:val="center"/>
            <w:hideMark/>
          </w:tcPr>
          <w:p w:rsidR="00A87DF8" w:rsidRPr="0057717C" w:rsidRDefault="00A87DF8" w:rsidP="00153D4F">
            <w:pPr>
              <w:pStyle w:val="ListDash"/>
              <w:numPr>
                <w:ilvl w:val="0"/>
                <w:numId w:val="0"/>
              </w:numPr>
              <w:tabs>
                <w:tab w:val="left" w:pos="720"/>
              </w:tabs>
              <w:spacing w:before="96" w:after="96" w:line="252" w:lineRule="auto"/>
              <w:jc w:val="center"/>
              <w:rPr>
                <w:rFonts w:eastAsia="Times New Roman"/>
                <w:sz w:val="22"/>
                <w:szCs w:val="22"/>
              </w:rPr>
            </w:pPr>
            <w:r w:rsidRPr="0057717C">
              <w:rPr>
                <w:rFonts w:eastAsia="Times New Roman"/>
                <w:sz w:val="22"/>
                <w:szCs w:val="22"/>
              </w:rPr>
              <w:t>ERAF</w:t>
            </w:r>
          </w:p>
        </w:tc>
        <w:tc>
          <w:tcPr>
            <w:tcW w:w="1418" w:type="dxa"/>
            <w:vAlign w:val="center"/>
          </w:tcPr>
          <w:p w:rsidR="00A87DF8" w:rsidRPr="0057717C" w:rsidRDefault="00A87DF8" w:rsidP="00153D4F">
            <w:pPr>
              <w:pStyle w:val="ListDash"/>
              <w:numPr>
                <w:ilvl w:val="0"/>
                <w:numId w:val="0"/>
              </w:numPr>
              <w:spacing w:before="96" w:after="96" w:line="252" w:lineRule="auto"/>
              <w:ind w:left="141"/>
              <w:jc w:val="center"/>
              <w:rPr>
                <w:rFonts w:eastAsia="Times New Roman"/>
                <w:sz w:val="22"/>
                <w:szCs w:val="22"/>
              </w:rPr>
            </w:pPr>
            <w:r w:rsidRPr="0057717C">
              <w:rPr>
                <w:rFonts w:eastAsia="Times New Roman"/>
                <w:sz w:val="22"/>
                <w:szCs w:val="22"/>
              </w:rPr>
              <w:t>IZM</w:t>
            </w:r>
          </w:p>
        </w:tc>
        <w:tc>
          <w:tcPr>
            <w:tcW w:w="2317" w:type="dxa"/>
            <w:tcMar>
              <w:top w:w="0" w:type="dxa"/>
              <w:left w:w="108" w:type="dxa"/>
              <w:bottom w:w="0" w:type="dxa"/>
              <w:right w:w="108" w:type="dxa"/>
            </w:tcMar>
            <w:vAlign w:val="center"/>
            <w:hideMark/>
          </w:tcPr>
          <w:p w:rsidR="00A87DF8" w:rsidRPr="0057717C" w:rsidRDefault="00A87DF8" w:rsidP="00153D4F">
            <w:pPr>
              <w:pStyle w:val="ListDash"/>
              <w:numPr>
                <w:ilvl w:val="0"/>
                <w:numId w:val="0"/>
              </w:numPr>
              <w:tabs>
                <w:tab w:val="left" w:pos="316"/>
              </w:tabs>
              <w:spacing w:before="96" w:after="96" w:line="252" w:lineRule="auto"/>
              <w:ind w:left="316"/>
              <w:jc w:val="center"/>
              <w:rPr>
                <w:rFonts w:eastAsia="Times New Roman"/>
                <w:sz w:val="22"/>
                <w:szCs w:val="22"/>
              </w:rPr>
            </w:pPr>
            <w:r w:rsidRPr="0057717C">
              <w:rPr>
                <w:rFonts w:eastAsia="Times New Roman"/>
                <w:sz w:val="22"/>
                <w:szCs w:val="22"/>
              </w:rPr>
              <w:t>66 801 486</w:t>
            </w:r>
          </w:p>
        </w:tc>
        <w:tc>
          <w:tcPr>
            <w:tcW w:w="2451" w:type="dxa"/>
            <w:vAlign w:val="center"/>
          </w:tcPr>
          <w:p w:rsidR="00A87DF8" w:rsidRPr="0057717C" w:rsidRDefault="00A87DF8" w:rsidP="00153D4F">
            <w:pPr>
              <w:pStyle w:val="ListDash"/>
              <w:numPr>
                <w:ilvl w:val="0"/>
                <w:numId w:val="0"/>
              </w:numPr>
              <w:tabs>
                <w:tab w:val="left" w:pos="280"/>
              </w:tabs>
              <w:spacing w:before="96" w:after="96" w:line="252" w:lineRule="auto"/>
              <w:ind w:left="280"/>
              <w:jc w:val="center"/>
              <w:rPr>
                <w:rFonts w:eastAsia="Times New Roman"/>
                <w:sz w:val="22"/>
                <w:szCs w:val="22"/>
              </w:rPr>
            </w:pPr>
            <w:r w:rsidRPr="0057717C">
              <w:rPr>
                <w:rFonts w:eastAsia="Times New Roman"/>
                <w:sz w:val="22"/>
                <w:szCs w:val="22"/>
              </w:rPr>
              <w:t>89 068 648</w:t>
            </w:r>
          </w:p>
        </w:tc>
      </w:tr>
      <w:tr w:rsidR="00A87DF8" w:rsidRPr="0057717C" w:rsidTr="00325AFA">
        <w:trPr>
          <w:jc w:val="center"/>
        </w:trPr>
        <w:tc>
          <w:tcPr>
            <w:tcW w:w="1510" w:type="dxa"/>
            <w:vAlign w:val="center"/>
          </w:tcPr>
          <w:p w:rsidR="00A87DF8" w:rsidRPr="0057717C" w:rsidRDefault="00A87DF8" w:rsidP="00153D4F">
            <w:pPr>
              <w:pStyle w:val="ListDash"/>
              <w:numPr>
                <w:ilvl w:val="0"/>
                <w:numId w:val="0"/>
              </w:numPr>
              <w:tabs>
                <w:tab w:val="left" w:pos="720"/>
              </w:tabs>
              <w:spacing w:before="96" w:after="96" w:line="252" w:lineRule="auto"/>
              <w:jc w:val="center"/>
              <w:rPr>
                <w:rFonts w:eastAsia="Times New Roman"/>
                <w:sz w:val="22"/>
                <w:szCs w:val="22"/>
              </w:rPr>
            </w:pPr>
            <w:r w:rsidRPr="0057717C">
              <w:rPr>
                <w:rFonts w:eastAsia="Times New Roman"/>
                <w:sz w:val="22"/>
                <w:szCs w:val="22"/>
              </w:rPr>
              <w:t>9.3.1.</w:t>
            </w:r>
          </w:p>
        </w:tc>
        <w:tc>
          <w:tcPr>
            <w:tcW w:w="1276" w:type="dxa"/>
            <w:tcMar>
              <w:top w:w="0" w:type="dxa"/>
              <w:left w:w="108" w:type="dxa"/>
              <w:bottom w:w="0" w:type="dxa"/>
              <w:right w:w="108" w:type="dxa"/>
            </w:tcMar>
            <w:vAlign w:val="center"/>
            <w:hideMark/>
          </w:tcPr>
          <w:p w:rsidR="00A87DF8" w:rsidRPr="0057717C" w:rsidRDefault="00A87DF8" w:rsidP="00153D4F">
            <w:pPr>
              <w:pStyle w:val="ListDash"/>
              <w:numPr>
                <w:ilvl w:val="0"/>
                <w:numId w:val="0"/>
              </w:numPr>
              <w:tabs>
                <w:tab w:val="left" w:pos="720"/>
              </w:tabs>
              <w:spacing w:before="96" w:after="96" w:line="252" w:lineRule="auto"/>
              <w:jc w:val="center"/>
              <w:rPr>
                <w:rFonts w:eastAsia="Times New Roman"/>
                <w:sz w:val="22"/>
                <w:szCs w:val="22"/>
              </w:rPr>
            </w:pPr>
            <w:r w:rsidRPr="0057717C">
              <w:rPr>
                <w:rFonts w:eastAsia="Times New Roman"/>
                <w:sz w:val="22"/>
                <w:szCs w:val="22"/>
              </w:rPr>
              <w:t>ERAF</w:t>
            </w:r>
          </w:p>
        </w:tc>
        <w:tc>
          <w:tcPr>
            <w:tcW w:w="1418" w:type="dxa"/>
            <w:vAlign w:val="center"/>
          </w:tcPr>
          <w:p w:rsidR="00A87DF8" w:rsidRPr="0057717C" w:rsidRDefault="00A87DF8" w:rsidP="00153D4F">
            <w:pPr>
              <w:pStyle w:val="ListDash"/>
              <w:numPr>
                <w:ilvl w:val="0"/>
                <w:numId w:val="0"/>
              </w:numPr>
              <w:spacing w:before="96" w:after="96" w:line="252" w:lineRule="auto"/>
              <w:ind w:left="141"/>
              <w:jc w:val="center"/>
              <w:rPr>
                <w:rFonts w:eastAsia="Times New Roman"/>
                <w:sz w:val="22"/>
                <w:szCs w:val="22"/>
              </w:rPr>
            </w:pPr>
            <w:r w:rsidRPr="0057717C">
              <w:rPr>
                <w:rFonts w:eastAsia="Times New Roman"/>
                <w:sz w:val="22"/>
                <w:szCs w:val="22"/>
              </w:rPr>
              <w:t>LM</w:t>
            </w:r>
          </w:p>
        </w:tc>
        <w:tc>
          <w:tcPr>
            <w:tcW w:w="2317" w:type="dxa"/>
            <w:tcMar>
              <w:top w:w="0" w:type="dxa"/>
              <w:left w:w="108" w:type="dxa"/>
              <w:bottom w:w="0" w:type="dxa"/>
              <w:right w:w="108" w:type="dxa"/>
            </w:tcMar>
            <w:vAlign w:val="center"/>
            <w:hideMark/>
          </w:tcPr>
          <w:p w:rsidR="00A87DF8" w:rsidRPr="0057717C" w:rsidRDefault="001E40DA" w:rsidP="00153D4F">
            <w:pPr>
              <w:pStyle w:val="ListDash"/>
              <w:numPr>
                <w:ilvl w:val="0"/>
                <w:numId w:val="0"/>
              </w:numPr>
              <w:tabs>
                <w:tab w:val="left" w:pos="316"/>
              </w:tabs>
              <w:spacing w:before="96" w:after="96" w:line="252" w:lineRule="auto"/>
              <w:ind w:left="316"/>
              <w:jc w:val="center"/>
              <w:rPr>
                <w:rFonts w:eastAsia="Times New Roman"/>
                <w:sz w:val="22"/>
                <w:szCs w:val="22"/>
              </w:rPr>
            </w:pPr>
            <w:r>
              <w:rPr>
                <w:rFonts w:eastAsia="Times New Roman"/>
                <w:sz w:val="22"/>
                <w:szCs w:val="22"/>
              </w:rPr>
              <w:t>15 3</w:t>
            </w:r>
            <w:r w:rsidR="00916E02">
              <w:rPr>
                <w:rFonts w:eastAsia="Times New Roman"/>
                <w:sz w:val="22"/>
                <w:szCs w:val="22"/>
              </w:rPr>
              <w:t>00 000</w:t>
            </w:r>
          </w:p>
        </w:tc>
        <w:tc>
          <w:tcPr>
            <w:tcW w:w="2451" w:type="dxa"/>
            <w:vAlign w:val="center"/>
          </w:tcPr>
          <w:p w:rsidR="00A87DF8" w:rsidRPr="0057717C" w:rsidRDefault="00A87DF8" w:rsidP="00153D4F">
            <w:pPr>
              <w:pStyle w:val="ListDash"/>
              <w:numPr>
                <w:ilvl w:val="0"/>
                <w:numId w:val="0"/>
              </w:numPr>
              <w:tabs>
                <w:tab w:val="left" w:pos="280"/>
              </w:tabs>
              <w:spacing w:before="96" w:after="96" w:line="252" w:lineRule="auto"/>
              <w:ind w:left="280"/>
              <w:jc w:val="center"/>
              <w:rPr>
                <w:rFonts w:eastAsia="Times New Roman"/>
                <w:sz w:val="22"/>
                <w:szCs w:val="22"/>
              </w:rPr>
            </w:pPr>
            <w:r w:rsidRPr="0057717C">
              <w:rPr>
                <w:rFonts w:eastAsia="Times New Roman"/>
                <w:sz w:val="22"/>
                <w:szCs w:val="22"/>
              </w:rPr>
              <w:t>41 241 194</w:t>
            </w:r>
          </w:p>
        </w:tc>
      </w:tr>
      <w:tr w:rsidR="00A87DF8" w:rsidRPr="0057717C" w:rsidTr="00325AFA">
        <w:trPr>
          <w:trHeight w:val="78"/>
          <w:jc w:val="center"/>
        </w:trPr>
        <w:tc>
          <w:tcPr>
            <w:tcW w:w="1510" w:type="dxa"/>
          </w:tcPr>
          <w:p w:rsidR="00A87DF8" w:rsidRPr="0057717C" w:rsidRDefault="00A87DF8" w:rsidP="00153D4F">
            <w:pPr>
              <w:pStyle w:val="ListDash"/>
              <w:numPr>
                <w:ilvl w:val="0"/>
                <w:numId w:val="0"/>
              </w:numPr>
              <w:tabs>
                <w:tab w:val="left" w:pos="720"/>
              </w:tabs>
              <w:spacing w:before="96" w:after="96" w:line="252" w:lineRule="auto"/>
              <w:jc w:val="center"/>
              <w:rPr>
                <w:rFonts w:eastAsia="Times New Roman"/>
                <w:b/>
                <w:sz w:val="22"/>
                <w:szCs w:val="22"/>
              </w:rPr>
            </w:pPr>
            <w:r w:rsidRPr="0057717C">
              <w:rPr>
                <w:rFonts w:eastAsia="Times New Roman"/>
                <w:b/>
                <w:sz w:val="22"/>
                <w:szCs w:val="22"/>
              </w:rPr>
              <w:t>KOPĀ</w:t>
            </w:r>
          </w:p>
        </w:tc>
        <w:tc>
          <w:tcPr>
            <w:tcW w:w="1276" w:type="dxa"/>
            <w:tcMar>
              <w:top w:w="0" w:type="dxa"/>
              <w:left w:w="108" w:type="dxa"/>
              <w:bottom w:w="0" w:type="dxa"/>
              <w:right w:w="108" w:type="dxa"/>
            </w:tcMar>
            <w:vAlign w:val="center"/>
          </w:tcPr>
          <w:p w:rsidR="00A87DF8" w:rsidRPr="0057717C" w:rsidRDefault="00A87DF8" w:rsidP="00153D4F">
            <w:pPr>
              <w:pStyle w:val="ListDash"/>
              <w:numPr>
                <w:ilvl w:val="0"/>
                <w:numId w:val="0"/>
              </w:numPr>
              <w:tabs>
                <w:tab w:val="left" w:pos="720"/>
              </w:tabs>
              <w:spacing w:before="96" w:after="96" w:line="252" w:lineRule="auto"/>
              <w:jc w:val="center"/>
              <w:rPr>
                <w:rFonts w:eastAsia="Times New Roman"/>
                <w:b/>
                <w:sz w:val="22"/>
                <w:szCs w:val="22"/>
              </w:rPr>
            </w:pPr>
          </w:p>
        </w:tc>
        <w:tc>
          <w:tcPr>
            <w:tcW w:w="1418" w:type="dxa"/>
            <w:vAlign w:val="center"/>
          </w:tcPr>
          <w:p w:rsidR="00A87DF8" w:rsidRPr="0057717C" w:rsidRDefault="00A87DF8" w:rsidP="00153D4F">
            <w:pPr>
              <w:pStyle w:val="ListDash"/>
              <w:numPr>
                <w:ilvl w:val="0"/>
                <w:numId w:val="0"/>
              </w:numPr>
              <w:tabs>
                <w:tab w:val="left" w:pos="720"/>
              </w:tabs>
              <w:spacing w:before="96" w:after="96" w:line="252" w:lineRule="auto"/>
              <w:ind w:left="849"/>
              <w:jc w:val="center"/>
              <w:rPr>
                <w:rFonts w:eastAsia="Times New Roman"/>
                <w:b/>
                <w:sz w:val="22"/>
                <w:szCs w:val="22"/>
              </w:rPr>
            </w:pPr>
          </w:p>
        </w:tc>
        <w:tc>
          <w:tcPr>
            <w:tcW w:w="2317" w:type="dxa"/>
            <w:tcMar>
              <w:top w:w="0" w:type="dxa"/>
              <w:left w:w="108" w:type="dxa"/>
              <w:bottom w:w="0" w:type="dxa"/>
              <w:right w:w="108" w:type="dxa"/>
            </w:tcMar>
            <w:vAlign w:val="center"/>
            <w:hideMark/>
          </w:tcPr>
          <w:p w:rsidR="00A87DF8" w:rsidRPr="0057717C" w:rsidRDefault="00A87DF8" w:rsidP="00CB7A64">
            <w:pPr>
              <w:pStyle w:val="ListDash"/>
              <w:numPr>
                <w:ilvl w:val="0"/>
                <w:numId w:val="0"/>
              </w:numPr>
              <w:tabs>
                <w:tab w:val="left" w:pos="316"/>
              </w:tabs>
              <w:spacing w:before="96" w:after="96" w:line="252" w:lineRule="auto"/>
              <w:ind w:left="316"/>
              <w:jc w:val="center"/>
              <w:rPr>
                <w:rFonts w:eastAsia="Times New Roman"/>
                <w:b/>
                <w:sz w:val="22"/>
                <w:szCs w:val="22"/>
              </w:rPr>
            </w:pPr>
            <w:r w:rsidRPr="0057717C">
              <w:rPr>
                <w:rFonts w:eastAsia="Times New Roman"/>
                <w:b/>
                <w:sz w:val="22"/>
                <w:szCs w:val="22"/>
              </w:rPr>
              <w:t>2</w:t>
            </w:r>
            <w:r w:rsidR="00CB7A64">
              <w:rPr>
                <w:rFonts w:eastAsia="Times New Roman"/>
                <w:b/>
                <w:sz w:val="22"/>
                <w:szCs w:val="22"/>
              </w:rPr>
              <w:t>30 </w:t>
            </w:r>
            <w:r w:rsidR="00465B72">
              <w:rPr>
                <w:rFonts w:eastAsia="Times New Roman"/>
                <w:b/>
                <w:sz w:val="22"/>
                <w:szCs w:val="22"/>
              </w:rPr>
              <w:t>8</w:t>
            </w:r>
            <w:r w:rsidR="00CB7A64">
              <w:rPr>
                <w:rFonts w:eastAsia="Times New Roman"/>
                <w:b/>
                <w:sz w:val="22"/>
                <w:szCs w:val="22"/>
              </w:rPr>
              <w:t>48 621</w:t>
            </w:r>
          </w:p>
        </w:tc>
        <w:tc>
          <w:tcPr>
            <w:tcW w:w="2451" w:type="dxa"/>
            <w:vAlign w:val="center"/>
          </w:tcPr>
          <w:p w:rsidR="00A87DF8" w:rsidRPr="0057717C" w:rsidRDefault="00A87DF8" w:rsidP="00153D4F">
            <w:pPr>
              <w:pStyle w:val="ListDash"/>
              <w:numPr>
                <w:ilvl w:val="0"/>
                <w:numId w:val="0"/>
              </w:numPr>
              <w:tabs>
                <w:tab w:val="left" w:pos="280"/>
              </w:tabs>
              <w:spacing w:before="96" w:after="96" w:line="252" w:lineRule="auto"/>
              <w:ind w:left="280"/>
              <w:jc w:val="center"/>
              <w:rPr>
                <w:rFonts w:eastAsia="Times New Roman"/>
                <w:b/>
                <w:sz w:val="22"/>
                <w:szCs w:val="22"/>
              </w:rPr>
            </w:pPr>
            <w:r w:rsidRPr="0057717C">
              <w:rPr>
                <w:rFonts w:eastAsia="Times New Roman"/>
                <w:b/>
                <w:sz w:val="22"/>
                <w:szCs w:val="22"/>
              </w:rPr>
              <w:t>595 633 927</w:t>
            </w:r>
          </w:p>
        </w:tc>
      </w:tr>
    </w:tbl>
    <w:p w:rsidR="00A87DF8" w:rsidRPr="0057717C" w:rsidRDefault="006E6B7B" w:rsidP="00A87DF8">
      <w:pPr>
        <w:pStyle w:val="Stils1"/>
        <w:spacing w:before="120" w:after="60"/>
        <w:jc w:val="center"/>
        <w:rPr>
          <w:rFonts w:eastAsia="Times New Roman"/>
          <w:sz w:val="22"/>
          <w:lang w:eastAsia="lv-LV"/>
        </w:rPr>
      </w:pPr>
      <w:r w:rsidRPr="00754752">
        <w:rPr>
          <w:rFonts w:eastAsia="Times New Roman"/>
          <w:sz w:val="22"/>
          <w:lang w:eastAsia="lv-LV"/>
        </w:rPr>
        <w:t>2</w:t>
      </w:r>
      <w:r w:rsidR="00A87DF8" w:rsidRPr="00754752">
        <w:rPr>
          <w:rFonts w:eastAsia="Times New Roman"/>
          <w:sz w:val="22"/>
          <w:lang w:eastAsia="lv-LV"/>
        </w:rPr>
        <w:t xml:space="preserve">.tabula. </w:t>
      </w:r>
      <w:r w:rsidR="008A58FE">
        <w:rPr>
          <w:rFonts w:eastAsia="Times New Roman"/>
          <w:sz w:val="22"/>
          <w:lang w:eastAsia="lv-LV"/>
        </w:rPr>
        <w:t>Indikatīvais f</w:t>
      </w:r>
      <w:r w:rsidR="00A87DF8" w:rsidRPr="00754752">
        <w:rPr>
          <w:rFonts w:eastAsia="Times New Roman"/>
          <w:sz w:val="22"/>
          <w:lang w:eastAsia="lv-LV"/>
        </w:rPr>
        <w:t>inansējums, kuru plānots novirzīt ilgtspējīgas pilsētu attīstības veicināšanai un integrētām</w:t>
      </w:r>
      <w:r w:rsidR="00A87DF8" w:rsidRPr="0057717C">
        <w:rPr>
          <w:rFonts w:eastAsia="Times New Roman"/>
          <w:sz w:val="22"/>
          <w:lang w:eastAsia="lv-LV"/>
        </w:rPr>
        <w:t xml:space="preserve"> teritoriju investīcijām, </w:t>
      </w:r>
      <w:proofErr w:type="spellStart"/>
      <w:r w:rsidR="00B854A8" w:rsidRPr="004D5F71">
        <w:rPr>
          <w:rFonts w:eastAsia="Times New Roman"/>
          <w:i/>
          <w:sz w:val="22"/>
          <w:lang w:eastAsia="lv-LV"/>
        </w:rPr>
        <w:t>euro</w:t>
      </w:r>
      <w:proofErr w:type="spellEnd"/>
    </w:p>
    <w:p w:rsidR="00A87DF8" w:rsidRPr="0057717C" w:rsidRDefault="00A87DF8" w:rsidP="00A87DF8">
      <w:pPr>
        <w:pStyle w:val="Stils1"/>
      </w:pPr>
    </w:p>
    <w:p w:rsidR="00807B4D" w:rsidRPr="0057717C" w:rsidRDefault="00807B4D" w:rsidP="00807B4D">
      <w:pPr>
        <w:pStyle w:val="Stils1"/>
        <w:rPr>
          <w:rFonts w:eastAsia="Calibri"/>
        </w:rPr>
      </w:pPr>
      <w:r w:rsidRPr="0057717C">
        <w:rPr>
          <w:rFonts w:eastAsia="Calibri"/>
        </w:rPr>
        <w:t>Darbs pie investīciju integrēto risinājumu praktiskās ieviešanas ir turpināms, īpaši, saskaņojot un izstrādājot ITI pieteikto SAM ieviešanas laika grafiku, jo L</w:t>
      </w:r>
      <w:r w:rsidR="00D038D0">
        <w:rPr>
          <w:rFonts w:eastAsia="Calibri"/>
        </w:rPr>
        <w:t>abklājības ministrija (turpmāk – L</w:t>
      </w:r>
      <w:r w:rsidRPr="0057717C">
        <w:rPr>
          <w:rFonts w:eastAsia="Calibri"/>
        </w:rPr>
        <w:t>M</w:t>
      </w:r>
      <w:r w:rsidR="00D038D0">
        <w:rPr>
          <w:rFonts w:eastAsia="Calibri"/>
        </w:rPr>
        <w:t>)</w:t>
      </w:r>
      <w:r w:rsidRPr="0057717C">
        <w:rPr>
          <w:rFonts w:eastAsia="Calibri"/>
        </w:rPr>
        <w:t xml:space="preserve"> un IZM sākotnēji plāno veikt nozarei būtiskus izvērtējumus un izstrādāt nozares politikas plānošanas dokumentus (</w:t>
      </w:r>
      <w:r w:rsidRPr="0057717C">
        <w:t>8.1.2.</w:t>
      </w:r>
      <w:r w:rsidRPr="0057717C">
        <w:rPr>
          <w:rStyle w:val="FootnoteReference"/>
        </w:rPr>
        <w:footnoteReference w:id="25"/>
      </w:r>
      <w:r w:rsidRPr="0057717C">
        <w:t xml:space="preserve">, </w:t>
      </w:r>
      <w:r w:rsidRPr="0057717C">
        <w:rPr>
          <w:rFonts w:eastAsia="Calibri"/>
        </w:rPr>
        <w:t>8.1.3.</w:t>
      </w:r>
      <w:r w:rsidR="00E20513">
        <w:rPr>
          <w:rFonts w:eastAsia="Calibri"/>
        </w:rPr>
        <w:t xml:space="preserve"> un </w:t>
      </w:r>
      <w:r w:rsidR="00A074C3">
        <w:rPr>
          <w:rFonts w:eastAsia="Calibri"/>
        </w:rPr>
        <w:t>9.</w:t>
      </w:r>
      <w:r w:rsidR="008C41AD">
        <w:rPr>
          <w:rFonts w:eastAsia="Calibri"/>
        </w:rPr>
        <w:t>2</w:t>
      </w:r>
      <w:r w:rsidRPr="0057717C">
        <w:rPr>
          <w:rFonts w:eastAsia="Calibri"/>
        </w:rPr>
        <w:t>.</w:t>
      </w:r>
      <w:r w:rsidR="008C41AD">
        <w:rPr>
          <w:rFonts w:eastAsia="Calibri"/>
        </w:rPr>
        <w:t>2</w:t>
      </w:r>
      <w:r w:rsidRPr="0057717C">
        <w:rPr>
          <w:rFonts w:eastAsia="Calibri"/>
        </w:rPr>
        <w:t>.</w:t>
      </w:r>
      <w:r w:rsidR="000A7887">
        <w:rPr>
          <w:rFonts w:eastAsia="Calibri"/>
        </w:rPr>
        <w:t xml:space="preserve"> </w:t>
      </w:r>
      <w:r w:rsidR="00E20513">
        <w:rPr>
          <w:rFonts w:eastAsia="Calibri"/>
        </w:rPr>
        <w:t>SAM</w:t>
      </w:r>
      <w:r w:rsidRPr="0057717C">
        <w:rPr>
          <w:rFonts w:eastAsia="Calibri"/>
        </w:rPr>
        <w:t>), uz kuru pamata tiks vērtēti atbalstāmie investīciju projekti, kā arī virknei ERAF finansēto SAM ir nepieciešami paplašinātie ietekmes izvērtējumi un plānoto investīciju kartējumi</w:t>
      </w:r>
      <w:r w:rsidR="00D26610">
        <w:rPr>
          <w:rFonts w:eastAsia="Calibri"/>
        </w:rPr>
        <w:t>,</w:t>
      </w:r>
      <w:r w:rsidRPr="0057717C">
        <w:rPr>
          <w:rFonts w:eastAsia="Calibri"/>
        </w:rPr>
        <w:t xml:space="preserve"> pirms tiek uzsākta projektu iesniegumu atlase.</w:t>
      </w:r>
    </w:p>
    <w:p w:rsidR="00FE207E" w:rsidRPr="0057717C" w:rsidRDefault="00FE207E" w:rsidP="00FE207E">
      <w:pPr>
        <w:pStyle w:val="Stils1"/>
        <w:rPr>
          <w:rFonts w:eastAsia="Times New Roman"/>
          <w:lang w:eastAsia="lv-LV"/>
        </w:rPr>
      </w:pPr>
    </w:p>
    <w:p w:rsidR="00A52261" w:rsidRPr="00FA20CF" w:rsidRDefault="00FA20CF" w:rsidP="00186FCF">
      <w:pPr>
        <w:pStyle w:val="Heading3"/>
        <w:numPr>
          <w:ilvl w:val="1"/>
          <w:numId w:val="23"/>
        </w:num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10" w:name="_Toc398643523"/>
      <w:r w:rsidR="000D10F7" w:rsidRPr="00FA20CF">
        <w:rPr>
          <w:rFonts w:ascii="Times New Roman" w:hAnsi="Times New Roman" w:cs="Times New Roman"/>
          <w:color w:val="auto"/>
          <w:sz w:val="24"/>
          <w:szCs w:val="24"/>
        </w:rPr>
        <w:t>Papildinošie projekti</w:t>
      </w:r>
      <w:bookmarkEnd w:id="10"/>
    </w:p>
    <w:p w:rsidR="00A52261" w:rsidRPr="0057717C" w:rsidRDefault="00A52261">
      <w:pPr>
        <w:rPr>
          <w:rFonts w:ascii="Times New Roman" w:hAnsi="Times New Roman"/>
        </w:rPr>
      </w:pPr>
    </w:p>
    <w:p w:rsidR="00B2312F" w:rsidRPr="0057717C" w:rsidRDefault="00C65EF4" w:rsidP="00B2312F">
      <w:pPr>
        <w:pStyle w:val="Stils1"/>
        <w:spacing w:after="60"/>
      </w:pPr>
      <w:r w:rsidRPr="0057717C">
        <w:t>Lai nodrošinātu dažādu mērķtiecīgu un kompleksu projektu atbalstīšanu, i</w:t>
      </w:r>
      <w:r w:rsidR="00B2312F" w:rsidRPr="0057717C">
        <w:t>ntegrēt</w:t>
      </w:r>
      <w:r w:rsidR="00AA6DCE" w:rsidRPr="0057717C">
        <w:t>ās pieejas ieviešanas iespējamība, īstenojot</w:t>
      </w:r>
      <w:r w:rsidR="00B2312F" w:rsidRPr="0057717C">
        <w:t xml:space="preserve"> </w:t>
      </w:r>
      <w:r w:rsidR="00B2312F" w:rsidRPr="0057717C">
        <w:rPr>
          <w:u w:val="single"/>
        </w:rPr>
        <w:t>papildinošu</w:t>
      </w:r>
      <w:r w:rsidR="00AA6DCE" w:rsidRPr="0057717C">
        <w:rPr>
          <w:u w:val="single"/>
        </w:rPr>
        <w:t>s</w:t>
      </w:r>
      <w:r w:rsidR="00B2312F" w:rsidRPr="0057717C">
        <w:rPr>
          <w:u w:val="single"/>
        </w:rPr>
        <w:t xml:space="preserve"> projektu</w:t>
      </w:r>
      <w:r w:rsidR="00AA6DCE" w:rsidRPr="0057717C">
        <w:rPr>
          <w:u w:val="single"/>
        </w:rPr>
        <w:t>s</w:t>
      </w:r>
      <w:r w:rsidR="00AA6DCE" w:rsidRPr="0057717C">
        <w:t xml:space="preserve">, </w:t>
      </w:r>
      <w:r w:rsidR="00B2312F" w:rsidRPr="0057717C">
        <w:t>ir identificēta šādu atbalsta pasākumu ietvaros:</w:t>
      </w:r>
    </w:p>
    <w:p w:rsidR="00CE26CE" w:rsidRPr="00B854A8" w:rsidRDefault="00CE26CE" w:rsidP="00186FCF">
      <w:pPr>
        <w:pStyle w:val="ListParagraph"/>
        <w:numPr>
          <w:ilvl w:val="0"/>
          <w:numId w:val="27"/>
        </w:numPr>
        <w:suppressAutoHyphens/>
        <w:jc w:val="both"/>
        <w:rPr>
          <w:rFonts w:ascii="Times New Roman" w:hAnsi="Times New Roman"/>
          <w:sz w:val="24"/>
          <w:szCs w:val="24"/>
        </w:rPr>
      </w:pPr>
      <w:r w:rsidRPr="00B854A8">
        <w:rPr>
          <w:rFonts w:ascii="Times New Roman" w:hAnsi="Times New Roman"/>
          <w:sz w:val="24"/>
          <w:szCs w:val="24"/>
        </w:rPr>
        <w:t>savstarpēji papildinošu projektu īstenošana uzņēmējdarbības veicināšanai – publiskās infrast</w:t>
      </w:r>
      <w:r w:rsidR="00B10FCD" w:rsidRPr="00B854A8">
        <w:rPr>
          <w:rFonts w:ascii="Times New Roman" w:hAnsi="Times New Roman"/>
          <w:sz w:val="24"/>
          <w:szCs w:val="24"/>
        </w:rPr>
        <w:t>ruktūras projekti (3.3.1</w:t>
      </w:r>
      <w:r w:rsidR="00E20513">
        <w:rPr>
          <w:rFonts w:ascii="Times New Roman" w:hAnsi="Times New Roman"/>
          <w:sz w:val="24"/>
          <w:szCs w:val="24"/>
        </w:rPr>
        <w:t>.</w:t>
      </w:r>
      <w:r w:rsidR="00C65EF4" w:rsidRPr="00B854A8">
        <w:rPr>
          <w:rFonts w:ascii="Times New Roman" w:hAnsi="Times New Roman"/>
          <w:sz w:val="24"/>
          <w:szCs w:val="24"/>
        </w:rPr>
        <w:t xml:space="preserve">, </w:t>
      </w:r>
      <w:r w:rsidRPr="00B854A8">
        <w:rPr>
          <w:rFonts w:ascii="Times New Roman" w:hAnsi="Times New Roman"/>
          <w:sz w:val="24"/>
          <w:szCs w:val="24"/>
        </w:rPr>
        <w:t>5.6.2.</w:t>
      </w:r>
      <w:r w:rsidR="00C65EF4" w:rsidRPr="00B854A8">
        <w:rPr>
          <w:rFonts w:ascii="Times New Roman" w:hAnsi="Times New Roman"/>
          <w:sz w:val="24"/>
          <w:szCs w:val="24"/>
        </w:rPr>
        <w:t xml:space="preserve">, </w:t>
      </w:r>
      <w:r w:rsidR="009A35E5" w:rsidRPr="00B854A8">
        <w:rPr>
          <w:rFonts w:ascii="Times New Roman" w:hAnsi="Times New Roman"/>
          <w:sz w:val="24"/>
          <w:szCs w:val="24"/>
        </w:rPr>
        <w:t xml:space="preserve">5.4.1., </w:t>
      </w:r>
      <w:r w:rsidR="00C65EF4" w:rsidRPr="00B854A8">
        <w:rPr>
          <w:rFonts w:ascii="Times New Roman" w:hAnsi="Times New Roman"/>
          <w:sz w:val="24"/>
          <w:szCs w:val="24"/>
        </w:rPr>
        <w:t>5.5.1.</w:t>
      </w:r>
      <w:r w:rsidR="000A7887">
        <w:rPr>
          <w:rFonts w:ascii="Times New Roman" w:hAnsi="Times New Roman"/>
          <w:sz w:val="24"/>
          <w:szCs w:val="24"/>
        </w:rPr>
        <w:t xml:space="preserve"> </w:t>
      </w:r>
      <w:r w:rsidR="00E20513">
        <w:rPr>
          <w:rFonts w:ascii="Times New Roman" w:hAnsi="Times New Roman"/>
          <w:sz w:val="24"/>
          <w:szCs w:val="24"/>
        </w:rPr>
        <w:t>SAM</w:t>
      </w:r>
      <w:r w:rsidRPr="00B854A8">
        <w:rPr>
          <w:rFonts w:ascii="Times New Roman" w:hAnsi="Times New Roman"/>
          <w:sz w:val="24"/>
          <w:szCs w:val="24"/>
        </w:rPr>
        <w:t>) un uzņēmējdarbības projekti (1.2.1</w:t>
      </w:r>
      <w:r w:rsidR="00E20513">
        <w:rPr>
          <w:rFonts w:ascii="Times New Roman" w:hAnsi="Times New Roman"/>
          <w:sz w:val="24"/>
          <w:szCs w:val="24"/>
        </w:rPr>
        <w:t>.</w:t>
      </w:r>
      <w:r w:rsidRPr="00B854A8">
        <w:rPr>
          <w:rFonts w:ascii="Times New Roman" w:hAnsi="Times New Roman"/>
          <w:sz w:val="24"/>
          <w:szCs w:val="24"/>
        </w:rPr>
        <w:t>, 1.2.2</w:t>
      </w:r>
      <w:r w:rsidR="00E20513">
        <w:rPr>
          <w:rFonts w:ascii="Times New Roman" w:hAnsi="Times New Roman"/>
          <w:sz w:val="24"/>
          <w:szCs w:val="24"/>
        </w:rPr>
        <w:t>.</w:t>
      </w:r>
      <w:r w:rsidRPr="00B854A8">
        <w:rPr>
          <w:rFonts w:ascii="Times New Roman" w:hAnsi="Times New Roman"/>
          <w:sz w:val="24"/>
          <w:szCs w:val="24"/>
        </w:rPr>
        <w:t>, 3.1.1., 3.2.1</w:t>
      </w:r>
      <w:r w:rsidR="00E20513">
        <w:rPr>
          <w:rFonts w:ascii="Times New Roman" w:hAnsi="Times New Roman"/>
          <w:sz w:val="24"/>
          <w:szCs w:val="24"/>
        </w:rPr>
        <w:t>.</w:t>
      </w:r>
      <w:r w:rsidRPr="00B854A8">
        <w:rPr>
          <w:rFonts w:ascii="Times New Roman" w:hAnsi="Times New Roman"/>
          <w:sz w:val="24"/>
          <w:szCs w:val="24"/>
        </w:rPr>
        <w:t>, 3.2.2</w:t>
      </w:r>
      <w:r w:rsidR="00E20513">
        <w:rPr>
          <w:rFonts w:ascii="Times New Roman" w:hAnsi="Times New Roman"/>
          <w:sz w:val="24"/>
          <w:szCs w:val="24"/>
        </w:rPr>
        <w:t>.</w:t>
      </w:r>
      <w:r w:rsidRPr="00B854A8">
        <w:rPr>
          <w:rFonts w:ascii="Times New Roman" w:hAnsi="Times New Roman"/>
          <w:sz w:val="24"/>
          <w:szCs w:val="24"/>
        </w:rPr>
        <w:t>, 4.1.1.</w:t>
      </w:r>
      <w:r w:rsidR="000A7887">
        <w:rPr>
          <w:rFonts w:ascii="Times New Roman" w:hAnsi="Times New Roman"/>
          <w:sz w:val="24"/>
          <w:szCs w:val="24"/>
        </w:rPr>
        <w:t xml:space="preserve"> </w:t>
      </w:r>
      <w:r w:rsidR="00E20513">
        <w:rPr>
          <w:rFonts w:ascii="Times New Roman" w:hAnsi="Times New Roman"/>
          <w:sz w:val="24"/>
          <w:szCs w:val="24"/>
        </w:rPr>
        <w:t>SAM</w:t>
      </w:r>
      <w:r w:rsidRPr="00B854A8">
        <w:rPr>
          <w:rFonts w:ascii="Times New Roman" w:hAnsi="Times New Roman"/>
          <w:sz w:val="24"/>
          <w:szCs w:val="24"/>
        </w:rPr>
        <w:t xml:space="preserve">, kā arī </w:t>
      </w:r>
      <w:r w:rsidR="00A21AD8">
        <w:rPr>
          <w:rFonts w:ascii="Times New Roman" w:hAnsi="Times New Roman"/>
          <w:sz w:val="24"/>
          <w:szCs w:val="24"/>
        </w:rPr>
        <w:t xml:space="preserve">Latvijas Lauku attīstības programmas 2014.-2020.gadam (turpmāk – </w:t>
      </w:r>
      <w:r w:rsidRPr="00B854A8">
        <w:rPr>
          <w:rFonts w:ascii="Times New Roman" w:hAnsi="Times New Roman"/>
          <w:sz w:val="24"/>
          <w:szCs w:val="24"/>
        </w:rPr>
        <w:t>LAP</w:t>
      </w:r>
      <w:r w:rsidR="00A21AD8">
        <w:rPr>
          <w:rFonts w:ascii="Times New Roman" w:hAnsi="Times New Roman"/>
          <w:sz w:val="24"/>
          <w:szCs w:val="24"/>
        </w:rPr>
        <w:t>)</w:t>
      </w:r>
      <w:r w:rsidRPr="00B854A8">
        <w:rPr>
          <w:rFonts w:ascii="Times New Roman" w:hAnsi="Times New Roman"/>
          <w:sz w:val="24"/>
          <w:szCs w:val="24"/>
        </w:rPr>
        <w:t xml:space="preserve"> atbalsta pasākumi 4.2., 6.4., 7.,</w:t>
      </w:r>
      <w:r w:rsidR="00F2287F" w:rsidRPr="00B854A8">
        <w:rPr>
          <w:rFonts w:ascii="Times New Roman" w:hAnsi="Times New Roman"/>
          <w:sz w:val="24"/>
          <w:szCs w:val="24"/>
        </w:rPr>
        <w:t xml:space="preserve"> </w:t>
      </w:r>
      <w:r w:rsidRPr="00B854A8">
        <w:rPr>
          <w:rFonts w:ascii="Times New Roman" w:hAnsi="Times New Roman"/>
          <w:sz w:val="24"/>
          <w:szCs w:val="24"/>
        </w:rPr>
        <w:t>19.2.</w:t>
      </w:r>
      <w:r w:rsidR="00C65EF4" w:rsidRPr="00B854A8">
        <w:rPr>
          <w:rFonts w:ascii="Times New Roman" w:hAnsi="Times New Roman"/>
          <w:sz w:val="24"/>
          <w:szCs w:val="24"/>
        </w:rPr>
        <w:t>, 19.3.</w:t>
      </w:r>
      <w:r w:rsidRPr="00B854A8">
        <w:rPr>
          <w:rFonts w:ascii="Times New Roman" w:hAnsi="Times New Roman"/>
          <w:sz w:val="24"/>
          <w:szCs w:val="24"/>
        </w:rPr>
        <w:t xml:space="preserve"> un Rīcības programmas Zivsaimniecības attīstībai 2014.- 2020.gadam </w:t>
      </w:r>
      <w:r w:rsidR="00C65EF4" w:rsidRPr="00B854A8">
        <w:rPr>
          <w:rFonts w:ascii="Times New Roman" w:hAnsi="Times New Roman"/>
          <w:sz w:val="24"/>
          <w:szCs w:val="24"/>
        </w:rPr>
        <w:t>investīciju pasākumi</w:t>
      </w:r>
      <w:r w:rsidRPr="00B854A8">
        <w:rPr>
          <w:rFonts w:ascii="Times New Roman" w:hAnsi="Times New Roman"/>
          <w:sz w:val="24"/>
          <w:szCs w:val="24"/>
        </w:rPr>
        <w:t xml:space="preserve">). </w:t>
      </w:r>
    </w:p>
    <w:p w:rsidR="00192F20" w:rsidRPr="00E20513" w:rsidRDefault="00B72D1F" w:rsidP="00E20513">
      <w:pPr>
        <w:pStyle w:val="ListParagraph"/>
        <w:suppressAutoHyphens/>
        <w:ind w:left="1080"/>
        <w:jc w:val="both"/>
        <w:rPr>
          <w:rFonts w:ascii="Times New Roman" w:hAnsi="Times New Roman"/>
          <w:sz w:val="24"/>
          <w:szCs w:val="24"/>
        </w:rPr>
      </w:pPr>
      <w:r w:rsidRPr="00B854A8">
        <w:rPr>
          <w:rFonts w:ascii="Times New Roman" w:hAnsi="Times New Roman"/>
          <w:sz w:val="24"/>
          <w:szCs w:val="24"/>
        </w:rPr>
        <w:t>Augstāku vērtējumu uzņēmējdarbības projektos saņemtu tie pašvaldību projekti, kuri būtu papildinoš</w:t>
      </w:r>
      <w:r w:rsidR="00E65588" w:rsidRPr="00B854A8">
        <w:rPr>
          <w:rFonts w:ascii="Times New Roman" w:hAnsi="Times New Roman"/>
          <w:sz w:val="24"/>
          <w:szCs w:val="24"/>
        </w:rPr>
        <w:t>i</w:t>
      </w:r>
      <w:r w:rsidRPr="00B854A8">
        <w:rPr>
          <w:rFonts w:ascii="Times New Roman" w:hAnsi="Times New Roman"/>
          <w:sz w:val="24"/>
          <w:szCs w:val="24"/>
        </w:rPr>
        <w:t xml:space="preserve"> privāto investīciju projektiem (pieteikušies kādām no atbalsta programmām vai jau ir veikuši investīcijas pēdējā gada laikā</w:t>
      </w:r>
      <w:r w:rsidR="00BC45C1" w:rsidRPr="00B854A8">
        <w:rPr>
          <w:rFonts w:ascii="Times New Roman" w:hAnsi="Times New Roman"/>
          <w:sz w:val="24"/>
          <w:szCs w:val="24"/>
        </w:rPr>
        <w:t>, t.i.</w:t>
      </w:r>
      <w:r w:rsidRPr="00B854A8">
        <w:rPr>
          <w:rFonts w:ascii="Times New Roman" w:hAnsi="Times New Roman"/>
          <w:sz w:val="24"/>
          <w:szCs w:val="24"/>
        </w:rPr>
        <w:t xml:space="preserve"> </w:t>
      </w:r>
      <w:r w:rsidR="00E20513">
        <w:rPr>
          <w:rFonts w:ascii="Times New Roman" w:hAnsi="Times New Roman"/>
          <w:sz w:val="24"/>
          <w:szCs w:val="24"/>
        </w:rPr>
        <w:t>3.3.1.</w:t>
      </w:r>
      <w:r w:rsidR="00AC79EB" w:rsidRPr="00B854A8">
        <w:rPr>
          <w:rFonts w:ascii="Times New Roman" w:hAnsi="Times New Roman"/>
          <w:sz w:val="24"/>
          <w:szCs w:val="24"/>
        </w:rPr>
        <w:t>SAM</w:t>
      </w:r>
      <w:r w:rsidR="00AC79EB" w:rsidRPr="00E20513">
        <w:rPr>
          <w:rFonts w:ascii="Times New Roman" w:hAnsi="Times New Roman"/>
          <w:sz w:val="24"/>
          <w:szCs w:val="24"/>
        </w:rPr>
        <w:t xml:space="preserve"> </w:t>
      </w:r>
      <w:r w:rsidR="00BC45C1" w:rsidRPr="00E20513">
        <w:rPr>
          <w:rFonts w:ascii="Times New Roman" w:hAnsi="Times New Roman"/>
          <w:sz w:val="24"/>
          <w:szCs w:val="24"/>
        </w:rPr>
        <w:t xml:space="preserve">ietvaros </w:t>
      </w:r>
      <w:r w:rsidR="00150705">
        <w:rPr>
          <w:rFonts w:ascii="Times New Roman" w:hAnsi="Times New Roman"/>
          <w:sz w:val="24"/>
          <w:szCs w:val="24"/>
        </w:rPr>
        <w:t xml:space="preserve">Centrālā finanšu un līgumu aģentūra (turpmāk – </w:t>
      </w:r>
      <w:r w:rsidR="00CE1BA1" w:rsidRPr="00E20513">
        <w:rPr>
          <w:rFonts w:ascii="Times New Roman" w:hAnsi="Times New Roman"/>
          <w:sz w:val="24"/>
          <w:szCs w:val="24"/>
        </w:rPr>
        <w:t>CFLA</w:t>
      </w:r>
      <w:r w:rsidR="00150705">
        <w:rPr>
          <w:rFonts w:ascii="Times New Roman" w:hAnsi="Times New Roman"/>
          <w:sz w:val="24"/>
          <w:szCs w:val="24"/>
        </w:rPr>
        <w:t>)</w:t>
      </w:r>
      <w:r w:rsidR="00AC79EB" w:rsidRPr="00E20513">
        <w:rPr>
          <w:rFonts w:ascii="Times New Roman" w:hAnsi="Times New Roman"/>
          <w:sz w:val="24"/>
          <w:szCs w:val="24"/>
        </w:rPr>
        <w:t xml:space="preserve"> vērtē veiktās darbības p</w:t>
      </w:r>
      <w:r w:rsidR="008C201C" w:rsidRPr="00E20513">
        <w:rPr>
          <w:rFonts w:ascii="Times New Roman" w:hAnsi="Times New Roman"/>
          <w:sz w:val="24"/>
          <w:szCs w:val="24"/>
        </w:rPr>
        <w:t>rivātajos investīciju projektos</w:t>
      </w:r>
      <w:r w:rsidR="00AC79EB" w:rsidRPr="00E20513">
        <w:rPr>
          <w:rFonts w:ascii="Times New Roman" w:hAnsi="Times New Roman"/>
          <w:sz w:val="24"/>
          <w:szCs w:val="24"/>
        </w:rPr>
        <w:t>, nevis to nākotnes ieceres</w:t>
      </w:r>
      <w:r w:rsidR="00BC45C1" w:rsidRPr="00E20513">
        <w:rPr>
          <w:rFonts w:ascii="Times New Roman" w:hAnsi="Times New Roman"/>
          <w:sz w:val="24"/>
          <w:szCs w:val="24"/>
        </w:rPr>
        <w:t>)</w:t>
      </w:r>
      <w:r w:rsidR="00AC79EB" w:rsidRPr="00E20513">
        <w:rPr>
          <w:rFonts w:ascii="Times New Roman" w:hAnsi="Times New Roman"/>
          <w:sz w:val="24"/>
          <w:szCs w:val="24"/>
        </w:rPr>
        <w:t>.</w:t>
      </w:r>
    </w:p>
    <w:p w:rsidR="00CE1BA1" w:rsidRPr="00B854A8" w:rsidRDefault="00B2312F" w:rsidP="00186FCF">
      <w:pPr>
        <w:pStyle w:val="ListParagraph"/>
        <w:numPr>
          <w:ilvl w:val="0"/>
          <w:numId w:val="27"/>
        </w:numPr>
        <w:suppressAutoHyphens/>
        <w:jc w:val="both"/>
        <w:rPr>
          <w:rFonts w:ascii="Times New Roman" w:hAnsi="Times New Roman"/>
          <w:sz w:val="24"/>
          <w:szCs w:val="24"/>
        </w:rPr>
      </w:pPr>
      <w:r w:rsidRPr="00B854A8">
        <w:rPr>
          <w:rFonts w:ascii="Times New Roman" w:hAnsi="Times New Roman"/>
          <w:sz w:val="24"/>
          <w:szCs w:val="24"/>
        </w:rPr>
        <w:lastRenderedPageBreak/>
        <w:t>savstarpēji papildinošu projektu īstenošana pakalpojumu pieejamības un k</w:t>
      </w:r>
      <w:r w:rsidR="00E20513">
        <w:rPr>
          <w:rFonts w:ascii="Times New Roman" w:hAnsi="Times New Roman"/>
          <w:sz w:val="24"/>
          <w:szCs w:val="24"/>
        </w:rPr>
        <w:t xml:space="preserve">valitātes uzlabošanai – </w:t>
      </w:r>
      <w:r w:rsidRPr="00B854A8">
        <w:rPr>
          <w:rFonts w:ascii="Times New Roman" w:hAnsi="Times New Roman"/>
          <w:sz w:val="24"/>
          <w:szCs w:val="24"/>
        </w:rPr>
        <w:t xml:space="preserve">4.2.2., 8.1.2., </w:t>
      </w:r>
      <w:r w:rsidR="00E5707F" w:rsidRPr="00B854A8">
        <w:rPr>
          <w:rFonts w:ascii="Times New Roman" w:hAnsi="Times New Roman"/>
          <w:sz w:val="24"/>
          <w:szCs w:val="24"/>
        </w:rPr>
        <w:t xml:space="preserve">8.1.3., </w:t>
      </w:r>
      <w:r w:rsidRPr="00B854A8">
        <w:rPr>
          <w:rFonts w:ascii="Times New Roman" w:hAnsi="Times New Roman"/>
          <w:sz w:val="24"/>
          <w:szCs w:val="24"/>
        </w:rPr>
        <w:t>9.3.1.</w:t>
      </w:r>
      <w:r w:rsidR="000A7887">
        <w:rPr>
          <w:rFonts w:ascii="Times New Roman" w:hAnsi="Times New Roman"/>
          <w:sz w:val="24"/>
          <w:szCs w:val="24"/>
        </w:rPr>
        <w:t xml:space="preserve"> </w:t>
      </w:r>
      <w:r w:rsidR="00E20513">
        <w:rPr>
          <w:rFonts w:ascii="Times New Roman" w:hAnsi="Times New Roman"/>
          <w:sz w:val="24"/>
          <w:szCs w:val="24"/>
        </w:rPr>
        <w:t>SAM</w:t>
      </w:r>
      <w:r w:rsidRPr="00B854A8">
        <w:rPr>
          <w:rFonts w:ascii="Times New Roman" w:hAnsi="Times New Roman"/>
          <w:sz w:val="24"/>
          <w:szCs w:val="24"/>
        </w:rPr>
        <w:t xml:space="preserve"> un citi SAM, kas ir vērsti uz pakalpojumu attīstību (t.sk. gan infrastruktūra, gan cilvēkresursi) Reģionālās politikas pamatnostādnēs 2013.-2019.gadam ietvertā pakalpojumu „groza” izpratnē. </w:t>
      </w:r>
      <w:r w:rsidR="00CE1BA1" w:rsidRPr="00B854A8">
        <w:rPr>
          <w:rFonts w:ascii="Times New Roman" w:hAnsi="Times New Roman"/>
          <w:sz w:val="24"/>
          <w:szCs w:val="24"/>
        </w:rPr>
        <w:t>Attiecīgi CFLA kontekstā vērtē divus savs</w:t>
      </w:r>
      <w:r w:rsidR="00030AFD" w:rsidRPr="00B854A8">
        <w:rPr>
          <w:rFonts w:ascii="Times New Roman" w:hAnsi="Times New Roman"/>
          <w:sz w:val="24"/>
          <w:szCs w:val="24"/>
        </w:rPr>
        <w:t>t</w:t>
      </w:r>
      <w:r w:rsidR="00CE1BA1" w:rsidRPr="00B854A8">
        <w:rPr>
          <w:rFonts w:ascii="Times New Roman" w:hAnsi="Times New Roman"/>
          <w:sz w:val="24"/>
          <w:szCs w:val="24"/>
        </w:rPr>
        <w:t>a</w:t>
      </w:r>
      <w:r w:rsidR="00030AFD" w:rsidRPr="00B854A8">
        <w:rPr>
          <w:rFonts w:ascii="Times New Roman" w:hAnsi="Times New Roman"/>
          <w:sz w:val="24"/>
          <w:szCs w:val="24"/>
        </w:rPr>
        <w:t>rp</w:t>
      </w:r>
      <w:r w:rsidR="00CE1BA1" w:rsidRPr="00B854A8">
        <w:rPr>
          <w:rFonts w:ascii="Times New Roman" w:hAnsi="Times New Roman"/>
          <w:sz w:val="24"/>
          <w:szCs w:val="24"/>
        </w:rPr>
        <w:t>ēji saistītus pro</w:t>
      </w:r>
      <w:r w:rsidR="007E255A" w:rsidRPr="00B854A8">
        <w:rPr>
          <w:rFonts w:ascii="Times New Roman" w:hAnsi="Times New Roman"/>
          <w:sz w:val="24"/>
          <w:szCs w:val="24"/>
        </w:rPr>
        <w:t>j</w:t>
      </w:r>
      <w:r w:rsidR="00CE1BA1" w:rsidRPr="00B854A8">
        <w:rPr>
          <w:rFonts w:ascii="Times New Roman" w:hAnsi="Times New Roman"/>
          <w:sz w:val="24"/>
          <w:szCs w:val="24"/>
        </w:rPr>
        <w:t>ek</w:t>
      </w:r>
      <w:r w:rsidR="007E255A" w:rsidRPr="00B854A8">
        <w:rPr>
          <w:rFonts w:ascii="Times New Roman" w:hAnsi="Times New Roman"/>
          <w:sz w:val="24"/>
          <w:szCs w:val="24"/>
        </w:rPr>
        <w:t>t</w:t>
      </w:r>
      <w:r w:rsidR="00CE1BA1" w:rsidRPr="00B854A8">
        <w:rPr>
          <w:rFonts w:ascii="Times New Roman" w:hAnsi="Times New Roman"/>
          <w:sz w:val="24"/>
          <w:szCs w:val="24"/>
        </w:rPr>
        <w:t>u iesniegumus, kas iesniegti divos dažādos SAM</w:t>
      </w:r>
      <w:r w:rsidR="00030AFD" w:rsidRPr="00B854A8">
        <w:rPr>
          <w:rFonts w:ascii="Times New Roman" w:hAnsi="Times New Roman"/>
          <w:sz w:val="24"/>
          <w:szCs w:val="24"/>
        </w:rPr>
        <w:t>, sekojot abu saistīto projektu iesniegumu virzībai.</w:t>
      </w:r>
    </w:p>
    <w:p w:rsidR="00B2312F" w:rsidRPr="00B854A8" w:rsidRDefault="00B2312F" w:rsidP="00B854A8">
      <w:pPr>
        <w:pStyle w:val="ListParagraph"/>
        <w:suppressAutoHyphens/>
        <w:ind w:left="1080"/>
        <w:jc w:val="both"/>
        <w:rPr>
          <w:rFonts w:ascii="Times New Roman" w:hAnsi="Times New Roman"/>
          <w:sz w:val="24"/>
          <w:szCs w:val="24"/>
        </w:rPr>
      </w:pPr>
      <w:r w:rsidRPr="00B854A8">
        <w:rPr>
          <w:rFonts w:ascii="Times New Roman" w:hAnsi="Times New Roman"/>
          <w:sz w:val="24"/>
          <w:szCs w:val="24"/>
        </w:rPr>
        <w:t xml:space="preserve">Ievērojot Nacionālajā attīstības plānā 2014.-2020.gadam noteikto, Partnerības līgums </w:t>
      </w:r>
      <w:r w:rsidR="00B25178">
        <w:rPr>
          <w:rFonts w:ascii="Times New Roman" w:hAnsi="Times New Roman"/>
          <w:sz w:val="24"/>
          <w:szCs w:val="24"/>
        </w:rPr>
        <w:t>Eiropas Savienības investīciju</w:t>
      </w:r>
      <w:r w:rsidRPr="00B854A8">
        <w:rPr>
          <w:rFonts w:ascii="Times New Roman" w:hAnsi="Times New Roman"/>
          <w:sz w:val="24"/>
          <w:szCs w:val="24"/>
        </w:rPr>
        <w:t xml:space="preserve"> fondu 2014.–2020.gada plānošanas periodam paredz, ka, plānojot investīcijas pakalpojumu infrastruktūras attīstībai pašvaldībās prioritāro virzienu ietvaros, tās jāparedz, ievērojot Reģionālās politikas pamatnostādnēs 2013.–2019.gadam ietverto publisko fizisko pakalpojumu “groza” principu un saturu. Lai iegūtu detalizētāku informāciju par pakalpojumu „groza” pašreizējo piepildījumu un nepieciešamajiem uzlabojumiem, Norvēģijas finanšu instrumenta programmas LV07 „Kapacitātes stiprināšana un institucionālā sadarbība starp Latvijas un Norvēģijas valsts institūcijām, vietējām un reģionālajām iestādēm” projekta „Latvijas plānošanas reģionu un vietējo pašvaldību teritoriālās attīstības plānošanas kapacitātes palielināšana un attīstības plānošanas dokumentu izstrādāšana” ietvaros līdz 2014.gada 30.decembrim tiek veikts publisko individuālo un valsts administratīvo pakalpojumu klāsta izvērtējums atbilstoši apdzīvojumam un plānošanas reģionu attīstības programmās tiks sniegti priekšlikumi perspektīvajam pakalpojum</w:t>
      </w:r>
      <w:r w:rsidR="00636088">
        <w:rPr>
          <w:rFonts w:ascii="Times New Roman" w:hAnsi="Times New Roman"/>
          <w:sz w:val="24"/>
          <w:szCs w:val="24"/>
        </w:rPr>
        <w:t xml:space="preserve">u izvietojumam. Vienlaikus, </w:t>
      </w:r>
      <w:r w:rsidRPr="00B854A8">
        <w:rPr>
          <w:rFonts w:ascii="Times New Roman" w:hAnsi="Times New Roman"/>
          <w:sz w:val="24"/>
          <w:szCs w:val="24"/>
        </w:rPr>
        <w:t>9.3.1.</w:t>
      </w:r>
      <w:r w:rsidR="00636088">
        <w:rPr>
          <w:rFonts w:ascii="Times New Roman" w:hAnsi="Times New Roman"/>
          <w:sz w:val="24"/>
          <w:szCs w:val="24"/>
        </w:rPr>
        <w:t>SAM</w:t>
      </w:r>
      <w:r w:rsidRPr="00B854A8">
        <w:rPr>
          <w:rFonts w:ascii="Times New Roman" w:hAnsi="Times New Roman"/>
          <w:sz w:val="24"/>
          <w:szCs w:val="24"/>
        </w:rPr>
        <w:t xml:space="preserve"> plānotās aktivitātes īsteno, ievērojot Ģimenes valsts politikas pamatnostādnēs 2011.–2017.gadam un Sociālo pakalpojumu attīstības pamatnostādnēs 2014.–2020.gadam ietvertos principus attiecībā uz sabiedrībā balstītu pakalpojumu nodrošināšanu.</w:t>
      </w:r>
      <w:r w:rsidR="00747A4C" w:rsidRPr="00B854A8">
        <w:rPr>
          <w:rFonts w:ascii="Times New Roman" w:hAnsi="Times New Roman"/>
          <w:sz w:val="24"/>
          <w:szCs w:val="24"/>
        </w:rPr>
        <w:t xml:space="preserve"> </w:t>
      </w:r>
      <w:r w:rsidR="00BB4020" w:rsidRPr="00B854A8">
        <w:rPr>
          <w:rFonts w:ascii="Times New Roman" w:hAnsi="Times New Roman"/>
          <w:sz w:val="24"/>
          <w:szCs w:val="24"/>
        </w:rPr>
        <w:t>8.1.2. un 8.1.3.</w:t>
      </w:r>
      <w:r w:rsidR="00636088">
        <w:rPr>
          <w:rFonts w:ascii="Times New Roman" w:hAnsi="Times New Roman"/>
          <w:sz w:val="24"/>
          <w:szCs w:val="24"/>
        </w:rPr>
        <w:t>SAM</w:t>
      </w:r>
      <w:r w:rsidR="00BB4020" w:rsidRPr="00B854A8">
        <w:rPr>
          <w:rFonts w:ascii="Times New Roman" w:hAnsi="Times New Roman"/>
          <w:sz w:val="24"/>
          <w:szCs w:val="24"/>
        </w:rPr>
        <w:t xml:space="preserve"> īsteno, ievērojot „Izglītības attīstības pamatnostādņu 2014.-2020.gadam” Rīcības plāna īstenotajā aktivitātē,, Kultūrpolitikas pamatnostādnēs 2014.– 2020.gadam „Radošā Latvija” un Kultūras ministrijas padotībā esošo profesionālās vidējās kultūrizglītības iestāžu attīstības koncepcijā noteiktos principus vispārējās izglītības iestāžu un profesionālās izglītības iestāžu tīkla attīstībai un izglītības pakalpojuma pieejamības nodrošināšanai.</w:t>
      </w:r>
    </w:p>
    <w:p w:rsidR="00C91FD4" w:rsidRPr="0057717C" w:rsidRDefault="00C91FD4" w:rsidP="00747A4C">
      <w:pPr>
        <w:pStyle w:val="Stils1"/>
        <w:spacing w:after="60"/>
        <w:ind w:left="720"/>
      </w:pPr>
    </w:p>
    <w:p w:rsidR="00C91FD4" w:rsidRPr="0057717C" w:rsidRDefault="00C91FD4" w:rsidP="00C91FD4">
      <w:pPr>
        <w:pStyle w:val="Stils1"/>
        <w:spacing w:after="60"/>
      </w:pPr>
      <w:r w:rsidRPr="0057717C">
        <w:rPr>
          <w:b/>
        </w:rPr>
        <w:t>Ministru kabineta noteikumos par SAM ieviešanu un projektu iesniegumu atlases nolikumā</w:t>
      </w:r>
      <w:r w:rsidRPr="0057717C">
        <w:t xml:space="preserve"> tiek:</w:t>
      </w:r>
    </w:p>
    <w:p w:rsidR="00C91FD4" w:rsidRPr="00B854A8" w:rsidRDefault="00C91FD4" w:rsidP="00186FCF">
      <w:pPr>
        <w:pStyle w:val="ListParagraph"/>
        <w:numPr>
          <w:ilvl w:val="0"/>
          <w:numId w:val="28"/>
        </w:numPr>
        <w:suppressAutoHyphens/>
        <w:jc w:val="both"/>
        <w:rPr>
          <w:rFonts w:ascii="Times New Roman" w:hAnsi="Times New Roman"/>
          <w:sz w:val="24"/>
          <w:szCs w:val="24"/>
        </w:rPr>
      </w:pPr>
      <w:r w:rsidRPr="00B854A8">
        <w:rPr>
          <w:rFonts w:ascii="Times New Roman" w:hAnsi="Times New Roman"/>
          <w:sz w:val="24"/>
          <w:szCs w:val="24"/>
        </w:rPr>
        <w:t>Paredzēta iespēja iesniegt projekta iesniegumu par projektu īstenošanu, kas:</w:t>
      </w:r>
    </w:p>
    <w:p w:rsidR="00C91FD4" w:rsidRPr="0057717C" w:rsidRDefault="00C91FD4" w:rsidP="00186FCF">
      <w:pPr>
        <w:pStyle w:val="ListParagraph"/>
        <w:numPr>
          <w:ilvl w:val="0"/>
          <w:numId w:val="29"/>
        </w:numPr>
        <w:suppressAutoHyphens/>
        <w:jc w:val="both"/>
        <w:rPr>
          <w:rFonts w:ascii="Times New Roman" w:hAnsi="Times New Roman"/>
          <w:sz w:val="24"/>
          <w:szCs w:val="24"/>
        </w:rPr>
      </w:pPr>
      <w:r w:rsidRPr="0057717C">
        <w:rPr>
          <w:rFonts w:ascii="Times New Roman" w:hAnsi="Times New Roman"/>
          <w:sz w:val="24"/>
          <w:szCs w:val="24"/>
        </w:rPr>
        <w:t>atbilst vienam (attiecīgās nozares ministrijas atbildībā esošajam) SAM un viena projekta ietvaros pašvaldība vai attiecīgajam SAM noteiktais finansējuma saņēmējs pretendē uz finansējumu no viena SAM, projekts nepapildina nevienu cita SAM projektu;</w:t>
      </w:r>
    </w:p>
    <w:p w:rsidR="00C91FD4" w:rsidRPr="0057717C" w:rsidRDefault="00C91FD4" w:rsidP="00186FCF">
      <w:pPr>
        <w:pStyle w:val="ListParagraph"/>
        <w:numPr>
          <w:ilvl w:val="0"/>
          <w:numId w:val="29"/>
        </w:numPr>
        <w:suppressAutoHyphens/>
        <w:jc w:val="both"/>
        <w:rPr>
          <w:rFonts w:ascii="Times New Roman" w:hAnsi="Times New Roman"/>
          <w:sz w:val="24"/>
          <w:szCs w:val="24"/>
        </w:rPr>
      </w:pPr>
      <w:r w:rsidRPr="0057717C">
        <w:rPr>
          <w:rFonts w:ascii="Times New Roman" w:hAnsi="Times New Roman"/>
          <w:sz w:val="24"/>
          <w:szCs w:val="24"/>
        </w:rPr>
        <w:t>papildinošie projekti - atbilst vienam (attiecīgās nozares ministrijas atbildībā esošajam) SAM un projekts tieši papildina viena vai vairāku SAM vienu vai vairākus projektus, t.sk. ja tie ir pašvaldības un komersantu vai pašvaldības vai valsts iestāžu (piemēram, valsts dibināta profesionālā izglītības iestāde), vai divi pašvaldības divu dažādu SAM papildinoši projekti (piemēram, energoefektivitāte un pakalpojumu (izglītības, sociālās aprūpes, kultūras u.c.) infrastruktūra).</w:t>
      </w:r>
    </w:p>
    <w:p w:rsidR="00C91FD4" w:rsidRPr="00B854A8" w:rsidRDefault="00C91FD4" w:rsidP="00186FCF">
      <w:pPr>
        <w:pStyle w:val="ListParagraph"/>
        <w:numPr>
          <w:ilvl w:val="0"/>
          <w:numId w:val="28"/>
        </w:numPr>
        <w:suppressAutoHyphens/>
        <w:jc w:val="both"/>
        <w:rPr>
          <w:rFonts w:ascii="Times New Roman" w:hAnsi="Times New Roman"/>
          <w:sz w:val="24"/>
          <w:szCs w:val="24"/>
        </w:rPr>
      </w:pPr>
      <w:r w:rsidRPr="00B854A8">
        <w:rPr>
          <w:rFonts w:ascii="Times New Roman" w:hAnsi="Times New Roman"/>
          <w:sz w:val="24"/>
          <w:szCs w:val="24"/>
        </w:rPr>
        <w:t>Noteikts, ka prioritāri tiek atbalstīti savstarpēji papildinošie projekti, gadījumos, kad šāda papildinātība ir juridiski iespējama, kā arī noteikts kritērijs, kas projekta iesnieguma vērtēšanā dod papildu punktus, ja projektu plānots īstenot, piesaistot finansējumu vienlaicīgi no dažādiem SAM, vai projekts papildina citu projektu (vērtējums, atbilstoši papildinātības pakāpei);</w:t>
      </w:r>
    </w:p>
    <w:p w:rsidR="00C91FD4" w:rsidRPr="0057717C" w:rsidRDefault="00C91FD4" w:rsidP="00B854A8">
      <w:pPr>
        <w:pStyle w:val="Stils1"/>
        <w:spacing w:after="60"/>
        <w:ind w:left="1080"/>
      </w:pPr>
      <w:r w:rsidRPr="0057717C">
        <w:t xml:space="preserve">Lai </w:t>
      </w:r>
      <w:r w:rsidRPr="0057717C">
        <w:rPr>
          <w:rFonts w:eastAsia="Times New Roman"/>
          <w:lang w:eastAsia="lv-LV"/>
        </w:rPr>
        <w:t>ieviestu savstarpēji papildinošos projektus ES fondu investīciju piesaistei</w:t>
      </w:r>
      <w:r w:rsidRPr="0057717C">
        <w:t xml:space="preserve">, VARAM (vides un informācijas tehnoloģiju jautājumos), </w:t>
      </w:r>
      <w:r w:rsidR="00B05883">
        <w:t>Ekonomikas ministrijas</w:t>
      </w:r>
      <w:r w:rsidRPr="0057717C">
        <w:t xml:space="preserve">, </w:t>
      </w:r>
      <w:r w:rsidR="00D038D0" w:rsidRPr="0057717C">
        <w:lastRenderedPageBreak/>
        <w:t xml:space="preserve">LM, </w:t>
      </w:r>
      <w:r w:rsidRPr="0057717C">
        <w:t>IZM, Kultūras ministrijas un Satiksmes ministrijas SAM un Zemkopības min</w:t>
      </w:r>
      <w:r w:rsidR="007C216C">
        <w:t>istrijas LAP atbalsta pasākumā „</w:t>
      </w:r>
      <w:r w:rsidRPr="0057717C">
        <w:t>Pamatpakalpojumi un ciematu atjaunošana lauku apvidos</w:t>
      </w:r>
      <w:r w:rsidR="007C216C">
        <w:t>”</w:t>
      </w:r>
      <w:r w:rsidRPr="0057717C">
        <w:t xml:space="preserve"> </w:t>
      </w:r>
      <w:r w:rsidR="004F7228" w:rsidRPr="0057717C">
        <w:t>jāpiemēro šajā ziņojumā piedāvāt</w:t>
      </w:r>
      <w:r w:rsidR="004F7228">
        <w:t>ā</w:t>
      </w:r>
      <w:r w:rsidR="004F7228" w:rsidRPr="0057717C">
        <w:t xml:space="preserve"> papildinošo projektu </w:t>
      </w:r>
      <w:r w:rsidR="004F7228">
        <w:t>ieviešanas pieeja</w:t>
      </w:r>
      <w:r w:rsidRPr="0057717C">
        <w:t xml:space="preserve">, t.sk., pievēršot pastiprinātu uzmanību pašvaldību attīstības programmu izstrādes un saskaņošanas posmā, kā arī piedaloties diskusijās </w:t>
      </w:r>
      <w:r w:rsidR="003E053E">
        <w:t>ES</w:t>
      </w:r>
      <w:r w:rsidRPr="0057717C">
        <w:t xml:space="preserve"> fondu uzraudzības komitejas attiecīgajā tematiskā mērķa apakškomitejās. Vienlaikus nepieciešams savstarpēji saskaņot SAM ieviešanas laika grafiku, plānojot projektu iesniegumu ierobežotās atlases veidā un atklāto konkursu uzsaukumus (sk. 1.pielikumu). </w:t>
      </w:r>
    </w:p>
    <w:p w:rsidR="00C91FD4" w:rsidRPr="00B854A8" w:rsidRDefault="00C91FD4" w:rsidP="00186FCF">
      <w:pPr>
        <w:pStyle w:val="ListParagraph"/>
        <w:numPr>
          <w:ilvl w:val="0"/>
          <w:numId w:val="28"/>
        </w:numPr>
        <w:suppressAutoHyphens/>
        <w:jc w:val="both"/>
        <w:rPr>
          <w:rFonts w:ascii="Times New Roman" w:hAnsi="Times New Roman"/>
          <w:sz w:val="24"/>
          <w:szCs w:val="24"/>
        </w:rPr>
      </w:pPr>
      <w:r w:rsidRPr="00B854A8">
        <w:rPr>
          <w:rFonts w:ascii="Times New Roman" w:hAnsi="Times New Roman"/>
          <w:sz w:val="24"/>
          <w:szCs w:val="24"/>
        </w:rPr>
        <w:t>Aprakstīts mehānisms projektu iesniegumu vērtēšanas kritērijiem izvērtēšanai savstarpēji papildinošu projektu gadījumā, attiecīgo informāciju norādot katra SAM konkursa nolikumā;.</w:t>
      </w:r>
    </w:p>
    <w:p w:rsidR="00A52261" w:rsidRPr="0057717C" w:rsidRDefault="00A52261">
      <w:pPr>
        <w:pStyle w:val="Stils1"/>
        <w:spacing w:after="60"/>
      </w:pPr>
    </w:p>
    <w:p w:rsidR="004D5F71" w:rsidRPr="0057717C" w:rsidRDefault="004D5F71" w:rsidP="004D5F71">
      <w:pPr>
        <w:pStyle w:val="Stils1"/>
        <w:spacing w:after="60"/>
      </w:pPr>
      <w:r w:rsidRPr="004D5F71">
        <w:t>Lai ieviestu papildinošos projektus, Reģionālā attīstības koordinācijas padome lēmumā par idejas atbalstīšanu t.sk. rādītāju un finansējuma apjomu, nosaka prasības, kas ir jāievēro papildinoš</w:t>
      </w:r>
      <w:r>
        <w:t>aj</w:t>
      </w:r>
      <w:r w:rsidRPr="004D5F71">
        <w:t xml:space="preserve">iem projektiem to īstenošanas laikā, lai nodrošinātu, ka papildinošo projektu kopējais mērķis būtu sasniegts. CFLA ir būtiski </w:t>
      </w:r>
      <w:r>
        <w:t>nodrošināt integrētu</w:t>
      </w:r>
      <w:r w:rsidRPr="004D5F71">
        <w:t xml:space="preserve"> pieeju papildinošo projektu vērtēšanā</w:t>
      </w:r>
      <w:r w:rsidRPr="0057717C">
        <w:t xml:space="preserve"> – nepieciešams nodrošin</w:t>
      </w:r>
      <w:r>
        <w:t xml:space="preserve">āt </w:t>
      </w:r>
      <w:r w:rsidRPr="0057717C">
        <w:t xml:space="preserve"> projektu vērtēšanu atbilstoši laika grafikam, kuru saskaņo un aktualizē </w:t>
      </w:r>
      <w:r>
        <w:t>Ministru kabinets</w:t>
      </w:r>
      <w:r w:rsidRPr="0057717C">
        <w:t xml:space="preserve"> (sk. 1.pielikumā indikatīvo SAM ieviešanas laika grafiku un pasākumus).  Laika grafiku plānots iesniegt pēc attīstības programmu apkopošanas (skatīt 3.nodaļu).</w:t>
      </w:r>
    </w:p>
    <w:p w:rsidR="00A52261" w:rsidRPr="0057717C" w:rsidRDefault="00153D4F">
      <w:pPr>
        <w:pStyle w:val="Stils1"/>
        <w:spacing w:after="60"/>
      </w:pPr>
      <w:r w:rsidRPr="0057717C">
        <w:t xml:space="preserve">Saskaņots laika grafiks SAM ir nepieciešams, lai </w:t>
      </w:r>
      <w:r w:rsidR="00904EA2" w:rsidRPr="0057717C">
        <w:t>nodrošināt</w:t>
      </w:r>
      <w:r w:rsidRPr="0057717C">
        <w:t>u</w:t>
      </w:r>
      <w:r w:rsidR="00904EA2" w:rsidRPr="0057717C">
        <w:t xml:space="preserve"> savstarpēji papildinošu projektu iesniegumu </w:t>
      </w:r>
      <w:r w:rsidR="00A82903" w:rsidRPr="0057717C">
        <w:t>vien</w:t>
      </w:r>
      <w:r w:rsidR="00590FF0" w:rsidRPr="0057717C">
        <w:t>laicīgu</w:t>
      </w:r>
      <w:r w:rsidR="00904EA2" w:rsidRPr="0057717C">
        <w:t xml:space="preserve"> vērtēšana (vērtējumu var veikt vienlaicīgi, piemērojot katrai SAM projektu iesniegumu atlasei savus kritērijus) un lēmumu par projektu iesniegumu apstiprināšanu, apstiprināšanu ar nosacījumu vai noraidīšanu pieņemšana, tādējādi nodrošinot papildinošos projektos plānoto darbību saskaņotu īstenošanu un mazinot riskus iepriekš minēto projektu īstenošanai. Piemēram, ja kokapstrādei konkrētam komersantu lokam tiek paredzēta gan publiskā uzņēmējdarbības infrastruktūra (3.3.1</w:t>
      </w:r>
      <w:r w:rsidR="002F0F72">
        <w:t xml:space="preserve">. un </w:t>
      </w:r>
      <w:r w:rsidR="00904EA2" w:rsidRPr="0057717C">
        <w:t>5.6.2.</w:t>
      </w:r>
      <w:r w:rsidR="00C721EE">
        <w:t xml:space="preserve"> </w:t>
      </w:r>
      <w:r w:rsidR="002F0F72">
        <w:t>SAM</w:t>
      </w:r>
      <w:r w:rsidR="00904EA2" w:rsidRPr="0057717C">
        <w:t>), gan attiecīgie komersanti ir pieteikušies uz atbalstu ražotnes telpu izbūvei (3.1.1</w:t>
      </w:r>
      <w:r w:rsidR="002F0F72">
        <w:t>.SAM</w:t>
      </w:r>
      <w:r w:rsidR="00904EA2" w:rsidRPr="0057717C">
        <w:t>), kā arī šo komersantu vajadzībām tiek plānots uzlabot profesionālās izglītības infrastruktūru (8.1.3.</w:t>
      </w:r>
      <w:r w:rsidR="002F0F72">
        <w:t>SAM</w:t>
      </w:r>
      <w:r w:rsidR="00904EA2" w:rsidRPr="0057717C">
        <w:t xml:space="preserve"> ietvaros sniedzot atbalstu kompleksām darbībām profesionālās izglītības iestāžu modernizācijai), tad šie projekti būtu vērtējami un īstenojami, ņemot vērā projektos plānoto darbību loģisko ieviešanas laika grafiku. Minētais piemērs uzskatāmi parāda papildinošo projektu ideju no vairākiem SAM, kas ir vērts uz kādas konkrētas nozares vai specifiska jautājuma risināšanu, kur ieguldījumi dažādos SAM ir savstarpēji saistīti.</w:t>
      </w:r>
      <w:r w:rsidR="00E47BD2">
        <w:t xml:space="preserve"> </w:t>
      </w:r>
      <w:r w:rsidR="00E47BD2" w:rsidRPr="00811CDB">
        <w:t>CFLA nodrošina Reģionālā attīstības koordinācijas padome</w:t>
      </w:r>
      <w:r w:rsidR="00E47BD2">
        <w:t>s</w:t>
      </w:r>
      <w:r w:rsidR="00E47BD2" w:rsidRPr="00811CDB">
        <w:t xml:space="preserve"> lēmumā </w:t>
      </w:r>
      <w:r w:rsidR="00E47BD2">
        <w:t xml:space="preserve">noteikto prasību </w:t>
      </w:r>
      <w:r w:rsidR="00E47BD2" w:rsidRPr="00811CDB">
        <w:t xml:space="preserve">iestrādi līgumā ar </w:t>
      </w:r>
      <w:r w:rsidR="00E47BD2">
        <w:t>finansējuma saņēmēju</w:t>
      </w:r>
      <w:r w:rsidR="00E47BD2" w:rsidRPr="00811CDB">
        <w:t xml:space="preserve"> un </w:t>
      </w:r>
      <w:r w:rsidR="00E47BD2">
        <w:t xml:space="preserve">veic </w:t>
      </w:r>
      <w:r w:rsidR="00E47BD2" w:rsidRPr="00811CDB">
        <w:t>uzraudzību</w:t>
      </w:r>
      <w:r w:rsidR="00E47BD2">
        <w:t>. G</w:t>
      </w:r>
      <w:r w:rsidR="00E47BD2" w:rsidRPr="00811CDB">
        <w:t>adījumā, ja kād</w:t>
      </w:r>
      <w:r w:rsidR="00E47BD2">
        <w:t>a</w:t>
      </w:r>
      <w:r w:rsidR="00E47BD2" w:rsidRPr="00811CDB">
        <w:t xml:space="preserve"> no Reģionālā attīstības koordinācijas padomes lēmumā noteikt</w:t>
      </w:r>
      <w:r w:rsidR="00E47BD2">
        <w:t>ajām</w:t>
      </w:r>
      <w:r w:rsidR="00E47BD2" w:rsidRPr="00811CDB">
        <w:t xml:space="preserve"> prasīb</w:t>
      </w:r>
      <w:r w:rsidR="00E47BD2">
        <w:t>ām netiek izpildīta</w:t>
      </w:r>
      <w:r w:rsidR="00E47BD2" w:rsidRPr="00811CDB">
        <w:t xml:space="preserve">, </w:t>
      </w:r>
      <w:r w:rsidR="00E47BD2">
        <w:t xml:space="preserve">uzskata, ka </w:t>
      </w:r>
      <w:r w:rsidR="00E47BD2" w:rsidRPr="00811CDB">
        <w:t>projekta mērķi netiek sasniegti un CFLA informē Reģionālā attīstības koordinācijas padom</w:t>
      </w:r>
      <w:r w:rsidR="00BF0CA4">
        <w:t>i par papildināt</w:t>
      </w:r>
      <w:r w:rsidR="00E47BD2">
        <w:t>ības neizpildi, kas</w:t>
      </w:r>
      <w:r w:rsidR="00E47BD2" w:rsidRPr="00811CDB">
        <w:t xml:space="preserve"> lemj par turpmāko rīcību</w:t>
      </w:r>
      <w:r w:rsidR="00E47BD2">
        <w:t>.</w:t>
      </w:r>
    </w:p>
    <w:p w:rsidR="007F32BA" w:rsidRPr="0057717C" w:rsidRDefault="007F32BA" w:rsidP="00CD7CB9">
      <w:pPr>
        <w:pStyle w:val="Stils1"/>
        <w:rPr>
          <w:rFonts w:eastAsia="Times New Roman"/>
          <w:lang w:eastAsia="lv-LV"/>
        </w:rPr>
      </w:pPr>
    </w:p>
    <w:p w:rsidR="00A52261" w:rsidRPr="00926243" w:rsidRDefault="00FA20CF" w:rsidP="00186FCF">
      <w:pPr>
        <w:pStyle w:val="Heading3"/>
        <w:numPr>
          <w:ilvl w:val="1"/>
          <w:numId w:val="23"/>
        </w:numPr>
        <w:rPr>
          <w:rFonts w:ascii="Times New Roman" w:hAnsi="Times New Roman" w:cs="Times New Roman"/>
          <w:color w:val="auto"/>
          <w:sz w:val="24"/>
          <w:szCs w:val="24"/>
        </w:rPr>
      </w:pPr>
      <w:r w:rsidRPr="00926243">
        <w:rPr>
          <w:rFonts w:ascii="Times New Roman" w:hAnsi="Times New Roman" w:cs="Times New Roman"/>
          <w:color w:val="auto"/>
          <w:sz w:val="24"/>
          <w:szCs w:val="24"/>
        </w:rPr>
        <w:t xml:space="preserve"> </w:t>
      </w:r>
      <w:bookmarkStart w:id="11" w:name="_Toc398643524"/>
      <w:r w:rsidR="000D10F7" w:rsidRPr="00926243">
        <w:rPr>
          <w:rFonts w:ascii="Times New Roman" w:hAnsi="Times New Roman" w:cs="Times New Roman"/>
          <w:color w:val="auto"/>
          <w:sz w:val="24"/>
          <w:szCs w:val="24"/>
        </w:rPr>
        <w:t>Pašvaldību attīstības programmas un metodiskie ieteikumi</w:t>
      </w:r>
      <w:bookmarkEnd w:id="11"/>
    </w:p>
    <w:p w:rsidR="00A52261" w:rsidRPr="0057717C" w:rsidRDefault="00A52261">
      <w:pPr>
        <w:rPr>
          <w:rFonts w:ascii="Times New Roman" w:hAnsi="Times New Roman"/>
        </w:rPr>
      </w:pPr>
    </w:p>
    <w:p w:rsidR="00A3559E" w:rsidRDefault="00786F1F" w:rsidP="00926243">
      <w:pPr>
        <w:pStyle w:val="Stils1"/>
        <w:spacing w:after="60"/>
        <w:rPr>
          <w:rFonts w:eastAsia="Times New Roman"/>
          <w:lang w:eastAsia="lv-LV"/>
        </w:rPr>
      </w:pPr>
      <w:r w:rsidRPr="0057717C">
        <w:rPr>
          <w:rFonts w:eastAsia="Times New Roman"/>
          <w:lang w:eastAsia="lv-LV"/>
        </w:rPr>
        <w:t>Šobrīd lielākajā daļā pašvaldību ir izstrādātas</w:t>
      </w:r>
      <w:r w:rsidR="00DC443A" w:rsidRPr="0057717C">
        <w:rPr>
          <w:rFonts w:eastAsia="Times New Roman"/>
          <w:lang w:eastAsia="lv-LV"/>
        </w:rPr>
        <w:t>/aktualizētas</w:t>
      </w:r>
      <w:r w:rsidRPr="0057717C">
        <w:rPr>
          <w:rFonts w:eastAsia="Times New Roman"/>
          <w:lang w:eastAsia="lv-LV"/>
        </w:rPr>
        <w:t xml:space="preserve"> attīstības programmas 2014.-2020.gada plānošanas periodam (sk. 1.attēlu).</w:t>
      </w:r>
    </w:p>
    <w:p w:rsidR="00FA20CF" w:rsidRPr="0057717C" w:rsidRDefault="00FA20CF" w:rsidP="00FA20CF">
      <w:pPr>
        <w:pStyle w:val="Stils1"/>
        <w:spacing w:after="60"/>
        <w:ind w:left="360"/>
        <w:rPr>
          <w:szCs w:val="20"/>
        </w:rPr>
      </w:pPr>
    </w:p>
    <w:p w:rsidR="00A3559E" w:rsidRPr="0057717C" w:rsidRDefault="00A3559E" w:rsidP="00EF7E88">
      <w:pPr>
        <w:spacing w:before="120"/>
        <w:ind w:left="357"/>
        <w:rPr>
          <w:rFonts w:ascii="Times New Roman" w:hAnsi="Times New Roman"/>
          <w:szCs w:val="20"/>
        </w:rPr>
      </w:pPr>
      <w:r w:rsidRPr="0057717C">
        <w:rPr>
          <w:rFonts w:ascii="Times New Roman" w:hAnsi="Times New Roman"/>
          <w:noProof/>
          <w:lang w:val="en-US"/>
        </w:rPr>
        <w:lastRenderedPageBreak/>
        <w:drawing>
          <wp:inline distT="0" distB="0" distL="0" distR="0">
            <wp:extent cx="5589173" cy="3305175"/>
            <wp:effectExtent l="19050" t="0" r="0" b="0"/>
            <wp:docPr id="2" name="Picture 1" descr="C:\Documents and Settings\JevgenijaButnicka\Local Settings\Temporary Internet Files\Content.Word\AP izstrade_07.08.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vgenijaButnicka\Local Settings\Temporary Internet Files\Content.Word\AP izstrade_07.08.2014.png"/>
                    <pic:cNvPicPr>
                      <a:picLocks noChangeAspect="1" noChangeArrowheads="1"/>
                    </pic:cNvPicPr>
                  </pic:nvPicPr>
                  <pic:blipFill>
                    <a:blip r:embed="rId8" cstate="print"/>
                    <a:srcRect/>
                    <a:stretch>
                      <a:fillRect/>
                    </a:stretch>
                  </pic:blipFill>
                  <pic:spPr bwMode="auto">
                    <a:xfrm>
                      <a:off x="0" y="0"/>
                      <a:ext cx="5592342" cy="3307049"/>
                    </a:xfrm>
                    <a:prstGeom prst="rect">
                      <a:avLst/>
                    </a:prstGeom>
                    <a:noFill/>
                    <a:ln w="9525">
                      <a:noFill/>
                      <a:miter lim="800000"/>
                      <a:headEnd/>
                      <a:tailEnd/>
                    </a:ln>
                  </pic:spPr>
                </pic:pic>
              </a:graphicData>
            </a:graphic>
          </wp:inline>
        </w:drawing>
      </w:r>
    </w:p>
    <w:p w:rsidR="00786F1F" w:rsidRPr="0057717C" w:rsidRDefault="00786F1F" w:rsidP="00786F1F">
      <w:pPr>
        <w:spacing w:before="120"/>
        <w:ind w:left="357"/>
        <w:jc w:val="center"/>
        <w:rPr>
          <w:rFonts w:ascii="Times New Roman" w:hAnsi="Times New Roman"/>
          <w:szCs w:val="20"/>
        </w:rPr>
      </w:pPr>
      <w:r w:rsidRPr="0057717C">
        <w:rPr>
          <w:rFonts w:ascii="Times New Roman" w:hAnsi="Times New Roman"/>
          <w:szCs w:val="20"/>
        </w:rPr>
        <w:t xml:space="preserve">1.attēls. Situācija saistībā ar vietējo pašvaldību attīstības programmām (uz </w:t>
      </w:r>
      <w:r w:rsidR="00A3559E" w:rsidRPr="0057717C">
        <w:rPr>
          <w:rFonts w:ascii="Times New Roman" w:hAnsi="Times New Roman"/>
          <w:szCs w:val="20"/>
        </w:rPr>
        <w:t>07.08.2014</w:t>
      </w:r>
      <w:r w:rsidRPr="0057717C">
        <w:rPr>
          <w:rFonts w:ascii="Times New Roman" w:hAnsi="Times New Roman"/>
          <w:szCs w:val="20"/>
        </w:rPr>
        <w:t xml:space="preserve">) </w:t>
      </w:r>
    </w:p>
    <w:p w:rsidR="00786F1F" w:rsidRPr="0057717C" w:rsidRDefault="00786F1F" w:rsidP="00786F1F">
      <w:pPr>
        <w:pStyle w:val="Stils1"/>
        <w:spacing w:after="60"/>
        <w:rPr>
          <w:rFonts w:eastAsia="Times New Roman"/>
          <w:lang w:eastAsia="lv-LV"/>
        </w:rPr>
      </w:pPr>
    </w:p>
    <w:p w:rsidR="00786F1F" w:rsidRPr="0057717C" w:rsidRDefault="00786F1F" w:rsidP="00926243">
      <w:pPr>
        <w:pStyle w:val="Stils1"/>
        <w:spacing w:after="60"/>
        <w:rPr>
          <w:rFonts w:eastAsia="Times New Roman"/>
          <w:lang w:eastAsia="lv-LV"/>
        </w:rPr>
      </w:pPr>
      <w:r w:rsidRPr="0057717C">
        <w:rPr>
          <w:rFonts w:eastAsia="Times New Roman"/>
          <w:lang w:eastAsia="lv-LV"/>
        </w:rPr>
        <w:t xml:space="preserve">ES fondu 2014.-2020.gadam plānošanas laika grafika dēļ (pašvaldībām pieejamais finansējums, projektu ieviešanas nosacījumi u.tml.), kas attiecīgi ietekmēs attīstības programmu saturu, veikti grozījumi Teritorijas attīstības plānošanas likumā, pagarinot attīstības programmu izstrādes termiņu līdz 2014.gada 31.decembrim. Jau šobrīd daudzas pašvaldības tieši šī iemesla dēļ nogaida un neapstiprina savas attīstības programmas. </w:t>
      </w:r>
    </w:p>
    <w:p w:rsidR="00786F1F" w:rsidRPr="0057717C" w:rsidRDefault="00786F1F" w:rsidP="00926243">
      <w:pPr>
        <w:pStyle w:val="Stils1"/>
        <w:spacing w:after="60"/>
        <w:rPr>
          <w:rFonts w:eastAsia="Times New Roman"/>
          <w:lang w:eastAsia="lv-LV"/>
        </w:rPr>
      </w:pPr>
      <w:r w:rsidRPr="0057717C">
        <w:rPr>
          <w:rFonts w:eastAsia="Times New Roman"/>
          <w:lang w:eastAsia="lv-LV"/>
        </w:rPr>
        <w:t xml:space="preserve">Saskaņā ar </w:t>
      </w:r>
      <w:r w:rsidR="00E06B4E" w:rsidRPr="0057717C">
        <w:t>Metodisk</w:t>
      </w:r>
      <w:r w:rsidR="00E06B4E">
        <w:t>aj</w:t>
      </w:r>
      <w:r w:rsidR="00E06B4E" w:rsidRPr="0057717C">
        <w:t>os ieteikum</w:t>
      </w:r>
      <w:r w:rsidR="00E06B4E">
        <w:t>o</w:t>
      </w:r>
      <w:r w:rsidR="00E06B4E" w:rsidRPr="0057717C">
        <w:t>s attīstības programmu izstrādei reģionālā un vietējā līmenī</w:t>
      </w:r>
      <w:r w:rsidR="00E06B4E" w:rsidRPr="0057717C">
        <w:rPr>
          <w:vertAlign w:val="superscript"/>
        </w:rPr>
        <w:footnoteReference w:id="26"/>
      </w:r>
      <w:r w:rsidR="00E06B4E">
        <w:t xml:space="preserve"> (turpmāk – Metodiskie ieteikumi) </w:t>
      </w:r>
      <w:r w:rsidRPr="0057717C">
        <w:rPr>
          <w:rFonts w:eastAsia="Times New Roman"/>
          <w:lang w:eastAsia="lv-LV"/>
        </w:rPr>
        <w:t xml:space="preserve">noteikto pašvaldību attīstības programmas tiek izstrādātas, izmantojot integrētu pieeju attīstības plānošanā, kas paredz koordinētu telpisko, tematisko un laika dimensiju, nodrošinot interešu saskaņotību starp visiem pārvaldes līmeņiem (nacionālo, reģionālo, vietējo) un ieinteresētajām pusēm (iedzīvotājiem, komersantiem, nevalstiskajām organizācijām u.c.), izmantojot konkrētus (finanšu) instrumentus, lai sasniegtu noteiktos mērķus. Pašvaldību attīstības programmas tiek sagatavotas kā pamatoti investīciju pieprasījumi investīciju plānošanai to teritorijām gan kopējās valsts stratēģijas ietvaros, gan reģionālās politikas ietvaros, gan nozaru politiku ietvaros, plānojot savstarpēji papildinošus ieguldījumus atbilstoši teritorijas prioritātēm un specifikai (vienlaikus pašvaldības attīstības programma ir arī atbalsta saņemšanas priekšnosacījums). </w:t>
      </w:r>
    </w:p>
    <w:p w:rsidR="00786F1F" w:rsidRPr="0057717C" w:rsidRDefault="00786F1F" w:rsidP="00926243">
      <w:pPr>
        <w:pStyle w:val="Stils1"/>
        <w:spacing w:after="60"/>
        <w:rPr>
          <w:rFonts w:eastAsia="Times New Roman"/>
          <w:lang w:eastAsia="lv-LV"/>
        </w:rPr>
      </w:pPr>
      <w:r w:rsidRPr="0057717C">
        <w:rPr>
          <w:rFonts w:eastAsia="Times New Roman"/>
          <w:lang w:eastAsia="lv-LV"/>
        </w:rPr>
        <w:t xml:space="preserve">Tematiskā dimensija attīstības programmas izstrādē nozīmē nozaru savstarpēju koordināciju, panākot, ka atbalsts vienas nozares problēmu risināšanai, labvēlīgi ietekmē un papildina citu nozaru attīstību, tādā veidā nodrošinot kompleksu atbalsta mehānismu (piem., uzņēmējdarbības attīstībai vienlīdz būtiski ir radīt uzņēmējdarbības attīstībai piemēroto vidi (rūpniecisko zonu sakārtošana, inženierkomunikācijas u.c.), kā arī nodrošināt atbilstošu speciālistu sagatavošanu un izglītības iespēju nodrošināšanu). Tematiskās dimensijas ievērošana tiek panākta, pašreizējās situācijas analīzē nozares analizējot kontekstā ar citām nozarēm, piemēram, uzņēmējdarbības attīstība tiek skatīta kontekstā ar darbaspēka izglītības līmeni un kvalitāti, pilsētas infrastruktūru un transporta sistēmu, tehnoloģiju jauninājumiem un pakalpojumu pieejamību. Attīstības programmas stratēģiskajā daļā tiek paredzētas konkrētas aktivitātes uzņēmējdarbības veicināšanai un ar to saistīto nozaru attīstību, piemēram, nepieciešamās infrastruktūras </w:t>
      </w:r>
      <w:r w:rsidRPr="0057717C">
        <w:rPr>
          <w:rFonts w:eastAsia="Times New Roman"/>
          <w:lang w:eastAsia="lv-LV"/>
        </w:rPr>
        <w:lastRenderedPageBreak/>
        <w:t>attīstīšana, nepieciešamo pakalpojumu pieejamības nodrošināšana, speciālistu apmācīšanas iespēju nodrošināšana.</w:t>
      </w:r>
    </w:p>
    <w:p w:rsidR="00B4050C" w:rsidRPr="0057717C" w:rsidRDefault="00786F1F" w:rsidP="00926243">
      <w:pPr>
        <w:pStyle w:val="Stils1"/>
        <w:spacing w:after="60"/>
        <w:rPr>
          <w:rFonts w:eastAsia="Times New Roman"/>
          <w:lang w:eastAsia="lv-LV"/>
        </w:rPr>
      </w:pPr>
      <w:r w:rsidRPr="0057717C">
        <w:rPr>
          <w:rFonts w:eastAsia="Times New Roman"/>
          <w:lang w:eastAsia="lv-LV"/>
        </w:rPr>
        <w:t xml:space="preserve">Telpiskā dimensija attīstības programmas izstrādē nozīmē, ka attīstības plānošanu pašvaldība veic, uz konkrētās pašvaldības attīstības problēmām raugoties gan administratīvās teritorijas, gan kontekstā ar apkārtējo teritoriju izaugsmi, identificējot esošās un vēlamās mijiedarbības formas ar apkārtējām teritorijām, nosakot teritoriju papildinātības iespējas un paredzot rīcības to iespēju efektīvai izmantošanai (t.sk. partnerības projektus ar apkārtesošajām teritorijām kopīgu jautājumu risināšanai, piem., vides kvalitātes, atkritumu apsaimniekošanas, ūdensapgādes, uzņēmumu klasteru veidošana, </w:t>
      </w:r>
      <w:r w:rsidRPr="0057717C">
        <w:t>sabiedrībā balstītu pakalpojumu</w:t>
      </w:r>
      <w:r w:rsidRPr="0057717C">
        <w:rPr>
          <w:rFonts w:eastAsia="Times New Roman"/>
          <w:lang w:eastAsia="lv-LV"/>
        </w:rPr>
        <w:t xml:space="preserve"> u.c. jautājumu risināšanā). Savstarpējās mijiedarbības aspekti tiek atspoguļoti visu iesaistīto pašvaldību attīstības programmās. Lai nodrošinātu plānoto investīciju atbilstību vietējo iedzīvotāju un komersantu vajadzībām un pieprasījumam, attīstības programmas izstrādes procesā tiek iesaistīti pašvaldības un apkārtējo teritoriju komersanti, iedzīvotāji, valsts pārvaldes institūciju un nevalstisko organizāciju pārstāvji. </w:t>
      </w:r>
    </w:p>
    <w:p w:rsidR="007F32BA" w:rsidRPr="0057717C" w:rsidRDefault="007F32BA" w:rsidP="00926243">
      <w:pPr>
        <w:pStyle w:val="Stils1"/>
        <w:spacing w:after="60"/>
        <w:rPr>
          <w:rFonts w:eastAsia="Times New Roman"/>
          <w:lang w:eastAsia="lv-LV"/>
        </w:rPr>
      </w:pPr>
      <w:r w:rsidRPr="0057717C">
        <w:rPr>
          <w:rFonts w:eastAsia="Times New Roman"/>
          <w:lang w:eastAsia="lv-LV"/>
        </w:rPr>
        <w:t>Pašvaldību attīstības programmas investīciju plāns atspoguļo visas vismaz trīs gadiem (</w:t>
      </w:r>
      <w:r w:rsidR="00417190" w:rsidRPr="0057717C">
        <w:rPr>
          <w:rFonts w:eastAsia="Times New Roman"/>
          <w:lang w:eastAsia="lv-LV"/>
        </w:rPr>
        <w:t xml:space="preserve">nacionālās nozīmes attīstības centru pašvaldību gadījumā </w:t>
      </w:r>
      <w:r w:rsidRPr="0057717C">
        <w:rPr>
          <w:rFonts w:eastAsia="Times New Roman"/>
          <w:lang w:eastAsia="lv-LV"/>
        </w:rPr>
        <w:t xml:space="preserve">attiecībā uz ITI </w:t>
      </w:r>
      <w:r w:rsidR="004E48A5" w:rsidRPr="0057717C">
        <w:rPr>
          <w:rFonts w:eastAsia="Times New Roman"/>
          <w:lang w:eastAsia="lv-LV"/>
        </w:rPr>
        <w:t xml:space="preserve">SAM </w:t>
      </w:r>
      <w:r w:rsidRPr="0057717C">
        <w:rPr>
          <w:rFonts w:eastAsia="Times New Roman"/>
          <w:lang w:eastAsia="lv-LV"/>
        </w:rPr>
        <w:t>projekt</w:t>
      </w:r>
      <w:r w:rsidR="00D829D4" w:rsidRPr="0057717C">
        <w:rPr>
          <w:rFonts w:eastAsia="Times New Roman"/>
          <w:lang w:eastAsia="lv-LV"/>
        </w:rPr>
        <w:t>u idejām</w:t>
      </w:r>
      <w:r w:rsidR="00417190" w:rsidRPr="0057717C">
        <w:rPr>
          <w:rFonts w:eastAsia="Times New Roman"/>
          <w:lang w:eastAsia="lv-LV"/>
        </w:rPr>
        <w:t xml:space="preserve"> – </w:t>
      </w:r>
      <w:r w:rsidRPr="0057717C">
        <w:rPr>
          <w:rFonts w:eastAsia="Times New Roman"/>
          <w:lang w:eastAsia="lv-LV"/>
        </w:rPr>
        <w:t xml:space="preserve">līdz 2020.gadam) plānotās investīcijas pašvaldības attīstības veicināšanai – gan pašvaldības investīcijas, gan investīcijas, ko plānots piesaistīt ES, ārvalstu un nacionālā atbalsta ietvaros. Vienlaikus pašvaldības tiek aicinātas investīciju plānā iekļaut arī valsts iestāžu, nevalstisko organizāciju un komersantu </w:t>
      </w:r>
      <w:r w:rsidR="00A779F0" w:rsidRPr="0057717C">
        <w:rPr>
          <w:rFonts w:eastAsia="Times New Roman"/>
          <w:lang w:eastAsia="lv-LV"/>
        </w:rPr>
        <w:t xml:space="preserve">indikatīvi </w:t>
      </w:r>
      <w:r w:rsidRPr="0057717C">
        <w:rPr>
          <w:rFonts w:eastAsia="Times New Roman"/>
          <w:lang w:eastAsia="lv-LV"/>
        </w:rPr>
        <w:t>plānotās/ieteicamās</w:t>
      </w:r>
      <w:r w:rsidRPr="0057717C">
        <w:rPr>
          <w:rStyle w:val="FootnoteReference"/>
          <w:rFonts w:eastAsia="Times New Roman"/>
          <w:lang w:eastAsia="lv-LV"/>
        </w:rPr>
        <w:footnoteReference w:id="27"/>
      </w:r>
      <w:r w:rsidRPr="0057717C">
        <w:rPr>
          <w:rFonts w:eastAsia="Times New Roman"/>
          <w:lang w:eastAsia="lv-LV"/>
        </w:rPr>
        <w:t xml:space="preserve"> investīcijas pašvaldības teritorijā, kas realizējamas, lai sasniegtu attīstības programmas stratēģiskajā daļā izvirzītās vidēja termiņa prioritātes.</w:t>
      </w:r>
    </w:p>
    <w:p w:rsidR="00786F1F" w:rsidRPr="0057717C" w:rsidRDefault="00786F1F" w:rsidP="001C3FA7">
      <w:pPr>
        <w:pStyle w:val="Stils1"/>
        <w:ind w:left="357"/>
        <w:rPr>
          <w:rFonts w:eastAsia="Times New Roman"/>
          <w:lang w:eastAsia="lv-LV"/>
        </w:rPr>
      </w:pPr>
    </w:p>
    <w:p w:rsidR="00E107D2" w:rsidRPr="0057717C" w:rsidRDefault="00E107D2" w:rsidP="00926243">
      <w:pPr>
        <w:pStyle w:val="Stils1"/>
        <w:spacing w:after="60"/>
      </w:pPr>
      <w:r w:rsidRPr="0057717C">
        <w:t>Kā jau minēts informatīvā ziņojuma iepriekšējās nodaļās, to SAM ietvaros, kas ir iekļauti ITI, atbalsts tiks sniegts tiem projektiem, kas ir noteikti integrētajās pašvaldību attīstības programmās (to rīcību un investīciju plānā). Šis nosacījums izriet gan no nacionālā līmeņa normatīvajiem aktiem un plānošanas dokumentiem, gan no ERAF regulas prasībām attiecībā uz ITI ieviešanu. Atbilstoši aktuālajai darbības programmas projekta redakcijai šis nosacījums tiek attiecināts uz nacionālas un reģionālas nozīmes attīstības centriem un daļā gadījumu (</w:t>
      </w:r>
      <w:r w:rsidR="00412E11" w:rsidRPr="0057717C">
        <w:t>3.3.1</w:t>
      </w:r>
      <w:r w:rsidRPr="0057717C">
        <w:t>., 4.2.2., 5.2.1., 5.3.1., 5.5.1., 5.6.2., 8.1.2., 8.1.3., 9.3.1</w:t>
      </w:r>
      <w:r w:rsidR="00E8069B">
        <w:t>.</w:t>
      </w:r>
      <w:r w:rsidR="00C721EE">
        <w:t xml:space="preserve"> </w:t>
      </w:r>
      <w:r w:rsidR="00E8069B">
        <w:t>SAM</w:t>
      </w:r>
      <w:r w:rsidRPr="0057717C">
        <w:t>) arī uz 89 novadu pašvaldībām.</w:t>
      </w:r>
    </w:p>
    <w:p w:rsidR="00E107D2" w:rsidRPr="0057717C" w:rsidRDefault="00E107D2" w:rsidP="00926243">
      <w:pPr>
        <w:pStyle w:val="Stils1"/>
        <w:spacing w:after="60"/>
      </w:pPr>
      <w:r w:rsidRPr="0057717C">
        <w:rPr>
          <w:rFonts w:eastAsia="Times New Roman"/>
          <w:lang w:eastAsia="lv-LV"/>
        </w:rPr>
        <w:t xml:space="preserve">VARAM </w:t>
      </w:r>
      <w:r w:rsidR="00A779F0" w:rsidRPr="0057717C">
        <w:rPr>
          <w:rFonts w:eastAsia="Times New Roman"/>
          <w:lang w:eastAsia="lv-LV"/>
        </w:rPr>
        <w:t xml:space="preserve">mēneša laikā pēc informatīvā ziņojuma „Par pilsētvides un </w:t>
      </w:r>
      <w:proofErr w:type="spellStart"/>
      <w:r w:rsidR="00A779F0" w:rsidRPr="0057717C">
        <w:rPr>
          <w:rFonts w:eastAsia="Times New Roman"/>
          <w:lang w:eastAsia="lv-LV"/>
        </w:rPr>
        <w:t>policentriskās</w:t>
      </w:r>
      <w:proofErr w:type="spellEnd"/>
      <w:r w:rsidR="00A779F0" w:rsidRPr="0057717C">
        <w:rPr>
          <w:rFonts w:eastAsia="Times New Roman"/>
          <w:lang w:eastAsia="lv-LV"/>
        </w:rPr>
        <w:t xml:space="preserve"> attīstības inv</w:t>
      </w:r>
      <w:r w:rsidR="004D05B5" w:rsidRPr="0057717C">
        <w:rPr>
          <w:rFonts w:eastAsia="Times New Roman"/>
          <w:lang w:eastAsia="lv-LV"/>
        </w:rPr>
        <w:t xml:space="preserve">estīciju ieviešanas principiem </w:t>
      </w:r>
      <w:r w:rsidR="00A779F0" w:rsidRPr="0057717C">
        <w:rPr>
          <w:rFonts w:eastAsia="Times New Roman"/>
          <w:lang w:eastAsia="lv-LV"/>
        </w:rPr>
        <w:t xml:space="preserve">Eiropas Savienības fondos 2014.-2020.gadam” izskatīšanas Ministru kabinetā </w:t>
      </w:r>
      <w:r w:rsidRPr="0057717C">
        <w:rPr>
          <w:rFonts w:eastAsia="Times New Roman"/>
          <w:lang w:eastAsia="lv-LV"/>
        </w:rPr>
        <w:t>aktualizēs Metodiskos ieteikumus, kas noteiks, ka pašvaldības attīstības programmas investīciju plānā tiek norādīta šāda minimālā informācija par projekta ideju: projekta idejas nosaukums un apraksts, atbilstība vidēja termiņa prioritātēm (</w:t>
      </w:r>
      <w:r w:rsidRPr="0057717C">
        <w:t>lai identificētu plānoto investīciju atbilstību attīstības programmai), papi</w:t>
      </w:r>
      <w:r w:rsidR="00852B15">
        <w:t>ldinātība ar citiem projektiem/</w:t>
      </w:r>
      <w:r w:rsidRPr="0057717C">
        <w:t>projektu idejām, indikatīvais finansējums, t.sk. sadalījumā pa finanšu avotiem, projekta darbības rezultāti un to rezultatīvie rādītāji</w:t>
      </w:r>
      <w:r w:rsidRPr="0057717C">
        <w:rPr>
          <w:rFonts w:eastAsia="Times New Roman"/>
          <w:lang w:eastAsia="lv-LV"/>
        </w:rPr>
        <w:t>, kā arī indikatīvais īstenošanas laika grafiks (uzsākšanas laiks un īstenošanas ilgums)</w:t>
      </w:r>
      <w:r w:rsidR="00747A4C" w:rsidRPr="0057717C">
        <w:rPr>
          <w:rFonts w:eastAsia="Times New Roman"/>
          <w:lang w:eastAsia="lv-LV"/>
        </w:rPr>
        <w:t xml:space="preserve">, </w:t>
      </w:r>
      <w:r w:rsidRPr="0057717C">
        <w:rPr>
          <w:rFonts w:eastAsia="Times New Roman"/>
          <w:lang w:eastAsia="lv-LV"/>
        </w:rPr>
        <w:t>partneri (ja attiecināms)</w:t>
      </w:r>
      <w:r w:rsidR="00747A4C" w:rsidRPr="0057717C">
        <w:rPr>
          <w:rFonts w:eastAsia="Times New Roman"/>
          <w:lang w:eastAsia="lv-LV"/>
        </w:rPr>
        <w:t xml:space="preserve"> un projekta idejas atbilstība nacionāla līmeņa politikas plānošanas dokumentiem</w:t>
      </w:r>
      <w:r w:rsidRPr="0057717C">
        <w:rPr>
          <w:rFonts w:eastAsia="Times New Roman"/>
          <w:lang w:eastAsia="lv-LV"/>
        </w:rPr>
        <w:t xml:space="preserve">. </w:t>
      </w:r>
      <w:r w:rsidRPr="0057717C">
        <w:t xml:space="preserve">Investīciju plānu var papildināt ar citu informāciju, tā aktualizācija notiek vismaz reizi gadā. Šī informācija ļaus identificēt </w:t>
      </w:r>
      <w:r w:rsidR="00B5171B" w:rsidRPr="0057717C">
        <w:t>papildinošās</w:t>
      </w:r>
      <w:r w:rsidRPr="0057717C">
        <w:t xml:space="preserve"> projektu idejas - savstarpēji saistīti projekti no vismaz diviem SAM. </w:t>
      </w:r>
      <w:r w:rsidR="00CA0BEC" w:rsidRPr="0057717C">
        <w:t>Papildinošās</w:t>
      </w:r>
      <w:r w:rsidRPr="0057717C">
        <w:t xml:space="preserve"> projektu idejas var būt gan no pašvaldību projektiem, gan citu iesaistīto pušu projektiem (valsts iestāžu vai komersantu). </w:t>
      </w:r>
    </w:p>
    <w:p w:rsidR="00355C05" w:rsidRPr="0057717C" w:rsidRDefault="00E107D2" w:rsidP="00926243">
      <w:pPr>
        <w:pStyle w:val="Stils1"/>
        <w:spacing w:after="60"/>
      </w:pPr>
      <w:r w:rsidRPr="0057717C">
        <w:rPr>
          <w:rFonts w:eastAsia="Times New Roman"/>
          <w:lang w:eastAsia="lv-LV"/>
        </w:rPr>
        <w:t>Lai sagatavotu kvalitatīvas projektu idejas</w:t>
      </w:r>
      <w:r w:rsidR="00D829D4" w:rsidRPr="0057717C">
        <w:rPr>
          <w:rFonts w:eastAsia="Times New Roman"/>
          <w:lang w:eastAsia="lv-LV"/>
        </w:rPr>
        <w:t>/projektu ideju konceptus</w:t>
      </w:r>
      <w:r w:rsidR="00E8069B">
        <w:rPr>
          <w:rFonts w:eastAsia="Times New Roman"/>
          <w:lang w:eastAsia="lv-LV"/>
        </w:rPr>
        <w:t xml:space="preserve"> </w:t>
      </w:r>
      <w:r w:rsidRPr="0057717C">
        <w:rPr>
          <w:rFonts w:eastAsia="Times New Roman"/>
          <w:lang w:eastAsia="lv-LV"/>
        </w:rPr>
        <w:t>3.</w:t>
      </w:r>
      <w:r w:rsidR="007F11C3" w:rsidRPr="0057717C">
        <w:rPr>
          <w:rFonts w:eastAsia="Times New Roman"/>
          <w:lang w:eastAsia="lv-LV"/>
        </w:rPr>
        <w:t>3</w:t>
      </w:r>
      <w:r w:rsidRPr="0057717C">
        <w:rPr>
          <w:rFonts w:eastAsia="Times New Roman"/>
          <w:lang w:eastAsia="lv-LV"/>
        </w:rPr>
        <w:t>.</w:t>
      </w:r>
      <w:r w:rsidR="007F11C3" w:rsidRPr="0057717C">
        <w:rPr>
          <w:rFonts w:eastAsia="Times New Roman"/>
          <w:lang w:eastAsia="lv-LV"/>
        </w:rPr>
        <w:t>1</w:t>
      </w:r>
      <w:r w:rsidRPr="0057717C">
        <w:rPr>
          <w:rFonts w:eastAsia="Times New Roman"/>
          <w:lang w:eastAsia="lv-LV"/>
        </w:rPr>
        <w:t>. un 5.6.2.</w:t>
      </w:r>
      <w:r w:rsidR="00E8069B">
        <w:rPr>
          <w:rFonts w:eastAsia="Times New Roman"/>
          <w:lang w:eastAsia="lv-LV"/>
        </w:rPr>
        <w:t>SAM</w:t>
      </w:r>
      <w:r w:rsidRPr="0057717C">
        <w:rPr>
          <w:rFonts w:eastAsia="Times New Roman"/>
          <w:lang w:eastAsia="lv-LV"/>
        </w:rPr>
        <w:t>, pašvaldības veic darbu ar komersantiem, t.sk. vietējām komersantu organizācijām (</w:t>
      </w:r>
      <w:r w:rsidR="005D4F55" w:rsidRPr="0057717C">
        <w:rPr>
          <w:rFonts w:eastAsia="Times New Roman"/>
          <w:lang w:eastAsia="lv-LV"/>
        </w:rPr>
        <w:t xml:space="preserve">konsultācijas </w:t>
      </w:r>
      <w:r w:rsidRPr="0057717C">
        <w:rPr>
          <w:rFonts w:eastAsia="Times New Roman"/>
          <w:lang w:eastAsia="lv-LV"/>
        </w:rPr>
        <w:t>komersantu vajadzību un potenciālo privāto investīciju projektu apzināšana</w:t>
      </w:r>
      <w:r w:rsidR="005D4F55" w:rsidRPr="0057717C">
        <w:rPr>
          <w:rFonts w:eastAsia="Times New Roman"/>
          <w:lang w:eastAsia="lv-LV"/>
        </w:rPr>
        <w:t>i</w:t>
      </w:r>
      <w:r w:rsidRPr="0057717C">
        <w:rPr>
          <w:rFonts w:eastAsia="Times New Roman"/>
          <w:lang w:eastAsia="lv-LV"/>
        </w:rPr>
        <w:t xml:space="preserve">, jaunu investoru piesaiste, nodomu protokoli utt.), lai identificētu nepieciešamākos ieguldījumus pašvaldības </w:t>
      </w:r>
      <w:r w:rsidRPr="0057717C">
        <w:rPr>
          <w:rFonts w:eastAsia="Times New Roman"/>
          <w:lang w:eastAsia="lv-LV"/>
        </w:rPr>
        <w:lastRenderedPageBreak/>
        <w:t xml:space="preserve">infrastruktūrā. </w:t>
      </w:r>
      <w:r w:rsidR="00E8069B">
        <w:t xml:space="preserve">Projektu idejas </w:t>
      </w:r>
      <w:r w:rsidRPr="0057717C">
        <w:t>9.3.1.</w:t>
      </w:r>
      <w:r w:rsidR="00E8069B">
        <w:t>SAM</w:t>
      </w:r>
      <w:r w:rsidRPr="0057717C">
        <w:t xml:space="preserve"> pašvaldības izstrādā sadarbībā ar plānošanas reģioniem un biedrībām un nodibinājumiem, kas pārstāv atbilstošo mērķa grupu intereses</w:t>
      </w:r>
      <w:r w:rsidR="00680AC7" w:rsidRPr="0057717C">
        <w:t xml:space="preserve">. </w:t>
      </w:r>
      <w:r w:rsidR="00E8069B">
        <w:t>8.1.3.</w:t>
      </w:r>
      <w:r w:rsidR="00166519" w:rsidRPr="0057717C">
        <w:t>SAM projektu idejas</w:t>
      </w:r>
      <w:r w:rsidR="00680AC7" w:rsidRPr="0057717C">
        <w:t xml:space="preserve">, kas ietvers ieguldījumus valsts </w:t>
      </w:r>
      <w:proofErr w:type="spellStart"/>
      <w:r w:rsidR="00680AC7" w:rsidRPr="0057717C">
        <w:t>pārziņā</w:t>
      </w:r>
      <w:proofErr w:type="spellEnd"/>
      <w:r w:rsidR="00680AC7" w:rsidRPr="0057717C">
        <w:t xml:space="preserve"> esošo profesionālās izglītības iestāžu infrastruktūrā, pašvaldību attīstības programmās norādāma</w:t>
      </w:r>
      <w:r w:rsidR="003453DD" w:rsidRPr="0057717C">
        <w:t>s</w:t>
      </w:r>
      <w:r w:rsidR="00680AC7" w:rsidRPr="0057717C">
        <w:t xml:space="preserve"> atbilstoši </w:t>
      </w:r>
      <w:r w:rsidR="00747A4C" w:rsidRPr="0057717C">
        <w:t>nozares ministrijas (</w:t>
      </w:r>
      <w:r w:rsidR="00680AC7" w:rsidRPr="0057717C">
        <w:t>IZM</w:t>
      </w:r>
      <w:r w:rsidR="00747A4C" w:rsidRPr="0057717C">
        <w:t xml:space="preserve"> vai </w:t>
      </w:r>
      <w:r w:rsidR="00B05883">
        <w:t>Kultūras ministrijas</w:t>
      </w:r>
      <w:r w:rsidR="00747A4C" w:rsidRPr="0057717C">
        <w:t>)</w:t>
      </w:r>
      <w:r w:rsidR="00680AC7" w:rsidRPr="0057717C">
        <w:t xml:space="preserve"> sniegtajai informācijai.</w:t>
      </w:r>
    </w:p>
    <w:p w:rsidR="000C47B5" w:rsidRPr="0057717C" w:rsidRDefault="00E107D2" w:rsidP="00926243">
      <w:pPr>
        <w:pStyle w:val="Stils1"/>
        <w:spacing w:after="60"/>
      </w:pPr>
      <w:r w:rsidRPr="0057717C">
        <w:rPr>
          <w:rFonts w:eastAsia="Times New Roman"/>
          <w:lang w:eastAsia="lv-LV"/>
        </w:rPr>
        <w:t xml:space="preserve">Definējot projektu idejas un tām nepieciešamo finansējuma apjomu, tiek ievērotas katram ITI </w:t>
      </w:r>
      <w:r w:rsidRPr="001C7356">
        <w:rPr>
          <w:rFonts w:eastAsia="Times New Roman"/>
          <w:lang w:eastAsia="lv-LV"/>
        </w:rPr>
        <w:t>SAM noteiktās vidējās sasniedzamo rezultātu izmaksas</w:t>
      </w:r>
      <w:r w:rsidR="001C7356">
        <w:rPr>
          <w:rFonts w:eastAsia="Times New Roman"/>
          <w:lang w:eastAsia="lv-LV"/>
        </w:rPr>
        <w:t xml:space="preserve"> </w:t>
      </w:r>
      <w:r w:rsidR="00A87DF8" w:rsidRPr="001C7356">
        <w:rPr>
          <w:rFonts w:eastAsia="Times New Roman"/>
          <w:lang w:eastAsia="lv-LV"/>
        </w:rPr>
        <w:t xml:space="preserve">(skatīt 1.2. nodaļu), </w:t>
      </w:r>
      <w:r w:rsidRPr="001C7356">
        <w:rPr>
          <w:rFonts w:eastAsia="Times New Roman"/>
          <w:lang w:eastAsia="lv-LV"/>
        </w:rPr>
        <w:t>vienlaikus</w:t>
      </w:r>
      <w:r w:rsidRPr="0057717C">
        <w:rPr>
          <w:rFonts w:eastAsia="Times New Roman"/>
          <w:lang w:eastAsia="lv-LV"/>
        </w:rPr>
        <w:t xml:space="preserve"> paredzot plānoto ieguldījumu apjomam adekvātus projekta rezultātus</w:t>
      </w:r>
      <w:r w:rsidR="00747A4C" w:rsidRPr="0057717C">
        <w:rPr>
          <w:rFonts w:eastAsia="Times New Roman"/>
          <w:lang w:eastAsia="lv-LV"/>
        </w:rPr>
        <w:t xml:space="preserve"> (SAM plānotie iznākuma un rezultāta rādītāji, lai nodrošinātu plānoto ieguldījumu apjomam adekvātus projekta rezultātus).</w:t>
      </w:r>
    </w:p>
    <w:p w:rsidR="00E107D2" w:rsidRPr="0057717C" w:rsidRDefault="00E107D2" w:rsidP="001C3FA7">
      <w:pPr>
        <w:pStyle w:val="Stils1"/>
        <w:spacing w:after="60"/>
        <w:ind w:left="357"/>
      </w:pPr>
    </w:p>
    <w:p w:rsidR="00E107D2" w:rsidRPr="0057717C" w:rsidRDefault="00E107D2" w:rsidP="00926243">
      <w:pPr>
        <w:pStyle w:val="Stils1"/>
        <w:spacing w:after="60"/>
      </w:pPr>
      <w:r w:rsidRPr="0057717C">
        <w:t>ITI ieviešanas nosacījumu ietvaros nacionālas nozīmes attīstības centriem tiek izvirzītas papildus prasības attīstības programmās iekļaujamajai informācijai</w:t>
      </w:r>
      <w:r w:rsidR="00DC088E" w:rsidRPr="0057717C">
        <w:t xml:space="preserve"> (sk. nodaļā Atbalsta ieviešanas mehānisms nacionālas nozīmes attīstības centriem (9 republikas pilsētām))</w:t>
      </w:r>
      <w:r w:rsidRPr="0057717C">
        <w:t xml:space="preserve">. </w:t>
      </w:r>
    </w:p>
    <w:p w:rsidR="008E44BD" w:rsidRPr="0057717C" w:rsidRDefault="008E44BD" w:rsidP="00926243">
      <w:pPr>
        <w:pStyle w:val="Stils1"/>
        <w:spacing w:after="60"/>
        <w:rPr>
          <w:rFonts w:eastAsia="Times New Roman"/>
          <w:lang w:eastAsia="lv-LV"/>
        </w:rPr>
      </w:pPr>
      <w:r w:rsidRPr="0057717C">
        <w:t xml:space="preserve">Lai dotu pašvaldībām skaidras vadlīnijas, kā īstenot šajā informatīvajā ziņojuma dotos uzdevumus, kas attiecas uz pašvaldībām, VARAM </w:t>
      </w:r>
      <w:r w:rsidR="002E6224" w:rsidRPr="00AB445C">
        <w:t xml:space="preserve">sadarbībā ar </w:t>
      </w:r>
      <w:r w:rsidR="002E6224">
        <w:t xml:space="preserve">nozaru ministrijām un </w:t>
      </w:r>
      <w:r w:rsidR="002E6224" w:rsidRPr="00AB445C">
        <w:t>sociālajiem partneriem</w:t>
      </w:r>
      <w:r w:rsidR="002E6224" w:rsidRPr="0057717C">
        <w:rPr>
          <w:rFonts w:eastAsia="Times New Roman"/>
          <w:lang w:eastAsia="lv-LV"/>
        </w:rPr>
        <w:t xml:space="preserve"> </w:t>
      </w:r>
      <w:r w:rsidRPr="0057717C">
        <w:rPr>
          <w:rFonts w:eastAsia="Times New Roman"/>
          <w:lang w:eastAsia="lv-LV"/>
        </w:rPr>
        <w:t xml:space="preserve">mēneša laikā pēc informatīvā ziņojuma „Par pilsētvides un </w:t>
      </w:r>
      <w:proofErr w:type="spellStart"/>
      <w:r w:rsidRPr="0057717C">
        <w:rPr>
          <w:rFonts w:eastAsia="Times New Roman"/>
          <w:lang w:eastAsia="lv-LV"/>
        </w:rPr>
        <w:t>policentriskās</w:t>
      </w:r>
      <w:proofErr w:type="spellEnd"/>
      <w:r w:rsidRPr="0057717C">
        <w:rPr>
          <w:rFonts w:eastAsia="Times New Roman"/>
          <w:lang w:eastAsia="lv-LV"/>
        </w:rPr>
        <w:t xml:space="preserve"> attīstības investīciju ieviešanas principiem Eiropas Savienības fondos 2014.-2020.gadam” izskatīšanas Ministru kabinetā</w:t>
      </w:r>
      <w:r w:rsidRPr="0057717C">
        <w:t xml:space="preserve"> aktualizēs Metodiskos ieteikumu</w:t>
      </w:r>
      <w:r w:rsidR="00AB445C">
        <w:t>s.</w:t>
      </w:r>
    </w:p>
    <w:p w:rsidR="00E107D2" w:rsidRPr="0057717C" w:rsidRDefault="00E107D2" w:rsidP="00926243">
      <w:pPr>
        <w:pStyle w:val="Stils1"/>
        <w:spacing w:after="60"/>
      </w:pPr>
      <w:r w:rsidRPr="0057717C">
        <w:t xml:space="preserve">Lai dotu iespēju pašvaldībām attīstības programmās definēt/aktualizēt prioritārās projektu idejas, </w:t>
      </w:r>
      <w:r w:rsidR="00E06B4E">
        <w:t xml:space="preserve">VARAM </w:t>
      </w:r>
      <w:r w:rsidRPr="0057717C">
        <w:t>Metodisk</w:t>
      </w:r>
      <w:r w:rsidR="00540C5F" w:rsidRPr="0057717C">
        <w:t>ajos</w:t>
      </w:r>
      <w:r w:rsidR="00E06B4E">
        <w:t xml:space="preserve"> ieteikumos</w:t>
      </w:r>
      <w:r w:rsidRPr="0057717C">
        <w:t xml:space="preserve"> iekļaus </w:t>
      </w:r>
      <w:r w:rsidR="00D23459">
        <w:t>finansējuma sadales principus</w:t>
      </w:r>
      <w:r w:rsidRPr="0057717C">
        <w:t xml:space="preserve"> nacionālas un reģionālās nozīmes attīstības centriem 3.3.</w:t>
      </w:r>
      <w:r w:rsidR="0070416C" w:rsidRPr="0057717C">
        <w:t>1</w:t>
      </w:r>
      <w:r w:rsidR="00E8069B">
        <w:t>.</w:t>
      </w:r>
      <w:r w:rsidR="0070416C" w:rsidRPr="0057717C">
        <w:t xml:space="preserve"> </w:t>
      </w:r>
      <w:r w:rsidRPr="0057717C">
        <w:t>un 5.6.2.</w:t>
      </w:r>
      <w:r w:rsidR="00E8069B">
        <w:t>SAM</w:t>
      </w:r>
      <w:r w:rsidRPr="0057717C">
        <w:t xml:space="preserve"> īstenošanai</w:t>
      </w:r>
      <w:r w:rsidR="00DE0442" w:rsidRPr="0057717C">
        <w:t>, kas tiks koriģēt</w:t>
      </w:r>
      <w:r w:rsidR="00E06B4E">
        <w:t>i</w:t>
      </w:r>
      <w:r w:rsidR="00DE0442" w:rsidRPr="0057717C">
        <w:t xml:space="preserve"> atbilstoši pašvaldību reālajām vajadzībām</w:t>
      </w:r>
      <w:r w:rsidRPr="0057717C">
        <w:t xml:space="preserve">. </w:t>
      </w:r>
      <w:r w:rsidR="00D23459">
        <w:t>Finansējuma sadales principi</w:t>
      </w:r>
      <w:r w:rsidRPr="0057717C">
        <w:t xml:space="preserve"> tiks noteikt</w:t>
      </w:r>
      <w:r w:rsidR="00D23459">
        <w:t>i</w:t>
      </w:r>
      <w:r w:rsidRPr="0057717C">
        <w:t>, provizoriski balstoties uz šādiem rādītājiem</w:t>
      </w:r>
      <w:r w:rsidR="00DE0442" w:rsidRPr="0057717C">
        <w:t xml:space="preserve"> (ar vienādu īpatsvaru)</w:t>
      </w:r>
      <w:r w:rsidR="00B20096" w:rsidRPr="0057717C">
        <w:t>, kas</w:t>
      </w:r>
      <w:r w:rsidR="00E8069B">
        <w:t xml:space="preserve"> ir noteikti, ņemot vērā </w:t>
      </w:r>
      <w:r w:rsidR="00B20096" w:rsidRPr="0057717C">
        <w:t xml:space="preserve"> 3.3.1</w:t>
      </w:r>
      <w:r w:rsidR="00E8069B">
        <w:t>.</w:t>
      </w:r>
      <w:r w:rsidR="00B20096" w:rsidRPr="0057717C">
        <w:t xml:space="preserve"> un 5.6.2.</w:t>
      </w:r>
      <w:r w:rsidR="00E8069B">
        <w:t>SAM</w:t>
      </w:r>
      <w:r w:rsidR="00B20096" w:rsidRPr="0057717C">
        <w:t xml:space="preserve"> ietvaros atbalstāmās darbības un plānotos sasniedzamos rezultatīvos rādītājus</w:t>
      </w:r>
      <w:r w:rsidRPr="0057717C">
        <w:t>:</w:t>
      </w:r>
    </w:p>
    <w:p w:rsidR="00297F33" w:rsidRPr="0057717C" w:rsidRDefault="0070416C" w:rsidP="00926243">
      <w:pPr>
        <w:pStyle w:val="Stils1"/>
        <w:spacing w:after="60"/>
        <w:rPr>
          <w:rFonts w:eastAsia="Times New Roman"/>
          <w:lang w:eastAsia="lv-LV"/>
        </w:rPr>
      </w:pPr>
      <w:r w:rsidRPr="0057717C">
        <w:rPr>
          <w:rFonts w:eastAsia="Times New Roman"/>
          <w:lang w:eastAsia="lv-LV"/>
        </w:rPr>
        <w:t>3.3.1.</w:t>
      </w:r>
      <w:r w:rsidR="00E8069B">
        <w:rPr>
          <w:rFonts w:eastAsia="Times New Roman"/>
          <w:lang w:eastAsia="lv-LV"/>
        </w:rPr>
        <w:t>SAM</w:t>
      </w:r>
      <w:r w:rsidR="00722CEF" w:rsidRPr="0057717C">
        <w:rPr>
          <w:rFonts w:eastAsia="Times New Roman"/>
          <w:lang w:eastAsia="lv-LV"/>
        </w:rPr>
        <w:t xml:space="preserve"> gadījumā:</w:t>
      </w:r>
    </w:p>
    <w:p w:rsidR="00214043" w:rsidRPr="00F642EF" w:rsidRDefault="00214043" w:rsidP="00186FCF">
      <w:pPr>
        <w:pStyle w:val="ListParagraph"/>
        <w:numPr>
          <w:ilvl w:val="0"/>
          <w:numId w:val="31"/>
        </w:numPr>
        <w:suppressAutoHyphens/>
        <w:jc w:val="both"/>
        <w:rPr>
          <w:rFonts w:ascii="Times New Roman" w:hAnsi="Times New Roman"/>
          <w:sz w:val="24"/>
          <w:szCs w:val="24"/>
        </w:rPr>
      </w:pPr>
      <w:r w:rsidRPr="00F642EF">
        <w:rPr>
          <w:rFonts w:ascii="Times New Roman" w:hAnsi="Times New Roman"/>
          <w:sz w:val="24"/>
          <w:szCs w:val="24"/>
        </w:rPr>
        <w:t xml:space="preserve">Bezdarba līmenis (lielāks īpatsvars teritorijām ar augstāku bezdarba līmeni (uzņēmējdarbības aktivizēšanai un darba vietu radīšanai)) (datu avots: </w:t>
      </w:r>
      <w:r w:rsidR="00487189">
        <w:rPr>
          <w:rFonts w:ascii="Times New Roman" w:hAnsi="Times New Roman"/>
          <w:sz w:val="24"/>
          <w:szCs w:val="24"/>
        </w:rPr>
        <w:t xml:space="preserve">Nodarbinātības valsts aģentūra (turpmāk – </w:t>
      </w:r>
      <w:r w:rsidRPr="00F642EF">
        <w:rPr>
          <w:rFonts w:ascii="Times New Roman" w:hAnsi="Times New Roman"/>
          <w:sz w:val="24"/>
          <w:szCs w:val="24"/>
        </w:rPr>
        <w:t>NVA</w:t>
      </w:r>
      <w:r w:rsidR="00487189">
        <w:rPr>
          <w:rFonts w:ascii="Times New Roman" w:hAnsi="Times New Roman"/>
          <w:sz w:val="24"/>
          <w:szCs w:val="24"/>
        </w:rPr>
        <w:t>)</w:t>
      </w:r>
      <w:r w:rsidRPr="00F642EF">
        <w:rPr>
          <w:rFonts w:ascii="Times New Roman" w:hAnsi="Times New Roman"/>
          <w:sz w:val="24"/>
          <w:szCs w:val="24"/>
        </w:rPr>
        <w:t xml:space="preserve"> un </w:t>
      </w:r>
      <w:r w:rsidR="00487189">
        <w:rPr>
          <w:rFonts w:ascii="Times New Roman" w:hAnsi="Times New Roman"/>
          <w:sz w:val="24"/>
          <w:szCs w:val="24"/>
        </w:rPr>
        <w:t xml:space="preserve">Centrālās statistikas pārvalde (turpmāk – </w:t>
      </w:r>
      <w:r w:rsidRPr="00F642EF">
        <w:rPr>
          <w:rFonts w:ascii="Times New Roman" w:hAnsi="Times New Roman"/>
          <w:sz w:val="24"/>
          <w:szCs w:val="24"/>
        </w:rPr>
        <w:t>CSP</w:t>
      </w:r>
      <w:r w:rsidR="00487189">
        <w:rPr>
          <w:rFonts w:ascii="Times New Roman" w:hAnsi="Times New Roman"/>
          <w:sz w:val="24"/>
          <w:szCs w:val="24"/>
        </w:rPr>
        <w:t>)</w:t>
      </w:r>
      <w:r w:rsidRPr="00F642EF">
        <w:rPr>
          <w:rFonts w:ascii="Times New Roman" w:hAnsi="Times New Roman"/>
          <w:sz w:val="24"/>
          <w:szCs w:val="24"/>
        </w:rPr>
        <w:t>;</w:t>
      </w:r>
    </w:p>
    <w:p w:rsidR="00297F33" w:rsidRPr="00F642EF" w:rsidRDefault="0070416C" w:rsidP="00186FCF">
      <w:pPr>
        <w:pStyle w:val="ListParagraph"/>
        <w:numPr>
          <w:ilvl w:val="0"/>
          <w:numId w:val="31"/>
        </w:numPr>
        <w:suppressAutoHyphens/>
        <w:jc w:val="both"/>
        <w:rPr>
          <w:rFonts w:ascii="Times New Roman" w:hAnsi="Times New Roman"/>
          <w:sz w:val="24"/>
          <w:szCs w:val="24"/>
        </w:rPr>
      </w:pPr>
      <w:r w:rsidRPr="00F642EF">
        <w:rPr>
          <w:rFonts w:ascii="Times New Roman" w:hAnsi="Times New Roman"/>
          <w:sz w:val="24"/>
          <w:szCs w:val="24"/>
        </w:rPr>
        <w:t xml:space="preserve">Pašvaldības nodokļu ieņēmumi uz 1 iedzīvotāju (priekšroka teritorijām ar zemāku </w:t>
      </w:r>
      <w:r w:rsidR="00EB18CB">
        <w:rPr>
          <w:rFonts w:ascii="Times New Roman" w:hAnsi="Times New Roman"/>
          <w:sz w:val="24"/>
          <w:szCs w:val="24"/>
        </w:rPr>
        <w:t>iedzīvotāju ienākuma nodokļa</w:t>
      </w:r>
      <w:r w:rsidRPr="00F642EF">
        <w:rPr>
          <w:rFonts w:ascii="Times New Roman" w:hAnsi="Times New Roman"/>
          <w:sz w:val="24"/>
          <w:szCs w:val="24"/>
        </w:rPr>
        <w:t xml:space="preserve"> lielumu, kam attiecīgi ir mazākas līdzfinansējuma iespējas) (datu avots: Valsts kase un </w:t>
      </w:r>
      <w:r w:rsidR="00EB18CB">
        <w:rPr>
          <w:rFonts w:ascii="Times New Roman" w:hAnsi="Times New Roman"/>
          <w:sz w:val="24"/>
          <w:szCs w:val="24"/>
        </w:rPr>
        <w:t xml:space="preserve">Pilsonības un migrācijas lietu pārvalde (turpmāk – </w:t>
      </w:r>
      <w:r w:rsidRPr="00F642EF">
        <w:rPr>
          <w:rFonts w:ascii="Times New Roman" w:hAnsi="Times New Roman"/>
          <w:sz w:val="24"/>
          <w:szCs w:val="24"/>
        </w:rPr>
        <w:t>PMLP);</w:t>
      </w:r>
    </w:p>
    <w:p w:rsidR="00214043" w:rsidRPr="00F642EF" w:rsidRDefault="0070416C" w:rsidP="00186FCF">
      <w:pPr>
        <w:pStyle w:val="ListParagraph"/>
        <w:numPr>
          <w:ilvl w:val="0"/>
          <w:numId w:val="31"/>
        </w:numPr>
        <w:suppressAutoHyphens/>
        <w:jc w:val="both"/>
        <w:rPr>
          <w:rFonts w:ascii="Times New Roman" w:hAnsi="Times New Roman"/>
          <w:sz w:val="24"/>
          <w:szCs w:val="24"/>
        </w:rPr>
      </w:pPr>
      <w:proofErr w:type="spellStart"/>
      <w:r w:rsidRPr="00F642EF">
        <w:rPr>
          <w:rFonts w:ascii="Times New Roman" w:hAnsi="Times New Roman"/>
          <w:sz w:val="24"/>
          <w:szCs w:val="24"/>
        </w:rPr>
        <w:t>Nefinanšu</w:t>
      </w:r>
      <w:proofErr w:type="spellEnd"/>
      <w:r w:rsidRPr="00F642EF">
        <w:rPr>
          <w:rFonts w:ascii="Times New Roman" w:hAnsi="Times New Roman"/>
          <w:sz w:val="24"/>
          <w:szCs w:val="24"/>
        </w:rPr>
        <w:t xml:space="preserve"> investīcijas (priekšroka teritorijām ar zemāku investīciju apjomu) (datu avots: CSP);</w:t>
      </w:r>
      <w:r w:rsidR="00214043" w:rsidRPr="00F642EF">
        <w:rPr>
          <w:rFonts w:ascii="Times New Roman" w:hAnsi="Times New Roman"/>
          <w:sz w:val="24"/>
          <w:szCs w:val="24"/>
        </w:rPr>
        <w:t xml:space="preserve"> </w:t>
      </w:r>
    </w:p>
    <w:p w:rsidR="00214043" w:rsidRPr="00F642EF" w:rsidRDefault="00214043" w:rsidP="00186FCF">
      <w:pPr>
        <w:pStyle w:val="ListParagraph"/>
        <w:numPr>
          <w:ilvl w:val="0"/>
          <w:numId w:val="31"/>
        </w:numPr>
        <w:suppressAutoHyphens/>
        <w:jc w:val="both"/>
        <w:rPr>
          <w:rFonts w:ascii="Times New Roman" w:hAnsi="Times New Roman"/>
          <w:sz w:val="24"/>
          <w:szCs w:val="24"/>
        </w:rPr>
      </w:pPr>
      <w:r w:rsidRPr="00F642EF">
        <w:rPr>
          <w:rFonts w:ascii="Times New Roman" w:hAnsi="Times New Roman"/>
          <w:sz w:val="24"/>
          <w:szCs w:val="24"/>
        </w:rPr>
        <w:t>Individuālo komersantu un komercsabiedrību skaita pieaugums uz 1 000 iedzīvotājiem pēdējo četru gadu laika periodā (lielāks īpatsvars teritorijām ar lielāku pieaugumu (attīstības potenciāls)) (datu avots: CSP un PMLP).</w:t>
      </w:r>
    </w:p>
    <w:p w:rsidR="00297F33" w:rsidRPr="0057717C" w:rsidRDefault="00297F33">
      <w:pPr>
        <w:pStyle w:val="Stils1"/>
        <w:spacing w:after="60"/>
        <w:ind w:left="1080"/>
        <w:rPr>
          <w:rFonts w:eastAsia="Times New Roman"/>
          <w:lang w:eastAsia="lv-LV"/>
        </w:rPr>
      </w:pPr>
    </w:p>
    <w:p w:rsidR="00297F33" w:rsidRPr="0057717C" w:rsidRDefault="0070416C" w:rsidP="00DA2644">
      <w:pPr>
        <w:pStyle w:val="Stils1"/>
        <w:spacing w:after="60"/>
        <w:rPr>
          <w:rFonts w:eastAsia="Times New Roman"/>
          <w:lang w:eastAsia="lv-LV"/>
        </w:rPr>
      </w:pPr>
      <w:r w:rsidRPr="0057717C">
        <w:rPr>
          <w:rFonts w:eastAsia="Times New Roman"/>
          <w:lang w:eastAsia="lv-LV"/>
        </w:rPr>
        <w:t>5.6.2.</w:t>
      </w:r>
      <w:r w:rsidR="00E8069B">
        <w:rPr>
          <w:rFonts w:eastAsia="Times New Roman"/>
          <w:lang w:eastAsia="lv-LV"/>
        </w:rPr>
        <w:t>SAM</w:t>
      </w:r>
      <w:r w:rsidR="00722CEF" w:rsidRPr="0057717C">
        <w:rPr>
          <w:rFonts w:eastAsia="Times New Roman"/>
          <w:lang w:eastAsia="lv-LV"/>
        </w:rPr>
        <w:t xml:space="preserve"> gadījumā:</w:t>
      </w:r>
    </w:p>
    <w:p w:rsidR="00214043" w:rsidRPr="00F642EF" w:rsidRDefault="00214043" w:rsidP="00186FCF">
      <w:pPr>
        <w:pStyle w:val="ListParagraph"/>
        <w:numPr>
          <w:ilvl w:val="0"/>
          <w:numId w:val="32"/>
        </w:numPr>
        <w:suppressAutoHyphens/>
        <w:jc w:val="both"/>
        <w:rPr>
          <w:rFonts w:ascii="Times New Roman" w:hAnsi="Times New Roman"/>
          <w:sz w:val="24"/>
          <w:szCs w:val="24"/>
        </w:rPr>
      </w:pPr>
      <w:r w:rsidRPr="00F642EF">
        <w:rPr>
          <w:rFonts w:ascii="Times New Roman" w:hAnsi="Times New Roman"/>
          <w:sz w:val="24"/>
          <w:szCs w:val="24"/>
        </w:rPr>
        <w:t>Bezdarba līmenis (lielāks īpatsvars teritorijām ar augstāku bezdarba līmeni (uzņēmējdarbības aktivizēšanai un darba vietu radīšanai)) (datu avots: NVA un CSP);</w:t>
      </w:r>
    </w:p>
    <w:p w:rsidR="00E107D2" w:rsidRPr="00F642EF" w:rsidRDefault="00E107D2" w:rsidP="00186FCF">
      <w:pPr>
        <w:pStyle w:val="ListParagraph"/>
        <w:numPr>
          <w:ilvl w:val="0"/>
          <w:numId w:val="32"/>
        </w:numPr>
        <w:suppressAutoHyphens/>
        <w:jc w:val="both"/>
        <w:rPr>
          <w:rFonts w:ascii="Times New Roman" w:hAnsi="Times New Roman"/>
          <w:sz w:val="24"/>
          <w:szCs w:val="24"/>
        </w:rPr>
      </w:pPr>
      <w:r w:rsidRPr="00F642EF">
        <w:rPr>
          <w:rFonts w:ascii="Times New Roman" w:hAnsi="Times New Roman"/>
          <w:sz w:val="24"/>
          <w:szCs w:val="24"/>
        </w:rPr>
        <w:t xml:space="preserve">Pašvaldības nodokļu ieņēmumi uz 1 iedzīvotāju (priekšroka teritorijām ar zemāku </w:t>
      </w:r>
      <w:r w:rsidR="00EB18CB">
        <w:rPr>
          <w:rFonts w:ascii="Times New Roman" w:hAnsi="Times New Roman"/>
          <w:sz w:val="24"/>
          <w:szCs w:val="24"/>
        </w:rPr>
        <w:t>iedzīvotāju ienākuma nodokļa</w:t>
      </w:r>
      <w:r w:rsidRPr="00F642EF">
        <w:rPr>
          <w:rFonts w:ascii="Times New Roman" w:hAnsi="Times New Roman"/>
          <w:sz w:val="24"/>
          <w:szCs w:val="24"/>
        </w:rPr>
        <w:t xml:space="preserve"> lielumu, kam attiecīgi ir mazākas līdzfinansējuma iespējas) (datu avots: Valsts kase un PMLP);</w:t>
      </w:r>
    </w:p>
    <w:p w:rsidR="00214043" w:rsidRPr="00F642EF" w:rsidRDefault="00E107D2" w:rsidP="00186FCF">
      <w:pPr>
        <w:pStyle w:val="ListParagraph"/>
        <w:numPr>
          <w:ilvl w:val="0"/>
          <w:numId w:val="32"/>
        </w:numPr>
        <w:suppressAutoHyphens/>
        <w:jc w:val="both"/>
        <w:rPr>
          <w:rFonts w:ascii="Times New Roman" w:hAnsi="Times New Roman"/>
          <w:sz w:val="24"/>
          <w:szCs w:val="24"/>
        </w:rPr>
      </w:pPr>
      <w:r w:rsidRPr="00F642EF">
        <w:rPr>
          <w:rFonts w:ascii="Times New Roman" w:hAnsi="Times New Roman"/>
          <w:sz w:val="24"/>
          <w:szCs w:val="24"/>
        </w:rPr>
        <w:t>Iedzīvotāju skaits (priekšroka teritorijām ar lielāku iedzīvotāju skaitu (iedzīvotāju koncentrācija)</w:t>
      </w:r>
      <w:r w:rsidR="00214043" w:rsidRPr="00F642EF">
        <w:rPr>
          <w:rFonts w:ascii="Times New Roman" w:hAnsi="Times New Roman"/>
          <w:sz w:val="24"/>
          <w:szCs w:val="24"/>
        </w:rPr>
        <w:t xml:space="preserve">, kas potenciāli gūtu lielāko labumu no degradēto teritoriju </w:t>
      </w:r>
      <w:proofErr w:type="spellStart"/>
      <w:r w:rsidR="00214043" w:rsidRPr="00F642EF">
        <w:rPr>
          <w:rFonts w:ascii="Times New Roman" w:hAnsi="Times New Roman"/>
          <w:sz w:val="24"/>
          <w:szCs w:val="24"/>
        </w:rPr>
        <w:t>revitalizācijas</w:t>
      </w:r>
      <w:proofErr w:type="spellEnd"/>
      <w:r w:rsidRPr="00F642EF">
        <w:rPr>
          <w:rFonts w:ascii="Times New Roman" w:hAnsi="Times New Roman"/>
          <w:sz w:val="24"/>
          <w:szCs w:val="24"/>
        </w:rPr>
        <w:t>) (datu avots: PMLP);</w:t>
      </w:r>
      <w:r w:rsidR="00214043" w:rsidRPr="00F642EF">
        <w:rPr>
          <w:rFonts w:ascii="Times New Roman" w:hAnsi="Times New Roman"/>
          <w:sz w:val="24"/>
          <w:szCs w:val="24"/>
        </w:rPr>
        <w:t xml:space="preserve"> </w:t>
      </w:r>
    </w:p>
    <w:p w:rsidR="00214043" w:rsidRPr="00F642EF" w:rsidRDefault="00214043" w:rsidP="00186FCF">
      <w:pPr>
        <w:pStyle w:val="ListParagraph"/>
        <w:numPr>
          <w:ilvl w:val="0"/>
          <w:numId w:val="32"/>
        </w:numPr>
        <w:suppressAutoHyphens/>
        <w:jc w:val="both"/>
        <w:rPr>
          <w:rFonts w:ascii="Times New Roman" w:hAnsi="Times New Roman"/>
          <w:sz w:val="24"/>
          <w:szCs w:val="24"/>
        </w:rPr>
      </w:pPr>
      <w:r w:rsidRPr="00F642EF">
        <w:rPr>
          <w:rFonts w:ascii="Times New Roman" w:hAnsi="Times New Roman"/>
          <w:sz w:val="24"/>
          <w:szCs w:val="24"/>
        </w:rPr>
        <w:lastRenderedPageBreak/>
        <w:t>Individuālo komersantu un komercsabiedrību skaita pieaugums uz 1 000 iedzīvotājiem pēdējo četru gadu laika periodā (lielāks īpatsvars teritorijām ar lielāku pieaugumu (attīstības potenciāls), kas potenciāli vislabāk izmantotu bijušās degradētās teritorijas) (datu avots: CSP un PMLP).</w:t>
      </w:r>
    </w:p>
    <w:p w:rsidR="00E107D2" w:rsidRPr="0057717C" w:rsidRDefault="00E107D2" w:rsidP="00582CDD">
      <w:pPr>
        <w:pStyle w:val="Stils1"/>
        <w:spacing w:after="60"/>
        <w:ind w:left="1440"/>
        <w:rPr>
          <w:rFonts w:eastAsia="Times New Roman"/>
          <w:lang w:eastAsia="lv-LV"/>
        </w:rPr>
      </w:pPr>
    </w:p>
    <w:p w:rsidR="00E107D2" w:rsidRPr="0057717C" w:rsidRDefault="00E107D2" w:rsidP="00926243">
      <w:pPr>
        <w:pStyle w:val="Stils1"/>
        <w:spacing w:after="60"/>
      </w:pPr>
      <w:r w:rsidRPr="0057717C">
        <w:t>Atbilstoši Me</w:t>
      </w:r>
      <w:r w:rsidR="00D23459">
        <w:t>todiskajos ieteikumos iekļautajiem finansējuma sadales principiem</w:t>
      </w:r>
      <w:r w:rsidRPr="0057717C">
        <w:t xml:space="preserve"> pašvaldības iekļauj savu attīstības programmu rīcību un investīciju plānos indikatīvās projektu idejas, ievērojot vidēj</w:t>
      </w:r>
      <w:r w:rsidR="0018519D" w:rsidRPr="0057717C">
        <w:t xml:space="preserve">ās  rezultātu izmaksas (skatīt </w:t>
      </w:r>
      <w:r w:rsidR="00295621">
        <w:t>1.2.nodaļu</w:t>
      </w:r>
      <w:r w:rsidRPr="0057717C">
        <w:t xml:space="preserve"> šajā ziņojumā).</w:t>
      </w:r>
    </w:p>
    <w:p w:rsidR="00E107D2" w:rsidRPr="0057717C" w:rsidRDefault="00E8069B" w:rsidP="00926243">
      <w:pPr>
        <w:pStyle w:val="Stils1"/>
        <w:spacing w:after="60"/>
        <w:rPr>
          <w:rFonts w:eastAsia="Calibri"/>
        </w:rPr>
      </w:pPr>
      <w:r>
        <w:t>5.6.2.</w:t>
      </w:r>
      <w:r w:rsidR="00E107D2" w:rsidRPr="0057717C">
        <w:t>SAM ietvaros Latgales PR pieejamā finansējuma apjoma ietvaros identificē potenciāli atbalstāmās projektu idejas Latgales PR un Alūksnes novada pašvaldībām un norāda to Latgales PR attīstības programmas pielikumā „</w:t>
      </w:r>
      <w:r w:rsidR="00CD70EF" w:rsidRPr="0057717C">
        <w:rPr>
          <w:rFonts w:eastAsia="Calibri"/>
          <w:bCs/>
        </w:rPr>
        <w:t>Projekti Latgal</w:t>
      </w:r>
      <w:r w:rsidR="00CD70EF">
        <w:rPr>
          <w:rFonts w:eastAsia="Calibri"/>
          <w:bCs/>
        </w:rPr>
        <w:t>es PR</w:t>
      </w:r>
      <w:r w:rsidR="00CD70EF" w:rsidRPr="0057717C">
        <w:rPr>
          <w:rFonts w:eastAsia="Calibri"/>
          <w:bCs/>
        </w:rPr>
        <w:t xml:space="preserve"> un </w:t>
      </w:r>
      <w:r w:rsidR="00CD70EF">
        <w:rPr>
          <w:rFonts w:eastAsia="Calibri"/>
          <w:bCs/>
        </w:rPr>
        <w:t>Alūksnes novadā</w:t>
      </w:r>
      <w:r w:rsidR="00E107D2" w:rsidRPr="0057717C">
        <w:t xml:space="preserve">”, ievērojot vidējās  rezultātu izmaksas (skatīt </w:t>
      </w:r>
      <w:r w:rsidR="00A25B94" w:rsidRPr="0057717C">
        <w:t>1.2. nodaļu</w:t>
      </w:r>
      <w:r w:rsidR="00E107D2" w:rsidRPr="0057717C">
        <w:t xml:space="preserve">). </w:t>
      </w:r>
    </w:p>
    <w:p w:rsidR="000D3B5C" w:rsidRPr="00E8069B" w:rsidRDefault="000D3B5C" w:rsidP="00926243">
      <w:pPr>
        <w:pStyle w:val="Stils1"/>
        <w:spacing w:after="60"/>
      </w:pPr>
      <w:r w:rsidRPr="0057717C">
        <w:t xml:space="preserve">VARAM aktualizētie </w:t>
      </w:r>
      <w:r w:rsidR="00303A17" w:rsidRPr="0057717C">
        <w:t xml:space="preserve">Metodiskie </w:t>
      </w:r>
      <w:r w:rsidRPr="0057717C">
        <w:t xml:space="preserve">ieteikumi </w:t>
      </w:r>
      <w:r w:rsidR="00326535">
        <w:t>ietvers arī</w:t>
      </w:r>
      <w:r w:rsidRPr="0057717C">
        <w:t xml:space="preserve"> </w:t>
      </w:r>
      <w:r w:rsidR="00326535">
        <w:t>4.2.2., 8.1.2., 8.1.3. un 9.3.1.</w:t>
      </w:r>
      <w:r w:rsidR="00DA2644" w:rsidRPr="0057717C">
        <w:t>SAM</w:t>
      </w:r>
      <w:r w:rsidRPr="0057717C">
        <w:t xml:space="preserve"> </w:t>
      </w:r>
      <w:r w:rsidR="00326535">
        <w:t>pasākumu finansējuma sadales vispārējos principus</w:t>
      </w:r>
      <w:r w:rsidRPr="0057717C">
        <w:t>, balstotie</w:t>
      </w:r>
      <w:r w:rsidR="00AC68EE" w:rsidRPr="0057717C">
        <w:t xml:space="preserve">s uz nozaru politiku vadlīniju </w:t>
      </w:r>
      <w:r w:rsidRPr="0057717C">
        <w:t xml:space="preserve">4.punktā “Kādi ir </w:t>
      </w:r>
      <w:r w:rsidRPr="00E8069B">
        <w:t>ieteikumi pašvaldībām pasākumu un rīcību plānošanā (ieteikumi nozares atspoguļošanai attīstības programmā (terminoloģija, nozares attīstību raksturojošie rādītāji, saistītās nozares utt.)?” un 5.punktā “Kādi ir ieteikumi pašvaldībām prioritāro projektu noteikšanai, ie</w:t>
      </w:r>
      <w:r w:rsidR="0025555C">
        <w:t>teikumi sadarbības projektiem/formām, ieteikumi pasākumu/</w:t>
      </w:r>
      <w:r w:rsidRPr="00E8069B">
        <w:t>investīciju projektu teritoriālajai diferenciācijai, t.sk. pakalpojumu</w:t>
      </w:r>
      <w:r w:rsidR="00AC68EE" w:rsidRPr="00E8069B">
        <w:t xml:space="preserve"> teritoriālajam izvietojumam?” sniegtajiem atbilstības nosacījumiem.</w:t>
      </w:r>
    </w:p>
    <w:p w:rsidR="004B2E17" w:rsidRPr="0057717C" w:rsidRDefault="004B2E17" w:rsidP="000D3B5C">
      <w:pPr>
        <w:pStyle w:val="Stils1"/>
        <w:spacing w:after="60"/>
        <w:ind w:left="357"/>
      </w:pPr>
    </w:p>
    <w:p w:rsidR="00A52261" w:rsidRPr="00926243" w:rsidRDefault="00926243" w:rsidP="00186FCF">
      <w:pPr>
        <w:pStyle w:val="Heading3"/>
        <w:numPr>
          <w:ilvl w:val="1"/>
          <w:numId w:val="23"/>
        </w:num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12" w:name="_Toc398643525"/>
      <w:r w:rsidR="001C3FA7" w:rsidRPr="00926243">
        <w:rPr>
          <w:rFonts w:ascii="Times New Roman" w:hAnsi="Times New Roman" w:cs="Times New Roman"/>
          <w:color w:val="auto"/>
          <w:sz w:val="24"/>
          <w:szCs w:val="24"/>
        </w:rPr>
        <w:t>Reģionālās attīstības koordinācijas padome</w:t>
      </w:r>
      <w:bookmarkEnd w:id="12"/>
    </w:p>
    <w:p w:rsidR="00A52261" w:rsidRPr="0057717C" w:rsidRDefault="00A52261">
      <w:pPr>
        <w:rPr>
          <w:rFonts w:ascii="Times New Roman" w:hAnsi="Times New Roman"/>
        </w:rPr>
      </w:pPr>
    </w:p>
    <w:p w:rsidR="001C3FA7" w:rsidRPr="0057717C" w:rsidRDefault="001C3FA7" w:rsidP="00926243">
      <w:pPr>
        <w:pStyle w:val="Stils1"/>
        <w:spacing w:after="60"/>
      </w:pPr>
      <w:r w:rsidRPr="0057717C">
        <w:t xml:space="preserve">Nozīmīga loma integrētās pieejas ieviešanā, t.sk. ieguldījumu koordinācijā starp nozarēm un teritorijās ITI īstenošanas ietvaros, būs Reģionālās attīstības koordinācijas padomei, kura tiks izveidota pēc 2007.-2013.gada </w:t>
      </w:r>
      <w:r w:rsidR="00D85F34">
        <w:t xml:space="preserve">ES fondu </w:t>
      </w:r>
      <w:r w:rsidRPr="0057717C">
        <w:t>plānošanas perioda 3.6.prioritātes „</w:t>
      </w:r>
      <w:proofErr w:type="spellStart"/>
      <w:r w:rsidRPr="0057717C">
        <w:t>Policentriska</w:t>
      </w:r>
      <w:proofErr w:type="spellEnd"/>
      <w:r w:rsidRPr="0057717C">
        <w:t xml:space="preserve"> attīstība” koordinācijas padomes un Nacionālās attīstības padomes Reģionālās attīstības </w:t>
      </w:r>
      <w:proofErr w:type="spellStart"/>
      <w:r w:rsidRPr="0057717C">
        <w:t>apakšpadomes</w:t>
      </w:r>
      <w:proofErr w:type="spellEnd"/>
      <w:r w:rsidRPr="0057717C">
        <w:t xml:space="preserve"> parauga.</w:t>
      </w:r>
    </w:p>
    <w:p w:rsidR="001B3B77" w:rsidRPr="0057717C" w:rsidRDefault="001C3FA7" w:rsidP="00926243">
      <w:pPr>
        <w:pStyle w:val="Stils1"/>
        <w:spacing w:after="60"/>
      </w:pPr>
      <w:r w:rsidRPr="0057717C">
        <w:t>Reģionālās attīstības koordinācijas padomes sastāvu veido ES fondu vadībā iesaistītās institūcijas</w:t>
      </w:r>
      <w:r w:rsidR="00355C05" w:rsidRPr="0057717C">
        <w:t>, nozaru ministrija</w:t>
      </w:r>
      <w:r w:rsidR="00B04C75" w:rsidRPr="0057717C">
        <w:t>s</w:t>
      </w:r>
      <w:r w:rsidRPr="0057717C">
        <w:t xml:space="preserve"> un citas ITI ieviešanā un uzraudzībā iesaistītās iestādes un organizācijas, kā arī sociālie partneri, pašvaldību apvienības</w:t>
      </w:r>
      <w:r w:rsidRPr="0057717C">
        <w:rPr>
          <w:rStyle w:val="FootnoteReference"/>
        </w:rPr>
        <w:footnoteReference w:id="28"/>
      </w:r>
      <w:r w:rsidRPr="0057717C">
        <w:t>. Reģionālās attīstības koordinācijas padomes sastāvu apstiprina vides aizsardzības un reģionālās attīstības ministrs.</w:t>
      </w:r>
      <w:r w:rsidR="0034406A" w:rsidRPr="0057717C">
        <w:t xml:space="preserve">  </w:t>
      </w:r>
    </w:p>
    <w:p w:rsidR="001C3FA7" w:rsidRPr="0057717C" w:rsidRDefault="0034406A" w:rsidP="00926243">
      <w:pPr>
        <w:pStyle w:val="Stils1"/>
        <w:spacing w:after="60"/>
      </w:pPr>
      <w:r w:rsidRPr="0057717C">
        <w:t>Konkrēt</w:t>
      </w:r>
      <w:r w:rsidR="00535A40" w:rsidRPr="0057717C">
        <w:t>i</w:t>
      </w:r>
      <w:r w:rsidRPr="0057717C">
        <w:t xml:space="preserve"> Reģionālās attīstības koordinācijas padomes pienākum</w:t>
      </w:r>
      <w:r w:rsidR="00535A40" w:rsidRPr="0057717C">
        <w:t>i</w:t>
      </w:r>
      <w:r w:rsidRPr="0057717C">
        <w:t xml:space="preserve"> </w:t>
      </w:r>
      <w:r w:rsidR="00535A40" w:rsidRPr="0057717C">
        <w:t>ir noteikti</w:t>
      </w:r>
      <w:r w:rsidRPr="0057717C">
        <w:t xml:space="preserve"> </w:t>
      </w:r>
      <w:r w:rsidR="00535A40" w:rsidRPr="0057717C">
        <w:t xml:space="preserve">turpmākajās </w:t>
      </w:r>
      <w:r w:rsidRPr="0057717C">
        <w:t>nodaļ</w:t>
      </w:r>
      <w:r w:rsidR="00535A40" w:rsidRPr="0057717C">
        <w:t>ā</w:t>
      </w:r>
      <w:r w:rsidRPr="0057717C">
        <w:t xml:space="preserve">s par </w:t>
      </w:r>
      <w:r w:rsidR="00535A40" w:rsidRPr="0057717C">
        <w:t xml:space="preserve">atbalsta </w:t>
      </w:r>
      <w:r w:rsidRPr="0057717C">
        <w:t>ieviešanas mehānismu.</w:t>
      </w:r>
    </w:p>
    <w:p w:rsidR="00B04C75" w:rsidRPr="0057717C" w:rsidRDefault="001C3FA7" w:rsidP="00926243">
      <w:pPr>
        <w:pStyle w:val="Stils1"/>
        <w:spacing w:after="60"/>
      </w:pPr>
      <w:r w:rsidRPr="0057717C">
        <w:t>Līdz 201</w:t>
      </w:r>
      <w:r w:rsidR="000F4D82" w:rsidRPr="0057717C">
        <w:t>7</w:t>
      </w:r>
      <w:r w:rsidRPr="0057717C">
        <w:t xml:space="preserve">.gada </w:t>
      </w:r>
      <w:r w:rsidR="000F4D82" w:rsidRPr="0057717C">
        <w:t>31.decembrim</w:t>
      </w:r>
      <w:r w:rsidRPr="0057717C">
        <w:t xml:space="preserve"> tiek veikts </w:t>
      </w:r>
      <w:proofErr w:type="spellStart"/>
      <w:r w:rsidRPr="0057717C">
        <w:t>vidusposma</w:t>
      </w:r>
      <w:proofErr w:type="spellEnd"/>
      <w:r w:rsidRPr="0057717C">
        <w:t xml:space="preserve"> izvērtējums, kur pēc nepieciešamības līdz 2018.gada </w:t>
      </w:r>
      <w:r w:rsidR="000F4D82" w:rsidRPr="0057717C">
        <w:t>31.martam</w:t>
      </w:r>
      <w:r w:rsidRPr="0057717C">
        <w:t xml:space="preserve"> tiek veikta pašvaldību attīstības programmu aktualizācija un līdz 2018.gada </w:t>
      </w:r>
      <w:r w:rsidR="000F4D82" w:rsidRPr="0057717C">
        <w:t>31.augustam</w:t>
      </w:r>
      <w:r w:rsidRPr="0057717C">
        <w:t xml:space="preserve"> – to izvērtēšana.</w:t>
      </w:r>
    </w:p>
    <w:p w:rsidR="00B04C75" w:rsidRPr="0057717C" w:rsidRDefault="005509E4" w:rsidP="00926243">
      <w:pPr>
        <w:pStyle w:val="Stils1"/>
        <w:spacing w:after="60"/>
        <w:rPr>
          <w:rFonts w:eastAsia="Times New Roman"/>
          <w:bCs/>
          <w:lang w:eastAsia="lv-LV"/>
        </w:rPr>
      </w:pPr>
      <w:r w:rsidRPr="0057717C">
        <w:t xml:space="preserve">Reģionālās attīstības koordinācijas padome </w:t>
      </w:r>
      <w:r w:rsidR="001C3FA7" w:rsidRPr="0057717C">
        <w:t>nepieņem lēmumu par attīstības programmu sadaļu 9.3.1.</w:t>
      </w:r>
      <w:r w:rsidR="00E8069B">
        <w:t>SAM</w:t>
      </w:r>
      <w:r w:rsidR="001C3FA7" w:rsidRPr="0057717C">
        <w:t xml:space="preserve"> atbalsta izmantošanai ātrāk, kamēr nav akceptēti Reģionālie </w:t>
      </w:r>
      <w:proofErr w:type="spellStart"/>
      <w:r w:rsidR="001C3FA7" w:rsidRPr="0057717C">
        <w:t>deinstitucionalizācijas</w:t>
      </w:r>
      <w:proofErr w:type="spellEnd"/>
      <w:r w:rsidR="001C3FA7" w:rsidRPr="0057717C">
        <w:t xml:space="preserve"> </w:t>
      </w:r>
      <w:r w:rsidR="00B35727" w:rsidRPr="0057717C">
        <w:t xml:space="preserve">plāni (ne ātrāk kā 2017.gada I </w:t>
      </w:r>
      <w:r w:rsidR="001C3FA7" w:rsidRPr="0057717C">
        <w:t>ceturksnis)</w:t>
      </w:r>
      <w:r w:rsidR="00B04C75" w:rsidRPr="0057717C">
        <w:t xml:space="preserve"> un </w:t>
      </w:r>
      <w:r w:rsidR="00B04C75" w:rsidRPr="0057717C">
        <w:rPr>
          <w:rFonts w:eastAsia="Times New Roman"/>
          <w:lang w:eastAsia="lv-LV"/>
        </w:rPr>
        <w:t xml:space="preserve">nepieņem lēmumu par attīstības programmu sadaļu </w:t>
      </w:r>
      <w:r w:rsidR="00DC4748" w:rsidRPr="0057717C">
        <w:rPr>
          <w:rFonts w:eastAsia="Times New Roman"/>
          <w:lang w:eastAsia="lv-LV"/>
        </w:rPr>
        <w:t>8.1.3.</w:t>
      </w:r>
      <w:r w:rsidR="00DC4748">
        <w:rPr>
          <w:rFonts w:eastAsia="Times New Roman"/>
          <w:lang w:eastAsia="lv-LV"/>
        </w:rPr>
        <w:t>SAM</w:t>
      </w:r>
      <w:r w:rsidR="00DC4748" w:rsidRPr="0057717C">
        <w:rPr>
          <w:rFonts w:eastAsia="Times New Roman"/>
          <w:lang w:eastAsia="lv-LV"/>
        </w:rPr>
        <w:t xml:space="preserve"> atbalsta izmantošanai ātrāk kā Ministru kabinets ir akceptējis </w:t>
      </w:r>
      <w:r w:rsidR="00DC4748" w:rsidRPr="008F1E51">
        <w:rPr>
          <w:rFonts w:eastAsia="Calibri"/>
        </w:rPr>
        <w:t>Izglītības attīstības pamatnostādņu 2014.–2020.gadam Rīcības plān</w:t>
      </w:r>
      <w:r w:rsidR="00DC4748">
        <w:rPr>
          <w:rFonts w:eastAsia="Calibri"/>
        </w:rPr>
        <w:t>u</w:t>
      </w:r>
      <w:r w:rsidR="00DC4748" w:rsidRPr="0057717C" w:rsidDel="008F1E51">
        <w:rPr>
          <w:rFonts w:eastAsia="Times New Roman"/>
          <w:lang w:eastAsia="lv-LV"/>
        </w:rPr>
        <w:t xml:space="preserve"> </w:t>
      </w:r>
      <w:r w:rsidR="00DC4748" w:rsidRPr="0057717C">
        <w:rPr>
          <w:rFonts w:eastAsia="Times New Roman"/>
          <w:bCs/>
          <w:lang w:eastAsia="lv-LV"/>
        </w:rPr>
        <w:t xml:space="preserve">un </w:t>
      </w:r>
      <w:r w:rsidR="00DC4748" w:rsidRPr="0057717C">
        <w:rPr>
          <w:rFonts w:eastAsia="Calibri"/>
        </w:rPr>
        <w:t xml:space="preserve">Kultūras ministrijas padotībā esošo </w:t>
      </w:r>
      <w:r w:rsidR="00DC4748" w:rsidRPr="0057717C">
        <w:rPr>
          <w:rFonts w:eastAsia="Calibri"/>
        </w:rPr>
        <w:lastRenderedPageBreak/>
        <w:t>profesionālās vidējās kultūrizglītības iestāžu attīstības koncepcij</w:t>
      </w:r>
      <w:r w:rsidR="00DC4748">
        <w:rPr>
          <w:rFonts w:eastAsia="Calibri"/>
        </w:rPr>
        <w:t>u</w:t>
      </w:r>
      <w:r w:rsidR="00DC4748" w:rsidRPr="0057717C">
        <w:rPr>
          <w:rFonts w:eastAsia="Calibri"/>
        </w:rPr>
        <w:t>, kurās</w:t>
      </w:r>
      <w:r w:rsidR="00DC4748" w:rsidRPr="0057717C">
        <w:rPr>
          <w:rFonts w:eastAsia="Times New Roman"/>
          <w:bCs/>
          <w:lang w:eastAsia="lv-LV"/>
        </w:rPr>
        <w:t xml:space="preserve"> ir ietverts 2014.-2020.gada ES fondu investīciju kartējums profesionālajā izglītībā.</w:t>
      </w:r>
    </w:p>
    <w:p w:rsidR="007F11C3" w:rsidRPr="0057717C" w:rsidRDefault="007F11C3" w:rsidP="00926243">
      <w:pPr>
        <w:pStyle w:val="Stils1"/>
        <w:spacing w:after="60"/>
        <w:rPr>
          <w:rFonts w:eastAsia="Times New Roman"/>
          <w:bCs/>
          <w:lang w:eastAsia="lv-LV"/>
        </w:rPr>
      </w:pPr>
      <w:r w:rsidRPr="0057717C">
        <w:rPr>
          <w:rFonts w:eastAsia="Times New Roman"/>
          <w:bCs/>
          <w:lang w:eastAsia="lv-LV"/>
        </w:rPr>
        <w:t>Pēc atbilstošu plānošanas d</w:t>
      </w:r>
      <w:r w:rsidR="00E8069B">
        <w:rPr>
          <w:rFonts w:eastAsia="Times New Roman"/>
          <w:bCs/>
          <w:lang w:eastAsia="lv-LV"/>
        </w:rPr>
        <w:t xml:space="preserve">okumentu un lēmumu pieņemšanas </w:t>
      </w:r>
      <w:r w:rsidRPr="0057717C">
        <w:rPr>
          <w:rFonts w:eastAsia="Times New Roman"/>
          <w:bCs/>
          <w:lang w:eastAsia="lv-LV"/>
        </w:rPr>
        <w:t>8.1.3. un 9.3.1.</w:t>
      </w:r>
      <w:r w:rsidR="00E8069B">
        <w:rPr>
          <w:rFonts w:eastAsia="Times New Roman"/>
          <w:bCs/>
          <w:lang w:eastAsia="lv-LV"/>
        </w:rPr>
        <w:t>SAM</w:t>
      </w:r>
      <w:r w:rsidRPr="0057717C">
        <w:rPr>
          <w:rFonts w:eastAsia="Times New Roman"/>
          <w:bCs/>
          <w:lang w:eastAsia="lv-LV"/>
        </w:rPr>
        <w:t xml:space="preserve">, pašvaldību attīstības programmas tiek izskatītas saskaņā ar 3.nodaļā aprakstīto kārtību. </w:t>
      </w:r>
    </w:p>
    <w:p w:rsidR="00A25B94" w:rsidRPr="0057717C" w:rsidRDefault="00A25B94" w:rsidP="003916C0">
      <w:pPr>
        <w:pStyle w:val="Stils1"/>
        <w:spacing w:after="60"/>
        <w:ind w:left="720"/>
        <w:rPr>
          <w:rFonts w:eastAsia="Times New Roman"/>
          <w:bCs/>
          <w:lang w:eastAsia="lv-LV"/>
        </w:rPr>
      </w:pPr>
    </w:p>
    <w:p w:rsidR="00A52261" w:rsidRPr="00926243" w:rsidRDefault="00926243" w:rsidP="00186FCF">
      <w:pPr>
        <w:pStyle w:val="Heading3"/>
        <w:numPr>
          <w:ilvl w:val="1"/>
          <w:numId w:val="23"/>
        </w:numPr>
        <w:rPr>
          <w:rFonts w:ascii="Times New Roman" w:hAnsi="Times New Roman" w:cs="Times New Roman"/>
          <w:color w:val="auto"/>
          <w:sz w:val="24"/>
          <w:szCs w:val="24"/>
        </w:rPr>
      </w:pPr>
      <w:r w:rsidRPr="00926243">
        <w:rPr>
          <w:rFonts w:ascii="Times New Roman" w:hAnsi="Times New Roman" w:cs="Times New Roman"/>
          <w:color w:val="auto"/>
          <w:sz w:val="24"/>
          <w:szCs w:val="24"/>
        </w:rPr>
        <w:t xml:space="preserve"> </w:t>
      </w:r>
      <w:bookmarkStart w:id="13" w:name="_Toc398643526"/>
      <w:r w:rsidR="00A25B94" w:rsidRPr="00926243">
        <w:rPr>
          <w:rFonts w:ascii="Times New Roman" w:hAnsi="Times New Roman" w:cs="Times New Roman"/>
          <w:color w:val="auto"/>
          <w:sz w:val="24"/>
          <w:szCs w:val="24"/>
        </w:rPr>
        <w:t>Atbalsta kartēšana</w:t>
      </w:r>
      <w:r w:rsidR="00E73C04">
        <w:rPr>
          <w:rFonts w:ascii="Times New Roman" w:hAnsi="Times New Roman" w:cs="Times New Roman"/>
          <w:color w:val="auto"/>
          <w:sz w:val="24"/>
          <w:szCs w:val="24"/>
        </w:rPr>
        <w:t xml:space="preserve"> un vajadzību analīze</w:t>
      </w:r>
      <w:bookmarkEnd w:id="13"/>
    </w:p>
    <w:p w:rsidR="00A25B94" w:rsidRPr="0057717C" w:rsidRDefault="00A25B94" w:rsidP="00A25B94">
      <w:pPr>
        <w:pStyle w:val="naisc"/>
        <w:spacing w:before="0" w:after="0"/>
        <w:jc w:val="both"/>
      </w:pPr>
    </w:p>
    <w:p w:rsidR="008B1CCB" w:rsidRPr="0057717C" w:rsidRDefault="008B1CCB">
      <w:pPr>
        <w:pStyle w:val="Stils1"/>
        <w:spacing w:after="60"/>
        <w:rPr>
          <w:rFonts w:eastAsia="Times New Roman"/>
          <w:lang w:eastAsia="lv-LV"/>
        </w:rPr>
      </w:pPr>
      <w:r w:rsidRPr="008B1CCB">
        <w:rPr>
          <w:rFonts w:eastAsia="Times New Roman"/>
          <w:lang w:eastAsia="lv-LV"/>
        </w:rPr>
        <w:t xml:space="preserve">Lai nodrošinātu plānoto ieguldījumu teritorijās koordināciju, VARAM pirms katra darbības programmā noteiktā SAM īstenošanas uzsākšanas veiks ministriju sagatavoto vajadzību analīzes un  no tām izrietošo kritēriju un sasniedzams rādītāju teritoriālā sadalījuma analīzi un plānoto </w:t>
      </w:r>
      <w:r w:rsidR="00AC2A2B">
        <w:rPr>
          <w:rFonts w:eastAsia="Times New Roman"/>
          <w:lang w:eastAsia="lv-LV"/>
        </w:rPr>
        <w:t>ES fondu ieguldījumu kartēšanu</w:t>
      </w:r>
      <w:r w:rsidRPr="008B1CCB">
        <w:rPr>
          <w:rFonts w:eastAsia="Times New Roman"/>
          <w:lang w:eastAsia="lv-LV"/>
        </w:rPr>
        <w:t>, balstoties nozaru ministriju plānotajiem ieguldījumiem teritorijās, kā arī ņemot vērā plānošanas reģionu un pašvaldību attīstības programmās ietvertajām projektu idejām. Tiks izvērtēta plānoto ieguldījumu atbilstība un savstarpējā koordinācija laikā un telpā, kā arī starp nozarēm (plānošanas reģiona un vietējās pašvaldības mērogā), kā ari īpašu vērību veltot mērķu sasniegšanai attiecībā uz teritoriālās atstumtības riskam pakļautajiem iedzīvotājiem.</w:t>
      </w:r>
    </w:p>
    <w:p w:rsidR="003173EE" w:rsidRPr="0057717C" w:rsidRDefault="009A7C99" w:rsidP="003173EE">
      <w:pPr>
        <w:pStyle w:val="naisc"/>
        <w:spacing w:before="0" w:after="0"/>
        <w:jc w:val="both"/>
        <w:rPr>
          <w:rFonts w:eastAsiaTheme="minorHAnsi"/>
          <w:lang w:eastAsia="en-US"/>
        </w:rPr>
      </w:pPr>
      <w:r w:rsidRPr="007D2967">
        <w:t xml:space="preserve">Atbilstoši </w:t>
      </w:r>
      <w:r w:rsidRPr="007D2967">
        <w:rPr>
          <w:rFonts w:eastAsiaTheme="minorHAnsi"/>
          <w:lang w:eastAsia="en-US"/>
        </w:rPr>
        <w:t xml:space="preserve">Ministru kabineta 2014.gada 4.februāra sēdes </w:t>
      </w:r>
      <w:r w:rsidR="007D2967" w:rsidRPr="007D2967">
        <w:rPr>
          <w:rFonts w:eastAsiaTheme="minorHAnsi"/>
          <w:lang w:eastAsia="en-US"/>
        </w:rPr>
        <w:t>protokola Nr.</w:t>
      </w:r>
      <w:r w:rsidR="007D2967">
        <w:rPr>
          <w:rFonts w:eastAsiaTheme="minorHAnsi"/>
          <w:lang w:eastAsia="en-US"/>
        </w:rPr>
        <w:t xml:space="preserve"> </w:t>
      </w:r>
      <w:r w:rsidR="007D2967" w:rsidRPr="007D2967">
        <w:rPr>
          <w:rFonts w:eastAsiaTheme="minorHAnsi"/>
          <w:lang w:eastAsia="en-US"/>
        </w:rPr>
        <w:t xml:space="preserve">7 </w:t>
      </w:r>
      <w:r w:rsidRPr="007D2967">
        <w:rPr>
          <w:rFonts w:eastAsiaTheme="minorHAnsi"/>
          <w:lang w:eastAsia="en-US"/>
        </w:rPr>
        <w:t>48.§ „Par darbības programmas projektu „Darbības programma „Izaugsme un nodarbinātība” 2014.-2020.gada plānošanas perioda</w:t>
      </w:r>
      <w:r w:rsidR="00B25178">
        <w:rPr>
          <w:rFonts w:eastAsiaTheme="minorHAnsi"/>
          <w:lang w:eastAsia="en-US"/>
        </w:rPr>
        <w:t>m”” 3. un 4.punktā teiktajam ES</w:t>
      </w:r>
      <w:r w:rsidRPr="007D2967">
        <w:rPr>
          <w:rFonts w:eastAsiaTheme="minorHAnsi"/>
          <w:lang w:eastAsia="en-US"/>
        </w:rPr>
        <w:t xml:space="preserve"> fondu investīciju kartēšana plānota līdz 2014.gada 31.decembrim.</w:t>
      </w:r>
      <w:r w:rsidR="003173EE" w:rsidRPr="0057717C">
        <w:rPr>
          <w:rFonts w:eastAsiaTheme="minorHAnsi"/>
          <w:lang w:eastAsia="en-US"/>
        </w:rPr>
        <w:t xml:space="preserve"> </w:t>
      </w:r>
    </w:p>
    <w:p w:rsidR="003173EE" w:rsidRPr="0057717C" w:rsidRDefault="003173EE" w:rsidP="003173EE">
      <w:pPr>
        <w:pStyle w:val="naisc"/>
        <w:spacing w:before="0" w:after="0"/>
        <w:jc w:val="both"/>
        <w:rPr>
          <w:rFonts w:eastAsiaTheme="minorHAnsi"/>
          <w:lang w:eastAsia="en-US"/>
        </w:rPr>
      </w:pPr>
      <w:r w:rsidRPr="0057717C">
        <w:rPr>
          <w:rFonts w:eastAsiaTheme="minorHAnsi"/>
          <w:lang w:eastAsia="en-US"/>
        </w:rPr>
        <w:t xml:space="preserve">Ziņojumā apskatīto SAM </w:t>
      </w:r>
      <w:r w:rsidR="00213BE1">
        <w:rPr>
          <w:rFonts w:eastAsiaTheme="minorHAnsi"/>
          <w:lang w:eastAsia="en-US"/>
        </w:rPr>
        <w:t xml:space="preserve">ietvaros </w:t>
      </w:r>
      <w:r w:rsidRPr="0057717C">
        <w:rPr>
          <w:rFonts w:eastAsiaTheme="minorHAnsi"/>
          <w:lang w:eastAsia="en-US"/>
        </w:rPr>
        <w:t>plānots veikt ES fondu atbalsta diferenciāciju</w:t>
      </w:r>
      <w:r w:rsidR="00537332">
        <w:rPr>
          <w:rFonts w:eastAsiaTheme="minorHAnsi"/>
          <w:lang w:eastAsia="en-US"/>
        </w:rPr>
        <w:t xml:space="preserve">, </w:t>
      </w:r>
      <w:r w:rsidR="00537332" w:rsidRPr="00E73C04">
        <w:rPr>
          <w:rFonts w:eastAsiaTheme="minorHAnsi"/>
          <w:lang w:eastAsia="en-US"/>
        </w:rPr>
        <w:t xml:space="preserve">sagatavojot </w:t>
      </w:r>
      <w:r w:rsidR="008F052B" w:rsidRPr="008F052B">
        <w:rPr>
          <w:color w:val="2A2A2A"/>
        </w:rPr>
        <w:t>vajadzību analīzi</w:t>
      </w:r>
      <w:r w:rsidRPr="00E73C04">
        <w:rPr>
          <w:rFonts w:eastAsiaTheme="minorHAnsi"/>
          <w:lang w:eastAsia="en-US"/>
        </w:rPr>
        <w:t>:</w:t>
      </w:r>
    </w:p>
    <w:p w:rsidR="00A52261" w:rsidRPr="00926243" w:rsidRDefault="003173EE" w:rsidP="00186FCF">
      <w:pPr>
        <w:pStyle w:val="Stils1"/>
        <w:numPr>
          <w:ilvl w:val="0"/>
          <w:numId w:val="9"/>
        </w:numPr>
        <w:rPr>
          <w:rFonts w:eastAsia="Times New Roman"/>
          <w:lang w:eastAsia="lv-LV"/>
        </w:rPr>
      </w:pPr>
      <w:r w:rsidRPr="00926243">
        <w:rPr>
          <w:rFonts w:eastAsia="Times New Roman"/>
          <w:lang w:eastAsia="lv-LV"/>
        </w:rPr>
        <w:t>3.3.1</w:t>
      </w:r>
      <w:r w:rsidR="00E8069B">
        <w:rPr>
          <w:rFonts w:eastAsia="Times New Roman"/>
          <w:lang w:eastAsia="lv-LV"/>
        </w:rPr>
        <w:t>.</w:t>
      </w:r>
      <w:r w:rsidRPr="00926243">
        <w:rPr>
          <w:rFonts w:eastAsia="Times New Roman"/>
          <w:lang w:eastAsia="lv-LV"/>
        </w:rPr>
        <w:t xml:space="preserve"> un 5.6.2.</w:t>
      </w:r>
      <w:r w:rsidR="00E8069B">
        <w:rPr>
          <w:rFonts w:eastAsia="Times New Roman"/>
          <w:lang w:eastAsia="lv-LV"/>
        </w:rPr>
        <w:t>SAM</w:t>
      </w:r>
      <w:r w:rsidRPr="00926243">
        <w:rPr>
          <w:rFonts w:eastAsia="Times New Roman"/>
          <w:lang w:eastAsia="lv-LV"/>
        </w:rPr>
        <w:t xml:space="preserve"> VARAM jau ziņojumā piedāvā kritērijus atbalsta diferenciācijai starp teritorijām (skatīt </w:t>
      </w:r>
      <w:r w:rsidR="00D23459" w:rsidRPr="00926243">
        <w:rPr>
          <w:rFonts w:eastAsia="Times New Roman"/>
          <w:lang w:eastAsia="lv-LV"/>
        </w:rPr>
        <w:t>2.3.apakš</w:t>
      </w:r>
      <w:r w:rsidRPr="00926243">
        <w:rPr>
          <w:rFonts w:eastAsia="Times New Roman"/>
          <w:lang w:eastAsia="lv-LV"/>
        </w:rPr>
        <w:t xml:space="preserve">nodaļā finansējuma </w:t>
      </w:r>
      <w:r w:rsidR="00D23459" w:rsidRPr="00926243">
        <w:rPr>
          <w:rFonts w:eastAsia="Times New Roman"/>
          <w:lang w:eastAsia="lv-LV"/>
        </w:rPr>
        <w:t>sadales principus</w:t>
      </w:r>
      <w:r w:rsidRPr="00926243">
        <w:rPr>
          <w:rFonts w:eastAsia="Times New Roman"/>
          <w:lang w:eastAsia="lv-LV"/>
        </w:rPr>
        <w:t xml:space="preserve">). </w:t>
      </w:r>
      <w:r w:rsidR="00C551EB">
        <w:rPr>
          <w:rFonts w:eastAsia="Times New Roman"/>
          <w:lang w:eastAsia="lv-LV"/>
        </w:rPr>
        <w:t xml:space="preserve">Vajadzību analīze un atbalsta </w:t>
      </w:r>
      <w:r w:rsidR="00E14E99">
        <w:rPr>
          <w:rFonts w:eastAsia="Times New Roman"/>
          <w:lang w:eastAsia="lv-LV"/>
        </w:rPr>
        <w:t xml:space="preserve">kartēšana tiks veikta līdz 2014.gada 31.decembrim. </w:t>
      </w:r>
    </w:p>
    <w:p w:rsidR="00A52261" w:rsidRPr="007038FD" w:rsidRDefault="003173EE" w:rsidP="00186FCF">
      <w:pPr>
        <w:pStyle w:val="Stils1"/>
        <w:numPr>
          <w:ilvl w:val="0"/>
          <w:numId w:val="9"/>
        </w:numPr>
        <w:rPr>
          <w:rFonts w:eastAsia="Times New Roman"/>
          <w:lang w:eastAsia="lv-LV"/>
        </w:rPr>
      </w:pPr>
      <w:r w:rsidRPr="007038FD">
        <w:rPr>
          <w:rFonts w:eastAsia="Times New Roman"/>
          <w:lang w:eastAsia="lv-LV"/>
        </w:rPr>
        <w:t>4.2.2.</w:t>
      </w:r>
      <w:r w:rsidR="00E8069B" w:rsidRPr="007038FD">
        <w:rPr>
          <w:rFonts w:eastAsia="Times New Roman"/>
          <w:lang w:eastAsia="lv-LV"/>
        </w:rPr>
        <w:t>SAM</w:t>
      </w:r>
      <w:r w:rsidRPr="007038FD">
        <w:rPr>
          <w:rFonts w:eastAsia="Times New Roman"/>
          <w:lang w:eastAsia="lv-LV"/>
        </w:rPr>
        <w:t xml:space="preserve">  ES fondu ieguldījuma plānots veikt atbilstoši šādiem rādītājiem: A) enerģijas patēriņa samazinājums publiskajās ēkās; B) klientu skaits gada laikā objektā (priekšroka objektiem ar lielāku klientu skaitu), vienlaikus plānots veikt objektu grupēšanu, ņemot vērā objekta funkcijas (piemēram, skolas, sociālās rehabilitācijas iestādes, kultūras iestādes u.c.); C) plānotais izdevumu samazinājums pašvaldības budžetā projekta īstenošanas rezultātā (priekšroka projektu idejām, kas paredz lielāku samazinājumu).</w:t>
      </w:r>
      <w:r w:rsidR="00F554E2" w:rsidRPr="007038FD">
        <w:rPr>
          <w:rFonts w:eastAsia="Times New Roman"/>
          <w:lang w:eastAsia="lv-LV"/>
        </w:rPr>
        <w:t xml:space="preserve"> Papildus rādītāji tiks noteikti, veicot visu pašvaldību vajadzību pēc energoefektivitātes pasākumiem, apkopošanas, ko VARAM veiks līdz 2014.gada beigām.</w:t>
      </w:r>
      <w:r w:rsidR="00E14E99" w:rsidRPr="007038FD">
        <w:rPr>
          <w:rFonts w:eastAsia="Times New Roman"/>
          <w:lang w:eastAsia="lv-LV"/>
        </w:rPr>
        <w:t xml:space="preserve"> </w:t>
      </w:r>
      <w:r w:rsidR="00C551EB" w:rsidRPr="007038FD">
        <w:rPr>
          <w:rFonts w:eastAsia="Times New Roman"/>
          <w:lang w:eastAsia="lv-LV"/>
        </w:rPr>
        <w:t>Vajadzību analīze un a</w:t>
      </w:r>
      <w:r w:rsidR="00E14E99" w:rsidRPr="007038FD">
        <w:rPr>
          <w:rFonts w:eastAsia="Times New Roman"/>
          <w:lang w:eastAsia="lv-LV"/>
        </w:rPr>
        <w:t>tbalsta kartēšana tiks veikta līdz 2014.gada 31.decembrim.</w:t>
      </w:r>
    </w:p>
    <w:p w:rsidR="00A52261" w:rsidRPr="007038FD" w:rsidRDefault="003173EE" w:rsidP="00186FCF">
      <w:pPr>
        <w:pStyle w:val="Stils1"/>
        <w:numPr>
          <w:ilvl w:val="0"/>
          <w:numId w:val="9"/>
        </w:numPr>
        <w:rPr>
          <w:rFonts w:eastAsia="Times New Roman"/>
          <w:lang w:eastAsia="lv-LV"/>
        </w:rPr>
      </w:pPr>
      <w:r w:rsidRPr="007038FD">
        <w:rPr>
          <w:rFonts w:eastAsia="Times New Roman"/>
          <w:lang w:eastAsia="lv-LV"/>
        </w:rPr>
        <w:t>8</w:t>
      </w:r>
      <w:r w:rsidR="009A7C99" w:rsidRPr="007038FD">
        <w:rPr>
          <w:rFonts w:eastAsia="Times New Roman"/>
          <w:lang w:eastAsia="lv-LV"/>
        </w:rPr>
        <w:t>.1.2. un 8.1.3.SAM – līdz</w:t>
      </w:r>
      <w:r w:rsidR="002D51CE" w:rsidRPr="002D51CE">
        <w:rPr>
          <w:rFonts w:eastAsia="Times New Roman"/>
          <w:lang w:eastAsia="lv-LV"/>
        </w:rPr>
        <w:t xml:space="preserve"> 2014.gada 30.novembrim </w:t>
      </w:r>
      <w:r w:rsidR="009A7C99" w:rsidRPr="007038FD">
        <w:rPr>
          <w:rFonts w:eastAsia="Times New Roman"/>
          <w:lang w:eastAsia="lv-LV"/>
        </w:rPr>
        <w:t>Izglītības un zinātnes ministrija plāno iesniegt Ministru kabinetā ziņojumu par atlases kritērijiem un principiem izglītības iestāžu atlasei</w:t>
      </w:r>
      <w:r w:rsidR="00B25178">
        <w:rPr>
          <w:rFonts w:eastAsia="Times New Roman"/>
          <w:lang w:eastAsia="lv-LV"/>
        </w:rPr>
        <w:t>, kas noteiktu arī iespējamo ES</w:t>
      </w:r>
      <w:r w:rsidR="009A7C99" w:rsidRPr="007038FD">
        <w:rPr>
          <w:rFonts w:eastAsia="Times New Roman"/>
          <w:lang w:eastAsia="lv-LV"/>
        </w:rPr>
        <w:t xml:space="preserve"> fondu ieguldījumu teritoriālo sadalījumu</w:t>
      </w:r>
      <w:r w:rsidR="002D51CE">
        <w:rPr>
          <w:rFonts w:eastAsia="Times New Roman"/>
          <w:lang w:eastAsia="lv-LV"/>
        </w:rPr>
        <w:t>, t.i. indikatīvo kartējumu</w:t>
      </w:r>
      <w:r w:rsidR="002D51CE" w:rsidRPr="007038FD">
        <w:rPr>
          <w:sz w:val="23"/>
          <w:szCs w:val="23"/>
        </w:rPr>
        <w:t>, sniedzot vajadzību izvērtējumu</w:t>
      </w:r>
      <w:r w:rsidR="009A7C99" w:rsidRPr="007038FD">
        <w:rPr>
          <w:rFonts w:eastAsia="Times New Roman"/>
          <w:lang w:eastAsia="lv-LV"/>
        </w:rPr>
        <w:t xml:space="preserve">. Līdz 2016.gada </w:t>
      </w:r>
      <w:r w:rsidR="002D51CE">
        <w:rPr>
          <w:rFonts w:eastAsia="Times New Roman"/>
          <w:lang w:eastAsia="lv-LV"/>
        </w:rPr>
        <w:t>31.decembrim</w:t>
      </w:r>
      <w:r w:rsidR="009A7C99" w:rsidRPr="007038FD">
        <w:rPr>
          <w:rFonts w:eastAsia="Times New Roman"/>
          <w:lang w:eastAsia="lv-LV"/>
        </w:rPr>
        <w:t xml:space="preserve"> IZM</w:t>
      </w:r>
      <w:r w:rsidR="002D51CE">
        <w:rPr>
          <w:rFonts w:eastAsia="Times New Roman"/>
          <w:lang w:eastAsia="lv-LV"/>
        </w:rPr>
        <w:t>, balstoties uz pašvaldību attīstības programmām, precizēs kartējumu</w:t>
      </w:r>
      <w:r w:rsidR="009A7C99" w:rsidRPr="007038FD">
        <w:rPr>
          <w:sz w:val="23"/>
          <w:szCs w:val="23"/>
        </w:rPr>
        <w:t>, kas atspoguļos ieguldījumu infrastruktūrā analīzi.</w:t>
      </w:r>
    </w:p>
    <w:p w:rsidR="00A52261" w:rsidRPr="00516F40" w:rsidRDefault="009A7C99" w:rsidP="00186FCF">
      <w:pPr>
        <w:pStyle w:val="Stils1"/>
        <w:numPr>
          <w:ilvl w:val="0"/>
          <w:numId w:val="9"/>
        </w:numPr>
        <w:rPr>
          <w:rFonts w:eastAsia="Times New Roman"/>
          <w:lang w:eastAsia="lv-LV"/>
        </w:rPr>
      </w:pPr>
      <w:r w:rsidRPr="00F310D6">
        <w:rPr>
          <w:rFonts w:eastAsia="Times New Roman"/>
          <w:lang w:eastAsia="lv-LV"/>
        </w:rPr>
        <w:t>9</w:t>
      </w:r>
      <w:r w:rsidRPr="00516F40">
        <w:rPr>
          <w:rFonts w:eastAsia="Times New Roman"/>
          <w:lang w:eastAsia="lv-LV"/>
        </w:rPr>
        <w:t xml:space="preserve">.3.1.SAM – </w:t>
      </w:r>
      <w:r w:rsidR="002B5511" w:rsidRPr="00516F40">
        <w:rPr>
          <w:iCs/>
        </w:rPr>
        <w:t xml:space="preserve">līdz 2014.gada 31.decembrim LM nodrošinās </w:t>
      </w:r>
      <w:r w:rsidR="002B5511" w:rsidRPr="00516F40">
        <w:t xml:space="preserve">ES fondu ieguldījumu </w:t>
      </w:r>
      <w:r w:rsidR="00382768">
        <w:rPr>
          <w:iCs/>
        </w:rPr>
        <w:t>indikatīvā kartējuma izstrādi.</w:t>
      </w:r>
      <w:r w:rsidR="002B5511" w:rsidRPr="00516F40">
        <w:rPr>
          <w:iCs/>
        </w:rPr>
        <w:t xml:space="preserve"> </w:t>
      </w:r>
      <w:r w:rsidR="002B5511" w:rsidRPr="00516F40">
        <w:t xml:space="preserve">Līdz </w:t>
      </w:r>
      <w:r w:rsidR="004F3FE4">
        <w:t>2016</w:t>
      </w:r>
      <w:r w:rsidR="00B25178" w:rsidRPr="00516F40">
        <w:t xml:space="preserve">.gada </w:t>
      </w:r>
      <w:r w:rsidR="004F3FE4">
        <w:rPr>
          <w:rFonts w:eastAsia="Times New Roman"/>
          <w:lang w:eastAsia="lv-LV"/>
        </w:rPr>
        <w:t>31.decembrim</w:t>
      </w:r>
      <w:r w:rsidR="000C7B94">
        <w:rPr>
          <w:rStyle w:val="FootnoteReference"/>
          <w:rFonts w:eastAsia="Times New Roman"/>
          <w:lang w:eastAsia="lv-LV"/>
        </w:rPr>
        <w:footnoteReference w:id="29"/>
      </w:r>
      <w:r w:rsidR="004F3FE4" w:rsidRPr="007038FD">
        <w:rPr>
          <w:rFonts w:eastAsia="Times New Roman"/>
          <w:lang w:eastAsia="lv-LV"/>
        </w:rPr>
        <w:t xml:space="preserve"> </w:t>
      </w:r>
      <w:r w:rsidR="002B5511" w:rsidRPr="00516F40">
        <w:t>LM precizēs kartējumu</w:t>
      </w:r>
      <w:r w:rsidRPr="00516F40">
        <w:t xml:space="preserve"> sabiedrībā balstīto pakalpojumu attīstībai atbilstoši 9.2.2.SAM projektu ietvaros izstrādātajiem reģionu </w:t>
      </w:r>
      <w:proofErr w:type="spellStart"/>
      <w:r w:rsidRPr="00516F40">
        <w:t>deinstitucionalizācijas</w:t>
      </w:r>
      <w:proofErr w:type="spellEnd"/>
      <w:r w:rsidRPr="00516F40">
        <w:t xml:space="preserve"> plāniem, </w:t>
      </w:r>
      <w:r w:rsidR="000F1B39" w:rsidRPr="00516F40">
        <w:t xml:space="preserve">kas balstīsies uz klientu </w:t>
      </w:r>
      <w:r w:rsidR="000F1B39" w:rsidRPr="00516F40">
        <w:lastRenderedPageBreak/>
        <w:t>individuālo vajadzību, sabiedrībā balstītu pakalpojumu infrastruktūras novērtēšanu un atbilstoša atbalsta plānošanu</w:t>
      </w:r>
      <w:r w:rsidRPr="00516F40">
        <w:t>.</w:t>
      </w:r>
    </w:p>
    <w:p w:rsidR="00A52261" w:rsidRPr="0057717C" w:rsidRDefault="00A52261">
      <w:pPr>
        <w:pStyle w:val="naisc"/>
        <w:spacing w:before="0" w:after="0"/>
        <w:ind w:left="720"/>
        <w:jc w:val="both"/>
        <w:rPr>
          <w:rFonts w:eastAsiaTheme="minorHAnsi"/>
          <w:lang w:eastAsia="en-US"/>
        </w:rPr>
      </w:pPr>
    </w:p>
    <w:p w:rsidR="007561FB" w:rsidRPr="0057717C" w:rsidRDefault="007561FB" w:rsidP="007561FB">
      <w:pPr>
        <w:jc w:val="both"/>
        <w:rPr>
          <w:rFonts w:ascii="Times New Roman" w:hAnsi="Times New Roman"/>
          <w:sz w:val="24"/>
          <w:lang w:eastAsia="lv-LV"/>
        </w:rPr>
      </w:pPr>
      <w:r w:rsidRPr="0057717C">
        <w:rPr>
          <w:rFonts w:ascii="Times New Roman" w:hAnsi="Times New Roman"/>
          <w:sz w:val="24"/>
          <w:lang w:eastAsia="lv-LV"/>
        </w:rPr>
        <w:t xml:space="preserve">Lai nodrošinātu vienotas pieejas ievērošanu reģionālo datu atspoguļošanā un ES fondu ieguldījumu ietekmes novērtēšanā, VARAM izstrādājusi vadlīnijas 2014.-2020.gada plānošanas perioda investīciju ietekmes novērtēšanai, </w:t>
      </w:r>
      <w:r w:rsidR="00ED0B2A">
        <w:rPr>
          <w:rFonts w:ascii="Times New Roman" w:hAnsi="Times New Roman"/>
          <w:sz w:val="24"/>
          <w:lang w:eastAsia="lv-LV"/>
        </w:rPr>
        <w:t xml:space="preserve">uz kā pamata tiktu veikti </w:t>
      </w:r>
      <w:r w:rsidRPr="0057717C">
        <w:rPr>
          <w:rFonts w:ascii="Times New Roman" w:hAnsi="Times New Roman"/>
          <w:sz w:val="24"/>
          <w:lang w:eastAsia="lv-LV"/>
        </w:rPr>
        <w:t>SAM</w:t>
      </w:r>
      <w:r w:rsidR="00ED0B2A">
        <w:rPr>
          <w:rFonts w:ascii="Times New Roman" w:hAnsi="Times New Roman"/>
          <w:sz w:val="24"/>
          <w:lang w:eastAsia="lv-LV"/>
        </w:rPr>
        <w:t xml:space="preserve"> sākotnējie</w:t>
      </w:r>
      <w:r w:rsidRPr="0057717C">
        <w:rPr>
          <w:rFonts w:ascii="Times New Roman" w:hAnsi="Times New Roman"/>
          <w:sz w:val="24"/>
          <w:lang w:eastAsia="lv-LV"/>
        </w:rPr>
        <w:t xml:space="preserve"> novērtējum</w:t>
      </w:r>
      <w:r w:rsidR="00ED0B2A">
        <w:rPr>
          <w:rFonts w:ascii="Times New Roman" w:hAnsi="Times New Roman"/>
          <w:sz w:val="24"/>
          <w:lang w:eastAsia="lv-LV"/>
        </w:rPr>
        <w:t>i</w:t>
      </w:r>
      <w:r w:rsidRPr="0057717C">
        <w:rPr>
          <w:rFonts w:ascii="Times New Roman" w:hAnsi="Times New Roman"/>
          <w:sz w:val="24"/>
          <w:lang w:eastAsia="lv-LV"/>
        </w:rPr>
        <w:t>. Vadlīnijās definēti kritēriji SAM ietekmes mēroga noteikšanai - vietēja, reģionāla vai nacionāla līmeņa ietekme, kā arī VARAM katram SAM ir noteikusi ietekmes rādītājus, ar kuriem mērīt ES fondu ietekmi uz teritoriju attīstību.</w:t>
      </w:r>
      <w:r w:rsidR="007C544A" w:rsidRPr="0057717C">
        <w:rPr>
          <w:rStyle w:val="FootnoteReference"/>
          <w:rFonts w:ascii="Times New Roman" w:hAnsi="Times New Roman"/>
          <w:sz w:val="24"/>
          <w:lang w:eastAsia="lv-LV"/>
        </w:rPr>
        <w:footnoteReference w:id="30"/>
      </w:r>
    </w:p>
    <w:p w:rsidR="00A52261" w:rsidRPr="0057717C" w:rsidRDefault="00A52261">
      <w:pPr>
        <w:rPr>
          <w:rFonts w:ascii="Times New Roman" w:hAnsi="Times New Roman"/>
          <w:lang w:eastAsia="lv-LV"/>
        </w:rPr>
      </w:pPr>
    </w:p>
    <w:p w:rsidR="00A52261" w:rsidRPr="0057717C" w:rsidRDefault="000D10F7" w:rsidP="00186FCF">
      <w:pPr>
        <w:pStyle w:val="Heading2"/>
        <w:numPr>
          <w:ilvl w:val="0"/>
          <w:numId w:val="23"/>
        </w:numPr>
        <w:rPr>
          <w:rFonts w:cs="Times New Roman"/>
          <w:i w:val="0"/>
        </w:rPr>
      </w:pPr>
      <w:bookmarkStart w:id="14" w:name="_Toc398643527"/>
      <w:r w:rsidRPr="0057717C">
        <w:rPr>
          <w:rFonts w:cs="Times New Roman"/>
          <w:i w:val="0"/>
        </w:rPr>
        <w:t>Atbalsta ieviešanas mehānisms</w:t>
      </w:r>
      <w:r w:rsidR="00B154F2" w:rsidRPr="0057717C">
        <w:rPr>
          <w:rStyle w:val="FootnoteReference"/>
          <w:rFonts w:cs="Times New Roman"/>
          <w:i w:val="0"/>
        </w:rPr>
        <w:footnoteReference w:id="31"/>
      </w:r>
      <w:bookmarkEnd w:id="14"/>
      <w:r w:rsidRPr="0057717C">
        <w:rPr>
          <w:rFonts w:cs="Times New Roman"/>
          <w:i w:val="0"/>
        </w:rPr>
        <w:t xml:space="preserve"> </w:t>
      </w:r>
    </w:p>
    <w:p w:rsidR="00A52261" w:rsidRPr="00257B8A" w:rsidRDefault="00257B8A" w:rsidP="00186FCF">
      <w:pPr>
        <w:pStyle w:val="Heading3"/>
        <w:numPr>
          <w:ilvl w:val="1"/>
          <w:numId w:val="23"/>
        </w:numPr>
        <w:rPr>
          <w:rFonts w:ascii="Times New Roman" w:hAnsi="Times New Roman" w:cs="Times New Roman"/>
          <w:color w:val="auto"/>
          <w:sz w:val="24"/>
          <w:szCs w:val="24"/>
        </w:rPr>
      </w:pPr>
      <w:r w:rsidRPr="00257B8A">
        <w:rPr>
          <w:rFonts w:ascii="Times New Roman" w:hAnsi="Times New Roman" w:cs="Times New Roman"/>
          <w:color w:val="auto"/>
          <w:sz w:val="24"/>
          <w:szCs w:val="24"/>
        </w:rPr>
        <w:t xml:space="preserve"> </w:t>
      </w:r>
      <w:bookmarkStart w:id="15" w:name="_Toc398643528"/>
      <w:r w:rsidR="000D10F7" w:rsidRPr="00257B8A">
        <w:rPr>
          <w:rFonts w:ascii="Times New Roman" w:hAnsi="Times New Roman" w:cs="Times New Roman"/>
          <w:color w:val="auto"/>
          <w:sz w:val="24"/>
          <w:szCs w:val="24"/>
        </w:rPr>
        <w:t>Nacionālās nozīmes attīstības centriem (9 republikas pilsētas)</w:t>
      </w:r>
      <w:r w:rsidR="000D10F7" w:rsidRPr="008F4039">
        <w:rPr>
          <w:rFonts w:ascii="Times New Roman" w:hAnsi="Times New Roman" w:cs="Times New Roman"/>
          <w:color w:val="auto"/>
          <w:sz w:val="24"/>
          <w:szCs w:val="24"/>
          <w:vertAlign w:val="superscript"/>
        </w:rPr>
        <w:footnoteReference w:id="32"/>
      </w:r>
      <w:r w:rsidR="000D10F7" w:rsidRPr="00257B8A">
        <w:rPr>
          <w:rFonts w:ascii="Times New Roman" w:hAnsi="Times New Roman" w:cs="Times New Roman"/>
          <w:color w:val="auto"/>
          <w:sz w:val="24"/>
          <w:szCs w:val="24"/>
        </w:rPr>
        <w:t xml:space="preserve"> 3.3.1., 4.2.2., 5.6.2., 8.1.2., 8.1.3., 9.3.1. </w:t>
      </w:r>
      <w:r w:rsidR="00E8069B">
        <w:rPr>
          <w:rFonts w:ascii="Times New Roman" w:hAnsi="Times New Roman" w:cs="Times New Roman"/>
          <w:color w:val="auto"/>
          <w:sz w:val="24"/>
          <w:szCs w:val="24"/>
        </w:rPr>
        <w:t>SAM</w:t>
      </w:r>
      <w:bookmarkEnd w:id="15"/>
    </w:p>
    <w:p w:rsidR="00A52261" w:rsidRPr="0057717C" w:rsidRDefault="00A52261">
      <w:pPr>
        <w:rPr>
          <w:rFonts w:ascii="Times New Roman" w:hAnsi="Times New Roman"/>
        </w:rPr>
      </w:pPr>
    </w:p>
    <w:p w:rsidR="00DC088E" w:rsidRPr="0057717C" w:rsidRDefault="00DC088E" w:rsidP="00186FCF">
      <w:pPr>
        <w:pStyle w:val="Stils1"/>
        <w:numPr>
          <w:ilvl w:val="0"/>
          <w:numId w:val="10"/>
        </w:numPr>
        <w:spacing w:after="60"/>
      </w:pPr>
      <w:r w:rsidRPr="0057717C">
        <w:t xml:space="preserve">Līdz </w:t>
      </w:r>
      <w:r w:rsidR="00E41850" w:rsidRPr="0057717C">
        <w:t>2014.gada 31.decembrim</w:t>
      </w:r>
      <w:r w:rsidRPr="0057717C">
        <w:t xml:space="preserve"> </w:t>
      </w:r>
      <w:r w:rsidR="002034AD" w:rsidRPr="0057717C">
        <w:rPr>
          <w:b/>
        </w:rPr>
        <w:t xml:space="preserve">pašvaldība </w:t>
      </w:r>
      <w:r w:rsidR="005A57E8">
        <w:rPr>
          <w:b/>
        </w:rPr>
        <w:t>izstrādā/</w:t>
      </w:r>
      <w:r w:rsidR="00C551EB">
        <w:rPr>
          <w:b/>
        </w:rPr>
        <w:t xml:space="preserve">pēc nepieciešamības </w:t>
      </w:r>
      <w:r w:rsidR="002034AD" w:rsidRPr="0057717C">
        <w:rPr>
          <w:b/>
        </w:rPr>
        <w:t>aktualizē</w:t>
      </w:r>
      <w:r w:rsidR="005A57E8">
        <w:rPr>
          <w:b/>
        </w:rPr>
        <w:t xml:space="preserve"> un </w:t>
      </w:r>
      <w:r w:rsidR="002034AD" w:rsidRPr="0057717C">
        <w:rPr>
          <w:b/>
        </w:rPr>
        <w:t>apstiprina pašvaldības attīstības programmu</w:t>
      </w:r>
      <w:r w:rsidR="0019116E">
        <w:rPr>
          <w:b/>
        </w:rPr>
        <w:t xml:space="preserve"> vai tās daļu</w:t>
      </w:r>
      <w:r w:rsidR="002034AD" w:rsidRPr="0057717C">
        <w:t xml:space="preserve">, nodrošinot, ka </w:t>
      </w:r>
      <w:r w:rsidR="004911D0" w:rsidRPr="0057717C">
        <w:t xml:space="preserve">attīstības programmā vai tās </w:t>
      </w:r>
      <w:r w:rsidR="002064D4">
        <w:t xml:space="preserve">daļās (t.sk. </w:t>
      </w:r>
      <w:r w:rsidR="004911D0" w:rsidRPr="0057717C">
        <w:t>pielikumos</w:t>
      </w:r>
      <w:r w:rsidR="002064D4">
        <w:t>)</w:t>
      </w:r>
      <w:r w:rsidR="002064D4">
        <w:rPr>
          <w:rStyle w:val="FootnoteReference"/>
        </w:rPr>
        <w:footnoteReference w:id="33"/>
      </w:r>
      <w:r w:rsidR="002034AD" w:rsidRPr="0057717C">
        <w:t xml:space="preserve"> iekļauta šajā informatīvajā ziņojumā prasītā informācija, un </w:t>
      </w:r>
      <w:r w:rsidR="002034AD" w:rsidRPr="0057717C">
        <w:rPr>
          <w:b/>
        </w:rPr>
        <w:t xml:space="preserve">iesniedz </w:t>
      </w:r>
      <w:r w:rsidR="002034AD" w:rsidRPr="0057717C">
        <w:t xml:space="preserve">attīstības programmu </w:t>
      </w:r>
      <w:r w:rsidR="00336AF4" w:rsidRPr="0057717C">
        <w:rPr>
          <w:b/>
        </w:rPr>
        <w:t>VARAM</w:t>
      </w:r>
      <w:r w:rsidR="007F6977" w:rsidRPr="0057717C">
        <w:t>.</w:t>
      </w:r>
    </w:p>
    <w:p w:rsidR="00DC088E" w:rsidRPr="0057717C" w:rsidRDefault="007F6977" w:rsidP="00DE2BD3">
      <w:pPr>
        <w:pStyle w:val="Stils1"/>
        <w:spacing w:after="60"/>
        <w:ind w:left="720"/>
        <w:rPr>
          <w:rFonts w:eastAsia="Times New Roman"/>
          <w:lang w:eastAsia="lv-LV"/>
        </w:rPr>
      </w:pPr>
      <w:r w:rsidRPr="0057717C">
        <w:rPr>
          <w:rFonts w:eastAsia="Times New Roman"/>
          <w:lang w:eastAsia="lv-LV"/>
        </w:rPr>
        <w:t xml:space="preserve">Ņemot vērā ERAF regulas 7.panta prasības, </w:t>
      </w:r>
      <w:r w:rsidR="00DC088E" w:rsidRPr="0057717C">
        <w:rPr>
          <w:rFonts w:eastAsia="Times New Roman"/>
          <w:lang w:eastAsia="lv-LV"/>
        </w:rPr>
        <w:t>9 pilsētām papildus attīstības programmā vai pielikumos nepieciešams iekļaut:</w:t>
      </w:r>
    </w:p>
    <w:p w:rsidR="00355C05" w:rsidRPr="00F642EF" w:rsidRDefault="00535A40" w:rsidP="00186FCF">
      <w:pPr>
        <w:pStyle w:val="ListParagraph"/>
        <w:numPr>
          <w:ilvl w:val="0"/>
          <w:numId w:val="33"/>
        </w:numPr>
        <w:suppressAutoHyphens/>
        <w:jc w:val="both"/>
        <w:rPr>
          <w:rFonts w:ascii="Times New Roman" w:hAnsi="Times New Roman"/>
          <w:sz w:val="24"/>
          <w:szCs w:val="24"/>
        </w:rPr>
      </w:pPr>
      <w:r w:rsidRPr="00F642EF">
        <w:rPr>
          <w:rFonts w:ascii="Times New Roman" w:hAnsi="Times New Roman"/>
          <w:sz w:val="24"/>
          <w:szCs w:val="24"/>
        </w:rPr>
        <w:t>i</w:t>
      </w:r>
      <w:r w:rsidR="007302FC" w:rsidRPr="00F642EF">
        <w:rPr>
          <w:rFonts w:ascii="Times New Roman" w:hAnsi="Times New Roman"/>
          <w:sz w:val="24"/>
          <w:szCs w:val="24"/>
        </w:rPr>
        <w:t>nformācij</w:t>
      </w:r>
      <w:r w:rsidRPr="00F642EF">
        <w:rPr>
          <w:rFonts w:ascii="Times New Roman" w:hAnsi="Times New Roman"/>
          <w:sz w:val="24"/>
          <w:szCs w:val="24"/>
        </w:rPr>
        <w:t>u</w:t>
      </w:r>
      <w:r w:rsidR="007302FC" w:rsidRPr="00F642EF">
        <w:rPr>
          <w:rFonts w:ascii="Times New Roman" w:hAnsi="Times New Roman"/>
          <w:sz w:val="24"/>
          <w:szCs w:val="24"/>
        </w:rPr>
        <w:t xml:space="preserve"> par </w:t>
      </w:r>
      <w:r w:rsidR="00BB2226" w:rsidRPr="00F642EF">
        <w:rPr>
          <w:rFonts w:ascii="Times New Roman" w:hAnsi="Times New Roman"/>
          <w:sz w:val="24"/>
          <w:szCs w:val="24"/>
        </w:rPr>
        <w:t>ekonomisko, sociālo, demogrāfisko, vides un klimata izaicinājumu risināšanu pilsētās</w:t>
      </w:r>
      <w:r w:rsidR="00BB2226" w:rsidRPr="00F642EF" w:rsidDel="00BB2226">
        <w:rPr>
          <w:rFonts w:ascii="Times New Roman" w:hAnsi="Times New Roman"/>
          <w:sz w:val="24"/>
          <w:szCs w:val="24"/>
        </w:rPr>
        <w:t xml:space="preserve"> </w:t>
      </w:r>
      <w:r w:rsidR="007302FC" w:rsidRPr="00F642EF">
        <w:rPr>
          <w:rFonts w:ascii="Times New Roman" w:hAnsi="Times New Roman"/>
          <w:sz w:val="24"/>
          <w:szCs w:val="24"/>
        </w:rPr>
        <w:t xml:space="preserve">- </w:t>
      </w:r>
      <w:r w:rsidR="00DC088E" w:rsidRPr="00F642EF">
        <w:rPr>
          <w:rFonts w:ascii="Times New Roman" w:hAnsi="Times New Roman"/>
          <w:sz w:val="24"/>
          <w:szCs w:val="24"/>
        </w:rPr>
        <w:t xml:space="preserve">pašreizējās situācijas analīzes </w:t>
      </w:r>
      <w:r w:rsidRPr="00F642EF">
        <w:rPr>
          <w:rFonts w:ascii="Times New Roman" w:hAnsi="Times New Roman"/>
          <w:sz w:val="24"/>
          <w:szCs w:val="24"/>
        </w:rPr>
        <w:t xml:space="preserve">kopsavilkumā </w:t>
      </w:r>
      <w:r w:rsidR="00DC088E" w:rsidRPr="00F642EF">
        <w:rPr>
          <w:rFonts w:ascii="Times New Roman" w:hAnsi="Times New Roman"/>
          <w:sz w:val="24"/>
          <w:szCs w:val="24"/>
        </w:rPr>
        <w:t xml:space="preserve">(var būt kā atsevišķs pielikums) pilsēta </w:t>
      </w:r>
      <w:r w:rsidRPr="00F642EF">
        <w:rPr>
          <w:rFonts w:ascii="Times New Roman" w:hAnsi="Times New Roman"/>
          <w:sz w:val="24"/>
          <w:szCs w:val="24"/>
        </w:rPr>
        <w:t xml:space="preserve">sniedz </w:t>
      </w:r>
      <w:r w:rsidR="00DC088E" w:rsidRPr="00F642EF">
        <w:rPr>
          <w:rFonts w:ascii="Times New Roman" w:hAnsi="Times New Roman"/>
          <w:sz w:val="24"/>
          <w:szCs w:val="24"/>
        </w:rPr>
        <w:t>informāciju par ekonomisko, demogrāfisko, vides, klimata un sociālo izaicinājumu aktualitāti un plānotajām rīcībām izaicinājumu risināšanai, kā arī pilsētu - lauku mijiedarbības attīstīšanai;</w:t>
      </w:r>
    </w:p>
    <w:p w:rsidR="00355C05" w:rsidRPr="00F642EF" w:rsidRDefault="00535A40" w:rsidP="00186FCF">
      <w:pPr>
        <w:pStyle w:val="ListParagraph"/>
        <w:numPr>
          <w:ilvl w:val="0"/>
          <w:numId w:val="33"/>
        </w:numPr>
        <w:suppressAutoHyphens/>
        <w:jc w:val="both"/>
        <w:rPr>
          <w:rFonts w:ascii="Times New Roman" w:hAnsi="Times New Roman"/>
          <w:sz w:val="24"/>
          <w:szCs w:val="24"/>
        </w:rPr>
      </w:pPr>
      <w:r w:rsidRPr="00F642EF">
        <w:rPr>
          <w:rFonts w:ascii="Times New Roman" w:hAnsi="Times New Roman"/>
          <w:sz w:val="24"/>
          <w:szCs w:val="24"/>
        </w:rPr>
        <w:t>i</w:t>
      </w:r>
      <w:r w:rsidR="007302FC" w:rsidRPr="00F642EF">
        <w:rPr>
          <w:rFonts w:ascii="Times New Roman" w:hAnsi="Times New Roman"/>
          <w:sz w:val="24"/>
          <w:szCs w:val="24"/>
        </w:rPr>
        <w:t xml:space="preserve">nvestīciju </w:t>
      </w:r>
      <w:r w:rsidR="00DC088E" w:rsidRPr="00F642EF">
        <w:rPr>
          <w:rFonts w:ascii="Times New Roman" w:hAnsi="Times New Roman"/>
          <w:sz w:val="24"/>
          <w:szCs w:val="24"/>
        </w:rPr>
        <w:t>plānā izdalīt atsevišķu sadaļu ITI investīcijām</w:t>
      </w:r>
      <w:r w:rsidR="00837F1E" w:rsidRPr="00F642EF">
        <w:rPr>
          <w:rFonts w:ascii="Times New Roman" w:hAnsi="Times New Roman"/>
          <w:sz w:val="24"/>
          <w:szCs w:val="24"/>
        </w:rPr>
        <w:t xml:space="preserve"> (prioritāro un alternat</w:t>
      </w:r>
      <w:r w:rsidR="006309BF" w:rsidRPr="00F642EF">
        <w:rPr>
          <w:rFonts w:ascii="Times New Roman" w:hAnsi="Times New Roman"/>
          <w:sz w:val="24"/>
          <w:szCs w:val="24"/>
        </w:rPr>
        <w:t>īvo ITI projektu</w:t>
      </w:r>
      <w:r w:rsidR="00837F1E" w:rsidRPr="00F642EF">
        <w:rPr>
          <w:rFonts w:ascii="Times New Roman" w:hAnsi="Times New Roman"/>
          <w:sz w:val="24"/>
          <w:szCs w:val="24"/>
        </w:rPr>
        <w:t xml:space="preserve"> saraksts) </w:t>
      </w:r>
    </w:p>
    <w:p w:rsidR="009B731A" w:rsidRPr="0057717C" w:rsidRDefault="009B731A" w:rsidP="009B731A">
      <w:pPr>
        <w:pStyle w:val="Stils1"/>
        <w:spacing w:after="60"/>
        <w:ind w:left="720"/>
        <w:rPr>
          <w:rFonts w:eastAsia="Calibri"/>
        </w:rPr>
      </w:pPr>
      <w:r>
        <w:rPr>
          <w:rFonts w:eastAsia="Calibri"/>
        </w:rPr>
        <w:t>8.1.2.</w:t>
      </w:r>
      <w:r>
        <w:t>SAM un</w:t>
      </w:r>
      <w:r>
        <w:rPr>
          <w:rFonts w:eastAsia="Calibri"/>
        </w:rPr>
        <w:t xml:space="preserve"> 8.1.3.</w:t>
      </w:r>
      <w:r>
        <w:t>SAM</w:t>
      </w:r>
      <w:r>
        <w:rPr>
          <w:rFonts w:eastAsia="Calibri"/>
        </w:rPr>
        <w:t xml:space="preserve"> gadījumā pašvaldības Reģionālās attīstības </w:t>
      </w:r>
      <w:r w:rsidR="00CA6061">
        <w:t xml:space="preserve">koordinācijas </w:t>
      </w:r>
      <w:r>
        <w:rPr>
          <w:rFonts w:eastAsia="Calibri"/>
        </w:rPr>
        <w:t xml:space="preserve">padomē iesniedz </w:t>
      </w:r>
      <w:r>
        <w:rPr>
          <w:rFonts w:eastAsia="Calibri" w:cs="Calibri"/>
          <w:color w:val="000000"/>
          <w:lang w:eastAsia="lv-LV"/>
        </w:rPr>
        <w:t xml:space="preserve">attīstības programmas, kurām pievienots IZM saskaņojums </w:t>
      </w:r>
      <w:r w:rsidR="00CA6061">
        <w:rPr>
          <w:rFonts w:cs="Calibri"/>
          <w:color w:val="000000"/>
          <w:lang w:eastAsia="lv-LV"/>
        </w:rPr>
        <w:t>attiecībā uz</w:t>
      </w:r>
      <w:r>
        <w:rPr>
          <w:rFonts w:eastAsia="Calibri" w:cs="Calibri"/>
          <w:color w:val="000000"/>
          <w:lang w:eastAsia="lv-LV"/>
        </w:rPr>
        <w:t xml:space="preserve"> </w:t>
      </w:r>
      <w:r w:rsidR="00CA6061">
        <w:rPr>
          <w:rFonts w:eastAsia="Calibri" w:cs="Calibri"/>
          <w:color w:val="000000"/>
          <w:lang w:eastAsia="lv-LV"/>
        </w:rPr>
        <w:t>sadaļu</w:t>
      </w:r>
      <w:r w:rsidR="00CA6061">
        <w:rPr>
          <w:rFonts w:cs="Calibri"/>
          <w:color w:val="000000"/>
          <w:lang w:eastAsia="lv-LV"/>
        </w:rPr>
        <w:t xml:space="preserve"> par izglītību</w:t>
      </w:r>
      <w:r>
        <w:rPr>
          <w:rFonts w:eastAsia="Calibri" w:cs="Calibri"/>
          <w:color w:val="000000"/>
          <w:lang w:eastAsia="lv-LV"/>
        </w:rPr>
        <w:t>.</w:t>
      </w:r>
    </w:p>
    <w:p w:rsidR="00355C05" w:rsidRPr="0057717C" w:rsidRDefault="00355C05" w:rsidP="00355C05">
      <w:pPr>
        <w:pStyle w:val="Stils1"/>
        <w:spacing w:after="60"/>
        <w:rPr>
          <w:rFonts w:eastAsia="Times New Roman"/>
          <w:lang w:eastAsia="lv-LV"/>
        </w:rPr>
      </w:pPr>
    </w:p>
    <w:p w:rsidR="00355C05" w:rsidRPr="0057717C" w:rsidRDefault="00355C05" w:rsidP="00355C05">
      <w:pPr>
        <w:pStyle w:val="Stils1"/>
        <w:spacing w:after="60"/>
        <w:ind w:left="720"/>
        <w:rPr>
          <w:rFonts w:eastAsia="Times New Roman"/>
          <w:lang w:eastAsia="lv-LV"/>
        </w:rPr>
      </w:pPr>
      <w:r w:rsidRPr="0057717C">
        <w:rPr>
          <w:b/>
        </w:rPr>
        <w:t>Investīciju plānošana 8.1.3.</w:t>
      </w:r>
      <w:r w:rsidR="00E8069B">
        <w:rPr>
          <w:b/>
        </w:rPr>
        <w:t xml:space="preserve">SAM </w:t>
      </w:r>
      <w:r w:rsidRPr="0057717C">
        <w:rPr>
          <w:b/>
        </w:rPr>
        <w:t>ietvaros</w:t>
      </w:r>
    </w:p>
    <w:p w:rsidR="00355C05" w:rsidRPr="0057717C" w:rsidRDefault="00355C05" w:rsidP="00355C05">
      <w:pPr>
        <w:pStyle w:val="Stils1"/>
        <w:spacing w:after="60"/>
        <w:ind w:left="720"/>
        <w:rPr>
          <w:b/>
        </w:rPr>
      </w:pPr>
      <w:r w:rsidRPr="0057717C">
        <w:t>Attiecībā uz 8.1.3.</w:t>
      </w:r>
      <w:r w:rsidR="00E8069B">
        <w:t>SAM</w:t>
      </w:r>
      <w:r w:rsidRPr="0057717C">
        <w:t xml:space="preserve">, ņemot vērā profesionālās izglītības pakalpojuma reģionālos un nacionāla līmeņa aspektus (profesionālās izglītības iestādes, kurām ir PIKC statuss, profesionālo izglītību nodrošina visa reģiona vajadzībām, bet atsevišķām profesiju grupām arī visas valsts līmenī, ne tikai atbilstoši atsevišķu pašvaldību vajadzībām) </w:t>
      </w:r>
      <w:r w:rsidRPr="0057717C">
        <w:lastRenderedPageBreak/>
        <w:t xml:space="preserve">nozaru ministrijas, kuru padotībā ir šādas profesionālās izglītības iestādes, izstrādā un līdz 2014.gada </w:t>
      </w:r>
      <w:r w:rsidR="00981F48" w:rsidRPr="0057717C">
        <w:t>30.novembrim</w:t>
      </w:r>
      <w:r w:rsidRPr="0057717C">
        <w:t xml:space="preserve"> iesniedz izskatīšanai Ministru kabinetā nozarei atbilstošo profesionālās izglītības iestāžu tīkla attīstības plānošanas</w:t>
      </w:r>
      <w:r w:rsidR="00446EF1" w:rsidRPr="0057717C">
        <w:t xml:space="preserve"> </w:t>
      </w:r>
      <w:r w:rsidRPr="0057717C">
        <w:t>dokumentus, lai pašvaldību attīstības programmās, tai skaitā deviņu pilsētu attīstības programmās,  var iekļaut atsauci uz šiem plānošanas dokumentiem. Nozaru ministrijas šo dokumentu izstrādes procesā nodrošina nepieciešamās konsultācijas ar pašvaldībām, kuru teritorijās ir plānošanas dokumentos iekļautās profesionālās izglītības iestādes, Latvijas Pašvaldību savienību un Latvijas Lielo pilsētu asociāciju, Latvijas Darba devēju konfederāciju, Latvijas tirdzniecības un rūpniecības kameru un noza</w:t>
      </w:r>
      <w:r w:rsidR="00091EEA">
        <w:t>ru profesionālajām asociācijām.</w:t>
      </w:r>
    </w:p>
    <w:p w:rsidR="00355C05" w:rsidRPr="003529A4" w:rsidRDefault="000D10F7" w:rsidP="00355C05">
      <w:pPr>
        <w:pStyle w:val="Stils1"/>
        <w:spacing w:after="60"/>
        <w:ind w:left="720"/>
      </w:pPr>
      <w:r w:rsidRPr="003529A4">
        <w:t>8.1.3.</w:t>
      </w:r>
      <w:r w:rsidR="00E8069B" w:rsidRPr="003529A4">
        <w:t xml:space="preserve">SAM </w:t>
      </w:r>
      <w:r w:rsidR="00355C05" w:rsidRPr="003529A4">
        <w:t>ietvaros projektu idejas izstrādā attiecīgajam SAM noteiktais finansējuma saņēmējs sadarbībā ar profesionālās izglītības iestāžu dibinātājiem un pašvaldībām, kuru teritorijā atrodas attiecīgā profesionālās izglītības iestāde, un attiecīgajā profesionālās izglītības iestādē īstenotajām profesionālās izglītības programmām atbilstošām nozaru profesionālajām organizācijām un darba devēju organiz</w:t>
      </w:r>
      <w:r w:rsidR="003529A4" w:rsidRPr="003529A4">
        <w:t>ācijām.</w:t>
      </w:r>
      <w:r w:rsidR="00BB4C65" w:rsidRPr="003529A4">
        <w:t xml:space="preserve"> </w:t>
      </w:r>
      <w:r w:rsidR="003529A4" w:rsidRPr="003529A4">
        <w:rPr>
          <w:rFonts w:eastAsia="Times New Roman"/>
          <w:bCs/>
        </w:rPr>
        <w:t>Projektu idejas tiek ieļautas pašvaldību attīstības programmās, paredzot, ka projektu iesniegumu atlasi pašvaldību, kas iekļautas ITI, gadījumā veiks pilsētas komisija, bet pārējo pašvaldību gadījumā atlasi veiks CFLA.</w:t>
      </w:r>
      <w:r w:rsidR="003529A4" w:rsidRPr="003529A4">
        <w:rPr>
          <w:rFonts w:eastAsia="Calibri"/>
        </w:rPr>
        <w:t xml:space="preserve"> </w:t>
      </w:r>
      <w:r w:rsidR="005373E1" w:rsidRPr="003529A4">
        <w:rPr>
          <w:rFonts w:eastAsia="Calibri"/>
        </w:rPr>
        <w:t>(sk. zemāk 5.punktu).</w:t>
      </w:r>
    </w:p>
    <w:p w:rsidR="00DC088E" w:rsidRPr="0057717C" w:rsidRDefault="00DC088E" w:rsidP="00781C9D">
      <w:pPr>
        <w:pStyle w:val="Stils1"/>
        <w:rPr>
          <w:rFonts w:eastAsia="Calibri"/>
        </w:rPr>
      </w:pPr>
    </w:p>
    <w:p w:rsidR="00DE2BD3" w:rsidRPr="0057717C" w:rsidRDefault="000A59D8" w:rsidP="00186FCF">
      <w:pPr>
        <w:pStyle w:val="Stils1"/>
        <w:numPr>
          <w:ilvl w:val="0"/>
          <w:numId w:val="10"/>
        </w:numPr>
        <w:spacing w:after="60"/>
      </w:pPr>
      <w:r w:rsidRPr="0057717C">
        <w:t xml:space="preserve">Līdz 2015.gada </w:t>
      </w:r>
      <w:r w:rsidR="00260F0B" w:rsidRPr="0057717C">
        <w:t>31.martam</w:t>
      </w:r>
      <w:r w:rsidR="00463AC5" w:rsidRPr="0057717C">
        <w:t xml:space="preserve"> </w:t>
      </w:r>
      <w:r w:rsidR="0050210A" w:rsidRPr="0057717C">
        <w:t>VARAM sadarbībā ar nozaru ministrijām</w:t>
      </w:r>
      <w:r w:rsidR="002034AD" w:rsidRPr="0057717C">
        <w:t xml:space="preserve"> </w:t>
      </w:r>
      <w:r w:rsidR="00013949">
        <w:t xml:space="preserve">un plānošanas reģioniem </w:t>
      </w:r>
      <w:r w:rsidR="002034AD" w:rsidRPr="0057717C">
        <w:t>sniedz</w:t>
      </w:r>
      <w:r w:rsidR="00A24DDF" w:rsidRPr="0057717C">
        <w:t xml:space="preserve"> </w:t>
      </w:r>
      <w:r w:rsidR="00DE2BD3" w:rsidRPr="0057717C">
        <w:rPr>
          <w:b/>
        </w:rPr>
        <w:t xml:space="preserve">atzinumu </w:t>
      </w:r>
      <w:r w:rsidR="002034AD" w:rsidRPr="0057717C">
        <w:rPr>
          <w:b/>
        </w:rPr>
        <w:t>pašvaldībām</w:t>
      </w:r>
      <w:r w:rsidR="002632C3" w:rsidRPr="0057717C">
        <w:rPr>
          <w:b/>
        </w:rPr>
        <w:t xml:space="preserve"> par iesniegtajām attīstības programmām un projektu idej</w:t>
      </w:r>
      <w:r w:rsidR="00C0080C" w:rsidRPr="0057717C">
        <w:rPr>
          <w:b/>
        </w:rPr>
        <w:t>ām</w:t>
      </w:r>
      <w:r w:rsidRPr="0057717C">
        <w:t>.</w:t>
      </w:r>
    </w:p>
    <w:p w:rsidR="000A59D8" w:rsidRPr="0057717C" w:rsidRDefault="006B6E72" w:rsidP="000A59D8">
      <w:pPr>
        <w:pStyle w:val="Stils1"/>
        <w:spacing w:after="60"/>
        <w:ind w:left="720"/>
        <w:rPr>
          <w:rFonts w:eastAsia="Times New Roman"/>
          <w:lang w:eastAsia="lv-LV"/>
        </w:rPr>
      </w:pPr>
      <w:r w:rsidRPr="0057717C">
        <w:rPr>
          <w:rFonts w:eastAsia="Times New Roman"/>
          <w:lang w:eastAsia="lv-LV"/>
        </w:rPr>
        <w:t>P</w:t>
      </w:r>
      <w:r w:rsidR="00680350" w:rsidRPr="0057717C">
        <w:rPr>
          <w:rFonts w:eastAsia="Times New Roman"/>
          <w:lang w:eastAsia="lv-LV"/>
        </w:rPr>
        <w:t>ašvaldīb</w:t>
      </w:r>
      <w:r w:rsidRPr="0057717C">
        <w:rPr>
          <w:rFonts w:eastAsia="Times New Roman"/>
          <w:lang w:eastAsia="lv-LV"/>
        </w:rPr>
        <w:t>u attīstības programmas</w:t>
      </w:r>
      <w:r w:rsidR="00680350" w:rsidRPr="0057717C">
        <w:rPr>
          <w:rFonts w:eastAsia="Times New Roman"/>
          <w:lang w:eastAsia="lv-LV"/>
        </w:rPr>
        <w:t xml:space="preserve">, kas saņem pozitīvu atzinumu, </w:t>
      </w:r>
      <w:r w:rsidRPr="0057717C">
        <w:rPr>
          <w:rFonts w:eastAsia="Times New Roman"/>
          <w:lang w:eastAsia="lv-LV"/>
        </w:rPr>
        <w:t>VARAM virza</w:t>
      </w:r>
      <w:r w:rsidR="00680350" w:rsidRPr="0057717C">
        <w:rPr>
          <w:rFonts w:eastAsia="Times New Roman"/>
          <w:lang w:eastAsia="lv-LV"/>
        </w:rPr>
        <w:t xml:space="preserve"> izskatīšanai </w:t>
      </w:r>
      <w:r w:rsidR="00680350" w:rsidRPr="0057717C">
        <w:rPr>
          <w:rFonts w:eastAsia="Times New Roman"/>
          <w:b/>
          <w:lang w:eastAsia="lv-LV"/>
        </w:rPr>
        <w:t>Reģionālās attīstības koordinācijas padomē</w:t>
      </w:r>
      <w:r w:rsidR="00AB20FC" w:rsidRPr="0057717C">
        <w:rPr>
          <w:rFonts w:eastAsia="Times New Roman"/>
          <w:lang w:eastAsia="lv-LV"/>
        </w:rPr>
        <w:t>.</w:t>
      </w:r>
      <w:r w:rsidR="00680350" w:rsidRPr="0057717C">
        <w:rPr>
          <w:rFonts w:eastAsia="Times New Roman"/>
          <w:lang w:eastAsia="lv-LV"/>
        </w:rPr>
        <w:t xml:space="preserve"> </w:t>
      </w:r>
      <w:r w:rsidR="000A59D8" w:rsidRPr="0057717C">
        <w:rPr>
          <w:rFonts w:eastAsia="Times New Roman"/>
          <w:lang w:eastAsia="lv-LV"/>
        </w:rPr>
        <w:t>Balstoties uz iepriekšminēto atzinumu</w:t>
      </w:r>
      <w:r w:rsidR="005E1CAD" w:rsidRPr="0057717C">
        <w:rPr>
          <w:rFonts w:eastAsia="Times New Roman"/>
          <w:lang w:eastAsia="lv-LV"/>
        </w:rPr>
        <w:t xml:space="preserve"> un pašvaldību iesniegtajām attīstības programmām</w:t>
      </w:r>
      <w:r w:rsidR="000A59D8" w:rsidRPr="0057717C">
        <w:rPr>
          <w:rFonts w:eastAsia="Times New Roman"/>
          <w:lang w:eastAsia="lv-LV"/>
        </w:rPr>
        <w:t xml:space="preserve">, </w:t>
      </w:r>
      <w:r w:rsidR="000A59D8" w:rsidRPr="0057717C">
        <w:t xml:space="preserve">Reģionālās attīstības koordinācijas padome </w:t>
      </w:r>
      <w:r w:rsidR="000A59D8" w:rsidRPr="0057717C">
        <w:rPr>
          <w:b/>
        </w:rPr>
        <w:t>pieņem lēmumu</w:t>
      </w:r>
      <w:r w:rsidR="00BB3461" w:rsidRPr="0057717C">
        <w:t>, kas iekļauj:</w:t>
      </w:r>
    </w:p>
    <w:p w:rsidR="00DE2BD3" w:rsidRPr="0057717C" w:rsidRDefault="00680350" w:rsidP="00186FCF">
      <w:pPr>
        <w:pStyle w:val="Stils1"/>
        <w:numPr>
          <w:ilvl w:val="0"/>
          <w:numId w:val="11"/>
        </w:numPr>
        <w:spacing w:after="60"/>
        <w:rPr>
          <w:rFonts w:eastAsia="Times New Roman"/>
          <w:lang w:eastAsia="lv-LV"/>
        </w:rPr>
      </w:pPr>
      <w:r w:rsidRPr="0057717C">
        <w:rPr>
          <w:rFonts w:eastAsia="Calibri"/>
        </w:rPr>
        <w:t xml:space="preserve">saskaņojumu par </w:t>
      </w:r>
      <w:r w:rsidR="00F6326C" w:rsidRPr="0057717C">
        <w:rPr>
          <w:rFonts w:eastAsia="Calibri"/>
        </w:rPr>
        <w:t>ITI investīciju plānu</w:t>
      </w:r>
      <w:r w:rsidR="004C1293" w:rsidRPr="0057717C">
        <w:rPr>
          <w:rFonts w:eastAsia="Calibri"/>
        </w:rPr>
        <w:t xml:space="preserve"> (prioritāro un alternatīvo)</w:t>
      </w:r>
      <w:r w:rsidR="00F6326C" w:rsidRPr="0057717C">
        <w:rPr>
          <w:rFonts w:eastAsia="Calibri"/>
        </w:rPr>
        <w:t xml:space="preserve"> un </w:t>
      </w:r>
      <w:r w:rsidR="00DE2BD3" w:rsidRPr="0057717C">
        <w:rPr>
          <w:rFonts w:eastAsia="Calibri"/>
        </w:rPr>
        <w:t>indikatīvo finansējuma un sasniedzamo rezu</w:t>
      </w:r>
      <w:r w:rsidR="002034AD" w:rsidRPr="0057717C">
        <w:rPr>
          <w:rFonts w:eastAsia="Calibri"/>
        </w:rPr>
        <w:t>ltātu apjomu pašvaldīb</w:t>
      </w:r>
      <w:r w:rsidRPr="0057717C">
        <w:rPr>
          <w:rFonts w:eastAsia="Calibri"/>
        </w:rPr>
        <w:t>ai</w:t>
      </w:r>
      <w:r w:rsidR="002034AD" w:rsidRPr="0057717C">
        <w:rPr>
          <w:rFonts w:eastAsia="Calibri"/>
        </w:rPr>
        <w:t xml:space="preserve"> </w:t>
      </w:r>
      <w:r w:rsidR="002034AD" w:rsidRPr="0057717C">
        <w:rPr>
          <w:rFonts w:eastAsia="Times New Roman"/>
          <w:lang w:eastAsia="lv-LV"/>
        </w:rPr>
        <w:t>(katra</w:t>
      </w:r>
      <w:r w:rsidR="00DE2BD3" w:rsidRPr="0057717C">
        <w:rPr>
          <w:rFonts w:eastAsia="Times New Roman"/>
          <w:lang w:eastAsia="lv-LV"/>
        </w:rPr>
        <w:t xml:space="preserve"> </w:t>
      </w:r>
      <w:r w:rsidR="002034AD" w:rsidRPr="0057717C">
        <w:rPr>
          <w:rFonts w:eastAsia="Times New Roman"/>
          <w:lang w:eastAsia="lv-LV"/>
        </w:rPr>
        <w:t xml:space="preserve">ITI </w:t>
      </w:r>
      <w:r w:rsidR="00DE2BD3" w:rsidRPr="0057717C">
        <w:rPr>
          <w:rFonts w:eastAsia="Times New Roman"/>
          <w:lang w:eastAsia="lv-LV"/>
        </w:rPr>
        <w:t>SAM</w:t>
      </w:r>
      <w:r w:rsidR="002034AD" w:rsidRPr="0057717C">
        <w:rPr>
          <w:rFonts w:eastAsia="Times New Roman"/>
          <w:lang w:eastAsia="lv-LV"/>
        </w:rPr>
        <w:t xml:space="preserve"> ietvaros</w:t>
      </w:r>
      <w:r w:rsidR="00DE2BD3" w:rsidRPr="0057717C">
        <w:rPr>
          <w:rFonts w:eastAsia="Times New Roman"/>
          <w:lang w:eastAsia="lv-LV"/>
        </w:rPr>
        <w:t>)</w:t>
      </w:r>
      <w:r w:rsidR="00B4050C" w:rsidRPr="0057717C">
        <w:rPr>
          <w:rStyle w:val="FootnoteReference"/>
        </w:rPr>
        <w:t xml:space="preserve"> </w:t>
      </w:r>
      <w:r w:rsidR="00B4050C" w:rsidRPr="0057717C">
        <w:rPr>
          <w:rStyle w:val="FootnoteReference"/>
        </w:rPr>
        <w:footnoteReference w:id="34"/>
      </w:r>
      <w:r w:rsidR="00245D79" w:rsidRPr="0057717C">
        <w:t xml:space="preserve"> – tiek izvērtēta investīciju plānā iekļauto projektu ideju atbilstība SAM mērķiem, atbalstāmajām darbībām un sasniedzamajiem rezultātiem, kā arī rezultātu izmaksām (nepārsniedzot </w:t>
      </w:r>
      <w:r w:rsidR="00360495" w:rsidRPr="0057717C">
        <w:t>maksimālās pieļaujamās izmaksas uz rādītāju</w:t>
      </w:r>
      <w:r w:rsidR="00245D79" w:rsidRPr="0057717C">
        <w:t>)</w:t>
      </w:r>
      <w:r w:rsidR="00C007CA" w:rsidRPr="0057717C">
        <w:rPr>
          <w:rFonts w:eastAsia="Times New Roman"/>
          <w:lang w:eastAsia="lv-LV"/>
        </w:rPr>
        <w:t>;</w:t>
      </w:r>
    </w:p>
    <w:p w:rsidR="007302FC" w:rsidRPr="0057717C" w:rsidRDefault="007302FC" w:rsidP="00186FCF">
      <w:pPr>
        <w:pStyle w:val="Stils1"/>
        <w:numPr>
          <w:ilvl w:val="0"/>
          <w:numId w:val="11"/>
        </w:numPr>
        <w:spacing w:after="60"/>
        <w:rPr>
          <w:rFonts w:eastAsia="Times New Roman"/>
          <w:lang w:eastAsia="lv-LV"/>
        </w:rPr>
      </w:pPr>
      <w:r w:rsidRPr="0057717C">
        <w:rPr>
          <w:rFonts w:eastAsia="Times New Roman"/>
          <w:lang w:eastAsia="lv-LV"/>
        </w:rPr>
        <w:t>saskaņojumu par attīstības programm</w:t>
      </w:r>
      <w:r w:rsidR="00360AA2" w:rsidRPr="0057717C">
        <w:rPr>
          <w:rFonts w:eastAsia="Times New Roman"/>
          <w:lang w:eastAsia="lv-LV"/>
        </w:rPr>
        <w:t>as atbilstību ERAF regulas 7.panta prasībām</w:t>
      </w:r>
      <w:r w:rsidRPr="0057717C">
        <w:rPr>
          <w:rFonts w:eastAsia="Times New Roman"/>
          <w:lang w:eastAsia="lv-LV"/>
        </w:rPr>
        <w:t xml:space="preserve"> (</w:t>
      </w:r>
      <w:r w:rsidR="00360AA2" w:rsidRPr="0057717C">
        <w:rPr>
          <w:rFonts w:eastAsia="Times New Roman"/>
          <w:lang w:eastAsia="lv-LV"/>
        </w:rPr>
        <w:t xml:space="preserve">t.sk. </w:t>
      </w:r>
      <w:r w:rsidRPr="0057717C">
        <w:rPr>
          <w:rFonts w:eastAsia="Times New Roman"/>
          <w:lang w:eastAsia="lv-LV"/>
        </w:rPr>
        <w:t xml:space="preserve">alternatīvu izvērtējums; </w:t>
      </w:r>
      <w:r w:rsidR="00360AA2" w:rsidRPr="0057717C">
        <w:rPr>
          <w:rFonts w:eastAsia="Times New Roman"/>
          <w:lang w:eastAsia="lv-LV"/>
        </w:rPr>
        <w:t xml:space="preserve">informācija par </w:t>
      </w:r>
      <w:r w:rsidR="00360AA2" w:rsidRPr="0057717C">
        <w:rPr>
          <w:rFonts w:eastAsia="Calibri"/>
        </w:rPr>
        <w:t>ekonomisko, sociālo, demogrāfisko, vides un klimata izaicinājumu risināšan</w:t>
      </w:r>
      <w:r w:rsidR="00360AA2" w:rsidRPr="0057717C">
        <w:t>u</w:t>
      </w:r>
      <w:r w:rsidR="00360AA2" w:rsidRPr="0057717C">
        <w:rPr>
          <w:rFonts w:eastAsia="Calibri"/>
        </w:rPr>
        <w:t xml:space="preserve"> pilsētās</w:t>
      </w:r>
      <w:r w:rsidR="00360AA2" w:rsidRPr="0057717C">
        <w:t>, kā</w:t>
      </w:r>
      <w:r w:rsidR="00292B8E" w:rsidRPr="0057717C">
        <w:t xml:space="preserve"> arī pilsētu-lauku mijiedarbību</w:t>
      </w:r>
      <w:r w:rsidRPr="0057717C">
        <w:rPr>
          <w:rFonts w:eastAsia="Times New Roman"/>
          <w:lang w:eastAsia="lv-LV"/>
        </w:rPr>
        <w:t>, investīciju plāns ar ITI sadaļu)</w:t>
      </w:r>
      <w:r w:rsidR="00360AA2" w:rsidRPr="0057717C">
        <w:rPr>
          <w:rFonts w:eastAsia="Times New Roman"/>
          <w:lang w:eastAsia="lv-LV"/>
        </w:rPr>
        <w:t>.</w:t>
      </w:r>
    </w:p>
    <w:p w:rsidR="00DE2BD3" w:rsidRPr="0057717C" w:rsidRDefault="002034AD" w:rsidP="00186FCF">
      <w:pPr>
        <w:pStyle w:val="Stils1"/>
        <w:numPr>
          <w:ilvl w:val="0"/>
          <w:numId w:val="11"/>
        </w:numPr>
        <w:spacing w:after="60"/>
        <w:rPr>
          <w:rFonts w:eastAsia="Times New Roman"/>
          <w:lang w:eastAsia="lv-LV"/>
        </w:rPr>
      </w:pPr>
      <w:r w:rsidRPr="0057717C">
        <w:rPr>
          <w:rFonts w:eastAsia="Times New Roman"/>
          <w:lang w:eastAsia="lv-LV"/>
        </w:rPr>
        <w:t>vērtējumu</w:t>
      </w:r>
      <w:r w:rsidR="00DE2BD3" w:rsidRPr="0057717C">
        <w:rPr>
          <w:rFonts w:eastAsia="Times New Roman"/>
          <w:lang w:eastAsia="lv-LV"/>
        </w:rPr>
        <w:t xml:space="preserve"> par projektu</w:t>
      </w:r>
      <w:r w:rsidR="00EB7DFF" w:rsidRPr="0057717C">
        <w:rPr>
          <w:rFonts w:eastAsia="Times New Roman"/>
          <w:lang w:eastAsia="lv-LV"/>
        </w:rPr>
        <w:t xml:space="preserve"> ideju</w:t>
      </w:r>
      <w:r w:rsidR="00DE2BD3" w:rsidRPr="0057717C">
        <w:rPr>
          <w:rFonts w:eastAsia="Times New Roman"/>
          <w:lang w:eastAsia="lv-LV"/>
        </w:rPr>
        <w:t xml:space="preserve"> papildinātību (apkopo</w:t>
      </w:r>
      <w:r w:rsidRPr="0057717C">
        <w:rPr>
          <w:rFonts w:eastAsia="Times New Roman"/>
          <w:lang w:eastAsia="lv-LV"/>
        </w:rPr>
        <w:t>,</w:t>
      </w:r>
      <w:r w:rsidR="00DE2BD3" w:rsidRPr="0057717C">
        <w:rPr>
          <w:rFonts w:eastAsia="Times New Roman"/>
          <w:lang w:eastAsia="lv-LV"/>
        </w:rPr>
        <w:t xml:space="preserve"> cik liels </w:t>
      </w:r>
      <w:r w:rsidR="006B6E72" w:rsidRPr="0057717C">
        <w:rPr>
          <w:rFonts w:eastAsia="Times New Roman"/>
          <w:lang w:eastAsia="lv-LV"/>
        </w:rPr>
        <w:t xml:space="preserve">finansējuma </w:t>
      </w:r>
      <w:r w:rsidR="00DE2BD3" w:rsidRPr="0057717C">
        <w:rPr>
          <w:rFonts w:eastAsia="Times New Roman"/>
          <w:lang w:eastAsia="lv-LV"/>
        </w:rPr>
        <w:t>apjoms ir</w:t>
      </w:r>
      <w:r w:rsidR="00C56BDB" w:rsidRPr="0057717C">
        <w:rPr>
          <w:rFonts w:eastAsia="Times New Roman"/>
          <w:lang w:eastAsia="lv-LV"/>
        </w:rPr>
        <w:t xml:space="preserve"> papildinošo</w:t>
      </w:r>
      <w:r w:rsidRPr="0057717C">
        <w:rPr>
          <w:rFonts w:eastAsia="Times New Roman"/>
          <w:lang w:eastAsia="lv-LV"/>
        </w:rPr>
        <w:t xml:space="preserve"> projekt</w:t>
      </w:r>
      <w:r w:rsidR="00C56BDB" w:rsidRPr="0057717C">
        <w:rPr>
          <w:rFonts w:eastAsia="Times New Roman"/>
          <w:lang w:eastAsia="lv-LV"/>
        </w:rPr>
        <w:t>u idejām</w:t>
      </w:r>
      <w:r w:rsidRPr="0057717C">
        <w:rPr>
          <w:rFonts w:eastAsia="Times New Roman"/>
          <w:lang w:eastAsia="lv-LV"/>
        </w:rPr>
        <w:t>, kas tiek</w:t>
      </w:r>
      <w:r w:rsidR="00DE2BD3" w:rsidRPr="0057717C">
        <w:rPr>
          <w:rFonts w:eastAsia="Times New Roman"/>
          <w:lang w:eastAsia="lv-LV"/>
        </w:rPr>
        <w:t xml:space="preserve"> vir</w:t>
      </w:r>
      <w:r w:rsidRPr="0057717C">
        <w:rPr>
          <w:rFonts w:eastAsia="Times New Roman"/>
          <w:lang w:eastAsia="lv-LV"/>
        </w:rPr>
        <w:t>zīt</w:t>
      </w:r>
      <w:r w:rsidR="00C56BDB" w:rsidRPr="0057717C">
        <w:rPr>
          <w:rFonts w:eastAsia="Times New Roman"/>
          <w:lang w:eastAsia="lv-LV"/>
        </w:rPr>
        <w:t>as</w:t>
      </w:r>
      <w:r w:rsidRPr="0057717C">
        <w:rPr>
          <w:rFonts w:eastAsia="Times New Roman"/>
          <w:lang w:eastAsia="lv-LV"/>
        </w:rPr>
        <w:t xml:space="preserve"> vērtēšanai vienkopus CFLA</w:t>
      </w:r>
      <w:r w:rsidR="00E15233" w:rsidRPr="0057717C">
        <w:rPr>
          <w:rFonts w:eastAsia="Times New Roman"/>
          <w:lang w:eastAsia="lv-LV"/>
        </w:rPr>
        <w:t xml:space="preserve"> vai kurām tiek nodrošināts </w:t>
      </w:r>
      <w:r w:rsidR="00292B8E" w:rsidRPr="0057717C">
        <w:rPr>
          <w:rFonts w:eastAsia="Times New Roman"/>
          <w:lang w:eastAsia="lv-LV"/>
        </w:rPr>
        <w:t>savstarpēji atkarīgais</w:t>
      </w:r>
      <w:r w:rsidR="00E15233" w:rsidRPr="0057717C">
        <w:rPr>
          <w:rFonts w:eastAsia="Times New Roman"/>
          <w:lang w:eastAsia="lv-LV"/>
        </w:rPr>
        <w:t xml:space="preserve"> vērtējums, ņemot vērā </w:t>
      </w:r>
      <w:r w:rsidR="004332AE" w:rsidRPr="0057717C">
        <w:rPr>
          <w:rFonts w:eastAsia="Times New Roman"/>
          <w:lang w:eastAsia="lv-LV"/>
        </w:rPr>
        <w:t xml:space="preserve">ka </w:t>
      </w:r>
      <w:r w:rsidR="00E15233" w:rsidRPr="0057717C">
        <w:rPr>
          <w:rFonts w:eastAsia="Times New Roman"/>
          <w:lang w:eastAsia="lv-LV"/>
        </w:rPr>
        <w:t xml:space="preserve">Ministru kabineta noteikumi par SAM īstenošanu tiks apstiprināti dažādos laika </w:t>
      </w:r>
      <w:r w:rsidR="004A2A5A" w:rsidRPr="0057717C">
        <w:rPr>
          <w:rFonts w:eastAsia="Times New Roman"/>
          <w:lang w:eastAsia="lv-LV"/>
        </w:rPr>
        <w:t>posmos)</w:t>
      </w:r>
      <w:r w:rsidR="004A2A5A">
        <w:rPr>
          <w:rFonts w:eastAsia="Times New Roman"/>
          <w:lang w:eastAsia="lv-LV"/>
        </w:rPr>
        <w:t>,</w:t>
      </w:r>
      <w:r w:rsidR="004A2A5A" w:rsidRPr="003F5C7B">
        <w:rPr>
          <w:rFonts w:eastAsia="Times New Roman"/>
          <w:lang w:eastAsia="lv-LV"/>
        </w:rPr>
        <w:t xml:space="preserve"> </w:t>
      </w:r>
      <w:r w:rsidR="004A2A5A">
        <w:rPr>
          <w:rFonts w:eastAsia="Times New Roman"/>
          <w:lang w:eastAsia="lv-LV"/>
        </w:rPr>
        <w:t xml:space="preserve">kā arī lēmumā </w:t>
      </w:r>
      <w:r w:rsidR="004A2A5A" w:rsidRPr="004A2A5A">
        <w:t>nosaka prasības, kas ir jāievēro papildinošiem projektiem to īstenošanas laikā, lai nodrošinātu, ka papildinošo projektu kopējais mērķis būtu sasniegts.</w:t>
      </w:r>
    </w:p>
    <w:p w:rsidR="00392A31" w:rsidRDefault="00392A31" w:rsidP="00392A31">
      <w:pPr>
        <w:pStyle w:val="Stils1"/>
        <w:ind w:left="720"/>
        <w:rPr>
          <w:rFonts w:eastAsia="Calibri"/>
        </w:rPr>
      </w:pPr>
      <w:r>
        <w:rPr>
          <w:rFonts w:eastAsia="Calibri"/>
        </w:rPr>
        <w:t>VARAM, izpildot Reģionālās attīstības koordinācijas padomes sekretariāta funkcijas, apkopo Reģionālās attīstības koordinācijas padomes lēmumus un</w:t>
      </w:r>
      <w:r w:rsidR="00182211">
        <w:rPr>
          <w:rFonts w:eastAsia="Calibri"/>
        </w:rPr>
        <w:t>,</w:t>
      </w:r>
      <w:r>
        <w:rPr>
          <w:rFonts w:eastAsia="Calibri"/>
        </w:rPr>
        <w:t xml:space="preserve"> </w:t>
      </w:r>
      <w:r w:rsidR="00182211">
        <w:rPr>
          <w:rFonts w:eastAsia="Calibri"/>
        </w:rPr>
        <w:t xml:space="preserve">pamatojoties uz tiem, </w:t>
      </w:r>
      <w:r w:rsidR="00AF7D23">
        <w:rPr>
          <w:rFonts w:eastAsia="Calibri"/>
        </w:rPr>
        <w:t xml:space="preserve">sagatavo </w:t>
      </w:r>
      <w:r w:rsidR="00182211" w:rsidRPr="00182211">
        <w:rPr>
          <w:rFonts w:eastAsia="Calibri"/>
        </w:rPr>
        <w:t xml:space="preserve">Ministru kabineta lēmumprojektu, ko virza izskatīšanai </w:t>
      </w:r>
      <w:r w:rsidR="0094633F">
        <w:rPr>
          <w:rFonts w:eastAsia="Calibri"/>
        </w:rPr>
        <w:t>Ministru kabinetā</w:t>
      </w:r>
      <w:r w:rsidR="00182211">
        <w:rPr>
          <w:rFonts w:eastAsia="Calibri"/>
        </w:rPr>
        <w:t>.</w:t>
      </w:r>
    </w:p>
    <w:p w:rsidR="0022760D" w:rsidRPr="0057717C" w:rsidRDefault="0022760D" w:rsidP="00BB3461">
      <w:pPr>
        <w:pStyle w:val="Stils1"/>
        <w:ind w:left="720"/>
        <w:rPr>
          <w:rFonts w:eastAsia="Calibri"/>
        </w:rPr>
      </w:pPr>
      <w:r w:rsidRPr="0057717C">
        <w:rPr>
          <w:rFonts w:eastAsia="Calibri"/>
        </w:rPr>
        <w:t xml:space="preserve">VARAM nodrošinās pašvaldību metodisko vadību, lai sekmētu kvalitatīvu un atbilstošu attīstības programmu izstrādi. Gadījumā, ja VARAM sniedz negatīvu atzinumu par pašvaldības attīstības programmu, pašvaldība pilnveido attīstības programmu, ņemot vērā </w:t>
      </w:r>
      <w:r w:rsidRPr="0057717C">
        <w:rPr>
          <w:rFonts w:eastAsia="Calibri"/>
        </w:rPr>
        <w:lastRenderedPageBreak/>
        <w:t>atzinumā norādītās nepilnības/neatbilstības normatīvo aktu prasībām, un sniedz atkārtoti VARAM.</w:t>
      </w:r>
    </w:p>
    <w:p w:rsidR="00B82F0E" w:rsidRPr="0057717C" w:rsidRDefault="00B82F0E" w:rsidP="00BB3461">
      <w:pPr>
        <w:pStyle w:val="Stils1"/>
        <w:ind w:left="720"/>
        <w:rPr>
          <w:rFonts w:eastAsia="Calibri"/>
        </w:rPr>
      </w:pPr>
      <w:r w:rsidRPr="0057717C">
        <w:rPr>
          <w:rFonts w:eastAsia="Calibri"/>
        </w:rPr>
        <w:t xml:space="preserve">Lai paātrinātu finansējuma apguves uzsākšanu un dotu priekšroku pašvaldībām, kas izpildījušas prasītos </w:t>
      </w:r>
      <w:r w:rsidRPr="00851D85">
        <w:rPr>
          <w:rFonts w:eastAsia="Calibri"/>
        </w:rPr>
        <w:t xml:space="preserve">nosacījumus, </w:t>
      </w:r>
      <w:r w:rsidR="009D4FF9" w:rsidRPr="00851D85">
        <w:rPr>
          <w:rFonts w:eastAsia="Calibri"/>
        </w:rPr>
        <w:t xml:space="preserve">iespējamais </w:t>
      </w:r>
      <w:r w:rsidR="009D4FF9" w:rsidRPr="00851D85">
        <w:rPr>
          <w:rFonts w:eastAsia="Calibri"/>
          <w:b/>
        </w:rPr>
        <w:t>attīstības programmu apstiprināšanas un projektu ideju vērtēšanas process ITI SAM ietvaros var tik</w:t>
      </w:r>
      <w:r w:rsidR="00851D85" w:rsidRPr="00851D85">
        <w:rPr>
          <w:rFonts w:eastAsia="Calibri"/>
          <w:b/>
        </w:rPr>
        <w:t>t</w:t>
      </w:r>
      <w:r w:rsidR="009D4FF9" w:rsidRPr="00851D85">
        <w:rPr>
          <w:rFonts w:eastAsia="Calibri"/>
          <w:b/>
        </w:rPr>
        <w:t xml:space="preserve"> sadalīts divos posmos</w:t>
      </w:r>
      <w:r w:rsidR="009D4FF9" w:rsidRPr="00851D85">
        <w:rPr>
          <w:rFonts w:eastAsia="Calibri"/>
        </w:rPr>
        <w:t xml:space="preserve"> </w:t>
      </w:r>
      <w:r w:rsidR="00BB3461" w:rsidRPr="00851D85">
        <w:rPr>
          <w:rFonts w:eastAsia="Calibri"/>
        </w:rPr>
        <w:t>(sk. apkopojumu 3.tabulā)</w:t>
      </w:r>
      <w:r w:rsidRPr="00851D85">
        <w:rPr>
          <w:rFonts w:eastAsia="Calibri"/>
        </w:rPr>
        <w:t>.</w:t>
      </w:r>
    </w:p>
    <w:p w:rsidR="00A24DDF" w:rsidRPr="0057717C" w:rsidRDefault="00B82F0E" w:rsidP="00BB3461">
      <w:pPr>
        <w:pStyle w:val="Stils1"/>
        <w:ind w:left="720"/>
        <w:rPr>
          <w:rFonts w:eastAsia="Calibri"/>
          <w:u w:val="single"/>
        </w:rPr>
      </w:pPr>
      <w:r w:rsidRPr="0057717C">
        <w:rPr>
          <w:rFonts w:eastAsia="Calibri"/>
        </w:rPr>
        <w:t xml:space="preserve">I </w:t>
      </w:r>
      <w:r w:rsidR="00BB3461" w:rsidRPr="0057717C">
        <w:rPr>
          <w:rFonts w:eastAsia="Calibri"/>
        </w:rPr>
        <w:t>posmā</w:t>
      </w:r>
      <w:r w:rsidRPr="0057717C">
        <w:rPr>
          <w:rFonts w:eastAsia="Calibri"/>
        </w:rPr>
        <w:t xml:space="preserve"> </w:t>
      </w:r>
      <w:r w:rsidR="00A24DDF" w:rsidRPr="0057717C">
        <w:rPr>
          <w:rFonts w:eastAsia="Calibri"/>
        </w:rPr>
        <w:t>tiek saskaņotas attīstības programmas un no tām izrietoš</w:t>
      </w:r>
      <w:r w:rsidR="00C0080C" w:rsidRPr="0057717C">
        <w:rPr>
          <w:rFonts w:eastAsia="Calibri"/>
        </w:rPr>
        <w:t>ās</w:t>
      </w:r>
      <w:r w:rsidR="00A24DDF" w:rsidRPr="0057717C">
        <w:rPr>
          <w:rFonts w:eastAsia="Calibri"/>
        </w:rPr>
        <w:t xml:space="preserve"> projektu idej</w:t>
      </w:r>
      <w:r w:rsidR="00C0080C" w:rsidRPr="0057717C">
        <w:rPr>
          <w:rFonts w:eastAsia="Calibri"/>
        </w:rPr>
        <w:t>as</w:t>
      </w:r>
      <w:r w:rsidR="00A24DDF" w:rsidRPr="0057717C">
        <w:rPr>
          <w:rFonts w:eastAsia="Calibri"/>
        </w:rPr>
        <w:t xml:space="preserve">, </w:t>
      </w:r>
      <w:r w:rsidR="00A24DDF" w:rsidRPr="0057717C">
        <w:rPr>
          <w:rFonts w:eastAsia="Calibri"/>
          <w:b/>
        </w:rPr>
        <w:t>kas izpildījuš</w:t>
      </w:r>
      <w:r w:rsidR="00C0080C" w:rsidRPr="0057717C">
        <w:rPr>
          <w:rFonts w:eastAsia="Calibri"/>
          <w:b/>
        </w:rPr>
        <w:t>as</w:t>
      </w:r>
      <w:r w:rsidR="00A24DDF" w:rsidRPr="0057717C">
        <w:rPr>
          <w:rFonts w:eastAsia="Calibri"/>
          <w:b/>
        </w:rPr>
        <w:t xml:space="preserve"> </w:t>
      </w:r>
      <w:r w:rsidR="001A6344" w:rsidRPr="0057717C">
        <w:rPr>
          <w:rFonts w:eastAsia="Calibri"/>
          <w:b/>
        </w:rPr>
        <w:t xml:space="preserve">informatīvajā ziņojumā ietvertos </w:t>
      </w:r>
      <w:r w:rsidR="00A24DDF" w:rsidRPr="0057717C">
        <w:rPr>
          <w:rFonts w:eastAsia="Calibri"/>
          <w:b/>
        </w:rPr>
        <w:t>nosacījumus</w:t>
      </w:r>
      <w:r w:rsidR="00A24DDF" w:rsidRPr="0057717C">
        <w:rPr>
          <w:rFonts w:eastAsia="Calibri"/>
        </w:rPr>
        <w:t xml:space="preserve"> (</w:t>
      </w:r>
      <w:r w:rsidR="004C1293" w:rsidRPr="0057717C">
        <w:rPr>
          <w:rFonts w:eastAsia="Calibri"/>
        </w:rPr>
        <w:t>proporcionāli</w:t>
      </w:r>
      <w:r w:rsidR="006B0D94" w:rsidRPr="0057717C">
        <w:rPr>
          <w:rFonts w:eastAsia="Calibri"/>
        </w:rPr>
        <w:t xml:space="preserve"> (%)</w:t>
      </w:r>
      <w:r w:rsidR="004C1293" w:rsidRPr="0057717C">
        <w:rPr>
          <w:rFonts w:eastAsia="Calibri"/>
        </w:rPr>
        <w:t xml:space="preserve"> </w:t>
      </w:r>
      <w:r w:rsidR="006B0D94" w:rsidRPr="0057717C">
        <w:rPr>
          <w:rFonts w:eastAsia="Calibri"/>
        </w:rPr>
        <w:t xml:space="preserve">saskaņoto programmu apjoms pret kopējo </w:t>
      </w:r>
      <w:r w:rsidR="00A24DDF" w:rsidRPr="0057717C">
        <w:rPr>
          <w:rFonts w:eastAsia="Calibri"/>
        </w:rPr>
        <w:t>nacionālas nozīmes attīstības centr</w:t>
      </w:r>
      <w:r w:rsidR="001A6344" w:rsidRPr="0057717C">
        <w:rPr>
          <w:rFonts w:eastAsia="Calibri"/>
        </w:rPr>
        <w:t>iem</w:t>
      </w:r>
      <w:r w:rsidR="00A24DDF" w:rsidRPr="0057717C">
        <w:rPr>
          <w:rFonts w:eastAsia="Calibri"/>
        </w:rPr>
        <w:t xml:space="preserve"> </w:t>
      </w:r>
      <w:r w:rsidR="006B0D94" w:rsidRPr="0057717C">
        <w:rPr>
          <w:rFonts w:eastAsia="Calibri"/>
        </w:rPr>
        <w:t xml:space="preserve">paredzēto finansējumu </w:t>
      </w:r>
      <w:r w:rsidR="001A6344" w:rsidRPr="0057717C">
        <w:rPr>
          <w:rFonts w:eastAsia="Calibri"/>
        </w:rPr>
        <w:t xml:space="preserve">SAM ietvaros </w:t>
      </w:r>
      <w:r w:rsidR="00A24DDF" w:rsidRPr="0057717C">
        <w:rPr>
          <w:rFonts w:eastAsia="Calibri"/>
        </w:rPr>
        <w:t xml:space="preserve">un  nepārsniedzot </w:t>
      </w:r>
      <w:r w:rsidR="00E553BB" w:rsidRPr="0057717C">
        <w:t>vidējas SAM sasniedzamo rezultātu izmaksas</w:t>
      </w:r>
      <w:r w:rsidR="00E553BB" w:rsidRPr="0057717C">
        <w:rPr>
          <w:rFonts w:eastAsia="Calibri"/>
        </w:rPr>
        <w:t xml:space="preserve"> uz vienu vienību, kas noteiktas attiecīgajam SAM (sk. 1.2.nodaļu)</w:t>
      </w:r>
      <w:r w:rsidR="001A6344" w:rsidRPr="0057717C">
        <w:rPr>
          <w:rFonts w:eastAsia="Calibri"/>
        </w:rPr>
        <w:t>.</w:t>
      </w:r>
    </w:p>
    <w:p w:rsidR="00BC40D4" w:rsidRDefault="00BB3461" w:rsidP="00BB3461">
      <w:pPr>
        <w:pStyle w:val="Stils1"/>
        <w:ind w:left="720"/>
        <w:rPr>
          <w:rFonts w:eastAsia="Calibri"/>
        </w:rPr>
      </w:pPr>
      <w:r w:rsidRPr="0057717C">
        <w:rPr>
          <w:rFonts w:eastAsia="Calibri"/>
        </w:rPr>
        <w:t>II posmā</w:t>
      </w:r>
      <w:r w:rsidR="00BC40D4" w:rsidRPr="0057717C">
        <w:rPr>
          <w:rFonts w:eastAsia="Calibri"/>
        </w:rPr>
        <w:t xml:space="preserve"> tiek saskaņotas attīstības programmas un no </w:t>
      </w:r>
      <w:r w:rsidR="00C0080C" w:rsidRPr="0057717C">
        <w:rPr>
          <w:rFonts w:eastAsia="Calibri"/>
        </w:rPr>
        <w:t>tām izrietošās projektu idejas</w:t>
      </w:r>
      <w:r w:rsidR="00BC40D4" w:rsidRPr="0057717C">
        <w:rPr>
          <w:rFonts w:eastAsia="Calibri"/>
        </w:rPr>
        <w:t xml:space="preserve">, kas sākotnēji </w:t>
      </w:r>
      <w:r w:rsidR="00BC40D4" w:rsidRPr="0057717C">
        <w:rPr>
          <w:rFonts w:eastAsia="Calibri"/>
          <w:b/>
        </w:rPr>
        <w:t xml:space="preserve">nebija </w:t>
      </w:r>
      <w:r w:rsidR="007625C7" w:rsidRPr="0057717C">
        <w:rPr>
          <w:rFonts w:eastAsia="Calibri"/>
          <w:b/>
        </w:rPr>
        <w:t xml:space="preserve">pilnībā </w:t>
      </w:r>
      <w:r w:rsidR="00BC40D4" w:rsidRPr="0057717C">
        <w:rPr>
          <w:rFonts w:eastAsia="Calibri"/>
          <w:b/>
        </w:rPr>
        <w:t>izpildījuš</w:t>
      </w:r>
      <w:r w:rsidR="00C0080C" w:rsidRPr="0057717C">
        <w:rPr>
          <w:rFonts w:eastAsia="Calibri"/>
          <w:b/>
        </w:rPr>
        <w:t>as</w:t>
      </w:r>
      <w:r w:rsidR="00354930" w:rsidRPr="0057717C">
        <w:rPr>
          <w:rFonts w:eastAsia="Calibri"/>
          <w:b/>
        </w:rPr>
        <w:t xml:space="preserve"> </w:t>
      </w:r>
      <w:r w:rsidR="00BC40D4" w:rsidRPr="0057717C">
        <w:rPr>
          <w:rFonts w:eastAsia="Calibri"/>
          <w:b/>
        </w:rPr>
        <w:t>visus nosacījumus</w:t>
      </w:r>
      <w:r w:rsidR="004F5BAD" w:rsidRPr="0057717C">
        <w:rPr>
          <w:rFonts w:eastAsia="Calibri"/>
        </w:rPr>
        <w:t>.</w:t>
      </w:r>
    </w:p>
    <w:p w:rsidR="002C676C" w:rsidRPr="0057717C" w:rsidRDefault="002C676C" w:rsidP="00BB3461">
      <w:pPr>
        <w:pStyle w:val="Stils1"/>
        <w:ind w:left="720"/>
        <w:rPr>
          <w:rFonts w:eastAsia="Calibri"/>
        </w:rPr>
      </w:pPr>
    </w:p>
    <w:tbl>
      <w:tblPr>
        <w:tblStyle w:val="TableGrid"/>
        <w:tblW w:w="0" w:type="auto"/>
        <w:tblLook w:val="04A0"/>
      </w:tblPr>
      <w:tblGrid>
        <w:gridCol w:w="4785"/>
        <w:gridCol w:w="4786"/>
      </w:tblGrid>
      <w:tr w:rsidR="001B6A13" w:rsidRPr="0057717C" w:rsidTr="00C24C2F">
        <w:tc>
          <w:tcPr>
            <w:tcW w:w="4785" w:type="dxa"/>
          </w:tcPr>
          <w:p w:rsidR="001B6A13" w:rsidRPr="0057717C" w:rsidRDefault="001B6A13" w:rsidP="00C24C2F">
            <w:pPr>
              <w:pStyle w:val="Stils1"/>
              <w:jc w:val="center"/>
              <w:rPr>
                <w:rFonts w:eastAsia="Calibri"/>
                <w:b/>
              </w:rPr>
            </w:pPr>
            <w:r w:rsidRPr="0057717C">
              <w:rPr>
                <w:rFonts w:eastAsia="Calibri"/>
                <w:b/>
              </w:rPr>
              <w:t>I posms (attīstības programmas, kas izpildījušas nosacījumus)</w:t>
            </w:r>
          </w:p>
        </w:tc>
        <w:tc>
          <w:tcPr>
            <w:tcW w:w="4786" w:type="dxa"/>
          </w:tcPr>
          <w:p w:rsidR="001B6A13" w:rsidRPr="0057717C" w:rsidRDefault="001B6A13" w:rsidP="00C24C2F">
            <w:pPr>
              <w:pStyle w:val="Stils1"/>
              <w:jc w:val="center"/>
              <w:rPr>
                <w:rFonts w:eastAsia="Calibri"/>
                <w:b/>
              </w:rPr>
            </w:pPr>
            <w:r w:rsidRPr="0057717C">
              <w:rPr>
                <w:rFonts w:eastAsia="Calibri"/>
                <w:b/>
              </w:rPr>
              <w:t>II posms (attīstības programmas, kas nav pilnībā izpildījušas nosacījumus)</w:t>
            </w:r>
          </w:p>
        </w:tc>
      </w:tr>
      <w:tr w:rsidR="001B6A13" w:rsidRPr="0057717C" w:rsidTr="00C24C2F">
        <w:tc>
          <w:tcPr>
            <w:tcW w:w="4785" w:type="dxa"/>
          </w:tcPr>
          <w:p w:rsidR="001B6A13" w:rsidRPr="0057717C" w:rsidRDefault="006C38B7" w:rsidP="00186FCF">
            <w:pPr>
              <w:pStyle w:val="Stils1"/>
              <w:numPr>
                <w:ilvl w:val="0"/>
                <w:numId w:val="12"/>
              </w:numPr>
              <w:rPr>
                <w:rFonts w:eastAsia="Calibri"/>
                <w:color w:val="000000" w:themeColor="text1"/>
              </w:rPr>
            </w:pPr>
            <w:r w:rsidRPr="0057717C">
              <w:rPr>
                <w:rFonts w:eastAsia="Calibri"/>
                <w:color w:val="000000" w:themeColor="text1"/>
                <w:u w:val="single"/>
              </w:rPr>
              <w:t>30</w:t>
            </w:r>
            <w:r w:rsidR="001B6A13" w:rsidRPr="0057717C">
              <w:rPr>
                <w:rFonts w:eastAsia="Calibri"/>
                <w:color w:val="000000" w:themeColor="text1"/>
                <w:u w:val="single"/>
              </w:rPr>
              <w:t>.0</w:t>
            </w:r>
            <w:r w:rsidRPr="0057717C">
              <w:rPr>
                <w:rFonts w:eastAsia="Calibri"/>
                <w:color w:val="000000" w:themeColor="text1"/>
                <w:u w:val="single"/>
              </w:rPr>
              <w:t>4</w:t>
            </w:r>
            <w:r w:rsidR="001B6A13" w:rsidRPr="0057717C">
              <w:rPr>
                <w:rFonts w:eastAsia="Calibri"/>
                <w:color w:val="000000" w:themeColor="text1"/>
                <w:u w:val="single"/>
              </w:rPr>
              <w:t>.2015</w:t>
            </w:r>
            <w:r w:rsidR="00007E99" w:rsidRPr="0057717C">
              <w:rPr>
                <w:rFonts w:eastAsia="Calibri"/>
                <w:color w:val="000000" w:themeColor="text1"/>
                <w:u w:val="single"/>
              </w:rPr>
              <w:t>.</w:t>
            </w:r>
            <w:r w:rsidR="001B6A13" w:rsidRPr="0057717C">
              <w:rPr>
                <w:rFonts w:eastAsia="Calibri"/>
                <w:color w:val="000000" w:themeColor="text1"/>
              </w:rPr>
              <w:t xml:space="preserve"> - Reģionālās attīstības koordinācijas padome - saskaņojums p</w:t>
            </w:r>
            <w:r w:rsidR="005E1CAD" w:rsidRPr="0057717C">
              <w:rPr>
                <w:rFonts w:eastAsia="Calibri"/>
                <w:color w:val="000000" w:themeColor="text1"/>
              </w:rPr>
              <w:t>ar finanšu apjomu un rezultātu rezultatīvajiem rādītāju vērtībām</w:t>
            </w:r>
            <w:r w:rsidR="001B6A13" w:rsidRPr="0057717C">
              <w:rPr>
                <w:rFonts w:eastAsia="Calibri"/>
                <w:color w:val="000000" w:themeColor="text1"/>
              </w:rPr>
              <w:t xml:space="preserve">; </w:t>
            </w:r>
            <w:r w:rsidR="005E1CAD" w:rsidRPr="0057717C">
              <w:rPr>
                <w:rFonts w:eastAsia="Calibri"/>
                <w:color w:val="000000" w:themeColor="text1"/>
              </w:rPr>
              <w:t>nosacījumiem par projektu ieviešanas secību</w:t>
            </w:r>
            <w:r w:rsidR="001B6A13" w:rsidRPr="0057717C">
              <w:rPr>
                <w:rFonts w:eastAsia="Calibri"/>
                <w:color w:val="000000" w:themeColor="text1"/>
              </w:rPr>
              <w:t xml:space="preserve"> (</w:t>
            </w:r>
            <w:r w:rsidR="00912CC7" w:rsidRPr="0057717C">
              <w:rPr>
                <w:rFonts w:eastAsia="Calibri"/>
                <w:color w:val="000000" w:themeColor="text1"/>
              </w:rPr>
              <w:t xml:space="preserve">projektu iesniegumu </w:t>
            </w:r>
            <w:r w:rsidR="001B6A13" w:rsidRPr="0057717C">
              <w:rPr>
                <w:rFonts w:eastAsia="Calibri"/>
                <w:color w:val="000000" w:themeColor="text1"/>
              </w:rPr>
              <w:t>atlases uzsākšanu)</w:t>
            </w:r>
          </w:p>
          <w:p w:rsidR="00292B8E" w:rsidRPr="0057717C" w:rsidRDefault="00292B8E" w:rsidP="00186FCF">
            <w:pPr>
              <w:pStyle w:val="Stils1"/>
              <w:numPr>
                <w:ilvl w:val="0"/>
                <w:numId w:val="12"/>
              </w:numPr>
              <w:rPr>
                <w:rFonts w:eastAsia="Calibri"/>
                <w:color w:val="000000" w:themeColor="text1"/>
              </w:rPr>
            </w:pPr>
            <w:r w:rsidRPr="0057717C">
              <w:rPr>
                <w:rFonts w:eastAsia="Calibri"/>
                <w:color w:val="000000" w:themeColor="text1"/>
                <w:u w:val="single"/>
              </w:rPr>
              <w:t>2015.gada II ceturksnis</w:t>
            </w:r>
            <w:r w:rsidRPr="00A70CC2">
              <w:rPr>
                <w:rFonts w:eastAsia="Calibri"/>
                <w:color w:val="000000" w:themeColor="text1"/>
              </w:rPr>
              <w:t xml:space="preserve"> </w:t>
            </w:r>
            <w:r w:rsidR="004A4F92">
              <w:rPr>
                <w:rFonts w:eastAsia="Calibri"/>
                <w:color w:val="000000" w:themeColor="text1"/>
              </w:rPr>
              <w:t>–</w:t>
            </w:r>
            <w:r w:rsidR="00A70CC2" w:rsidRPr="00A70CC2">
              <w:rPr>
                <w:rFonts w:eastAsia="Calibri"/>
                <w:color w:val="000000" w:themeColor="text1"/>
              </w:rPr>
              <w:t xml:space="preserve"> </w:t>
            </w:r>
            <w:r w:rsidR="00A70CC2">
              <w:rPr>
                <w:rFonts w:eastAsia="Calibri"/>
                <w:color w:val="000000" w:themeColor="text1"/>
              </w:rPr>
              <w:t>vadošā</w:t>
            </w:r>
            <w:r w:rsidR="004A4F92">
              <w:rPr>
                <w:rFonts w:eastAsia="Calibri"/>
                <w:color w:val="000000" w:themeColor="text1"/>
              </w:rPr>
              <w:t xml:space="preserve"> </w:t>
            </w:r>
            <w:r w:rsidR="00A70CC2">
              <w:rPr>
                <w:rFonts w:eastAsia="Calibri"/>
                <w:color w:val="000000" w:themeColor="text1"/>
              </w:rPr>
              <w:t>iestāde</w:t>
            </w:r>
            <w:r w:rsidRPr="0057717C">
              <w:rPr>
                <w:rFonts w:eastAsia="Calibri"/>
                <w:color w:val="000000" w:themeColor="text1"/>
              </w:rPr>
              <w:t xml:space="preserve">  noslēdz deleģēšanas līgumus </w:t>
            </w:r>
          </w:p>
          <w:p w:rsidR="001B6A13" w:rsidRPr="0057717C" w:rsidRDefault="00B174FD" w:rsidP="00186FCF">
            <w:pPr>
              <w:pStyle w:val="Stils1"/>
              <w:numPr>
                <w:ilvl w:val="0"/>
                <w:numId w:val="12"/>
              </w:numPr>
              <w:rPr>
                <w:rFonts w:eastAsia="Calibri"/>
                <w:color w:val="000000" w:themeColor="text1"/>
              </w:rPr>
            </w:pPr>
            <w:r w:rsidRPr="0057717C">
              <w:rPr>
                <w:rFonts w:eastAsia="Calibri"/>
                <w:b/>
                <w:bCs/>
                <w:color w:val="000000" w:themeColor="text1"/>
                <w:u w:val="single"/>
              </w:rPr>
              <w:t>31.07</w:t>
            </w:r>
            <w:r w:rsidR="001B6A13" w:rsidRPr="0057717C">
              <w:rPr>
                <w:rFonts w:eastAsia="Calibri"/>
                <w:b/>
                <w:bCs/>
                <w:color w:val="000000" w:themeColor="text1"/>
                <w:u w:val="single"/>
              </w:rPr>
              <w:t xml:space="preserve">.2015. </w:t>
            </w:r>
            <w:r w:rsidR="0094633F">
              <w:rPr>
                <w:rFonts w:eastAsia="Calibri"/>
                <w:b/>
                <w:bCs/>
                <w:color w:val="000000" w:themeColor="text1"/>
              </w:rPr>
              <w:t>Ministru kabinets</w:t>
            </w:r>
            <w:r w:rsidR="001B6A13" w:rsidRPr="0057717C">
              <w:rPr>
                <w:rFonts w:eastAsia="Calibri"/>
                <w:b/>
                <w:bCs/>
                <w:color w:val="000000" w:themeColor="text1"/>
              </w:rPr>
              <w:t xml:space="preserve"> pieņem lēmumu par finanšu apjomu un rezultātiem</w:t>
            </w:r>
            <w:r w:rsidR="004C418E" w:rsidRPr="0057717C">
              <w:rPr>
                <w:rFonts w:eastAsia="Calibri"/>
                <w:b/>
                <w:bCs/>
                <w:color w:val="000000" w:themeColor="text1"/>
              </w:rPr>
              <w:t xml:space="preserve"> katrai pašvaldībai katra ITI SAM ietvaros</w:t>
            </w:r>
            <w:r w:rsidR="001B6A13" w:rsidRPr="0057717C">
              <w:rPr>
                <w:rFonts w:eastAsia="Calibri"/>
                <w:b/>
                <w:bCs/>
                <w:color w:val="000000" w:themeColor="text1"/>
              </w:rPr>
              <w:t>; aktivitāšu ieviešanas grafikiem (</w:t>
            </w:r>
            <w:r w:rsidR="00912CC7" w:rsidRPr="0057717C">
              <w:rPr>
                <w:rFonts w:eastAsia="Calibri"/>
                <w:b/>
                <w:bCs/>
                <w:color w:val="000000" w:themeColor="text1"/>
              </w:rPr>
              <w:t xml:space="preserve">projektu iesniegumu </w:t>
            </w:r>
            <w:r w:rsidR="001B6A13" w:rsidRPr="0057717C">
              <w:rPr>
                <w:rFonts w:eastAsia="Calibri"/>
                <w:b/>
                <w:bCs/>
                <w:color w:val="000000" w:themeColor="text1"/>
              </w:rPr>
              <w:t>atlases uzsākšanu, t.sk. papildinošajām projektu idejām)</w:t>
            </w:r>
          </w:p>
          <w:p w:rsidR="001B6A13" w:rsidRPr="0057717C" w:rsidRDefault="006744E4" w:rsidP="00186FCF">
            <w:pPr>
              <w:pStyle w:val="Stils1"/>
              <w:numPr>
                <w:ilvl w:val="0"/>
                <w:numId w:val="12"/>
              </w:numPr>
              <w:rPr>
                <w:rFonts w:eastAsia="Calibri"/>
                <w:color w:val="000000" w:themeColor="text1"/>
              </w:rPr>
            </w:pPr>
            <w:r w:rsidRPr="0057717C">
              <w:rPr>
                <w:rFonts w:eastAsia="Calibri"/>
                <w:color w:val="000000" w:themeColor="text1"/>
                <w:u w:val="single"/>
              </w:rPr>
              <w:t>31</w:t>
            </w:r>
            <w:r w:rsidR="001B6A13" w:rsidRPr="0057717C">
              <w:rPr>
                <w:rFonts w:eastAsia="Calibri"/>
                <w:color w:val="000000" w:themeColor="text1"/>
                <w:u w:val="single"/>
              </w:rPr>
              <w:t>.1</w:t>
            </w:r>
            <w:r w:rsidRPr="0057717C">
              <w:rPr>
                <w:rFonts w:eastAsia="Calibri"/>
                <w:color w:val="000000" w:themeColor="text1"/>
                <w:u w:val="single"/>
              </w:rPr>
              <w:t>0</w:t>
            </w:r>
            <w:r w:rsidR="001B6A13" w:rsidRPr="0057717C">
              <w:rPr>
                <w:rFonts w:eastAsia="Calibri"/>
                <w:color w:val="000000" w:themeColor="text1"/>
                <w:u w:val="single"/>
              </w:rPr>
              <w:t xml:space="preserve">.2015. </w:t>
            </w:r>
            <w:r w:rsidR="00FF7F42" w:rsidRPr="0057717C">
              <w:rPr>
                <w:rFonts w:eastAsia="Calibri"/>
                <w:color w:val="000000" w:themeColor="text1"/>
                <w:u w:val="single"/>
              </w:rPr>
              <w:t>ITI ietvaros atbalstāmo projektu iesniegumu atlase</w:t>
            </w:r>
            <w:r w:rsidR="00B511FB" w:rsidRPr="0057717C">
              <w:rPr>
                <w:rFonts w:eastAsia="Calibri"/>
                <w:color w:val="000000" w:themeColor="text1"/>
                <w:u w:val="single"/>
              </w:rPr>
              <w:t>:</w:t>
            </w:r>
            <w:r w:rsidR="00B511FB" w:rsidRPr="00C87D7C">
              <w:rPr>
                <w:rFonts w:eastAsia="Calibri"/>
                <w:color w:val="000000" w:themeColor="text1"/>
              </w:rPr>
              <w:t xml:space="preserve"> A)</w:t>
            </w:r>
            <w:r w:rsidR="00C87D7C" w:rsidRPr="00C87D7C">
              <w:rPr>
                <w:rFonts w:eastAsia="Calibri"/>
                <w:color w:val="000000" w:themeColor="text1"/>
              </w:rPr>
              <w:t xml:space="preserve"> p</w:t>
            </w:r>
            <w:r w:rsidR="00FF7F42" w:rsidRPr="00C87D7C">
              <w:rPr>
                <w:rFonts w:eastAsia="Calibri"/>
                <w:color w:val="000000" w:themeColor="text1"/>
              </w:rPr>
              <w:t xml:space="preserve">ilsētas komisijas izveide; </w:t>
            </w:r>
            <w:r w:rsidR="00B511FB" w:rsidRPr="00C87D7C">
              <w:rPr>
                <w:rFonts w:eastAsia="Calibri"/>
                <w:color w:val="000000" w:themeColor="text1"/>
              </w:rPr>
              <w:t>B)</w:t>
            </w:r>
            <w:r w:rsidR="00C87D7C" w:rsidRPr="00C87D7C">
              <w:rPr>
                <w:rFonts w:eastAsia="Calibri"/>
                <w:color w:val="000000" w:themeColor="text1"/>
              </w:rPr>
              <w:t xml:space="preserve"> </w:t>
            </w:r>
            <w:r w:rsidR="00C87D7C">
              <w:rPr>
                <w:rFonts w:eastAsia="Calibri"/>
                <w:color w:val="000000" w:themeColor="text1"/>
                <w:u w:val="single"/>
              </w:rPr>
              <w:t>p</w:t>
            </w:r>
            <w:r w:rsidR="00FF7F42" w:rsidRPr="0057717C">
              <w:rPr>
                <w:rFonts w:eastAsia="Calibri"/>
                <w:color w:val="000000" w:themeColor="text1"/>
              </w:rPr>
              <w:t xml:space="preserve">ašvaldība sagatavo projekta </w:t>
            </w:r>
            <w:r w:rsidR="00B511FB" w:rsidRPr="0057717C">
              <w:rPr>
                <w:rFonts w:eastAsia="Calibri"/>
                <w:color w:val="000000" w:themeColor="text1"/>
              </w:rPr>
              <w:t>iesniegumu;</w:t>
            </w:r>
            <w:r w:rsidR="00FF7F42" w:rsidRPr="0057717C">
              <w:rPr>
                <w:rFonts w:eastAsia="Calibri"/>
                <w:color w:val="000000" w:themeColor="text1"/>
              </w:rPr>
              <w:t xml:space="preserve"> </w:t>
            </w:r>
            <w:r w:rsidR="00B511FB" w:rsidRPr="0057717C">
              <w:rPr>
                <w:rFonts w:eastAsia="Calibri"/>
                <w:color w:val="000000" w:themeColor="text1"/>
              </w:rPr>
              <w:t xml:space="preserve">C) </w:t>
            </w:r>
            <w:r w:rsidR="00C87D7C">
              <w:rPr>
                <w:rFonts w:eastAsia="Calibri"/>
                <w:color w:val="000000" w:themeColor="text1"/>
              </w:rPr>
              <w:t>p</w:t>
            </w:r>
            <w:r w:rsidR="00FF7F42" w:rsidRPr="0057717C">
              <w:rPr>
                <w:rFonts w:eastAsia="Calibri"/>
                <w:color w:val="000000" w:themeColor="text1"/>
              </w:rPr>
              <w:t>ilsētas komisija izvērtē projekta iesniegumu atbilstību</w:t>
            </w:r>
            <w:r w:rsidR="00B511FB" w:rsidRPr="0057717C">
              <w:rPr>
                <w:rFonts w:eastAsia="Calibri"/>
                <w:color w:val="000000" w:themeColor="text1"/>
              </w:rPr>
              <w:t xml:space="preserve"> SAM</w:t>
            </w:r>
            <w:r w:rsidR="00FF7F42" w:rsidRPr="0057717C">
              <w:rPr>
                <w:rFonts w:eastAsia="Calibri"/>
                <w:color w:val="000000" w:themeColor="text1"/>
              </w:rPr>
              <w:t>)</w:t>
            </w:r>
            <w:r w:rsidR="005A2406" w:rsidRPr="0057717C">
              <w:rPr>
                <w:rFonts w:eastAsia="Calibri"/>
                <w:color w:val="000000" w:themeColor="text1"/>
                <w:u w:val="single"/>
              </w:rPr>
              <w:t xml:space="preserve"> </w:t>
            </w:r>
          </w:p>
          <w:p w:rsidR="001B6A13" w:rsidRPr="001C29A8" w:rsidRDefault="00816DF8" w:rsidP="00186FCF">
            <w:pPr>
              <w:pStyle w:val="Stils1"/>
              <w:numPr>
                <w:ilvl w:val="0"/>
                <w:numId w:val="12"/>
              </w:numPr>
              <w:rPr>
                <w:rFonts w:eastAsia="Calibri"/>
                <w:color w:val="000000" w:themeColor="text1"/>
              </w:rPr>
            </w:pPr>
            <w:r>
              <w:rPr>
                <w:rFonts w:eastAsia="Calibri"/>
                <w:color w:val="000000" w:themeColor="text1"/>
              </w:rPr>
              <w:t>Atbilstoši ERAF regulas 7.panta 5.punktam</w:t>
            </w:r>
            <w:r w:rsidR="00843F53">
              <w:rPr>
                <w:rStyle w:val="FootnoteReference"/>
                <w:rFonts w:eastAsia="Calibri"/>
                <w:color w:val="000000" w:themeColor="text1"/>
              </w:rPr>
              <w:footnoteReference w:id="35"/>
            </w:r>
            <w:r>
              <w:rPr>
                <w:rFonts w:eastAsia="Calibri"/>
                <w:color w:val="000000" w:themeColor="text1"/>
              </w:rPr>
              <w:t xml:space="preserve"> </w:t>
            </w:r>
            <w:r w:rsidR="008F1275">
              <w:rPr>
                <w:rFonts w:eastAsia="Calibri"/>
                <w:color w:val="000000" w:themeColor="text1"/>
              </w:rPr>
              <w:t>tiek</w:t>
            </w:r>
            <w:r w:rsidRPr="0071649D">
              <w:rPr>
                <w:rFonts w:eastAsia="Calibri"/>
                <w:color w:val="000000" w:themeColor="text1"/>
              </w:rPr>
              <w:t xml:space="preserve"> veikta</w:t>
            </w:r>
            <w:r>
              <w:rPr>
                <w:rFonts w:eastAsia="Calibri"/>
                <w:color w:val="000000" w:themeColor="text1"/>
              </w:rPr>
              <w:t xml:space="preserve"> pieņemto</w:t>
            </w:r>
            <w:r w:rsidR="004C418E" w:rsidRPr="0057717C">
              <w:rPr>
                <w:color w:val="000000" w:themeColor="text1"/>
              </w:rPr>
              <w:t xml:space="preserve"> lēmumu verificēšan</w:t>
            </w:r>
            <w:r>
              <w:rPr>
                <w:color w:val="000000" w:themeColor="text1"/>
              </w:rPr>
              <w:t>a</w:t>
            </w:r>
            <w:r w:rsidR="004C418E" w:rsidRPr="0057717C">
              <w:rPr>
                <w:color w:val="000000" w:themeColor="text1"/>
              </w:rPr>
              <w:t xml:space="preserve"> un pozitīva lēmuma gadījumā </w:t>
            </w:r>
            <w:r>
              <w:rPr>
                <w:color w:val="000000" w:themeColor="text1"/>
              </w:rPr>
              <w:t>tiek slēgta vienošanā</w:t>
            </w:r>
            <w:r w:rsidR="004C418E" w:rsidRPr="0057717C">
              <w:rPr>
                <w:color w:val="000000" w:themeColor="text1"/>
              </w:rPr>
              <w:t>s ar finansējuma saņēmēju par projekta īstenošanu</w:t>
            </w:r>
            <w:r>
              <w:rPr>
                <w:color w:val="000000" w:themeColor="text1"/>
              </w:rPr>
              <w:t>.</w:t>
            </w:r>
            <w:r w:rsidR="00AF7D23">
              <w:rPr>
                <w:rStyle w:val="FootnoteReference"/>
                <w:color w:val="000000" w:themeColor="text1"/>
              </w:rPr>
              <w:footnoteReference w:id="36"/>
            </w:r>
          </w:p>
          <w:p w:rsidR="001C29A8" w:rsidRPr="00AF7D23" w:rsidRDefault="001C29A8" w:rsidP="00186FCF">
            <w:pPr>
              <w:pStyle w:val="Stils1"/>
              <w:numPr>
                <w:ilvl w:val="0"/>
                <w:numId w:val="12"/>
              </w:numPr>
              <w:rPr>
                <w:rFonts w:eastAsia="Calibri"/>
                <w:color w:val="000000" w:themeColor="text1"/>
              </w:rPr>
            </w:pPr>
            <w:r>
              <w:rPr>
                <w:color w:val="000000" w:themeColor="text1"/>
              </w:rPr>
              <w:t>Pilsētas komisija pieņem lēmumu par projekta iesnieguma apstiprināšanu vai noraidīšanu</w:t>
            </w:r>
          </w:p>
          <w:p w:rsidR="001B6A13" w:rsidRPr="0057717C" w:rsidRDefault="00E37517" w:rsidP="00D15311">
            <w:pPr>
              <w:pStyle w:val="Stils1"/>
              <w:numPr>
                <w:ilvl w:val="0"/>
                <w:numId w:val="12"/>
              </w:numPr>
              <w:rPr>
                <w:rFonts w:eastAsia="Calibri"/>
                <w:color w:val="000000" w:themeColor="text1"/>
              </w:rPr>
            </w:pPr>
            <w:r w:rsidRPr="00E37517">
              <w:rPr>
                <w:color w:val="000000" w:themeColor="text1"/>
              </w:rPr>
              <w:lastRenderedPageBreak/>
              <w:t xml:space="preserve">Līdz </w:t>
            </w:r>
            <w:r w:rsidR="006744E4" w:rsidRPr="00E37517">
              <w:rPr>
                <w:color w:val="000000" w:themeColor="text1"/>
              </w:rPr>
              <w:t>3</w:t>
            </w:r>
            <w:r w:rsidR="001B6A13" w:rsidRPr="00E37517">
              <w:rPr>
                <w:color w:val="000000" w:themeColor="text1"/>
              </w:rPr>
              <w:t>1.0</w:t>
            </w:r>
            <w:r w:rsidR="006744E4" w:rsidRPr="00E37517">
              <w:rPr>
                <w:color w:val="000000" w:themeColor="text1"/>
              </w:rPr>
              <w:t>1</w:t>
            </w:r>
            <w:r w:rsidR="007B0631" w:rsidRPr="00E37517">
              <w:rPr>
                <w:color w:val="000000" w:themeColor="text1"/>
              </w:rPr>
              <w:t xml:space="preserve">.2016. </w:t>
            </w:r>
            <w:r w:rsidR="00D15311">
              <w:rPr>
                <w:color w:val="000000" w:themeColor="text1"/>
              </w:rPr>
              <w:t>–</w:t>
            </w:r>
            <w:r>
              <w:rPr>
                <w:color w:val="000000" w:themeColor="text1"/>
              </w:rPr>
              <w:t xml:space="preserve"> </w:t>
            </w:r>
            <w:r w:rsidRPr="00E37517">
              <w:rPr>
                <w:color w:val="000000" w:themeColor="text1"/>
              </w:rPr>
              <w:t>CFLA</w:t>
            </w:r>
            <w:r w:rsidR="00D15311">
              <w:rPr>
                <w:color w:val="000000" w:themeColor="text1"/>
              </w:rPr>
              <w:t xml:space="preserve"> </w:t>
            </w:r>
            <w:r w:rsidRPr="00E37517">
              <w:rPr>
                <w:color w:val="000000" w:themeColor="text1"/>
              </w:rPr>
              <w:t>vienošanās slēgšana ar finansējuma saņēmēju</w:t>
            </w:r>
            <w:r>
              <w:rPr>
                <w:color w:val="000000" w:themeColor="text1"/>
              </w:rPr>
              <w:t>.</w:t>
            </w:r>
          </w:p>
        </w:tc>
        <w:tc>
          <w:tcPr>
            <w:tcW w:w="4786" w:type="dxa"/>
          </w:tcPr>
          <w:p w:rsidR="00FF7F42" w:rsidRPr="0057717C" w:rsidRDefault="00FF7F42" w:rsidP="001C29A8">
            <w:pPr>
              <w:pStyle w:val="Stils1"/>
              <w:numPr>
                <w:ilvl w:val="0"/>
                <w:numId w:val="49"/>
              </w:numPr>
              <w:rPr>
                <w:rFonts w:eastAsia="Calibri"/>
                <w:color w:val="000000" w:themeColor="text1"/>
              </w:rPr>
            </w:pPr>
            <w:r w:rsidRPr="0057717C">
              <w:rPr>
                <w:rFonts w:eastAsia="Calibri"/>
                <w:color w:val="000000" w:themeColor="text1"/>
                <w:u w:val="single"/>
              </w:rPr>
              <w:lastRenderedPageBreak/>
              <w:t xml:space="preserve">2015.gada II </w:t>
            </w:r>
            <w:r w:rsidRPr="00A70CC2">
              <w:rPr>
                <w:rFonts w:eastAsia="Calibri"/>
                <w:color w:val="000000" w:themeColor="text1"/>
                <w:u w:val="single"/>
              </w:rPr>
              <w:t>ceturksnis</w:t>
            </w:r>
            <w:r w:rsidR="00A70CC2" w:rsidRPr="00A70CC2">
              <w:rPr>
                <w:rFonts w:eastAsia="Calibri"/>
                <w:color w:val="000000" w:themeColor="text1"/>
              </w:rPr>
              <w:t xml:space="preserve"> </w:t>
            </w:r>
            <w:r w:rsidR="004A4F92">
              <w:rPr>
                <w:rFonts w:eastAsia="Calibri"/>
                <w:color w:val="000000" w:themeColor="text1"/>
              </w:rPr>
              <w:t>–</w:t>
            </w:r>
            <w:r w:rsidR="00A70CC2">
              <w:rPr>
                <w:rFonts w:eastAsia="Calibri"/>
                <w:color w:val="000000" w:themeColor="text1"/>
              </w:rPr>
              <w:t xml:space="preserve"> </w:t>
            </w:r>
            <w:r w:rsidR="00A70CC2" w:rsidRPr="00A70CC2">
              <w:rPr>
                <w:rFonts w:eastAsia="Calibri"/>
                <w:color w:val="000000" w:themeColor="text1"/>
              </w:rPr>
              <w:t>vadošā</w:t>
            </w:r>
            <w:r w:rsidR="004A4F92">
              <w:rPr>
                <w:rFonts w:eastAsia="Calibri"/>
                <w:color w:val="000000" w:themeColor="text1"/>
              </w:rPr>
              <w:t xml:space="preserve"> </w:t>
            </w:r>
            <w:r w:rsidR="00A70CC2">
              <w:rPr>
                <w:rFonts w:eastAsia="Calibri"/>
                <w:color w:val="000000" w:themeColor="text1"/>
              </w:rPr>
              <w:t>iestāde</w:t>
            </w:r>
            <w:r w:rsidRPr="0057717C">
              <w:rPr>
                <w:rFonts w:eastAsia="Calibri"/>
                <w:color w:val="000000" w:themeColor="text1"/>
              </w:rPr>
              <w:t xml:space="preserve">  noslēdz deleģēšanas līgumus </w:t>
            </w:r>
          </w:p>
          <w:p w:rsidR="001B6A13" w:rsidRPr="0057717C" w:rsidRDefault="00F40556" w:rsidP="001C29A8">
            <w:pPr>
              <w:pStyle w:val="Stils1"/>
              <w:numPr>
                <w:ilvl w:val="0"/>
                <w:numId w:val="49"/>
              </w:numPr>
              <w:rPr>
                <w:rFonts w:eastAsia="Calibri"/>
                <w:color w:val="000000" w:themeColor="text1"/>
                <w:lang w:val="en-US"/>
              </w:rPr>
            </w:pPr>
            <w:r w:rsidRPr="0057717C">
              <w:rPr>
                <w:rFonts w:eastAsia="Calibri"/>
                <w:color w:val="000000" w:themeColor="text1"/>
                <w:u w:val="single"/>
              </w:rPr>
              <w:t>30</w:t>
            </w:r>
            <w:r w:rsidR="001B6A13" w:rsidRPr="0057717C">
              <w:rPr>
                <w:rFonts w:eastAsia="Calibri"/>
                <w:color w:val="000000" w:themeColor="text1"/>
                <w:u w:val="single"/>
              </w:rPr>
              <w:t>.0</w:t>
            </w:r>
            <w:r w:rsidRPr="0057717C">
              <w:rPr>
                <w:rFonts w:eastAsia="Calibri"/>
                <w:color w:val="000000" w:themeColor="text1"/>
                <w:u w:val="single"/>
              </w:rPr>
              <w:t>6</w:t>
            </w:r>
            <w:r w:rsidR="001B6A13" w:rsidRPr="0057717C">
              <w:rPr>
                <w:rFonts w:eastAsia="Calibri"/>
                <w:color w:val="000000" w:themeColor="text1"/>
                <w:u w:val="single"/>
              </w:rPr>
              <w:t>.2015</w:t>
            </w:r>
            <w:r w:rsidR="00007E99" w:rsidRPr="0057717C">
              <w:rPr>
                <w:rFonts w:eastAsia="Calibri"/>
                <w:color w:val="000000" w:themeColor="text1"/>
                <w:u w:val="single"/>
              </w:rPr>
              <w:t>.</w:t>
            </w:r>
            <w:r w:rsidR="001B6A13" w:rsidRPr="0057717C">
              <w:rPr>
                <w:rFonts w:eastAsia="Calibri"/>
                <w:color w:val="000000" w:themeColor="text1"/>
                <w:u w:val="single"/>
              </w:rPr>
              <w:t xml:space="preserve"> </w:t>
            </w:r>
            <w:r w:rsidR="001B6A13" w:rsidRPr="0057717C">
              <w:rPr>
                <w:rFonts w:eastAsia="Calibri"/>
                <w:color w:val="000000" w:themeColor="text1"/>
              </w:rPr>
              <w:t>Pašvaldības iesniedz precizētas programmas</w:t>
            </w:r>
          </w:p>
          <w:p w:rsidR="001B6A13" w:rsidRPr="0057717C" w:rsidRDefault="00F40556" w:rsidP="001C29A8">
            <w:pPr>
              <w:pStyle w:val="Stils1"/>
              <w:numPr>
                <w:ilvl w:val="0"/>
                <w:numId w:val="49"/>
              </w:numPr>
              <w:rPr>
                <w:rFonts w:eastAsia="Calibri"/>
                <w:color w:val="000000" w:themeColor="text1"/>
              </w:rPr>
            </w:pPr>
            <w:r w:rsidRPr="0057717C">
              <w:rPr>
                <w:rFonts w:eastAsia="Calibri"/>
                <w:color w:val="000000" w:themeColor="text1"/>
                <w:u w:val="single"/>
              </w:rPr>
              <w:t>30</w:t>
            </w:r>
            <w:r w:rsidR="001B6A13" w:rsidRPr="0057717C">
              <w:rPr>
                <w:rFonts w:eastAsia="Calibri"/>
                <w:color w:val="000000" w:themeColor="text1"/>
                <w:u w:val="single"/>
              </w:rPr>
              <w:t>.0</w:t>
            </w:r>
            <w:r w:rsidR="00007E99" w:rsidRPr="0057717C">
              <w:rPr>
                <w:rFonts w:eastAsia="Calibri"/>
                <w:color w:val="000000" w:themeColor="text1"/>
                <w:u w:val="single"/>
              </w:rPr>
              <w:t>9</w:t>
            </w:r>
            <w:r w:rsidR="001B6A13" w:rsidRPr="0057717C">
              <w:rPr>
                <w:rFonts w:eastAsia="Calibri"/>
                <w:color w:val="000000" w:themeColor="text1"/>
                <w:u w:val="single"/>
              </w:rPr>
              <w:t xml:space="preserve">.2015. </w:t>
            </w:r>
            <w:r w:rsidR="001B6A13" w:rsidRPr="0057717C">
              <w:rPr>
                <w:rFonts w:eastAsia="Calibri"/>
                <w:color w:val="000000" w:themeColor="text1"/>
              </w:rPr>
              <w:t>Reģionālās koordinācijas padome sniedz saskaņojumu par visām programmām un atbalstām</w:t>
            </w:r>
            <w:r w:rsidR="00582B69" w:rsidRPr="0057717C">
              <w:rPr>
                <w:rFonts w:eastAsia="Calibri"/>
                <w:color w:val="000000" w:themeColor="text1"/>
              </w:rPr>
              <w:t>ajām</w:t>
            </w:r>
            <w:r w:rsidR="001B6A13" w:rsidRPr="0057717C">
              <w:rPr>
                <w:rFonts w:eastAsia="Calibri"/>
                <w:color w:val="000000" w:themeColor="text1"/>
              </w:rPr>
              <w:t xml:space="preserve"> projektu idej</w:t>
            </w:r>
            <w:r w:rsidR="00582B69" w:rsidRPr="0057717C">
              <w:rPr>
                <w:rFonts w:eastAsia="Calibri"/>
                <w:color w:val="000000" w:themeColor="text1"/>
              </w:rPr>
              <w:t>ām</w:t>
            </w:r>
            <w:r w:rsidR="001B6A13" w:rsidRPr="0057717C">
              <w:rPr>
                <w:rFonts w:eastAsia="Calibri"/>
                <w:color w:val="000000" w:themeColor="text1"/>
              </w:rPr>
              <w:t xml:space="preserve"> (uzlabotajām un I posmā apstiprinātajām 100% apjomā)</w:t>
            </w:r>
          </w:p>
          <w:p w:rsidR="001B6A13" w:rsidRPr="0057717C" w:rsidRDefault="00F40556" w:rsidP="001C29A8">
            <w:pPr>
              <w:pStyle w:val="Stils1"/>
              <w:numPr>
                <w:ilvl w:val="0"/>
                <w:numId w:val="49"/>
              </w:numPr>
              <w:rPr>
                <w:rFonts w:eastAsia="Calibri"/>
                <w:color w:val="000000" w:themeColor="text1"/>
              </w:rPr>
            </w:pPr>
            <w:r w:rsidRPr="0057717C">
              <w:rPr>
                <w:rFonts w:eastAsia="Calibri"/>
                <w:b/>
                <w:bCs/>
                <w:color w:val="000000" w:themeColor="text1"/>
              </w:rPr>
              <w:t>3</w:t>
            </w:r>
            <w:r w:rsidR="001B6A13" w:rsidRPr="0057717C">
              <w:rPr>
                <w:rFonts w:eastAsia="Calibri"/>
                <w:b/>
                <w:bCs/>
                <w:color w:val="000000" w:themeColor="text1"/>
              </w:rPr>
              <w:t>1.1</w:t>
            </w:r>
            <w:r w:rsidRPr="0057717C">
              <w:rPr>
                <w:rFonts w:eastAsia="Calibri"/>
                <w:b/>
                <w:bCs/>
                <w:color w:val="000000" w:themeColor="text1"/>
              </w:rPr>
              <w:t>2</w:t>
            </w:r>
            <w:r w:rsidR="001B6A13" w:rsidRPr="0057717C">
              <w:rPr>
                <w:rFonts w:eastAsia="Calibri"/>
                <w:b/>
                <w:bCs/>
                <w:color w:val="000000" w:themeColor="text1"/>
              </w:rPr>
              <w:t>.201</w:t>
            </w:r>
            <w:r w:rsidRPr="0057717C">
              <w:rPr>
                <w:rFonts w:eastAsia="Calibri"/>
                <w:b/>
                <w:bCs/>
                <w:color w:val="000000" w:themeColor="text1"/>
              </w:rPr>
              <w:t>5</w:t>
            </w:r>
            <w:r w:rsidR="001B6A13" w:rsidRPr="0057717C">
              <w:rPr>
                <w:rFonts w:eastAsia="Calibri"/>
                <w:b/>
                <w:bCs/>
                <w:color w:val="000000" w:themeColor="text1"/>
              </w:rPr>
              <w:t xml:space="preserve">. </w:t>
            </w:r>
            <w:r w:rsidR="0094633F">
              <w:rPr>
                <w:rFonts w:eastAsia="Calibri"/>
                <w:b/>
                <w:bCs/>
                <w:color w:val="000000" w:themeColor="text1"/>
              </w:rPr>
              <w:t>Ministru kabinets</w:t>
            </w:r>
            <w:r w:rsidR="001B6A13" w:rsidRPr="0057717C">
              <w:rPr>
                <w:rFonts w:eastAsia="Calibri"/>
                <w:b/>
                <w:bCs/>
                <w:color w:val="000000" w:themeColor="text1"/>
              </w:rPr>
              <w:t xml:space="preserve"> pieņem lēmumu par visiem </w:t>
            </w:r>
            <w:r w:rsidR="008E6932" w:rsidRPr="0057717C">
              <w:rPr>
                <w:rFonts w:eastAsia="Calibri"/>
                <w:b/>
                <w:bCs/>
                <w:color w:val="000000" w:themeColor="text1"/>
              </w:rPr>
              <w:t xml:space="preserve"> nacionālās nozīmes attīstības centriem (finanšu apjomu un rezultātiem)</w:t>
            </w:r>
            <w:r w:rsidR="001B6A13" w:rsidRPr="0057717C">
              <w:rPr>
                <w:rFonts w:eastAsia="Calibri"/>
                <w:b/>
                <w:bCs/>
                <w:color w:val="000000" w:themeColor="text1"/>
              </w:rPr>
              <w:t xml:space="preserve"> </w:t>
            </w:r>
          </w:p>
          <w:p w:rsidR="00D07870" w:rsidRDefault="00B067A6" w:rsidP="001C29A8">
            <w:pPr>
              <w:pStyle w:val="Stils1"/>
              <w:numPr>
                <w:ilvl w:val="0"/>
                <w:numId w:val="49"/>
              </w:numPr>
              <w:rPr>
                <w:rFonts w:eastAsia="Calibri"/>
                <w:color w:val="000000" w:themeColor="text1"/>
              </w:rPr>
            </w:pPr>
            <w:r w:rsidRPr="00D07870">
              <w:rPr>
                <w:rFonts w:eastAsia="Calibri"/>
                <w:color w:val="000000" w:themeColor="text1"/>
                <w:u w:val="single"/>
              </w:rPr>
              <w:t>3</w:t>
            </w:r>
            <w:r w:rsidR="00FF7F42" w:rsidRPr="00D07870">
              <w:rPr>
                <w:rFonts w:eastAsia="Calibri"/>
                <w:color w:val="000000" w:themeColor="text1"/>
                <w:u w:val="single"/>
              </w:rPr>
              <w:t>1.0</w:t>
            </w:r>
            <w:r w:rsidRPr="00D07870">
              <w:rPr>
                <w:rFonts w:eastAsia="Calibri"/>
                <w:color w:val="000000" w:themeColor="text1"/>
                <w:u w:val="single"/>
              </w:rPr>
              <w:t>3</w:t>
            </w:r>
            <w:r w:rsidR="00FF7F42" w:rsidRPr="00D07870">
              <w:rPr>
                <w:rFonts w:eastAsia="Calibri"/>
                <w:color w:val="000000" w:themeColor="text1"/>
                <w:u w:val="single"/>
              </w:rPr>
              <w:t xml:space="preserve">.2016. </w:t>
            </w:r>
            <w:r w:rsidR="00B511FB" w:rsidRPr="00D07870">
              <w:rPr>
                <w:rFonts w:eastAsia="Calibri"/>
                <w:color w:val="000000" w:themeColor="text1"/>
                <w:u w:val="single"/>
              </w:rPr>
              <w:t>ITI ietvaros atbalstāmo projektu iesniegumu atlase</w:t>
            </w:r>
            <w:r w:rsidR="00B511FB" w:rsidRPr="00C87D7C">
              <w:rPr>
                <w:rFonts w:eastAsia="Calibri"/>
                <w:color w:val="000000" w:themeColor="text1"/>
              </w:rPr>
              <w:t>: A)</w:t>
            </w:r>
            <w:r w:rsidR="00C87D7C">
              <w:rPr>
                <w:rFonts w:eastAsia="Calibri"/>
                <w:color w:val="000000" w:themeColor="text1"/>
              </w:rPr>
              <w:t xml:space="preserve"> p</w:t>
            </w:r>
            <w:r w:rsidR="00B511FB" w:rsidRPr="00C87D7C">
              <w:rPr>
                <w:rFonts w:eastAsia="Calibri"/>
                <w:color w:val="000000" w:themeColor="text1"/>
              </w:rPr>
              <w:t>ilsētas komisijas izveide; B)</w:t>
            </w:r>
            <w:r w:rsidR="00C87D7C">
              <w:rPr>
                <w:rFonts w:eastAsia="Calibri"/>
                <w:color w:val="000000" w:themeColor="text1"/>
              </w:rPr>
              <w:t xml:space="preserve"> </w:t>
            </w:r>
            <w:r w:rsidR="00C87D7C" w:rsidRPr="00C87D7C">
              <w:rPr>
                <w:rFonts w:eastAsia="Calibri"/>
                <w:color w:val="000000" w:themeColor="text1"/>
              </w:rPr>
              <w:t>pašvaldība</w:t>
            </w:r>
            <w:r w:rsidR="00C87D7C" w:rsidRPr="00D07870">
              <w:rPr>
                <w:rFonts w:eastAsia="Calibri"/>
                <w:color w:val="000000" w:themeColor="text1"/>
              </w:rPr>
              <w:t xml:space="preserve"> </w:t>
            </w:r>
            <w:r w:rsidR="00B511FB" w:rsidRPr="00D07870">
              <w:rPr>
                <w:rFonts w:eastAsia="Calibri"/>
                <w:color w:val="000000" w:themeColor="text1"/>
              </w:rPr>
              <w:t xml:space="preserve">sagatavo projekta iesniegumu; C) </w:t>
            </w:r>
            <w:r w:rsidR="00C87D7C" w:rsidRPr="00D07870">
              <w:rPr>
                <w:rFonts w:eastAsia="Calibri"/>
                <w:color w:val="000000" w:themeColor="text1"/>
              </w:rPr>
              <w:t xml:space="preserve">pilsētas </w:t>
            </w:r>
            <w:r w:rsidR="00B511FB" w:rsidRPr="00D07870">
              <w:rPr>
                <w:rFonts w:eastAsia="Calibri"/>
                <w:color w:val="000000" w:themeColor="text1"/>
              </w:rPr>
              <w:t>komisija izvērtē projekta iesniegumu atbilstību SAM)</w:t>
            </w:r>
          </w:p>
          <w:p w:rsidR="00816DF8" w:rsidRPr="00816DF8" w:rsidRDefault="00816DF8" w:rsidP="001C29A8">
            <w:pPr>
              <w:pStyle w:val="Stils1"/>
              <w:numPr>
                <w:ilvl w:val="0"/>
                <w:numId w:val="49"/>
              </w:numPr>
              <w:rPr>
                <w:rFonts w:eastAsia="Calibri"/>
                <w:color w:val="000000" w:themeColor="text1"/>
              </w:rPr>
            </w:pPr>
            <w:r w:rsidRPr="00816DF8">
              <w:rPr>
                <w:rFonts w:eastAsia="Calibri"/>
                <w:color w:val="000000" w:themeColor="text1"/>
              </w:rPr>
              <w:t>Atbilstoši ERAF regulas 7.panta 5.punktam</w:t>
            </w:r>
            <w:r w:rsidR="00F002B0">
              <w:rPr>
                <w:rStyle w:val="FootnoteReference"/>
                <w:rFonts w:eastAsia="Calibri"/>
                <w:color w:val="000000" w:themeColor="text1"/>
              </w:rPr>
              <w:footnoteReference w:id="37"/>
            </w:r>
            <w:r w:rsidRPr="00816DF8">
              <w:rPr>
                <w:rFonts w:eastAsia="Calibri"/>
                <w:color w:val="000000" w:themeColor="text1"/>
              </w:rPr>
              <w:t xml:space="preserve"> </w:t>
            </w:r>
            <w:r w:rsidR="008F1275">
              <w:rPr>
                <w:rFonts w:eastAsia="Calibri"/>
                <w:color w:val="000000" w:themeColor="text1"/>
              </w:rPr>
              <w:t>tiek</w:t>
            </w:r>
            <w:r w:rsidRPr="00816DF8">
              <w:rPr>
                <w:rFonts w:eastAsia="Calibri"/>
                <w:color w:val="000000" w:themeColor="text1"/>
              </w:rPr>
              <w:t xml:space="preserve"> veikta pieņemto lēmumu verificēšana un pozitīva lēmuma gadījumā tiek slēgta vienošanās ar finansējuma saņēmēju par projekta īstenošanu.</w:t>
            </w:r>
            <w:r w:rsidR="00AF7D23">
              <w:rPr>
                <w:rStyle w:val="FootnoteReference"/>
                <w:rFonts w:eastAsia="Calibri"/>
                <w:color w:val="000000" w:themeColor="text1"/>
              </w:rPr>
              <w:footnoteReference w:id="38"/>
            </w:r>
          </w:p>
          <w:p w:rsidR="001C29A8" w:rsidRPr="00AF7D23" w:rsidRDefault="001C29A8" w:rsidP="001C29A8">
            <w:pPr>
              <w:pStyle w:val="Stils1"/>
              <w:numPr>
                <w:ilvl w:val="0"/>
                <w:numId w:val="49"/>
              </w:numPr>
              <w:rPr>
                <w:rFonts w:eastAsia="Calibri"/>
                <w:color w:val="000000" w:themeColor="text1"/>
              </w:rPr>
            </w:pPr>
            <w:r>
              <w:rPr>
                <w:color w:val="000000" w:themeColor="text1"/>
              </w:rPr>
              <w:t>Pilsētas komisija pieņem lēmumu par projekta iesnieguma apstiprināšanu vai noraidīšanu</w:t>
            </w:r>
          </w:p>
          <w:p w:rsidR="001B6A13" w:rsidRPr="001C29A8" w:rsidRDefault="00E37517" w:rsidP="001C29A8">
            <w:pPr>
              <w:pStyle w:val="Stils1"/>
              <w:numPr>
                <w:ilvl w:val="0"/>
                <w:numId w:val="49"/>
              </w:numPr>
              <w:rPr>
                <w:rFonts w:eastAsia="Calibri"/>
                <w:color w:val="000000" w:themeColor="text1"/>
              </w:rPr>
            </w:pPr>
            <w:r w:rsidRPr="00E37517">
              <w:rPr>
                <w:color w:val="000000" w:themeColor="text1"/>
              </w:rPr>
              <w:t>Līdz 31.0</w:t>
            </w:r>
            <w:r>
              <w:rPr>
                <w:color w:val="000000" w:themeColor="text1"/>
              </w:rPr>
              <w:t>5</w:t>
            </w:r>
            <w:r w:rsidRPr="00E37517">
              <w:rPr>
                <w:color w:val="000000" w:themeColor="text1"/>
              </w:rPr>
              <w:t xml:space="preserve">.2016. </w:t>
            </w:r>
            <w:r w:rsidR="00D15311">
              <w:rPr>
                <w:color w:val="000000" w:themeColor="text1"/>
              </w:rPr>
              <w:t>–</w:t>
            </w:r>
            <w:r>
              <w:rPr>
                <w:color w:val="000000" w:themeColor="text1"/>
              </w:rPr>
              <w:t xml:space="preserve"> </w:t>
            </w:r>
            <w:r w:rsidRPr="00E37517">
              <w:rPr>
                <w:color w:val="000000" w:themeColor="text1"/>
              </w:rPr>
              <w:t xml:space="preserve">CFLA vienošanās </w:t>
            </w:r>
            <w:r w:rsidRPr="00E37517">
              <w:rPr>
                <w:color w:val="000000" w:themeColor="text1"/>
              </w:rPr>
              <w:lastRenderedPageBreak/>
              <w:t>slēgšana ar finansējuma saņēmēju</w:t>
            </w:r>
            <w:r>
              <w:rPr>
                <w:color w:val="000000" w:themeColor="text1"/>
              </w:rPr>
              <w:t>.</w:t>
            </w:r>
          </w:p>
        </w:tc>
      </w:tr>
    </w:tbl>
    <w:p w:rsidR="00DC088E" w:rsidRPr="0057717C" w:rsidRDefault="00BB3461" w:rsidP="00D807CB">
      <w:pPr>
        <w:pStyle w:val="ListParagraph"/>
        <w:spacing w:line="259" w:lineRule="auto"/>
        <w:ind w:left="0"/>
        <w:jc w:val="center"/>
        <w:rPr>
          <w:rFonts w:ascii="Times New Roman" w:eastAsia="Calibri" w:hAnsi="Times New Roman"/>
          <w:sz w:val="20"/>
          <w:szCs w:val="20"/>
        </w:rPr>
      </w:pPr>
      <w:r w:rsidRPr="0057717C">
        <w:rPr>
          <w:rFonts w:ascii="Times New Roman" w:eastAsia="Calibri" w:hAnsi="Times New Roman"/>
          <w:sz w:val="20"/>
          <w:szCs w:val="20"/>
        </w:rPr>
        <w:lastRenderedPageBreak/>
        <w:t>3.tabula. Attīstības programmu un projektu ideju</w:t>
      </w:r>
      <w:r w:rsidR="001A459D" w:rsidRPr="0057717C">
        <w:rPr>
          <w:rFonts w:ascii="Times New Roman" w:eastAsia="Calibri" w:hAnsi="Times New Roman"/>
          <w:sz w:val="20"/>
          <w:szCs w:val="20"/>
        </w:rPr>
        <w:t xml:space="preserve"> </w:t>
      </w:r>
      <w:r w:rsidRPr="0057717C">
        <w:rPr>
          <w:rFonts w:ascii="Times New Roman" w:eastAsia="Calibri" w:hAnsi="Times New Roman"/>
          <w:sz w:val="20"/>
          <w:szCs w:val="20"/>
        </w:rPr>
        <w:t>vērtēšana divos posmos nacionālas nozīmes attīstības cent</w:t>
      </w:r>
      <w:r w:rsidR="00364A5A" w:rsidRPr="0057717C">
        <w:rPr>
          <w:rFonts w:ascii="Times New Roman" w:eastAsia="Calibri" w:hAnsi="Times New Roman"/>
          <w:sz w:val="20"/>
          <w:szCs w:val="20"/>
        </w:rPr>
        <w:t>r</w:t>
      </w:r>
      <w:r w:rsidRPr="0057717C">
        <w:rPr>
          <w:rFonts w:ascii="Times New Roman" w:eastAsia="Calibri" w:hAnsi="Times New Roman"/>
          <w:sz w:val="20"/>
          <w:szCs w:val="20"/>
        </w:rPr>
        <w:t>iem</w:t>
      </w:r>
      <w:r w:rsidR="00D807CB" w:rsidRPr="0057717C">
        <w:rPr>
          <w:rFonts w:ascii="Times New Roman" w:eastAsia="Calibri" w:hAnsi="Times New Roman"/>
          <w:sz w:val="20"/>
          <w:szCs w:val="20"/>
        </w:rPr>
        <w:t xml:space="preserve"> (</w:t>
      </w:r>
      <w:r w:rsidR="00D807CB" w:rsidRPr="0057717C">
        <w:rPr>
          <w:rFonts w:ascii="Times New Roman" w:hAnsi="Times New Roman"/>
          <w:sz w:val="20"/>
          <w:szCs w:val="20"/>
        </w:rPr>
        <w:t>9.3.1.</w:t>
      </w:r>
      <w:r w:rsidR="00E8069B">
        <w:rPr>
          <w:rFonts w:ascii="Times New Roman" w:hAnsi="Times New Roman"/>
          <w:sz w:val="20"/>
          <w:szCs w:val="20"/>
        </w:rPr>
        <w:t>SAM</w:t>
      </w:r>
      <w:r w:rsidR="00D807CB" w:rsidRPr="0057717C">
        <w:rPr>
          <w:rFonts w:ascii="Times New Roman" w:hAnsi="Times New Roman"/>
          <w:sz w:val="20"/>
          <w:szCs w:val="20"/>
        </w:rPr>
        <w:t xml:space="preserve"> gadījumā  minētās darbības tiek veiktas atsevišķi ne ātrāk kā 2017.gada I ceturksnī</w:t>
      </w:r>
      <w:r w:rsidR="00D807CB" w:rsidRPr="0057717C">
        <w:rPr>
          <w:rFonts w:ascii="Times New Roman" w:eastAsia="Calibri" w:hAnsi="Times New Roman"/>
          <w:sz w:val="20"/>
          <w:szCs w:val="20"/>
        </w:rPr>
        <w:t>)</w:t>
      </w:r>
    </w:p>
    <w:p w:rsidR="00D807CB" w:rsidRPr="0057717C" w:rsidRDefault="00D807CB" w:rsidP="00D807CB">
      <w:pPr>
        <w:pStyle w:val="ListParagraph"/>
        <w:spacing w:line="259" w:lineRule="auto"/>
        <w:ind w:left="0"/>
        <w:jc w:val="center"/>
        <w:rPr>
          <w:rFonts w:ascii="Times New Roman" w:hAnsi="Times New Roman"/>
          <w:sz w:val="20"/>
          <w:szCs w:val="20"/>
        </w:rPr>
      </w:pPr>
    </w:p>
    <w:p w:rsidR="00ED7155" w:rsidRPr="0057717C" w:rsidRDefault="00ED7155" w:rsidP="00186FCF">
      <w:pPr>
        <w:pStyle w:val="Stils1"/>
        <w:numPr>
          <w:ilvl w:val="0"/>
          <w:numId w:val="10"/>
        </w:numPr>
        <w:spacing w:after="60"/>
        <w:rPr>
          <w:rFonts w:eastAsia="Calibri"/>
        </w:rPr>
      </w:pPr>
      <w:r w:rsidRPr="0057717C">
        <w:rPr>
          <w:rFonts w:eastAsia="Calibri"/>
          <w:b/>
          <w:bCs/>
        </w:rPr>
        <w:t xml:space="preserve">Ministru kabinets pieņem lēmumu par finanšu apjomu </w:t>
      </w:r>
      <w:r w:rsidRPr="0057717C">
        <w:rPr>
          <w:rFonts w:eastAsia="Calibri"/>
          <w:b/>
        </w:rPr>
        <w:t>un rezultātiem</w:t>
      </w:r>
      <w:r w:rsidR="0073601E" w:rsidRPr="0057717C">
        <w:rPr>
          <w:rFonts w:eastAsia="Calibri"/>
          <w:b/>
        </w:rPr>
        <w:t xml:space="preserve"> </w:t>
      </w:r>
      <w:r w:rsidR="0073601E" w:rsidRPr="0057717C">
        <w:t>nacionālas nozīmes attīstības centriem 3.3.1., 4.2.2., 5.6.2., 8.1.2., 8.1.3., 9.3.1.</w:t>
      </w:r>
      <w:r w:rsidR="00E8069B">
        <w:t>SAM</w:t>
      </w:r>
      <w:r w:rsidR="0073601E" w:rsidRPr="0057717C">
        <w:t xml:space="preserve"> </w:t>
      </w:r>
      <w:r w:rsidR="0073601E" w:rsidRPr="0057717C">
        <w:rPr>
          <w:rFonts w:eastAsia="Calibri"/>
          <w:b/>
        </w:rPr>
        <w:t>ietvaros</w:t>
      </w:r>
      <w:r w:rsidRPr="0057717C">
        <w:rPr>
          <w:rFonts w:eastAsia="Calibri"/>
        </w:rPr>
        <w:t>, balstoties uz Reģionālās attīstības koordinācijas padomes lēmumu</w:t>
      </w:r>
      <w:r w:rsidR="005E1CAD" w:rsidRPr="0057717C">
        <w:rPr>
          <w:rFonts w:eastAsia="Calibri"/>
        </w:rPr>
        <w:t xml:space="preserve"> atbilstoši ES fondu 2014.-2020.gadam plānošanas dokumentos noteiktajam un VARAM metodiskajos ieteikumos noteiktajam</w:t>
      </w:r>
      <w:r w:rsidRPr="0057717C">
        <w:rPr>
          <w:rFonts w:eastAsia="Calibri"/>
        </w:rPr>
        <w:t>, kā arī pieņem lēmumu par SAM</w:t>
      </w:r>
      <w:r w:rsidRPr="0057717C">
        <w:rPr>
          <w:rFonts w:eastAsia="Calibri"/>
          <w:b/>
          <w:bCs/>
        </w:rPr>
        <w:t xml:space="preserve"> ieviešanas laika grafikiem (</w:t>
      </w:r>
      <w:r w:rsidR="00912CC7" w:rsidRPr="0057717C">
        <w:rPr>
          <w:rFonts w:eastAsia="Calibri"/>
          <w:b/>
          <w:bCs/>
        </w:rPr>
        <w:t xml:space="preserve">projektu iesniegumu </w:t>
      </w:r>
      <w:r w:rsidRPr="0057717C">
        <w:rPr>
          <w:rFonts w:eastAsia="Calibri"/>
          <w:b/>
          <w:bCs/>
        </w:rPr>
        <w:t>atlases uzsākšanu, t.sk. papildinošajiem projektiem):</w:t>
      </w:r>
    </w:p>
    <w:p w:rsidR="00ED7155" w:rsidRPr="0057717C" w:rsidRDefault="00ED7155" w:rsidP="00186FCF">
      <w:pPr>
        <w:pStyle w:val="Stils1"/>
        <w:numPr>
          <w:ilvl w:val="0"/>
          <w:numId w:val="14"/>
        </w:numPr>
        <w:spacing w:after="60"/>
        <w:rPr>
          <w:rFonts w:eastAsia="Calibri"/>
        </w:rPr>
      </w:pPr>
      <w:r w:rsidRPr="0057717C">
        <w:rPr>
          <w:rFonts w:eastAsia="Calibri"/>
        </w:rPr>
        <w:t>Pirmajā posmā apstiprinātajām attīstības programmām un projektu idej</w:t>
      </w:r>
      <w:r w:rsidR="00582B69" w:rsidRPr="0057717C">
        <w:rPr>
          <w:rFonts w:eastAsia="Calibri"/>
        </w:rPr>
        <w:t>ām</w:t>
      </w:r>
      <w:r w:rsidR="00F4707F" w:rsidRPr="0057717C">
        <w:rPr>
          <w:rFonts w:eastAsia="Calibri"/>
        </w:rPr>
        <w:t xml:space="preserve"> </w:t>
      </w:r>
      <w:r w:rsidRPr="0057717C">
        <w:rPr>
          <w:rFonts w:eastAsia="Calibri"/>
        </w:rPr>
        <w:t xml:space="preserve">lēmums tiek pieņemts līdz 2015.gada </w:t>
      </w:r>
      <w:r w:rsidR="00260F0B" w:rsidRPr="0057717C">
        <w:rPr>
          <w:rFonts w:eastAsia="Calibri"/>
        </w:rPr>
        <w:t>31.jūlijam</w:t>
      </w:r>
      <w:r w:rsidRPr="0057717C">
        <w:rPr>
          <w:rFonts w:eastAsia="Calibri"/>
        </w:rPr>
        <w:t>;</w:t>
      </w:r>
    </w:p>
    <w:p w:rsidR="00ED7155" w:rsidRPr="0057717C" w:rsidRDefault="00ED7155" w:rsidP="00186FCF">
      <w:pPr>
        <w:pStyle w:val="Stils1"/>
        <w:numPr>
          <w:ilvl w:val="0"/>
          <w:numId w:val="14"/>
        </w:numPr>
        <w:spacing w:after="60"/>
        <w:rPr>
          <w:rFonts w:eastAsia="Calibri"/>
        </w:rPr>
      </w:pPr>
      <w:r w:rsidRPr="0057717C">
        <w:rPr>
          <w:rFonts w:eastAsia="Calibri"/>
        </w:rPr>
        <w:t>Otrajā posmā apstiprinātajām attīstības programmām un projektu idej</w:t>
      </w:r>
      <w:r w:rsidR="00582B69" w:rsidRPr="0057717C">
        <w:rPr>
          <w:rFonts w:eastAsia="Calibri"/>
        </w:rPr>
        <w:t>ām</w:t>
      </w:r>
      <w:r w:rsidR="00F4707F" w:rsidRPr="0057717C">
        <w:rPr>
          <w:rFonts w:eastAsia="Calibri"/>
        </w:rPr>
        <w:t xml:space="preserve"> </w:t>
      </w:r>
      <w:r w:rsidRPr="0057717C">
        <w:rPr>
          <w:rFonts w:eastAsia="Calibri"/>
        </w:rPr>
        <w:t>lēmums tiek pieņemts līdz 201</w:t>
      </w:r>
      <w:r w:rsidR="00260F0B" w:rsidRPr="0057717C">
        <w:rPr>
          <w:rFonts w:eastAsia="Calibri"/>
        </w:rPr>
        <w:t>5</w:t>
      </w:r>
      <w:r w:rsidRPr="0057717C">
        <w:rPr>
          <w:rFonts w:eastAsia="Calibri"/>
        </w:rPr>
        <w:t xml:space="preserve">.gada </w:t>
      </w:r>
      <w:r w:rsidR="00260F0B" w:rsidRPr="0057717C">
        <w:rPr>
          <w:rFonts w:eastAsia="Calibri"/>
        </w:rPr>
        <w:t>31.decembrim</w:t>
      </w:r>
      <w:r w:rsidRPr="0057717C">
        <w:rPr>
          <w:rFonts w:eastAsia="Calibri"/>
        </w:rPr>
        <w:t>.</w:t>
      </w:r>
    </w:p>
    <w:p w:rsidR="00DC088E" w:rsidRPr="0057717C" w:rsidRDefault="00DC088E" w:rsidP="00781C9D">
      <w:pPr>
        <w:pStyle w:val="Stils1"/>
        <w:rPr>
          <w:rFonts w:eastAsia="Calibri"/>
        </w:rPr>
      </w:pPr>
    </w:p>
    <w:p w:rsidR="007D1082" w:rsidRPr="0057717C" w:rsidRDefault="004C418E" w:rsidP="00186FCF">
      <w:pPr>
        <w:pStyle w:val="Stils1"/>
        <w:numPr>
          <w:ilvl w:val="0"/>
          <w:numId w:val="10"/>
        </w:numPr>
        <w:spacing w:after="60"/>
        <w:rPr>
          <w:rFonts w:eastAsia="Calibri"/>
          <w:b/>
          <w:bCs/>
        </w:rPr>
      </w:pPr>
      <w:r w:rsidRPr="0057717C">
        <w:rPr>
          <w:rFonts w:eastAsia="Calibri"/>
          <w:bCs/>
        </w:rPr>
        <w:t>2015.gada II ceturksnī t</w:t>
      </w:r>
      <w:r w:rsidR="007D1082" w:rsidRPr="0057717C">
        <w:rPr>
          <w:rFonts w:eastAsia="Calibri"/>
          <w:bCs/>
        </w:rPr>
        <w:t xml:space="preserve">iek </w:t>
      </w:r>
      <w:r w:rsidR="002632C3" w:rsidRPr="0057717C">
        <w:rPr>
          <w:rFonts w:eastAsia="Calibri"/>
          <w:bCs/>
        </w:rPr>
        <w:t>noslēgts</w:t>
      </w:r>
      <w:r w:rsidR="002632C3" w:rsidRPr="0057717C">
        <w:rPr>
          <w:rFonts w:eastAsia="Calibri"/>
          <w:b/>
          <w:bCs/>
        </w:rPr>
        <w:t xml:space="preserve"> deleģēšanas līgums starp vadošo iestādi un pilsētas pašvaldību</w:t>
      </w:r>
      <w:r w:rsidR="007D1082" w:rsidRPr="0057717C">
        <w:rPr>
          <w:rFonts w:eastAsia="Calibri"/>
        </w:rPr>
        <w:t>.</w:t>
      </w:r>
    </w:p>
    <w:p w:rsidR="00AB6D33" w:rsidRPr="0057717C" w:rsidRDefault="002632C3">
      <w:pPr>
        <w:suppressAutoHyphens/>
        <w:spacing w:after="60"/>
        <w:ind w:left="720"/>
        <w:jc w:val="both"/>
        <w:rPr>
          <w:rFonts w:ascii="Times New Roman" w:hAnsi="Times New Roman"/>
          <w:sz w:val="24"/>
          <w:szCs w:val="24"/>
        </w:rPr>
      </w:pPr>
      <w:r w:rsidRPr="0057717C">
        <w:rPr>
          <w:rFonts w:ascii="Times New Roman" w:hAnsi="Times New Roman"/>
          <w:sz w:val="24"/>
          <w:szCs w:val="24"/>
        </w:rPr>
        <w:t>Deleģēšanas līgums par ITI ieviešanu ietver:</w:t>
      </w:r>
      <w:r w:rsidR="004332AE" w:rsidRPr="0057717C">
        <w:rPr>
          <w:rFonts w:ascii="Times New Roman" w:hAnsi="Times New Roman"/>
          <w:sz w:val="24"/>
          <w:szCs w:val="24"/>
        </w:rPr>
        <w:t xml:space="preserve"> </w:t>
      </w:r>
      <w:r w:rsidR="000D10F7" w:rsidRPr="0057717C">
        <w:rPr>
          <w:rFonts w:ascii="Times New Roman" w:hAnsi="Times New Roman"/>
          <w:sz w:val="24"/>
          <w:szCs w:val="24"/>
        </w:rPr>
        <w:t xml:space="preserve">Vienošanos par projekta darbību atlasi. Vienošanās paredz pilsētās izveidot Komisiju, </w:t>
      </w:r>
      <w:r w:rsidR="002F22AF">
        <w:rPr>
          <w:rFonts w:ascii="Times New Roman" w:hAnsi="Times New Roman"/>
          <w:sz w:val="24"/>
          <w:szCs w:val="24"/>
        </w:rPr>
        <w:t xml:space="preserve">kas veiks projektu iesniegumu atlasi, </w:t>
      </w:r>
      <w:r w:rsidR="000D10F7" w:rsidRPr="0057717C">
        <w:rPr>
          <w:rFonts w:ascii="Times New Roman" w:hAnsi="Times New Roman"/>
          <w:sz w:val="24"/>
          <w:szCs w:val="24"/>
        </w:rPr>
        <w:t xml:space="preserve">piesaistot </w:t>
      </w:r>
      <w:r w:rsidR="00B0632B">
        <w:rPr>
          <w:rFonts w:ascii="Times New Roman" w:hAnsi="Times New Roman"/>
          <w:sz w:val="24"/>
          <w:szCs w:val="24"/>
        </w:rPr>
        <w:t>attiecīgās nozaru</w:t>
      </w:r>
      <w:r w:rsidR="00B6037D">
        <w:rPr>
          <w:rFonts w:ascii="Times New Roman" w:hAnsi="Times New Roman"/>
          <w:sz w:val="24"/>
          <w:szCs w:val="24"/>
        </w:rPr>
        <w:t xml:space="preserve"> ministrijas un/vai </w:t>
      </w:r>
      <w:r w:rsidR="003D4BE0">
        <w:rPr>
          <w:rFonts w:ascii="Times New Roman" w:hAnsi="Times New Roman"/>
          <w:sz w:val="24"/>
          <w:szCs w:val="24"/>
        </w:rPr>
        <w:t>atbildīgās iestādes</w:t>
      </w:r>
      <w:r w:rsidR="000D10F7" w:rsidRPr="0057717C">
        <w:rPr>
          <w:rFonts w:ascii="Times New Roman" w:hAnsi="Times New Roman"/>
          <w:sz w:val="24"/>
          <w:szCs w:val="24"/>
        </w:rPr>
        <w:t>.</w:t>
      </w:r>
    </w:p>
    <w:p w:rsidR="00DC088E" w:rsidRPr="0057717C" w:rsidRDefault="00DC088E" w:rsidP="00781C9D">
      <w:pPr>
        <w:pStyle w:val="Stils1"/>
        <w:rPr>
          <w:rFonts w:eastAsia="Calibri"/>
        </w:rPr>
      </w:pPr>
    </w:p>
    <w:p w:rsidR="00E402B2" w:rsidRPr="0057717C" w:rsidRDefault="00E402B2" w:rsidP="00186FCF">
      <w:pPr>
        <w:pStyle w:val="Stils1"/>
        <w:numPr>
          <w:ilvl w:val="0"/>
          <w:numId w:val="10"/>
        </w:numPr>
        <w:spacing w:after="60"/>
        <w:rPr>
          <w:rFonts w:eastAsia="Calibri"/>
          <w:b/>
          <w:bCs/>
        </w:rPr>
      </w:pPr>
      <w:r w:rsidRPr="0057717C">
        <w:rPr>
          <w:rFonts w:eastAsia="Calibri"/>
          <w:b/>
          <w:bCs/>
        </w:rPr>
        <w:t xml:space="preserve">ITI ietvaros atbalstāmo </w:t>
      </w:r>
      <w:r w:rsidR="00224240" w:rsidRPr="0057717C">
        <w:rPr>
          <w:rFonts w:eastAsia="Calibri"/>
          <w:b/>
          <w:bCs/>
        </w:rPr>
        <w:t xml:space="preserve">projektu iesniegumu </w:t>
      </w:r>
      <w:r w:rsidRPr="0057717C">
        <w:rPr>
          <w:rFonts w:eastAsia="Calibri"/>
          <w:b/>
          <w:bCs/>
        </w:rPr>
        <w:t xml:space="preserve">atlase </w:t>
      </w:r>
      <w:r w:rsidRPr="0057717C">
        <w:rPr>
          <w:rFonts w:eastAsia="Calibri"/>
          <w:bCs/>
          <w:color w:val="000000" w:themeColor="text1"/>
        </w:rPr>
        <w:t>(</w:t>
      </w:r>
      <w:r w:rsidR="007B0631" w:rsidRPr="0057717C">
        <w:rPr>
          <w:color w:val="000000" w:themeColor="text1"/>
        </w:rPr>
        <w:t xml:space="preserve">projektu iesniegumu atlasi (t.sk. projektu iesniegumu atlases kārtību izstrādāšanu, lēmumu pieņemšanu par projektu iesniegumu) veic pilsētas pašvaldība atbilstoši vadošās iestādes deleģētajām funkcijām atbilstoši </w:t>
      </w:r>
      <w:r w:rsidR="00224240" w:rsidRPr="0057717C">
        <w:t>normatīvajiem aktiem par ES fondu projektu iesniegumu atlases kārtību</w:t>
      </w:r>
      <w:r w:rsidRPr="0057717C">
        <w:rPr>
          <w:rFonts w:eastAsia="Calibri"/>
          <w:bCs/>
          <w:color w:val="000000" w:themeColor="text1"/>
        </w:rPr>
        <w:t>)</w:t>
      </w:r>
    </w:p>
    <w:p w:rsidR="00E402B2" w:rsidRPr="0057717C" w:rsidRDefault="00E402B2" w:rsidP="00E402B2">
      <w:pPr>
        <w:suppressAutoHyphens/>
        <w:spacing w:after="60"/>
        <w:ind w:left="720"/>
        <w:jc w:val="both"/>
        <w:rPr>
          <w:rFonts w:ascii="Times New Roman" w:hAnsi="Times New Roman"/>
          <w:sz w:val="24"/>
          <w:szCs w:val="24"/>
        </w:rPr>
      </w:pPr>
      <w:r w:rsidRPr="0057717C">
        <w:rPr>
          <w:rFonts w:ascii="Times New Roman" w:hAnsi="Times New Roman"/>
          <w:sz w:val="24"/>
          <w:szCs w:val="24"/>
        </w:rPr>
        <w:t>Atbilstoši noslēgtajam deleģēšanas līgumam:</w:t>
      </w:r>
    </w:p>
    <w:p w:rsidR="00E402B2" w:rsidRPr="0057717C" w:rsidRDefault="00407EE9" w:rsidP="00186FCF">
      <w:pPr>
        <w:pStyle w:val="Stils1"/>
        <w:numPr>
          <w:ilvl w:val="0"/>
          <w:numId w:val="15"/>
        </w:numPr>
        <w:spacing w:after="60"/>
        <w:rPr>
          <w:rFonts w:eastAsia="Calibri"/>
        </w:rPr>
      </w:pPr>
      <w:r w:rsidRPr="0057717C">
        <w:rPr>
          <w:rFonts w:eastAsia="Calibri"/>
        </w:rPr>
        <w:t>Pilsētas izveido komisiju projekta iesnie</w:t>
      </w:r>
      <w:r w:rsidR="009E51B9">
        <w:rPr>
          <w:rFonts w:eastAsia="Calibri"/>
        </w:rPr>
        <w:t xml:space="preserve">gumu atlasei, piesaistot </w:t>
      </w:r>
      <w:r w:rsidR="00B6037D">
        <w:t>attiecīgās nozar</w:t>
      </w:r>
      <w:r w:rsidR="00B0632B">
        <w:t>u</w:t>
      </w:r>
      <w:r w:rsidR="00B6037D">
        <w:t xml:space="preserve"> ministrijas un/vai </w:t>
      </w:r>
      <w:r w:rsidR="009E51B9">
        <w:rPr>
          <w:rFonts w:eastAsia="Calibri"/>
        </w:rPr>
        <w:t>atbild</w:t>
      </w:r>
      <w:r w:rsidRPr="0057717C">
        <w:rPr>
          <w:rFonts w:eastAsia="Calibri"/>
        </w:rPr>
        <w:t xml:space="preserve">īgās iestādes, kā arī izstrādājot atlasei visas nepieciešamās iekšējās procedūras. </w:t>
      </w:r>
      <w:r w:rsidR="00224240" w:rsidRPr="0057717C">
        <w:rPr>
          <w:rFonts w:eastAsia="Calibri"/>
        </w:rPr>
        <w:t>N</w:t>
      </w:r>
      <w:r w:rsidR="00E402B2" w:rsidRPr="0057717C">
        <w:rPr>
          <w:rFonts w:eastAsia="Calibri"/>
        </w:rPr>
        <w:t xml:space="preserve">acionālas nozīmes attīstības centru projektu ideju un </w:t>
      </w:r>
      <w:r w:rsidR="00224240" w:rsidRPr="0057717C">
        <w:rPr>
          <w:rFonts w:eastAsia="Calibri"/>
        </w:rPr>
        <w:t>projekta iesniegumu atlase,</w:t>
      </w:r>
      <w:r w:rsidR="00E402B2" w:rsidRPr="0057717C">
        <w:rPr>
          <w:rFonts w:eastAsia="Calibri"/>
        </w:rPr>
        <w:t xml:space="preserve"> tiek deleģēta pilsētām, ņemot vērā ERAF Regulas 7.pantā noteiktos nosacījumus attiecībā uz ilgtspējīgas pilsētu attīstības veicināšanu un integrētu teritoriālo investīciju ieviešanu. </w:t>
      </w:r>
    </w:p>
    <w:p w:rsidR="00B511FB" w:rsidRPr="0057717C" w:rsidRDefault="00E402B2" w:rsidP="00186FCF">
      <w:pPr>
        <w:pStyle w:val="Stils1"/>
        <w:numPr>
          <w:ilvl w:val="0"/>
          <w:numId w:val="15"/>
        </w:numPr>
        <w:spacing w:after="60"/>
        <w:rPr>
          <w:rFonts w:eastAsia="Calibri"/>
        </w:rPr>
      </w:pPr>
      <w:r w:rsidRPr="0057717C">
        <w:rPr>
          <w:rFonts w:eastAsia="Calibri"/>
        </w:rPr>
        <w:t>Pilsētu pašvaldības ITI ietvaros izstrādā</w:t>
      </w:r>
      <w:r w:rsidR="00B511FB" w:rsidRPr="0057717C">
        <w:rPr>
          <w:rFonts w:eastAsia="Calibri"/>
        </w:rPr>
        <w:t xml:space="preserve"> </w:t>
      </w:r>
      <w:r w:rsidRPr="0057717C">
        <w:rPr>
          <w:rFonts w:eastAsia="Calibri"/>
        </w:rPr>
        <w:t xml:space="preserve">un komisijai atlasei iesniedz ITI </w:t>
      </w:r>
      <w:r w:rsidR="001E282A">
        <w:rPr>
          <w:rFonts w:eastAsia="Calibri"/>
        </w:rPr>
        <w:t>projektu iesniegumus</w:t>
      </w:r>
      <w:r w:rsidRPr="0057717C">
        <w:rPr>
          <w:rFonts w:eastAsia="Calibri"/>
        </w:rPr>
        <w:t xml:space="preserve">, kas atbilst iepriekš apstiprinātajām pilsētu attīstības programmām un </w:t>
      </w:r>
      <w:r w:rsidR="00407EE9" w:rsidRPr="0057717C">
        <w:rPr>
          <w:rFonts w:eastAsia="Calibri"/>
        </w:rPr>
        <w:t>SAM</w:t>
      </w:r>
      <w:r w:rsidRPr="0057717C">
        <w:rPr>
          <w:rFonts w:eastAsia="Calibri"/>
        </w:rPr>
        <w:t xml:space="preserve"> nosacījumiem</w:t>
      </w:r>
    </w:p>
    <w:p w:rsidR="00407EE9" w:rsidRPr="0057717C" w:rsidRDefault="00407EE9" w:rsidP="00407EE9">
      <w:pPr>
        <w:pStyle w:val="Stils1"/>
        <w:spacing w:after="60"/>
        <w:ind w:left="1080"/>
        <w:rPr>
          <w:rFonts w:eastAsia="Times New Roman"/>
          <w:lang w:eastAsia="lv-LV"/>
        </w:rPr>
      </w:pPr>
      <w:r w:rsidRPr="0057717C">
        <w:rPr>
          <w:rFonts w:eastAsia="Times New Roman"/>
          <w:color w:val="000000" w:themeColor="text1"/>
          <w:lang w:eastAsia="lv-LV"/>
        </w:rPr>
        <w:t>Projektu finanšu apjomam un sasniedzamajiem rezultātiem</w:t>
      </w:r>
      <w:r w:rsidRPr="0057717C">
        <w:rPr>
          <w:rFonts w:eastAsia="Times New Roman"/>
          <w:lang w:eastAsia="lv-LV"/>
        </w:rPr>
        <w:t xml:space="preserve"> jāatbilst Reģionālās attīstības un koordinācijas padomē saskaņotajam apjomam – tiek pieļautas izmaiņas par mazāku finansējumu, proporcionāli sa</w:t>
      </w:r>
      <w:r w:rsidR="00E83D6A" w:rsidRPr="0057717C">
        <w:rPr>
          <w:rFonts w:eastAsia="Times New Roman"/>
          <w:lang w:eastAsia="lv-LV"/>
        </w:rPr>
        <w:t>mazinot sasniedzamos rezultātus</w:t>
      </w:r>
      <w:r w:rsidRPr="0057717C">
        <w:rPr>
          <w:rFonts w:eastAsia="Times New Roman"/>
          <w:lang w:eastAsia="lv-LV"/>
        </w:rPr>
        <w:t>, vienlaikus vērtējot, vai šādas izmaiņas atbilst SAM definētajiem investīciju mērķim un rezultātiem (rezultāta un iznākuma rādītājiem) un attiecīgaja</w:t>
      </w:r>
      <w:r w:rsidR="00906426" w:rsidRPr="0057717C">
        <w:rPr>
          <w:rFonts w:eastAsia="Times New Roman"/>
          <w:lang w:eastAsia="lv-LV"/>
        </w:rPr>
        <w:t>m</w:t>
      </w:r>
      <w:r w:rsidRPr="0057717C">
        <w:rPr>
          <w:rFonts w:eastAsia="Times New Roman"/>
          <w:lang w:eastAsia="lv-LV"/>
        </w:rPr>
        <w:t xml:space="preserve"> SAM </w:t>
      </w:r>
      <w:r w:rsidR="00906426" w:rsidRPr="0057717C">
        <w:rPr>
          <w:rFonts w:eastAsia="Times New Roman"/>
          <w:lang w:eastAsia="lv-LV"/>
        </w:rPr>
        <w:t>pasākumam</w:t>
      </w:r>
      <w:r w:rsidRPr="0057717C">
        <w:rPr>
          <w:rFonts w:eastAsia="Times New Roman"/>
          <w:lang w:eastAsia="lv-LV"/>
        </w:rPr>
        <w:t xml:space="preserve"> noteiktajiem kritērijiem</w:t>
      </w:r>
      <w:r w:rsidR="002C676C">
        <w:rPr>
          <w:rFonts w:eastAsia="Times New Roman"/>
          <w:lang w:eastAsia="lv-LV"/>
        </w:rPr>
        <w:t>.</w:t>
      </w:r>
    </w:p>
    <w:p w:rsidR="00134F2B" w:rsidRPr="0057717C" w:rsidRDefault="00134F2B" w:rsidP="00134F2B">
      <w:pPr>
        <w:pStyle w:val="Stils1"/>
        <w:spacing w:after="60"/>
        <w:ind w:left="1080"/>
        <w:rPr>
          <w:rFonts w:eastAsia="Times New Roman"/>
          <w:color w:val="000000"/>
          <w:lang w:eastAsia="lv-LV"/>
        </w:rPr>
      </w:pPr>
      <w:r>
        <w:rPr>
          <w:rFonts w:eastAsia="Times New Roman"/>
          <w:color w:val="000000"/>
          <w:lang w:eastAsia="lv-LV"/>
        </w:rPr>
        <w:t>8.1.3.</w:t>
      </w:r>
      <w:r w:rsidRPr="002F4272">
        <w:rPr>
          <w:rFonts w:eastAsia="Times New Roman"/>
          <w:color w:val="000000"/>
          <w:lang w:eastAsia="lv-LV"/>
        </w:rPr>
        <w:t>SAM gadījumā projektus pilsētu komisijā iesniedz attiecīgās atlases kārtas kritērijiem atbilstoši projektu iesniedzēji.</w:t>
      </w:r>
      <w:r w:rsidRPr="0057717C">
        <w:rPr>
          <w:rFonts w:eastAsia="Times New Roman"/>
          <w:color w:val="000000"/>
          <w:lang w:eastAsia="lv-LV"/>
        </w:rPr>
        <w:t xml:space="preserve"> </w:t>
      </w:r>
    </w:p>
    <w:p w:rsidR="00147B0B" w:rsidRPr="0057717C" w:rsidRDefault="00E8069B" w:rsidP="00147B0B">
      <w:pPr>
        <w:pStyle w:val="Stils1"/>
        <w:spacing w:after="60"/>
        <w:ind w:left="1134"/>
        <w:rPr>
          <w:rFonts w:eastAsia="Calibri"/>
          <w:b/>
        </w:rPr>
      </w:pPr>
      <w:r>
        <w:rPr>
          <w:rFonts w:eastAsia="Calibri"/>
        </w:rPr>
        <w:t xml:space="preserve">Attiecībā uz </w:t>
      </w:r>
      <w:r w:rsidR="00147B0B" w:rsidRPr="0057717C">
        <w:rPr>
          <w:rFonts w:eastAsia="Calibri"/>
        </w:rPr>
        <w:t>8.1.3.</w:t>
      </w:r>
      <w:r>
        <w:rPr>
          <w:rFonts w:eastAsia="Calibri"/>
        </w:rPr>
        <w:t>SAM</w:t>
      </w:r>
      <w:r w:rsidR="00147B0B" w:rsidRPr="0057717C">
        <w:rPr>
          <w:rFonts w:eastAsia="Calibri"/>
        </w:rPr>
        <w:t xml:space="preserve">, ņemot vērā profesionālās izglītības pakalpojuma reģionālos un nacionāla līmeņa aspektus (profesionālās izglītības iestādes, kurām ir PIKC statuss, profesionālo izglītību nodrošina visa reģiona vajadzībām, bet atsevišķām profesiju grupām arī visas valsts līmenī, ne tikai atbilstoši atsevišķu pašvaldību vajadzībām) nozaru ministrijas, kuru padotībā ir šādas profesionālās izglītības </w:t>
      </w:r>
      <w:r w:rsidR="00147B0B" w:rsidRPr="0057717C">
        <w:rPr>
          <w:rFonts w:eastAsia="Calibri"/>
        </w:rPr>
        <w:lastRenderedPageBreak/>
        <w:t xml:space="preserve">iestādes, izstrādā vai aktualizē un līdz 2014.gada 30.decembrim iesniedz izskatīšanai Ministru kabinetā nozarei atbilstošo profesionālās izglītības iestāžu tīkla attīstības plānošanas dokumentus, lai pašvaldību attīstības programmās, tai skaitā deviņu pilsētu attīstības programmās,  var iekļaut atsauci uz šiem plānošanas dokumentiem. Nozaru ministrijas šo dokumentu izstrādes procesā nodrošina nepieciešamās konsultācijas ar pašvaldībām, kuru teritorijās ir plānošanas dokumentos iekļautās profesionālās izglītības iestādes, Latvijas Pašvaldību savienību un Latvijas Lielo pilsētu asociāciju, Latvijas Darba devēju konfederāciju, Latvijas tirdzniecības un rūpniecības kameru un nozaru profesionālajām asociācijām. </w:t>
      </w:r>
    </w:p>
    <w:p w:rsidR="00147B0B" w:rsidRDefault="00147B0B" w:rsidP="00147B0B">
      <w:pPr>
        <w:pStyle w:val="Stils1"/>
        <w:spacing w:after="60"/>
        <w:ind w:left="1134"/>
        <w:rPr>
          <w:rFonts w:eastAsia="Calibri"/>
        </w:rPr>
      </w:pPr>
      <w:r w:rsidRPr="003529A4">
        <w:rPr>
          <w:rFonts w:eastAsia="Calibri"/>
        </w:rPr>
        <w:t>8.1.3.</w:t>
      </w:r>
      <w:r w:rsidR="00E8069B" w:rsidRPr="003529A4">
        <w:rPr>
          <w:rFonts w:eastAsia="Calibri"/>
        </w:rPr>
        <w:t xml:space="preserve">SAM </w:t>
      </w:r>
      <w:r w:rsidRPr="003529A4">
        <w:rPr>
          <w:rFonts w:eastAsia="Calibri"/>
        </w:rPr>
        <w:t>ietvaros projektu idejas izstrādā attiecīgajam SAM noteiktais finansējuma saņēmējs sadarbībā ar profesionālās izglītības iestāžu dibinātājiem un pašvaldībām, kuru teritorijā atrodas attiecīgā profesionālās izglītības iestāde, un attiecīgajā profesionālās izglītības iestādē īstenotajām profesionālās izglītības programmām atbilstošām nozaru profesionālajām organizācijā</w:t>
      </w:r>
      <w:r w:rsidR="00677B24" w:rsidRPr="003529A4">
        <w:rPr>
          <w:rFonts w:eastAsia="Calibri"/>
        </w:rPr>
        <w:t>m un darba devēju organizācijām.</w:t>
      </w:r>
      <w:r w:rsidRPr="003529A4">
        <w:rPr>
          <w:rFonts w:eastAsia="Calibri"/>
        </w:rPr>
        <w:t xml:space="preserve"> </w:t>
      </w:r>
      <w:r w:rsidR="00677B24" w:rsidRPr="003529A4">
        <w:rPr>
          <w:rFonts w:eastAsia="Calibri"/>
        </w:rPr>
        <w:t xml:space="preserve">Projektu idejas </w:t>
      </w:r>
      <w:r w:rsidRPr="003529A4">
        <w:rPr>
          <w:rFonts w:eastAsia="Calibri"/>
        </w:rPr>
        <w:t xml:space="preserve">tiek ieļautas pašvaldību attīstības programmās, </w:t>
      </w:r>
      <w:r w:rsidR="005B6F56" w:rsidRPr="003529A4">
        <w:rPr>
          <w:rFonts w:eastAsia="Calibri"/>
        </w:rPr>
        <w:t xml:space="preserve">paredzot, ka projektu iesniegumu atlasi </w:t>
      </w:r>
      <w:r w:rsidR="00677B24" w:rsidRPr="003529A4">
        <w:rPr>
          <w:rFonts w:eastAsia="Calibri"/>
        </w:rPr>
        <w:t>pašvaldīb</w:t>
      </w:r>
      <w:r w:rsidR="00547D3E" w:rsidRPr="003529A4">
        <w:rPr>
          <w:rFonts w:eastAsia="Calibri"/>
        </w:rPr>
        <w:t>u</w:t>
      </w:r>
      <w:r w:rsidR="00677B24" w:rsidRPr="003529A4">
        <w:rPr>
          <w:rFonts w:eastAsia="Calibri"/>
        </w:rPr>
        <w:t>, kas iekļautas ITI,</w:t>
      </w:r>
      <w:r w:rsidR="005B6F56" w:rsidRPr="003529A4">
        <w:rPr>
          <w:rFonts w:eastAsia="Calibri"/>
        </w:rPr>
        <w:t xml:space="preserve"> </w:t>
      </w:r>
      <w:r w:rsidR="00547D3E" w:rsidRPr="003529A4">
        <w:rPr>
          <w:rFonts w:eastAsia="Calibri"/>
        </w:rPr>
        <w:t xml:space="preserve">gadījumā </w:t>
      </w:r>
      <w:r w:rsidR="005B6F56" w:rsidRPr="003529A4">
        <w:rPr>
          <w:rFonts w:eastAsia="Calibri"/>
        </w:rPr>
        <w:t>ve</w:t>
      </w:r>
      <w:r w:rsidR="00A74236" w:rsidRPr="003529A4">
        <w:rPr>
          <w:rFonts w:eastAsia="Calibri"/>
        </w:rPr>
        <w:t xml:space="preserve">iks pilsētas </w:t>
      </w:r>
      <w:r w:rsidR="00677B24" w:rsidRPr="003529A4">
        <w:rPr>
          <w:rFonts w:eastAsia="Calibri"/>
        </w:rPr>
        <w:t>komisija, bet pārēj</w:t>
      </w:r>
      <w:r w:rsidR="00546F16" w:rsidRPr="003529A4">
        <w:rPr>
          <w:rFonts w:eastAsia="Calibri"/>
        </w:rPr>
        <w:t>o</w:t>
      </w:r>
      <w:r w:rsidR="005B6F56" w:rsidRPr="003529A4">
        <w:rPr>
          <w:rFonts w:eastAsia="Calibri"/>
        </w:rPr>
        <w:t xml:space="preserve"> </w:t>
      </w:r>
      <w:r w:rsidR="00677B24" w:rsidRPr="003529A4">
        <w:rPr>
          <w:rFonts w:eastAsia="Calibri"/>
        </w:rPr>
        <w:t>pašvaldīb</w:t>
      </w:r>
      <w:r w:rsidR="00546F16" w:rsidRPr="003529A4">
        <w:rPr>
          <w:rFonts w:eastAsia="Calibri"/>
        </w:rPr>
        <w:t>u gadījumā</w:t>
      </w:r>
      <w:r w:rsidR="005B6F56" w:rsidRPr="003529A4">
        <w:rPr>
          <w:rFonts w:eastAsia="Calibri"/>
        </w:rPr>
        <w:t xml:space="preserve"> atlasi veiks CFLA</w:t>
      </w:r>
      <w:r w:rsidRPr="003529A4">
        <w:rPr>
          <w:rFonts w:eastAsia="Calibri"/>
        </w:rPr>
        <w:t>.</w:t>
      </w:r>
    </w:p>
    <w:p w:rsidR="007B07B9" w:rsidRPr="0057717C" w:rsidRDefault="007B07B9" w:rsidP="00147B0B">
      <w:pPr>
        <w:pStyle w:val="Stils1"/>
        <w:spacing w:after="60"/>
        <w:ind w:left="1134"/>
      </w:pPr>
      <w:r>
        <w:rPr>
          <w:rFonts w:eastAsia="Calibri"/>
        </w:rPr>
        <w:t>Attiecībā uz 9.3.1.SAM</w:t>
      </w:r>
      <w:r w:rsidRPr="0057717C">
        <w:rPr>
          <w:rFonts w:eastAsia="Calibri"/>
        </w:rPr>
        <w:t xml:space="preserve"> ITI ietvaros atbalstāmās darbības sabiedrībā balstītu sociālo pakalpojumu attīstībai pašvaldības izstrādā sadarbībā ar plānošanas reģioniem un biedrībām un nodibinājumiem, kas pārstāv atbilstošo mērķa grupu intereses.</w:t>
      </w:r>
    </w:p>
    <w:p w:rsidR="00E83D6A" w:rsidRPr="0057717C" w:rsidRDefault="007B07B9" w:rsidP="00E83D6A">
      <w:pPr>
        <w:pStyle w:val="Stils1"/>
        <w:numPr>
          <w:ilvl w:val="0"/>
          <w:numId w:val="15"/>
        </w:numPr>
        <w:spacing w:after="60"/>
      </w:pPr>
      <w:r w:rsidRPr="007B07B9">
        <w:rPr>
          <w:rFonts w:eastAsia="Calibri"/>
        </w:rPr>
        <w:t xml:space="preserve">Pilsētas komisija veic projektu iesniegumu atlasi atbilstoši iepriekš apstiprinātajai pilsētas attīstības programmai, </w:t>
      </w:r>
      <w:r>
        <w:rPr>
          <w:rFonts w:eastAsia="Calibri"/>
        </w:rPr>
        <w:t>Ministru kabine</w:t>
      </w:r>
      <w:r w:rsidRPr="007B07B9">
        <w:rPr>
          <w:rFonts w:eastAsia="Calibri"/>
        </w:rPr>
        <w:t>ta noteikumiem par SAM un vērtēšanas kritērijiem, nodrošinot caurspīdīgu projektu iesniegumu atlases procesu ITI ietvaros</w:t>
      </w:r>
      <w:r w:rsidR="00243F00">
        <w:rPr>
          <w:rFonts w:eastAsia="Calibri"/>
        </w:rPr>
        <w:t xml:space="preserve">, </w:t>
      </w:r>
      <w:r w:rsidR="00243F00" w:rsidRPr="0057717C">
        <w:rPr>
          <w:rFonts w:eastAsia="Calibri"/>
        </w:rPr>
        <w:t xml:space="preserve">iesaistot </w:t>
      </w:r>
      <w:r w:rsidR="00B6037D">
        <w:t xml:space="preserve">attiecīgās par SAM atbildīgās nozaru ministrijas un/vai </w:t>
      </w:r>
      <w:r w:rsidR="00243F00" w:rsidRPr="0057717C">
        <w:rPr>
          <w:rFonts w:eastAsia="Calibri"/>
        </w:rPr>
        <w:t>atbildīgās iestādes, kā arī sadarbojoties ar komersantiem</w:t>
      </w:r>
      <w:r w:rsidR="00243F00">
        <w:rPr>
          <w:rFonts w:eastAsia="Calibri"/>
        </w:rPr>
        <w:t>.</w:t>
      </w:r>
      <w:r w:rsidRPr="007B07B9">
        <w:rPr>
          <w:rFonts w:eastAsia="Calibri"/>
        </w:rPr>
        <w:t xml:space="preserve"> </w:t>
      </w:r>
      <w:r w:rsidR="0031206F">
        <w:rPr>
          <w:rFonts w:eastAsia="Calibri"/>
        </w:rPr>
        <w:t>Lēmum</w:t>
      </w:r>
      <w:r w:rsidR="00640CFB">
        <w:rPr>
          <w:rFonts w:eastAsia="Calibri"/>
        </w:rPr>
        <w:t>a par projekta iesniegumu</w:t>
      </w:r>
      <w:r w:rsidR="0031206F">
        <w:rPr>
          <w:rFonts w:eastAsia="Calibri"/>
        </w:rPr>
        <w:t xml:space="preserve"> pieņemšanas procedūra </w:t>
      </w:r>
      <w:r w:rsidR="00976D3E">
        <w:rPr>
          <w:rFonts w:eastAsia="Calibri"/>
        </w:rPr>
        <w:t xml:space="preserve">pilsētas komisijā </w:t>
      </w:r>
      <w:r w:rsidR="0031206F">
        <w:rPr>
          <w:rFonts w:eastAsia="Calibri"/>
        </w:rPr>
        <w:t xml:space="preserve">nodrošina, ka tiek ņemts vērā nozares ekspertu viedoklis. </w:t>
      </w:r>
      <w:r w:rsidR="00E83D6A" w:rsidRPr="0057717C">
        <w:t xml:space="preserve">Katrai republikas pilsētai tās attīstības programmas īstenošanai būs noteikts finansējums atbilstoši Reģionālās attīstības koordinācijas padomes saskaņojumam un Ministru kabineta lēmumam. </w:t>
      </w:r>
      <w:r w:rsidR="00880C7A" w:rsidRPr="00880C7A">
        <w:t xml:space="preserve">Līdz ar to </w:t>
      </w:r>
      <w:r w:rsidR="00C87D7C" w:rsidRPr="00880C7A">
        <w:t xml:space="preserve">pilsētas </w:t>
      </w:r>
      <w:r w:rsidR="00880C7A" w:rsidRPr="00880C7A">
        <w:t xml:space="preserve">komisija nevar pieņemt lēmumu par projektiem par lielākām attiecināmām izmaksām, jo tas ietekmēs kopējo attiecināmo izmaksu apjomu noteiktam specifiskā atbalsta mērķim. Tāpēc tiek pieļautas atkāpes tikai samazinot projektu apjomu – pārpalikums tiks izskatīts atkārtoti </w:t>
      </w:r>
      <w:proofErr w:type="spellStart"/>
      <w:r w:rsidR="00880C7A" w:rsidRPr="00880C7A">
        <w:t>vidusposma</w:t>
      </w:r>
      <w:proofErr w:type="spellEnd"/>
      <w:r w:rsidR="00880C7A" w:rsidRPr="00880C7A">
        <w:t xml:space="preserve"> izvērtējumā.</w:t>
      </w:r>
    </w:p>
    <w:p w:rsidR="00E83D6A" w:rsidRDefault="00E83D6A" w:rsidP="00E83D6A">
      <w:pPr>
        <w:pStyle w:val="Stils1"/>
        <w:spacing w:after="60"/>
        <w:rPr>
          <w:rFonts w:eastAsia="Calibri"/>
        </w:rPr>
      </w:pPr>
    </w:p>
    <w:p w:rsidR="00DC088E" w:rsidRDefault="006A7363" w:rsidP="006A7363">
      <w:pPr>
        <w:pStyle w:val="Stils1"/>
        <w:spacing w:after="60"/>
        <w:ind w:left="720"/>
        <w:rPr>
          <w:rFonts w:eastAsia="Calibri"/>
        </w:rPr>
      </w:pPr>
      <w:r w:rsidRPr="006A7363">
        <w:rPr>
          <w:rFonts w:eastAsia="Calibri"/>
        </w:rPr>
        <w:t xml:space="preserve">Atbilstoši ERAF regulas 7.panta 5.punktam  tiek veikta pieņemto lēmumu verificēšana. Projektu vērtēšanas un lēmumu verificēšanas procesi tiks detalizēti aprakstīti Ministru kabineta noteikumos par SAM ieviešanu, t.sk. izvērtējot </w:t>
      </w:r>
      <w:r w:rsidR="006A7E91">
        <w:rPr>
          <w:rFonts w:eastAsia="Calibri"/>
        </w:rPr>
        <w:t>atbildīgās iestādes</w:t>
      </w:r>
      <w:r w:rsidRPr="006A7363">
        <w:rPr>
          <w:rFonts w:eastAsia="Calibri"/>
        </w:rPr>
        <w:t>/nozaru ministriju dalību pieņemto lēmumu verificēšanas procesā</w:t>
      </w:r>
      <w:r>
        <w:rPr>
          <w:rFonts w:eastAsia="Calibri"/>
        </w:rPr>
        <w:t>.</w:t>
      </w:r>
    </w:p>
    <w:p w:rsidR="002646E5" w:rsidRPr="0057717C" w:rsidRDefault="002646E5" w:rsidP="00781C9D">
      <w:pPr>
        <w:pStyle w:val="Stils1"/>
        <w:rPr>
          <w:rFonts w:eastAsia="Calibri"/>
        </w:rPr>
      </w:pPr>
    </w:p>
    <w:p w:rsidR="007D1082" w:rsidRPr="0057717C" w:rsidRDefault="007D1082" w:rsidP="00186FCF">
      <w:pPr>
        <w:pStyle w:val="Stils1"/>
        <w:numPr>
          <w:ilvl w:val="0"/>
          <w:numId w:val="10"/>
        </w:numPr>
        <w:spacing w:after="60"/>
        <w:rPr>
          <w:rFonts w:eastAsia="Calibri"/>
          <w:b/>
          <w:bCs/>
        </w:rPr>
      </w:pPr>
      <w:r w:rsidRPr="0057717C">
        <w:rPr>
          <w:rFonts w:eastAsia="Calibri"/>
          <w:b/>
          <w:bCs/>
        </w:rPr>
        <w:t xml:space="preserve">Vienošanās par </w:t>
      </w:r>
      <w:r w:rsidR="00B26F55">
        <w:rPr>
          <w:rFonts w:eastAsia="Calibri"/>
          <w:b/>
          <w:bCs/>
        </w:rPr>
        <w:t>projekta</w:t>
      </w:r>
      <w:r w:rsidRPr="0057717C">
        <w:rPr>
          <w:rFonts w:eastAsia="Calibri"/>
          <w:b/>
          <w:bCs/>
        </w:rPr>
        <w:t xml:space="preserve"> īstenošanu noslēgšana</w:t>
      </w:r>
    </w:p>
    <w:p w:rsidR="007D1082" w:rsidRPr="0057717C" w:rsidRDefault="007D1082" w:rsidP="00186FCF">
      <w:pPr>
        <w:pStyle w:val="Stils1"/>
        <w:numPr>
          <w:ilvl w:val="0"/>
          <w:numId w:val="5"/>
        </w:numPr>
        <w:spacing w:after="60"/>
      </w:pPr>
      <w:r w:rsidRPr="0057717C">
        <w:t xml:space="preserve">Pirmajā posmā apstiprinātajām attīstības programmām un projektu </w:t>
      </w:r>
      <w:r w:rsidR="00FC28A7" w:rsidRPr="0057717C">
        <w:t>iesniegumiem</w:t>
      </w:r>
      <w:r w:rsidRPr="0057717C">
        <w:t xml:space="preserve"> </w:t>
      </w:r>
      <w:r w:rsidR="00213E41" w:rsidRPr="0057717C">
        <w:t>vienošanās līgums</w:t>
      </w:r>
      <w:r w:rsidR="001231AC" w:rsidRPr="0057717C">
        <w:t xml:space="preserve"> starp CFLA un</w:t>
      </w:r>
      <w:r w:rsidR="00213E41" w:rsidRPr="0057717C">
        <w:t xml:space="preserve"> finansējuma saņēmēju </w:t>
      </w:r>
      <w:r w:rsidRPr="0057717C">
        <w:t>tiek noslēgts līdz 201</w:t>
      </w:r>
      <w:r w:rsidR="00213E41" w:rsidRPr="0057717C">
        <w:t>6</w:t>
      </w:r>
      <w:r w:rsidRPr="0057717C">
        <w:t xml:space="preserve">.gada </w:t>
      </w:r>
      <w:r w:rsidR="00857EC0" w:rsidRPr="0057717C">
        <w:t>31.janvārim</w:t>
      </w:r>
      <w:r w:rsidRPr="0057717C">
        <w:t>;</w:t>
      </w:r>
    </w:p>
    <w:p w:rsidR="007D1082" w:rsidRPr="0057717C" w:rsidRDefault="007D1082" w:rsidP="00186FCF">
      <w:pPr>
        <w:pStyle w:val="Stils1"/>
        <w:numPr>
          <w:ilvl w:val="0"/>
          <w:numId w:val="5"/>
        </w:numPr>
        <w:spacing w:after="60"/>
      </w:pPr>
      <w:r w:rsidRPr="0057717C">
        <w:t xml:space="preserve">Otrajā posmā apstiprinātajām attīstības programmām un projektu </w:t>
      </w:r>
      <w:r w:rsidR="00FC28A7" w:rsidRPr="0057717C">
        <w:t xml:space="preserve">iesniegumiem </w:t>
      </w:r>
      <w:r w:rsidR="00213E41" w:rsidRPr="0057717C">
        <w:t xml:space="preserve">vienošanās līgums </w:t>
      </w:r>
      <w:r w:rsidR="001231AC" w:rsidRPr="0057717C">
        <w:t>starp CFLA un</w:t>
      </w:r>
      <w:r w:rsidR="00213E41" w:rsidRPr="0057717C">
        <w:t xml:space="preserve"> finansējuma saņēmēju tiek noslēgts līdz 2016.gada </w:t>
      </w:r>
      <w:r w:rsidR="00857EC0" w:rsidRPr="0057717C">
        <w:t>31.maijam</w:t>
      </w:r>
      <w:r w:rsidR="00213E41" w:rsidRPr="0057717C">
        <w:t>.</w:t>
      </w:r>
    </w:p>
    <w:p w:rsidR="003850D1" w:rsidRPr="003850D1" w:rsidRDefault="003850D1" w:rsidP="003850D1">
      <w:pPr>
        <w:pStyle w:val="Stils1"/>
        <w:spacing w:after="60"/>
        <w:ind w:left="720"/>
        <w:rPr>
          <w:rFonts w:eastAsia="Calibri"/>
        </w:rPr>
      </w:pPr>
      <w:r w:rsidRPr="003850D1">
        <w:rPr>
          <w:rFonts w:eastAsia="Calibri"/>
        </w:rPr>
        <w:t>9.3.1. SAM gadījumā vienošanās līgums starp CFLA un finansējuma saņēmēju par projekta īstenošanu tiks noslēgts ne ātrāk kā 2017.gada I ceturksnī.</w:t>
      </w:r>
    </w:p>
    <w:p w:rsidR="00063697" w:rsidRPr="0057717C" w:rsidRDefault="00063697" w:rsidP="004F1ED9">
      <w:pPr>
        <w:suppressAutoHyphens/>
        <w:spacing w:after="60"/>
        <w:ind w:firstLine="720"/>
        <w:jc w:val="both"/>
        <w:rPr>
          <w:rFonts w:ascii="Times New Roman" w:hAnsi="Times New Roman"/>
          <w:sz w:val="24"/>
          <w:szCs w:val="24"/>
        </w:rPr>
      </w:pPr>
    </w:p>
    <w:p w:rsidR="00772465" w:rsidRPr="003850D1" w:rsidRDefault="00FC28A7" w:rsidP="003850D1">
      <w:pPr>
        <w:pStyle w:val="Stils1"/>
        <w:spacing w:after="60"/>
        <w:ind w:left="720"/>
        <w:rPr>
          <w:rFonts w:eastAsia="Calibri"/>
        </w:rPr>
      </w:pPr>
      <w:r w:rsidRPr="003850D1">
        <w:rPr>
          <w:rFonts w:eastAsia="Calibri"/>
        </w:rPr>
        <w:lastRenderedPageBreak/>
        <w:t>Pilsēt</w:t>
      </w:r>
      <w:r w:rsidR="00AE6231" w:rsidRPr="003850D1">
        <w:rPr>
          <w:rFonts w:eastAsia="Calibri"/>
        </w:rPr>
        <w:t>as</w:t>
      </w:r>
      <w:r w:rsidRPr="003850D1">
        <w:rPr>
          <w:rFonts w:eastAsia="Calibri"/>
        </w:rPr>
        <w:t xml:space="preserve"> komisija</w:t>
      </w:r>
      <w:r w:rsidR="001D08B3" w:rsidRPr="003850D1">
        <w:rPr>
          <w:rFonts w:eastAsia="Calibri"/>
        </w:rPr>
        <w:t>s</w:t>
      </w:r>
      <w:r w:rsidR="00F4707F" w:rsidRPr="003850D1">
        <w:rPr>
          <w:rFonts w:eastAsia="Calibri"/>
        </w:rPr>
        <w:t xml:space="preserve"> </w:t>
      </w:r>
      <w:r w:rsidR="001D08B3" w:rsidRPr="003850D1">
        <w:rPr>
          <w:rFonts w:eastAsia="Calibri"/>
        </w:rPr>
        <w:t>izvērtētajiem</w:t>
      </w:r>
      <w:r w:rsidR="00731C31" w:rsidRPr="003850D1">
        <w:rPr>
          <w:rFonts w:eastAsia="Calibri"/>
        </w:rPr>
        <w:t xml:space="preserve"> </w:t>
      </w:r>
      <w:r w:rsidR="001D08B3" w:rsidRPr="003850D1">
        <w:rPr>
          <w:rFonts w:eastAsia="Calibri"/>
        </w:rPr>
        <w:t>un atlasītajiem</w:t>
      </w:r>
      <w:r w:rsidRPr="003850D1">
        <w:rPr>
          <w:rFonts w:eastAsia="Calibri"/>
        </w:rPr>
        <w:t xml:space="preserve"> </w:t>
      </w:r>
      <w:r w:rsidR="00F4707F" w:rsidRPr="003850D1">
        <w:rPr>
          <w:rFonts w:eastAsia="Calibri"/>
        </w:rPr>
        <w:t xml:space="preserve">projektu </w:t>
      </w:r>
      <w:r w:rsidR="001D08B3" w:rsidRPr="003850D1">
        <w:rPr>
          <w:rFonts w:eastAsia="Calibri"/>
        </w:rPr>
        <w:t>iesniegumiem</w:t>
      </w:r>
      <w:r w:rsidRPr="003850D1">
        <w:rPr>
          <w:rFonts w:eastAsia="Calibri"/>
        </w:rPr>
        <w:t>, kopā ar lēmumu pieņemšanas pamatojošiem dokumentiem (pārbaude</w:t>
      </w:r>
      <w:r w:rsidR="009957FD">
        <w:rPr>
          <w:rFonts w:eastAsia="Calibri"/>
        </w:rPr>
        <w:t>s</w:t>
      </w:r>
      <w:r w:rsidRPr="003850D1">
        <w:rPr>
          <w:rFonts w:eastAsia="Calibri"/>
        </w:rPr>
        <w:t xml:space="preserve"> lapām, sarakste</w:t>
      </w:r>
      <w:r w:rsidR="009957FD">
        <w:rPr>
          <w:rFonts w:eastAsia="Calibri"/>
        </w:rPr>
        <w:t>s</w:t>
      </w:r>
      <w:r w:rsidRPr="003850D1">
        <w:rPr>
          <w:rFonts w:eastAsia="Calibri"/>
        </w:rPr>
        <w:t xml:space="preserve"> dokumentiem u.c.) </w:t>
      </w:r>
      <w:r w:rsidR="008F1275">
        <w:rPr>
          <w:rFonts w:eastAsia="Calibri"/>
        </w:rPr>
        <w:t>tiek</w:t>
      </w:r>
      <w:r w:rsidR="001D08B3" w:rsidRPr="003850D1">
        <w:rPr>
          <w:rFonts w:eastAsia="Calibri"/>
        </w:rPr>
        <w:t xml:space="preserve"> veikta verificēšana.</w:t>
      </w:r>
      <w:r w:rsidR="00BB54CE">
        <w:rPr>
          <w:rStyle w:val="FootnoteReference"/>
          <w:rFonts w:eastAsia="Times New Roman"/>
          <w:lang w:eastAsia="lv-LV"/>
        </w:rPr>
        <w:footnoteReference w:id="39"/>
      </w:r>
      <w:r w:rsidR="00855AEB" w:rsidRPr="003850D1">
        <w:rPr>
          <w:rFonts w:eastAsia="Calibri"/>
        </w:rPr>
        <w:t xml:space="preserve"> </w:t>
      </w:r>
      <w:r w:rsidR="008462F2" w:rsidRPr="003850D1">
        <w:rPr>
          <w:rFonts w:eastAsia="Calibri"/>
        </w:rPr>
        <w:t>Tās ietvaros tiek pārbaudīts</w:t>
      </w:r>
      <w:r w:rsidR="00407EE9" w:rsidRPr="003850D1">
        <w:rPr>
          <w:rFonts w:eastAsia="Calibri"/>
        </w:rPr>
        <w:t xml:space="preserve">, vai </w:t>
      </w:r>
      <w:r w:rsidR="008462F2" w:rsidRPr="003850D1">
        <w:rPr>
          <w:rFonts w:eastAsia="Calibri"/>
        </w:rPr>
        <w:t xml:space="preserve">pilsētas </w:t>
      </w:r>
      <w:r w:rsidR="00407EE9" w:rsidRPr="003850D1">
        <w:rPr>
          <w:rFonts w:eastAsia="Calibri"/>
        </w:rPr>
        <w:t>komisija ir veikusi projektu atlasi atbilstoši Ministru kabineta noteiktumiem pa</w:t>
      </w:r>
      <w:r w:rsidR="008462F2" w:rsidRPr="003850D1">
        <w:rPr>
          <w:rFonts w:eastAsia="Calibri"/>
        </w:rPr>
        <w:t>r SAM un vērtēšanas kritērijiem</w:t>
      </w:r>
      <w:r w:rsidRPr="003850D1">
        <w:rPr>
          <w:rFonts w:eastAsia="Calibri"/>
        </w:rPr>
        <w:t xml:space="preserve">: </w:t>
      </w:r>
    </w:p>
    <w:p w:rsidR="007D1082" w:rsidRPr="009957FD" w:rsidRDefault="001D08B3" w:rsidP="00186FCF">
      <w:pPr>
        <w:pStyle w:val="Stils1"/>
        <w:numPr>
          <w:ilvl w:val="0"/>
          <w:numId w:val="35"/>
        </w:numPr>
        <w:spacing w:after="60"/>
        <w:rPr>
          <w:rFonts w:eastAsia="Calibri"/>
        </w:rPr>
      </w:pPr>
      <w:r w:rsidRPr="009957FD">
        <w:rPr>
          <w:rFonts w:eastAsia="Calibri"/>
        </w:rPr>
        <w:t>pozitīva</w:t>
      </w:r>
      <w:r w:rsidR="009957FD" w:rsidRPr="009957FD">
        <w:rPr>
          <w:sz w:val="22"/>
          <w:szCs w:val="22"/>
        </w:rPr>
        <w:t xml:space="preserve"> verificēšanas</w:t>
      </w:r>
      <w:r w:rsidRPr="009957FD">
        <w:rPr>
          <w:rFonts w:eastAsia="Calibri"/>
        </w:rPr>
        <w:t xml:space="preserve"> lēmuma gadījumā</w:t>
      </w:r>
      <w:r w:rsidR="00FC28A7" w:rsidRPr="009957FD">
        <w:rPr>
          <w:rFonts w:eastAsia="Calibri"/>
        </w:rPr>
        <w:t xml:space="preserve"> </w:t>
      </w:r>
      <w:r w:rsidR="00B01920" w:rsidRPr="009957FD">
        <w:rPr>
          <w:rFonts w:eastAsia="Calibri"/>
        </w:rPr>
        <w:t xml:space="preserve">pilsētas </w:t>
      </w:r>
      <w:r w:rsidR="00FC28A7" w:rsidRPr="009957FD">
        <w:rPr>
          <w:rFonts w:eastAsia="Calibri"/>
        </w:rPr>
        <w:t>komisija apstiprina projekta iesniegumu un CFLA slēdz vienošanos ar finansējuma saņēmēju par projekta īstenošanu normatīvajos aktos noteiktajā kārtībā</w:t>
      </w:r>
      <w:r w:rsidR="008462F2" w:rsidRPr="009957FD">
        <w:rPr>
          <w:rFonts w:eastAsia="Calibri"/>
        </w:rPr>
        <w:t>;</w:t>
      </w:r>
    </w:p>
    <w:p w:rsidR="00407EE9" w:rsidRPr="00E86A73" w:rsidRDefault="001D08B3" w:rsidP="00186FCF">
      <w:pPr>
        <w:pStyle w:val="Stils1"/>
        <w:numPr>
          <w:ilvl w:val="0"/>
          <w:numId w:val="35"/>
        </w:numPr>
        <w:spacing w:after="60"/>
        <w:rPr>
          <w:rFonts w:eastAsia="Calibri"/>
        </w:rPr>
      </w:pPr>
      <w:r>
        <w:rPr>
          <w:rFonts w:eastAsia="Calibri"/>
        </w:rPr>
        <w:t>negatīva</w:t>
      </w:r>
      <w:r w:rsidR="009957FD" w:rsidRPr="009957FD">
        <w:rPr>
          <w:sz w:val="22"/>
          <w:szCs w:val="22"/>
        </w:rPr>
        <w:t xml:space="preserve"> verificēšanas</w:t>
      </w:r>
      <w:r>
        <w:rPr>
          <w:rFonts w:eastAsia="Calibri"/>
        </w:rPr>
        <w:t xml:space="preserve"> lēmuma gadījumā</w:t>
      </w:r>
      <w:r w:rsidR="00772465" w:rsidRPr="00E86A73">
        <w:rPr>
          <w:rFonts w:eastAsia="Calibri"/>
        </w:rPr>
        <w:t xml:space="preserve"> </w:t>
      </w:r>
      <w:r w:rsidR="008462F2" w:rsidRPr="00E86A73">
        <w:rPr>
          <w:rFonts w:eastAsia="Calibri"/>
        </w:rPr>
        <w:t xml:space="preserve">pilsētas </w:t>
      </w:r>
      <w:r w:rsidR="00407EE9" w:rsidRPr="00E86A73">
        <w:rPr>
          <w:rFonts w:eastAsia="Calibri"/>
        </w:rPr>
        <w:t xml:space="preserve">komisija atbilstoši </w:t>
      </w:r>
      <w:r w:rsidR="008462F2">
        <w:rPr>
          <w:rFonts w:eastAsia="Calibri"/>
        </w:rPr>
        <w:t>verificēšanas rezultātā</w:t>
      </w:r>
      <w:r w:rsidR="00407EE9" w:rsidRPr="00E86A73">
        <w:rPr>
          <w:rFonts w:eastAsia="Calibri"/>
        </w:rPr>
        <w:t xml:space="preserve"> konstatētajiem trūkumiem veic atkārtotu </w:t>
      </w:r>
      <w:r w:rsidR="009957FD">
        <w:rPr>
          <w:rFonts w:eastAsia="Calibri"/>
        </w:rPr>
        <w:t xml:space="preserve">projekta iesnieguma </w:t>
      </w:r>
      <w:r w:rsidR="00407EE9" w:rsidRPr="00E86A73">
        <w:rPr>
          <w:rFonts w:eastAsia="Calibri"/>
        </w:rPr>
        <w:t>vērtēšanu, kā rezultātā pieņem vienu no šādiem lēmumiem:</w:t>
      </w:r>
    </w:p>
    <w:p w:rsidR="00407EE9" w:rsidRPr="00E86A73" w:rsidRDefault="008462F2" w:rsidP="00186FCF">
      <w:pPr>
        <w:pStyle w:val="Stils1"/>
        <w:numPr>
          <w:ilvl w:val="0"/>
          <w:numId w:val="36"/>
        </w:numPr>
        <w:rPr>
          <w:rFonts w:eastAsia="Times New Roman"/>
          <w:lang w:eastAsia="lv-LV"/>
        </w:rPr>
      </w:pPr>
      <w:r w:rsidRPr="00E86A73">
        <w:rPr>
          <w:rFonts w:eastAsia="Times New Roman"/>
          <w:lang w:eastAsia="lv-LV"/>
        </w:rPr>
        <w:t xml:space="preserve">iesniedz </w:t>
      </w:r>
      <w:r w:rsidR="009957FD">
        <w:rPr>
          <w:rFonts w:eastAsia="Times New Roman"/>
          <w:lang w:eastAsia="lv-LV"/>
        </w:rPr>
        <w:t>projekta iesniegumu</w:t>
      </w:r>
      <w:r w:rsidR="00407EE9" w:rsidRPr="00E86A73">
        <w:rPr>
          <w:rFonts w:eastAsia="Times New Roman"/>
          <w:lang w:eastAsia="lv-LV"/>
        </w:rPr>
        <w:t xml:space="preserve"> atkārtotai verifikācijai</w:t>
      </w:r>
      <w:r w:rsidR="00B06230">
        <w:rPr>
          <w:rFonts w:eastAsia="Times New Roman"/>
          <w:lang w:eastAsia="lv-LV"/>
        </w:rPr>
        <w:t>;</w:t>
      </w:r>
      <w:r w:rsidR="00407EE9" w:rsidRPr="00E86A73">
        <w:rPr>
          <w:rFonts w:eastAsia="Times New Roman"/>
          <w:lang w:eastAsia="lv-LV"/>
        </w:rPr>
        <w:t xml:space="preserve"> </w:t>
      </w:r>
    </w:p>
    <w:p w:rsidR="00407EE9" w:rsidRPr="00E86A73" w:rsidRDefault="008462F2" w:rsidP="00186FCF">
      <w:pPr>
        <w:pStyle w:val="Stils1"/>
        <w:numPr>
          <w:ilvl w:val="0"/>
          <w:numId w:val="36"/>
        </w:numPr>
        <w:rPr>
          <w:rFonts w:eastAsia="Times New Roman"/>
          <w:lang w:eastAsia="lv-LV"/>
        </w:rPr>
      </w:pPr>
      <w:r w:rsidRPr="00E86A73">
        <w:rPr>
          <w:rFonts w:eastAsia="Times New Roman"/>
          <w:lang w:eastAsia="lv-LV"/>
        </w:rPr>
        <w:t xml:space="preserve">noraida </w:t>
      </w:r>
      <w:r w:rsidR="009957FD">
        <w:rPr>
          <w:rFonts w:eastAsia="Times New Roman"/>
          <w:lang w:eastAsia="lv-LV"/>
        </w:rPr>
        <w:t>projekta iesniegumu</w:t>
      </w:r>
      <w:r w:rsidR="00B06230">
        <w:rPr>
          <w:rFonts w:eastAsia="Times New Roman"/>
          <w:lang w:eastAsia="lv-LV"/>
        </w:rPr>
        <w:t>.</w:t>
      </w:r>
    </w:p>
    <w:p w:rsidR="0060010D" w:rsidRDefault="0060010D" w:rsidP="0060010D"/>
    <w:p w:rsidR="00A52261" w:rsidRPr="00926243" w:rsidRDefault="00257B8A" w:rsidP="00186FCF">
      <w:pPr>
        <w:pStyle w:val="Heading3"/>
        <w:numPr>
          <w:ilvl w:val="1"/>
          <w:numId w:val="23"/>
        </w:num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16" w:name="_Toc398643529"/>
      <w:r w:rsidR="000D10F7" w:rsidRPr="00926243">
        <w:rPr>
          <w:rFonts w:ascii="Times New Roman" w:hAnsi="Times New Roman" w:cs="Times New Roman"/>
          <w:color w:val="auto"/>
          <w:sz w:val="24"/>
          <w:szCs w:val="24"/>
        </w:rPr>
        <w:t xml:space="preserve">Reģionālas nozīmes attīstības centriem (21 novadu pašvaldībai) 3.3.1. </w:t>
      </w:r>
      <w:r w:rsidR="00EB7F42" w:rsidRPr="00926243">
        <w:rPr>
          <w:rFonts w:ascii="Times New Roman" w:hAnsi="Times New Roman" w:cs="Times New Roman"/>
          <w:color w:val="auto"/>
          <w:sz w:val="24"/>
          <w:szCs w:val="24"/>
        </w:rPr>
        <w:t xml:space="preserve">, 4.2.2. </w:t>
      </w:r>
      <w:r w:rsidR="000D10F7" w:rsidRPr="00926243">
        <w:rPr>
          <w:rFonts w:ascii="Times New Roman" w:hAnsi="Times New Roman" w:cs="Times New Roman"/>
          <w:color w:val="auto"/>
          <w:sz w:val="24"/>
          <w:szCs w:val="24"/>
        </w:rPr>
        <w:t xml:space="preserve">un 5.6.2. </w:t>
      </w:r>
      <w:r w:rsidR="00E8069B">
        <w:rPr>
          <w:rFonts w:ascii="Times New Roman" w:hAnsi="Times New Roman" w:cs="Times New Roman"/>
          <w:color w:val="auto"/>
          <w:sz w:val="24"/>
          <w:szCs w:val="24"/>
        </w:rPr>
        <w:t>SAM</w:t>
      </w:r>
      <w:bookmarkEnd w:id="16"/>
    </w:p>
    <w:p w:rsidR="00257B8A" w:rsidRDefault="00257B8A" w:rsidP="00257B8A">
      <w:pPr>
        <w:pStyle w:val="Stils1"/>
        <w:spacing w:after="60"/>
        <w:ind w:left="720"/>
      </w:pPr>
    </w:p>
    <w:p w:rsidR="00545FDE" w:rsidRPr="00FF3F18" w:rsidRDefault="00545FDE" w:rsidP="00545FDE">
      <w:pPr>
        <w:pStyle w:val="Stils1"/>
        <w:spacing w:after="60"/>
        <w:ind w:firstLine="360"/>
        <w:rPr>
          <w:b/>
        </w:rPr>
      </w:pPr>
      <w:r w:rsidRPr="00940B2F">
        <w:rPr>
          <w:b/>
        </w:rPr>
        <w:t>Ieviešanas mehānisms 3.3.1</w:t>
      </w:r>
      <w:r w:rsidR="00E8069B">
        <w:rPr>
          <w:b/>
        </w:rPr>
        <w:t>.</w:t>
      </w:r>
      <w:r w:rsidRPr="00940B2F">
        <w:rPr>
          <w:b/>
        </w:rPr>
        <w:t xml:space="preserve"> un 5.6.2.</w:t>
      </w:r>
      <w:r w:rsidR="00E8069B">
        <w:rPr>
          <w:b/>
        </w:rPr>
        <w:t>SAM</w:t>
      </w:r>
    </w:p>
    <w:p w:rsidR="00545FDE" w:rsidRDefault="00545FDE" w:rsidP="00257B8A">
      <w:pPr>
        <w:pStyle w:val="Stils1"/>
        <w:spacing w:after="60"/>
        <w:ind w:left="720"/>
      </w:pPr>
    </w:p>
    <w:p w:rsidR="00364A5A" w:rsidRDefault="00364A5A" w:rsidP="00186FCF">
      <w:pPr>
        <w:pStyle w:val="Stils1"/>
        <w:numPr>
          <w:ilvl w:val="0"/>
          <w:numId w:val="16"/>
        </w:numPr>
        <w:spacing w:after="60"/>
      </w:pPr>
      <w:r w:rsidRPr="0057717C">
        <w:t xml:space="preserve">Līdz </w:t>
      </w:r>
      <w:r w:rsidR="00E41850" w:rsidRPr="0057717C">
        <w:t xml:space="preserve">2014.gada 31.decembrim </w:t>
      </w:r>
      <w:r w:rsidRPr="0057717C">
        <w:rPr>
          <w:b/>
        </w:rPr>
        <w:t xml:space="preserve">pašvaldība </w:t>
      </w:r>
      <w:r w:rsidR="00FB1D4B">
        <w:rPr>
          <w:b/>
        </w:rPr>
        <w:t>izstrādā/</w:t>
      </w:r>
      <w:r w:rsidR="0019116E">
        <w:rPr>
          <w:b/>
        </w:rPr>
        <w:t xml:space="preserve">pēc nepieciešamības </w:t>
      </w:r>
      <w:r w:rsidRPr="0057717C">
        <w:rPr>
          <w:b/>
        </w:rPr>
        <w:t>aktualizē</w:t>
      </w:r>
      <w:r w:rsidR="00FB1D4B">
        <w:rPr>
          <w:b/>
        </w:rPr>
        <w:t xml:space="preserve"> un </w:t>
      </w:r>
      <w:r w:rsidRPr="0057717C">
        <w:rPr>
          <w:b/>
        </w:rPr>
        <w:t>apstiprina pašvaldības attīstības programmu</w:t>
      </w:r>
      <w:r w:rsidR="0019116E">
        <w:rPr>
          <w:b/>
        </w:rPr>
        <w:t xml:space="preserve"> vai tās daļu</w:t>
      </w:r>
      <w:r w:rsidRPr="0057717C">
        <w:t>, nodrošinot, ka attīstības programmā vai tās</w:t>
      </w:r>
      <w:r w:rsidR="00DD2B77" w:rsidRPr="00DD2B77">
        <w:t xml:space="preserve"> </w:t>
      </w:r>
      <w:r w:rsidR="00DD2B77">
        <w:t xml:space="preserve">daļās (t.sk. </w:t>
      </w:r>
      <w:r w:rsidR="00DD2B77" w:rsidRPr="0057717C">
        <w:t>pielikumos</w:t>
      </w:r>
      <w:r w:rsidR="00DD2B77">
        <w:t>)</w:t>
      </w:r>
      <w:r w:rsidR="00DD2B77">
        <w:rPr>
          <w:rStyle w:val="FootnoteReference"/>
        </w:rPr>
        <w:footnoteReference w:id="40"/>
      </w:r>
      <w:r w:rsidR="00DD2B77" w:rsidRPr="0057717C">
        <w:t xml:space="preserve"> </w:t>
      </w:r>
      <w:r w:rsidRPr="0057717C">
        <w:t>iekļauta šajā informatīvajā ziņojumā prasītā informācija (par 3.3.1.</w:t>
      </w:r>
      <w:r w:rsidR="000468DC" w:rsidRPr="0057717C">
        <w:t xml:space="preserve"> </w:t>
      </w:r>
      <w:r w:rsidRPr="0057717C">
        <w:t>un 5.6.2.</w:t>
      </w:r>
      <w:r w:rsidR="00E8069B">
        <w:t>SAM</w:t>
      </w:r>
      <w:r w:rsidRPr="0057717C">
        <w:t xml:space="preserve"> investīciju plānā tiek atspoguļotas projektu idejas līdz 2020.gadam), un </w:t>
      </w:r>
      <w:r w:rsidRPr="0057717C">
        <w:rPr>
          <w:b/>
        </w:rPr>
        <w:t xml:space="preserve">iesniedz </w:t>
      </w:r>
      <w:r w:rsidRPr="0057717C">
        <w:t xml:space="preserve">attīstības programmu </w:t>
      </w:r>
      <w:r w:rsidR="00336AF4" w:rsidRPr="0057717C">
        <w:rPr>
          <w:b/>
        </w:rPr>
        <w:t>VARAM</w:t>
      </w:r>
      <w:r w:rsidR="0034531E" w:rsidRPr="0057717C">
        <w:rPr>
          <w:b/>
        </w:rPr>
        <w:t>.</w:t>
      </w:r>
    </w:p>
    <w:p w:rsidR="00531EC1" w:rsidRPr="0057717C" w:rsidRDefault="00531EC1" w:rsidP="00531EC1">
      <w:pPr>
        <w:pStyle w:val="Stils1"/>
        <w:spacing w:after="60"/>
        <w:ind w:left="720"/>
        <w:rPr>
          <w:rFonts w:eastAsia="Calibri"/>
        </w:rPr>
      </w:pPr>
      <w:r>
        <w:rPr>
          <w:rFonts w:eastAsia="Calibri"/>
        </w:rPr>
        <w:t xml:space="preserve">Īstenojot </w:t>
      </w:r>
      <w:r w:rsidR="003E34DB">
        <w:t>8.1.2.</w:t>
      </w:r>
      <w:r w:rsidR="003E34DB">
        <w:rPr>
          <w:rFonts w:eastAsia="Calibri"/>
        </w:rPr>
        <w:t>SAM</w:t>
      </w:r>
      <w:r w:rsidR="003E34DB">
        <w:t xml:space="preserve"> </w:t>
      </w:r>
      <w:r>
        <w:rPr>
          <w:rFonts w:eastAsia="Calibri"/>
        </w:rPr>
        <w:t xml:space="preserve">un </w:t>
      </w:r>
      <w:r w:rsidR="003E34DB">
        <w:t>8.1.3.</w:t>
      </w:r>
      <w:r>
        <w:rPr>
          <w:rFonts w:eastAsia="Calibri"/>
        </w:rPr>
        <w:t xml:space="preserve">SAM reģionālas nozīmes </w:t>
      </w:r>
      <w:r w:rsidR="003E34DB">
        <w:t xml:space="preserve">attīstības </w:t>
      </w:r>
      <w:r>
        <w:rPr>
          <w:rFonts w:eastAsia="Calibri"/>
        </w:rPr>
        <w:t xml:space="preserve">centros, pašvaldības VARAM iesniedz </w:t>
      </w:r>
      <w:r>
        <w:rPr>
          <w:rFonts w:eastAsia="Calibri" w:cs="Calibri"/>
          <w:color w:val="000000"/>
          <w:lang w:eastAsia="lv-LV"/>
        </w:rPr>
        <w:t xml:space="preserve">attīstības programmas, kurām pievienots IZM saskaņojums </w:t>
      </w:r>
      <w:r>
        <w:rPr>
          <w:rFonts w:cs="Calibri"/>
          <w:color w:val="000000"/>
          <w:lang w:eastAsia="lv-LV"/>
        </w:rPr>
        <w:t>attiecībā uz</w:t>
      </w:r>
      <w:r>
        <w:rPr>
          <w:rFonts w:eastAsia="Calibri" w:cs="Calibri"/>
          <w:color w:val="000000"/>
          <w:lang w:eastAsia="lv-LV"/>
        </w:rPr>
        <w:t xml:space="preserve"> sadaļu</w:t>
      </w:r>
      <w:r>
        <w:rPr>
          <w:rFonts w:cs="Calibri"/>
          <w:color w:val="000000"/>
          <w:lang w:eastAsia="lv-LV"/>
        </w:rPr>
        <w:t xml:space="preserve"> par izglītību</w:t>
      </w:r>
      <w:r>
        <w:rPr>
          <w:rFonts w:eastAsia="Calibri" w:cs="Calibri"/>
          <w:color w:val="000000"/>
          <w:lang w:eastAsia="lv-LV"/>
        </w:rPr>
        <w:t>.</w:t>
      </w:r>
    </w:p>
    <w:p w:rsidR="00364A5A" w:rsidRPr="0057717C" w:rsidRDefault="00364A5A" w:rsidP="00364A5A">
      <w:pPr>
        <w:pStyle w:val="Stils1"/>
        <w:rPr>
          <w:rFonts w:eastAsia="Calibri"/>
          <w:u w:val="single"/>
        </w:rPr>
      </w:pPr>
    </w:p>
    <w:p w:rsidR="00364A5A" w:rsidRPr="0057717C" w:rsidRDefault="00364A5A" w:rsidP="00186FCF">
      <w:pPr>
        <w:pStyle w:val="Stils1"/>
        <w:numPr>
          <w:ilvl w:val="0"/>
          <w:numId w:val="16"/>
        </w:numPr>
        <w:spacing w:after="60"/>
      </w:pPr>
      <w:r w:rsidRPr="0057717C">
        <w:t xml:space="preserve">Līdz 2015.gada </w:t>
      </w:r>
      <w:r w:rsidR="00855AEB" w:rsidRPr="0057717C">
        <w:t>31.martam</w:t>
      </w:r>
      <w:r w:rsidR="0065394E" w:rsidRPr="0057717C">
        <w:t xml:space="preserve"> </w:t>
      </w:r>
      <w:r w:rsidRPr="0057717C">
        <w:t xml:space="preserve">VARAM sadarbībā ar nozaru ministrijām </w:t>
      </w:r>
      <w:r w:rsidR="00013949">
        <w:t xml:space="preserve">un plānošanas reģioniem </w:t>
      </w:r>
      <w:r w:rsidRPr="0057717C">
        <w:t xml:space="preserve">sniedz </w:t>
      </w:r>
      <w:r w:rsidRPr="0057717C">
        <w:rPr>
          <w:b/>
        </w:rPr>
        <w:t>atzinumu pašvaldībām par iesniegtajām attīstības programmām</w:t>
      </w:r>
      <w:r w:rsidR="0034531E" w:rsidRPr="0057717C">
        <w:rPr>
          <w:b/>
        </w:rPr>
        <w:t>.</w:t>
      </w:r>
    </w:p>
    <w:p w:rsidR="00A52261" w:rsidRPr="0057717C" w:rsidRDefault="000D10F7">
      <w:pPr>
        <w:pStyle w:val="ListParagraph"/>
        <w:rPr>
          <w:rFonts w:ascii="Times New Roman" w:eastAsia="Calibri" w:hAnsi="Times New Roman"/>
        </w:rPr>
      </w:pPr>
      <w:r w:rsidRPr="0057717C">
        <w:rPr>
          <w:rFonts w:ascii="Times New Roman" w:eastAsia="Calibri" w:hAnsi="Times New Roman"/>
          <w:sz w:val="24"/>
          <w:szCs w:val="24"/>
        </w:rPr>
        <w:t>VARAM atzinumā iekļauj:</w:t>
      </w:r>
    </w:p>
    <w:p w:rsidR="00297F33" w:rsidRPr="00B06230" w:rsidRDefault="00364A5A" w:rsidP="00186FCF">
      <w:pPr>
        <w:pStyle w:val="Stils1"/>
        <w:numPr>
          <w:ilvl w:val="0"/>
          <w:numId w:val="37"/>
        </w:numPr>
        <w:spacing w:after="60"/>
        <w:rPr>
          <w:rFonts w:eastAsia="Calibri"/>
        </w:rPr>
      </w:pPr>
      <w:r w:rsidRPr="0057717C">
        <w:rPr>
          <w:rFonts w:eastAsia="Calibri"/>
        </w:rPr>
        <w:t xml:space="preserve">saskaņojumu par </w:t>
      </w:r>
      <w:r w:rsidR="006B0D94" w:rsidRPr="0057717C">
        <w:rPr>
          <w:rFonts w:eastAsia="Calibri"/>
        </w:rPr>
        <w:t xml:space="preserve">investīciju plānu  un </w:t>
      </w:r>
      <w:r w:rsidRPr="0057717C">
        <w:rPr>
          <w:rFonts w:eastAsia="Calibri"/>
        </w:rPr>
        <w:t xml:space="preserve">indikatīvo finansējuma un sasniedzamo rezultātu apjomu pašvaldībai </w:t>
      </w:r>
      <w:r w:rsidRPr="00B06230">
        <w:rPr>
          <w:rFonts w:eastAsia="Calibri"/>
        </w:rPr>
        <w:t>(katra SAM ietvaros)</w:t>
      </w:r>
      <w:r w:rsidR="00360495" w:rsidRPr="00B06230">
        <w:rPr>
          <w:rFonts w:eastAsia="Calibri"/>
        </w:rPr>
        <w:t xml:space="preserve"> – tiek izvērtēta investīciju plānā iekļauto projektu ideju atbilstība SAM mērķiem, atbalstāmajām darbībām un sasniedzamajiem rezultātiem, kā arī rezultātu izmaksām (nepārsniedzot maksimālās pieļaujamās izmaksas uz rādītāju)</w:t>
      </w:r>
      <w:r w:rsidR="004332AE" w:rsidRPr="00B06230">
        <w:rPr>
          <w:rFonts w:eastAsia="Calibri"/>
        </w:rPr>
        <w:t>;</w:t>
      </w:r>
    </w:p>
    <w:p w:rsidR="00A52261" w:rsidRPr="00B06230" w:rsidRDefault="00364A5A" w:rsidP="00186FCF">
      <w:pPr>
        <w:pStyle w:val="Stils1"/>
        <w:numPr>
          <w:ilvl w:val="0"/>
          <w:numId w:val="37"/>
        </w:numPr>
        <w:spacing w:after="60"/>
        <w:rPr>
          <w:rFonts w:eastAsia="Calibri"/>
        </w:rPr>
      </w:pPr>
      <w:r w:rsidRPr="00B06230">
        <w:rPr>
          <w:rFonts w:eastAsia="Calibri"/>
        </w:rPr>
        <w:t xml:space="preserve">vērtējumu par projektu </w:t>
      </w:r>
      <w:r w:rsidR="00EB7DFF" w:rsidRPr="00B06230">
        <w:rPr>
          <w:rFonts w:eastAsia="Calibri"/>
        </w:rPr>
        <w:t xml:space="preserve">ideju </w:t>
      </w:r>
      <w:r w:rsidRPr="00B06230">
        <w:rPr>
          <w:rFonts w:eastAsia="Calibri"/>
        </w:rPr>
        <w:t>papildinātību</w:t>
      </w:r>
      <w:r w:rsidR="006B0D94" w:rsidRPr="00B06230">
        <w:rPr>
          <w:rFonts w:eastAsia="Calibri"/>
        </w:rPr>
        <w:t xml:space="preserve"> (apkopos cik liels finansējuma apjoms ir papildinošajiem projektiem, kas tiek virzīti vērtēšanai CFLA)</w:t>
      </w:r>
      <w:r w:rsidRPr="00B06230">
        <w:rPr>
          <w:rFonts w:eastAsia="Calibri"/>
        </w:rPr>
        <w:t>.</w:t>
      </w:r>
    </w:p>
    <w:p w:rsidR="00364A5A" w:rsidRPr="0057717C" w:rsidRDefault="00364A5A" w:rsidP="00364A5A">
      <w:pPr>
        <w:pStyle w:val="Stils1"/>
        <w:ind w:left="720"/>
        <w:rPr>
          <w:rFonts w:eastAsia="Calibri"/>
        </w:rPr>
      </w:pPr>
      <w:r w:rsidRPr="0057717C">
        <w:rPr>
          <w:rFonts w:eastAsia="Calibri"/>
        </w:rPr>
        <w:t xml:space="preserve">Lai paātrinātu finansējuma apguves uzsākšanu un dotu priekšroku pašvaldībām, kas izpildījušas prasītos nosacījumus, </w:t>
      </w:r>
      <w:r w:rsidRPr="0057717C">
        <w:rPr>
          <w:rFonts w:eastAsia="Calibri"/>
          <w:b/>
        </w:rPr>
        <w:t>attīstības programmu apstiprināšana un projektu ideju vērtēšana 3.3.1. un 5.6.2.</w:t>
      </w:r>
      <w:r w:rsidR="00E8069B">
        <w:rPr>
          <w:rFonts w:eastAsia="Calibri"/>
          <w:b/>
        </w:rPr>
        <w:t>SAM</w:t>
      </w:r>
      <w:r w:rsidRPr="0057717C">
        <w:rPr>
          <w:rFonts w:eastAsia="Calibri"/>
          <w:b/>
        </w:rPr>
        <w:t xml:space="preserve"> ietvaros </w:t>
      </w:r>
      <w:r w:rsidR="00DA2282" w:rsidRPr="0057717C">
        <w:rPr>
          <w:rFonts w:eastAsia="Calibri"/>
          <w:b/>
        </w:rPr>
        <w:t xml:space="preserve">var tikt </w:t>
      </w:r>
      <w:r w:rsidRPr="0057717C">
        <w:rPr>
          <w:rFonts w:eastAsia="Calibri"/>
          <w:b/>
        </w:rPr>
        <w:t>sadalīta divos posmos</w:t>
      </w:r>
      <w:r w:rsidRPr="0057717C">
        <w:rPr>
          <w:rFonts w:eastAsia="Calibri"/>
        </w:rPr>
        <w:t xml:space="preserve"> (sk. apkopojumu 4.tabulā).</w:t>
      </w:r>
    </w:p>
    <w:p w:rsidR="00364A5A" w:rsidRPr="0057717C" w:rsidRDefault="00364A5A" w:rsidP="00364A5A">
      <w:pPr>
        <w:pStyle w:val="Stils1"/>
        <w:ind w:left="720"/>
        <w:rPr>
          <w:rFonts w:eastAsia="Calibri"/>
          <w:u w:val="single"/>
        </w:rPr>
      </w:pPr>
      <w:r w:rsidRPr="0057717C">
        <w:rPr>
          <w:rFonts w:eastAsia="Calibri"/>
        </w:rPr>
        <w:t>I posmā tiek saskaņotas attīstības programmas un no tām izrietoš</w:t>
      </w:r>
      <w:r w:rsidR="00F4707F" w:rsidRPr="0057717C">
        <w:rPr>
          <w:rFonts w:eastAsia="Calibri"/>
        </w:rPr>
        <w:t>o</w:t>
      </w:r>
      <w:r w:rsidRPr="0057717C">
        <w:rPr>
          <w:rFonts w:eastAsia="Calibri"/>
        </w:rPr>
        <w:t xml:space="preserve"> projektu idej</w:t>
      </w:r>
      <w:r w:rsidR="00F4707F" w:rsidRPr="0057717C">
        <w:rPr>
          <w:rFonts w:eastAsia="Calibri"/>
        </w:rPr>
        <w:t>u koncepti</w:t>
      </w:r>
      <w:r w:rsidRPr="0057717C">
        <w:rPr>
          <w:rFonts w:eastAsia="Calibri"/>
        </w:rPr>
        <w:t xml:space="preserve">, </w:t>
      </w:r>
      <w:r w:rsidRPr="0057717C">
        <w:rPr>
          <w:rFonts w:eastAsia="Calibri"/>
          <w:b/>
        </w:rPr>
        <w:t>kas izpildījuš</w:t>
      </w:r>
      <w:r w:rsidR="00F4707F" w:rsidRPr="0057717C">
        <w:rPr>
          <w:rFonts w:eastAsia="Calibri"/>
          <w:b/>
        </w:rPr>
        <w:t>i</w:t>
      </w:r>
      <w:r w:rsidRPr="0057717C">
        <w:rPr>
          <w:rFonts w:eastAsia="Calibri"/>
          <w:b/>
        </w:rPr>
        <w:t xml:space="preserve"> informatīvajā ziņojumā ietvertos nosacījumus</w:t>
      </w:r>
      <w:r w:rsidR="004771A4" w:rsidRPr="0057717C">
        <w:rPr>
          <w:rFonts w:eastAsia="Calibri"/>
          <w:b/>
        </w:rPr>
        <w:t xml:space="preserve"> </w:t>
      </w:r>
      <w:r w:rsidR="004771A4" w:rsidRPr="0057717C">
        <w:rPr>
          <w:rFonts w:eastAsia="Calibri"/>
        </w:rPr>
        <w:t xml:space="preserve">(proporcionāli </w:t>
      </w:r>
      <w:r w:rsidR="004771A4" w:rsidRPr="0057717C">
        <w:rPr>
          <w:rFonts w:eastAsia="Calibri"/>
        </w:rPr>
        <w:lastRenderedPageBreak/>
        <w:t xml:space="preserve">(%) saskaņoto programmu apjoms pret kopējo nacionālas nozīmes attīstības centriem paredzēto finansējumu SAM ietvaros un  nepārsniedzot </w:t>
      </w:r>
      <w:r w:rsidR="00AE6231" w:rsidRPr="0057717C">
        <w:t>vidējas SAM sasniedzamo rezultātu izmaksas</w:t>
      </w:r>
      <w:r w:rsidR="00AE6231" w:rsidRPr="0057717C">
        <w:rPr>
          <w:rFonts w:eastAsia="Calibri"/>
        </w:rPr>
        <w:t xml:space="preserve"> uz vienu vienību, kas noteiktas attiecīgajam SAM (sk. 1.2.nodaļu).</w:t>
      </w:r>
    </w:p>
    <w:p w:rsidR="00364A5A" w:rsidRPr="0057717C" w:rsidRDefault="00364A5A" w:rsidP="00364A5A">
      <w:pPr>
        <w:pStyle w:val="Stils1"/>
        <w:ind w:left="720"/>
        <w:rPr>
          <w:rFonts w:eastAsia="Calibri"/>
        </w:rPr>
      </w:pPr>
      <w:r w:rsidRPr="0057717C">
        <w:rPr>
          <w:rFonts w:eastAsia="Calibri"/>
        </w:rPr>
        <w:t>II posmā tiek saskaņotas attīstības programmas un no tām izrietoš</w:t>
      </w:r>
      <w:r w:rsidR="00F4707F" w:rsidRPr="0057717C">
        <w:rPr>
          <w:rFonts w:eastAsia="Calibri"/>
        </w:rPr>
        <w:t>o</w:t>
      </w:r>
      <w:r w:rsidRPr="0057717C">
        <w:rPr>
          <w:rFonts w:eastAsia="Calibri"/>
        </w:rPr>
        <w:t xml:space="preserve"> projektu idej</w:t>
      </w:r>
      <w:r w:rsidR="00F4707F" w:rsidRPr="0057717C">
        <w:rPr>
          <w:rFonts w:eastAsia="Calibri"/>
        </w:rPr>
        <w:t>u koncepti</w:t>
      </w:r>
      <w:r w:rsidRPr="0057717C">
        <w:rPr>
          <w:rFonts w:eastAsia="Calibri"/>
        </w:rPr>
        <w:t xml:space="preserve">, kas sākotnēji </w:t>
      </w:r>
      <w:r w:rsidRPr="0057717C">
        <w:rPr>
          <w:rFonts w:eastAsia="Calibri"/>
          <w:b/>
        </w:rPr>
        <w:t>nebija pilnībā izpildījuš</w:t>
      </w:r>
      <w:r w:rsidR="00F4707F" w:rsidRPr="0057717C">
        <w:rPr>
          <w:rFonts w:eastAsia="Calibri"/>
          <w:b/>
        </w:rPr>
        <w:t>i</w:t>
      </w:r>
      <w:r w:rsidRPr="0057717C">
        <w:rPr>
          <w:rFonts w:eastAsia="Calibri"/>
          <w:b/>
        </w:rPr>
        <w:t xml:space="preserve"> visus nosacījumus</w:t>
      </w:r>
      <w:r w:rsidRPr="0057717C">
        <w:rPr>
          <w:rFonts w:eastAsia="Calibri"/>
        </w:rPr>
        <w:t>.</w:t>
      </w:r>
    </w:p>
    <w:p w:rsidR="00364A5A" w:rsidRPr="0057717C" w:rsidRDefault="00364A5A" w:rsidP="00364A5A">
      <w:pPr>
        <w:pStyle w:val="Stils1"/>
        <w:rPr>
          <w:rFonts w:eastAsia="Calibri"/>
          <w:u w:val="single"/>
        </w:rPr>
      </w:pPr>
    </w:p>
    <w:tbl>
      <w:tblPr>
        <w:tblStyle w:val="TableGrid"/>
        <w:tblW w:w="0" w:type="auto"/>
        <w:tblLook w:val="04A0"/>
      </w:tblPr>
      <w:tblGrid>
        <w:gridCol w:w="4785"/>
        <w:gridCol w:w="4786"/>
      </w:tblGrid>
      <w:tr w:rsidR="00364A5A" w:rsidRPr="0057717C" w:rsidTr="00364A5A">
        <w:tc>
          <w:tcPr>
            <w:tcW w:w="4785" w:type="dxa"/>
          </w:tcPr>
          <w:p w:rsidR="00364A5A" w:rsidRPr="0057717C" w:rsidRDefault="00364A5A" w:rsidP="00364A5A">
            <w:pPr>
              <w:pStyle w:val="Stils1"/>
              <w:jc w:val="center"/>
              <w:rPr>
                <w:rFonts w:eastAsia="Calibri"/>
                <w:b/>
              </w:rPr>
            </w:pPr>
            <w:r w:rsidRPr="0057717C">
              <w:rPr>
                <w:rFonts w:eastAsia="Calibri"/>
                <w:b/>
              </w:rPr>
              <w:t>I posms (attīstības programmas, kas izpildījušas nosacījumus)</w:t>
            </w:r>
          </w:p>
        </w:tc>
        <w:tc>
          <w:tcPr>
            <w:tcW w:w="4786" w:type="dxa"/>
          </w:tcPr>
          <w:p w:rsidR="00364A5A" w:rsidRPr="0057717C" w:rsidRDefault="00364A5A" w:rsidP="00364A5A">
            <w:pPr>
              <w:pStyle w:val="Stils1"/>
              <w:jc w:val="center"/>
              <w:rPr>
                <w:rFonts w:eastAsia="Calibri"/>
                <w:b/>
              </w:rPr>
            </w:pPr>
            <w:r w:rsidRPr="0057717C">
              <w:rPr>
                <w:rFonts w:eastAsia="Calibri"/>
                <w:b/>
              </w:rPr>
              <w:t>II posms (attīstības programmas, kas nav pilnībā izpildījušas nosacījumus)</w:t>
            </w:r>
          </w:p>
        </w:tc>
      </w:tr>
      <w:tr w:rsidR="00364A5A" w:rsidRPr="0057717C" w:rsidTr="00364A5A">
        <w:tc>
          <w:tcPr>
            <w:tcW w:w="4785" w:type="dxa"/>
          </w:tcPr>
          <w:p w:rsidR="00364A5A" w:rsidRPr="0057717C" w:rsidRDefault="00874EEE" w:rsidP="00186FCF">
            <w:pPr>
              <w:pStyle w:val="Stils1"/>
              <w:numPr>
                <w:ilvl w:val="0"/>
                <w:numId w:val="17"/>
              </w:numPr>
              <w:rPr>
                <w:rFonts w:eastAsia="Calibri"/>
              </w:rPr>
            </w:pPr>
            <w:r w:rsidRPr="0057717C">
              <w:rPr>
                <w:rFonts w:eastAsia="Calibri"/>
                <w:u w:val="single"/>
              </w:rPr>
              <w:t>30</w:t>
            </w:r>
            <w:r w:rsidR="00364A5A" w:rsidRPr="0057717C">
              <w:rPr>
                <w:rFonts w:eastAsia="Calibri"/>
                <w:u w:val="single"/>
              </w:rPr>
              <w:t>.0</w:t>
            </w:r>
            <w:r w:rsidRPr="0057717C">
              <w:rPr>
                <w:rFonts w:eastAsia="Calibri"/>
                <w:u w:val="single"/>
              </w:rPr>
              <w:t>4</w:t>
            </w:r>
            <w:r w:rsidR="00364A5A" w:rsidRPr="0057717C">
              <w:rPr>
                <w:rFonts w:eastAsia="Calibri"/>
                <w:u w:val="single"/>
              </w:rPr>
              <w:t>.2015</w:t>
            </w:r>
            <w:r w:rsidR="00C95CC9" w:rsidRPr="0057717C">
              <w:rPr>
                <w:rFonts w:eastAsia="Calibri"/>
                <w:u w:val="single"/>
              </w:rPr>
              <w:t>.</w:t>
            </w:r>
            <w:r w:rsidR="00364A5A" w:rsidRPr="0057717C">
              <w:rPr>
                <w:rFonts w:eastAsia="Calibri"/>
              </w:rPr>
              <w:t xml:space="preserve"> - </w:t>
            </w:r>
            <w:r w:rsidR="00033642" w:rsidRPr="0057717C">
              <w:rPr>
                <w:rFonts w:eastAsia="Calibri"/>
              </w:rPr>
              <w:t xml:space="preserve">Reģionālās </w:t>
            </w:r>
            <w:r w:rsidR="00BE1E8D">
              <w:rPr>
                <w:rFonts w:eastAsia="Calibri"/>
              </w:rPr>
              <w:t xml:space="preserve">attīstības </w:t>
            </w:r>
            <w:r w:rsidR="00033642" w:rsidRPr="0057717C">
              <w:rPr>
                <w:rFonts w:eastAsia="Calibri"/>
              </w:rPr>
              <w:t>koordinācijas padomes</w:t>
            </w:r>
            <w:r w:rsidR="00033642" w:rsidRPr="0057717C" w:rsidDel="00033642">
              <w:rPr>
                <w:rFonts w:eastAsia="Calibri"/>
              </w:rPr>
              <w:t xml:space="preserve"> </w:t>
            </w:r>
            <w:r w:rsidR="00364A5A" w:rsidRPr="0057717C">
              <w:rPr>
                <w:rFonts w:eastAsia="Calibri"/>
              </w:rPr>
              <w:t>lēmums par finanšu apjomu un rezultātiem; aktivitāšu ieviešanas grafikiem (</w:t>
            </w:r>
            <w:r w:rsidR="00912CC7" w:rsidRPr="0057717C">
              <w:rPr>
                <w:rFonts w:eastAsia="Calibri"/>
              </w:rPr>
              <w:t xml:space="preserve">projektu iesniegumu </w:t>
            </w:r>
            <w:r w:rsidR="00364A5A" w:rsidRPr="0057717C">
              <w:rPr>
                <w:rFonts w:eastAsia="Calibri"/>
              </w:rPr>
              <w:t>atlases uzsākšanu)</w:t>
            </w:r>
            <w:r w:rsidR="00DA2282" w:rsidRPr="0057717C">
              <w:rPr>
                <w:rFonts w:eastAsia="Calibri"/>
              </w:rPr>
              <w:t>;</w:t>
            </w:r>
          </w:p>
          <w:p w:rsidR="00364A5A" w:rsidRPr="0057717C" w:rsidRDefault="00874EEE" w:rsidP="00186FCF">
            <w:pPr>
              <w:pStyle w:val="Stils1"/>
              <w:numPr>
                <w:ilvl w:val="0"/>
                <w:numId w:val="17"/>
              </w:numPr>
              <w:rPr>
                <w:rFonts w:eastAsia="Calibri"/>
              </w:rPr>
            </w:pPr>
            <w:r w:rsidRPr="0057717C">
              <w:rPr>
                <w:rFonts w:eastAsia="Calibri"/>
                <w:b/>
                <w:bCs/>
                <w:u w:val="single"/>
              </w:rPr>
              <w:t>3</w:t>
            </w:r>
            <w:r w:rsidR="00364A5A" w:rsidRPr="0057717C">
              <w:rPr>
                <w:rFonts w:eastAsia="Calibri"/>
                <w:b/>
                <w:bCs/>
                <w:u w:val="single"/>
              </w:rPr>
              <w:t>1.0</w:t>
            </w:r>
            <w:r w:rsidRPr="0057717C">
              <w:rPr>
                <w:rFonts w:eastAsia="Calibri"/>
                <w:b/>
                <w:bCs/>
                <w:u w:val="single"/>
              </w:rPr>
              <w:t>7</w:t>
            </w:r>
            <w:r w:rsidR="00364A5A" w:rsidRPr="0057717C">
              <w:rPr>
                <w:rFonts w:eastAsia="Calibri"/>
                <w:b/>
                <w:bCs/>
                <w:u w:val="single"/>
              </w:rPr>
              <w:t>.2015.</w:t>
            </w:r>
            <w:r w:rsidR="00364A5A" w:rsidRPr="0094633F">
              <w:rPr>
                <w:rFonts w:eastAsia="Calibri"/>
                <w:b/>
                <w:bCs/>
              </w:rPr>
              <w:t xml:space="preserve"> </w:t>
            </w:r>
            <w:r w:rsidR="00364A5A" w:rsidRPr="0057717C">
              <w:rPr>
                <w:rFonts w:eastAsia="Calibri"/>
                <w:b/>
                <w:bCs/>
              </w:rPr>
              <w:t>M</w:t>
            </w:r>
            <w:r w:rsidR="0094633F">
              <w:rPr>
                <w:rFonts w:eastAsia="Calibri"/>
                <w:b/>
                <w:bCs/>
              </w:rPr>
              <w:t>inistru kabinets</w:t>
            </w:r>
            <w:r w:rsidR="00364A5A" w:rsidRPr="0057717C">
              <w:rPr>
                <w:rFonts w:eastAsia="Calibri"/>
                <w:b/>
                <w:bCs/>
              </w:rPr>
              <w:t xml:space="preserve"> pieņem lēmumu par finanšu apjomu un rezultātiem; aktivitāšu ieviešanas grafikiem (</w:t>
            </w:r>
            <w:r w:rsidR="00912CC7" w:rsidRPr="0057717C">
              <w:rPr>
                <w:rFonts w:eastAsia="Calibri"/>
                <w:b/>
                <w:bCs/>
              </w:rPr>
              <w:t xml:space="preserve">projektu iesniegumu </w:t>
            </w:r>
            <w:r w:rsidR="00364A5A" w:rsidRPr="0057717C">
              <w:rPr>
                <w:rFonts w:eastAsia="Calibri"/>
                <w:b/>
                <w:bCs/>
              </w:rPr>
              <w:t>atlases uzsākšanu, t.sk. papildinošajiem projektiem)</w:t>
            </w:r>
            <w:r w:rsidR="00DA2282" w:rsidRPr="0057717C">
              <w:rPr>
                <w:rFonts w:eastAsia="Calibri"/>
                <w:b/>
                <w:bCs/>
              </w:rPr>
              <w:t>;</w:t>
            </w:r>
          </w:p>
          <w:p w:rsidR="00F53987" w:rsidRPr="0057717C" w:rsidRDefault="00E07C6A" w:rsidP="00186FCF">
            <w:pPr>
              <w:pStyle w:val="Stils1"/>
              <w:numPr>
                <w:ilvl w:val="0"/>
                <w:numId w:val="17"/>
              </w:numPr>
              <w:rPr>
                <w:rFonts w:eastAsia="Calibri"/>
              </w:rPr>
            </w:pPr>
            <w:r w:rsidRPr="0057717C">
              <w:rPr>
                <w:rFonts w:eastAsia="Calibri"/>
                <w:u w:val="single"/>
              </w:rPr>
              <w:t>01.11.2015.</w:t>
            </w:r>
            <w:r w:rsidR="00364A5A" w:rsidRPr="0057717C">
              <w:rPr>
                <w:rFonts w:eastAsia="Calibri"/>
                <w:u w:val="single"/>
              </w:rPr>
              <w:t xml:space="preserve"> </w:t>
            </w:r>
            <w:r w:rsidR="00DA2282" w:rsidRPr="0057717C">
              <w:rPr>
                <w:rFonts w:eastAsia="Calibri"/>
              </w:rPr>
              <w:t>Projektu iesniegumu a</w:t>
            </w:r>
            <w:r w:rsidR="00364A5A" w:rsidRPr="0057717C">
              <w:rPr>
                <w:rFonts w:eastAsia="Calibri"/>
              </w:rPr>
              <w:t>tlases uzsākšana</w:t>
            </w:r>
            <w:r w:rsidR="00D14992" w:rsidRPr="0057717C">
              <w:rPr>
                <w:rFonts w:eastAsia="Calibri"/>
              </w:rPr>
              <w:t xml:space="preserve"> (CFLA). </w:t>
            </w:r>
            <w:r w:rsidR="00F53987" w:rsidRPr="0057717C">
              <w:rPr>
                <w:rFonts w:eastAsia="Calibri"/>
              </w:rPr>
              <w:t xml:space="preserve">Pašvaldība sagatavo </w:t>
            </w:r>
            <w:r w:rsidR="00DA2282" w:rsidRPr="0057717C">
              <w:rPr>
                <w:rFonts w:eastAsia="Calibri"/>
              </w:rPr>
              <w:t xml:space="preserve">un iesniedz </w:t>
            </w:r>
            <w:r w:rsidR="00F53987" w:rsidRPr="0057717C">
              <w:rPr>
                <w:rFonts w:eastAsia="Calibri"/>
              </w:rPr>
              <w:t xml:space="preserve">projekta </w:t>
            </w:r>
            <w:r w:rsidR="00424681" w:rsidRPr="0057717C">
              <w:rPr>
                <w:rFonts w:eastAsia="Calibri"/>
              </w:rPr>
              <w:t>iesniegumu</w:t>
            </w:r>
            <w:r w:rsidR="00D14992" w:rsidRPr="0057717C">
              <w:rPr>
                <w:rFonts w:eastAsia="Calibri"/>
              </w:rPr>
              <w:t>;</w:t>
            </w:r>
          </w:p>
          <w:p w:rsidR="00364A5A" w:rsidRPr="0057717C" w:rsidRDefault="00292913" w:rsidP="00186FCF">
            <w:pPr>
              <w:pStyle w:val="Stils1"/>
              <w:numPr>
                <w:ilvl w:val="0"/>
                <w:numId w:val="17"/>
              </w:numPr>
              <w:rPr>
                <w:rFonts w:eastAsia="Calibri"/>
              </w:rPr>
            </w:pPr>
            <w:r w:rsidRPr="0057717C">
              <w:rPr>
                <w:rFonts w:eastAsia="Calibri"/>
                <w:u w:val="single"/>
              </w:rPr>
              <w:t xml:space="preserve">No </w:t>
            </w:r>
            <w:r w:rsidR="00364A5A" w:rsidRPr="0057717C">
              <w:rPr>
                <w:rFonts w:eastAsia="Calibri"/>
                <w:u w:val="single"/>
              </w:rPr>
              <w:t xml:space="preserve">01.02.2016.  </w:t>
            </w:r>
            <w:r w:rsidR="00364A5A" w:rsidRPr="0057717C">
              <w:rPr>
                <w:rFonts w:eastAsia="Calibri"/>
              </w:rPr>
              <w:t>Vienošanās līguma slēgšana ar finansējuma saņēmēju</w:t>
            </w:r>
          </w:p>
        </w:tc>
        <w:tc>
          <w:tcPr>
            <w:tcW w:w="4786" w:type="dxa"/>
          </w:tcPr>
          <w:p w:rsidR="00364A5A" w:rsidRPr="0057717C" w:rsidRDefault="004974B2" w:rsidP="00186FCF">
            <w:pPr>
              <w:pStyle w:val="Stils1"/>
              <w:numPr>
                <w:ilvl w:val="0"/>
                <w:numId w:val="18"/>
              </w:numPr>
              <w:rPr>
                <w:rFonts w:eastAsia="Calibri"/>
                <w:lang w:val="en-US"/>
              </w:rPr>
            </w:pPr>
            <w:r w:rsidRPr="0057717C">
              <w:rPr>
                <w:rFonts w:eastAsia="Calibri"/>
                <w:u w:val="single"/>
              </w:rPr>
              <w:t>3</w:t>
            </w:r>
            <w:r w:rsidR="00364A5A" w:rsidRPr="0057717C">
              <w:rPr>
                <w:rFonts w:eastAsia="Calibri"/>
                <w:u w:val="single"/>
              </w:rPr>
              <w:t>0.0</w:t>
            </w:r>
            <w:r w:rsidRPr="0057717C">
              <w:rPr>
                <w:rFonts w:eastAsia="Calibri"/>
                <w:u w:val="single"/>
              </w:rPr>
              <w:t>6</w:t>
            </w:r>
            <w:r w:rsidR="00364A5A" w:rsidRPr="0057717C">
              <w:rPr>
                <w:rFonts w:eastAsia="Calibri"/>
                <w:u w:val="single"/>
              </w:rPr>
              <w:t>.2015</w:t>
            </w:r>
            <w:r w:rsidR="00C95CC9" w:rsidRPr="0057717C">
              <w:rPr>
                <w:rFonts w:eastAsia="Calibri"/>
                <w:u w:val="single"/>
              </w:rPr>
              <w:t>.</w:t>
            </w:r>
            <w:r w:rsidR="00364A5A" w:rsidRPr="0057717C">
              <w:rPr>
                <w:rFonts w:eastAsia="Calibri"/>
                <w:u w:val="single"/>
              </w:rPr>
              <w:t xml:space="preserve">  </w:t>
            </w:r>
            <w:r w:rsidR="00364A5A" w:rsidRPr="0057717C">
              <w:rPr>
                <w:rFonts w:eastAsia="Calibri"/>
              </w:rPr>
              <w:t xml:space="preserve">Pašvaldības iesniedz precizētas </w:t>
            </w:r>
            <w:r w:rsidR="00D14992" w:rsidRPr="0057717C">
              <w:rPr>
                <w:rFonts w:eastAsia="Calibri"/>
              </w:rPr>
              <w:t xml:space="preserve">attīstības </w:t>
            </w:r>
            <w:r w:rsidR="00364A5A" w:rsidRPr="0057717C">
              <w:rPr>
                <w:rFonts w:eastAsia="Calibri"/>
              </w:rPr>
              <w:t>programmas</w:t>
            </w:r>
          </w:p>
          <w:p w:rsidR="00364A5A" w:rsidRPr="0057717C" w:rsidRDefault="00C95CC9" w:rsidP="00186FCF">
            <w:pPr>
              <w:pStyle w:val="Stils1"/>
              <w:numPr>
                <w:ilvl w:val="0"/>
                <w:numId w:val="18"/>
              </w:numPr>
              <w:rPr>
                <w:rFonts w:eastAsia="Calibri"/>
              </w:rPr>
            </w:pPr>
            <w:r w:rsidRPr="0057717C">
              <w:rPr>
                <w:rFonts w:eastAsia="Calibri"/>
                <w:u w:val="single"/>
              </w:rPr>
              <w:t>3</w:t>
            </w:r>
            <w:r w:rsidR="00364A5A" w:rsidRPr="0057717C">
              <w:rPr>
                <w:rFonts w:eastAsia="Calibri"/>
                <w:u w:val="single"/>
              </w:rPr>
              <w:t>0.0</w:t>
            </w:r>
            <w:r w:rsidRPr="0057717C">
              <w:rPr>
                <w:rFonts w:eastAsia="Calibri"/>
                <w:u w:val="single"/>
              </w:rPr>
              <w:t>9</w:t>
            </w:r>
            <w:r w:rsidR="00364A5A" w:rsidRPr="0057717C">
              <w:rPr>
                <w:rFonts w:eastAsia="Calibri"/>
                <w:u w:val="single"/>
              </w:rPr>
              <w:t xml:space="preserve">.2015. </w:t>
            </w:r>
            <w:r w:rsidR="00364A5A" w:rsidRPr="0057717C">
              <w:rPr>
                <w:rFonts w:eastAsia="Calibri"/>
              </w:rPr>
              <w:t xml:space="preserve">Reģionālās </w:t>
            </w:r>
            <w:r w:rsidR="00BE1E8D">
              <w:rPr>
                <w:rFonts w:eastAsia="Calibri"/>
              </w:rPr>
              <w:t xml:space="preserve">attīstības </w:t>
            </w:r>
            <w:r w:rsidR="00364A5A" w:rsidRPr="0057717C">
              <w:rPr>
                <w:rFonts w:eastAsia="Calibri"/>
              </w:rPr>
              <w:t>koordinācijas padome pieņem lēmumu par visām programmām un atbalstāmaj</w:t>
            </w:r>
            <w:r w:rsidR="00751C9E" w:rsidRPr="0057717C">
              <w:rPr>
                <w:rFonts w:eastAsia="Calibri"/>
              </w:rPr>
              <w:t>iem</w:t>
            </w:r>
            <w:r w:rsidR="00364A5A" w:rsidRPr="0057717C">
              <w:rPr>
                <w:rFonts w:eastAsia="Calibri"/>
              </w:rPr>
              <w:t xml:space="preserve"> projektu idej</w:t>
            </w:r>
            <w:r w:rsidR="00751C9E" w:rsidRPr="0057717C">
              <w:rPr>
                <w:rFonts w:eastAsia="Calibri"/>
              </w:rPr>
              <w:t>u konceptiem</w:t>
            </w:r>
            <w:r w:rsidR="00364A5A" w:rsidRPr="0057717C">
              <w:rPr>
                <w:rFonts w:eastAsia="Calibri"/>
              </w:rPr>
              <w:t xml:space="preserve"> (uzlabotajām un I posmā apstiprinātajām 100% apjomā)</w:t>
            </w:r>
          </w:p>
          <w:p w:rsidR="00364A5A" w:rsidRPr="0057717C" w:rsidRDefault="0034445E" w:rsidP="00186FCF">
            <w:pPr>
              <w:pStyle w:val="Stils1"/>
              <w:numPr>
                <w:ilvl w:val="0"/>
                <w:numId w:val="18"/>
              </w:numPr>
              <w:rPr>
                <w:rFonts w:eastAsia="Calibri"/>
              </w:rPr>
            </w:pPr>
            <w:r w:rsidRPr="0057717C">
              <w:rPr>
                <w:rFonts w:eastAsia="Calibri"/>
                <w:b/>
                <w:bCs/>
              </w:rPr>
              <w:t>3</w:t>
            </w:r>
            <w:r w:rsidR="00364A5A" w:rsidRPr="0057717C">
              <w:rPr>
                <w:rFonts w:eastAsia="Calibri"/>
                <w:b/>
                <w:bCs/>
              </w:rPr>
              <w:t>1.1</w:t>
            </w:r>
            <w:r w:rsidRPr="0057717C">
              <w:rPr>
                <w:rFonts w:eastAsia="Calibri"/>
                <w:b/>
                <w:bCs/>
              </w:rPr>
              <w:t>2</w:t>
            </w:r>
            <w:r w:rsidR="00364A5A" w:rsidRPr="0057717C">
              <w:rPr>
                <w:rFonts w:eastAsia="Calibri"/>
                <w:b/>
                <w:bCs/>
              </w:rPr>
              <w:t>.201</w:t>
            </w:r>
            <w:r w:rsidRPr="0057717C">
              <w:rPr>
                <w:rFonts w:eastAsia="Calibri"/>
                <w:b/>
                <w:bCs/>
              </w:rPr>
              <w:t>5</w:t>
            </w:r>
            <w:r w:rsidR="00364A5A" w:rsidRPr="0057717C">
              <w:rPr>
                <w:rFonts w:eastAsia="Calibri"/>
                <w:b/>
                <w:bCs/>
              </w:rPr>
              <w:t xml:space="preserve">. </w:t>
            </w:r>
            <w:r w:rsidR="0094633F" w:rsidRPr="0057717C">
              <w:rPr>
                <w:rFonts w:eastAsia="Calibri"/>
                <w:b/>
                <w:bCs/>
              </w:rPr>
              <w:t>M</w:t>
            </w:r>
            <w:r w:rsidR="0094633F">
              <w:rPr>
                <w:rFonts w:eastAsia="Calibri"/>
                <w:b/>
                <w:bCs/>
              </w:rPr>
              <w:t>inistru kabinets</w:t>
            </w:r>
            <w:r w:rsidR="00364A5A" w:rsidRPr="0057717C">
              <w:rPr>
                <w:rFonts w:eastAsia="Calibri"/>
                <w:b/>
                <w:bCs/>
              </w:rPr>
              <w:t xml:space="preserve"> pieņem lēmumu par vis</w:t>
            </w:r>
            <w:r w:rsidR="00D14992" w:rsidRPr="0057717C">
              <w:rPr>
                <w:rFonts w:eastAsia="Calibri"/>
                <w:b/>
                <w:bCs/>
              </w:rPr>
              <w:t>ie</w:t>
            </w:r>
            <w:r w:rsidR="00364A5A" w:rsidRPr="0057717C">
              <w:rPr>
                <w:rFonts w:eastAsia="Calibri"/>
                <w:b/>
                <w:bCs/>
              </w:rPr>
              <w:t xml:space="preserve">m </w:t>
            </w:r>
            <w:r w:rsidR="008E6932" w:rsidRPr="0057717C">
              <w:rPr>
                <w:rFonts w:eastAsia="Calibri"/>
                <w:b/>
                <w:bCs/>
              </w:rPr>
              <w:t xml:space="preserve">reģionālās nozīmes </w:t>
            </w:r>
            <w:r w:rsidR="00D62E5D" w:rsidRPr="0057717C">
              <w:rPr>
                <w:rFonts w:eastAsia="Calibri"/>
                <w:b/>
                <w:bCs/>
              </w:rPr>
              <w:t xml:space="preserve">attīstības centriem (to finanšu apjomu un rezultātiem) </w:t>
            </w:r>
          </w:p>
          <w:p w:rsidR="00F53987" w:rsidRPr="0057717C" w:rsidRDefault="0034445E" w:rsidP="00186FCF">
            <w:pPr>
              <w:pStyle w:val="Stils1"/>
              <w:numPr>
                <w:ilvl w:val="0"/>
                <w:numId w:val="18"/>
              </w:numPr>
              <w:rPr>
                <w:rFonts w:eastAsia="Calibri"/>
              </w:rPr>
            </w:pPr>
            <w:r w:rsidRPr="0057717C">
              <w:rPr>
                <w:rFonts w:eastAsia="Calibri"/>
              </w:rPr>
              <w:t>3</w:t>
            </w:r>
            <w:r w:rsidR="006B0D94" w:rsidRPr="0057717C">
              <w:rPr>
                <w:rFonts w:eastAsia="Calibri"/>
              </w:rPr>
              <w:t>1.0</w:t>
            </w:r>
            <w:r w:rsidRPr="0057717C">
              <w:rPr>
                <w:rFonts w:eastAsia="Calibri"/>
              </w:rPr>
              <w:t>1</w:t>
            </w:r>
            <w:r w:rsidR="006B0D94" w:rsidRPr="0057717C">
              <w:rPr>
                <w:rFonts w:eastAsia="Calibri"/>
              </w:rPr>
              <w:t xml:space="preserve">.2014. </w:t>
            </w:r>
            <w:r w:rsidR="00F53987" w:rsidRPr="0057717C">
              <w:rPr>
                <w:rFonts w:eastAsia="Calibri"/>
              </w:rPr>
              <w:t xml:space="preserve">Pašvaldība sagatavo </w:t>
            </w:r>
            <w:r w:rsidR="00D14992" w:rsidRPr="0057717C">
              <w:rPr>
                <w:rFonts w:eastAsia="Calibri"/>
              </w:rPr>
              <w:t xml:space="preserve">un iesniedz CFLA </w:t>
            </w:r>
            <w:r w:rsidR="00F53987" w:rsidRPr="0057717C">
              <w:rPr>
                <w:rFonts w:eastAsia="Calibri"/>
              </w:rPr>
              <w:t xml:space="preserve">projekta </w:t>
            </w:r>
            <w:r w:rsidR="00424681" w:rsidRPr="0057717C">
              <w:rPr>
                <w:rFonts w:eastAsia="Calibri"/>
              </w:rPr>
              <w:t>iesniegumu</w:t>
            </w:r>
            <w:r w:rsidR="00F53987" w:rsidRPr="0057717C">
              <w:rPr>
                <w:rFonts w:eastAsia="Calibri"/>
              </w:rPr>
              <w:t>.</w:t>
            </w:r>
          </w:p>
          <w:p w:rsidR="00364A5A" w:rsidRPr="0057717C" w:rsidRDefault="00292913" w:rsidP="00186FCF">
            <w:pPr>
              <w:pStyle w:val="Stils1"/>
              <w:numPr>
                <w:ilvl w:val="0"/>
                <w:numId w:val="18"/>
              </w:numPr>
              <w:rPr>
                <w:rFonts w:eastAsia="Calibri"/>
                <w:lang w:val="en-US"/>
              </w:rPr>
            </w:pPr>
            <w:r w:rsidRPr="0057717C">
              <w:rPr>
                <w:rFonts w:eastAsia="Calibri"/>
                <w:u w:val="single"/>
              </w:rPr>
              <w:t xml:space="preserve">No </w:t>
            </w:r>
            <w:r w:rsidR="00364A5A" w:rsidRPr="0057717C">
              <w:rPr>
                <w:rFonts w:eastAsia="Calibri"/>
                <w:u w:val="single"/>
              </w:rPr>
              <w:t>01.</w:t>
            </w:r>
            <w:r w:rsidR="00A82903" w:rsidRPr="0057717C">
              <w:rPr>
                <w:rFonts w:eastAsia="Calibri"/>
                <w:u w:val="single"/>
              </w:rPr>
              <w:t>04</w:t>
            </w:r>
            <w:r w:rsidR="00364A5A" w:rsidRPr="0057717C">
              <w:rPr>
                <w:rFonts w:eastAsia="Calibri"/>
                <w:u w:val="single"/>
              </w:rPr>
              <w:t xml:space="preserve">.2016.  </w:t>
            </w:r>
            <w:r w:rsidR="00364A5A" w:rsidRPr="0057717C">
              <w:rPr>
                <w:rFonts w:eastAsia="Calibri"/>
              </w:rPr>
              <w:t>Vienošanās līguma slēgšana ar finansējuma saņēmēju</w:t>
            </w:r>
          </w:p>
        </w:tc>
      </w:tr>
    </w:tbl>
    <w:p w:rsidR="00364A5A" w:rsidRPr="0057717C" w:rsidRDefault="00364A5A" w:rsidP="00F4707F">
      <w:pPr>
        <w:pStyle w:val="Stils1"/>
        <w:jc w:val="center"/>
        <w:rPr>
          <w:rFonts w:eastAsia="Calibri"/>
          <w:sz w:val="22"/>
        </w:rPr>
      </w:pPr>
      <w:r w:rsidRPr="0057717C">
        <w:rPr>
          <w:rFonts w:eastAsia="Calibri"/>
          <w:sz w:val="22"/>
        </w:rPr>
        <w:t>4.tabula. Attīstības programmu un projektu ideju</w:t>
      </w:r>
      <w:r w:rsidR="00F4707F" w:rsidRPr="0057717C">
        <w:rPr>
          <w:rFonts w:eastAsia="Calibri"/>
          <w:sz w:val="22"/>
        </w:rPr>
        <w:t xml:space="preserve"> konceptu</w:t>
      </w:r>
      <w:r w:rsidRPr="0057717C">
        <w:rPr>
          <w:rFonts w:eastAsia="Calibri"/>
          <w:sz w:val="22"/>
        </w:rPr>
        <w:t xml:space="preserve"> vērtēšana divos posmos reģionālas nozīmes attīstības centriem</w:t>
      </w:r>
    </w:p>
    <w:p w:rsidR="00364A5A" w:rsidRPr="0057717C" w:rsidRDefault="00364A5A" w:rsidP="00364A5A">
      <w:pPr>
        <w:pStyle w:val="Stils1"/>
        <w:rPr>
          <w:rFonts w:eastAsia="Calibri"/>
          <w:u w:val="single"/>
        </w:rPr>
      </w:pPr>
    </w:p>
    <w:p w:rsidR="00364A5A" w:rsidRPr="0057717C" w:rsidRDefault="00364A5A" w:rsidP="00186FCF">
      <w:pPr>
        <w:pStyle w:val="Stils1"/>
        <w:numPr>
          <w:ilvl w:val="0"/>
          <w:numId w:val="16"/>
        </w:numPr>
        <w:spacing w:after="60"/>
        <w:rPr>
          <w:rFonts w:eastAsia="Calibri"/>
        </w:rPr>
      </w:pPr>
      <w:r w:rsidRPr="0057717C">
        <w:rPr>
          <w:rFonts w:eastAsia="Calibri"/>
          <w:b/>
          <w:bCs/>
        </w:rPr>
        <w:t xml:space="preserve">Ministru kabinets pieņem lēmumu par finanšu apjomu </w:t>
      </w:r>
      <w:r w:rsidRPr="0057717C">
        <w:rPr>
          <w:rFonts w:eastAsia="Calibri"/>
          <w:b/>
        </w:rPr>
        <w:t>un rezultātiem</w:t>
      </w:r>
      <w:r w:rsidR="0073601E" w:rsidRPr="0057717C">
        <w:rPr>
          <w:rFonts w:eastAsia="Calibri"/>
          <w:b/>
        </w:rPr>
        <w:t xml:space="preserve"> </w:t>
      </w:r>
      <w:r w:rsidR="0073601E" w:rsidRPr="0057717C">
        <w:t>reģionālas nozīmes attīstības centriem 3.3.1.</w:t>
      </w:r>
      <w:r w:rsidR="00504FE0">
        <w:t xml:space="preserve"> </w:t>
      </w:r>
      <w:r w:rsidR="0073601E" w:rsidRPr="0057717C">
        <w:t>un 5.6.2.</w:t>
      </w:r>
      <w:r w:rsidR="00E8069B">
        <w:t>SAM</w:t>
      </w:r>
      <w:r w:rsidR="0073601E" w:rsidRPr="0057717C">
        <w:t xml:space="preserve"> ietvaros</w:t>
      </w:r>
      <w:r w:rsidRPr="0057717C">
        <w:rPr>
          <w:rFonts w:eastAsia="Calibri"/>
        </w:rPr>
        <w:t xml:space="preserve">, balstoties uz </w:t>
      </w:r>
      <w:r w:rsidR="008472DD" w:rsidRPr="0057717C">
        <w:rPr>
          <w:rFonts w:eastAsia="Calibri"/>
        </w:rPr>
        <w:t>VARAM</w:t>
      </w:r>
      <w:r w:rsidRPr="0057717C">
        <w:rPr>
          <w:rFonts w:eastAsia="Calibri"/>
        </w:rPr>
        <w:t xml:space="preserve"> </w:t>
      </w:r>
      <w:r w:rsidR="008472DD" w:rsidRPr="0057717C">
        <w:rPr>
          <w:rFonts w:eastAsia="Calibri"/>
        </w:rPr>
        <w:t xml:space="preserve">organizētās </w:t>
      </w:r>
      <w:proofErr w:type="spellStart"/>
      <w:r w:rsidR="008472DD" w:rsidRPr="0057717C">
        <w:rPr>
          <w:rFonts w:eastAsia="Calibri"/>
        </w:rPr>
        <w:t>priekšatlases</w:t>
      </w:r>
      <w:proofErr w:type="spellEnd"/>
      <w:r w:rsidR="008472DD" w:rsidRPr="0057717C">
        <w:rPr>
          <w:rFonts w:eastAsia="Calibri"/>
        </w:rPr>
        <w:t xml:space="preserve"> rezultātiem</w:t>
      </w:r>
      <w:r w:rsidRPr="0057717C">
        <w:rPr>
          <w:rFonts w:eastAsia="Calibri"/>
        </w:rPr>
        <w:t>, kā arī pieņem lēmumu par SAM</w:t>
      </w:r>
      <w:r w:rsidRPr="0057717C">
        <w:rPr>
          <w:rFonts w:eastAsia="Calibri"/>
          <w:b/>
          <w:bCs/>
        </w:rPr>
        <w:t xml:space="preserve"> ieviešanas laika grafikiem (</w:t>
      </w:r>
      <w:r w:rsidR="00912CC7" w:rsidRPr="0057717C">
        <w:rPr>
          <w:rFonts w:eastAsia="Calibri"/>
          <w:b/>
          <w:bCs/>
        </w:rPr>
        <w:t xml:space="preserve">projektu iesniegumu </w:t>
      </w:r>
      <w:r w:rsidRPr="0057717C">
        <w:rPr>
          <w:rFonts w:eastAsia="Calibri"/>
          <w:b/>
          <w:bCs/>
        </w:rPr>
        <w:t>atlases uzsākšanu, t.sk. papildinošajiem projektiem):</w:t>
      </w:r>
    </w:p>
    <w:p w:rsidR="00364A5A" w:rsidRPr="0057717C" w:rsidRDefault="00364A5A" w:rsidP="00186FCF">
      <w:pPr>
        <w:pStyle w:val="Stils1"/>
        <w:numPr>
          <w:ilvl w:val="0"/>
          <w:numId w:val="38"/>
        </w:numPr>
        <w:spacing w:after="60"/>
        <w:rPr>
          <w:rFonts w:eastAsia="Calibri"/>
        </w:rPr>
      </w:pPr>
      <w:r w:rsidRPr="0057717C">
        <w:rPr>
          <w:rFonts w:eastAsia="Calibri"/>
        </w:rPr>
        <w:t>Pirmajā posmā apstiprinātajām attīstības programmām lēmums</w:t>
      </w:r>
      <w:r w:rsidR="008E6932" w:rsidRPr="0057717C">
        <w:rPr>
          <w:rFonts w:eastAsia="Calibri"/>
        </w:rPr>
        <w:t xml:space="preserve"> par finanšu apjomu un rezultātiem </w:t>
      </w:r>
      <w:r w:rsidRPr="0057717C">
        <w:rPr>
          <w:rFonts w:eastAsia="Calibri"/>
        </w:rPr>
        <w:t xml:space="preserve"> tiek pieņemts līdz 2015.gada </w:t>
      </w:r>
      <w:r w:rsidR="00855AEB" w:rsidRPr="0057717C">
        <w:rPr>
          <w:rFonts w:eastAsia="Calibri"/>
        </w:rPr>
        <w:t>31.jūlijam</w:t>
      </w:r>
      <w:r w:rsidRPr="0057717C">
        <w:rPr>
          <w:rFonts w:eastAsia="Calibri"/>
        </w:rPr>
        <w:t>;</w:t>
      </w:r>
    </w:p>
    <w:p w:rsidR="00364A5A" w:rsidRPr="0057717C" w:rsidRDefault="00364A5A" w:rsidP="00186FCF">
      <w:pPr>
        <w:pStyle w:val="Stils1"/>
        <w:numPr>
          <w:ilvl w:val="0"/>
          <w:numId w:val="38"/>
        </w:numPr>
        <w:spacing w:after="60"/>
        <w:rPr>
          <w:rFonts w:eastAsia="Calibri"/>
        </w:rPr>
      </w:pPr>
      <w:r w:rsidRPr="0057717C">
        <w:rPr>
          <w:rFonts w:eastAsia="Calibri"/>
        </w:rPr>
        <w:t>Otrajā posmā apstiprinātajām attīstības programmām lēmums</w:t>
      </w:r>
      <w:r w:rsidR="00DF6FFD" w:rsidRPr="0057717C">
        <w:rPr>
          <w:rFonts w:eastAsia="Calibri"/>
        </w:rPr>
        <w:t xml:space="preserve"> </w:t>
      </w:r>
      <w:r w:rsidR="008E6932" w:rsidRPr="0057717C">
        <w:rPr>
          <w:rFonts w:eastAsia="Calibri"/>
        </w:rPr>
        <w:t>finanšu apjomu un rezultātiem</w:t>
      </w:r>
      <w:r w:rsidRPr="0057717C">
        <w:rPr>
          <w:rFonts w:eastAsia="Calibri"/>
        </w:rPr>
        <w:t xml:space="preserve"> tiek pieņemts līdz 201</w:t>
      </w:r>
      <w:r w:rsidR="00855AEB" w:rsidRPr="0057717C">
        <w:rPr>
          <w:rFonts w:eastAsia="Calibri"/>
        </w:rPr>
        <w:t>5</w:t>
      </w:r>
      <w:r w:rsidRPr="0057717C">
        <w:rPr>
          <w:rFonts w:eastAsia="Calibri"/>
        </w:rPr>
        <w:t xml:space="preserve">.gada </w:t>
      </w:r>
      <w:r w:rsidR="00855AEB" w:rsidRPr="0057717C">
        <w:rPr>
          <w:rFonts w:eastAsia="Calibri"/>
        </w:rPr>
        <w:t>31.decembrim</w:t>
      </w:r>
      <w:r w:rsidRPr="0057717C">
        <w:rPr>
          <w:rFonts w:eastAsia="Calibri"/>
        </w:rPr>
        <w:t>.</w:t>
      </w:r>
    </w:p>
    <w:p w:rsidR="00364A5A" w:rsidRPr="0057717C" w:rsidRDefault="00364A5A" w:rsidP="00364A5A">
      <w:pPr>
        <w:pStyle w:val="Stils1"/>
        <w:spacing w:after="60"/>
        <w:ind w:left="1080"/>
        <w:rPr>
          <w:rFonts w:eastAsia="Calibri"/>
        </w:rPr>
      </w:pPr>
    </w:p>
    <w:p w:rsidR="00364A5A" w:rsidRPr="0054442E" w:rsidRDefault="000D10F7" w:rsidP="00186FCF">
      <w:pPr>
        <w:pStyle w:val="Stils1"/>
        <w:numPr>
          <w:ilvl w:val="0"/>
          <w:numId w:val="16"/>
        </w:numPr>
        <w:spacing w:after="60"/>
        <w:rPr>
          <w:rFonts w:eastAsia="Calibri"/>
          <w:b/>
          <w:bCs/>
        </w:rPr>
      </w:pPr>
      <w:r w:rsidRPr="0054442E">
        <w:rPr>
          <w:rFonts w:eastAsia="Calibri"/>
          <w:bCs/>
        </w:rPr>
        <w:t xml:space="preserve">Pēc </w:t>
      </w:r>
      <w:r w:rsidR="007D3AFC">
        <w:rPr>
          <w:rFonts w:eastAsia="Calibri"/>
          <w:bCs/>
        </w:rPr>
        <w:t>Ministru kabineta</w:t>
      </w:r>
      <w:r w:rsidRPr="0054442E">
        <w:rPr>
          <w:rFonts w:eastAsia="Calibri"/>
          <w:bCs/>
        </w:rPr>
        <w:t xml:space="preserve"> noteikumu par SAM ieviešanu apstiprināšanas </w:t>
      </w:r>
      <w:r w:rsidR="00A25D3E">
        <w:rPr>
          <w:rFonts w:eastAsia="Calibri"/>
          <w:bCs/>
        </w:rPr>
        <w:t>Ministru kabinetā</w:t>
      </w:r>
      <w:r w:rsidRPr="0054442E">
        <w:rPr>
          <w:rFonts w:eastAsia="Calibri"/>
          <w:bCs/>
        </w:rPr>
        <w:t xml:space="preserve"> un ierobežotas projektu iesniegumu atlases nolikuma apstiprināšanas, CFLA uzaicina pašvaldības sagatavot un iesniegt projektu iesniegumus. CFLA uzsāk </w:t>
      </w:r>
      <w:r w:rsidRPr="0054442E">
        <w:rPr>
          <w:rFonts w:eastAsia="Calibri"/>
          <w:b/>
          <w:bCs/>
        </w:rPr>
        <w:t>projektu iesniegumu atlasi</w:t>
      </w:r>
      <w:r w:rsidRPr="0054442E">
        <w:rPr>
          <w:rFonts w:eastAsia="Calibri"/>
          <w:bCs/>
        </w:rPr>
        <w:t xml:space="preserve"> indikatīvi 2015.gada 1.novembrī.</w:t>
      </w:r>
    </w:p>
    <w:p w:rsidR="00364A5A" w:rsidRPr="0057717C" w:rsidRDefault="00364A5A" w:rsidP="00364A5A">
      <w:pPr>
        <w:pStyle w:val="Stils1"/>
        <w:rPr>
          <w:rFonts w:eastAsia="Calibri"/>
        </w:rPr>
      </w:pPr>
    </w:p>
    <w:p w:rsidR="00364A5A" w:rsidRPr="0057717C" w:rsidRDefault="00364A5A" w:rsidP="00186FCF">
      <w:pPr>
        <w:pStyle w:val="Stils1"/>
        <w:numPr>
          <w:ilvl w:val="0"/>
          <w:numId w:val="16"/>
        </w:numPr>
        <w:spacing w:after="60"/>
        <w:rPr>
          <w:rFonts w:eastAsia="Calibri"/>
          <w:b/>
          <w:bCs/>
        </w:rPr>
      </w:pPr>
      <w:r w:rsidRPr="0057717C">
        <w:rPr>
          <w:rFonts w:eastAsia="Calibri"/>
          <w:b/>
          <w:bCs/>
        </w:rPr>
        <w:t>Vienošanās par darbību īstenošanu noslēgšana</w:t>
      </w:r>
    </w:p>
    <w:p w:rsidR="00364A5A" w:rsidRPr="0057717C" w:rsidRDefault="00364A5A" w:rsidP="00186FCF">
      <w:pPr>
        <w:pStyle w:val="Stils1"/>
        <w:numPr>
          <w:ilvl w:val="0"/>
          <w:numId w:val="19"/>
        </w:numPr>
        <w:spacing w:after="60"/>
      </w:pPr>
      <w:r w:rsidRPr="0057717C">
        <w:t xml:space="preserve">Pirmajā posmā apstiprinātajām attīstības programmām vienošanās </w:t>
      </w:r>
      <w:r w:rsidR="00B435F8" w:rsidRPr="0057717C">
        <w:t>starp CFLA un</w:t>
      </w:r>
      <w:r w:rsidRPr="0057717C">
        <w:t xml:space="preserve"> finansējuma saņēmēju </w:t>
      </w:r>
      <w:r w:rsidR="00D14992" w:rsidRPr="0057717C">
        <w:t xml:space="preserve">par projekta īstenošanu </w:t>
      </w:r>
      <w:r w:rsidRPr="0057717C">
        <w:t>tiek noslēgt</w:t>
      </w:r>
      <w:r w:rsidR="00D14992" w:rsidRPr="0057717C">
        <w:t>a</w:t>
      </w:r>
      <w:r w:rsidR="00292913" w:rsidRPr="0057717C">
        <w:t>,</w:t>
      </w:r>
      <w:r w:rsidRPr="0057717C">
        <w:t xml:space="preserve"> </w:t>
      </w:r>
      <w:r w:rsidR="00D14992" w:rsidRPr="0057717C">
        <w:t xml:space="preserve">sākot ar </w:t>
      </w:r>
      <w:r w:rsidRPr="0057717C">
        <w:t>2016.gada 1.februāri;</w:t>
      </w:r>
    </w:p>
    <w:p w:rsidR="00364A5A" w:rsidRPr="0057717C" w:rsidRDefault="00364A5A" w:rsidP="00186FCF">
      <w:pPr>
        <w:pStyle w:val="Stils1"/>
        <w:numPr>
          <w:ilvl w:val="0"/>
          <w:numId w:val="19"/>
        </w:numPr>
        <w:spacing w:after="60"/>
      </w:pPr>
      <w:r w:rsidRPr="0057717C">
        <w:t>Otrajā posmā apstiprinātajām attīstības programmām un projektu idej</w:t>
      </w:r>
      <w:r w:rsidR="00F4707F" w:rsidRPr="0057717C">
        <w:t xml:space="preserve">u konceptiem </w:t>
      </w:r>
      <w:r w:rsidRPr="0057717C">
        <w:t xml:space="preserve"> vienošanās </w:t>
      </w:r>
      <w:r w:rsidR="00B435F8" w:rsidRPr="0057717C">
        <w:t>starp CFLA un</w:t>
      </w:r>
      <w:r w:rsidRPr="0057717C">
        <w:t xml:space="preserve"> finansējuma saņēmēju </w:t>
      </w:r>
      <w:r w:rsidR="00D14992" w:rsidRPr="0057717C">
        <w:t xml:space="preserve">par projekta īstenošanu </w:t>
      </w:r>
      <w:r w:rsidRPr="0057717C">
        <w:t>tiek noslēgt</w:t>
      </w:r>
      <w:r w:rsidR="00D14992" w:rsidRPr="0057717C">
        <w:t>a</w:t>
      </w:r>
      <w:r w:rsidR="00292913" w:rsidRPr="0057717C">
        <w:t>,</w:t>
      </w:r>
      <w:r w:rsidR="00D14992" w:rsidRPr="0057717C">
        <w:t xml:space="preserve"> sākot ar </w:t>
      </w:r>
      <w:r w:rsidRPr="0057717C">
        <w:t xml:space="preserve"> 2016.gada 1.</w:t>
      </w:r>
      <w:r w:rsidR="00A82903" w:rsidRPr="0057717C">
        <w:t>aprīli</w:t>
      </w:r>
      <w:r w:rsidRPr="0057717C">
        <w:t>.</w:t>
      </w:r>
    </w:p>
    <w:p w:rsidR="00364A5A" w:rsidRPr="0057717C" w:rsidRDefault="00364A5A" w:rsidP="00424681">
      <w:pPr>
        <w:suppressAutoHyphens/>
        <w:spacing w:after="60"/>
        <w:ind w:firstLine="720"/>
        <w:jc w:val="both"/>
        <w:rPr>
          <w:rFonts w:ascii="Times New Roman" w:hAnsi="Times New Roman"/>
          <w:sz w:val="24"/>
          <w:szCs w:val="24"/>
        </w:rPr>
      </w:pPr>
      <w:r w:rsidRPr="0057717C">
        <w:rPr>
          <w:rFonts w:ascii="Times New Roman" w:hAnsi="Times New Roman"/>
          <w:sz w:val="24"/>
          <w:szCs w:val="24"/>
        </w:rPr>
        <w:lastRenderedPageBreak/>
        <w:t>Reģionālas no</w:t>
      </w:r>
      <w:r w:rsidR="00751C9E" w:rsidRPr="0057717C">
        <w:rPr>
          <w:rFonts w:ascii="Times New Roman" w:hAnsi="Times New Roman"/>
          <w:sz w:val="24"/>
          <w:szCs w:val="24"/>
        </w:rPr>
        <w:t xml:space="preserve">zīmes attīstības centru projektu </w:t>
      </w:r>
      <w:r w:rsidR="00424681" w:rsidRPr="0057717C">
        <w:rPr>
          <w:rFonts w:ascii="Times New Roman" w:hAnsi="Times New Roman"/>
          <w:sz w:val="24"/>
          <w:szCs w:val="24"/>
        </w:rPr>
        <w:t>iesniegumi</w:t>
      </w:r>
      <w:r w:rsidRPr="0057717C">
        <w:rPr>
          <w:rFonts w:ascii="Times New Roman" w:hAnsi="Times New Roman"/>
          <w:sz w:val="24"/>
          <w:szCs w:val="24"/>
        </w:rPr>
        <w:t xml:space="preserve"> tiek iesniegti CFLA</w:t>
      </w:r>
      <w:r w:rsidR="00AC0292" w:rsidRPr="0057717C">
        <w:rPr>
          <w:rFonts w:ascii="Times New Roman" w:hAnsi="Times New Roman"/>
          <w:sz w:val="24"/>
          <w:szCs w:val="24"/>
        </w:rPr>
        <w:t>.</w:t>
      </w:r>
    </w:p>
    <w:p w:rsidR="00297F33" w:rsidRPr="0057717C" w:rsidRDefault="00364A5A" w:rsidP="00F4707F">
      <w:pPr>
        <w:pStyle w:val="Stils1"/>
        <w:spacing w:after="60"/>
        <w:ind w:left="1080"/>
        <w:rPr>
          <w:rFonts w:eastAsia="Times New Roman"/>
          <w:lang w:eastAsia="lv-LV"/>
        </w:rPr>
      </w:pPr>
      <w:r w:rsidRPr="0057717C">
        <w:rPr>
          <w:rFonts w:eastAsia="Times New Roman"/>
          <w:lang w:eastAsia="lv-LV"/>
        </w:rPr>
        <w:t xml:space="preserve">CFLA atbilstoši Reģionālās attīstības koordinācijas padomes </w:t>
      </w:r>
      <w:r w:rsidR="008E6932" w:rsidRPr="0057717C">
        <w:rPr>
          <w:rFonts w:eastAsia="Times New Roman"/>
          <w:lang w:eastAsia="lv-LV"/>
        </w:rPr>
        <w:t xml:space="preserve">un </w:t>
      </w:r>
      <w:r w:rsidR="00AD22B7">
        <w:rPr>
          <w:rFonts w:eastAsia="Times New Roman"/>
          <w:lang w:eastAsia="lv-LV"/>
        </w:rPr>
        <w:t>Ministru kabineta</w:t>
      </w:r>
      <w:r w:rsidR="008E6932" w:rsidRPr="0057717C">
        <w:rPr>
          <w:rFonts w:eastAsia="Times New Roman"/>
          <w:lang w:eastAsia="lv-LV"/>
        </w:rPr>
        <w:t xml:space="preserve"> </w:t>
      </w:r>
      <w:r w:rsidRPr="0057717C">
        <w:rPr>
          <w:rFonts w:eastAsia="Times New Roman"/>
          <w:lang w:eastAsia="lv-LV"/>
        </w:rPr>
        <w:t>lēmumam izvērtē papildinošos projektus</w:t>
      </w:r>
      <w:r w:rsidR="00DA2282" w:rsidRPr="0057717C">
        <w:rPr>
          <w:rFonts w:eastAsia="Times New Roman"/>
          <w:lang w:eastAsia="lv-LV"/>
        </w:rPr>
        <w:t xml:space="preserve"> saskaņā ar projektu iesniegumu vērtēšanas kritērijiem</w:t>
      </w:r>
      <w:r w:rsidRPr="0057717C">
        <w:rPr>
          <w:rFonts w:eastAsia="Times New Roman"/>
          <w:lang w:eastAsia="lv-LV"/>
        </w:rPr>
        <w:t xml:space="preserve"> (</w:t>
      </w:r>
      <w:r w:rsidR="00A82903" w:rsidRPr="0057717C">
        <w:rPr>
          <w:rFonts w:eastAsia="Times New Roman"/>
          <w:lang w:eastAsia="lv-LV"/>
        </w:rPr>
        <w:t>atbilstoši 2.2.nodaļā minētajam</w:t>
      </w:r>
      <w:r w:rsidRPr="0057717C">
        <w:rPr>
          <w:rFonts w:eastAsia="Times New Roman"/>
          <w:lang w:eastAsia="lv-LV"/>
        </w:rPr>
        <w:t>)</w:t>
      </w:r>
      <w:r w:rsidR="00A82903" w:rsidRPr="0057717C">
        <w:rPr>
          <w:rFonts w:eastAsia="Times New Roman"/>
          <w:lang w:eastAsia="lv-LV"/>
        </w:rPr>
        <w:t>.</w:t>
      </w:r>
      <w:r w:rsidRPr="0057717C">
        <w:rPr>
          <w:rFonts w:eastAsia="Times New Roman"/>
          <w:lang w:eastAsia="lv-LV"/>
        </w:rPr>
        <w:t xml:space="preserve"> </w:t>
      </w:r>
    </w:p>
    <w:p w:rsidR="00CD1ED5" w:rsidRPr="0057717C" w:rsidRDefault="007B7755" w:rsidP="00F913EF">
      <w:pPr>
        <w:pStyle w:val="Stils1"/>
        <w:spacing w:after="60"/>
        <w:ind w:left="1080"/>
      </w:pPr>
      <w:r w:rsidRPr="0057717C">
        <w:t xml:space="preserve">Katram reģionālas nozīmes attīstības centram </w:t>
      </w:r>
      <w:r w:rsidR="00364A5A" w:rsidRPr="0057717C">
        <w:t xml:space="preserve">tā attīstības programmas īstenošanai būs noteikts finansējums atbilstoši </w:t>
      </w:r>
      <w:r w:rsidR="00DA2282" w:rsidRPr="0057717C">
        <w:t xml:space="preserve">VARAM </w:t>
      </w:r>
      <w:r w:rsidR="00A82903" w:rsidRPr="0057717C">
        <w:t>saskaņotajiem Investīciju plāniem</w:t>
      </w:r>
      <w:r w:rsidR="006D38B9" w:rsidRPr="0057717C">
        <w:t xml:space="preserve"> un </w:t>
      </w:r>
      <w:r w:rsidR="00AD22B7">
        <w:rPr>
          <w:rFonts w:eastAsia="Times New Roman"/>
          <w:lang w:eastAsia="lv-LV"/>
        </w:rPr>
        <w:t>Ministru kabineta</w:t>
      </w:r>
      <w:r w:rsidR="006D38B9" w:rsidRPr="0057717C">
        <w:t xml:space="preserve"> lēmumam</w:t>
      </w:r>
      <w:r w:rsidR="00364A5A" w:rsidRPr="0057717C">
        <w:t xml:space="preserve">. Līdz ar to CFLA nevar pieņemt lēmumu par projektiem par lielāku finansējumu, jo tas ietekmēs kopējā finansējuma apjomu. </w:t>
      </w:r>
    </w:p>
    <w:p w:rsidR="004E48A5" w:rsidRDefault="00A16E25" w:rsidP="00007E99">
      <w:pPr>
        <w:pStyle w:val="Stils1"/>
        <w:ind w:left="709"/>
        <w:rPr>
          <w:rFonts w:eastAsia="Calibri"/>
        </w:rPr>
      </w:pPr>
      <w:r w:rsidRPr="0057717C">
        <w:rPr>
          <w:color w:val="000000" w:themeColor="text1"/>
          <w:lang w:eastAsia="lv-LV"/>
        </w:rPr>
        <w:t>Projektu finanšu apjomam un sasniedzamajiem rezultātiem</w:t>
      </w:r>
      <w:r w:rsidRPr="0057717C">
        <w:rPr>
          <w:lang w:eastAsia="lv-LV"/>
        </w:rPr>
        <w:t xml:space="preserve"> jāatbilst Reģionālās attīstības un koordinācijas padomē saskaņotajam apjomam – tiek pieļautas izmaiņas par mazāku finansējumu, proporcionāli samazinot sasniedzamos rezultātus, vienlaikus vērtējot, vai šādas izmaiņas atbilst SAM definētajiem investīciju mērķim un rezultātiem (rezultāta un iznākuma rādītājiem) un attiecīgajai SAM projektu iesniegumu atlases kārtai noteiktajiem kritērijiem.</w:t>
      </w:r>
    </w:p>
    <w:p w:rsidR="007105BA" w:rsidRDefault="007105BA" w:rsidP="0014708D">
      <w:pPr>
        <w:pStyle w:val="Stils1"/>
        <w:spacing w:before="120" w:after="60"/>
        <w:ind w:left="709"/>
        <w:rPr>
          <w:rFonts w:eastAsia="Calibri"/>
        </w:rPr>
      </w:pPr>
      <w:r w:rsidRPr="00940B2F">
        <w:rPr>
          <w:rFonts w:eastAsia="Calibri"/>
          <w:b/>
        </w:rPr>
        <w:t>Ieviešanas mehānisms 4.2.2.</w:t>
      </w:r>
      <w:r w:rsidR="00E8069B">
        <w:rPr>
          <w:rFonts w:eastAsia="Calibri"/>
          <w:b/>
        </w:rPr>
        <w:t>SAM</w:t>
      </w:r>
    </w:p>
    <w:p w:rsidR="0014708D" w:rsidRPr="00D00F05" w:rsidRDefault="007105BA" w:rsidP="0014708D">
      <w:pPr>
        <w:pStyle w:val="Stils1"/>
        <w:spacing w:before="120" w:after="60"/>
        <w:ind w:left="709"/>
        <w:rPr>
          <w:rFonts w:eastAsia="Calibri"/>
          <w:b/>
          <w:bCs/>
        </w:rPr>
      </w:pPr>
      <w:r>
        <w:rPr>
          <w:rFonts w:eastAsia="Calibri"/>
        </w:rPr>
        <w:t>P</w:t>
      </w:r>
      <w:r w:rsidR="00D00F05" w:rsidRPr="00D00F05">
        <w:rPr>
          <w:rFonts w:eastAsia="Calibri"/>
        </w:rPr>
        <w:t xml:space="preserve">rojektiem tiek </w:t>
      </w:r>
      <w:r w:rsidR="0014708D" w:rsidRPr="00D00F05">
        <w:rPr>
          <w:rFonts w:eastAsia="Calibri"/>
        </w:rPr>
        <w:t xml:space="preserve">veikta </w:t>
      </w:r>
      <w:proofErr w:type="spellStart"/>
      <w:r w:rsidR="0014708D" w:rsidRPr="00D00F05">
        <w:rPr>
          <w:rFonts w:eastAsia="Calibri"/>
        </w:rPr>
        <w:t>priekšatlase</w:t>
      </w:r>
      <w:proofErr w:type="spellEnd"/>
      <w:r w:rsidR="0014708D" w:rsidRPr="00D00F05">
        <w:rPr>
          <w:rFonts w:eastAsia="Calibri"/>
        </w:rPr>
        <w:t xml:space="preserve">: </w:t>
      </w:r>
    </w:p>
    <w:p w:rsidR="0014708D" w:rsidRPr="00B06230" w:rsidRDefault="00D00F05" w:rsidP="00186FCF">
      <w:pPr>
        <w:pStyle w:val="Stils1"/>
        <w:numPr>
          <w:ilvl w:val="0"/>
          <w:numId w:val="39"/>
        </w:numPr>
        <w:spacing w:after="60"/>
        <w:rPr>
          <w:rFonts w:eastAsia="Calibri"/>
        </w:rPr>
      </w:pPr>
      <w:r w:rsidRPr="00B06230">
        <w:rPr>
          <w:rFonts w:eastAsia="Calibri"/>
        </w:rPr>
        <w:t xml:space="preserve">līdz </w:t>
      </w:r>
      <w:r w:rsidR="0014708D" w:rsidRPr="00B06230">
        <w:rPr>
          <w:rFonts w:eastAsia="Calibri"/>
        </w:rPr>
        <w:t xml:space="preserve">2015.gada 31.augustam pašvaldības iesniedz projekta ideju konceptu, ņemot vērā SAM ieviešanas nosacījumus un SAM potenciālos projektu iesniegumu vērtēšanas kritērijus, kurus VARAM virza saskaņošanai </w:t>
      </w:r>
      <w:r w:rsidR="003E053E">
        <w:rPr>
          <w:rFonts w:eastAsia="Calibri"/>
        </w:rPr>
        <w:t>ES</w:t>
      </w:r>
      <w:r w:rsidR="0014708D" w:rsidRPr="00B06230">
        <w:rPr>
          <w:rFonts w:eastAsia="Calibri"/>
        </w:rPr>
        <w:t xml:space="preserve"> fondu u</w:t>
      </w:r>
      <w:r w:rsidR="0014708D" w:rsidRPr="0057717C">
        <w:rPr>
          <w:rFonts w:eastAsia="Calibri"/>
        </w:rPr>
        <w:t>z</w:t>
      </w:r>
      <w:r w:rsidR="0014708D" w:rsidRPr="00B06230">
        <w:rPr>
          <w:rFonts w:eastAsia="Calibri"/>
        </w:rPr>
        <w:t>raudzības komitejā.</w:t>
      </w:r>
    </w:p>
    <w:p w:rsidR="0014708D" w:rsidRPr="00B06230" w:rsidRDefault="00D00F05" w:rsidP="00186FCF">
      <w:pPr>
        <w:pStyle w:val="Stils1"/>
        <w:numPr>
          <w:ilvl w:val="0"/>
          <w:numId w:val="39"/>
        </w:numPr>
        <w:spacing w:after="60"/>
        <w:rPr>
          <w:rFonts w:eastAsia="Calibri"/>
        </w:rPr>
      </w:pPr>
      <w:r w:rsidRPr="00B06230">
        <w:rPr>
          <w:rFonts w:eastAsia="Calibri"/>
        </w:rPr>
        <w:t xml:space="preserve">līdz </w:t>
      </w:r>
      <w:r w:rsidR="0014708D" w:rsidRPr="00B06230">
        <w:rPr>
          <w:rFonts w:eastAsia="Calibri"/>
        </w:rPr>
        <w:t xml:space="preserve">2015.gada 31.oktobrim Reģionālās attīstības koordinācijas padome organizē projektu ideju konceptu </w:t>
      </w:r>
      <w:proofErr w:type="spellStart"/>
      <w:r w:rsidR="0014708D" w:rsidRPr="00B06230">
        <w:rPr>
          <w:rFonts w:eastAsia="Calibri"/>
        </w:rPr>
        <w:t>priekšatlasi</w:t>
      </w:r>
      <w:proofErr w:type="spellEnd"/>
      <w:r w:rsidR="0014708D" w:rsidRPr="00B06230">
        <w:rPr>
          <w:rFonts w:eastAsia="Calibri"/>
        </w:rPr>
        <w:t>, kuras rezultātā izvērtē un pieņem lēmumu par atbalstāmajiem projekta ideju konceptiem, t.sk. sniedz vērtējumu par projektu ideju papildinātību (pēc nepieciešamības aktualizē iepriekš iesniegto informāciju CFLA).</w:t>
      </w:r>
    </w:p>
    <w:p w:rsidR="00807B4D" w:rsidRDefault="00D00F05" w:rsidP="0060417E">
      <w:pPr>
        <w:pStyle w:val="Stils1"/>
        <w:spacing w:after="60"/>
        <w:ind w:left="1080"/>
      </w:pPr>
      <w:r w:rsidRPr="00B06230">
        <w:rPr>
          <w:rFonts w:eastAsia="Calibri"/>
        </w:rPr>
        <w:t xml:space="preserve">Turpmākā rīcība </w:t>
      </w:r>
      <w:r w:rsidR="00E8069B">
        <w:rPr>
          <w:rFonts w:eastAsia="Calibri"/>
        </w:rPr>
        <w:t>4.2.2.</w:t>
      </w:r>
      <w:r w:rsidR="00C70A8E" w:rsidRPr="00B06230">
        <w:rPr>
          <w:rFonts w:eastAsia="Calibri"/>
        </w:rPr>
        <w:t>SAM īstenošanā notiek</w:t>
      </w:r>
      <w:r w:rsidRPr="00B06230">
        <w:rPr>
          <w:rFonts w:eastAsia="Calibri"/>
        </w:rPr>
        <w:t xml:space="preserve"> </w:t>
      </w:r>
      <w:r w:rsidR="00C70A8E" w:rsidRPr="00B06230">
        <w:rPr>
          <w:rFonts w:eastAsia="Calibri"/>
        </w:rPr>
        <w:t xml:space="preserve">atbilstoši </w:t>
      </w:r>
      <w:r w:rsidRPr="00B06230">
        <w:rPr>
          <w:rFonts w:eastAsia="Calibri"/>
        </w:rPr>
        <w:t>3.3.apakšnodaļā apra</w:t>
      </w:r>
      <w:r w:rsidR="0060417E">
        <w:rPr>
          <w:rFonts w:eastAsia="Calibri"/>
        </w:rPr>
        <w:t>kstītajam ieviešanas mehānismam – r</w:t>
      </w:r>
      <w:r w:rsidR="007105BA" w:rsidRPr="00926243">
        <w:t>eģionālas</w:t>
      </w:r>
      <w:r w:rsidR="0060417E">
        <w:t xml:space="preserve"> </w:t>
      </w:r>
      <w:r w:rsidR="007105BA" w:rsidRPr="00926243">
        <w:t xml:space="preserve">nozīmes attīstības centriem </w:t>
      </w:r>
      <w:r w:rsidR="007105BA">
        <w:t xml:space="preserve"> </w:t>
      </w:r>
      <w:proofErr w:type="spellStart"/>
      <w:r w:rsidR="007105BA">
        <w:t>priekšatlase</w:t>
      </w:r>
      <w:proofErr w:type="spellEnd"/>
      <w:r w:rsidR="007105BA">
        <w:t xml:space="preserve"> 4.2.2.</w:t>
      </w:r>
      <w:r w:rsidR="00E8069B">
        <w:t>SAM</w:t>
      </w:r>
      <w:r w:rsidR="007105BA">
        <w:t xml:space="preserve"> notiek līdzīgi kā 89 pašvaldībām</w:t>
      </w:r>
      <w:r w:rsidR="0060417E">
        <w:t>.</w:t>
      </w:r>
    </w:p>
    <w:p w:rsidR="007105BA" w:rsidRPr="0057717C" w:rsidRDefault="007105BA" w:rsidP="00007E99">
      <w:pPr>
        <w:pStyle w:val="Stils1"/>
        <w:ind w:left="709"/>
      </w:pPr>
    </w:p>
    <w:p w:rsidR="00A52261" w:rsidRDefault="00257B8A" w:rsidP="00186FCF">
      <w:pPr>
        <w:pStyle w:val="Heading3"/>
        <w:numPr>
          <w:ilvl w:val="1"/>
          <w:numId w:val="23"/>
        </w:num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17" w:name="_Toc398643530"/>
      <w:r w:rsidR="000D10F7" w:rsidRPr="00926243">
        <w:rPr>
          <w:rFonts w:ascii="Times New Roman" w:hAnsi="Times New Roman" w:cs="Times New Roman"/>
          <w:color w:val="auto"/>
          <w:sz w:val="24"/>
          <w:szCs w:val="24"/>
        </w:rPr>
        <w:t>Pašvaldībām, kurās neietilpst reģionālas  nozīmes attīstības centri (89 novadu pašvaldības) 3.3.1. un 4.2.2.</w:t>
      </w:r>
      <w:r w:rsidR="00E8069B">
        <w:rPr>
          <w:rFonts w:ascii="Times New Roman" w:hAnsi="Times New Roman" w:cs="Times New Roman"/>
          <w:color w:val="auto"/>
          <w:sz w:val="24"/>
          <w:szCs w:val="24"/>
        </w:rPr>
        <w:t>SAM</w:t>
      </w:r>
      <w:bookmarkEnd w:id="17"/>
      <w:r w:rsidR="000D10F7" w:rsidRPr="00926243">
        <w:rPr>
          <w:rFonts w:ascii="Times New Roman" w:hAnsi="Times New Roman" w:cs="Times New Roman"/>
          <w:color w:val="auto"/>
          <w:sz w:val="24"/>
          <w:szCs w:val="24"/>
        </w:rPr>
        <w:t xml:space="preserve"> </w:t>
      </w:r>
    </w:p>
    <w:p w:rsidR="00505F71" w:rsidRPr="00505F71" w:rsidRDefault="00505F71" w:rsidP="00505F71"/>
    <w:p w:rsidR="007B7755" w:rsidRDefault="007B7755" w:rsidP="00186FCF">
      <w:pPr>
        <w:pStyle w:val="Stils1"/>
        <w:numPr>
          <w:ilvl w:val="0"/>
          <w:numId w:val="20"/>
        </w:numPr>
        <w:spacing w:before="120" w:after="60"/>
      </w:pPr>
      <w:r w:rsidRPr="0057717C">
        <w:t xml:space="preserve">Līdz </w:t>
      </w:r>
      <w:r w:rsidR="00E41850" w:rsidRPr="0057717C">
        <w:t xml:space="preserve">2014.gada 31.decembrim </w:t>
      </w:r>
      <w:r w:rsidRPr="00B96AF9">
        <w:rPr>
          <w:b/>
        </w:rPr>
        <w:t xml:space="preserve">pašvaldība </w:t>
      </w:r>
      <w:r w:rsidR="000D790E">
        <w:rPr>
          <w:b/>
        </w:rPr>
        <w:t>izstrādā/</w:t>
      </w:r>
      <w:r w:rsidR="00537EEB">
        <w:rPr>
          <w:b/>
        </w:rPr>
        <w:t xml:space="preserve">pēc nepieciešamības </w:t>
      </w:r>
      <w:r w:rsidRPr="00B96AF9">
        <w:rPr>
          <w:b/>
        </w:rPr>
        <w:t>aktualizē</w:t>
      </w:r>
      <w:r w:rsidR="000D790E">
        <w:rPr>
          <w:b/>
        </w:rPr>
        <w:t xml:space="preserve"> un </w:t>
      </w:r>
      <w:r w:rsidRPr="00B96AF9">
        <w:rPr>
          <w:b/>
        </w:rPr>
        <w:t>apstiprina pašvaldības attīstības programm</w:t>
      </w:r>
      <w:r w:rsidR="00AF079E" w:rsidRPr="00B96AF9">
        <w:rPr>
          <w:b/>
        </w:rPr>
        <w:t xml:space="preserve">as </w:t>
      </w:r>
      <w:r w:rsidR="00537EEB">
        <w:rPr>
          <w:b/>
        </w:rPr>
        <w:t xml:space="preserve">daļu – </w:t>
      </w:r>
      <w:r w:rsidR="00AF079E" w:rsidRPr="00466D44">
        <w:rPr>
          <w:b/>
        </w:rPr>
        <w:t>investīciju</w:t>
      </w:r>
      <w:r w:rsidR="00537EEB">
        <w:rPr>
          <w:b/>
        </w:rPr>
        <w:t xml:space="preserve"> </w:t>
      </w:r>
      <w:r w:rsidR="00AF079E" w:rsidRPr="00466D44">
        <w:rPr>
          <w:b/>
        </w:rPr>
        <w:t>plānu</w:t>
      </w:r>
      <w:r w:rsidR="005133B8" w:rsidRPr="0057717C">
        <w:t>, ņemot vērā nozaru politiku uzstādījumus un atbalsta iespējas 2014.-2020.gada plānošanas periodā</w:t>
      </w:r>
      <w:r w:rsidRPr="0057717C">
        <w:t xml:space="preserve">, un </w:t>
      </w:r>
      <w:r w:rsidRPr="0057717C">
        <w:rPr>
          <w:b/>
        </w:rPr>
        <w:t xml:space="preserve">iesniedz </w:t>
      </w:r>
      <w:r w:rsidR="00442754">
        <w:t>to</w:t>
      </w:r>
      <w:r w:rsidRPr="0057717C">
        <w:t xml:space="preserve"> </w:t>
      </w:r>
      <w:r w:rsidR="00336AF4" w:rsidRPr="0057717C">
        <w:rPr>
          <w:b/>
        </w:rPr>
        <w:t>VARAM</w:t>
      </w:r>
      <w:r w:rsidRPr="0057717C">
        <w:t>.</w:t>
      </w:r>
    </w:p>
    <w:p w:rsidR="00EA77AB" w:rsidRPr="0057717C" w:rsidRDefault="00EA77AB" w:rsidP="00EA77AB">
      <w:pPr>
        <w:pStyle w:val="Stils1"/>
        <w:spacing w:after="60"/>
        <w:ind w:left="720"/>
      </w:pPr>
      <w:r>
        <w:rPr>
          <w:rFonts w:eastAsia="Calibri"/>
        </w:rPr>
        <w:t xml:space="preserve">Īstenojot </w:t>
      </w:r>
      <w:r>
        <w:t>8.1.2.</w:t>
      </w:r>
      <w:r>
        <w:rPr>
          <w:rFonts w:eastAsia="Calibri"/>
        </w:rPr>
        <w:t>SAM</w:t>
      </w:r>
      <w:r>
        <w:t xml:space="preserve"> </w:t>
      </w:r>
      <w:r>
        <w:rPr>
          <w:rFonts w:eastAsia="Calibri"/>
        </w:rPr>
        <w:t>un 8.1.3</w:t>
      </w:r>
      <w:r>
        <w:t>.</w:t>
      </w:r>
      <w:r>
        <w:rPr>
          <w:rFonts w:eastAsia="Calibri"/>
        </w:rPr>
        <w:t>SAM pašvaldībās, kura</w:t>
      </w:r>
      <w:r w:rsidRPr="00926243">
        <w:rPr>
          <w:rFonts w:eastAsia="Calibri"/>
        </w:rPr>
        <w:t>s neietilpst reģionālas  nozīmes attīstības centri (89 novadu pašvaldības)</w:t>
      </w:r>
      <w:r>
        <w:rPr>
          <w:rFonts w:eastAsia="Calibri"/>
        </w:rPr>
        <w:t xml:space="preserve">, pašvaldības VARAM iesniedz </w:t>
      </w:r>
      <w:r w:rsidR="00120CAC">
        <w:rPr>
          <w:rFonts w:eastAsia="Calibri" w:cs="Calibri"/>
          <w:color w:val="000000"/>
          <w:lang w:eastAsia="lv-LV"/>
        </w:rPr>
        <w:t>attīstības programmu investīciju plānus, kurie</w:t>
      </w:r>
      <w:r>
        <w:rPr>
          <w:rFonts w:eastAsia="Calibri" w:cs="Calibri"/>
          <w:color w:val="000000"/>
          <w:lang w:eastAsia="lv-LV"/>
        </w:rPr>
        <w:t xml:space="preserve">m pievienots IZM saskaņojums </w:t>
      </w:r>
      <w:r>
        <w:rPr>
          <w:rFonts w:cs="Calibri"/>
          <w:color w:val="000000"/>
          <w:lang w:eastAsia="lv-LV"/>
        </w:rPr>
        <w:t>attiecībā uz</w:t>
      </w:r>
      <w:r>
        <w:rPr>
          <w:rFonts w:eastAsia="Calibri" w:cs="Calibri"/>
          <w:color w:val="000000"/>
          <w:lang w:eastAsia="lv-LV"/>
        </w:rPr>
        <w:t xml:space="preserve"> sadaļu</w:t>
      </w:r>
      <w:r>
        <w:rPr>
          <w:rFonts w:cs="Calibri"/>
          <w:color w:val="000000"/>
          <w:lang w:eastAsia="lv-LV"/>
        </w:rPr>
        <w:t xml:space="preserve"> par izglītību</w:t>
      </w:r>
      <w:r>
        <w:rPr>
          <w:rFonts w:eastAsia="Calibri" w:cs="Calibri"/>
          <w:color w:val="000000"/>
          <w:lang w:eastAsia="lv-LV"/>
        </w:rPr>
        <w:t>.</w:t>
      </w:r>
    </w:p>
    <w:p w:rsidR="002C2B56" w:rsidRPr="0057717C" w:rsidRDefault="00336AF4" w:rsidP="00186FCF">
      <w:pPr>
        <w:pStyle w:val="Stils1"/>
        <w:numPr>
          <w:ilvl w:val="0"/>
          <w:numId w:val="20"/>
        </w:numPr>
        <w:spacing w:before="120" w:after="60"/>
        <w:rPr>
          <w:rFonts w:eastAsia="Times New Roman"/>
          <w:lang w:eastAsia="lv-LV"/>
        </w:rPr>
      </w:pPr>
      <w:r w:rsidRPr="0057717C">
        <w:t xml:space="preserve">Līdz 2015.gada </w:t>
      </w:r>
      <w:r w:rsidR="00B26D2E" w:rsidRPr="0057717C">
        <w:t>31.martam</w:t>
      </w:r>
      <w:r w:rsidRPr="0057717C">
        <w:t xml:space="preserve"> VARAM sadarbībā ar nozaru ministrijām </w:t>
      </w:r>
      <w:r w:rsidR="00013949">
        <w:t xml:space="preserve">un plānošanas reģioniem </w:t>
      </w:r>
      <w:r w:rsidR="0065394E" w:rsidRPr="0057717C">
        <w:t xml:space="preserve">apkopo informāciju par potenciālo attīstības programmas iekļauto papildinošo projektu </w:t>
      </w:r>
      <w:r w:rsidR="00F4707F" w:rsidRPr="0057717C">
        <w:t xml:space="preserve">ideju </w:t>
      </w:r>
      <w:r w:rsidR="0065394E" w:rsidRPr="0057717C">
        <w:t>apjomu (</w:t>
      </w:r>
      <w:r w:rsidR="0065394E" w:rsidRPr="0057717C">
        <w:rPr>
          <w:rFonts w:eastAsia="Times New Roman"/>
          <w:lang w:eastAsia="lv-LV"/>
        </w:rPr>
        <w:t xml:space="preserve">cik liels </w:t>
      </w:r>
      <w:r w:rsidR="006B6E72" w:rsidRPr="0057717C">
        <w:rPr>
          <w:rFonts w:eastAsia="Times New Roman"/>
          <w:lang w:eastAsia="lv-LV"/>
        </w:rPr>
        <w:t xml:space="preserve">finansējuma </w:t>
      </w:r>
      <w:r w:rsidR="0065394E" w:rsidRPr="0057717C">
        <w:rPr>
          <w:rFonts w:eastAsia="Times New Roman"/>
          <w:lang w:eastAsia="lv-LV"/>
        </w:rPr>
        <w:t>apjoms ir papildinošaj</w:t>
      </w:r>
      <w:r w:rsidR="00F4707F" w:rsidRPr="0057717C">
        <w:rPr>
          <w:rFonts w:eastAsia="Times New Roman"/>
          <w:lang w:eastAsia="lv-LV"/>
        </w:rPr>
        <w:t>ām</w:t>
      </w:r>
      <w:r w:rsidR="0065394E" w:rsidRPr="0057717C">
        <w:rPr>
          <w:rFonts w:eastAsia="Times New Roman"/>
          <w:lang w:eastAsia="lv-LV"/>
        </w:rPr>
        <w:t xml:space="preserve"> projekt</w:t>
      </w:r>
      <w:r w:rsidR="00F4707F" w:rsidRPr="0057717C">
        <w:rPr>
          <w:rFonts w:eastAsia="Times New Roman"/>
          <w:lang w:eastAsia="lv-LV"/>
        </w:rPr>
        <w:t>u idejām</w:t>
      </w:r>
      <w:r w:rsidR="0065394E" w:rsidRPr="0057717C">
        <w:rPr>
          <w:rFonts w:eastAsia="Times New Roman"/>
          <w:lang w:eastAsia="lv-LV"/>
        </w:rPr>
        <w:t>, kas tiek virzīt</w:t>
      </w:r>
      <w:r w:rsidR="00F4707F" w:rsidRPr="0057717C">
        <w:rPr>
          <w:rFonts w:eastAsia="Times New Roman"/>
          <w:lang w:eastAsia="lv-LV"/>
        </w:rPr>
        <w:t>as</w:t>
      </w:r>
      <w:r w:rsidR="0065394E" w:rsidRPr="0057717C">
        <w:rPr>
          <w:rFonts w:eastAsia="Times New Roman"/>
          <w:lang w:eastAsia="lv-LV"/>
        </w:rPr>
        <w:t xml:space="preserve"> vērtēšanai vienkopus CFLA). </w:t>
      </w:r>
    </w:p>
    <w:p w:rsidR="000B003B" w:rsidRPr="0057717C" w:rsidRDefault="000B003B" w:rsidP="00186FCF">
      <w:pPr>
        <w:pStyle w:val="Stils1"/>
        <w:numPr>
          <w:ilvl w:val="0"/>
          <w:numId w:val="20"/>
        </w:numPr>
        <w:spacing w:before="120" w:after="60"/>
        <w:rPr>
          <w:rFonts w:eastAsia="Times New Roman"/>
          <w:lang w:eastAsia="lv-LV"/>
        </w:rPr>
      </w:pPr>
      <w:r w:rsidRPr="0057717C">
        <w:rPr>
          <w:rFonts w:eastAsia="Calibri"/>
          <w:bCs/>
        </w:rPr>
        <w:t xml:space="preserve">Līdz 2015.gada </w:t>
      </w:r>
      <w:r w:rsidR="008C26A7" w:rsidRPr="0057717C">
        <w:rPr>
          <w:rFonts w:eastAsia="Calibri"/>
          <w:bCs/>
        </w:rPr>
        <w:t>31.jūlijam</w:t>
      </w:r>
      <w:r w:rsidRPr="0057717C">
        <w:rPr>
          <w:rFonts w:eastAsia="Calibri"/>
          <w:bCs/>
        </w:rPr>
        <w:t xml:space="preserve"> Ministru kabinets pieņem</w:t>
      </w:r>
      <w:r w:rsidRPr="0057717C">
        <w:rPr>
          <w:rFonts w:eastAsia="Calibri"/>
          <w:b/>
          <w:bCs/>
        </w:rPr>
        <w:t xml:space="preserve"> lēmumu par</w:t>
      </w:r>
      <w:r w:rsidRPr="0057717C">
        <w:rPr>
          <w:rFonts w:eastAsia="Calibri"/>
        </w:rPr>
        <w:t xml:space="preserve"> </w:t>
      </w:r>
      <w:r w:rsidRPr="0057717C">
        <w:rPr>
          <w:rFonts w:eastAsia="Calibri"/>
          <w:b/>
        </w:rPr>
        <w:t>SAM</w:t>
      </w:r>
      <w:r w:rsidRPr="0057717C">
        <w:rPr>
          <w:rFonts w:eastAsia="Calibri"/>
          <w:b/>
          <w:bCs/>
        </w:rPr>
        <w:t xml:space="preserve"> ieviešanas laika grafikiem </w:t>
      </w:r>
      <w:r w:rsidRPr="0057717C">
        <w:rPr>
          <w:rFonts w:eastAsia="Calibri"/>
          <w:bCs/>
        </w:rPr>
        <w:t>(</w:t>
      </w:r>
      <w:r w:rsidR="00912CC7" w:rsidRPr="0057717C">
        <w:rPr>
          <w:rFonts w:eastAsia="Calibri"/>
          <w:bCs/>
        </w:rPr>
        <w:t xml:space="preserve">projektu iesniegumu </w:t>
      </w:r>
      <w:r w:rsidRPr="0057717C">
        <w:rPr>
          <w:rFonts w:eastAsia="Calibri"/>
          <w:bCs/>
        </w:rPr>
        <w:t>atlases uzsākšanu, t.sk. papildinošajiem projekti</w:t>
      </w:r>
      <w:r w:rsidR="000D10F7" w:rsidRPr="0057717C">
        <w:rPr>
          <w:rFonts w:eastAsia="Times New Roman"/>
          <w:bCs/>
          <w:lang w:eastAsia="lv-LV"/>
        </w:rPr>
        <w:t>em).</w:t>
      </w:r>
    </w:p>
    <w:p w:rsidR="00063697" w:rsidRPr="0057717C" w:rsidRDefault="000D10F7" w:rsidP="00186FCF">
      <w:pPr>
        <w:pStyle w:val="Stils1"/>
        <w:numPr>
          <w:ilvl w:val="0"/>
          <w:numId w:val="20"/>
        </w:numPr>
        <w:spacing w:before="120" w:after="60"/>
        <w:rPr>
          <w:rFonts w:eastAsia="Calibri"/>
          <w:b/>
          <w:bCs/>
        </w:rPr>
      </w:pPr>
      <w:r w:rsidRPr="0057717C">
        <w:rPr>
          <w:rFonts w:eastAsia="Times New Roman"/>
          <w:bCs/>
          <w:lang w:eastAsia="lv-LV"/>
        </w:rPr>
        <w:lastRenderedPageBreak/>
        <w:t xml:space="preserve">Līdz 2015.gada </w:t>
      </w:r>
      <w:r w:rsidR="008C26A7" w:rsidRPr="0057717C">
        <w:rPr>
          <w:rFonts w:eastAsia="Times New Roman"/>
          <w:bCs/>
          <w:lang w:eastAsia="lv-LV"/>
        </w:rPr>
        <w:t>31.augustam</w:t>
      </w:r>
      <w:r w:rsidRPr="0057717C">
        <w:rPr>
          <w:rFonts w:eastAsia="Times New Roman"/>
          <w:b/>
          <w:bCs/>
          <w:lang w:eastAsia="lv-LV"/>
        </w:rPr>
        <w:t xml:space="preserve"> </w:t>
      </w:r>
      <w:r w:rsidRPr="0057717C">
        <w:rPr>
          <w:rFonts w:eastAsia="Times New Roman"/>
          <w:bCs/>
          <w:lang w:eastAsia="lv-LV"/>
        </w:rPr>
        <w:t xml:space="preserve">pašvaldības iesniedz </w:t>
      </w:r>
      <w:r w:rsidRPr="0057717C">
        <w:rPr>
          <w:rFonts w:eastAsia="Times New Roman"/>
          <w:b/>
          <w:bCs/>
          <w:lang w:eastAsia="lv-LV"/>
        </w:rPr>
        <w:t>projekta ideju konceptu</w:t>
      </w:r>
      <w:r w:rsidRPr="0057717C">
        <w:rPr>
          <w:rFonts w:eastAsia="Times New Roman"/>
          <w:bCs/>
          <w:lang w:eastAsia="lv-LV"/>
        </w:rPr>
        <w:t>, ņemot vērā SAM ievi</w:t>
      </w:r>
      <w:r w:rsidR="0061480F" w:rsidRPr="0057717C">
        <w:rPr>
          <w:rFonts w:eastAsia="Calibri"/>
          <w:bCs/>
        </w:rPr>
        <w:t>ešanas nosacījumus un SAM potenciālos projektu ies</w:t>
      </w:r>
      <w:r w:rsidRPr="0057717C">
        <w:rPr>
          <w:rFonts w:eastAsia="Calibri"/>
          <w:b/>
          <w:bCs/>
        </w:rPr>
        <w:t>niegumu vēr</w:t>
      </w:r>
      <w:r w:rsidR="0061480F" w:rsidRPr="0057717C">
        <w:rPr>
          <w:rFonts w:eastAsia="Calibri"/>
          <w:bCs/>
        </w:rPr>
        <w:t>t</w:t>
      </w:r>
      <w:r w:rsidRPr="0057717C">
        <w:rPr>
          <w:rFonts w:eastAsia="Calibri"/>
          <w:b/>
          <w:bCs/>
        </w:rPr>
        <w:t xml:space="preserve">ēšanas kritērijus, kurus VARAM </w:t>
      </w:r>
      <w:r w:rsidR="0061480F" w:rsidRPr="0057717C">
        <w:rPr>
          <w:rFonts w:eastAsia="Calibri"/>
          <w:bCs/>
        </w:rPr>
        <w:t xml:space="preserve">virza saskaņošanai </w:t>
      </w:r>
      <w:r w:rsidR="003E053E">
        <w:rPr>
          <w:rFonts w:eastAsia="Calibri"/>
          <w:bCs/>
        </w:rPr>
        <w:t>ES</w:t>
      </w:r>
      <w:r w:rsidRPr="0057717C">
        <w:rPr>
          <w:rFonts w:eastAsia="Calibri"/>
          <w:bCs/>
        </w:rPr>
        <w:t xml:space="preserve"> fondu u</w:t>
      </w:r>
      <w:r w:rsidRPr="0057717C">
        <w:rPr>
          <w:rFonts w:eastAsia="Calibri"/>
        </w:rPr>
        <w:t>z</w:t>
      </w:r>
      <w:r w:rsidR="00E30E93" w:rsidRPr="0057717C">
        <w:t>raudzības komitejā</w:t>
      </w:r>
      <w:r w:rsidR="00211EA8" w:rsidRPr="0057717C">
        <w:rPr>
          <w:rFonts w:eastAsia="Calibri"/>
          <w:bCs/>
        </w:rPr>
        <w:t>.</w:t>
      </w:r>
    </w:p>
    <w:p w:rsidR="0065394E" w:rsidRPr="0057717C" w:rsidRDefault="00732C17" w:rsidP="00186FCF">
      <w:pPr>
        <w:pStyle w:val="Stils1"/>
        <w:numPr>
          <w:ilvl w:val="0"/>
          <w:numId w:val="20"/>
        </w:numPr>
        <w:spacing w:before="120" w:after="60"/>
        <w:rPr>
          <w:rFonts w:eastAsia="Calibri"/>
          <w:bCs/>
        </w:rPr>
      </w:pPr>
      <w:r w:rsidRPr="0057717C">
        <w:rPr>
          <w:rFonts w:eastAsia="Calibri"/>
          <w:bCs/>
        </w:rPr>
        <w:t xml:space="preserve">Līdz 2015.gada </w:t>
      </w:r>
      <w:r w:rsidR="005D0552" w:rsidRPr="0057717C">
        <w:rPr>
          <w:rFonts w:eastAsia="Calibri"/>
          <w:bCs/>
        </w:rPr>
        <w:t>31.oktobrim</w:t>
      </w:r>
      <w:r w:rsidR="00E13600" w:rsidRPr="0057717C">
        <w:rPr>
          <w:rFonts w:eastAsia="Calibri"/>
          <w:b/>
          <w:bCs/>
        </w:rPr>
        <w:t xml:space="preserve"> </w:t>
      </w:r>
      <w:r w:rsidR="00DF6FFD" w:rsidRPr="0057717C">
        <w:rPr>
          <w:rFonts w:eastAsia="Calibri"/>
          <w:bCs/>
        </w:rPr>
        <w:t xml:space="preserve">VARAM organizē projektu ideju konceptu </w:t>
      </w:r>
      <w:proofErr w:type="spellStart"/>
      <w:r w:rsidR="00DF6FFD" w:rsidRPr="0057717C">
        <w:rPr>
          <w:rFonts w:eastAsia="Calibri"/>
          <w:bCs/>
        </w:rPr>
        <w:t>priekšatlasi</w:t>
      </w:r>
      <w:proofErr w:type="spellEnd"/>
      <w:r w:rsidR="00DF6FFD" w:rsidRPr="0057717C">
        <w:rPr>
          <w:rFonts w:eastAsia="Calibri"/>
          <w:bCs/>
        </w:rPr>
        <w:t>, kuras rezultātā</w:t>
      </w:r>
      <w:r w:rsidR="00211EA8" w:rsidRPr="0057717C">
        <w:rPr>
          <w:rFonts w:eastAsia="Calibri"/>
          <w:bCs/>
        </w:rPr>
        <w:t xml:space="preserve"> izvērtē un pieņem </w:t>
      </w:r>
      <w:r w:rsidR="00211EA8" w:rsidRPr="0057717C">
        <w:rPr>
          <w:rFonts w:eastAsia="Calibri"/>
          <w:b/>
          <w:bCs/>
        </w:rPr>
        <w:t>lēmumu par atbalstāmajiem p</w:t>
      </w:r>
      <w:r w:rsidR="0065394E" w:rsidRPr="0057717C">
        <w:rPr>
          <w:rFonts w:eastAsia="Calibri"/>
          <w:b/>
          <w:bCs/>
        </w:rPr>
        <w:t xml:space="preserve">rojekta </w:t>
      </w:r>
      <w:r w:rsidR="00211EA8" w:rsidRPr="0057717C">
        <w:rPr>
          <w:rFonts w:eastAsia="Calibri"/>
          <w:b/>
          <w:bCs/>
        </w:rPr>
        <w:t xml:space="preserve">ideju </w:t>
      </w:r>
      <w:r w:rsidR="00EB7DFF" w:rsidRPr="0057717C">
        <w:rPr>
          <w:rFonts w:eastAsia="Calibri"/>
          <w:b/>
          <w:bCs/>
        </w:rPr>
        <w:t>koncept</w:t>
      </w:r>
      <w:r w:rsidR="00211EA8" w:rsidRPr="0057717C">
        <w:rPr>
          <w:rFonts w:eastAsia="Calibri"/>
          <w:b/>
          <w:bCs/>
        </w:rPr>
        <w:t>iem</w:t>
      </w:r>
      <w:r w:rsidR="002C2B56" w:rsidRPr="0057717C">
        <w:rPr>
          <w:rFonts w:eastAsia="Calibri"/>
          <w:b/>
          <w:bCs/>
        </w:rPr>
        <w:t xml:space="preserve">, </w:t>
      </w:r>
      <w:r w:rsidR="000D10F7" w:rsidRPr="0057717C">
        <w:rPr>
          <w:rFonts w:eastAsia="Calibri"/>
          <w:bCs/>
        </w:rPr>
        <w:t>t.sk. sniedz vērtējumu par projektu ideju papildinātību (</w:t>
      </w:r>
      <w:r w:rsidR="008E6932" w:rsidRPr="0057717C">
        <w:rPr>
          <w:rFonts w:eastAsia="Calibri"/>
          <w:bCs/>
        </w:rPr>
        <w:t>pēc nepieciešamības aktualizē iepriekš iesniegto informāciju CFLA</w:t>
      </w:r>
      <w:r w:rsidR="002026F3">
        <w:rPr>
          <w:rFonts w:eastAsia="Calibri"/>
          <w:bCs/>
        </w:rPr>
        <w:t>).</w:t>
      </w:r>
    </w:p>
    <w:p w:rsidR="00DF6FFD" w:rsidRPr="0057717C" w:rsidRDefault="00732C17" w:rsidP="00186FCF">
      <w:pPr>
        <w:pStyle w:val="Stils1"/>
        <w:numPr>
          <w:ilvl w:val="0"/>
          <w:numId w:val="20"/>
        </w:numPr>
        <w:spacing w:before="120" w:after="60"/>
        <w:rPr>
          <w:rFonts w:eastAsia="Calibri"/>
          <w:b/>
          <w:bCs/>
        </w:rPr>
      </w:pPr>
      <w:r w:rsidRPr="0057717C">
        <w:rPr>
          <w:rFonts w:eastAsia="Calibri"/>
          <w:bCs/>
        </w:rPr>
        <w:t>Līdz</w:t>
      </w:r>
      <w:r w:rsidR="00EB7DFF" w:rsidRPr="0057717C">
        <w:rPr>
          <w:rFonts w:eastAsia="Calibri"/>
          <w:bCs/>
        </w:rPr>
        <w:t xml:space="preserve"> </w:t>
      </w:r>
      <w:r w:rsidRPr="0057717C">
        <w:rPr>
          <w:rFonts w:eastAsia="Calibri"/>
          <w:bCs/>
        </w:rPr>
        <w:t xml:space="preserve">2016.gada </w:t>
      </w:r>
      <w:r w:rsidR="00ED29F5" w:rsidRPr="0057717C">
        <w:rPr>
          <w:rFonts w:eastAsia="Calibri"/>
          <w:bCs/>
        </w:rPr>
        <w:t>31.janvārim</w:t>
      </w:r>
      <w:r w:rsidR="00E13600" w:rsidRPr="0057717C">
        <w:rPr>
          <w:rFonts w:eastAsia="Calibri"/>
          <w:b/>
          <w:bCs/>
        </w:rPr>
        <w:t xml:space="preserve"> </w:t>
      </w:r>
      <w:r w:rsidR="00751C9E" w:rsidRPr="0057717C">
        <w:rPr>
          <w:rFonts w:eastAsia="Calibri"/>
          <w:bCs/>
        </w:rPr>
        <w:t>tiek pieņemts</w:t>
      </w:r>
      <w:r w:rsidR="00751C9E" w:rsidRPr="0057717C">
        <w:rPr>
          <w:rFonts w:eastAsia="Calibri"/>
          <w:b/>
          <w:bCs/>
        </w:rPr>
        <w:t xml:space="preserve"> </w:t>
      </w:r>
      <w:r w:rsidR="002026F3">
        <w:rPr>
          <w:rFonts w:eastAsia="Calibri"/>
          <w:b/>
          <w:bCs/>
        </w:rPr>
        <w:t>Ministru kabineta</w:t>
      </w:r>
      <w:r w:rsidR="0065394E" w:rsidRPr="0057717C">
        <w:rPr>
          <w:rFonts w:eastAsia="Calibri"/>
          <w:b/>
          <w:bCs/>
        </w:rPr>
        <w:t xml:space="preserve"> lēmums par atbalstāmaj</w:t>
      </w:r>
      <w:r w:rsidR="00211EA8" w:rsidRPr="0057717C">
        <w:rPr>
          <w:rFonts w:eastAsia="Calibri"/>
          <w:b/>
          <w:bCs/>
        </w:rPr>
        <w:t>iem</w:t>
      </w:r>
      <w:r w:rsidR="0065394E" w:rsidRPr="0057717C">
        <w:rPr>
          <w:rFonts w:eastAsia="Calibri"/>
          <w:b/>
          <w:bCs/>
        </w:rPr>
        <w:t xml:space="preserve"> projektu </w:t>
      </w:r>
      <w:r w:rsidR="00211EA8" w:rsidRPr="0057717C">
        <w:rPr>
          <w:rFonts w:eastAsia="Calibri"/>
          <w:b/>
          <w:bCs/>
        </w:rPr>
        <w:t xml:space="preserve">ideju </w:t>
      </w:r>
      <w:r w:rsidR="00EB7DFF" w:rsidRPr="0057717C">
        <w:rPr>
          <w:rFonts w:eastAsia="Calibri"/>
          <w:b/>
          <w:bCs/>
        </w:rPr>
        <w:t>konceptiem</w:t>
      </w:r>
      <w:r w:rsidR="00211EA8" w:rsidRPr="0057717C">
        <w:rPr>
          <w:rFonts w:eastAsia="Calibri"/>
          <w:b/>
          <w:bCs/>
        </w:rPr>
        <w:t>, to finansējuma apjomu un plānotajiem sasniedzamajiem rezultatīvajiem rādītājiem</w:t>
      </w:r>
      <w:r w:rsidR="0073601E" w:rsidRPr="0057717C">
        <w:rPr>
          <w:rFonts w:eastAsia="Calibri"/>
          <w:b/>
          <w:bCs/>
        </w:rPr>
        <w:t xml:space="preserve"> </w:t>
      </w:r>
      <w:r w:rsidR="0073601E" w:rsidRPr="0057717C">
        <w:t>novadu pašvaldībām, kurās neietilpst reģionālas nozīmes attīstības centri 3.3.1. un 4.2.2.</w:t>
      </w:r>
      <w:r w:rsidR="00E8069B">
        <w:t>SAM</w:t>
      </w:r>
      <w:r w:rsidR="0073601E" w:rsidRPr="0057717C">
        <w:t xml:space="preserve"> ietvaros</w:t>
      </w:r>
      <w:r w:rsidR="00211EA8" w:rsidRPr="0057717C">
        <w:rPr>
          <w:rFonts w:eastAsia="Calibri"/>
          <w:bCs/>
        </w:rPr>
        <w:t>.</w:t>
      </w:r>
    </w:p>
    <w:p w:rsidR="00297F33" w:rsidRPr="0057717C" w:rsidRDefault="00732C17" w:rsidP="00186FCF">
      <w:pPr>
        <w:pStyle w:val="Stils1"/>
        <w:numPr>
          <w:ilvl w:val="0"/>
          <w:numId w:val="20"/>
        </w:numPr>
        <w:spacing w:after="60"/>
        <w:rPr>
          <w:rFonts w:eastAsia="Calibri"/>
          <w:b/>
          <w:bCs/>
        </w:rPr>
      </w:pPr>
      <w:r w:rsidRPr="0057717C">
        <w:rPr>
          <w:rFonts w:eastAsia="Calibri"/>
          <w:bCs/>
        </w:rPr>
        <w:t xml:space="preserve">Līdz 2016.gada </w:t>
      </w:r>
      <w:r w:rsidR="00ED29F5" w:rsidRPr="0057717C">
        <w:rPr>
          <w:rFonts w:eastAsia="Calibri"/>
          <w:bCs/>
        </w:rPr>
        <w:t>31.martam</w:t>
      </w:r>
      <w:r w:rsidR="00E13600" w:rsidRPr="0057717C">
        <w:rPr>
          <w:rFonts w:eastAsia="Calibri"/>
          <w:b/>
          <w:bCs/>
        </w:rPr>
        <w:t xml:space="preserve"> v</w:t>
      </w:r>
      <w:r w:rsidR="000B003B" w:rsidRPr="0057717C">
        <w:rPr>
          <w:rFonts w:eastAsia="Calibri"/>
          <w:b/>
          <w:bCs/>
        </w:rPr>
        <w:t>ienošanās par darbību īstenošanu noslēgšana</w:t>
      </w:r>
      <w:r w:rsidR="00211EA8" w:rsidRPr="0057717C">
        <w:rPr>
          <w:rFonts w:eastAsia="Calibri"/>
          <w:b/>
          <w:bCs/>
        </w:rPr>
        <w:t xml:space="preserve">. </w:t>
      </w:r>
      <w:r w:rsidRPr="0057717C">
        <w:rPr>
          <w:rFonts w:eastAsia="Calibri"/>
          <w:bCs/>
        </w:rPr>
        <w:t>89 novadu pašvaldību projekt</w:t>
      </w:r>
      <w:r w:rsidR="00063697" w:rsidRPr="0057717C">
        <w:rPr>
          <w:rFonts w:eastAsia="Calibri"/>
          <w:bCs/>
        </w:rPr>
        <w:t xml:space="preserve">u </w:t>
      </w:r>
      <w:r w:rsidR="00424681" w:rsidRPr="0057717C">
        <w:rPr>
          <w:rFonts w:eastAsia="Calibri"/>
          <w:bCs/>
        </w:rPr>
        <w:t>iesniegumi</w:t>
      </w:r>
      <w:r w:rsidRPr="0057717C">
        <w:rPr>
          <w:rFonts w:eastAsia="Calibri"/>
          <w:bCs/>
        </w:rPr>
        <w:t xml:space="preserve"> tiek iesniegti CFLA</w:t>
      </w:r>
      <w:r w:rsidR="00063697" w:rsidRPr="0057717C">
        <w:rPr>
          <w:rFonts w:eastAsia="Calibri"/>
          <w:bCs/>
        </w:rPr>
        <w:t xml:space="preserve">. Attiecīgi </w:t>
      </w:r>
      <w:r w:rsidRPr="0057717C">
        <w:rPr>
          <w:rFonts w:eastAsia="Calibri"/>
          <w:bCs/>
          <w:lang w:eastAsia="lv-LV"/>
        </w:rPr>
        <w:t xml:space="preserve">CFLA </w:t>
      </w:r>
      <w:r w:rsidR="000B003B" w:rsidRPr="0057717C">
        <w:rPr>
          <w:rFonts w:eastAsia="Times New Roman"/>
          <w:lang w:eastAsia="lv-LV"/>
        </w:rPr>
        <w:t>izvērtē papildinošos projektus (tiek veikts vienots novērtējums savstarpēji saistītiem projektiem) ITI sešiem SAM un jebkuriem citiem savstarpēji papildinošiem projektiem, ko īsteno pašvaldība.</w:t>
      </w:r>
    </w:p>
    <w:p w:rsidR="000B003B" w:rsidRPr="0057717C" w:rsidRDefault="000B003B" w:rsidP="00211EA8">
      <w:pPr>
        <w:pStyle w:val="Stils1"/>
        <w:spacing w:after="60"/>
        <w:ind w:left="720"/>
      </w:pPr>
      <w:r w:rsidRPr="0057717C">
        <w:t>Katra</w:t>
      </w:r>
      <w:r w:rsidR="00965483" w:rsidRPr="0057717C">
        <w:t>i novadu pašvaldībai</w:t>
      </w:r>
      <w:r w:rsidRPr="0057717C">
        <w:t xml:space="preserve"> tā</w:t>
      </w:r>
      <w:r w:rsidR="00965483" w:rsidRPr="0057717C">
        <w:t>s</w:t>
      </w:r>
      <w:r w:rsidRPr="0057717C">
        <w:t xml:space="preserve"> attīstības programmas īstenošanai būs noteikts finansējums atbilstoši </w:t>
      </w:r>
      <w:r w:rsidR="00DF6FFD" w:rsidRPr="0057717C">
        <w:t>projektu ideju konceptu</w:t>
      </w:r>
      <w:r w:rsidR="00887A66" w:rsidRPr="0057717C">
        <w:t xml:space="preserve"> VARAM</w:t>
      </w:r>
      <w:r w:rsidR="00DF6FFD" w:rsidRPr="0057717C">
        <w:t xml:space="preserve"> </w:t>
      </w:r>
      <w:proofErr w:type="spellStart"/>
      <w:r w:rsidR="00DF6FFD" w:rsidRPr="0057717C">
        <w:t>priekšatlases</w:t>
      </w:r>
      <w:proofErr w:type="spellEnd"/>
      <w:r w:rsidR="00DF6FFD" w:rsidRPr="0057717C">
        <w:t xml:space="preserve"> rezultātiem un </w:t>
      </w:r>
      <w:r w:rsidR="0094633F">
        <w:t>Ministru kabineta</w:t>
      </w:r>
      <w:r w:rsidR="00DF6FFD" w:rsidRPr="0057717C">
        <w:t xml:space="preserve"> lēmumam</w:t>
      </w:r>
      <w:r w:rsidRPr="0057717C">
        <w:t xml:space="preserve">. Līdz ar to CFLA nevar pieņemt lēmumu par projektiem par lielāku finansējumu, jo tas ietekmēs kopējā finansējuma apjomu. Tāpēc tiek pieļautas atkāpes tikai samazinot projektu apjomu – </w:t>
      </w:r>
      <w:r w:rsidR="006D38B9" w:rsidRPr="0057717C">
        <w:t xml:space="preserve">par atlikuma izmantošanu plānots lemt </w:t>
      </w:r>
      <w:proofErr w:type="spellStart"/>
      <w:r w:rsidRPr="0057717C">
        <w:t>vidusposma</w:t>
      </w:r>
      <w:proofErr w:type="spellEnd"/>
      <w:r w:rsidRPr="0057717C">
        <w:t xml:space="preserve"> izvērtējumā.</w:t>
      </w:r>
    </w:p>
    <w:p w:rsidR="007B7755" w:rsidRPr="0057717C" w:rsidRDefault="007B7755" w:rsidP="006E6498">
      <w:pPr>
        <w:pStyle w:val="Stils1"/>
        <w:spacing w:after="60"/>
        <w:rPr>
          <w:highlight w:val="yellow"/>
        </w:rPr>
      </w:pPr>
    </w:p>
    <w:p w:rsidR="00CE26CE" w:rsidRPr="0057717C" w:rsidRDefault="00CE26CE" w:rsidP="00A20FE5">
      <w:pPr>
        <w:suppressAutoHyphens/>
        <w:spacing w:after="60"/>
        <w:ind w:left="720"/>
        <w:jc w:val="both"/>
        <w:rPr>
          <w:rFonts w:ascii="Times New Roman" w:hAnsi="Times New Roman"/>
          <w:sz w:val="24"/>
          <w:szCs w:val="24"/>
        </w:rPr>
      </w:pPr>
      <w:r w:rsidRPr="0057717C">
        <w:rPr>
          <w:rFonts w:ascii="Times New Roman" w:hAnsi="Times New Roman"/>
          <w:sz w:val="24"/>
          <w:szCs w:val="24"/>
        </w:rPr>
        <w:t>Šis atbalsts veidos savstarpēju papildinātību ar LAP plānotajiem ieguldījumiem lauku attīstības telpā ietilpstošo pašvaldību infrastruktūrā saimnieciskās darbības sekmēšanai, pasākumiem komersantu atbalstam (pārējie pasākumi, kas attiecas uz tematisko mērķi „Uzlabot MVK, kā arī lauksaimniecības nozares (attiecībā uz Eiropas Lauksaimniecības fondu lauku attīstībai) un zivsaimniecības un akvakultūras nozares (attiecībā uz Eiropas Jūrlietu un zivsaimniecības fondu) konkurētspēju”) un citiem ieguldījumiem ES fondu līdzekļu, valsts budžeta, kā arī cita finansējuma ietvaros</w:t>
      </w:r>
      <w:r w:rsidR="007E47B1">
        <w:rPr>
          <w:rFonts w:ascii="Times New Roman" w:hAnsi="Times New Roman"/>
          <w:sz w:val="24"/>
          <w:szCs w:val="24"/>
        </w:rPr>
        <w:t>, papildināt</w:t>
      </w:r>
      <w:r w:rsidR="00A20FE5" w:rsidRPr="0057717C">
        <w:rPr>
          <w:rFonts w:ascii="Times New Roman" w:hAnsi="Times New Roman"/>
          <w:sz w:val="24"/>
          <w:szCs w:val="24"/>
        </w:rPr>
        <w:t xml:space="preserve">ību identificējot projektu ideju identificēšanas un vērtēšanas posmā, kad </w:t>
      </w:r>
      <w:r w:rsidR="006D38B9" w:rsidRPr="0057717C">
        <w:rPr>
          <w:rFonts w:ascii="Times New Roman" w:hAnsi="Times New Roman"/>
          <w:sz w:val="24"/>
          <w:szCs w:val="24"/>
        </w:rPr>
        <w:t>VARAM sadarbībā ar nozaru ministrijām</w:t>
      </w:r>
      <w:r w:rsidR="00A20FE5" w:rsidRPr="0057717C">
        <w:rPr>
          <w:rFonts w:ascii="Times New Roman" w:hAnsi="Times New Roman"/>
          <w:sz w:val="24"/>
          <w:szCs w:val="24"/>
        </w:rPr>
        <w:t xml:space="preserve"> izskatīs vietējo pašvaldību attīstības programmas </w:t>
      </w:r>
      <w:r w:rsidR="006D38B9" w:rsidRPr="0057717C">
        <w:rPr>
          <w:rFonts w:ascii="Times New Roman" w:hAnsi="Times New Roman"/>
          <w:sz w:val="24"/>
          <w:szCs w:val="24"/>
        </w:rPr>
        <w:t xml:space="preserve">un to </w:t>
      </w:r>
      <w:r w:rsidR="00A20FE5" w:rsidRPr="0057717C">
        <w:rPr>
          <w:rFonts w:ascii="Times New Roman" w:hAnsi="Times New Roman"/>
          <w:sz w:val="24"/>
          <w:szCs w:val="24"/>
        </w:rPr>
        <w:t>investīciju plānā iekļautās projektu idejas un</w:t>
      </w:r>
      <w:r w:rsidR="006D38B9" w:rsidRPr="0057717C">
        <w:rPr>
          <w:rFonts w:ascii="Times New Roman" w:hAnsi="Times New Roman"/>
          <w:sz w:val="24"/>
          <w:szCs w:val="24"/>
        </w:rPr>
        <w:t xml:space="preserve">, veicot projektu ideju </w:t>
      </w:r>
      <w:r w:rsidR="00887A66" w:rsidRPr="0057717C">
        <w:rPr>
          <w:rFonts w:ascii="Times New Roman" w:hAnsi="Times New Roman"/>
          <w:sz w:val="24"/>
          <w:szCs w:val="24"/>
        </w:rPr>
        <w:t>priekš atlasi</w:t>
      </w:r>
      <w:r w:rsidR="006D38B9" w:rsidRPr="0057717C">
        <w:rPr>
          <w:rFonts w:ascii="Times New Roman" w:hAnsi="Times New Roman"/>
          <w:sz w:val="24"/>
          <w:szCs w:val="24"/>
        </w:rPr>
        <w:t>,</w:t>
      </w:r>
      <w:r w:rsidR="00A20FE5" w:rsidRPr="0057717C">
        <w:rPr>
          <w:rFonts w:ascii="Times New Roman" w:hAnsi="Times New Roman"/>
          <w:sz w:val="24"/>
          <w:szCs w:val="24"/>
        </w:rPr>
        <w:t xml:space="preserve"> identificēs t</w:t>
      </w:r>
      <w:r w:rsidR="006D38B9" w:rsidRPr="0057717C">
        <w:rPr>
          <w:rFonts w:ascii="Times New Roman" w:hAnsi="Times New Roman"/>
          <w:sz w:val="24"/>
          <w:szCs w:val="24"/>
        </w:rPr>
        <w:t>os projektu ideju konceptus</w:t>
      </w:r>
      <w:r w:rsidR="00A20FE5" w:rsidRPr="0057717C">
        <w:rPr>
          <w:rFonts w:ascii="Times New Roman" w:hAnsi="Times New Roman"/>
          <w:sz w:val="24"/>
          <w:szCs w:val="24"/>
        </w:rPr>
        <w:t>, kas rada vislielāko sinerģiju</w:t>
      </w:r>
      <w:r w:rsidRPr="0057717C">
        <w:rPr>
          <w:rFonts w:ascii="Times New Roman" w:hAnsi="Times New Roman"/>
          <w:sz w:val="24"/>
          <w:szCs w:val="24"/>
        </w:rPr>
        <w:t>.</w:t>
      </w:r>
      <w:r w:rsidR="00A20FE5" w:rsidRPr="0057717C">
        <w:rPr>
          <w:rFonts w:ascii="Times New Roman" w:hAnsi="Times New Roman"/>
          <w:sz w:val="24"/>
          <w:szCs w:val="24"/>
        </w:rPr>
        <w:t xml:space="preserve"> Attiecīgi projektu iesniegumu vērtēšanas posmā CFLA ņems vērā nosacījumus par projektu </w:t>
      </w:r>
      <w:r w:rsidR="00912CC7" w:rsidRPr="0057717C">
        <w:rPr>
          <w:rFonts w:ascii="Times New Roman" w:hAnsi="Times New Roman"/>
          <w:sz w:val="24"/>
          <w:szCs w:val="24"/>
        </w:rPr>
        <w:t xml:space="preserve">iesniegumu </w:t>
      </w:r>
      <w:r w:rsidR="00A20FE5" w:rsidRPr="0057717C">
        <w:rPr>
          <w:rFonts w:ascii="Times New Roman" w:hAnsi="Times New Roman"/>
          <w:sz w:val="24"/>
          <w:szCs w:val="24"/>
        </w:rPr>
        <w:t>atlases secību, piemēram, projektu iesniegumu vērtēšanu noteiktā secībā, projektus, kurus varēs apstiprināt tikai kopā u</w:t>
      </w:r>
      <w:r w:rsidR="00F409F6" w:rsidRPr="0057717C">
        <w:rPr>
          <w:rFonts w:ascii="Times New Roman" w:hAnsi="Times New Roman"/>
          <w:sz w:val="24"/>
          <w:szCs w:val="24"/>
        </w:rPr>
        <w:t>.</w:t>
      </w:r>
      <w:r w:rsidR="00A20FE5" w:rsidRPr="0057717C">
        <w:rPr>
          <w:rFonts w:ascii="Times New Roman" w:hAnsi="Times New Roman"/>
          <w:sz w:val="24"/>
          <w:szCs w:val="24"/>
        </w:rPr>
        <w:t>tml.</w:t>
      </w:r>
    </w:p>
    <w:p w:rsidR="008C0862" w:rsidRPr="0057717C" w:rsidRDefault="008C0862" w:rsidP="00781C9D">
      <w:pPr>
        <w:pStyle w:val="Stils1"/>
        <w:rPr>
          <w:rFonts w:eastAsia="Calibri"/>
        </w:rPr>
      </w:pPr>
    </w:p>
    <w:p w:rsidR="00A52261" w:rsidRPr="00926243" w:rsidRDefault="00F32B0C" w:rsidP="00186FCF">
      <w:pPr>
        <w:pStyle w:val="Heading3"/>
        <w:numPr>
          <w:ilvl w:val="1"/>
          <w:numId w:val="23"/>
        </w:num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18" w:name="_Toc398643531"/>
      <w:r w:rsidR="000D10F7" w:rsidRPr="00926243">
        <w:rPr>
          <w:rFonts w:ascii="Times New Roman" w:hAnsi="Times New Roman" w:cs="Times New Roman"/>
          <w:color w:val="auto"/>
          <w:sz w:val="24"/>
          <w:szCs w:val="24"/>
        </w:rPr>
        <w:t>Latgales PR un Alūksnes novada pašvaldībām 5.6.2.</w:t>
      </w:r>
      <w:r w:rsidR="00E8069B">
        <w:rPr>
          <w:rFonts w:ascii="Times New Roman" w:hAnsi="Times New Roman" w:cs="Times New Roman"/>
          <w:color w:val="auto"/>
          <w:sz w:val="24"/>
          <w:szCs w:val="24"/>
        </w:rPr>
        <w:t>SAM</w:t>
      </w:r>
      <w:bookmarkEnd w:id="18"/>
    </w:p>
    <w:p w:rsidR="00A52261" w:rsidRPr="0057717C" w:rsidRDefault="00A52261">
      <w:pPr>
        <w:rPr>
          <w:rFonts w:ascii="Times New Roman" w:hAnsi="Times New Roman"/>
        </w:rPr>
      </w:pPr>
    </w:p>
    <w:p w:rsidR="00CF6137" w:rsidRPr="0057717C" w:rsidRDefault="00CF6137" w:rsidP="003E506C">
      <w:pPr>
        <w:pStyle w:val="Stils1"/>
        <w:spacing w:after="60"/>
        <w:ind w:firstLine="709"/>
      </w:pPr>
      <w:r w:rsidRPr="0057717C">
        <w:t>Ņemot vērā 5.6.2.</w:t>
      </w:r>
      <w:r w:rsidR="00E8069B">
        <w:t>SAM</w:t>
      </w:r>
      <w:r w:rsidRPr="0057717C">
        <w:t xml:space="preserve"> mērķi, Latgales PR finansējums tiek izmantots:</w:t>
      </w:r>
    </w:p>
    <w:p w:rsidR="00CF6137" w:rsidRPr="00F32B0C" w:rsidRDefault="00CF6137" w:rsidP="00186FCF">
      <w:pPr>
        <w:pStyle w:val="Stils1"/>
        <w:numPr>
          <w:ilvl w:val="0"/>
          <w:numId w:val="40"/>
        </w:numPr>
        <w:spacing w:after="60"/>
        <w:rPr>
          <w:rFonts w:eastAsia="Calibri"/>
        </w:rPr>
      </w:pPr>
      <w:r w:rsidRPr="00F32B0C">
        <w:rPr>
          <w:rFonts w:eastAsia="Calibri"/>
        </w:rPr>
        <w:t>sadarbības projektiem starp nacionālās vai reģionālās nozīmes attīstības centru un tā apkārtējām pašvaldībām;</w:t>
      </w:r>
    </w:p>
    <w:p w:rsidR="00CF6137" w:rsidRPr="00F32B0C" w:rsidRDefault="00CF6137" w:rsidP="00186FCF">
      <w:pPr>
        <w:pStyle w:val="Stils1"/>
        <w:numPr>
          <w:ilvl w:val="0"/>
          <w:numId w:val="40"/>
        </w:numPr>
        <w:spacing w:after="60"/>
        <w:rPr>
          <w:rFonts w:eastAsia="Calibri"/>
        </w:rPr>
      </w:pPr>
      <w:r w:rsidRPr="00F32B0C">
        <w:rPr>
          <w:rFonts w:eastAsia="Calibri"/>
        </w:rPr>
        <w:t>individuāliem nacionālas vai reģionālas nozīmes attīstības centru projektiem</w:t>
      </w:r>
      <w:r w:rsidR="00445638" w:rsidRPr="00F32B0C">
        <w:rPr>
          <w:rFonts w:eastAsia="Calibri"/>
        </w:rPr>
        <w:t>.</w:t>
      </w:r>
    </w:p>
    <w:p w:rsidR="00CF6137" w:rsidRPr="0057717C" w:rsidRDefault="00CF6137">
      <w:pPr>
        <w:rPr>
          <w:rFonts w:ascii="Times New Roman" w:hAnsi="Times New Roman"/>
        </w:rPr>
      </w:pPr>
    </w:p>
    <w:p w:rsidR="009B795B" w:rsidRPr="0057717C" w:rsidRDefault="00D8228B" w:rsidP="00186FCF">
      <w:pPr>
        <w:pStyle w:val="Stils1"/>
        <w:numPr>
          <w:ilvl w:val="0"/>
          <w:numId w:val="21"/>
        </w:numPr>
        <w:spacing w:before="120" w:after="60"/>
        <w:rPr>
          <w:rFonts w:eastAsia="Calibri"/>
          <w:bCs/>
        </w:rPr>
      </w:pPr>
      <w:r w:rsidRPr="0057717C">
        <w:rPr>
          <w:rFonts w:eastAsia="Calibri"/>
          <w:bCs/>
        </w:rPr>
        <w:lastRenderedPageBreak/>
        <w:t xml:space="preserve">Līdz 2014.gada </w:t>
      </w:r>
      <w:r w:rsidR="00446B83" w:rsidRPr="0057717C">
        <w:rPr>
          <w:rFonts w:eastAsia="Calibri"/>
          <w:bCs/>
        </w:rPr>
        <w:t>15.novembrim</w:t>
      </w:r>
      <w:r w:rsidR="00AD7183" w:rsidRPr="0057717C">
        <w:rPr>
          <w:rStyle w:val="FootnoteReference"/>
          <w:rFonts w:eastAsia="Calibri"/>
          <w:bCs/>
        </w:rPr>
        <w:footnoteReference w:id="41"/>
      </w:r>
      <w:r w:rsidR="00EB6B30" w:rsidRPr="0057717C">
        <w:rPr>
          <w:rFonts w:eastAsia="Calibri"/>
          <w:bCs/>
        </w:rPr>
        <w:t xml:space="preserve"> </w:t>
      </w:r>
      <w:r w:rsidR="00602EE6" w:rsidRPr="0057717C">
        <w:rPr>
          <w:rFonts w:eastAsia="Calibri"/>
          <w:b/>
          <w:bCs/>
        </w:rPr>
        <w:t>Latgales PR</w:t>
      </w:r>
      <w:r w:rsidR="00602EE6" w:rsidRPr="0057717C">
        <w:rPr>
          <w:rFonts w:eastAsia="Calibri"/>
          <w:bCs/>
        </w:rPr>
        <w:t xml:space="preserve"> </w:t>
      </w:r>
      <w:r w:rsidRPr="0057717C">
        <w:rPr>
          <w:rFonts w:eastAsia="Calibri"/>
          <w:bCs/>
        </w:rPr>
        <w:t>5.6.2</w:t>
      </w:r>
      <w:r w:rsidR="00E8069B">
        <w:rPr>
          <w:rFonts w:eastAsia="Calibri"/>
          <w:bCs/>
        </w:rPr>
        <w:t>.SAM</w:t>
      </w:r>
      <w:r w:rsidRPr="0057717C">
        <w:rPr>
          <w:rFonts w:eastAsia="Calibri"/>
          <w:bCs/>
        </w:rPr>
        <w:t xml:space="preserve"> ietvaros </w:t>
      </w:r>
      <w:r w:rsidR="00602EE6" w:rsidRPr="0057717C">
        <w:rPr>
          <w:rFonts w:eastAsia="Calibri"/>
          <w:bCs/>
        </w:rPr>
        <w:t xml:space="preserve">pieejamā finansējuma apjoma ietvaros </w:t>
      </w:r>
      <w:r w:rsidR="00602EE6" w:rsidRPr="0057717C">
        <w:rPr>
          <w:rFonts w:eastAsia="Calibri"/>
          <w:b/>
          <w:bCs/>
        </w:rPr>
        <w:t>identificē potenciāli atbalstāmās projektu idejas Latgales PR un Alūksnes</w:t>
      </w:r>
      <w:r w:rsidRPr="0057717C">
        <w:rPr>
          <w:rFonts w:eastAsia="Calibri"/>
          <w:b/>
          <w:bCs/>
        </w:rPr>
        <w:t xml:space="preserve"> novada pašvaldībām</w:t>
      </w:r>
      <w:r w:rsidRPr="0057717C">
        <w:rPr>
          <w:rFonts w:eastAsia="Calibri"/>
          <w:bCs/>
        </w:rPr>
        <w:t xml:space="preserve"> un norāda tās</w:t>
      </w:r>
      <w:r w:rsidR="00602EE6" w:rsidRPr="0057717C">
        <w:rPr>
          <w:rFonts w:eastAsia="Calibri"/>
          <w:bCs/>
        </w:rPr>
        <w:t xml:space="preserve"> Latgales PR attīstības programmas pielikumā „</w:t>
      </w:r>
      <w:r w:rsidR="00CD70EF" w:rsidRPr="0057717C">
        <w:rPr>
          <w:rFonts w:eastAsia="Calibri"/>
          <w:bCs/>
        </w:rPr>
        <w:t>Projekti Latgal</w:t>
      </w:r>
      <w:r w:rsidR="00CD70EF">
        <w:rPr>
          <w:rFonts w:eastAsia="Calibri"/>
          <w:bCs/>
        </w:rPr>
        <w:t>es PR</w:t>
      </w:r>
      <w:r w:rsidR="00CD70EF" w:rsidRPr="0057717C">
        <w:rPr>
          <w:rFonts w:eastAsia="Calibri"/>
          <w:bCs/>
        </w:rPr>
        <w:t xml:space="preserve"> un </w:t>
      </w:r>
      <w:r w:rsidR="00CD70EF">
        <w:rPr>
          <w:rFonts w:eastAsia="Calibri"/>
          <w:bCs/>
        </w:rPr>
        <w:t>Alūksnes novadā</w:t>
      </w:r>
      <w:r w:rsidR="00602EE6" w:rsidRPr="0057717C">
        <w:rPr>
          <w:rFonts w:eastAsia="Calibri"/>
          <w:bCs/>
        </w:rPr>
        <w:t xml:space="preserve">”, ievērojot vidējās  rezultātu izmaksas (skatīt </w:t>
      </w:r>
      <w:r w:rsidR="00295621">
        <w:rPr>
          <w:rFonts w:eastAsia="Calibri"/>
          <w:bCs/>
        </w:rPr>
        <w:t>1.2.nodaļu</w:t>
      </w:r>
      <w:r w:rsidR="00602EE6" w:rsidRPr="0057717C">
        <w:rPr>
          <w:rFonts w:eastAsia="Calibri"/>
          <w:bCs/>
        </w:rPr>
        <w:t xml:space="preserve"> šajā ziņojumā).</w:t>
      </w:r>
    </w:p>
    <w:p w:rsidR="00C8591D" w:rsidRPr="0057717C" w:rsidRDefault="00C8591D" w:rsidP="00186FCF">
      <w:pPr>
        <w:pStyle w:val="Stils1"/>
        <w:numPr>
          <w:ilvl w:val="0"/>
          <w:numId w:val="21"/>
        </w:numPr>
        <w:spacing w:before="120" w:after="60"/>
      </w:pPr>
      <w:r w:rsidRPr="0057717C">
        <w:t>Līdz 201</w:t>
      </w:r>
      <w:r w:rsidR="000325CB" w:rsidRPr="0057717C">
        <w:t>4</w:t>
      </w:r>
      <w:r w:rsidRPr="0057717C">
        <w:t xml:space="preserve">.gada </w:t>
      </w:r>
      <w:r w:rsidR="000325CB" w:rsidRPr="0057717C">
        <w:t>3</w:t>
      </w:r>
      <w:r w:rsidRPr="0057717C">
        <w:t>1.</w:t>
      </w:r>
      <w:r w:rsidR="000325CB" w:rsidRPr="0057717C">
        <w:t>decembrim</w:t>
      </w:r>
      <w:r w:rsidR="00E13600" w:rsidRPr="0057717C">
        <w:t xml:space="preserve"> </w:t>
      </w:r>
      <w:r w:rsidRPr="0057717C">
        <w:t xml:space="preserve">VARAM sadarbībā ar nozaru ministrijām </w:t>
      </w:r>
      <w:r w:rsidR="00E13600" w:rsidRPr="0057717C">
        <w:t xml:space="preserve">sniedz atzinumu </w:t>
      </w:r>
      <w:r w:rsidRPr="0057717C">
        <w:rPr>
          <w:rFonts w:eastAsia="Calibri"/>
          <w:bCs/>
        </w:rPr>
        <w:t xml:space="preserve">Latgales PR attīstības programmas </w:t>
      </w:r>
      <w:r w:rsidR="00E13600" w:rsidRPr="0057717C">
        <w:rPr>
          <w:rFonts w:eastAsia="Calibri"/>
          <w:bCs/>
        </w:rPr>
        <w:t xml:space="preserve">pielikumam </w:t>
      </w:r>
      <w:r w:rsidR="00211EA8" w:rsidRPr="0057717C">
        <w:rPr>
          <w:rFonts w:eastAsia="Calibri"/>
          <w:bCs/>
        </w:rPr>
        <w:t>„</w:t>
      </w:r>
      <w:r w:rsidR="00CD70EF" w:rsidRPr="0057717C">
        <w:rPr>
          <w:rFonts w:eastAsia="Calibri"/>
          <w:bCs/>
        </w:rPr>
        <w:t>Projekti Latgal</w:t>
      </w:r>
      <w:r w:rsidR="00CD70EF">
        <w:rPr>
          <w:rFonts w:eastAsia="Calibri"/>
          <w:bCs/>
        </w:rPr>
        <w:t>es PR</w:t>
      </w:r>
      <w:r w:rsidR="00CD70EF" w:rsidRPr="0057717C">
        <w:rPr>
          <w:rFonts w:eastAsia="Calibri"/>
          <w:bCs/>
        </w:rPr>
        <w:t xml:space="preserve"> un </w:t>
      </w:r>
      <w:r w:rsidR="00CD70EF">
        <w:rPr>
          <w:rFonts w:eastAsia="Calibri"/>
          <w:bCs/>
        </w:rPr>
        <w:t>Alūksnes novadā</w:t>
      </w:r>
      <w:r w:rsidR="00211EA8" w:rsidRPr="0057717C">
        <w:rPr>
          <w:rFonts w:eastAsia="Calibri"/>
          <w:bCs/>
        </w:rPr>
        <w:t>”</w:t>
      </w:r>
      <w:r w:rsidR="00751C9E" w:rsidRPr="0057717C">
        <w:rPr>
          <w:rFonts w:eastAsia="Calibri"/>
          <w:bCs/>
        </w:rPr>
        <w:t xml:space="preserve">, </w:t>
      </w:r>
    </w:p>
    <w:p w:rsidR="00C8591D" w:rsidRPr="0057717C" w:rsidRDefault="006D38B9" w:rsidP="00DD7AE7">
      <w:pPr>
        <w:pStyle w:val="Stils1"/>
        <w:spacing w:before="120" w:after="60"/>
        <w:ind w:left="720"/>
        <w:rPr>
          <w:rFonts w:eastAsia="Times New Roman"/>
          <w:lang w:eastAsia="lv-LV"/>
        </w:rPr>
      </w:pPr>
      <w:r w:rsidRPr="0057717C">
        <w:t>VARAM</w:t>
      </w:r>
      <w:r w:rsidR="00C8591D" w:rsidRPr="0057717C">
        <w:t xml:space="preserve"> </w:t>
      </w:r>
      <w:r w:rsidR="00C8591D" w:rsidRPr="0057717C">
        <w:rPr>
          <w:b/>
        </w:rPr>
        <w:t>pieņem lēmumu</w:t>
      </w:r>
      <w:r w:rsidRPr="0057717C">
        <w:rPr>
          <w:b/>
        </w:rPr>
        <w:t xml:space="preserve"> par</w:t>
      </w:r>
      <w:r w:rsidR="00887A66" w:rsidRPr="0057717C">
        <w:rPr>
          <w:b/>
        </w:rPr>
        <w:t xml:space="preserve"> </w:t>
      </w:r>
      <w:r w:rsidR="002B7AFA" w:rsidRPr="0057717C">
        <w:rPr>
          <w:rFonts w:eastAsia="Calibri"/>
          <w:bCs/>
        </w:rPr>
        <w:t>Latgales PR attīstības programmas pielikum</w:t>
      </w:r>
      <w:r w:rsidR="002B7AFA">
        <w:rPr>
          <w:rFonts w:eastAsia="Calibri"/>
          <w:bCs/>
        </w:rPr>
        <w:t>u</w:t>
      </w:r>
      <w:r w:rsidR="002B7AFA" w:rsidRPr="0057717C">
        <w:rPr>
          <w:rFonts w:eastAsia="Calibri"/>
          <w:bCs/>
        </w:rPr>
        <w:t xml:space="preserve"> „</w:t>
      </w:r>
      <w:r w:rsidR="00CD70EF" w:rsidRPr="0057717C">
        <w:rPr>
          <w:rFonts w:eastAsia="Calibri"/>
          <w:bCs/>
        </w:rPr>
        <w:t>Projekti Latgal</w:t>
      </w:r>
      <w:r w:rsidR="00CD70EF">
        <w:rPr>
          <w:rFonts w:eastAsia="Calibri"/>
          <w:bCs/>
        </w:rPr>
        <w:t>es PR</w:t>
      </w:r>
      <w:r w:rsidR="00CD70EF" w:rsidRPr="0057717C">
        <w:rPr>
          <w:rFonts w:eastAsia="Calibri"/>
          <w:bCs/>
        </w:rPr>
        <w:t xml:space="preserve"> un </w:t>
      </w:r>
      <w:r w:rsidR="00CD70EF">
        <w:rPr>
          <w:rFonts w:eastAsia="Calibri"/>
          <w:bCs/>
        </w:rPr>
        <w:t>Alūksnes novadā</w:t>
      </w:r>
      <w:r w:rsidR="002B7AFA" w:rsidRPr="0057717C">
        <w:rPr>
          <w:rFonts w:eastAsia="Calibri"/>
          <w:bCs/>
        </w:rPr>
        <w:t>”</w:t>
      </w:r>
      <w:r w:rsidR="002B7AFA">
        <w:rPr>
          <w:rFonts w:eastAsia="Calibri"/>
          <w:bCs/>
        </w:rPr>
        <w:t xml:space="preserve"> </w:t>
      </w:r>
      <w:r w:rsidR="00E13600" w:rsidRPr="0057717C">
        <w:rPr>
          <w:b/>
        </w:rPr>
        <w:t xml:space="preserve">līdz 2015.gada </w:t>
      </w:r>
      <w:r w:rsidR="001817A2" w:rsidRPr="0057717C">
        <w:rPr>
          <w:b/>
        </w:rPr>
        <w:t>31.janvārim</w:t>
      </w:r>
      <w:r w:rsidR="00C8591D" w:rsidRPr="0057717C">
        <w:t xml:space="preserve">, </w:t>
      </w:r>
      <w:r w:rsidRPr="0057717C">
        <w:t xml:space="preserve">t.sk. </w:t>
      </w:r>
      <w:r w:rsidR="00C8591D" w:rsidRPr="0057717C">
        <w:t>iekļauj</w:t>
      </w:r>
      <w:r w:rsidR="00AE4AF6" w:rsidRPr="0057717C">
        <w:t xml:space="preserve"> </w:t>
      </w:r>
      <w:r w:rsidR="00C8591D" w:rsidRPr="0057717C">
        <w:rPr>
          <w:rFonts w:eastAsia="Times New Roman"/>
          <w:lang w:eastAsia="lv-LV"/>
        </w:rPr>
        <w:t>saskaņojumu pa</w:t>
      </w:r>
      <w:r w:rsidR="00AE4AF6" w:rsidRPr="0057717C">
        <w:rPr>
          <w:rFonts w:eastAsia="Times New Roman"/>
          <w:lang w:eastAsia="lv-LV"/>
        </w:rPr>
        <w:t xml:space="preserve">r </w:t>
      </w:r>
      <w:r w:rsidR="00E13600" w:rsidRPr="0057717C">
        <w:rPr>
          <w:rFonts w:eastAsia="Times New Roman"/>
          <w:lang w:eastAsia="lv-LV"/>
        </w:rPr>
        <w:t>atbalstāmo projekta ideju finanšu un rezultātu kopējo apjomu.</w:t>
      </w:r>
    </w:p>
    <w:p w:rsidR="00AE4AF6" w:rsidRPr="0057717C" w:rsidRDefault="00AE4AF6" w:rsidP="00186FCF">
      <w:pPr>
        <w:pStyle w:val="Stils1"/>
        <w:numPr>
          <w:ilvl w:val="0"/>
          <w:numId w:val="21"/>
        </w:numPr>
        <w:spacing w:before="120" w:after="60"/>
      </w:pPr>
      <w:r w:rsidRPr="0057717C">
        <w:t xml:space="preserve">Līdz </w:t>
      </w:r>
      <w:r w:rsidR="00E41850" w:rsidRPr="0057717C">
        <w:t xml:space="preserve">2014.gada 31.decembrim </w:t>
      </w:r>
      <w:r w:rsidRPr="0057717C">
        <w:rPr>
          <w:b/>
        </w:rPr>
        <w:t xml:space="preserve">pašvaldība </w:t>
      </w:r>
      <w:r w:rsidR="00EB750A">
        <w:rPr>
          <w:b/>
        </w:rPr>
        <w:t xml:space="preserve">izstrādā/pēc nepieciešamības </w:t>
      </w:r>
      <w:r w:rsidRPr="0057717C">
        <w:rPr>
          <w:b/>
        </w:rPr>
        <w:t>aktualizē</w:t>
      </w:r>
      <w:r w:rsidR="00EB750A">
        <w:rPr>
          <w:b/>
        </w:rPr>
        <w:t xml:space="preserve"> un </w:t>
      </w:r>
      <w:r w:rsidRPr="0057717C">
        <w:rPr>
          <w:b/>
        </w:rPr>
        <w:t>apstiprina pašvaldības attīstības programmu</w:t>
      </w:r>
      <w:r w:rsidR="00EB750A">
        <w:rPr>
          <w:b/>
        </w:rPr>
        <w:t xml:space="preserve"> vai tās daļu</w:t>
      </w:r>
      <w:r w:rsidRPr="0057717C">
        <w:t xml:space="preserve">, ņemot vērā arī </w:t>
      </w:r>
      <w:r w:rsidRPr="0057717C">
        <w:rPr>
          <w:rFonts w:eastAsia="Calibri"/>
          <w:bCs/>
        </w:rPr>
        <w:t>Latgales PR attīstības programmas pielikumu „</w:t>
      </w:r>
      <w:r w:rsidR="00CD70EF" w:rsidRPr="0057717C">
        <w:rPr>
          <w:rFonts w:eastAsia="Calibri"/>
          <w:bCs/>
        </w:rPr>
        <w:t>Projekti Latgal</w:t>
      </w:r>
      <w:r w:rsidR="00CD70EF">
        <w:rPr>
          <w:rFonts w:eastAsia="Calibri"/>
          <w:bCs/>
        </w:rPr>
        <w:t>es PR</w:t>
      </w:r>
      <w:r w:rsidR="00CD70EF" w:rsidRPr="0057717C">
        <w:rPr>
          <w:rFonts w:eastAsia="Calibri"/>
          <w:bCs/>
        </w:rPr>
        <w:t xml:space="preserve"> un </w:t>
      </w:r>
      <w:r w:rsidR="00CD70EF">
        <w:rPr>
          <w:rFonts w:eastAsia="Calibri"/>
          <w:bCs/>
        </w:rPr>
        <w:t>Alūksnes novadā</w:t>
      </w:r>
      <w:r w:rsidRPr="0057717C">
        <w:rPr>
          <w:rFonts w:eastAsia="Calibri"/>
          <w:bCs/>
        </w:rPr>
        <w:t xml:space="preserve">” </w:t>
      </w:r>
      <w:r w:rsidRPr="0057717C">
        <w:t>un iesniedz attīstības programmu VARAM.</w:t>
      </w:r>
    </w:p>
    <w:p w:rsidR="00AA7D6F" w:rsidRPr="0057717C" w:rsidRDefault="006D38B9" w:rsidP="00186FCF">
      <w:pPr>
        <w:pStyle w:val="Stils1"/>
        <w:numPr>
          <w:ilvl w:val="0"/>
          <w:numId w:val="21"/>
        </w:numPr>
        <w:spacing w:before="120" w:after="60"/>
      </w:pPr>
      <w:r w:rsidRPr="0057717C">
        <w:t>VARAM,</w:t>
      </w:r>
      <w:r w:rsidR="00AA7D6F" w:rsidRPr="0057717C">
        <w:t xml:space="preserve"> izvērtējot </w:t>
      </w:r>
      <w:r w:rsidR="00F11759" w:rsidRPr="0057717C">
        <w:t xml:space="preserve">pašvaldību </w:t>
      </w:r>
      <w:r w:rsidR="00AA7D6F" w:rsidRPr="0057717C">
        <w:t xml:space="preserve">attīstības programmas 9, 21, un 89 pašvaldību atbalsta ieviešanas mehānismu 2.soļa ietvaros, attiecībā uz Latgales PR un Alūksnes novada </w:t>
      </w:r>
      <w:r w:rsidR="00F11759" w:rsidRPr="0057717C">
        <w:t xml:space="preserve">pašvaldības </w:t>
      </w:r>
      <w:r w:rsidR="00AA7D6F" w:rsidRPr="0057717C">
        <w:t>finansējuma projektiem tiek izvērtēti arī šādi aspekti:</w:t>
      </w:r>
    </w:p>
    <w:p w:rsidR="00E13600" w:rsidRPr="00F32B0C" w:rsidRDefault="00E13600" w:rsidP="00186FCF">
      <w:pPr>
        <w:pStyle w:val="Stils1"/>
        <w:numPr>
          <w:ilvl w:val="0"/>
          <w:numId w:val="41"/>
        </w:numPr>
        <w:spacing w:before="120" w:after="60"/>
        <w:rPr>
          <w:rFonts w:eastAsia="Calibri"/>
        </w:rPr>
      </w:pPr>
      <w:r w:rsidRPr="00F32B0C">
        <w:rPr>
          <w:rFonts w:eastAsia="Calibri"/>
        </w:rPr>
        <w:t>vai sadarbības projekta ideja atbilst Latgales PR attīstības programmas pielikumam „</w:t>
      </w:r>
      <w:r w:rsidR="00CD70EF" w:rsidRPr="0057717C">
        <w:rPr>
          <w:rFonts w:eastAsia="Calibri"/>
          <w:bCs/>
        </w:rPr>
        <w:t>Projekti Latgal</w:t>
      </w:r>
      <w:r w:rsidR="00CD70EF">
        <w:rPr>
          <w:rFonts w:eastAsia="Calibri"/>
          <w:bCs/>
        </w:rPr>
        <w:t>es PR</w:t>
      </w:r>
      <w:r w:rsidR="00CD70EF" w:rsidRPr="0057717C">
        <w:rPr>
          <w:rFonts w:eastAsia="Calibri"/>
          <w:bCs/>
        </w:rPr>
        <w:t xml:space="preserve"> un </w:t>
      </w:r>
      <w:r w:rsidR="00CD70EF">
        <w:rPr>
          <w:rFonts w:eastAsia="Calibri"/>
          <w:bCs/>
        </w:rPr>
        <w:t>Alūksnes novadā</w:t>
      </w:r>
      <w:r w:rsidRPr="00F32B0C">
        <w:rPr>
          <w:rFonts w:eastAsia="Calibri"/>
        </w:rPr>
        <w:t xml:space="preserve">” un vai papildina un nepārklājas tematiski un laikā ar citiem projektiem nozaru ministriju </w:t>
      </w:r>
      <w:proofErr w:type="spellStart"/>
      <w:r w:rsidRPr="00F32B0C">
        <w:rPr>
          <w:rFonts w:eastAsia="Calibri"/>
        </w:rPr>
        <w:t>pārziņā</w:t>
      </w:r>
      <w:proofErr w:type="spellEnd"/>
      <w:r w:rsidRPr="00F32B0C">
        <w:rPr>
          <w:rFonts w:eastAsia="Calibri"/>
        </w:rPr>
        <w:t xml:space="preserve"> esošo SAM ietvaros</w:t>
      </w:r>
      <w:r w:rsidR="00211EA8" w:rsidRPr="00F32B0C">
        <w:rPr>
          <w:rFonts w:eastAsia="Calibri"/>
        </w:rPr>
        <w:t>;</w:t>
      </w:r>
    </w:p>
    <w:p w:rsidR="00AA7D6F" w:rsidRPr="00F32B0C" w:rsidRDefault="00AA7D6F" w:rsidP="00186FCF">
      <w:pPr>
        <w:pStyle w:val="Stils1"/>
        <w:numPr>
          <w:ilvl w:val="0"/>
          <w:numId w:val="41"/>
        </w:numPr>
        <w:spacing w:before="120" w:after="60"/>
        <w:rPr>
          <w:rFonts w:eastAsia="Calibri"/>
        </w:rPr>
      </w:pPr>
      <w:r w:rsidRPr="00F32B0C">
        <w:rPr>
          <w:rFonts w:eastAsia="Calibri"/>
        </w:rPr>
        <w:t>vai attīstības centra attīstības programmā iekļautie sadarbības projekti atbilst tā sadarbības teritorijas interesēm un vai projekts ir atspoguļots gan attīstības centra, gan sadarbības t</w:t>
      </w:r>
      <w:r w:rsidR="00211EA8" w:rsidRPr="00F32B0C">
        <w:rPr>
          <w:rFonts w:eastAsia="Calibri"/>
        </w:rPr>
        <w:t>eritorijas attīstības programmā.</w:t>
      </w:r>
    </w:p>
    <w:p w:rsidR="0012513C" w:rsidRPr="0057717C" w:rsidRDefault="0012513C" w:rsidP="00186FCF">
      <w:pPr>
        <w:pStyle w:val="Stils1"/>
        <w:numPr>
          <w:ilvl w:val="0"/>
          <w:numId w:val="21"/>
        </w:numPr>
        <w:spacing w:before="120" w:after="60"/>
        <w:rPr>
          <w:rFonts w:eastAsia="Calibri"/>
        </w:rPr>
      </w:pPr>
      <w:r w:rsidRPr="0057717C">
        <w:rPr>
          <w:rFonts w:eastAsia="Calibri"/>
          <w:b/>
          <w:bCs/>
        </w:rPr>
        <w:t xml:space="preserve">Līdz 2015.gada </w:t>
      </w:r>
      <w:r w:rsidR="000B2899" w:rsidRPr="0057717C">
        <w:rPr>
          <w:rFonts w:eastAsia="Calibri"/>
          <w:b/>
          <w:bCs/>
        </w:rPr>
        <w:t>31.jūlijam</w:t>
      </w:r>
      <w:r w:rsidRPr="0057717C">
        <w:rPr>
          <w:rFonts w:eastAsia="Calibri"/>
          <w:b/>
          <w:bCs/>
        </w:rPr>
        <w:t xml:space="preserve"> Ministru kabinets pieņem lēmumu par finanšu apjomu </w:t>
      </w:r>
      <w:r w:rsidRPr="0057717C">
        <w:rPr>
          <w:rFonts w:eastAsia="Calibri"/>
          <w:b/>
        </w:rPr>
        <w:t>un rezultātiem</w:t>
      </w:r>
      <w:r w:rsidRPr="0057717C">
        <w:rPr>
          <w:rFonts w:eastAsia="Calibri"/>
        </w:rPr>
        <w:t xml:space="preserve">, balstoties uz </w:t>
      </w:r>
      <w:r w:rsidR="006D38B9" w:rsidRPr="0057717C">
        <w:rPr>
          <w:rFonts w:eastAsia="Calibri"/>
        </w:rPr>
        <w:t xml:space="preserve">VARAM </w:t>
      </w:r>
      <w:r w:rsidR="00887A66" w:rsidRPr="0057717C">
        <w:rPr>
          <w:rFonts w:eastAsia="Calibri"/>
        </w:rPr>
        <w:t xml:space="preserve">saskaņoto </w:t>
      </w:r>
      <w:r w:rsidR="002760A8" w:rsidRPr="00F32B0C">
        <w:rPr>
          <w:rFonts w:eastAsia="Calibri"/>
        </w:rPr>
        <w:t xml:space="preserve">Latgales PR </w:t>
      </w:r>
      <w:r w:rsidR="002760A8">
        <w:rPr>
          <w:rFonts w:eastAsia="Calibri"/>
        </w:rPr>
        <w:t>attīstības programmas pielikumu</w:t>
      </w:r>
      <w:r w:rsidR="002760A8" w:rsidRPr="00F32B0C">
        <w:rPr>
          <w:rFonts w:eastAsia="Calibri"/>
        </w:rPr>
        <w:t xml:space="preserve"> „</w:t>
      </w:r>
      <w:r w:rsidR="00CD70EF" w:rsidRPr="0057717C">
        <w:rPr>
          <w:rFonts w:eastAsia="Calibri"/>
          <w:bCs/>
        </w:rPr>
        <w:t>Projekti Latgal</w:t>
      </w:r>
      <w:r w:rsidR="00CD70EF">
        <w:rPr>
          <w:rFonts w:eastAsia="Calibri"/>
          <w:bCs/>
        </w:rPr>
        <w:t>es PR</w:t>
      </w:r>
      <w:r w:rsidR="00CD70EF" w:rsidRPr="0057717C">
        <w:rPr>
          <w:rFonts w:eastAsia="Calibri"/>
          <w:bCs/>
        </w:rPr>
        <w:t xml:space="preserve"> un </w:t>
      </w:r>
      <w:r w:rsidR="00CD70EF">
        <w:rPr>
          <w:rFonts w:eastAsia="Calibri"/>
          <w:bCs/>
        </w:rPr>
        <w:t>Alūksnes novadā</w:t>
      </w:r>
      <w:r w:rsidR="002760A8" w:rsidRPr="00F32B0C">
        <w:rPr>
          <w:rFonts w:eastAsia="Calibri"/>
        </w:rPr>
        <w:t>”</w:t>
      </w:r>
      <w:r w:rsidRPr="0057717C">
        <w:rPr>
          <w:rFonts w:eastAsia="Calibri"/>
        </w:rPr>
        <w:t>, kā arī pieņem lēmumu par SAM</w:t>
      </w:r>
      <w:r w:rsidRPr="0057717C">
        <w:rPr>
          <w:rFonts w:eastAsia="Calibri"/>
          <w:b/>
          <w:bCs/>
        </w:rPr>
        <w:t xml:space="preserve"> ieviešanas laika grafikiem (</w:t>
      </w:r>
      <w:r w:rsidR="00912CC7" w:rsidRPr="0057717C">
        <w:rPr>
          <w:rFonts w:eastAsia="Calibri"/>
          <w:b/>
          <w:bCs/>
        </w:rPr>
        <w:t xml:space="preserve">projektu iesniegumu </w:t>
      </w:r>
      <w:r w:rsidRPr="0057717C">
        <w:rPr>
          <w:rFonts w:eastAsia="Calibri"/>
          <w:b/>
          <w:bCs/>
        </w:rPr>
        <w:t>atlases uzsākšanu, t.sk. papildinošajiem projektiem).</w:t>
      </w:r>
    </w:p>
    <w:p w:rsidR="0012513C" w:rsidRPr="0057717C" w:rsidRDefault="0012513C" w:rsidP="00186FCF">
      <w:pPr>
        <w:pStyle w:val="Stils1"/>
        <w:numPr>
          <w:ilvl w:val="0"/>
          <w:numId w:val="21"/>
        </w:numPr>
        <w:spacing w:before="120" w:after="60"/>
        <w:rPr>
          <w:rFonts w:eastAsia="Calibri"/>
          <w:b/>
          <w:bCs/>
        </w:rPr>
      </w:pPr>
      <w:r w:rsidRPr="0057717C">
        <w:rPr>
          <w:rFonts w:eastAsia="Calibri"/>
          <w:bCs/>
        </w:rPr>
        <w:t xml:space="preserve">Pēc </w:t>
      </w:r>
      <w:r w:rsidR="00FB4880">
        <w:rPr>
          <w:rFonts w:eastAsia="Calibri"/>
          <w:bCs/>
        </w:rPr>
        <w:t>Ministru kabineta</w:t>
      </w:r>
      <w:r w:rsidR="006D38B9" w:rsidRPr="0057717C">
        <w:rPr>
          <w:rFonts w:eastAsia="Calibri"/>
          <w:bCs/>
        </w:rPr>
        <w:t xml:space="preserve"> lēmuma</w:t>
      </w:r>
      <w:r w:rsidRPr="0057717C">
        <w:rPr>
          <w:rFonts w:eastAsia="Calibri"/>
          <w:bCs/>
        </w:rPr>
        <w:t xml:space="preserve"> pašvaldības sagatavo projektu </w:t>
      </w:r>
      <w:r w:rsidR="00424681" w:rsidRPr="0057717C">
        <w:rPr>
          <w:rFonts w:eastAsia="Calibri"/>
          <w:bCs/>
        </w:rPr>
        <w:t>iesniegumus</w:t>
      </w:r>
      <w:r w:rsidRPr="0057717C">
        <w:rPr>
          <w:rFonts w:eastAsia="Calibri"/>
          <w:bCs/>
        </w:rPr>
        <w:t xml:space="preserve">. CFLA uzsāk </w:t>
      </w:r>
      <w:r w:rsidRPr="0057717C">
        <w:rPr>
          <w:rFonts w:eastAsia="Calibri"/>
          <w:b/>
          <w:bCs/>
        </w:rPr>
        <w:t xml:space="preserve">projektu </w:t>
      </w:r>
      <w:r w:rsidR="00424681" w:rsidRPr="0057717C">
        <w:rPr>
          <w:rFonts w:eastAsia="Calibri"/>
          <w:b/>
          <w:bCs/>
        </w:rPr>
        <w:t>iesniegumu</w:t>
      </w:r>
      <w:r w:rsidRPr="0057717C">
        <w:rPr>
          <w:rFonts w:eastAsia="Calibri"/>
          <w:b/>
          <w:bCs/>
        </w:rPr>
        <w:t xml:space="preserve"> atlasi</w:t>
      </w:r>
      <w:r w:rsidRPr="0057717C">
        <w:rPr>
          <w:rFonts w:eastAsia="Calibri"/>
          <w:bCs/>
        </w:rPr>
        <w:t xml:space="preserve"> līdz 2015.gada </w:t>
      </w:r>
      <w:r w:rsidR="00EB16C3" w:rsidRPr="0057717C">
        <w:rPr>
          <w:rFonts w:eastAsia="Calibri"/>
          <w:bCs/>
        </w:rPr>
        <w:t>31.oktobrim</w:t>
      </w:r>
      <w:r w:rsidRPr="0057717C">
        <w:rPr>
          <w:rFonts w:eastAsia="Calibri"/>
          <w:bCs/>
        </w:rPr>
        <w:t>.</w:t>
      </w:r>
    </w:p>
    <w:p w:rsidR="0012513C" w:rsidRPr="0057717C" w:rsidRDefault="0012513C" w:rsidP="00186FCF">
      <w:pPr>
        <w:pStyle w:val="Stils1"/>
        <w:numPr>
          <w:ilvl w:val="0"/>
          <w:numId w:val="21"/>
        </w:numPr>
        <w:spacing w:before="120" w:after="60"/>
        <w:rPr>
          <w:rFonts w:eastAsia="Calibri"/>
          <w:b/>
          <w:bCs/>
        </w:rPr>
      </w:pPr>
      <w:r w:rsidRPr="0057717C">
        <w:rPr>
          <w:rFonts w:eastAsia="Calibri"/>
          <w:b/>
          <w:bCs/>
        </w:rPr>
        <w:t>Vienošanās par darbību īstenošanu noslēgšana</w:t>
      </w:r>
    </w:p>
    <w:p w:rsidR="0012513C" w:rsidRPr="0057717C" w:rsidRDefault="0012513C" w:rsidP="00DD7AE7">
      <w:pPr>
        <w:suppressAutoHyphens/>
        <w:spacing w:before="120" w:after="60"/>
        <w:ind w:left="720"/>
        <w:jc w:val="both"/>
        <w:rPr>
          <w:rFonts w:ascii="Times New Roman" w:eastAsia="Calibri" w:hAnsi="Times New Roman"/>
          <w:bCs/>
          <w:sz w:val="24"/>
          <w:szCs w:val="24"/>
        </w:rPr>
      </w:pPr>
      <w:r w:rsidRPr="0057717C">
        <w:rPr>
          <w:rFonts w:ascii="Times New Roman" w:eastAsia="Calibri" w:hAnsi="Times New Roman"/>
          <w:bCs/>
          <w:sz w:val="24"/>
          <w:szCs w:val="24"/>
        </w:rPr>
        <w:t>Latgales PR pašvaldību un Alūk</w:t>
      </w:r>
      <w:r w:rsidR="006B6E72" w:rsidRPr="0057717C">
        <w:rPr>
          <w:rFonts w:ascii="Times New Roman" w:eastAsia="Calibri" w:hAnsi="Times New Roman"/>
          <w:bCs/>
          <w:sz w:val="24"/>
          <w:szCs w:val="24"/>
        </w:rPr>
        <w:t>snes novada pašvaldības projektu iesniegumi</w:t>
      </w:r>
      <w:r w:rsidRPr="0057717C">
        <w:rPr>
          <w:rFonts w:ascii="Times New Roman" w:eastAsia="Calibri" w:hAnsi="Times New Roman"/>
          <w:bCs/>
          <w:sz w:val="24"/>
          <w:szCs w:val="24"/>
        </w:rPr>
        <w:t xml:space="preserve"> tiek iesniegti CFLA</w:t>
      </w:r>
      <w:r w:rsidR="00533930" w:rsidRPr="0057717C">
        <w:rPr>
          <w:rFonts w:ascii="Times New Roman" w:eastAsia="Calibri" w:hAnsi="Times New Roman"/>
          <w:bCs/>
          <w:sz w:val="24"/>
          <w:szCs w:val="24"/>
        </w:rPr>
        <w:t>.</w:t>
      </w:r>
      <w:r w:rsidR="00211EA8" w:rsidRPr="0057717C">
        <w:rPr>
          <w:rFonts w:ascii="Times New Roman" w:eastAsia="Calibri" w:hAnsi="Times New Roman"/>
          <w:bCs/>
          <w:sz w:val="24"/>
          <w:szCs w:val="24"/>
        </w:rPr>
        <w:t xml:space="preserve"> </w:t>
      </w:r>
      <w:r w:rsidRPr="0057717C">
        <w:rPr>
          <w:rFonts w:ascii="Times New Roman" w:eastAsia="Calibri" w:hAnsi="Times New Roman"/>
          <w:bCs/>
          <w:sz w:val="24"/>
          <w:szCs w:val="24"/>
        </w:rPr>
        <w:t>Katra</w:t>
      </w:r>
      <w:r w:rsidR="00D52191" w:rsidRPr="0057717C">
        <w:rPr>
          <w:rFonts w:ascii="Times New Roman" w:eastAsia="Calibri" w:hAnsi="Times New Roman"/>
          <w:bCs/>
          <w:sz w:val="24"/>
          <w:szCs w:val="24"/>
        </w:rPr>
        <w:t>i</w:t>
      </w:r>
      <w:r w:rsidRPr="0057717C">
        <w:rPr>
          <w:rFonts w:ascii="Times New Roman" w:eastAsia="Calibri" w:hAnsi="Times New Roman"/>
          <w:bCs/>
          <w:sz w:val="24"/>
          <w:szCs w:val="24"/>
        </w:rPr>
        <w:t xml:space="preserve"> </w:t>
      </w:r>
      <w:r w:rsidR="00D52191" w:rsidRPr="0057717C">
        <w:rPr>
          <w:rFonts w:ascii="Times New Roman" w:eastAsia="Calibri" w:hAnsi="Times New Roman"/>
          <w:bCs/>
          <w:sz w:val="24"/>
          <w:szCs w:val="24"/>
        </w:rPr>
        <w:t>pašvaldībai</w:t>
      </w:r>
      <w:r w:rsidRPr="0057717C">
        <w:rPr>
          <w:rFonts w:ascii="Times New Roman" w:eastAsia="Calibri" w:hAnsi="Times New Roman"/>
          <w:bCs/>
          <w:sz w:val="24"/>
          <w:szCs w:val="24"/>
        </w:rPr>
        <w:t xml:space="preserve"> tā</w:t>
      </w:r>
      <w:r w:rsidR="00D52191" w:rsidRPr="0057717C">
        <w:rPr>
          <w:rFonts w:ascii="Times New Roman" w:eastAsia="Calibri" w:hAnsi="Times New Roman"/>
          <w:bCs/>
          <w:sz w:val="24"/>
          <w:szCs w:val="24"/>
        </w:rPr>
        <w:t>s</w:t>
      </w:r>
      <w:r w:rsidRPr="0057717C">
        <w:rPr>
          <w:rFonts w:ascii="Times New Roman" w:eastAsia="Calibri" w:hAnsi="Times New Roman"/>
          <w:bCs/>
          <w:sz w:val="24"/>
          <w:szCs w:val="24"/>
        </w:rPr>
        <w:t xml:space="preserve"> attīstības programmas īstenošanai būs noteikts finansējums atbilstoši </w:t>
      </w:r>
      <w:r w:rsidR="002760A8" w:rsidRPr="002760A8">
        <w:rPr>
          <w:rFonts w:ascii="Times New Roman" w:eastAsia="Calibri" w:hAnsi="Times New Roman"/>
          <w:bCs/>
          <w:sz w:val="24"/>
          <w:szCs w:val="24"/>
        </w:rPr>
        <w:t>Latgales PR attīstības programmas pielikumam „</w:t>
      </w:r>
      <w:r w:rsidR="00CD70EF" w:rsidRPr="00CD70EF">
        <w:rPr>
          <w:rFonts w:ascii="Times New Roman" w:eastAsia="Calibri" w:hAnsi="Times New Roman"/>
          <w:bCs/>
          <w:sz w:val="24"/>
          <w:szCs w:val="24"/>
        </w:rPr>
        <w:t>Projekti Latgales PR un Alūksnes novadā</w:t>
      </w:r>
      <w:r w:rsidR="002760A8" w:rsidRPr="002760A8">
        <w:rPr>
          <w:rFonts w:ascii="Times New Roman" w:eastAsia="Calibri" w:hAnsi="Times New Roman"/>
          <w:bCs/>
          <w:sz w:val="24"/>
          <w:szCs w:val="24"/>
        </w:rPr>
        <w:t>”</w:t>
      </w:r>
      <w:r w:rsidR="002760A8">
        <w:rPr>
          <w:rFonts w:ascii="Times New Roman" w:eastAsia="Calibri" w:hAnsi="Times New Roman"/>
          <w:bCs/>
          <w:sz w:val="24"/>
          <w:szCs w:val="24"/>
        </w:rPr>
        <w:t xml:space="preserve"> </w:t>
      </w:r>
      <w:r w:rsidR="006D38B9" w:rsidRPr="0057717C">
        <w:rPr>
          <w:rFonts w:ascii="Times New Roman" w:eastAsia="Calibri" w:hAnsi="Times New Roman"/>
          <w:bCs/>
          <w:sz w:val="24"/>
          <w:szCs w:val="24"/>
        </w:rPr>
        <w:t xml:space="preserve">un </w:t>
      </w:r>
      <w:r w:rsidR="00AB3574">
        <w:rPr>
          <w:rFonts w:ascii="Times New Roman" w:eastAsia="Calibri" w:hAnsi="Times New Roman"/>
          <w:bCs/>
          <w:sz w:val="24"/>
          <w:szCs w:val="24"/>
        </w:rPr>
        <w:t>Ministru kabineta</w:t>
      </w:r>
      <w:r w:rsidR="006D38B9" w:rsidRPr="0057717C">
        <w:rPr>
          <w:rFonts w:ascii="Times New Roman" w:eastAsia="Calibri" w:hAnsi="Times New Roman"/>
          <w:bCs/>
          <w:sz w:val="24"/>
          <w:szCs w:val="24"/>
        </w:rPr>
        <w:t xml:space="preserve"> lēmumam</w:t>
      </w:r>
      <w:r w:rsidRPr="0057717C">
        <w:rPr>
          <w:rFonts w:ascii="Times New Roman" w:eastAsia="Calibri" w:hAnsi="Times New Roman"/>
          <w:bCs/>
          <w:sz w:val="24"/>
          <w:szCs w:val="24"/>
        </w:rPr>
        <w:t xml:space="preserve">. Līdz ar to CFLA nevar pieņemt lēmumu par projektiem par lielāku finansējumu, jo tas ietekmēs kopējā finansējuma apjomu.  Tāpēc tiek pieļautas atkāpes tikai samazinot projektu apjomu – </w:t>
      </w:r>
      <w:r w:rsidR="006D38B9" w:rsidRPr="0057717C">
        <w:rPr>
          <w:rFonts w:ascii="Times New Roman" w:eastAsia="Calibri" w:hAnsi="Times New Roman"/>
          <w:bCs/>
          <w:sz w:val="24"/>
          <w:szCs w:val="24"/>
        </w:rPr>
        <w:t xml:space="preserve">par atlikuma izmantošanu plānots lemt </w:t>
      </w:r>
      <w:proofErr w:type="spellStart"/>
      <w:r w:rsidRPr="0057717C">
        <w:rPr>
          <w:rFonts w:ascii="Times New Roman" w:eastAsia="Calibri" w:hAnsi="Times New Roman"/>
          <w:bCs/>
          <w:sz w:val="24"/>
          <w:szCs w:val="24"/>
        </w:rPr>
        <w:t>vidusposma</w:t>
      </w:r>
      <w:proofErr w:type="spellEnd"/>
      <w:r w:rsidRPr="0057717C">
        <w:rPr>
          <w:rFonts w:ascii="Times New Roman" w:eastAsia="Calibri" w:hAnsi="Times New Roman"/>
          <w:bCs/>
          <w:sz w:val="24"/>
          <w:szCs w:val="24"/>
        </w:rPr>
        <w:t xml:space="preserve"> izvērtējumā.</w:t>
      </w:r>
    </w:p>
    <w:p w:rsidR="006347E6" w:rsidRPr="0057717C" w:rsidRDefault="006347E6" w:rsidP="000B76C0">
      <w:pPr>
        <w:pStyle w:val="ListParagraph"/>
        <w:suppressAutoHyphens/>
        <w:ind w:left="1800"/>
        <w:jc w:val="both"/>
        <w:rPr>
          <w:rFonts w:ascii="Times New Roman" w:hAnsi="Times New Roman"/>
          <w:sz w:val="24"/>
          <w:szCs w:val="24"/>
        </w:rPr>
      </w:pPr>
      <w:bookmarkStart w:id="19" w:name="_GoBack"/>
      <w:bookmarkEnd w:id="19"/>
    </w:p>
    <w:p w:rsidR="009B795B" w:rsidRPr="0057717C" w:rsidRDefault="00BC10B4" w:rsidP="00815519">
      <w:pPr>
        <w:pStyle w:val="Stils1"/>
        <w:spacing w:after="60"/>
      </w:pPr>
      <w:r w:rsidRPr="0057717C">
        <w:t xml:space="preserve">Lai </w:t>
      </w:r>
      <w:r w:rsidR="00820482" w:rsidRPr="0057717C">
        <w:t>īstenotu</w:t>
      </w:r>
      <w:r w:rsidRPr="0057717C">
        <w:t xml:space="preserve"> informatīvajā ziņojumā doto uzdevumu izpildi, nepieciešams </w:t>
      </w:r>
      <w:r w:rsidR="00EF1679" w:rsidRPr="0057717C">
        <w:t xml:space="preserve">VARAM </w:t>
      </w:r>
      <w:r w:rsidR="00820482" w:rsidRPr="0057717C">
        <w:t xml:space="preserve">kapacitātes nodrošināšanai </w:t>
      </w:r>
      <w:r w:rsidRPr="0057717C">
        <w:t xml:space="preserve">paredzēt finansējumu no </w:t>
      </w:r>
      <w:r w:rsidR="00B25178">
        <w:t>ES</w:t>
      </w:r>
      <w:r w:rsidRPr="0057717C">
        <w:t xml:space="preserve"> fondu tehniskās palīdzības līdzekļiem</w:t>
      </w:r>
      <w:r w:rsidR="009171E5" w:rsidRPr="0057717C">
        <w:t>, t.sk. 10 štata vietu atlīdzībai, darbavietu iekārtošanai un uzturēšanai:</w:t>
      </w:r>
    </w:p>
    <w:p w:rsidR="009171E5" w:rsidRPr="00F32B0C" w:rsidRDefault="009171E5" w:rsidP="00186FCF">
      <w:pPr>
        <w:pStyle w:val="Stils1"/>
        <w:numPr>
          <w:ilvl w:val="0"/>
          <w:numId w:val="42"/>
        </w:numPr>
        <w:spacing w:after="60"/>
        <w:rPr>
          <w:rFonts w:eastAsia="Calibri"/>
        </w:rPr>
      </w:pPr>
      <w:r w:rsidRPr="00F32B0C">
        <w:rPr>
          <w:rFonts w:eastAsia="Calibri"/>
        </w:rPr>
        <w:lastRenderedPageBreak/>
        <w:t>30 nacionālas un reģionālas nozīmes attīstības centru pašvaldību attīstības programmu izvērtēšana un atzinumu sagatavošana (vidēji 3 darba dienas katrai programmai, izvērtēšana tiek veikta 1,5 mēnešu laikā) – 3 štata vietas;</w:t>
      </w:r>
    </w:p>
    <w:p w:rsidR="009171E5" w:rsidRPr="00F32B0C" w:rsidRDefault="009171E5" w:rsidP="00186FCF">
      <w:pPr>
        <w:pStyle w:val="Stils1"/>
        <w:numPr>
          <w:ilvl w:val="0"/>
          <w:numId w:val="42"/>
        </w:numPr>
        <w:spacing w:after="60"/>
        <w:rPr>
          <w:rFonts w:eastAsia="Calibri"/>
        </w:rPr>
      </w:pPr>
      <w:r w:rsidRPr="00F32B0C">
        <w:rPr>
          <w:rFonts w:eastAsia="Calibri"/>
        </w:rPr>
        <w:t xml:space="preserve">Projektu ideju </w:t>
      </w:r>
      <w:proofErr w:type="spellStart"/>
      <w:r w:rsidRPr="00F32B0C">
        <w:rPr>
          <w:rFonts w:eastAsia="Calibri"/>
        </w:rPr>
        <w:t>priekšatlases</w:t>
      </w:r>
      <w:proofErr w:type="spellEnd"/>
      <w:r w:rsidRPr="00F32B0C">
        <w:rPr>
          <w:rFonts w:eastAsia="Calibri"/>
        </w:rPr>
        <w:t xml:space="preserve"> kritēriju izstrāde un saskaņošana, </w:t>
      </w:r>
      <w:proofErr w:type="spellStart"/>
      <w:r w:rsidRPr="00F32B0C">
        <w:rPr>
          <w:rFonts w:eastAsia="Calibri"/>
        </w:rPr>
        <w:t>priekšatlases</w:t>
      </w:r>
      <w:proofErr w:type="spellEnd"/>
      <w:r w:rsidRPr="00F32B0C">
        <w:rPr>
          <w:rFonts w:eastAsia="Calibri"/>
        </w:rPr>
        <w:t xml:space="preserve"> nosacījumu izstrāde, t.sk. </w:t>
      </w:r>
      <w:proofErr w:type="spellStart"/>
      <w:r w:rsidRPr="00F32B0C">
        <w:rPr>
          <w:rFonts w:eastAsia="Calibri"/>
        </w:rPr>
        <w:t>priekšatlases</w:t>
      </w:r>
      <w:proofErr w:type="spellEnd"/>
      <w:r w:rsidRPr="00F32B0C">
        <w:rPr>
          <w:rFonts w:eastAsia="Calibri"/>
        </w:rPr>
        <w:t xml:space="preserve"> projektu ideju vērtēšanas procedūru izstrāde, pašvaldību informēšana par </w:t>
      </w:r>
      <w:proofErr w:type="spellStart"/>
      <w:r w:rsidRPr="00F32B0C">
        <w:rPr>
          <w:rFonts w:eastAsia="Calibri"/>
        </w:rPr>
        <w:t>priekšatlases</w:t>
      </w:r>
      <w:proofErr w:type="spellEnd"/>
      <w:r w:rsidRPr="00F32B0C">
        <w:rPr>
          <w:rFonts w:eastAsia="Calibri"/>
        </w:rPr>
        <w:t xml:space="preserve"> nosacījumiem, atbilžu uz jautājumiem sagatavošana – 1 štata vieta;</w:t>
      </w:r>
    </w:p>
    <w:p w:rsidR="003A5995" w:rsidRDefault="009171E5" w:rsidP="00186FCF">
      <w:pPr>
        <w:pStyle w:val="Stils1"/>
        <w:numPr>
          <w:ilvl w:val="0"/>
          <w:numId w:val="42"/>
        </w:numPr>
        <w:spacing w:after="60"/>
        <w:rPr>
          <w:rFonts w:eastAsia="Calibri"/>
        </w:rPr>
      </w:pPr>
      <w:r w:rsidRPr="00F32B0C">
        <w:rPr>
          <w:rFonts w:eastAsia="Calibri"/>
        </w:rPr>
        <w:t xml:space="preserve">Reģionālās attīstības koordinācijas padomes sekretariāta funkciju nodrošināšana, t.sk. projektu ideju </w:t>
      </w:r>
      <w:proofErr w:type="spellStart"/>
      <w:r w:rsidRPr="00F32B0C">
        <w:rPr>
          <w:rFonts w:eastAsia="Calibri"/>
        </w:rPr>
        <w:t>priekšatlases</w:t>
      </w:r>
      <w:proofErr w:type="spellEnd"/>
      <w:r w:rsidRPr="00F32B0C">
        <w:rPr>
          <w:rFonts w:eastAsia="Calibri"/>
        </w:rPr>
        <w:t xml:space="preserve"> procesa organizēšana, </w:t>
      </w:r>
      <w:proofErr w:type="spellStart"/>
      <w:r w:rsidRPr="00F32B0C">
        <w:rPr>
          <w:rFonts w:eastAsia="Calibri"/>
        </w:rPr>
        <w:t>priekšatlases</w:t>
      </w:r>
      <w:proofErr w:type="spellEnd"/>
      <w:r w:rsidRPr="00F32B0C">
        <w:rPr>
          <w:rFonts w:eastAsia="Calibri"/>
        </w:rPr>
        <w:t xml:space="preserve"> vērtēšanas komisijas sekretariāta nodrošināšana, 89 3.3.1.</w:t>
      </w:r>
      <w:r w:rsidR="00E8069B">
        <w:rPr>
          <w:rFonts w:eastAsia="Calibri"/>
        </w:rPr>
        <w:t xml:space="preserve">SAM un 110 </w:t>
      </w:r>
      <w:r w:rsidRPr="00F32B0C">
        <w:rPr>
          <w:rFonts w:eastAsia="Calibri"/>
        </w:rPr>
        <w:t>4.2.2.</w:t>
      </w:r>
      <w:r w:rsidR="00E8069B">
        <w:rPr>
          <w:rFonts w:eastAsia="Calibri"/>
        </w:rPr>
        <w:t>SAM</w:t>
      </w:r>
      <w:r w:rsidRPr="00F32B0C">
        <w:rPr>
          <w:rFonts w:eastAsia="Calibri"/>
        </w:rPr>
        <w:t xml:space="preserve"> projektu ideju vērtēšana, lēmumu projektu sagatavošana, pieņemšana, precizējumu/ skaidrojumu pieprasīšana, izskatīšana, prioritāri atbalstāmo projektu saraksta sastādīšana, saskaņošana, atbalstāmo projektu ideju saskaņošana,  </w:t>
      </w:r>
      <w:r w:rsidR="0094633F">
        <w:rPr>
          <w:rFonts w:eastAsia="Calibri"/>
        </w:rPr>
        <w:t>Ministru kabineta</w:t>
      </w:r>
      <w:r w:rsidRPr="00F32B0C">
        <w:rPr>
          <w:rFonts w:eastAsia="Calibri"/>
        </w:rPr>
        <w:t xml:space="preserve"> rīkojuma vai informatīvā ziņojuma sagatavošana, saskaņošana – 6 štata vietas</w:t>
      </w:r>
      <w:r w:rsidR="00BF3C4A">
        <w:rPr>
          <w:rFonts w:eastAsia="Calibri"/>
        </w:rPr>
        <w:t>;</w:t>
      </w:r>
    </w:p>
    <w:p w:rsidR="00BF3C4A" w:rsidRDefault="00BF3C4A" w:rsidP="00BF3C4A">
      <w:pPr>
        <w:pStyle w:val="Stils1"/>
        <w:numPr>
          <w:ilvl w:val="0"/>
          <w:numId w:val="42"/>
        </w:numPr>
        <w:spacing w:after="60"/>
        <w:rPr>
          <w:rFonts w:eastAsia="Calibri"/>
        </w:rPr>
      </w:pPr>
      <w:r>
        <w:rPr>
          <w:rFonts w:eastAsia="Calibri"/>
        </w:rPr>
        <w:t xml:space="preserve">Augstāk minētās štata vietas nodrošinās arī </w:t>
      </w:r>
      <w:r w:rsidR="00C641B8">
        <w:rPr>
          <w:rFonts w:eastAsia="Calibri"/>
        </w:rPr>
        <w:t xml:space="preserve">nozares ministrijas un/vai </w:t>
      </w:r>
      <w:r w:rsidRPr="009E51B9">
        <w:rPr>
          <w:rFonts w:eastAsia="Calibri"/>
        </w:rPr>
        <w:t>atbildīgās</w:t>
      </w:r>
      <w:r>
        <w:rPr>
          <w:rFonts w:eastAsia="Calibri"/>
        </w:rPr>
        <w:t xml:space="preserve"> iestādes dalību projektu atlasē </w:t>
      </w:r>
      <w:r w:rsidR="00C87D7C">
        <w:rPr>
          <w:rFonts w:eastAsia="Calibri"/>
        </w:rPr>
        <w:t xml:space="preserve">pilsētu </w:t>
      </w:r>
      <w:r>
        <w:rPr>
          <w:rFonts w:eastAsia="Calibri"/>
        </w:rPr>
        <w:t>komisijās.</w:t>
      </w:r>
    </w:p>
    <w:p w:rsidR="00814F24" w:rsidRDefault="00D059C6" w:rsidP="00A974AA">
      <w:pPr>
        <w:pStyle w:val="Stils1"/>
        <w:spacing w:after="60"/>
      </w:pPr>
      <w:r w:rsidRPr="00D059C6">
        <w:t xml:space="preserve">Ņemot vērā iepriekšminēto, Finanšu ministrijai, izstrādājot Ministru kabineta noteikumus, kas nosaka tehniskās palīdzības līdzekļu izlietojumu, </w:t>
      </w:r>
      <w:r w:rsidR="009C3C21">
        <w:t>jāizvērtē</w:t>
      </w:r>
      <w:r w:rsidRPr="00D059C6">
        <w:t xml:space="preserve"> iespējas paredzēt finansējumu kapacitātes nodrošināšanai no </w:t>
      </w:r>
      <w:r w:rsidR="003E053E">
        <w:t>ES</w:t>
      </w:r>
      <w:r w:rsidRPr="00D059C6">
        <w:t xml:space="preserve"> fondu tehniskās palīdzības līdzekļiem VARAM un citām informatīvajā ziņojumā doto uzdevumu izpildē iesaistītajām institūcijām</w:t>
      </w:r>
      <w:r>
        <w:t xml:space="preserve"> (par ITI SAM īstenošanu atbildīgās </w:t>
      </w:r>
      <w:r w:rsidR="00B0632B">
        <w:t>nozaru ministrijas un/vai atbildīgās institūcijas</w:t>
      </w:r>
      <w:r>
        <w:t xml:space="preserve">, </w:t>
      </w:r>
      <w:r w:rsidR="00D36780">
        <w:t>plānošanas reģioni, republikas pilsētas)</w:t>
      </w:r>
      <w:r w:rsidRPr="00D059C6">
        <w:t>.</w:t>
      </w:r>
    </w:p>
    <w:p w:rsidR="00B60E0F" w:rsidRDefault="00B60E0F">
      <w:pPr>
        <w:spacing w:after="200" w:line="276" w:lineRule="auto"/>
        <w:rPr>
          <w:rFonts w:ascii="Times New Roman" w:eastAsia="Times New Roman" w:hAnsi="Times New Roman"/>
          <w:b/>
          <w:bCs/>
          <w:kern w:val="36"/>
          <w:sz w:val="28"/>
          <w:szCs w:val="48"/>
        </w:rPr>
      </w:pPr>
      <w:r>
        <w:br w:type="page"/>
      </w:r>
    </w:p>
    <w:p w:rsidR="00CD7CB9" w:rsidRPr="0057717C" w:rsidRDefault="00882160" w:rsidP="00916329">
      <w:pPr>
        <w:pStyle w:val="Heading1"/>
        <w:jc w:val="both"/>
        <w:rPr>
          <w:b w:val="0"/>
        </w:rPr>
      </w:pPr>
      <w:bookmarkStart w:id="20" w:name="_Toc398643532"/>
      <w:r w:rsidRPr="0057717C">
        <w:lastRenderedPageBreak/>
        <w:t xml:space="preserve">II un </w:t>
      </w:r>
      <w:r w:rsidR="00CD7CB9" w:rsidRPr="0057717C">
        <w:t xml:space="preserve">III uzdevums. </w:t>
      </w:r>
      <w:r w:rsidRPr="0057717C">
        <w:rPr>
          <w:rFonts w:eastAsia="Calibri"/>
          <w:szCs w:val="28"/>
        </w:rPr>
        <w:t>9+21 modeļa indikatīvais sadarbības teritoriju kartējums</w:t>
      </w:r>
      <w:r w:rsidRPr="0057717C">
        <w:t xml:space="preserve"> un s</w:t>
      </w:r>
      <w:r w:rsidR="00CD7CB9" w:rsidRPr="0057717C">
        <w:t>adarbības mehānismi un principi starp nacionāl</w:t>
      </w:r>
      <w:r w:rsidR="006A2182" w:rsidRPr="0057717C">
        <w:t>as</w:t>
      </w:r>
      <w:r w:rsidR="00CD7CB9" w:rsidRPr="0057717C">
        <w:t xml:space="preserve"> un reģionāla</w:t>
      </w:r>
      <w:r w:rsidR="006A2182" w:rsidRPr="0057717C">
        <w:t>s nozīmes</w:t>
      </w:r>
      <w:r w:rsidR="00CD7CB9" w:rsidRPr="0057717C">
        <w:t xml:space="preserve"> attīstības centriem un apkārtējām pašvaldībām</w:t>
      </w:r>
      <w:bookmarkEnd w:id="20"/>
    </w:p>
    <w:p w:rsidR="005809EF" w:rsidRPr="0057717C" w:rsidRDefault="00F57872" w:rsidP="005809EF">
      <w:pPr>
        <w:pStyle w:val="Stils1"/>
        <w:spacing w:after="60"/>
        <w:rPr>
          <w:rFonts w:eastAsia="Calibri"/>
        </w:rPr>
      </w:pPr>
      <w:r w:rsidRPr="0057717C">
        <w:rPr>
          <w:rFonts w:eastAsia="Calibri"/>
        </w:rPr>
        <w:t>Ņemot vērā, ka informatīvā ziņojuma izstrādes saskaņošanas ietvaros neizdevās panākt vienošanos starp dažādām pašvaldību grupām par sadarbības projektu īstenošanu</w:t>
      </w:r>
      <w:r w:rsidR="00CE195F" w:rsidRPr="0057717C">
        <w:rPr>
          <w:rFonts w:eastAsia="Calibri"/>
        </w:rPr>
        <w:t xml:space="preserve"> visā Latvijas teritorijā</w:t>
      </w:r>
      <w:r w:rsidRPr="0057717C">
        <w:rPr>
          <w:rFonts w:eastAsia="Calibri"/>
        </w:rPr>
        <w:t xml:space="preserve">, </w:t>
      </w:r>
      <w:proofErr w:type="spellStart"/>
      <w:r w:rsidRPr="0057717C">
        <w:rPr>
          <w:rFonts w:eastAsia="Calibri"/>
        </w:rPr>
        <w:t>protokollēmuma</w:t>
      </w:r>
      <w:proofErr w:type="spellEnd"/>
      <w:r w:rsidRPr="0057717C">
        <w:rPr>
          <w:rFonts w:eastAsia="Calibri"/>
        </w:rPr>
        <w:t xml:space="preserve"> uzdevums attiecībā uz </w:t>
      </w:r>
      <w:r w:rsidR="00882160" w:rsidRPr="0057717C">
        <w:rPr>
          <w:rFonts w:eastAsia="Calibri"/>
        </w:rPr>
        <w:t xml:space="preserve">sadarbības teritoriju kartēšanu un </w:t>
      </w:r>
      <w:r w:rsidRPr="0057717C">
        <w:t>sadarbības mehānismiem un principiem starp nacionālas un reģionālas nozīmes attīstības centriem un apkārtējām pašvaldībām vai novadiem projektos katra specifiskā atbalsta mērķa ietvaros</w:t>
      </w:r>
      <w:r w:rsidRPr="0057717C">
        <w:rPr>
          <w:rFonts w:eastAsia="Calibri"/>
        </w:rPr>
        <w:t xml:space="preserve"> </w:t>
      </w:r>
      <w:r w:rsidR="00CE195F" w:rsidRPr="0057717C">
        <w:rPr>
          <w:rFonts w:eastAsia="Calibri"/>
        </w:rPr>
        <w:t xml:space="preserve">tiek attiecināts tikai uz </w:t>
      </w:r>
      <w:r w:rsidR="00E155E6" w:rsidRPr="0057717C">
        <w:rPr>
          <w:rFonts w:eastAsia="Calibri"/>
        </w:rPr>
        <w:t>L</w:t>
      </w:r>
      <w:r w:rsidR="0084730F" w:rsidRPr="0057717C">
        <w:rPr>
          <w:rFonts w:eastAsia="Calibri"/>
        </w:rPr>
        <w:t xml:space="preserve">atgales </w:t>
      </w:r>
      <w:r w:rsidR="00E155E6" w:rsidRPr="0057717C">
        <w:rPr>
          <w:rFonts w:eastAsia="Calibri"/>
        </w:rPr>
        <w:t>PR un Alūksnes novada pašvaldībām</w:t>
      </w:r>
      <w:r w:rsidRPr="0057717C">
        <w:rPr>
          <w:rFonts w:eastAsia="Calibri"/>
        </w:rPr>
        <w:t xml:space="preserve">. Vienlaikus </w:t>
      </w:r>
      <w:r w:rsidRPr="0057717C">
        <w:t xml:space="preserve">pašvaldības var brīvprātīgi sadarboties, sagatavojot savstarpēji papildinošus projektus, bet tas netiek izvirzīts kā </w:t>
      </w:r>
      <w:r w:rsidR="00887F20" w:rsidRPr="0057717C">
        <w:t>nosacījums atbalsta saņemšanai</w:t>
      </w:r>
      <w:r w:rsidRPr="0057717C">
        <w:t>.</w:t>
      </w:r>
      <w:r w:rsidR="007511E7" w:rsidRPr="0057717C">
        <w:t xml:space="preserve"> Vienlaikus projektu ideju vērtēšanas ietvaros tiks dota priekšroka teritoriāli </w:t>
      </w:r>
      <w:r w:rsidR="00B5171B" w:rsidRPr="0057717C">
        <w:t xml:space="preserve">papildinošiem </w:t>
      </w:r>
      <w:r w:rsidR="007511E7" w:rsidRPr="0057717C">
        <w:t>projektiem.</w:t>
      </w:r>
    </w:p>
    <w:p w:rsidR="00BF3E42" w:rsidRPr="0057717C" w:rsidRDefault="00BF3E42" w:rsidP="00BF3E42">
      <w:pPr>
        <w:pStyle w:val="Stils1"/>
        <w:spacing w:after="60"/>
      </w:pPr>
    </w:p>
    <w:p w:rsidR="00BF3E42" w:rsidRPr="0057717C" w:rsidRDefault="00BF3E42" w:rsidP="00BF3E42">
      <w:pPr>
        <w:pStyle w:val="Stils1"/>
        <w:spacing w:after="60"/>
        <w:rPr>
          <w:b/>
        </w:rPr>
      </w:pPr>
      <w:r w:rsidRPr="0057717C">
        <w:rPr>
          <w:b/>
        </w:rPr>
        <w:t xml:space="preserve">Sadarbības projektu īstenošanas nosacījumi </w:t>
      </w:r>
      <w:r w:rsidR="00E155E6" w:rsidRPr="0057717C">
        <w:rPr>
          <w:b/>
        </w:rPr>
        <w:t>L</w:t>
      </w:r>
      <w:r w:rsidR="0084730F" w:rsidRPr="0057717C">
        <w:rPr>
          <w:b/>
        </w:rPr>
        <w:t xml:space="preserve">atgales </w:t>
      </w:r>
      <w:r w:rsidR="00E155E6" w:rsidRPr="0057717C">
        <w:rPr>
          <w:b/>
        </w:rPr>
        <w:t>PR un Alūksnes novada pašvaldībām</w:t>
      </w:r>
      <w:r w:rsidR="00691543" w:rsidRPr="0057717C">
        <w:rPr>
          <w:b/>
        </w:rPr>
        <w:t xml:space="preserve"> 5.6.2.</w:t>
      </w:r>
      <w:r w:rsidR="00E8069B">
        <w:rPr>
          <w:b/>
        </w:rPr>
        <w:t>SAM</w:t>
      </w:r>
      <w:r w:rsidR="00691543" w:rsidRPr="0057717C">
        <w:rPr>
          <w:b/>
        </w:rPr>
        <w:t xml:space="preserve"> ietvaros</w:t>
      </w:r>
      <w:r w:rsidR="00E155E6" w:rsidRPr="0057717C">
        <w:rPr>
          <w:b/>
        </w:rPr>
        <w:t>:</w:t>
      </w:r>
    </w:p>
    <w:p w:rsidR="00CD7CB9" w:rsidRPr="0057717C" w:rsidRDefault="00F57872" w:rsidP="00B332FA">
      <w:pPr>
        <w:pStyle w:val="Stils1"/>
        <w:numPr>
          <w:ilvl w:val="0"/>
          <w:numId w:val="3"/>
        </w:numPr>
        <w:spacing w:after="60"/>
      </w:pPr>
      <w:r w:rsidRPr="0057717C">
        <w:t xml:space="preserve">Lai nodrošinātu pilsētvides un </w:t>
      </w:r>
      <w:proofErr w:type="spellStart"/>
      <w:r w:rsidRPr="0057717C">
        <w:t>policentriskās</w:t>
      </w:r>
      <w:proofErr w:type="spellEnd"/>
      <w:r w:rsidRPr="0057717C">
        <w:t xml:space="preserve"> attīstības investīciju ieviešanu</w:t>
      </w:r>
      <w:r w:rsidR="00063697" w:rsidRPr="0057717C">
        <w:t xml:space="preserve"> atbilstoši darbības programmā „</w:t>
      </w:r>
      <w:r w:rsidRPr="0057717C">
        <w:t xml:space="preserve">Izaugsme un nodarbinātība” paredzētajam, </w:t>
      </w:r>
      <w:r w:rsidR="00CE195F" w:rsidRPr="0057717C">
        <w:t xml:space="preserve">sadarbības projektu gadījumā </w:t>
      </w:r>
      <w:r w:rsidRPr="0057717C">
        <w:t>finansējuma saņēmējs ir attīstības centrs sadarbībā ar apkārtējās teritorijas pašvaldībām</w:t>
      </w:r>
      <w:r w:rsidR="00E50EB2" w:rsidRPr="0057717C">
        <w:t xml:space="preserve"> (apkārtējai teritorijai nebūs iespējas īstenot projektus bez tiešas sadarbības ar attīstības centra pašvaldību)</w:t>
      </w:r>
      <w:r w:rsidRPr="0057717C">
        <w:t>.</w:t>
      </w:r>
    </w:p>
    <w:p w:rsidR="00CD7CB9" w:rsidRPr="0057717C" w:rsidRDefault="00F57872" w:rsidP="00B332FA">
      <w:pPr>
        <w:pStyle w:val="Stils1"/>
        <w:numPr>
          <w:ilvl w:val="0"/>
          <w:numId w:val="3"/>
        </w:numPr>
        <w:spacing w:after="60"/>
      </w:pPr>
      <w:r w:rsidRPr="0057717C">
        <w:t xml:space="preserve">Sadarbības projektu var ierosināt jebkura </w:t>
      </w:r>
      <w:r w:rsidR="00A1068C" w:rsidRPr="0057717C">
        <w:t>L</w:t>
      </w:r>
      <w:r w:rsidR="0084730F" w:rsidRPr="0057717C">
        <w:t xml:space="preserve">atgales </w:t>
      </w:r>
      <w:r w:rsidR="00A1068C" w:rsidRPr="0057717C">
        <w:t>PR</w:t>
      </w:r>
      <w:r w:rsidR="006D0B76" w:rsidRPr="0057717C">
        <w:t xml:space="preserve"> </w:t>
      </w:r>
      <w:r w:rsidRPr="0057717C">
        <w:t>pašvaldība</w:t>
      </w:r>
      <w:r w:rsidR="006D0B76" w:rsidRPr="0057717C">
        <w:t>, kā arī Alūksnes novads</w:t>
      </w:r>
      <w:r w:rsidRPr="0057717C">
        <w:t xml:space="preserve">, </w:t>
      </w:r>
      <w:r w:rsidR="00143E48" w:rsidRPr="0057717C">
        <w:t xml:space="preserve">plānošanas reģions, </w:t>
      </w:r>
      <w:r w:rsidRPr="0057717C">
        <w:t>komersanti un komersantu organizācijas.</w:t>
      </w:r>
    </w:p>
    <w:p w:rsidR="00CD7CB9" w:rsidRPr="0057717C" w:rsidRDefault="00F57872" w:rsidP="00B332FA">
      <w:pPr>
        <w:pStyle w:val="Stils1"/>
        <w:numPr>
          <w:ilvl w:val="0"/>
          <w:numId w:val="3"/>
        </w:numPr>
        <w:spacing w:after="60"/>
      </w:pPr>
      <w:r w:rsidRPr="0057717C">
        <w:t xml:space="preserve">Tiek pieļauta iespēja, ka dažādos projektos attīstības centram </w:t>
      </w:r>
      <w:r w:rsidR="00560E8B" w:rsidRPr="0057717C">
        <w:t xml:space="preserve">(nacionālās vai reģionālās nozīmes) </w:t>
      </w:r>
      <w:r w:rsidRPr="0057717C">
        <w:t>var būt atšķirīgi partneri, jo var atšķirties kopīgi risināmie jautājumi starp pašvaldībām.</w:t>
      </w:r>
    </w:p>
    <w:p w:rsidR="00CD7CB9" w:rsidRPr="0057717C" w:rsidRDefault="00F57872" w:rsidP="00B332FA">
      <w:pPr>
        <w:pStyle w:val="Stils1"/>
        <w:numPr>
          <w:ilvl w:val="0"/>
          <w:numId w:val="3"/>
        </w:numPr>
        <w:spacing w:after="60"/>
      </w:pPr>
      <w:r w:rsidRPr="0057717C">
        <w:t>Sadarbības projektiem par bāzi var kalpot pašvaldību esošās sadarbības jomas (apskatītas Administratīvi teritoriālās reformas izvērtējumā, pētījuma „Attīstības centru ietekmes areālu noteikšana un analīze”).</w:t>
      </w:r>
    </w:p>
    <w:p w:rsidR="00CD7CB9" w:rsidRPr="0057717C" w:rsidRDefault="00F57872" w:rsidP="00B332FA">
      <w:pPr>
        <w:pStyle w:val="Stils1"/>
        <w:numPr>
          <w:ilvl w:val="0"/>
          <w:numId w:val="3"/>
        </w:numPr>
        <w:spacing w:after="60"/>
      </w:pPr>
      <w:r w:rsidRPr="0057717C">
        <w:t xml:space="preserve">Nepieciešamība pašvaldībām sadarboties, plānojot attīstību, jau ir noteikta VARAM izstrādātajos </w:t>
      </w:r>
      <w:r w:rsidR="002B10B7" w:rsidRPr="0057717C">
        <w:rPr>
          <w:rFonts w:eastAsia="Times New Roman"/>
          <w:lang w:eastAsia="lv-LV"/>
        </w:rPr>
        <w:t>Metodiskajos ieteikumos</w:t>
      </w:r>
      <w:r w:rsidRPr="0057717C">
        <w:t>. Šis kritērijs tiks pastiprināts – neatbilstība šajā kritērijā tiks noteiktā kā viens no gadījumiem, kad attīstības programmas projekts nav virzāms tālākai apstiprināšanai. Sniedzot atzinumu, tiks pārbaudīts, vai sadarbības aspekti atspoguļoti visu sadarbības teritorijas pašvaldību attīstības programmās.</w:t>
      </w:r>
    </w:p>
    <w:p w:rsidR="00CD7CB9" w:rsidRPr="0057717C" w:rsidRDefault="00F57872" w:rsidP="00B332FA">
      <w:pPr>
        <w:pStyle w:val="Stils1"/>
        <w:numPr>
          <w:ilvl w:val="0"/>
          <w:numId w:val="3"/>
        </w:numPr>
        <w:spacing w:after="60"/>
      </w:pPr>
      <w:r w:rsidRPr="0057717C">
        <w:t xml:space="preserve">Sadarbības projektiem jābūt atspoguļotiem: A) </w:t>
      </w:r>
      <w:r w:rsidR="00A1068C" w:rsidRPr="0057717C">
        <w:t>L</w:t>
      </w:r>
      <w:r w:rsidR="0084730F" w:rsidRPr="0057717C">
        <w:t xml:space="preserve">atgales </w:t>
      </w:r>
      <w:r w:rsidR="00A1068C" w:rsidRPr="0057717C">
        <w:t>PR</w:t>
      </w:r>
      <w:r w:rsidRPr="0057717C">
        <w:t xml:space="preserve"> </w:t>
      </w:r>
      <w:r w:rsidR="002760A8">
        <w:t xml:space="preserve">attīstības </w:t>
      </w:r>
      <w:r w:rsidRPr="0057717C">
        <w:t xml:space="preserve">programmā (kā projekta ideja); B) iesaistīto pašvaldību attīstības programmu rīcību un investīciju plānos. Pašvaldību sadarbības projektus nosaka </w:t>
      </w:r>
      <w:r w:rsidRPr="0057717C">
        <w:rPr>
          <w:rFonts w:eastAsia="Times New Roman"/>
          <w:lang w:eastAsia="lv-LV"/>
        </w:rPr>
        <w:t>vienlaikus ar attīstības programmu rīcības un investīciju plāna aktualizāciju, ko veic ne retāk kā reizi gadā, ievērojot pašvaldības budžetu kārtējam gadam (</w:t>
      </w:r>
      <w:r w:rsidR="005557A1" w:rsidRPr="0057717C">
        <w:rPr>
          <w:rFonts w:eastAsia="Times New Roman"/>
          <w:lang w:eastAsia="lv-LV"/>
        </w:rPr>
        <w:t>Ministru kabineta 2012.gada 16.oktobra noteikumu</w:t>
      </w:r>
      <w:r w:rsidRPr="0057717C">
        <w:rPr>
          <w:rFonts w:eastAsia="Times New Roman"/>
          <w:lang w:eastAsia="lv-LV"/>
        </w:rPr>
        <w:t xml:space="preserve"> Nr.711 </w:t>
      </w:r>
      <w:r w:rsidR="005557A1" w:rsidRPr="0057717C">
        <w:rPr>
          <w:rFonts w:eastAsia="Times New Roman"/>
          <w:lang w:eastAsia="lv-LV"/>
        </w:rPr>
        <w:t xml:space="preserve">„Noteikumi par pašvaldību teritorijas attīstības plānošanas dokumentiem” </w:t>
      </w:r>
      <w:r w:rsidRPr="0057717C">
        <w:rPr>
          <w:rFonts w:eastAsia="Times New Roman"/>
          <w:lang w:eastAsia="lv-LV"/>
        </w:rPr>
        <w:t xml:space="preserve">16.punkts). Pašvaldību attīstības programmu rīcības un investīciju plānā pašvaldības iekļauj tikai to sadarbības projekta daļu, kas attiecas uz konkrētās pašvaldības administratīvo teritoriju, vienlaikus ailē „partneri” norāda pašvaldības, ar ko ir sadarbība attiecīgo projektu īstenošanā. </w:t>
      </w:r>
    </w:p>
    <w:p w:rsidR="00CD7CB9" w:rsidRPr="0057717C" w:rsidRDefault="00A1068C" w:rsidP="00B332FA">
      <w:pPr>
        <w:pStyle w:val="Stils1"/>
        <w:numPr>
          <w:ilvl w:val="0"/>
          <w:numId w:val="3"/>
        </w:numPr>
        <w:spacing w:after="60"/>
      </w:pPr>
      <w:r w:rsidRPr="0057717C">
        <w:t>L</w:t>
      </w:r>
      <w:r w:rsidR="0084730F" w:rsidRPr="0057717C">
        <w:t xml:space="preserve">atgales </w:t>
      </w:r>
      <w:r w:rsidRPr="0057717C">
        <w:t>PR</w:t>
      </w:r>
      <w:r w:rsidR="00F57872" w:rsidRPr="0057717C">
        <w:t xml:space="preserve"> būs nozīmīga loma arī sadarbības projektu izvēlē. Plānošanas reģion</w:t>
      </w:r>
      <w:r w:rsidR="00246AC6" w:rsidRPr="0057717C">
        <w:t>a</w:t>
      </w:r>
      <w:r w:rsidR="00F57872" w:rsidRPr="0057717C">
        <w:t xml:space="preserve"> attīstības programmā, jānorāda sadarbības virzieni un projekti starp pašvaldībām. Pašvaldību sadarbības projektu idejas, kas būs iekļautas pašvaldības attīstības programmā, bet nebūs iekļautas </w:t>
      </w:r>
      <w:r w:rsidR="00F215C2" w:rsidRPr="0057717C">
        <w:t xml:space="preserve">plānošanas </w:t>
      </w:r>
      <w:r w:rsidR="00F57872" w:rsidRPr="0057717C">
        <w:t xml:space="preserve">reģiona attīstības programmā vai neatbildīs plānošanas reģiona noteiktajiem sadarbības virzieniem, netiks atbalstītas. Ja atsevišķu nelielu pašvaldību </w:t>
      </w:r>
      <w:r w:rsidR="00F57872" w:rsidRPr="0057717C">
        <w:lastRenderedPageBreak/>
        <w:t>kapacitāte būs šķērslis sadarbības projektu īstenošanai</w:t>
      </w:r>
      <w:r w:rsidR="008E331C" w:rsidRPr="0057717C">
        <w:t xml:space="preserve">, </w:t>
      </w:r>
      <w:r w:rsidR="004D3A96" w:rsidRPr="0057717C">
        <w:t>p</w:t>
      </w:r>
      <w:r w:rsidR="00F57872" w:rsidRPr="0057717C">
        <w:t>lānošanas reģions var sniegt atbalstu projektu sagatavošanā un virzīšanā.</w:t>
      </w:r>
    </w:p>
    <w:p w:rsidR="00CD7CB9" w:rsidRPr="0057717C" w:rsidRDefault="00F57872" w:rsidP="00B332FA">
      <w:pPr>
        <w:pStyle w:val="Stils1"/>
        <w:numPr>
          <w:ilvl w:val="0"/>
          <w:numId w:val="3"/>
        </w:numPr>
        <w:spacing w:after="60"/>
      </w:pPr>
      <w:r w:rsidRPr="0057717C">
        <w:t>Piemēri sadarbības projektiem:</w:t>
      </w:r>
    </w:p>
    <w:p w:rsidR="00964321" w:rsidRPr="00DD7AE7" w:rsidRDefault="00F57872" w:rsidP="00186FCF">
      <w:pPr>
        <w:pStyle w:val="Stils1"/>
        <w:numPr>
          <w:ilvl w:val="0"/>
          <w:numId w:val="43"/>
        </w:numPr>
        <w:spacing w:after="60"/>
        <w:rPr>
          <w:rFonts w:eastAsia="Calibri"/>
        </w:rPr>
      </w:pPr>
      <w:r w:rsidRPr="00DD7AE7">
        <w:rPr>
          <w:rFonts w:eastAsia="Calibri"/>
        </w:rPr>
        <w:t xml:space="preserve">Industriālo teritoriju attīstība, tai atrodoties divās pašvaldībās. </w:t>
      </w:r>
      <w:r w:rsidR="00452F5D" w:rsidRPr="00DD7AE7">
        <w:rPr>
          <w:rFonts w:eastAsia="Calibri"/>
        </w:rPr>
        <w:t>Piemēram, Rēzeknes speciālā ekonomiskā zona</w:t>
      </w:r>
      <w:r w:rsidR="00771211" w:rsidRPr="00DD7AE7">
        <w:rPr>
          <w:rFonts w:eastAsia="Calibri"/>
        </w:rPr>
        <w:t xml:space="preserve"> </w:t>
      </w:r>
      <w:r w:rsidR="00C83BEF" w:rsidRPr="00DD7AE7">
        <w:rPr>
          <w:rFonts w:eastAsia="Calibri"/>
        </w:rPr>
        <w:t>izvietota</w:t>
      </w:r>
      <w:r w:rsidR="00452F5D" w:rsidRPr="00DD7AE7">
        <w:rPr>
          <w:rFonts w:eastAsia="Calibri"/>
        </w:rPr>
        <w:t xml:space="preserve"> divu pašvaldību teritorijā – Rēzeknes pilsētas un Rēzeknes novada</w:t>
      </w:r>
      <w:r w:rsidR="00771211" w:rsidRPr="00DD7AE7">
        <w:rPr>
          <w:rFonts w:eastAsia="Calibri"/>
        </w:rPr>
        <w:t xml:space="preserve">, t.sk. vairāki </w:t>
      </w:r>
      <w:r w:rsidR="00C83BEF" w:rsidRPr="00DD7AE7">
        <w:rPr>
          <w:rFonts w:eastAsia="Calibri"/>
        </w:rPr>
        <w:t>speciālā</w:t>
      </w:r>
      <w:r w:rsidR="002F4D57" w:rsidRPr="00DD7AE7">
        <w:rPr>
          <w:rFonts w:eastAsia="Calibri"/>
        </w:rPr>
        <w:t>s</w:t>
      </w:r>
      <w:r w:rsidR="00C83BEF" w:rsidRPr="00DD7AE7">
        <w:rPr>
          <w:rFonts w:eastAsia="Calibri"/>
        </w:rPr>
        <w:t xml:space="preserve"> ekonomiskā zonas </w:t>
      </w:r>
      <w:r w:rsidR="00771211" w:rsidRPr="00DD7AE7">
        <w:rPr>
          <w:rFonts w:eastAsia="Calibri"/>
        </w:rPr>
        <w:t>zemes gabali atrodas</w:t>
      </w:r>
      <w:r w:rsidR="0033641E" w:rsidRPr="00DD7AE7">
        <w:rPr>
          <w:rFonts w:eastAsia="Calibri"/>
        </w:rPr>
        <w:t xml:space="preserve"> vienlaicīgi</w:t>
      </w:r>
      <w:r w:rsidR="00771211" w:rsidRPr="00DD7AE7">
        <w:rPr>
          <w:rFonts w:eastAsia="Calibri"/>
        </w:rPr>
        <w:t xml:space="preserve"> abu pašvaldību teritorijās</w:t>
      </w:r>
      <w:r w:rsidR="00452F5D" w:rsidRPr="00DD7AE7">
        <w:rPr>
          <w:rFonts w:eastAsia="Calibri"/>
        </w:rPr>
        <w:t>.</w:t>
      </w:r>
    </w:p>
    <w:p w:rsidR="00D65180" w:rsidRPr="00DD7AE7" w:rsidRDefault="00F57872" w:rsidP="00186FCF">
      <w:pPr>
        <w:pStyle w:val="Stils1"/>
        <w:numPr>
          <w:ilvl w:val="0"/>
          <w:numId w:val="43"/>
        </w:numPr>
        <w:spacing w:after="60"/>
        <w:rPr>
          <w:rFonts w:eastAsia="Calibri"/>
        </w:rPr>
      </w:pPr>
      <w:r w:rsidRPr="00DD7AE7">
        <w:rPr>
          <w:rFonts w:eastAsia="Calibri"/>
        </w:rPr>
        <w:t>Vienai pašvaldībai pieder īpašums citas pašvaldības teritorijā, ko tā vēlas attīstīt.</w:t>
      </w:r>
    </w:p>
    <w:p w:rsidR="002B6EE1" w:rsidRPr="00DD7AE7" w:rsidRDefault="00F57872" w:rsidP="00186FCF">
      <w:pPr>
        <w:pStyle w:val="Stils1"/>
        <w:numPr>
          <w:ilvl w:val="0"/>
          <w:numId w:val="43"/>
        </w:numPr>
        <w:spacing w:after="60"/>
        <w:rPr>
          <w:rFonts w:eastAsia="Calibri"/>
        </w:rPr>
      </w:pPr>
      <w:r w:rsidRPr="00DD7AE7">
        <w:rPr>
          <w:rFonts w:eastAsia="Calibri"/>
        </w:rPr>
        <w:t>Sadarbības projekti uzņēmējdarbības stimulēšanai, rezultātā sekmējot nodarbinātību attiecīgajās pašvaldībās, varētu tikt veidota arī, attīstot objektu tīklu pašvaldību ietvaros, t.sk.:</w:t>
      </w:r>
    </w:p>
    <w:p w:rsidR="002B6EE1" w:rsidRPr="0057717C" w:rsidRDefault="00F57872" w:rsidP="00186FCF">
      <w:pPr>
        <w:pStyle w:val="Stils1"/>
        <w:numPr>
          <w:ilvl w:val="0"/>
          <w:numId w:val="44"/>
        </w:numPr>
        <w:spacing w:after="60"/>
      </w:pPr>
      <w:r w:rsidRPr="0057717C">
        <w:t>Industriālo teritoriju tīkls, veidojot koordinētu piedāvājumu investoriem (tādējādi investoram uzreiz tiek piedāvāts lielāks objektu skaits, no kā izvēlēties un atrast piemērotāko savai uzņēmējdarbībai). Šādā tīklā iespējama arī industriālo teritoriju specializācija;</w:t>
      </w:r>
    </w:p>
    <w:p w:rsidR="002D1D30" w:rsidRPr="0057717C" w:rsidRDefault="00F57872" w:rsidP="00186FCF">
      <w:pPr>
        <w:pStyle w:val="Stils1"/>
        <w:numPr>
          <w:ilvl w:val="0"/>
          <w:numId w:val="44"/>
        </w:numPr>
        <w:spacing w:after="60"/>
      </w:pPr>
      <w:r w:rsidRPr="0057717C">
        <w:t>Atbalsts komersantiem vienas ražošanas ķēdes ietvaros (ieguldījumi publiskajā infrastruktūrā izejvielu ražotāju, pārstrādes uzņēmumu u.c. ražošanas ķēžu darbības nodrošināšanai).</w:t>
      </w:r>
    </w:p>
    <w:p w:rsidR="00CD7CB9" w:rsidRPr="0057717C" w:rsidRDefault="00F57872" w:rsidP="00B332FA">
      <w:pPr>
        <w:pStyle w:val="Stils1"/>
        <w:numPr>
          <w:ilvl w:val="0"/>
          <w:numId w:val="3"/>
        </w:numPr>
        <w:spacing w:after="60"/>
      </w:pPr>
      <w:r w:rsidRPr="0057717C">
        <w:t>Projekta ieviešanas shēma</w:t>
      </w:r>
      <w:r w:rsidR="00560E8B" w:rsidRPr="0057717C">
        <w:t xml:space="preserve"> (atbilstoši 3.4. nodaļā teiktajam)</w:t>
      </w:r>
      <w:r w:rsidR="00751C9E" w:rsidRPr="0057717C">
        <w:t>:</w:t>
      </w:r>
    </w:p>
    <w:p w:rsidR="00005134" w:rsidRPr="0057717C" w:rsidRDefault="00F57872" w:rsidP="00186FCF">
      <w:pPr>
        <w:pStyle w:val="Stils1"/>
        <w:numPr>
          <w:ilvl w:val="0"/>
          <w:numId w:val="6"/>
        </w:numPr>
        <w:spacing w:after="60"/>
      </w:pPr>
      <w:r w:rsidRPr="0057717C">
        <w:t xml:space="preserve">Projektu iesniedz nacionālas </w:t>
      </w:r>
      <w:r w:rsidR="00233587" w:rsidRPr="0057717C">
        <w:t xml:space="preserve">vai </w:t>
      </w:r>
      <w:r w:rsidRPr="0057717C">
        <w:t>reģionālas nozīmes attīstības centrs (sadarbības projektā – kā projekta vadošais partneris);</w:t>
      </w:r>
    </w:p>
    <w:p w:rsidR="00005134" w:rsidRPr="0057717C" w:rsidRDefault="00F57872" w:rsidP="00186FCF">
      <w:pPr>
        <w:pStyle w:val="Stils1"/>
        <w:numPr>
          <w:ilvl w:val="0"/>
          <w:numId w:val="6"/>
        </w:numPr>
        <w:spacing w:after="60"/>
      </w:pPr>
      <w:r w:rsidRPr="0057717C">
        <w:t>Sadarbības projekta ietvaros kā sadarbības partneris projektā tiek piesaistīta centra apkārtējās teritorijas pašvaldība, noslēdzot savstarpēju sadarbības līgumu, kurā tiek noteikta pušu atbildība, kā arī finansējuma sadalījums katrai pašvaldībai projekta ietvaros;</w:t>
      </w:r>
    </w:p>
    <w:p w:rsidR="00005134" w:rsidRPr="0057717C" w:rsidRDefault="00CD7CB9" w:rsidP="00186FCF">
      <w:pPr>
        <w:pStyle w:val="Stils1"/>
        <w:numPr>
          <w:ilvl w:val="0"/>
          <w:numId w:val="6"/>
        </w:numPr>
        <w:spacing w:after="60"/>
      </w:pPr>
      <w:r w:rsidRPr="0057717C">
        <w:t xml:space="preserve">Inženierkomunikāciju izbūves gadījumā, ja nepieciešami </w:t>
      </w:r>
      <w:r w:rsidR="006B5758" w:rsidRPr="0057717C">
        <w:t xml:space="preserve">attiecīgās infrastruktūras </w:t>
      </w:r>
      <w:r w:rsidRPr="0057717C">
        <w:t>ieguldījumi projekta mērķa sasniegšanai,  sabiedrisko pakalpojumu sniedzēju piesaista publiskā iepirkuma kārtībā kā pakalpojuma sniedzēju</w:t>
      </w:r>
      <w:r w:rsidR="00F57872" w:rsidRPr="0057717C">
        <w:t>. Ņemot vērā darbības programmas „Izaugsme un nodarbinātība”</w:t>
      </w:r>
      <w:r w:rsidR="00633845" w:rsidRPr="0057717C">
        <w:rPr>
          <w:vertAlign w:val="superscript"/>
        </w:rPr>
        <w:footnoteReference w:id="42"/>
      </w:r>
      <w:r w:rsidR="00633845" w:rsidRPr="0057717C">
        <w:t xml:space="preserve"> saskaņošanas ar Eiropas Komisiju iznākumu, konkrētas SAM ietvaros atbalstāmās darbības un tām piekritīgās atbalsta likmes tiks noteiktas </w:t>
      </w:r>
      <w:r w:rsidR="00F215C2" w:rsidRPr="0057717C">
        <w:t>Ministru kabineta</w:t>
      </w:r>
      <w:r w:rsidR="00633845" w:rsidRPr="0057717C">
        <w:t xml:space="preserve"> noteikumos par SAM ieviešanu un </w:t>
      </w:r>
      <w:r w:rsidR="00CD07AA" w:rsidRPr="0057717C">
        <w:t xml:space="preserve">projektu iesniegumu </w:t>
      </w:r>
      <w:r w:rsidR="00633845" w:rsidRPr="0057717C">
        <w:t>atlases nolikumā, saskaņojot tās ar Finanšu ministrijas Komercdarbības atbalsta kontroles departamentu</w:t>
      </w:r>
      <w:r w:rsidR="00005134" w:rsidRPr="0057717C">
        <w:t>;</w:t>
      </w:r>
    </w:p>
    <w:p w:rsidR="00005134" w:rsidRPr="0057717C" w:rsidRDefault="00005134" w:rsidP="00186FCF">
      <w:pPr>
        <w:pStyle w:val="Stils1"/>
        <w:numPr>
          <w:ilvl w:val="0"/>
          <w:numId w:val="6"/>
        </w:numPr>
        <w:spacing w:after="60"/>
      </w:pPr>
      <w:r w:rsidRPr="0057717C">
        <w:t>Sadarbības projekta īstenošana</w:t>
      </w:r>
      <w:r w:rsidR="002D1D30" w:rsidRPr="0057717C">
        <w:t xml:space="preserve">s gadījumā katrs projekta partneris ieguldījumus veic savā īpašumā esošā infrastruktūrā saskaņā ar </w:t>
      </w:r>
      <w:r w:rsidR="00F215C2" w:rsidRPr="0057717C">
        <w:t>Ministru kabineta</w:t>
      </w:r>
      <w:r w:rsidR="00F57872" w:rsidRPr="0057717C">
        <w:t xml:space="preserve"> noteikumiem par specifisko atbalsta mērķu īstenošanu.</w:t>
      </w:r>
    </w:p>
    <w:p w:rsidR="00CD7CB9" w:rsidRPr="0057717C" w:rsidRDefault="00F57872" w:rsidP="00B332FA">
      <w:pPr>
        <w:pStyle w:val="Stils1"/>
        <w:numPr>
          <w:ilvl w:val="0"/>
          <w:numId w:val="3"/>
        </w:numPr>
        <w:spacing w:after="60"/>
        <w:rPr>
          <w:rFonts w:eastAsia="Calibri"/>
        </w:rPr>
      </w:pPr>
      <w:r w:rsidRPr="0057717C">
        <w:rPr>
          <w:rFonts w:eastAsia="Calibri"/>
        </w:rPr>
        <w:t xml:space="preserve">Satiksmes ministrijai, </w:t>
      </w:r>
      <w:r w:rsidR="00233587" w:rsidRPr="0057717C">
        <w:rPr>
          <w:rFonts w:eastAsia="Calibri"/>
        </w:rPr>
        <w:t>VARAM</w:t>
      </w:r>
      <w:r w:rsidRPr="0057717C">
        <w:rPr>
          <w:rFonts w:eastAsia="Calibri"/>
        </w:rPr>
        <w:t xml:space="preserve"> (vides un informācijas tehnoloģiju jautājumos), </w:t>
      </w:r>
      <w:r w:rsidR="00F215C2" w:rsidRPr="0057717C">
        <w:rPr>
          <w:rFonts w:eastAsia="Calibri"/>
        </w:rPr>
        <w:t>LM</w:t>
      </w:r>
      <w:r w:rsidRPr="0057717C">
        <w:rPr>
          <w:rFonts w:eastAsia="Calibri"/>
        </w:rPr>
        <w:t xml:space="preserve">, </w:t>
      </w:r>
      <w:r w:rsidR="00B05883">
        <w:rPr>
          <w:rFonts w:eastAsia="Calibri"/>
        </w:rPr>
        <w:t>Ekonomikas ministrijai</w:t>
      </w:r>
      <w:r w:rsidRPr="0057717C">
        <w:rPr>
          <w:rFonts w:eastAsia="Calibri"/>
        </w:rPr>
        <w:t xml:space="preserve">, </w:t>
      </w:r>
      <w:r w:rsidR="00F215C2" w:rsidRPr="0057717C">
        <w:rPr>
          <w:rFonts w:eastAsia="Calibri"/>
        </w:rPr>
        <w:t>IZM</w:t>
      </w:r>
      <w:r w:rsidRPr="0057717C">
        <w:rPr>
          <w:rFonts w:eastAsia="Calibri"/>
        </w:rPr>
        <w:t xml:space="preserve"> un Kultūras ministrijai, izstrādājot Ministru kabineta noteikumus specifisko atbalsta mērķu ieviešanai, nepieciešams izvērtēt iespēju izmantot informatīvajā ziņojumā aprakstīto sadarbības projektu īstenošanas mehānismu </w:t>
      </w:r>
      <w:r w:rsidR="00273F78" w:rsidRPr="0057717C">
        <w:rPr>
          <w:rFonts w:eastAsia="Calibri"/>
        </w:rPr>
        <w:t xml:space="preserve">to </w:t>
      </w:r>
      <w:proofErr w:type="spellStart"/>
      <w:r w:rsidR="00273F78" w:rsidRPr="0057717C">
        <w:rPr>
          <w:rFonts w:eastAsia="Calibri"/>
        </w:rPr>
        <w:t>pārziņā</w:t>
      </w:r>
      <w:proofErr w:type="spellEnd"/>
      <w:r w:rsidR="00273F78" w:rsidRPr="0057717C">
        <w:rPr>
          <w:rFonts w:eastAsia="Calibri"/>
        </w:rPr>
        <w:t xml:space="preserve"> esošo SAM ieviešanā, paredzot iespēju iesniegt </w:t>
      </w:r>
      <w:r w:rsidR="00273F78" w:rsidRPr="0057717C">
        <w:t>pašvaldībai projekta iesniegumu partnerībā ar citām pašvaldībām, plānojot ieguldījumus gan projekta iesnieguma iesniedzēja pašvaldībā, gan projekta partneru pašvaldībā.</w:t>
      </w:r>
    </w:p>
    <w:p w:rsidR="00273F78" w:rsidRPr="0057717C" w:rsidRDefault="00273F78" w:rsidP="0011277F">
      <w:pPr>
        <w:pStyle w:val="Heading1"/>
        <w:jc w:val="both"/>
      </w:pPr>
    </w:p>
    <w:p w:rsidR="00CD7CB9" w:rsidRPr="00327ACA" w:rsidRDefault="00327ACA" w:rsidP="00327ACA">
      <w:pPr>
        <w:pStyle w:val="Heading1"/>
        <w:jc w:val="both"/>
      </w:pPr>
      <w:r>
        <w:br w:type="page"/>
      </w:r>
      <w:bookmarkStart w:id="21" w:name="_Toc398643533"/>
      <w:r w:rsidR="00A3056F" w:rsidRPr="0057717C">
        <w:lastRenderedPageBreak/>
        <w:t>IV</w:t>
      </w:r>
      <w:r w:rsidR="00CD7CB9" w:rsidRPr="0057717C">
        <w:t xml:space="preserve"> uzdevums. Priekšlikumi atbalsta demarkācijai ar Kultūras ministrijas </w:t>
      </w:r>
      <w:proofErr w:type="spellStart"/>
      <w:r w:rsidR="00CD7CB9" w:rsidRPr="0057717C">
        <w:t>pārziņā</w:t>
      </w:r>
      <w:proofErr w:type="spellEnd"/>
      <w:r w:rsidR="00CD7CB9" w:rsidRPr="0057717C">
        <w:t xml:space="preserve"> esošajiem teritoriālās attīstības specifiskajiem atbalsta mērķiem (dabas un kultūras mantojums, </w:t>
      </w:r>
      <w:r w:rsidR="00FD371E" w:rsidRPr="0057717C">
        <w:t xml:space="preserve">Rīgas pilsētas teritoriju </w:t>
      </w:r>
      <w:proofErr w:type="spellStart"/>
      <w:r w:rsidR="00FD371E" w:rsidRPr="0057717C">
        <w:t>revitalizācija</w:t>
      </w:r>
      <w:proofErr w:type="spellEnd"/>
      <w:r w:rsidR="00FD371E" w:rsidRPr="0057717C">
        <w:t>, attīstot sabiedriskus objektus ar kultūras vai sporta funkciju)</w:t>
      </w:r>
      <w:r w:rsidR="00CD7CB9" w:rsidRPr="0057717C">
        <w:t>)</w:t>
      </w:r>
      <w:bookmarkEnd w:id="21"/>
    </w:p>
    <w:p w:rsidR="0056129A" w:rsidRPr="0057717C" w:rsidRDefault="00E8069B" w:rsidP="0056129A">
      <w:pPr>
        <w:jc w:val="both"/>
        <w:rPr>
          <w:rFonts w:ascii="Times New Roman" w:hAnsi="Times New Roman"/>
          <w:b/>
          <w:sz w:val="24"/>
          <w:szCs w:val="24"/>
        </w:rPr>
      </w:pPr>
      <w:r>
        <w:rPr>
          <w:rFonts w:ascii="Times New Roman" w:hAnsi="Times New Roman"/>
          <w:b/>
          <w:sz w:val="24"/>
          <w:szCs w:val="24"/>
        </w:rPr>
        <w:t xml:space="preserve">Demarkācija starp </w:t>
      </w:r>
      <w:r w:rsidR="0056129A" w:rsidRPr="0057717C">
        <w:rPr>
          <w:rFonts w:ascii="Times New Roman" w:hAnsi="Times New Roman"/>
          <w:b/>
          <w:sz w:val="24"/>
          <w:szCs w:val="24"/>
        </w:rPr>
        <w:t>5.4.1.</w:t>
      </w:r>
      <w:r>
        <w:rPr>
          <w:rFonts w:ascii="Times New Roman" w:hAnsi="Times New Roman"/>
          <w:b/>
          <w:sz w:val="24"/>
          <w:szCs w:val="24"/>
        </w:rPr>
        <w:t>SAM</w:t>
      </w:r>
      <w:r w:rsidR="0056129A" w:rsidRPr="0057717C">
        <w:rPr>
          <w:rFonts w:ascii="Times New Roman" w:hAnsi="Times New Roman"/>
          <w:b/>
          <w:sz w:val="24"/>
          <w:szCs w:val="24"/>
        </w:rPr>
        <w:t>: saglabāt un atjaunot bioloģisko daudzv</w:t>
      </w:r>
      <w:r w:rsidR="0045403E">
        <w:rPr>
          <w:rFonts w:ascii="Times New Roman" w:hAnsi="Times New Roman"/>
          <w:b/>
          <w:sz w:val="24"/>
          <w:szCs w:val="24"/>
        </w:rPr>
        <w:t>eidību un aizsargāt ekosistēmas</w:t>
      </w:r>
      <w:r w:rsidR="0056129A" w:rsidRPr="0057717C">
        <w:rPr>
          <w:rFonts w:ascii="Times New Roman" w:hAnsi="Times New Roman"/>
          <w:b/>
          <w:sz w:val="24"/>
          <w:szCs w:val="24"/>
        </w:rPr>
        <w:t xml:space="preserve"> un 5.5.1.</w:t>
      </w:r>
      <w:r>
        <w:rPr>
          <w:rFonts w:ascii="Times New Roman" w:hAnsi="Times New Roman"/>
          <w:b/>
          <w:sz w:val="24"/>
          <w:szCs w:val="24"/>
        </w:rPr>
        <w:t>SAM</w:t>
      </w:r>
      <w:r w:rsidR="0056129A" w:rsidRPr="0057717C">
        <w:rPr>
          <w:rFonts w:ascii="Times New Roman" w:hAnsi="Times New Roman"/>
          <w:b/>
          <w:sz w:val="24"/>
          <w:szCs w:val="24"/>
        </w:rPr>
        <w:t>: veicināt reģionālo attīstību, sekmējot nacionāli un starptautiski nozīmīga kultūras un dabas mantojuma un ar to saistīto pakalpojumu ilgtspējīgu attīstību:</w:t>
      </w:r>
    </w:p>
    <w:p w:rsidR="0056129A" w:rsidRPr="0057717C" w:rsidRDefault="0056129A" w:rsidP="0056129A">
      <w:pPr>
        <w:jc w:val="both"/>
        <w:rPr>
          <w:rFonts w:ascii="Times New Roman" w:hAnsi="Times New Roman"/>
          <w:sz w:val="24"/>
          <w:szCs w:val="24"/>
        </w:rPr>
      </w:pPr>
      <w:r w:rsidRPr="0057717C">
        <w:rPr>
          <w:rFonts w:ascii="Times New Roman" w:hAnsi="Times New Roman"/>
          <w:sz w:val="24"/>
          <w:szCs w:val="24"/>
        </w:rPr>
        <w:t>5.4.1.</w:t>
      </w:r>
      <w:r w:rsidR="00E8069B">
        <w:rPr>
          <w:rFonts w:ascii="Times New Roman" w:hAnsi="Times New Roman"/>
          <w:sz w:val="24"/>
          <w:szCs w:val="24"/>
        </w:rPr>
        <w:t>SAM</w:t>
      </w:r>
      <w:r w:rsidRPr="0057717C">
        <w:rPr>
          <w:rFonts w:ascii="Times New Roman" w:hAnsi="Times New Roman"/>
          <w:sz w:val="24"/>
          <w:szCs w:val="24"/>
        </w:rPr>
        <w:t xml:space="preserve"> ietvaros atbalsts ir paredzēts visā Latvijas teritorijā, izņemot dabas un kultūras mantojuma objektu piekļuves infrastruktūras būvniecību un rekonstrukciju Baltijas jūras piekrastes pašvaldībās, izņemot to Ķemeru Nacionālā parka un Slīteres Nacionālā parka teritorijas daļu, kas ir valsts īpašumā.</w:t>
      </w:r>
    </w:p>
    <w:p w:rsidR="0056129A" w:rsidRPr="0057717C" w:rsidRDefault="009B4C07" w:rsidP="0056129A">
      <w:pPr>
        <w:jc w:val="both"/>
        <w:rPr>
          <w:rFonts w:ascii="Times New Roman" w:hAnsi="Times New Roman"/>
          <w:sz w:val="24"/>
          <w:szCs w:val="24"/>
        </w:rPr>
      </w:pPr>
      <w:r w:rsidRPr="0057717C">
        <w:rPr>
          <w:rFonts w:ascii="Times New Roman" w:hAnsi="Times New Roman"/>
          <w:sz w:val="24"/>
          <w:szCs w:val="24"/>
        </w:rPr>
        <w:t>5.5.1.</w:t>
      </w:r>
      <w:r w:rsidR="00E8069B">
        <w:rPr>
          <w:rFonts w:ascii="Times New Roman" w:hAnsi="Times New Roman"/>
          <w:sz w:val="24"/>
          <w:szCs w:val="24"/>
        </w:rPr>
        <w:t>SAM</w:t>
      </w:r>
      <w:r w:rsidRPr="0057717C">
        <w:rPr>
          <w:rFonts w:ascii="Times New Roman" w:hAnsi="Times New Roman"/>
          <w:sz w:val="24"/>
          <w:szCs w:val="24"/>
        </w:rPr>
        <w:t xml:space="preserve"> ietvaros plānoti</w:t>
      </w:r>
      <w:r w:rsidR="0056129A" w:rsidRPr="0057717C">
        <w:rPr>
          <w:rFonts w:ascii="Times New Roman" w:hAnsi="Times New Roman"/>
          <w:sz w:val="24"/>
          <w:szCs w:val="24"/>
        </w:rPr>
        <w:t xml:space="preserve"> div</w:t>
      </w:r>
      <w:r w:rsidRPr="0057717C">
        <w:rPr>
          <w:rFonts w:ascii="Times New Roman" w:hAnsi="Times New Roman"/>
          <w:sz w:val="24"/>
          <w:szCs w:val="24"/>
        </w:rPr>
        <w:t>i pasākumi. Finansējums starp abie</w:t>
      </w:r>
      <w:r w:rsidR="0056129A" w:rsidRPr="0057717C">
        <w:rPr>
          <w:rFonts w:ascii="Times New Roman" w:hAnsi="Times New Roman"/>
          <w:sz w:val="24"/>
          <w:szCs w:val="24"/>
        </w:rPr>
        <w:t>m 5.5.1.</w:t>
      </w:r>
      <w:r w:rsidR="00E8069B">
        <w:rPr>
          <w:rFonts w:ascii="Times New Roman" w:hAnsi="Times New Roman"/>
          <w:sz w:val="24"/>
          <w:szCs w:val="24"/>
        </w:rPr>
        <w:t>SAM</w:t>
      </w:r>
      <w:r w:rsidR="0056129A" w:rsidRPr="0057717C">
        <w:rPr>
          <w:rFonts w:ascii="Times New Roman" w:hAnsi="Times New Roman"/>
          <w:sz w:val="24"/>
          <w:szCs w:val="24"/>
        </w:rPr>
        <w:t xml:space="preserve"> </w:t>
      </w:r>
      <w:r w:rsidRPr="0057717C">
        <w:rPr>
          <w:rFonts w:ascii="Times New Roman" w:hAnsi="Times New Roman"/>
          <w:sz w:val="24"/>
          <w:szCs w:val="24"/>
        </w:rPr>
        <w:t>pasākumiem</w:t>
      </w:r>
      <w:r w:rsidR="0056129A" w:rsidRPr="0057717C">
        <w:rPr>
          <w:rFonts w:ascii="Times New Roman" w:hAnsi="Times New Roman"/>
          <w:sz w:val="24"/>
          <w:szCs w:val="24"/>
        </w:rPr>
        <w:t xml:space="preserve"> tiek sadalīts, 1.</w:t>
      </w:r>
      <w:r w:rsidRPr="0057717C">
        <w:rPr>
          <w:rFonts w:ascii="Times New Roman" w:hAnsi="Times New Roman"/>
          <w:sz w:val="24"/>
          <w:szCs w:val="24"/>
        </w:rPr>
        <w:t>pasākumam</w:t>
      </w:r>
      <w:r w:rsidR="0056129A" w:rsidRPr="0057717C">
        <w:rPr>
          <w:rFonts w:ascii="Times New Roman" w:hAnsi="Times New Roman"/>
          <w:sz w:val="24"/>
          <w:szCs w:val="24"/>
        </w:rPr>
        <w:t xml:space="preserve"> – kultūras un dabas mantojuma atjaunošanas projektiem visā Latvijā (t.sk. Rīgā) – piešķirot 20 miljonus </w:t>
      </w:r>
      <w:proofErr w:type="spellStart"/>
      <w:r w:rsidR="00B854A8" w:rsidRPr="00784256">
        <w:rPr>
          <w:rFonts w:ascii="Times New Roman" w:hAnsi="Times New Roman"/>
          <w:i/>
          <w:sz w:val="24"/>
          <w:szCs w:val="24"/>
        </w:rPr>
        <w:t>euro</w:t>
      </w:r>
      <w:proofErr w:type="spellEnd"/>
      <w:r w:rsidR="0056129A" w:rsidRPr="0057717C">
        <w:rPr>
          <w:rFonts w:ascii="Times New Roman" w:hAnsi="Times New Roman"/>
          <w:sz w:val="24"/>
          <w:szCs w:val="24"/>
        </w:rPr>
        <w:t>, 2.</w:t>
      </w:r>
      <w:r w:rsidRPr="0057717C">
        <w:rPr>
          <w:rFonts w:ascii="Times New Roman" w:hAnsi="Times New Roman"/>
          <w:sz w:val="24"/>
          <w:szCs w:val="24"/>
        </w:rPr>
        <w:t>pasākumam</w:t>
      </w:r>
      <w:r w:rsidR="0056129A" w:rsidRPr="0057717C">
        <w:rPr>
          <w:rFonts w:ascii="Times New Roman" w:hAnsi="Times New Roman"/>
          <w:sz w:val="24"/>
          <w:szCs w:val="24"/>
        </w:rPr>
        <w:t xml:space="preserve"> – kultūras un dabas mantojuma atjaunošanas projektiem Baltijas jūras piekrastes pašvaldībās un Baltijas jūras piekrastes nacionālās nozīmes attīstības centros (izņemot Rīgu) – piešķirot 15 miljonus </w:t>
      </w:r>
      <w:proofErr w:type="spellStart"/>
      <w:r w:rsidR="00B854A8" w:rsidRPr="00373C73">
        <w:rPr>
          <w:rFonts w:ascii="Times New Roman" w:hAnsi="Times New Roman"/>
          <w:i/>
          <w:sz w:val="24"/>
          <w:szCs w:val="24"/>
        </w:rPr>
        <w:t>euro</w:t>
      </w:r>
      <w:proofErr w:type="spellEnd"/>
      <w:r w:rsidR="0056129A" w:rsidRPr="0057717C">
        <w:rPr>
          <w:rFonts w:ascii="Times New Roman" w:hAnsi="Times New Roman"/>
          <w:sz w:val="24"/>
          <w:szCs w:val="24"/>
        </w:rPr>
        <w:t xml:space="preserve">. </w:t>
      </w:r>
    </w:p>
    <w:p w:rsidR="0056129A" w:rsidRPr="0057717C" w:rsidRDefault="009B4C07" w:rsidP="0056129A">
      <w:pPr>
        <w:jc w:val="both"/>
        <w:rPr>
          <w:rFonts w:ascii="Times New Roman" w:hAnsi="Times New Roman"/>
          <w:sz w:val="24"/>
          <w:szCs w:val="24"/>
        </w:rPr>
      </w:pPr>
      <w:r w:rsidRPr="0057717C">
        <w:rPr>
          <w:rFonts w:ascii="Times New Roman" w:hAnsi="Times New Roman"/>
          <w:sz w:val="24"/>
          <w:szCs w:val="24"/>
        </w:rPr>
        <w:t>Pirmais</w:t>
      </w:r>
      <w:r w:rsidR="0056129A" w:rsidRPr="0057717C">
        <w:rPr>
          <w:rFonts w:ascii="Times New Roman" w:hAnsi="Times New Roman"/>
          <w:sz w:val="24"/>
          <w:szCs w:val="24"/>
        </w:rPr>
        <w:t xml:space="preserve"> </w:t>
      </w:r>
      <w:r w:rsidRPr="0057717C">
        <w:rPr>
          <w:rFonts w:ascii="Times New Roman" w:hAnsi="Times New Roman"/>
          <w:sz w:val="24"/>
          <w:szCs w:val="24"/>
        </w:rPr>
        <w:t>pasākums</w:t>
      </w:r>
      <w:r w:rsidR="0056129A" w:rsidRPr="0057717C">
        <w:rPr>
          <w:rFonts w:ascii="Times New Roman" w:hAnsi="Times New Roman"/>
          <w:sz w:val="24"/>
          <w:szCs w:val="24"/>
        </w:rPr>
        <w:t xml:space="preserve"> paredzēt</w:t>
      </w:r>
      <w:r w:rsidRPr="0057717C">
        <w:rPr>
          <w:rFonts w:ascii="Times New Roman" w:hAnsi="Times New Roman"/>
          <w:sz w:val="24"/>
          <w:szCs w:val="24"/>
        </w:rPr>
        <w:t>s</w:t>
      </w:r>
      <w:r w:rsidR="0056129A" w:rsidRPr="0057717C">
        <w:rPr>
          <w:rFonts w:ascii="Times New Roman" w:hAnsi="Times New Roman"/>
          <w:sz w:val="24"/>
          <w:szCs w:val="24"/>
        </w:rPr>
        <w:t xml:space="preserve"> investīcijām kultūras un dabas mantojuma objektos</w:t>
      </w:r>
      <w:r w:rsidR="0056129A" w:rsidRPr="0057717C">
        <w:rPr>
          <w:rFonts w:ascii="Times New Roman" w:hAnsi="Times New Roman"/>
          <w:sz w:val="24"/>
          <w:vertAlign w:val="superscript"/>
        </w:rPr>
        <w:footnoteReference w:id="43"/>
      </w:r>
      <w:r w:rsidR="0056129A" w:rsidRPr="0057717C">
        <w:rPr>
          <w:rFonts w:ascii="Times New Roman" w:hAnsi="Times New Roman"/>
          <w:sz w:val="24"/>
          <w:szCs w:val="24"/>
        </w:rPr>
        <w:t xml:space="preserve"> visā Latvijā (t.sk. Rīgā). Vienlaikus 1.</w:t>
      </w:r>
      <w:r w:rsidRPr="0057717C">
        <w:rPr>
          <w:rFonts w:ascii="Times New Roman" w:hAnsi="Times New Roman"/>
          <w:sz w:val="24"/>
          <w:szCs w:val="24"/>
        </w:rPr>
        <w:t>pasākuma</w:t>
      </w:r>
      <w:r w:rsidR="0056129A" w:rsidRPr="0057717C">
        <w:rPr>
          <w:rFonts w:ascii="Times New Roman" w:hAnsi="Times New Roman"/>
          <w:sz w:val="24"/>
          <w:szCs w:val="24"/>
        </w:rPr>
        <w:t xml:space="preserve"> ietvaros var tikt paredzēti kompleksi projekti, kuru ietvaros noteiktu attiecināmo izmaksu daļu var novirzīt kultūras objekta teritorijas labiekārtošanas un piekļuves infrastruktūrai, izvietojot to arī dabas mantojuma objektos, tomēr primārajam projekta mērķim jābūt ieguldījumiem kultūras mantojuma objektā. Kultūras pieminekļu teritoriju kopējā platība Latvijā ir 165 km</w:t>
      </w:r>
      <w:r w:rsidR="0056129A" w:rsidRPr="0057717C">
        <w:rPr>
          <w:rFonts w:ascii="Times New Roman" w:hAnsi="Times New Roman"/>
          <w:sz w:val="24"/>
          <w:szCs w:val="24"/>
          <w:vertAlign w:val="superscript"/>
        </w:rPr>
        <w:t>2</w:t>
      </w:r>
      <w:r w:rsidR="0056129A" w:rsidRPr="0057717C">
        <w:rPr>
          <w:rFonts w:ascii="Times New Roman" w:hAnsi="Times New Roman"/>
          <w:sz w:val="24"/>
          <w:szCs w:val="24"/>
        </w:rPr>
        <w:t xml:space="preserve">, aptuveni 60% no tiem ir valsts nozīmes kultūras pieminekļi, taču tikai 27% no kultūras pieminekļiem to saglabātības stāvoklis vērtējams kā labs. Kultūras pieminekļu saglabāšanā svarīga ir tā izmantošana reģionu attīstības kontekstā, veicinot objektu pieejamību sabiedrībai, aktivitāšu īstenošanu un iespēju radīt jaunas funkcijas, vienlaikus saglabājot un popularizējot esošās vērtības. Kultūras pieminekļu saglabāšana un atjaunošana dod ieguldījumu pašvaldību sabiedriskās un kultūras dzīves attīstībā, kas ir būtisks faktors kvalitatīvas dzīves telpas radīšanā. Sabiedrības iesaiste ir būtiska, lai Latvijas kultūrvēsturiskās vides vērtīgākā daļa būtu adekvāti izprasta, novērtēta un aizsargāta kvalitatīvas dzīves telpas sastāvdaļa, kas palīdz radīt noturīgu izaugsmi. Saglabāšanas procesā iesaistītie nodarbinātie profesionāļi, amatnieki un uzņēmēji veicina ekonomisko izaugsmi konkrētajā vidē, tādējādi sniedzot ieguldījumu reģiona attīstībā. Kultūras mantojums ir veidojies ciešā saistībā ar teritorijas un dabas apstākļiem, kā arī izmantojot dabas materiālus, kas tādējādi atspoguļo vides īpatnības konkrētajā teritorijā. Kultūras mantojuma saglabāšana ir nopietns resursu efektīvas izmantošanas veids, izmantojot videi draudzīgus materiālus, tādējādi sniedzot ieguldījumu vides aizsardzībā. Kultūras mantojuma saglabāšanā būtiskākais ir </w:t>
      </w:r>
      <w:proofErr w:type="spellStart"/>
      <w:r w:rsidR="0056129A" w:rsidRPr="0057717C">
        <w:rPr>
          <w:rFonts w:ascii="Times New Roman" w:hAnsi="Times New Roman"/>
          <w:sz w:val="24"/>
          <w:szCs w:val="24"/>
        </w:rPr>
        <w:t>oriģinālsubstances</w:t>
      </w:r>
      <w:proofErr w:type="spellEnd"/>
      <w:r w:rsidR="0056129A" w:rsidRPr="0057717C">
        <w:rPr>
          <w:rFonts w:ascii="Times New Roman" w:hAnsi="Times New Roman"/>
          <w:sz w:val="24"/>
          <w:szCs w:val="24"/>
        </w:rPr>
        <w:t xml:space="preserve"> un autentiskuma saglabāšana, kā arī līdzsvars starp kultūras mantojuma saglabāšanu un mūsdienu arhitektūru.</w:t>
      </w:r>
    </w:p>
    <w:p w:rsidR="0056129A" w:rsidRPr="0057717C" w:rsidRDefault="0056129A" w:rsidP="0056129A">
      <w:pPr>
        <w:jc w:val="both"/>
        <w:rPr>
          <w:rFonts w:ascii="Times New Roman" w:hAnsi="Times New Roman"/>
          <w:sz w:val="24"/>
          <w:szCs w:val="24"/>
        </w:rPr>
      </w:pPr>
      <w:r w:rsidRPr="0057717C">
        <w:rPr>
          <w:rFonts w:ascii="Times New Roman" w:hAnsi="Times New Roman"/>
          <w:sz w:val="24"/>
          <w:szCs w:val="24"/>
        </w:rPr>
        <w:t>2.</w:t>
      </w:r>
      <w:r w:rsidR="009B4C07" w:rsidRPr="0057717C">
        <w:rPr>
          <w:rFonts w:ascii="Times New Roman" w:hAnsi="Times New Roman"/>
          <w:sz w:val="24"/>
          <w:szCs w:val="24"/>
        </w:rPr>
        <w:t>pasākums</w:t>
      </w:r>
      <w:r w:rsidRPr="0057717C">
        <w:rPr>
          <w:rFonts w:ascii="Times New Roman" w:hAnsi="Times New Roman"/>
          <w:sz w:val="24"/>
          <w:szCs w:val="24"/>
        </w:rPr>
        <w:t xml:space="preserve"> paredzēt</w:t>
      </w:r>
      <w:r w:rsidR="009B4C07" w:rsidRPr="0057717C">
        <w:rPr>
          <w:rFonts w:ascii="Times New Roman" w:hAnsi="Times New Roman"/>
          <w:sz w:val="24"/>
          <w:szCs w:val="24"/>
        </w:rPr>
        <w:t>s</w:t>
      </w:r>
      <w:r w:rsidRPr="0057717C">
        <w:rPr>
          <w:rFonts w:ascii="Times New Roman" w:hAnsi="Times New Roman"/>
          <w:sz w:val="24"/>
          <w:szCs w:val="24"/>
        </w:rPr>
        <w:t xml:space="preserve"> investīcijām dabas un kultūras mantojuma objektos un to piekļuves infrastruktūrā Baltijas jūras piekrastes pašvaldībās (13 piekrastes novados</w:t>
      </w:r>
      <w:r w:rsidRPr="0057717C">
        <w:rPr>
          <w:rFonts w:ascii="Times New Roman" w:hAnsi="Times New Roman"/>
          <w:sz w:val="24"/>
          <w:vertAlign w:val="superscript"/>
        </w:rPr>
        <w:footnoteReference w:id="44"/>
      </w:r>
      <w:r w:rsidRPr="0057717C">
        <w:rPr>
          <w:rFonts w:ascii="Times New Roman" w:hAnsi="Times New Roman"/>
          <w:sz w:val="24"/>
          <w:szCs w:val="24"/>
        </w:rPr>
        <w:t xml:space="preserve"> un Baltijas jūras piekrastes nacionālas nozīmes attīstības centru (Liepājas, Ventspils un Jūrmalas pilsēta, izņemot Rīgas pilsētu) pašvaldībās). 2.</w:t>
      </w:r>
      <w:r w:rsidR="009B4C07" w:rsidRPr="0057717C">
        <w:rPr>
          <w:rFonts w:ascii="Times New Roman" w:hAnsi="Times New Roman"/>
          <w:sz w:val="24"/>
          <w:szCs w:val="24"/>
        </w:rPr>
        <w:t>pasākuma</w:t>
      </w:r>
      <w:r w:rsidRPr="0057717C">
        <w:rPr>
          <w:rFonts w:ascii="Times New Roman" w:hAnsi="Times New Roman"/>
          <w:sz w:val="24"/>
          <w:szCs w:val="24"/>
        </w:rPr>
        <w:t xml:space="preserve"> ieguldījumi iespējami tikai publiskajā infrastruktūrā.  </w:t>
      </w:r>
      <w:r w:rsidRPr="0057717C">
        <w:rPr>
          <w:rFonts w:ascii="Times New Roman" w:hAnsi="Times New Roman"/>
          <w:sz w:val="24"/>
          <w:szCs w:val="24"/>
        </w:rPr>
        <w:lastRenderedPageBreak/>
        <w:t>Ieguldījumi dabas mantojuma objektu infrastruktūras attīstībā, kas paredzēti īpaši aizsargājamā dabas teritorijā (turpmāk - ĪADT), jāveic saskaņā ar ĪADT dabas aizsardzības plānu un attiecīgās pašvaldības attīstības programmu, kur attiecināms</w:t>
      </w:r>
      <w:r w:rsidRPr="0057717C">
        <w:rPr>
          <w:rFonts w:ascii="Times New Roman" w:hAnsi="Times New Roman"/>
          <w:sz w:val="24"/>
          <w:vertAlign w:val="superscript"/>
        </w:rPr>
        <w:footnoteReference w:id="45"/>
      </w:r>
      <w:r w:rsidRPr="0057717C">
        <w:rPr>
          <w:rFonts w:ascii="Times New Roman" w:hAnsi="Times New Roman"/>
          <w:sz w:val="24"/>
          <w:szCs w:val="24"/>
        </w:rPr>
        <w:t>.</w:t>
      </w:r>
    </w:p>
    <w:p w:rsidR="00297803" w:rsidRPr="0057717C" w:rsidRDefault="00297803" w:rsidP="00297803">
      <w:pPr>
        <w:tabs>
          <w:tab w:val="left" w:pos="5670"/>
        </w:tabs>
        <w:jc w:val="both"/>
        <w:rPr>
          <w:rFonts w:ascii="Times New Roman" w:hAnsi="Times New Roman"/>
          <w:sz w:val="24"/>
          <w:szCs w:val="24"/>
        </w:rPr>
      </w:pPr>
      <w:r w:rsidRPr="0057717C">
        <w:rPr>
          <w:rFonts w:ascii="Times New Roman" w:hAnsi="Times New Roman"/>
          <w:sz w:val="24"/>
          <w:szCs w:val="24"/>
        </w:rPr>
        <w:t xml:space="preserve">2.pasākums paredzēts investīcijām dabas un kultūras mantojuma projektos Baltijas jūras piekrastes teritorijās un </w:t>
      </w:r>
      <w:r w:rsidRPr="001A58AD">
        <w:rPr>
          <w:rFonts w:ascii="Times New Roman" w:hAnsi="Times New Roman"/>
          <w:sz w:val="24"/>
          <w:szCs w:val="24"/>
        </w:rPr>
        <w:t>veidots,</w:t>
      </w:r>
      <w:r w:rsidRPr="0057717C">
        <w:rPr>
          <w:rFonts w:ascii="Times New Roman" w:hAnsi="Times New Roman"/>
          <w:sz w:val="24"/>
          <w:szCs w:val="24"/>
        </w:rPr>
        <w:t xml:space="preserve"> ņemot vērā pašvaldību aptauju par nepieciešamajiem ieguldījumiem publiskajā infrastruktūrā, lai 2.pasākuma ietvaros Baltijas jūras piekrastē uzsāktu dabas mantojuma objektu ilgtspējīgu attīstīšanu atbilstoši pieaugošajam sabiedrības pieprasījumam un Kurzemes un Rīgas plānošanas reģionu, kā arī piekrastes pašvaldību teritorijas attīstības plānošanas dokumentiem. </w:t>
      </w:r>
      <w:r w:rsidR="009C4E6D">
        <w:rPr>
          <w:rFonts w:ascii="Times New Roman" w:hAnsi="Times New Roman"/>
          <w:sz w:val="24"/>
          <w:szCs w:val="24"/>
        </w:rPr>
        <w:t xml:space="preserve">Piekrastes </w:t>
      </w:r>
      <w:r w:rsidR="009C4E6D" w:rsidRPr="009C4E6D">
        <w:rPr>
          <w:rFonts w:ascii="Times New Roman" w:hAnsi="Times New Roman"/>
          <w:sz w:val="24"/>
          <w:szCs w:val="24"/>
        </w:rPr>
        <w:t>telpiskās attīstības pamatnostādnēs 2011.-2017.gadam</w:t>
      </w:r>
      <w:r w:rsidR="009C4E6D">
        <w:rPr>
          <w:rFonts w:ascii="Times New Roman" w:hAnsi="Times New Roman"/>
          <w:sz w:val="24"/>
          <w:szCs w:val="24"/>
        </w:rPr>
        <w:t xml:space="preserve"> un p</w:t>
      </w:r>
      <w:r w:rsidR="006852C0">
        <w:rPr>
          <w:rFonts w:ascii="Times New Roman" w:hAnsi="Times New Roman"/>
          <w:sz w:val="24"/>
          <w:szCs w:val="24"/>
        </w:rPr>
        <w:t xml:space="preserve">iekrastes </w:t>
      </w:r>
      <w:r w:rsidR="006852C0" w:rsidRPr="0057717C">
        <w:rPr>
          <w:rFonts w:ascii="Times New Roman" w:hAnsi="Times New Roman"/>
          <w:sz w:val="24"/>
          <w:szCs w:val="24"/>
        </w:rPr>
        <w:t>pašvaldību teritorijas</w:t>
      </w:r>
      <w:r w:rsidR="006852C0">
        <w:rPr>
          <w:rFonts w:ascii="Times New Roman" w:hAnsi="Times New Roman"/>
          <w:sz w:val="24"/>
          <w:szCs w:val="24"/>
        </w:rPr>
        <w:t xml:space="preserve"> attīstības plānošanas dokument</w:t>
      </w:r>
      <w:r w:rsidR="00BC4F61">
        <w:rPr>
          <w:rFonts w:ascii="Times New Roman" w:hAnsi="Times New Roman"/>
          <w:sz w:val="24"/>
          <w:szCs w:val="24"/>
        </w:rPr>
        <w:t>o</w:t>
      </w:r>
      <w:r w:rsidR="006852C0" w:rsidRPr="0057717C">
        <w:rPr>
          <w:rFonts w:ascii="Times New Roman" w:hAnsi="Times New Roman"/>
          <w:sz w:val="24"/>
          <w:szCs w:val="24"/>
        </w:rPr>
        <w:t xml:space="preserve">s </w:t>
      </w:r>
      <w:r w:rsidRPr="0057717C">
        <w:rPr>
          <w:rFonts w:ascii="Times New Roman" w:hAnsi="Times New Roman"/>
          <w:sz w:val="24"/>
          <w:szCs w:val="24"/>
        </w:rPr>
        <w:t xml:space="preserve">kā prioritārās </w:t>
      </w:r>
      <w:r w:rsidR="006852C0">
        <w:rPr>
          <w:rFonts w:ascii="Times New Roman" w:hAnsi="Times New Roman"/>
          <w:sz w:val="24"/>
          <w:szCs w:val="24"/>
        </w:rPr>
        <w:t xml:space="preserve">vajadzības </w:t>
      </w:r>
      <w:r w:rsidR="006852C0" w:rsidRPr="0057717C">
        <w:rPr>
          <w:rFonts w:ascii="Times New Roman" w:hAnsi="Times New Roman"/>
          <w:sz w:val="24"/>
          <w:szCs w:val="24"/>
        </w:rPr>
        <w:t>tūrisma, rekreācijas un tām nepieci</w:t>
      </w:r>
      <w:r w:rsidR="006852C0">
        <w:rPr>
          <w:rFonts w:ascii="Times New Roman" w:hAnsi="Times New Roman"/>
          <w:sz w:val="24"/>
          <w:szCs w:val="24"/>
        </w:rPr>
        <w:t>ešamās uzņēmējdarbības attīstībai</w:t>
      </w:r>
      <w:r w:rsidRPr="0057717C">
        <w:rPr>
          <w:rFonts w:ascii="Times New Roman" w:hAnsi="Times New Roman"/>
          <w:sz w:val="24"/>
          <w:szCs w:val="24"/>
        </w:rPr>
        <w:t xml:space="preserve"> ir noteiktas investīcijas vienota piekrastes tūrisma produkta attīstīšanai, akcentējot pludmales kā starptautiski nozīmīgas dabas vērtības sasniedzamības uzlabošanu: publiskās infrastruktūras tīkla izveide piekrastes sasniedzamības uzlabošanai, kas ietver labiekārtotus </w:t>
      </w:r>
      <w:proofErr w:type="spellStart"/>
      <w:r w:rsidRPr="0057717C">
        <w:rPr>
          <w:rFonts w:ascii="Times New Roman" w:hAnsi="Times New Roman"/>
          <w:sz w:val="24"/>
          <w:szCs w:val="24"/>
        </w:rPr>
        <w:t>autostāvlaukumus</w:t>
      </w:r>
      <w:proofErr w:type="spellEnd"/>
      <w:r w:rsidRPr="0057717C">
        <w:rPr>
          <w:rFonts w:ascii="Times New Roman" w:hAnsi="Times New Roman"/>
          <w:sz w:val="24"/>
          <w:szCs w:val="24"/>
        </w:rPr>
        <w:t xml:space="preserve"> jūras tuvumā, piebraucamos ceļus pludmalei, nobrauktuves operatīvajam transportam, gājēju celiņus uz jūru, peldvietas, glābšanas stacijas, informācijas stendus un zīmes, kā arī pludmales un upju ieteku labiekārtojumu, ņemot vērā dažādu sabiedrības grupu vajadzības.</w:t>
      </w:r>
    </w:p>
    <w:p w:rsidR="0056129A" w:rsidRPr="0057717C" w:rsidRDefault="0056129A" w:rsidP="00EF21BF">
      <w:pPr>
        <w:pStyle w:val="Stils1"/>
        <w:spacing w:after="60"/>
      </w:pPr>
    </w:p>
    <w:p w:rsidR="00784256" w:rsidRPr="0057717C" w:rsidRDefault="00784256" w:rsidP="00784256">
      <w:pPr>
        <w:pStyle w:val="Stils1"/>
        <w:spacing w:after="60"/>
        <w:rPr>
          <w:b/>
        </w:rPr>
      </w:pPr>
      <w:r w:rsidRPr="0057717C">
        <w:rPr>
          <w:b/>
        </w:rPr>
        <w:t xml:space="preserve">Demarkācija starp SAM Nr. 5.6.1.: veicināt pilsētas </w:t>
      </w:r>
      <w:proofErr w:type="spellStart"/>
      <w:r w:rsidRPr="0057717C">
        <w:rPr>
          <w:b/>
        </w:rPr>
        <w:t>revitalizāciju</w:t>
      </w:r>
      <w:proofErr w:type="spellEnd"/>
      <w:r w:rsidRPr="0057717C">
        <w:rPr>
          <w:b/>
        </w:rPr>
        <w:t xml:space="preserve">, </w:t>
      </w:r>
      <w:r w:rsidRPr="00911F52">
        <w:rPr>
          <w:b/>
        </w:rPr>
        <w:t>nodrošinot teritorijas efektīvu sociālekonomisko izmantošanu.</w:t>
      </w:r>
      <w:r w:rsidRPr="0057717C">
        <w:rPr>
          <w:b/>
        </w:rPr>
        <w:t xml:space="preserve">un SAM Nr. 5.6.2.: teritoriju </w:t>
      </w:r>
      <w:proofErr w:type="spellStart"/>
      <w:r w:rsidRPr="0057717C">
        <w:rPr>
          <w:b/>
        </w:rPr>
        <w:t>revitalizācija</w:t>
      </w:r>
      <w:proofErr w:type="spellEnd"/>
      <w:r w:rsidRPr="0057717C">
        <w:rPr>
          <w:b/>
        </w:rPr>
        <w:t>, reģenerējot degradētās teritorijas atbilstoši pašvaldību integrētajām attīstības programmām</w:t>
      </w:r>
    </w:p>
    <w:p w:rsidR="00EF21BF" w:rsidRDefault="00784256" w:rsidP="00784256">
      <w:pPr>
        <w:pStyle w:val="Stils1"/>
      </w:pPr>
      <w:r w:rsidRPr="007D28E8">
        <w:t xml:space="preserve">Lai nodrošinātu tematisko demarkāciju starp ieguldījumiem 5.6.1. un 5.6.2.SAM ietvaros, atbalsts 5.6.1.SAM vērsts uz degradēto teritoriju sakārtošanu kultūras un sporta pakalpojumu attīstības nolūkā, savukārt 5.6.2.SAM atbalstu plānots sniegt pašvaldību prioritārajiem publiskās infrastruktūras investīciju projektiem, kas vērsti uz pilsētvides </w:t>
      </w:r>
      <w:proofErr w:type="spellStart"/>
      <w:r w:rsidRPr="007D28E8">
        <w:t>revitalizācijas</w:t>
      </w:r>
      <w:proofErr w:type="spellEnd"/>
      <w:r w:rsidRPr="007D28E8">
        <w:t xml:space="preserve"> veicināšanu, rūpniecisko teritoriju un citu uzņēmējdarbībai plānoto vai izmantoto degradēto teritoriju atjaunošanu.</w:t>
      </w:r>
    </w:p>
    <w:p w:rsidR="00784256" w:rsidRPr="0057717C" w:rsidRDefault="00784256" w:rsidP="00784256">
      <w:pPr>
        <w:pStyle w:val="Stils1"/>
        <w:rPr>
          <w:b/>
        </w:rPr>
      </w:pPr>
    </w:p>
    <w:p w:rsidR="00784256" w:rsidRPr="0057717C" w:rsidRDefault="00784256" w:rsidP="00784256">
      <w:pPr>
        <w:pStyle w:val="Stils1"/>
        <w:rPr>
          <w:b/>
        </w:rPr>
      </w:pPr>
      <w:r w:rsidRPr="0057717C">
        <w:rPr>
          <w:b/>
        </w:rPr>
        <w:t>Demarkācija starp SAM Nr. 3.3.1. „Palielināt privāto investīciju apjomu nacionālas un reģionālas nozīmes attīstības centros, veicot ieguldījumus uzņēmējdarbībai nozīmīgā infrastruktūrā atbilstoši pašvaldības integrētajām attīstības programmām” un SAM Nr. 5.6.2.</w:t>
      </w:r>
    </w:p>
    <w:p w:rsidR="00784256" w:rsidRPr="0057717C" w:rsidRDefault="00784256" w:rsidP="00784256">
      <w:pPr>
        <w:pStyle w:val="Stils1"/>
      </w:pPr>
      <w:r w:rsidRPr="0057717C">
        <w:t>5.6.2.</w:t>
      </w:r>
      <w:r>
        <w:t>SAM</w:t>
      </w:r>
      <w:r w:rsidRPr="0057717C">
        <w:t xml:space="preserve"> paredz ieguldījumus tikai degradētajās teritorijās, kas ir vieta </w:t>
      </w:r>
      <w:r w:rsidRPr="00E80A06">
        <w:rPr>
          <w:sz w:val="20"/>
          <w:szCs w:val="20"/>
        </w:rPr>
        <w:t>(</w:t>
      </w:r>
      <w:r w:rsidRPr="000A4AAE">
        <w:t>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w:t>
      </w:r>
      <w:r w:rsidRPr="0057717C">
        <w:t xml:space="preserve"> Savukārt 3.3.1.</w:t>
      </w:r>
      <w:r>
        <w:t>SAM</w:t>
      </w:r>
      <w:r w:rsidRPr="0057717C">
        <w:t xml:space="preserve"> ietvaros paredzēti ieguldījumi teritorijās, kas neatbilst degradēto teritoriju definīcijai.</w:t>
      </w:r>
    </w:p>
    <w:p w:rsidR="00565889" w:rsidRDefault="00565889" w:rsidP="00F139E1">
      <w:pPr>
        <w:pStyle w:val="Stils1"/>
        <w:spacing w:after="60"/>
      </w:pPr>
    </w:p>
    <w:p w:rsidR="001E46C0" w:rsidRDefault="001E46C0" w:rsidP="00F139E1">
      <w:pPr>
        <w:pStyle w:val="Stils1"/>
        <w:spacing w:after="60"/>
      </w:pPr>
    </w:p>
    <w:p w:rsidR="00D667CC" w:rsidRPr="0057717C" w:rsidRDefault="00D667CC" w:rsidP="00F139E1">
      <w:pPr>
        <w:pStyle w:val="Stils1"/>
        <w:spacing w:after="60"/>
      </w:pPr>
      <w:r w:rsidRPr="0057717C">
        <w:t>Vides aizsardzības un reģionālās attīstības ministrs</w:t>
      </w:r>
      <w:r w:rsidRPr="0057717C">
        <w:tab/>
      </w:r>
      <w:r w:rsidRPr="0057717C">
        <w:tab/>
      </w:r>
      <w:r w:rsidRPr="0057717C">
        <w:tab/>
      </w:r>
      <w:r w:rsidRPr="0057717C">
        <w:tab/>
        <w:t>R.</w:t>
      </w:r>
      <w:r w:rsidR="00292CE2">
        <w:t xml:space="preserve"> </w:t>
      </w:r>
      <w:r w:rsidRPr="0057717C">
        <w:t>Naudiņš</w:t>
      </w:r>
    </w:p>
    <w:p w:rsidR="00D667CC" w:rsidRPr="0057717C" w:rsidRDefault="00D667CC" w:rsidP="00F139E1">
      <w:pPr>
        <w:pStyle w:val="Stils1"/>
        <w:spacing w:after="60"/>
      </w:pPr>
    </w:p>
    <w:p w:rsidR="00D13CCD" w:rsidRDefault="00D13CCD" w:rsidP="002C720B">
      <w:pPr>
        <w:widowControl w:val="0"/>
        <w:tabs>
          <w:tab w:val="left" w:pos="5310"/>
        </w:tabs>
        <w:adjustRightInd w:val="0"/>
        <w:textAlignment w:val="baseline"/>
        <w:rPr>
          <w:rFonts w:ascii="Times New Roman" w:hAnsi="Times New Roman"/>
          <w:sz w:val="20"/>
          <w:szCs w:val="24"/>
          <w:lang w:eastAsia="lv-LV"/>
        </w:rPr>
      </w:pPr>
    </w:p>
    <w:p w:rsidR="008A265B" w:rsidRPr="0057717C" w:rsidRDefault="00BC7F24" w:rsidP="002C720B">
      <w:pPr>
        <w:widowControl w:val="0"/>
        <w:tabs>
          <w:tab w:val="left" w:pos="5310"/>
        </w:tabs>
        <w:adjustRightInd w:val="0"/>
        <w:textAlignment w:val="baseline"/>
        <w:rPr>
          <w:rFonts w:ascii="Times New Roman" w:hAnsi="Times New Roman"/>
          <w:sz w:val="20"/>
          <w:szCs w:val="24"/>
          <w:lang w:eastAsia="lv-LV"/>
        </w:rPr>
      </w:pPr>
      <w:r>
        <w:rPr>
          <w:rFonts w:ascii="Times New Roman" w:hAnsi="Times New Roman"/>
          <w:sz w:val="20"/>
          <w:szCs w:val="24"/>
          <w:lang w:eastAsia="lv-LV"/>
        </w:rPr>
        <w:t>1</w:t>
      </w:r>
      <w:r w:rsidR="00C72519">
        <w:rPr>
          <w:rFonts w:ascii="Times New Roman" w:hAnsi="Times New Roman"/>
          <w:sz w:val="20"/>
          <w:szCs w:val="24"/>
          <w:lang w:eastAsia="lv-LV"/>
        </w:rPr>
        <w:t>8</w:t>
      </w:r>
      <w:r w:rsidR="00F57872" w:rsidRPr="0057717C">
        <w:rPr>
          <w:rFonts w:ascii="Times New Roman" w:hAnsi="Times New Roman"/>
          <w:sz w:val="20"/>
          <w:szCs w:val="24"/>
          <w:lang w:eastAsia="lv-LV"/>
        </w:rPr>
        <w:t>.0</w:t>
      </w:r>
      <w:r>
        <w:rPr>
          <w:rFonts w:ascii="Times New Roman" w:hAnsi="Times New Roman"/>
          <w:sz w:val="20"/>
          <w:szCs w:val="24"/>
          <w:lang w:eastAsia="lv-LV"/>
        </w:rPr>
        <w:t>9</w:t>
      </w:r>
      <w:r w:rsidR="00F57872" w:rsidRPr="0057717C">
        <w:rPr>
          <w:rFonts w:ascii="Times New Roman" w:hAnsi="Times New Roman"/>
          <w:sz w:val="20"/>
          <w:szCs w:val="24"/>
          <w:lang w:eastAsia="lv-LV"/>
        </w:rPr>
        <w:t xml:space="preserve">.2014. </w:t>
      </w:r>
      <w:r w:rsidR="00A04D32">
        <w:rPr>
          <w:rFonts w:ascii="Times New Roman" w:hAnsi="Times New Roman"/>
          <w:sz w:val="20"/>
          <w:szCs w:val="24"/>
          <w:lang w:eastAsia="lv-LV"/>
        </w:rPr>
        <w:t>1</w:t>
      </w:r>
      <w:r w:rsidR="00260780">
        <w:rPr>
          <w:rFonts w:ascii="Times New Roman" w:hAnsi="Times New Roman"/>
          <w:sz w:val="20"/>
          <w:szCs w:val="24"/>
          <w:lang w:eastAsia="lv-LV"/>
        </w:rPr>
        <w:t>8</w:t>
      </w:r>
      <w:r w:rsidR="000320A1" w:rsidRPr="0057717C">
        <w:rPr>
          <w:rFonts w:ascii="Times New Roman" w:hAnsi="Times New Roman"/>
          <w:sz w:val="20"/>
          <w:szCs w:val="24"/>
          <w:lang w:eastAsia="lv-LV"/>
        </w:rPr>
        <w:t>:</w:t>
      </w:r>
      <w:r w:rsidR="00260780">
        <w:rPr>
          <w:rFonts w:ascii="Times New Roman" w:hAnsi="Times New Roman"/>
          <w:sz w:val="20"/>
          <w:szCs w:val="24"/>
          <w:lang w:eastAsia="lv-LV"/>
        </w:rPr>
        <w:t>00</w:t>
      </w:r>
      <w:r w:rsidR="002C720B" w:rsidRPr="0057717C">
        <w:rPr>
          <w:rFonts w:ascii="Times New Roman" w:hAnsi="Times New Roman"/>
          <w:sz w:val="20"/>
          <w:szCs w:val="24"/>
          <w:lang w:eastAsia="lv-LV"/>
        </w:rPr>
        <w:tab/>
      </w:r>
    </w:p>
    <w:p w:rsidR="008A265B" w:rsidRPr="0057717C" w:rsidRDefault="00A952D0" w:rsidP="008A265B">
      <w:pPr>
        <w:rPr>
          <w:rFonts w:ascii="Times New Roman" w:hAnsi="Times New Roman"/>
          <w:sz w:val="20"/>
          <w:szCs w:val="24"/>
          <w:lang w:eastAsia="lv-LV"/>
        </w:rPr>
      </w:pPr>
      <w:r>
        <w:rPr>
          <w:rFonts w:ascii="Times New Roman" w:hAnsi="Times New Roman"/>
          <w:sz w:val="20"/>
          <w:szCs w:val="24"/>
          <w:lang w:eastAsia="lv-LV"/>
        </w:rPr>
        <w:t>14 946</w:t>
      </w:r>
    </w:p>
    <w:p w:rsidR="008A265B" w:rsidRPr="0057717C" w:rsidRDefault="00F57872" w:rsidP="00BC7F24">
      <w:pPr>
        <w:widowControl w:val="0"/>
        <w:adjustRightInd w:val="0"/>
        <w:textAlignment w:val="baseline"/>
        <w:rPr>
          <w:rFonts w:ascii="Times New Roman" w:hAnsi="Times New Roman"/>
          <w:sz w:val="20"/>
          <w:szCs w:val="24"/>
          <w:lang w:eastAsia="lv-LV"/>
        </w:rPr>
      </w:pPr>
      <w:r w:rsidRPr="0057717C">
        <w:rPr>
          <w:rFonts w:ascii="Times New Roman" w:hAnsi="Times New Roman"/>
          <w:sz w:val="20"/>
          <w:szCs w:val="24"/>
          <w:lang w:eastAsia="lv-LV"/>
        </w:rPr>
        <w:t>I.</w:t>
      </w:r>
      <w:r w:rsidR="00BC7F24">
        <w:rPr>
          <w:rFonts w:ascii="Times New Roman" w:hAnsi="Times New Roman"/>
          <w:sz w:val="20"/>
          <w:szCs w:val="24"/>
          <w:lang w:eastAsia="lv-LV"/>
        </w:rPr>
        <w:t>Jureviča</w:t>
      </w:r>
      <w:r w:rsidRPr="0057717C">
        <w:rPr>
          <w:rFonts w:ascii="Times New Roman" w:hAnsi="Times New Roman"/>
          <w:sz w:val="20"/>
          <w:szCs w:val="24"/>
          <w:lang w:eastAsia="lv-LV"/>
        </w:rPr>
        <w:t xml:space="preserve"> (</w:t>
      </w:r>
      <w:r w:rsidRPr="0057717C">
        <w:rPr>
          <w:rFonts w:ascii="Times New Roman" w:hAnsi="Times New Roman"/>
          <w:iCs/>
          <w:sz w:val="20"/>
          <w:szCs w:val="24"/>
        </w:rPr>
        <w:t>66016727</w:t>
      </w:r>
      <w:r w:rsidRPr="0057717C">
        <w:rPr>
          <w:rFonts w:ascii="Times New Roman" w:hAnsi="Times New Roman"/>
          <w:sz w:val="20"/>
          <w:szCs w:val="24"/>
          <w:lang w:eastAsia="lv-LV"/>
        </w:rPr>
        <w:t xml:space="preserve">; </w:t>
      </w:r>
      <w:hyperlink r:id="rId9" w:history="1">
        <w:r w:rsidR="007F00BE" w:rsidRPr="00E43659">
          <w:rPr>
            <w:rStyle w:val="Hyperlink"/>
            <w:rFonts w:ascii="Times New Roman" w:hAnsi="Times New Roman"/>
            <w:sz w:val="20"/>
            <w:szCs w:val="24"/>
            <w:lang w:eastAsia="lv-LV"/>
          </w:rPr>
          <w:t>ilze.jurevica@varam.gov.lv</w:t>
        </w:r>
      </w:hyperlink>
      <w:r w:rsidR="008A265B" w:rsidRPr="0057717C">
        <w:rPr>
          <w:rFonts w:ascii="Times New Roman" w:hAnsi="Times New Roman"/>
          <w:sz w:val="20"/>
          <w:szCs w:val="24"/>
          <w:lang w:eastAsia="lv-LV"/>
        </w:rPr>
        <w:t>)</w:t>
      </w:r>
    </w:p>
    <w:sectPr w:rsidR="008A265B" w:rsidRPr="0057717C" w:rsidSect="00A05772">
      <w:footerReference w:type="default" r:id="rId10"/>
      <w:footerReference w:type="first" r:id="rId11"/>
      <w:pgSz w:w="11907" w:h="16839" w:code="9"/>
      <w:pgMar w:top="1134" w:right="1021"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891" w:rsidRDefault="00C62891" w:rsidP="00CD7CE8">
      <w:r>
        <w:separator/>
      </w:r>
    </w:p>
  </w:endnote>
  <w:endnote w:type="continuationSeparator" w:id="0">
    <w:p w:rsidR="00C62891" w:rsidRDefault="00C62891" w:rsidP="00CD7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15175063"/>
      <w:docPartObj>
        <w:docPartGallery w:val="Page Numbers (Bottom of Page)"/>
        <w:docPartUnique/>
      </w:docPartObj>
    </w:sdtPr>
    <w:sdtContent>
      <w:p w:rsidR="00537332" w:rsidRPr="0044131E" w:rsidRDefault="00EC48E5">
        <w:pPr>
          <w:pStyle w:val="Footer"/>
          <w:jc w:val="right"/>
          <w:rPr>
            <w:rFonts w:ascii="Times New Roman" w:hAnsi="Times New Roman"/>
            <w:sz w:val="24"/>
          </w:rPr>
        </w:pPr>
        <w:r w:rsidRPr="0044131E">
          <w:rPr>
            <w:rFonts w:ascii="Times New Roman" w:hAnsi="Times New Roman"/>
            <w:sz w:val="24"/>
          </w:rPr>
          <w:fldChar w:fldCharType="begin"/>
        </w:r>
        <w:r w:rsidR="00537332" w:rsidRPr="0044131E">
          <w:rPr>
            <w:rFonts w:ascii="Times New Roman" w:hAnsi="Times New Roman"/>
            <w:sz w:val="24"/>
          </w:rPr>
          <w:instrText xml:space="preserve"> PAGE   \* MERGEFORMAT </w:instrText>
        </w:r>
        <w:r w:rsidRPr="0044131E">
          <w:rPr>
            <w:rFonts w:ascii="Times New Roman" w:hAnsi="Times New Roman"/>
            <w:sz w:val="24"/>
          </w:rPr>
          <w:fldChar w:fldCharType="separate"/>
        </w:r>
        <w:r w:rsidR="00260780">
          <w:rPr>
            <w:rFonts w:ascii="Times New Roman" w:hAnsi="Times New Roman"/>
            <w:noProof/>
            <w:sz w:val="24"/>
          </w:rPr>
          <w:t>40</w:t>
        </w:r>
        <w:r w:rsidRPr="0044131E">
          <w:rPr>
            <w:rFonts w:ascii="Times New Roman" w:hAnsi="Times New Roman"/>
            <w:sz w:val="24"/>
          </w:rPr>
          <w:fldChar w:fldCharType="end"/>
        </w:r>
      </w:p>
    </w:sdtContent>
  </w:sdt>
  <w:p w:rsidR="00537332" w:rsidRPr="00AD0FA7" w:rsidRDefault="00537332" w:rsidP="00BD1541">
    <w:pPr>
      <w:pStyle w:val="Footer"/>
      <w:jc w:val="both"/>
      <w:rPr>
        <w:rFonts w:ascii="Times New Roman" w:hAnsi="Times New Roman"/>
      </w:rPr>
    </w:pPr>
    <w:r w:rsidRPr="00AD0FA7">
      <w:rPr>
        <w:rFonts w:ascii="Times New Roman" w:hAnsi="Times New Roman"/>
        <w:sz w:val="20"/>
      </w:rPr>
      <w:t>VARAMZin_</w:t>
    </w:r>
    <w:r w:rsidR="00C72519">
      <w:rPr>
        <w:rFonts w:ascii="Times New Roman" w:hAnsi="Times New Roman"/>
        <w:sz w:val="20"/>
      </w:rPr>
      <w:t>18</w:t>
    </w:r>
    <w:r>
      <w:rPr>
        <w:rFonts w:ascii="Times New Roman" w:hAnsi="Times New Roman"/>
        <w:sz w:val="20"/>
      </w:rPr>
      <w:t>0914</w:t>
    </w:r>
    <w:r w:rsidRPr="00AD0FA7">
      <w:rPr>
        <w:rFonts w:ascii="Times New Roman" w:hAnsi="Times New Roman"/>
        <w:sz w:val="20"/>
      </w:rPr>
      <w:t>_Pilse</w:t>
    </w:r>
    <w:r>
      <w:rPr>
        <w:rFonts w:ascii="Times New Roman" w:hAnsi="Times New Roman"/>
        <w:sz w:val="20"/>
      </w:rPr>
      <w:t>tvide; Informatīvais ziņojums „</w:t>
    </w:r>
    <w:r w:rsidRPr="00AD0FA7">
      <w:rPr>
        <w:rFonts w:ascii="Times New Roman" w:hAnsi="Times New Roman"/>
        <w:sz w:val="20"/>
      </w:rPr>
      <w:t xml:space="preserve">Par pilsētvides un </w:t>
    </w:r>
    <w:proofErr w:type="spellStart"/>
    <w:r w:rsidRPr="00AD0FA7">
      <w:rPr>
        <w:rFonts w:ascii="Times New Roman" w:hAnsi="Times New Roman"/>
        <w:sz w:val="20"/>
      </w:rPr>
      <w:t>policentriskās</w:t>
    </w:r>
    <w:proofErr w:type="spellEnd"/>
    <w:r w:rsidRPr="00AD0FA7">
      <w:rPr>
        <w:rFonts w:ascii="Times New Roman" w:hAnsi="Times New Roman"/>
        <w:sz w:val="20"/>
      </w:rPr>
      <w:t xml:space="preserve"> attīstības inv</w:t>
    </w:r>
    <w:r>
      <w:rPr>
        <w:rFonts w:ascii="Times New Roman" w:hAnsi="Times New Roman"/>
        <w:sz w:val="20"/>
      </w:rPr>
      <w:t xml:space="preserve">estīciju ieviešanas principiem </w:t>
    </w:r>
    <w:r w:rsidRPr="00AD0FA7">
      <w:rPr>
        <w:rFonts w:ascii="Times New Roman" w:hAnsi="Times New Roman"/>
        <w:sz w:val="20"/>
      </w:rPr>
      <w:t>Eiropas Savienības fondos 2014.-2020.gadam”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32" w:rsidRPr="0044131E" w:rsidRDefault="00537332" w:rsidP="002565BE">
    <w:pPr>
      <w:pStyle w:val="Footer"/>
      <w:jc w:val="right"/>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891" w:rsidRDefault="00C62891" w:rsidP="00CD7CE8">
      <w:r>
        <w:separator/>
      </w:r>
    </w:p>
  </w:footnote>
  <w:footnote w:type="continuationSeparator" w:id="0">
    <w:p w:rsidR="00C62891" w:rsidRDefault="00C62891" w:rsidP="00CD7CE8">
      <w:r>
        <w:continuationSeparator/>
      </w:r>
    </w:p>
  </w:footnote>
  <w:footnote w:id="1">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Ziņojuma projekts izskatīts ES fondu pagaidu uzraudzības komitejas sēdē 2014.gada 28.martā, konceptuāli atbalstot ziņojuma tālāku virzību.</w:t>
      </w:r>
    </w:p>
  </w:footnote>
  <w:footnote w:id="2">
    <w:p w:rsidR="00537332" w:rsidRPr="00983CA1" w:rsidRDefault="00537332" w:rsidP="00983CA1">
      <w:pPr>
        <w:pStyle w:val="FootnoteText"/>
        <w:jc w:val="both"/>
        <w:rPr>
          <w:rFonts w:ascii="Times New Roman" w:eastAsia="Calibri" w:hAnsi="Times New Roman" w:cs="Times New Roman"/>
        </w:rPr>
      </w:pPr>
      <w:r w:rsidRPr="00983CA1">
        <w:rPr>
          <w:rStyle w:val="FootnoteReference"/>
          <w:rFonts w:ascii="Times New Roman" w:eastAsia="Calibri" w:hAnsi="Times New Roman" w:cs="Times New Roman"/>
        </w:rPr>
        <w:footnoteRef/>
      </w:r>
      <w:r w:rsidRPr="00983CA1">
        <w:rPr>
          <w:rFonts w:ascii="Times New Roman" w:eastAsia="Calibri" w:hAnsi="Times New Roman" w:cs="Times New Roman"/>
        </w:rPr>
        <w:t xml:space="preserve"> VARAM. </w:t>
      </w:r>
      <w:r w:rsidRPr="00983CA1">
        <w:rPr>
          <w:rFonts w:ascii="Times New Roman" w:eastAsia="Calibri" w:hAnsi="Times New Roman" w:cs="Times New Roman"/>
          <w:i/>
        </w:rPr>
        <w:t>Metodiskie ieteikumi attīstības programmu izstrādei reģionālā un vietējā līmenī</w:t>
      </w:r>
      <w:r w:rsidRPr="00983CA1">
        <w:rPr>
          <w:rFonts w:ascii="Times New Roman" w:eastAsia="Calibri" w:hAnsi="Times New Roman" w:cs="Times New Roman"/>
        </w:rPr>
        <w:t>. Rīga, 2010.</w:t>
      </w:r>
    </w:p>
  </w:footnote>
  <w:footnote w:id="3">
    <w:p w:rsidR="00537332" w:rsidRPr="00983CA1" w:rsidRDefault="00537332" w:rsidP="00983CA1">
      <w:pPr>
        <w:pStyle w:val="FootnoteText"/>
        <w:jc w:val="both"/>
        <w:rPr>
          <w:rFonts w:ascii="Times New Roman" w:eastAsia="Calibri" w:hAnsi="Times New Roman" w:cs="Times New Roman"/>
        </w:rPr>
      </w:pPr>
      <w:r w:rsidRPr="00983CA1">
        <w:rPr>
          <w:rStyle w:val="FootnoteReference"/>
          <w:rFonts w:ascii="Times New Roman" w:eastAsia="Calibri" w:hAnsi="Times New Roman" w:cs="Times New Roman"/>
        </w:rPr>
        <w:footnoteRef/>
      </w:r>
      <w:r w:rsidRPr="00983CA1">
        <w:rPr>
          <w:rFonts w:ascii="Times New Roman" w:eastAsia="Calibri" w:hAnsi="Times New Roman" w:cs="Times New Roman"/>
        </w:rPr>
        <w:t xml:space="preserve"> Sabiedrības līdzdalības procesā, kas tiek organizēts atbilstoši Ministru kabineta 2009.gada 25.augusta noteikumiem Nr.970 „Sabiedrības līdzdalības kārtība attīstības plānošanas procesā” valsts iestādes, nevalstiskās organizācijas un komersanti informē par plānotajām investīcijām pašvaldības teritorijā.</w:t>
      </w:r>
    </w:p>
  </w:footnote>
  <w:footnote w:id="4">
    <w:p w:rsidR="00537332" w:rsidRPr="00983CA1" w:rsidRDefault="00537332" w:rsidP="00983CA1">
      <w:pPr>
        <w:pStyle w:val="FootnoteText"/>
        <w:jc w:val="both"/>
        <w:rPr>
          <w:rFonts w:ascii="Times New Roman" w:eastAsia="Calibri"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w:t>
      </w:r>
      <w:r w:rsidRPr="00983CA1">
        <w:rPr>
          <w:rFonts w:ascii="Times New Roman" w:eastAsia="Calibri" w:hAnsi="Times New Roman" w:cs="Times New Roman"/>
        </w:rPr>
        <w:t>Perspektīvie uzņēmējdarbības virzieni, kas balstās uz esošiem uzņēmējdarbības virzieniem, kā arī jaunajiem.</w:t>
      </w:r>
      <w:r w:rsidRPr="00983CA1">
        <w:rPr>
          <w:rFonts w:ascii="Times New Roman" w:hAnsi="Times New Roman" w:cs="Times New Roman"/>
        </w:rPr>
        <w:t xml:space="preserve"> </w:t>
      </w:r>
    </w:p>
  </w:footnote>
  <w:footnote w:id="5">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Skat. degradēto teritoriju definīciju Partnerības līgumā. </w:t>
      </w:r>
    </w:p>
  </w:footnote>
  <w:footnote w:id="6">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Izglītības un zinātnes ministrijas dibinātas profesionālās izglītības iestādes un Kultūras ministrijas dibinātas profesionālās izglītības iestādes, pašvaldības, kuras ir profesionālās izglītības iestāžu dibinātāji, ja pašvaldības dibinātā profesionālās izglītības iestāde ir atbilstoša attiecīgās SAM atlases kārtas finansējuma saņēmēju kvalitātes prasībām.</w:t>
      </w:r>
    </w:p>
  </w:footnote>
  <w:footnote w:id="7">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Rezultātā profesionālās izglītības iestādes modernizācija ir veikta, ja laikā kopš 2008.gada:</w:t>
      </w:r>
    </w:p>
    <w:p w:rsidR="00537332" w:rsidRPr="00983CA1" w:rsidRDefault="00537332" w:rsidP="00983CA1">
      <w:pPr>
        <w:pStyle w:val="FootnoteText"/>
        <w:jc w:val="both"/>
        <w:rPr>
          <w:rFonts w:ascii="Times New Roman" w:hAnsi="Times New Roman" w:cs="Times New Roman"/>
        </w:rPr>
      </w:pPr>
      <w:r w:rsidRPr="00983CA1">
        <w:rPr>
          <w:rFonts w:ascii="Times New Roman" w:hAnsi="Times New Roman" w:cs="Times New Roman"/>
        </w:rPr>
        <w:t>1) ir iegādāts ar attiecīgo nozaru asociācijām saskaņots aprīkojums profesionālās izglītības programmām prioritārās izglītības tematiskajās jomās vai programmu grupās un</w:t>
      </w:r>
    </w:p>
    <w:p w:rsidR="00537332" w:rsidRPr="00983CA1" w:rsidRDefault="00537332" w:rsidP="00983CA1">
      <w:pPr>
        <w:pStyle w:val="FootnoteText"/>
        <w:jc w:val="both"/>
        <w:rPr>
          <w:rFonts w:ascii="Times New Roman" w:hAnsi="Times New Roman" w:cs="Times New Roman"/>
        </w:rPr>
      </w:pPr>
      <w:r w:rsidRPr="00983CA1">
        <w:rPr>
          <w:rFonts w:ascii="Times New Roman" w:hAnsi="Times New Roman" w:cs="Times New Roman"/>
        </w:rPr>
        <w:t>2) ir renovēti, rekonstruēti vai izveidoti mācību kabineti, tajā skaitā profesionālās izglītības iestādes sporta zāle, un profesionālās izglītības iestādes koplietošanas telpas, kā arī profesionālās izglītības iestādes dienesta viesnīcu infrastruktūra un labiekārtota tās teritorija.</w:t>
      </w:r>
    </w:p>
  </w:footnote>
  <w:footnote w:id="8">
    <w:p w:rsidR="00537332" w:rsidRPr="00983CA1" w:rsidRDefault="00537332" w:rsidP="002A6EA3">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Ieguldījumi tiks veikti atbilstoši pašvaldību integrētās attīstības programmām un reģionu </w:t>
      </w:r>
      <w:proofErr w:type="spellStart"/>
      <w:r w:rsidRPr="00983CA1">
        <w:rPr>
          <w:rFonts w:ascii="Times New Roman" w:hAnsi="Times New Roman" w:cs="Times New Roman"/>
        </w:rPr>
        <w:t>deinstitucionalizāc</w:t>
      </w:r>
      <w:r>
        <w:rPr>
          <w:rFonts w:ascii="Times New Roman" w:hAnsi="Times New Roman" w:cs="Times New Roman"/>
        </w:rPr>
        <w:t>ijas</w:t>
      </w:r>
      <w:proofErr w:type="spellEnd"/>
      <w:r>
        <w:rPr>
          <w:rFonts w:ascii="Times New Roman" w:hAnsi="Times New Roman" w:cs="Times New Roman"/>
        </w:rPr>
        <w:t xml:space="preserve"> plāniem, kurus </w:t>
      </w:r>
      <w:r w:rsidRPr="00983CA1">
        <w:rPr>
          <w:rFonts w:ascii="Times New Roman" w:hAnsi="Times New Roman" w:cs="Times New Roman"/>
        </w:rPr>
        <w:t>9.2.2.</w:t>
      </w:r>
      <w:r>
        <w:rPr>
          <w:rFonts w:ascii="Times New Roman" w:hAnsi="Times New Roman" w:cs="Times New Roman"/>
        </w:rPr>
        <w:t>SAM</w:t>
      </w:r>
      <w:r w:rsidRPr="00983CA1">
        <w:rPr>
          <w:rFonts w:ascii="Times New Roman" w:hAnsi="Times New Roman" w:cs="Times New Roman"/>
        </w:rPr>
        <w:t xml:space="preserve"> </w:t>
      </w:r>
      <w:r w:rsidR="003B6C74">
        <w:rPr>
          <w:rFonts w:ascii="Times New Roman" w:hAnsi="Times New Roman" w:cs="Times New Roman"/>
        </w:rPr>
        <w:t>„</w:t>
      </w:r>
      <w:r w:rsidRPr="00983CA1">
        <w:rPr>
          <w:rFonts w:ascii="Times New Roman" w:hAnsi="Times New Roman" w:cs="Times New Roman"/>
        </w:rPr>
        <w:t>Palielināt kvalitatīvu institucionālai aprūpei alternatīvu sociālo pakalpojumu dzīvesvietā un ģimeniskai videi pietuvinātu pakalpojumu pieejamību personām ar invali</w:t>
      </w:r>
      <w:r>
        <w:rPr>
          <w:rFonts w:ascii="Times New Roman" w:hAnsi="Times New Roman" w:cs="Times New Roman"/>
        </w:rPr>
        <w:t>ditāti un bērniem</w:t>
      </w:r>
      <w:r w:rsidR="003B6C74">
        <w:rPr>
          <w:rFonts w:ascii="Times New Roman" w:hAnsi="Times New Roman" w:cs="Times New Roman"/>
        </w:rPr>
        <w:t>”</w:t>
      </w:r>
      <w:r>
        <w:rPr>
          <w:rFonts w:ascii="Times New Roman" w:hAnsi="Times New Roman" w:cs="Times New Roman"/>
        </w:rPr>
        <w:t xml:space="preserve"> (turpmāk – </w:t>
      </w:r>
      <w:r w:rsidRPr="00983CA1">
        <w:rPr>
          <w:rFonts w:ascii="Times New Roman" w:hAnsi="Times New Roman" w:cs="Times New Roman"/>
        </w:rPr>
        <w:t xml:space="preserve"> 9.2.2.</w:t>
      </w:r>
      <w:r>
        <w:rPr>
          <w:rFonts w:ascii="Times New Roman" w:hAnsi="Times New Roman" w:cs="Times New Roman"/>
        </w:rPr>
        <w:t>SAM</w:t>
      </w:r>
      <w:r w:rsidRPr="00983CA1">
        <w:rPr>
          <w:rFonts w:ascii="Times New Roman" w:hAnsi="Times New Roman" w:cs="Times New Roman"/>
        </w:rPr>
        <w:t>) ietvaros līdz 2016.gada beigām izstrādās plānošanas reģioni. Tiks atbalstīti tikai tādi projekti, kas paredz attīstīt kvalitatīvus, individualizētus pakalpojumus dzīvesvietā, kas nodrošina klientu iziešanu no ilgstošās aprūpes institūcijām vai novērš nonākšanu tajās.</w:t>
      </w:r>
    </w:p>
  </w:footnote>
  <w:footnote w:id="9">
    <w:p w:rsidR="00537332" w:rsidRPr="00983CA1" w:rsidRDefault="00537332" w:rsidP="00983CA1">
      <w:pPr>
        <w:pStyle w:val="FootnoteText"/>
        <w:jc w:val="both"/>
        <w:rPr>
          <w:rFonts w:ascii="Times New Roman" w:eastAsia="Times New Roman" w:hAnsi="Times New Roman" w:cs="Times New Roman"/>
          <w:lang w:eastAsia="lv-LV"/>
        </w:rPr>
      </w:pPr>
      <w:r w:rsidRPr="00983CA1">
        <w:rPr>
          <w:rStyle w:val="FootnoteReference"/>
          <w:rFonts w:ascii="Times New Roman" w:hAnsi="Times New Roman" w:cs="Times New Roman"/>
        </w:rPr>
        <w:footnoteRef/>
      </w:r>
      <w:r w:rsidRPr="00983CA1">
        <w:rPr>
          <w:rFonts w:ascii="Times New Roman" w:hAnsi="Times New Roman" w:cs="Times New Roman"/>
        </w:rPr>
        <w:t xml:space="preserve"> Atbilstoši </w:t>
      </w:r>
      <w:r w:rsidRPr="00983CA1">
        <w:rPr>
          <w:rFonts w:ascii="Times New Roman" w:eastAsia="Times New Roman" w:hAnsi="Times New Roman" w:cs="Times New Roman"/>
          <w:lang w:eastAsia="lv-LV"/>
        </w:rPr>
        <w:t xml:space="preserve">Ministru kabineta 2012.gada 16.oktobra noteikumiem Nr.711 „Noteikumi par pašvaldību teritorijas attīstības plānošanas dokumentiem” specializācija (perspektīvie uzņēmējdarbības virzieni) tiek noteikta pašvaldības ilgtspējīgas attīstības stratēģijā, savukārt pašvaldības attīstības programmā tiek paredzētas rīcības un projekti specializācijas īstenošanai. Netiks atbalstīti uzņēmējdarbības atbalsta infrastruktūras projekti tādās nozarēs kā tirdzniecība, alkoholisko dzērienu un tabakas izstrādājumu ražošana, ieroču ražošana u.tml. Precīzi atbalstāmās uzņēmējdarbības jomas/nozares tiks noteiktas Ministru kabineta noteikumos par SAM pieviešanu. </w:t>
      </w:r>
    </w:p>
  </w:footnote>
  <w:footnote w:id="10">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Informējam, ka nepieciešams saņemt Eiropas Komisijas skaidrojumu par minētās regulas nosacījumu piemērošanu attiecībā uz lielajiem uzņēmumiem, savukārt valsts atbalsta regulējums tiks izstrādāts sadarbībā ar Finanšu ministrijas Komercdarbības atbalsta kontroles departamentu vienlaikus ar Ministru kabineta noteikumiem par attiecīgā specifiskā atbalsta mērķa īstenošanu un projektu iesniegumu atlases nolikuma izstrādi.</w:t>
      </w:r>
    </w:p>
  </w:footnote>
  <w:footnote w:id="11">
    <w:p w:rsidR="00537332" w:rsidRPr="00983CA1" w:rsidRDefault="00537332" w:rsidP="00310F16">
      <w:pPr>
        <w:pStyle w:val="FootnoteText"/>
        <w:jc w:val="both"/>
        <w:rPr>
          <w:rFonts w:ascii="Times New Roman" w:eastAsia="Calibri" w:hAnsi="Times New Roman" w:cs="Times New Roman"/>
        </w:rPr>
      </w:pPr>
      <w:r w:rsidRPr="00983CA1">
        <w:rPr>
          <w:rStyle w:val="FootnoteReference"/>
          <w:rFonts w:ascii="Times New Roman" w:eastAsia="Calibri" w:hAnsi="Times New Roman" w:cs="Times New Roman"/>
        </w:rPr>
        <w:footnoteRef/>
      </w:r>
      <w:r w:rsidRPr="00983CA1">
        <w:rPr>
          <w:rFonts w:ascii="Times New Roman" w:eastAsia="Calibri" w:hAnsi="Times New Roman" w:cs="Times New Roman"/>
        </w:rPr>
        <w:t xml:space="preserve"> A</w:t>
      </w:r>
      <w:r w:rsidRPr="00983CA1">
        <w:rPr>
          <w:rFonts w:ascii="Times New Roman" w:hAnsi="Times New Roman" w:cs="Times New Roman"/>
        </w:rPr>
        <w:t>tbilstoši ES f</w:t>
      </w:r>
      <w:r w:rsidRPr="00983CA1">
        <w:rPr>
          <w:rFonts w:ascii="Times New Roman" w:eastAsia="Calibri" w:hAnsi="Times New Roman" w:cs="Times New Roman"/>
        </w:rPr>
        <w:t xml:space="preserve">ondu Pagaidu uzraudzības komitejā 2014.gada 28.martā prezentētajām prioritātēm </w:t>
      </w:r>
      <w:r>
        <w:rPr>
          <w:rFonts w:ascii="Times New Roman" w:eastAsia="Calibri" w:hAnsi="Times New Roman" w:cs="Times New Roman"/>
        </w:rPr>
        <w:t>8.1.3.</w:t>
      </w:r>
      <w:r w:rsidRPr="00983CA1">
        <w:rPr>
          <w:rFonts w:ascii="Times New Roman" w:eastAsia="Calibri" w:hAnsi="Times New Roman" w:cs="Times New Roman"/>
        </w:rPr>
        <w:t>SAM investīciju sadalē</w:t>
      </w:r>
      <w:r w:rsidRPr="00983CA1">
        <w:rPr>
          <w:rFonts w:ascii="Times New Roman" w:hAnsi="Times New Roman" w:cs="Times New Roman"/>
        </w:rPr>
        <w:t>.</w:t>
      </w:r>
    </w:p>
  </w:footnote>
  <w:footnote w:id="12">
    <w:p w:rsidR="00404BF5" w:rsidRPr="00404BF5" w:rsidRDefault="00404BF5" w:rsidP="00310F16">
      <w:pPr>
        <w:pStyle w:val="FootnoteText"/>
        <w:jc w:val="both"/>
        <w:rPr>
          <w:rFonts w:ascii="Times New Roman" w:hAnsi="Times New Roman" w:cs="Times New Roman"/>
        </w:rPr>
      </w:pPr>
      <w:r w:rsidRPr="00404BF5">
        <w:rPr>
          <w:rStyle w:val="FootnoteReference"/>
          <w:rFonts w:ascii="Times New Roman" w:hAnsi="Times New Roman" w:cs="Times New Roman"/>
        </w:rPr>
        <w:footnoteRef/>
      </w:r>
      <w:r w:rsidRPr="00404BF5">
        <w:rPr>
          <w:rFonts w:ascii="Times New Roman" w:hAnsi="Times New Roman" w:cs="Times New Roman"/>
        </w:rPr>
        <w:t xml:space="preserve"> </w:t>
      </w:r>
      <w:r>
        <w:rPr>
          <w:rFonts w:ascii="Times New Roman" w:hAnsi="Times New Roman" w:cs="Times New Roman"/>
        </w:rPr>
        <w:t>Atbilstoši 2014.gada 4.septembrī valsts sekretāru sanāksmē izsludinātajai informatīvā ziņojuma projekta redakcijai p</w:t>
      </w:r>
      <w:r w:rsidRPr="00404BF5">
        <w:rPr>
          <w:rFonts w:ascii="Times New Roman" w:hAnsi="Times New Roman" w:cs="Times New Roman"/>
        </w:rPr>
        <w:t>irmā pasākuma ietvaros atbilstoši ES fondu Pagaidu uzraudzības komitejā 2014.gada 28.martā sniegtajiem 8.1.3.SAM ieviešanas principiem un informatīvā ziņojuma projektā „Par paveikto un turpmāko rīcību darbības programmas „Izaugsme un nodarbinātība” specifiskā atbalsta mērķa 8.1.3. „Palielināt modernizēto profesionālās izglītības iestāžu skaitu” īstenošanas nodrošināšanai” noteiktajam, kā finansējuma saņēmēji plānoti profesionālās izglītības kompetences centri (turpmāk – PIKC) vai profesionālās izglītības iestādes (turpmāk – PII), kurām PIKC statusa piešķiršana paredzēta ne vēlāk kā līdz 2017.gada decembrim saskaņā ar Izglītības attīstības pamatnostādņu 2014.–2020.gadam Rīcības plāna īstenotajā aktivitātē un Kultūrpolitikas pamatnostādnēs 2014. – 2020.gadam „Radošā Latvija” un Kultūras ministrijas padotībā esošo profesionālās vidējās kultūrizglītības iestāžu attīstības koncepcijā noteikto. Atbalsts plānots mācību vides (t.sk. arī sporta un dienesta viesnīcu infrastruktūras izveidei un uzlabošanai) un mācību aprīkojuma PIKC īstenotajās prioritārajās profesionālās izglītības programmās modernizācijas pilnai pabeigtībai, nodrošinot 2007.–2013.gada plānošanas perioda 3.1.1.1.aktivitātes ietvaros veikto investīciju papildinātību un 8.1.3.SAM mērķa sasniegšanu. Atbalsts plānots arī PIKC, kuri tiks izveidoti, reorganizējot vairākas PII, vai esošajiem PIKC, kuriem reorganizācijas ietvaros pievienos jaunas profesionālās izglītības īstenošanas vietas.</w:t>
      </w:r>
    </w:p>
    <w:p w:rsidR="00404BF5" w:rsidRPr="00404BF5" w:rsidRDefault="00404BF5" w:rsidP="00310F16">
      <w:pPr>
        <w:pStyle w:val="FootnoteText"/>
        <w:jc w:val="both"/>
        <w:rPr>
          <w:rFonts w:ascii="Times New Roman" w:hAnsi="Times New Roman" w:cs="Times New Roman"/>
        </w:rPr>
      </w:pPr>
      <w:r w:rsidRPr="00404BF5">
        <w:rPr>
          <w:rFonts w:ascii="Times New Roman" w:hAnsi="Times New Roman" w:cs="Times New Roman"/>
        </w:rPr>
        <w:t>Otrā pasākuma ietvaros atbalsts plānots PII, kurās izglītojamo skaits ir 500 vai lielāks un kuras īsteno prioritārās profesionālās izglītības programmas, kurās 2007.–2013.gada plānošanas perioda 3.1.1.1 aktivitātes ietvaros investīcijas netika veiktas. Papildu var tikt vērtēta IZM padotībā esošo PII, kuras plānots stiprināt kā struktūrvienības un  pašvaldību padotībā esošo PII iespēja pretendēt uz atbalstu 8.1.3.SAM ietvaros.</w:t>
      </w:r>
    </w:p>
    <w:p w:rsidR="00404BF5" w:rsidRDefault="00404BF5" w:rsidP="00310F16">
      <w:pPr>
        <w:pStyle w:val="FootnoteText"/>
        <w:jc w:val="both"/>
      </w:pPr>
      <w:r w:rsidRPr="00404BF5">
        <w:rPr>
          <w:rFonts w:ascii="Times New Roman" w:hAnsi="Times New Roman" w:cs="Times New Roman"/>
        </w:rPr>
        <w:t>Trešā pasākuma ietvaros atbalsts plānots PIKC un PII ar audzēkņu skaitu 500 un vairāk infrastruktūras un mācību aprīkojuma modernizēšanai jaunu, reģiona ekonomiskās attīstības vajadzībās balstītu profesionālās izglītības programmu izveidei. Jāņem vērā, ka trešais pasākums tiks uzsākts tikai gadījumā, ja pēc pirmā un otrā pasākuma 8.1.3.SAM ietvaros vēl būs pieejams finansējums.</w:t>
      </w:r>
    </w:p>
  </w:footnote>
  <w:footnote w:id="13">
    <w:p w:rsidR="003A1941" w:rsidRPr="003A1941" w:rsidRDefault="003A1941" w:rsidP="003A1941">
      <w:pPr>
        <w:pStyle w:val="FootnoteText"/>
        <w:jc w:val="both"/>
        <w:rPr>
          <w:rFonts w:ascii="Times New Roman" w:hAnsi="Times New Roman" w:cs="Times New Roman"/>
        </w:rPr>
      </w:pPr>
      <w:r w:rsidRPr="003A1941">
        <w:rPr>
          <w:rStyle w:val="FootnoteReference"/>
          <w:rFonts w:ascii="Times New Roman" w:hAnsi="Times New Roman" w:cs="Times New Roman"/>
        </w:rPr>
        <w:footnoteRef/>
      </w:r>
      <w:r w:rsidRPr="003A1941">
        <w:rPr>
          <w:rFonts w:ascii="Times New Roman" w:hAnsi="Times New Roman" w:cs="Times New Roman"/>
        </w:rPr>
        <w:t xml:space="preserve"> 9.3.1. SAM vajadzību analīze tiks veikta 9.2.2.SAM ietvaros (Reģionālo </w:t>
      </w:r>
      <w:proofErr w:type="spellStart"/>
      <w:r w:rsidRPr="003A1941">
        <w:rPr>
          <w:rFonts w:ascii="Times New Roman" w:hAnsi="Times New Roman" w:cs="Times New Roman"/>
        </w:rPr>
        <w:t>deinstitucionalizācijas</w:t>
      </w:r>
      <w:proofErr w:type="spellEnd"/>
      <w:r w:rsidRPr="003A1941">
        <w:rPr>
          <w:rFonts w:ascii="Times New Roman" w:hAnsi="Times New Roman" w:cs="Times New Roman"/>
        </w:rPr>
        <w:t xml:space="preserve"> plānu izstrādes laikā).</w:t>
      </w:r>
    </w:p>
  </w:footnote>
  <w:footnote w:id="14">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Nacionālas no</w:t>
      </w:r>
      <w:r>
        <w:rPr>
          <w:rFonts w:ascii="Times New Roman" w:hAnsi="Times New Roman" w:cs="Times New Roman"/>
        </w:rPr>
        <w:t>zīmes attīstības centri. 3.3.1.</w:t>
      </w:r>
      <w:r w:rsidRPr="00983CA1">
        <w:rPr>
          <w:rFonts w:ascii="Times New Roman" w:hAnsi="Times New Roman" w:cs="Times New Roman"/>
        </w:rPr>
        <w:t>SAM Rīgas pilsētas pašvaldība nav finansējuma saņēmēja.</w:t>
      </w:r>
    </w:p>
  </w:footnote>
  <w:footnote w:id="15">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Reģionālas nozīmes attīstības centri.</w:t>
      </w:r>
    </w:p>
  </w:footnote>
  <w:footnote w:id="16">
    <w:p w:rsidR="00537332" w:rsidRPr="00983CA1" w:rsidRDefault="00537332" w:rsidP="00983CA1">
      <w:pPr>
        <w:pStyle w:val="Stils1"/>
        <w:rPr>
          <w:sz w:val="20"/>
          <w:szCs w:val="20"/>
        </w:rPr>
      </w:pPr>
      <w:r w:rsidRPr="00983CA1">
        <w:rPr>
          <w:rStyle w:val="FootnoteReference"/>
          <w:sz w:val="20"/>
          <w:szCs w:val="20"/>
        </w:rPr>
        <w:footnoteRef/>
      </w:r>
      <w:r w:rsidRPr="00983CA1">
        <w:rPr>
          <w:sz w:val="20"/>
          <w:szCs w:val="20"/>
        </w:rPr>
        <w:t xml:space="preserve"> Pašvaldības ārpus nacionālas un reģionālas nozīmes centriem.</w:t>
      </w:r>
    </w:p>
  </w:footnote>
  <w:footnote w:id="17">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Ierobežota projektu iesniegumu atlase Latgales PR attīstības programmas pielikumā „</w:t>
      </w:r>
      <w:r w:rsidR="00CD70EF" w:rsidRPr="00CD70EF">
        <w:rPr>
          <w:rFonts w:ascii="Times New Roman" w:hAnsi="Times New Roman" w:cs="Times New Roman"/>
        </w:rPr>
        <w:t>Projekti Latgales PR un Alūksnes novadā</w:t>
      </w:r>
      <w:r w:rsidRPr="00983CA1">
        <w:rPr>
          <w:rFonts w:ascii="Times New Roman" w:hAnsi="Times New Roman" w:cs="Times New Roman"/>
        </w:rPr>
        <w:t>” ietverto projektu saraksta ietvaros.</w:t>
      </w:r>
    </w:p>
  </w:footnote>
  <w:footnote w:id="18">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SAM ietvaros pasākumiem pieejamais finansējums tiek precizēts, jo turpinās PIKC statusa piešķiršanas procedūra vairākām profesionālās izglītības iestādēm</w:t>
      </w:r>
      <w:r>
        <w:rPr>
          <w:rFonts w:ascii="Times New Roman" w:hAnsi="Times New Roman" w:cs="Times New Roman"/>
        </w:rPr>
        <w:t>. 1.pasākumam paredzamais finansējums norādīts atbilstoši darbības programmai.</w:t>
      </w:r>
    </w:p>
  </w:footnote>
  <w:footnote w:id="19">
    <w:p w:rsidR="00537332" w:rsidRPr="00983CA1" w:rsidRDefault="00537332" w:rsidP="00983CA1">
      <w:pPr>
        <w:pStyle w:val="FootnoteText"/>
        <w:jc w:val="both"/>
        <w:rPr>
          <w:rFonts w:ascii="Times New Roman" w:eastAsia="Calibri" w:hAnsi="Times New Roman" w:cs="Times New Roman"/>
        </w:rPr>
      </w:pPr>
      <w:r w:rsidRPr="00983CA1">
        <w:rPr>
          <w:rStyle w:val="FootnoteReference"/>
          <w:rFonts w:ascii="Times New Roman" w:eastAsia="Calibri" w:hAnsi="Times New Roman" w:cs="Times New Roman"/>
        </w:rPr>
        <w:footnoteRef/>
      </w:r>
      <w:r>
        <w:rPr>
          <w:rFonts w:ascii="Times New Roman" w:eastAsia="Calibri" w:hAnsi="Times New Roman" w:cs="Times New Roman"/>
        </w:rPr>
        <w:t xml:space="preserve"> </w:t>
      </w:r>
      <w:r w:rsidRPr="00983CA1">
        <w:rPr>
          <w:rFonts w:ascii="Times New Roman" w:eastAsia="Calibri" w:hAnsi="Times New Roman" w:cs="Times New Roman"/>
        </w:rPr>
        <w:t>8.1.3.</w:t>
      </w:r>
      <w:r>
        <w:rPr>
          <w:rFonts w:ascii="Times New Roman" w:eastAsia="Calibri" w:hAnsi="Times New Roman" w:cs="Times New Roman"/>
        </w:rPr>
        <w:t>SAM</w:t>
      </w:r>
      <w:r w:rsidRPr="00983CA1">
        <w:rPr>
          <w:rFonts w:ascii="Times New Roman" w:eastAsia="Calibri" w:hAnsi="Times New Roman" w:cs="Times New Roman"/>
        </w:rPr>
        <w:t xml:space="preserve"> </w:t>
      </w:r>
      <w:r w:rsidRPr="00983CA1">
        <w:rPr>
          <w:rFonts w:ascii="Times New Roman" w:hAnsi="Times New Roman" w:cs="Times New Roman"/>
        </w:rPr>
        <w:t>trešais pasākums</w:t>
      </w:r>
      <w:r w:rsidRPr="00983CA1">
        <w:rPr>
          <w:rFonts w:ascii="Times New Roman" w:eastAsia="Calibri" w:hAnsi="Times New Roman" w:cs="Times New Roman"/>
        </w:rPr>
        <w:t xml:space="preserve"> tiks ieviest</w:t>
      </w:r>
      <w:r w:rsidRPr="00983CA1">
        <w:rPr>
          <w:rFonts w:ascii="Times New Roman" w:hAnsi="Times New Roman" w:cs="Times New Roman"/>
        </w:rPr>
        <w:t xml:space="preserve">s </w:t>
      </w:r>
      <w:r w:rsidRPr="00983CA1">
        <w:rPr>
          <w:rFonts w:ascii="Times New Roman" w:eastAsia="Calibri" w:hAnsi="Times New Roman" w:cs="Times New Roman"/>
        </w:rPr>
        <w:t>tikai gadījumā, ja pēc pirmā un o</w:t>
      </w:r>
      <w:r w:rsidRPr="00983CA1">
        <w:rPr>
          <w:rFonts w:ascii="Times New Roman" w:hAnsi="Times New Roman" w:cs="Times New Roman"/>
        </w:rPr>
        <w:t>trā pasākuma īstenošanas</w:t>
      </w:r>
      <w:r w:rsidRPr="00983CA1">
        <w:rPr>
          <w:rFonts w:ascii="Times New Roman" w:eastAsia="Calibri" w:hAnsi="Times New Roman" w:cs="Times New Roman"/>
        </w:rPr>
        <w:t xml:space="preserve"> 8.1.3.</w:t>
      </w:r>
      <w:r>
        <w:rPr>
          <w:rFonts w:ascii="Times New Roman" w:eastAsia="Calibri" w:hAnsi="Times New Roman" w:cs="Times New Roman"/>
        </w:rPr>
        <w:t>SAM</w:t>
      </w:r>
      <w:r w:rsidRPr="00983CA1">
        <w:rPr>
          <w:rFonts w:ascii="Times New Roman" w:eastAsia="Calibri" w:hAnsi="Times New Roman" w:cs="Times New Roman"/>
        </w:rPr>
        <w:t xml:space="preserve"> ietvaros būs pieejams finansējums</w:t>
      </w:r>
      <w:r w:rsidRPr="00983CA1">
        <w:rPr>
          <w:rFonts w:ascii="Times New Roman" w:hAnsi="Times New Roman" w:cs="Times New Roman"/>
        </w:rPr>
        <w:t>.</w:t>
      </w:r>
    </w:p>
  </w:footnote>
  <w:footnote w:id="20">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Šeit un turpmākajiem rādītājiem, kas norādīti 1.2.apakšnodaļā, avots ir SAM rezultātu un rezultatīvo rādītāju pases.</w:t>
      </w:r>
    </w:p>
  </w:footnote>
  <w:footnote w:id="21">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Rādītājs papildus darbības programmā „Izaugsme un nodarbinātība” noteiktajiem  rādītājiem.  Rādītāju izmanto gadījumos, kad uzņēmējiem pamatā veiktās investīcijas skars  ražošanas vai pakalpojuma sniegšanas procesa pilnveidošanu ar mazāku ietekmi uz nodarbinātību. </w:t>
      </w:r>
    </w:p>
  </w:footnote>
  <w:footnote w:id="22">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ES Teritoriālās attīstības darba kārtība uzsver integrētas pieejas nozīmīgumu politiku veidošanā un īstenošanā. Teritoriālās attīstības sekmēšanai nepieciešama dažādu politiku efektīva koordinācija un daudzlīmeņu pārvaldība (vertikālā un horizontālā sadarbība starp lēmumu pieņēmējiem). Veidojot nozaru politikas, ir jāapskata arī to teritoriālā dimensija, atzīstot un respektējot teritoriālo dažādību un vajadzības, kā arī izvērtējot konkrētās politikas potenciālo ietekmi uz teritoriālo attīstību. Vienlaikus tiek aicināts nacionālā, reģionālā un vietējā līmenī izstrādāt integrētas attīstības stratēģijas un saskaņā ar subsidiaritātes principu un teritoriālo pieeju atbilstoši specifiskajiem apstākļiem nodrošināt piemērotus atbalsta pasākumus.</w:t>
      </w:r>
    </w:p>
  </w:footnote>
  <w:footnote w:id="23">
    <w:p w:rsidR="004D31BD" w:rsidRPr="004D31BD" w:rsidRDefault="004D31BD">
      <w:pPr>
        <w:pStyle w:val="FootnoteText"/>
        <w:rPr>
          <w:rFonts w:ascii="Times New Roman" w:hAnsi="Times New Roman" w:cs="Times New Roman"/>
        </w:rPr>
      </w:pPr>
      <w:r w:rsidRPr="004D31BD">
        <w:rPr>
          <w:rStyle w:val="FootnoteReference"/>
          <w:rFonts w:ascii="Times New Roman" w:hAnsi="Times New Roman" w:cs="Times New Roman"/>
        </w:rPr>
        <w:footnoteRef/>
      </w:r>
      <w:r w:rsidRPr="004D31BD">
        <w:rPr>
          <w:rFonts w:ascii="Times New Roman" w:hAnsi="Times New Roman" w:cs="Times New Roman"/>
          <w:bCs/>
        </w:rPr>
        <w:t xml:space="preserve"> VARAM nodrošinās koordināciju starp SAM paredzēto finansējumu, lai kopējais finansējuma apjoms nacionālās nozīmes attīstības centriem atbilstu ERAF regulas 7.pantā un darbības programmā paredzētajam finansējumam.</w:t>
      </w:r>
    </w:p>
  </w:footnote>
  <w:footnote w:id="24">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T.sk. </w:t>
      </w:r>
      <w:r w:rsidRPr="00983CA1">
        <w:rPr>
          <w:rFonts w:ascii="Times New Roman" w:hAnsi="Times New Roman" w:cs="Times New Roman"/>
          <w:bCs/>
        </w:rPr>
        <w:t xml:space="preserve">Latgales </w:t>
      </w:r>
      <w:r>
        <w:rPr>
          <w:rFonts w:ascii="Times New Roman" w:hAnsi="Times New Roman" w:cs="Times New Roman"/>
          <w:bCs/>
        </w:rPr>
        <w:t>PR</w:t>
      </w:r>
      <w:r w:rsidRPr="00983CA1">
        <w:rPr>
          <w:rFonts w:ascii="Times New Roman" w:hAnsi="Times New Roman" w:cs="Times New Roman"/>
          <w:bCs/>
        </w:rPr>
        <w:t xml:space="preserve"> un Alūksnes novada pašvaldības papildus finansējums 52 247 026 </w:t>
      </w:r>
      <w:proofErr w:type="spellStart"/>
      <w:r w:rsidRPr="00623761">
        <w:rPr>
          <w:rFonts w:ascii="Times New Roman" w:hAnsi="Times New Roman" w:cs="Times New Roman"/>
          <w:bCs/>
          <w:i/>
        </w:rPr>
        <w:t>euro</w:t>
      </w:r>
      <w:proofErr w:type="spellEnd"/>
      <w:r w:rsidRPr="00983CA1">
        <w:rPr>
          <w:rFonts w:ascii="Times New Roman" w:hAnsi="Times New Roman" w:cs="Times New Roman"/>
          <w:bCs/>
        </w:rPr>
        <w:t xml:space="preserve">. </w:t>
      </w:r>
      <w:r w:rsidRPr="00983CA1">
        <w:rPr>
          <w:rFonts w:ascii="Times New Roman" w:hAnsi="Times New Roman" w:cs="Times New Roman"/>
        </w:rPr>
        <w:t xml:space="preserve">Atbalsts Latgalei ir papildināts ar atbalstu Alūksnes novadam, ņemot vērā NAP 2014.-2020.gadam uzstādījumu par atbalstu Austrumu pierobežai (392 rindkopas uzdevums). Reģionālās politikas pamatnostādnēs 2013.-2019.gadam, konkrēti iezīmējot Latvija 2030 noteiktās </w:t>
      </w:r>
      <w:proofErr w:type="spellStart"/>
      <w:r w:rsidRPr="00983CA1">
        <w:rPr>
          <w:rFonts w:ascii="Times New Roman" w:hAnsi="Times New Roman" w:cs="Times New Roman"/>
        </w:rPr>
        <w:t>mērķteritorijas</w:t>
      </w:r>
      <w:proofErr w:type="spellEnd"/>
      <w:r w:rsidRPr="00983CA1">
        <w:rPr>
          <w:rFonts w:ascii="Times New Roman" w:hAnsi="Times New Roman" w:cs="Times New Roman"/>
        </w:rPr>
        <w:t xml:space="preserve"> un to atbalsta virzienus, Austrumu pierobežas </w:t>
      </w:r>
      <w:proofErr w:type="spellStart"/>
      <w:r w:rsidRPr="00983CA1">
        <w:rPr>
          <w:rFonts w:ascii="Times New Roman" w:hAnsi="Times New Roman" w:cs="Times New Roman"/>
        </w:rPr>
        <w:t>mērķteritorijas</w:t>
      </w:r>
      <w:proofErr w:type="spellEnd"/>
      <w:r w:rsidRPr="00983CA1">
        <w:rPr>
          <w:rFonts w:ascii="Times New Roman" w:hAnsi="Times New Roman" w:cs="Times New Roman"/>
        </w:rPr>
        <w:t xml:space="preserve"> ietvaros kā viena no atbalsta teritorijām ir noteikts Alūksnes novads (ietilpst Vidzemes plānošanas reģionā), kas robežojas ar Krievijas federāciju. Veidojot atbalstu degradēto teritoriju sakārtošanai, ir svarīgi ņemt vērā arī pierobežas izaicinājumus. Kā liecina Reģionālās politikas pamatnostādnēs 2013.-2019.gadam pamatnostādņu izstrādes ietvaros veiktā datu analīze, vidējie attīstības rādītāji Austrumu pierobežas novados ir zemāki nekā vidējie attīstības rādītāji visos pierobežas novados kopumā, t.sk. bezdarba līmenis pierobežas novados 2013.gada sākumā bija 12,3%, Austrumu pierobežas novados – 17,0%, iedzīvotāju ienākuma nodokļa ieņēmumi uz vienu iedzīvotāju 2012.gadā pierobežas novados bija 197,0 LVL uz vienu iedzīvotāju, Austrumu pierobežas novados – 168,8 LVL uz vienu iedzīvotāju, ekonomiski aktīvo individuālo komersantu un komercsabiedrību skaits uz 1000 iedzīvotājiem 2011.gadā pierobežas novados bija 14,4, Austrumu pierobežā – 11,7, iedzīvotāju blīvums 2013.gada sākumā pierobežas novados bija 13,2 cilvēki uz 1 m</w:t>
      </w:r>
      <w:r w:rsidRPr="00983CA1">
        <w:rPr>
          <w:rFonts w:ascii="Times New Roman" w:hAnsi="Times New Roman" w:cs="Times New Roman"/>
          <w:vertAlign w:val="superscript"/>
        </w:rPr>
        <w:t>2</w:t>
      </w:r>
      <w:r w:rsidRPr="00983CA1">
        <w:rPr>
          <w:rFonts w:ascii="Times New Roman" w:hAnsi="Times New Roman" w:cs="Times New Roman"/>
        </w:rPr>
        <w:t>, Austrumu pierobežas novados – 12,1 cilvēks uz 1 m</w:t>
      </w:r>
      <w:r w:rsidRPr="00983CA1">
        <w:rPr>
          <w:rFonts w:ascii="Times New Roman" w:hAnsi="Times New Roman" w:cs="Times New Roman"/>
          <w:vertAlign w:val="superscript"/>
        </w:rPr>
        <w:t>2</w:t>
      </w:r>
      <w:r w:rsidRPr="00983CA1">
        <w:rPr>
          <w:rFonts w:ascii="Times New Roman" w:hAnsi="Times New Roman" w:cs="Times New Roman"/>
        </w:rPr>
        <w:t>. Austrumu pierobežā straujāk samazinās iedzīvotāju skaits nekā pierobežā kopumā (samazinājums 2008.-2013.gada periodā attiecīgi -7,3% un -6,6%). Bez tam, Austrumu pierobežas pašvaldībās papildus izaicinājumus to attīstībai rada atrašanās pie Eiropas Savienības ārējās robežas, kas nozīmē dažādus ierobežojumus pierobežas joslā un stingru robežkontroli, t.sk. rindas robežšķērsošanas vietās (turpretī robežas ar Eiropas Savienības dalībvalstīm Lietuvu un Igauniju ir brīvi šķērsojamas). Vienlaikus Austrumu pierobežā ir raksturīgs būtisks neizmantotais potenciāls tranzīta un loģistikas pakalpojumu attīstībā, ņemot vērā tās ģeogrāfisko novietojumu. Tāpēc nepieciešams pilnveidot publisko infrastruktūru šajā teritorijā, lai radītu priekšnoteikumus uzņēmējdarbības aktivitātes paaugstināšanai teritorijā, tādējādi paaugstinot iedzīvotāju labklājību un samazinot iedzīvotāju aizplūšanu.</w:t>
      </w:r>
    </w:p>
  </w:footnote>
  <w:footnote w:id="25">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IZM līdz 2015.gada beigām veiks izvērtējumu “ES fondu 2007.–2013.gada plānošanas perioda ieguldījumu  vispārējās izglītības infrastruktūrā novērtējums.</w:t>
      </w:r>
    </w:p>
  </w:footnote>
  <w:footnote w:id="26">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Pieejami: </w:t>
      </w:r>
      <w:hyperlink r:id="rId1" w:history="1">
        <w:r w:rsidRPr="00983CA1">
          <w:rPr>
            <w:rStyle w:val="Hyperlink"/>
            <w:rFonts w:ascii="Times New Roman" w:hAnsi="Times New Roman" w:cs="Times New Roman"/>
          </w:rPr>
          <w:t>http://www.varam.gov.lv/lat/darbibas_veidi/reg_att/metodika/?doc=13662</w:t>
        </w:r>
      </w:hyperlink>
      <w:r w:rsidRPr="00983CA1">
        <w:rPr>
          <w:rFonts w:ascii="Times New Roman" w:hAnsi="Times New Roman" w:cs="Times New Roman"/>
        </w:rPr>
        <w:t xml:space="preserve">. </w:t>
      </w:r>
    </w:p>
  </w:footnote>
  <w:footnote w:id="27">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Sabiedrības līdzdalības procesā, kas tiek organizēts atbilstoši Ministru kabineta 2009.gada 25.augusta noteikumiem Nr.970 „Sabiedrības līdzdalības kārtība attīstības plānošanas procesā” valsts iestādes, nevalstiskās organizācijas un komersanti informē par plānotajām investīcijām pašvaldības teritorijā.</w:t>
      </w:r>
    </w:p>
  </w:footnote>
  <w:footnote w:id="28">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Reģionālās attīstības koordinācijas padomes personālsastāvu veidos ekspertu līmeņa speciālisti: pašvaldību pārstāvji, t.i., Latvijas Lielo pilsētu asociācija, Latvijas Pašvaldību savienība, plānošanas reģioni, par ITI pieteikto SAM īstenošanu atbildīgās nozaru ministrijas, </w:t>
      </w:r>
      <w:proofErr w:type="spellStart"/>
      <w:r w:rsidRPr="00983CA1">
        <w:rPr>
          <w:rFonts w:ascii="Times New Roman" w:hAnsi="Times New Roman" w:cs="Times New Roman"/>
        </w:rPr>
        <w:t>Pārresoru</w:t>
      </w:r>
      <w:proofErr w:type="spellEnd"/>
      <w:r w:rsidRPr="00983CA1">
        <w:rPr>
          <w:rFonts w:ascii="Times New Roman" w:hAnsi="Times New Roman" w:cs="Times New Roman"/>
        </w:rPr>
        <w:t xml:space="preserve"> koordinācijas centrs, Latvijas Tirdzniecības un rūpniecības kamera, Latvijas Darba devēju konfederācija, CFLA, vadošā iestāde, Z</w:t>
      </w:r>
      <w:r>
        <w:rPr>
          <w:rFonts w:ascii="Times New Roman" w:hAnsi="Times New Roman" w:cs="Times New Roman"/>
        </w:rPr>
        <w:t>emkopības ministrija</w:t>
      </w:r>
      <w:r w:rsidRPr="00983CA1">
        <w:rPr>
          <w:rFonts w:ascii="Times New Roman" w:hAnsi="Times New Roman" w:cs="Times New Roman"/>
        </w:rPr>
        <w:t>. Papildus pēc nepieciešamības tiks piesaistīti citi eksperti. Reģionālās attīstības koordinācijas padomes sēdēs tiks dota iespēja piedalīties arī republikas pilsētu pārstāvjiem.</w:t>
      </w:r>
    </w:p>
  </w:footnote>
  <w:footnote w:id="29">
    <w:p w:rsidR="000C7B94" w:rsidRPr="000C7B94" w:rsidRDefault="000C7B94">
      <w:pPr>
        <w:pStyle w:val="FootnoteText"/>
        <w:rPr>
          <w:rFonts w:ascii="Times New Roman" w:hAnsi="Times New Roman" w:cs="Times New Roman"/>
        </w:rPr>
      </w:pPr>
      <w:r w:rsidRPr="000C7B94">
        <w:rPr>
          <w:rStyle w:val="FootnoteReference"/>
          <w:rFonts w:ascii="Times New Roman" w:hAnsi="Times New Roman" w:cs="Times New Roman"/>
        </w:rPr>
        <w:footnoteRef/>
      </w:r>
      <w:r w:rsidRPr="000C7B94">
        <w:rPr>
          <w:rFonts w:ascii="Times New Roman" w:hAnsi="Times New Roman" w:cs="Times New Roman"/>
        </w:rPr>
        <w:t xml:space="preserve"> Atbilstoši </w:t>
      </w:r>
      <w:r>
        <w:rPr>
          <w:rFonts w:ascii="Times New Roman" w:hAnsi="Times New Roman" w:cs="Times New Roman"/>
        </w:rPr>
        <w:t>Ministru kabineta</w:t>
      </w:r>
      <w:r w:rsidRPr="000C7B94">
        <w:rPr>
          <w:rFonts w:ascii="Times New Roman" w:hAnsi="Times New Roman" w:cs="Times New Roman"/>
        </w:rPr>
        <w:t xml:space="preserve"> 2014.gada 4.februāra sēdes protokola Nr. 7 48.§ „Par darbības programmas projektu „Darbības programma „Izaugsme un nodarbinātība” 2014.-2020.gada plānošanas periodam”” 3.4.apakšpunktam Labklājības ministrijai līdz 2014.gada 31.decembrim jāveic plānotās publiskās infrastruktūras attīstības projektu indikatīvo teritoriālo kartējumu pašvaldību sadalījumā, kā arī sociālās infrastruktūras kartējums ir viens no </w:t>
      </w:r>
      <w:proofErr w:type="spellStart"/>
      <w:r w:rsidRPr="000C7B94">
        <w:rPr>
          <w:rFonts w:ascii="Times New Roman" w:hAnsi="Times New Roman" w:cs="Times New Roman"/>
        </w:rPr>
        <w:t>ex-ante</w:t>
      </w:r>
      <w:proofErr w:type="spellEnd"/>
      <w:r w:rsidRPr="000C7B94">
        <w:rPr>
          <w:rFonts w:ascii="Times New Roman" w:hAnsi="Times New Roman" w:cs="Times New Roman"/>
        </w:rPr>
        <w:t xml:space="preserve"> nosacījumiem, kas jāveic līdz 2016.gada beigām.</w:t>
      </w:r>
    </w:p>
  </w:footnote>
  <w:footnote w:id="30">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Pēc saskaņošanas ar nozaru ministrijām un citām iesaistītajām pusēm vadlīnijas tiks publicētas VARAM tīmekļa vietnē.</w:t>
      </w:r>
    </w:p>
  </w:footnote>
  <w:footnote w:id="31">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Šajā nodaļā ietvertie SAM ieviešanas laika graf</w:t>
      </w:r>
      <w:r>
        <w:rPr>
          <w:rFonts w:ascii="Times New Roman" w:hAnsi="Times New Roman" w:cs="Times New Roman"/>
        </w:rPr>
        <w:t xml:space="preserve">iki primāri attiecas uz </w:t>
      </w:r>
      <w:r w:rsidRPr="00983CA1">
        <w:rPr>
          <w:rFonts w:ascii="Times New Roman" w:hAnsi="Times New Roman" w:cs="Times New Roman"/>
        </w:rPr>
        <w:t>3.3.1. un 5.6.2.</w:t>
      </w:r>
      <w:r>
        <w:rPr>
          <w:rFonts w:ascii="Times New Roman" w:hAnsi="Times New Roman" w:cs="Times New Roman"/>
        </w:rPr>
        <w:t>SAM.</w:t>
      </w:r>
      <w:r w:rsidRPr="00983CA1">
        <w:rPr>
          <w:rFonts w:ascii="Times New Roman" w:hAnsi="Times New Roman" w:cs="Times New Roman"/>
        </w:rPr>
        <w:t xml:space="preserve"> Grafiki sastādīti, plānojot SAM īstenošanas darbības iespējami īsākā termiņā, lai nodrošinātu pēc iespējas ātrāku finansējuma apguves uzsākšanu. Pārējo SAM ieviešana tiks īstenota, ievērojot šajā nodaļā noteikto ieviešanas mehānismu vēlākos termiņos atbilstoši 1.pielikumā ietvertajam laika grafikam , kas izriet t.sk. no nozares specifiskajiem attīstības plāniem. Attiecībā uz 8.1.3.</w:t>
      </w:r>
      <w:r>
        <w:rPr>
          <w:rFonts w:ascii="Times New Roman" w:hAnsi="Times New Roman" w:cs="Times New Roman"/>
        </w:rPr>
        <w:t>SAM</w:t>
      </w:r>
      <w:r w:rsidRPr="00983CA1">
        <w:rPr>
          <w:rFonts w:ascii="Times New Roman" w:hAnsi="Times New Roman" w:cs="Times New Roman"/>
        </w:rPr>
        <w:t xml:space="preserve"> detalizēta informācija par turpmāk veicamajām darbībām un to laika grafiku ietverta informatīvā ziņojuma projektā „Par paveikto un turpmāko rīcību darbības programmas "Izaugsme un nodarbinātība” specifiskā atbalsta mērķa 8.1.3. "Palielināt modernizēto profesionālās izglītības iestāžu skaitu" īstenošanas nodrošināšanai”, kas izsludināts 2014.gada 4.septembra valsts sekretāru sanāksmē.</w:t>
      </w:r>
    </w:p>
  </w:footnote>
  <w:footnote w:id="32">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Sk. shēmu 2.pielikumā.</w:t>
      </w:r>
    </w:p>
  </w:footnote>
  <w:footnote w:id="33">
    <w:p w:rsidR="002064D4" w:rsidRPr="00894CE2" w:rsidRDefault="002064D4" w:rsidP="00894CE2">
      <w:pPr>
        <w:pStyle w:val="FootnoteText"/>
        <w:jc w:val="both"/>
        <w:rPr>
          <w:rFonts w:ascii="Times New Roman" w:hAnsi="Times New Roman" w:cs="Times New Roman"/>
        </w:rPr>
      </w:pPr>
      <w:r w:rsidRPr="00894CE2">
        <w:rPr>
          <w:rStyle w:val="FootnoteReference"/>
          <w:rFonts w:ascii="Times New Roman" w:hAnsi="Times New Roman" w:cs="Times New Roman"/>
        </w:rPr>
        <w:footnoteRef/>
      </w:r>
      <w:r w:rsidRPr="00894CE2">
        <w:rPr>
          <w:rFonts w:ascii="Times New Roman" w:hAnsi="Times New Roman" w:cs="Times New Roman"/>
        </w:rPr>
        <w:t xml:space="preserve"> </w:t>
      </w:r>
      <w:r w:rsidR="009C2D4C" w:rsidRPr="009C2D4C">
        <w:rPr>
          <w:rFonts w:ascii="Times New Roman" w:hAnsi="Times New Roman" w:cs="Times New Roman"/>
        </w:rPr>
        <w:t>Pašvaldības atkarībā no situācijas var veikt pašvaldības attīstības programmas izstrādi vai tās aktualizāciju vai aktualizēt tikai attīstības programmas atsevišķās daļas – rīcību un investīciju plānus.</w:t>
      </w:r>
    </w:p>
  </w:footnote>
  <w:footnote w:id="34">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Arī gadījumos, kas pašvaldība vēlas īstenot projektu tikai viena SAM ietvaros, nepieciešams Reģionālās attīstības koordinācijas padomes par sasniedzamajiem rādītājiem, laika grafikiem un finansējuma apjomu.</w:t>
      </w:r>
    </w:p>
  </w:footnote>
  <w:footnote w:id="35">
    <w:p w:rsidR="00537332" w:rsidRPr="00843F53" w:rsidRDefault="00537332" w:rsidP="00843F53">
      <w:pPr>
        <w:pStyle w:val="FootnoteText"/>
        <w:rPr>
          <w:rFonts w:ascii="Times New Roman" w:hAnsi="Times New Roman" w:cs="Times New Roman"/>
        </w:rPr>
      </w:pPr>
      <w:r w:rsidRPr="00843F53">
        <w:rPr>
          <w:rStyle w:val="FootnoteReference"/>
          <w:rFonts w:ascii="Times New Roman" w:hAnsi="Times New Roman" w:cs="Times New Roman"/>
        </w:rPr>
        <w:footnoteRef/>
      </w:r>
      <w:r w:rsidRPr="00843F53">
        <w:rPr>
          <w:rFonts w:ascii="Times New Roman" w:hAnsi="Times New Roman" w:cs="Times New Roman"/>
        </w:rPr>
        <w:t xml:space="preserve"> Vadošā iestāde var paturēt tiesības pirms darbību apstiprināšanas veikt to atbilstības galīgo pārbaudi.</w:t>
      </w:r>
    </w:p>
  </w:footnote>
  <w:footnote w:id="36">
    <w:p w:rsidR="00537332" w:rsidRDefault="00537332">
      <w:pPr>
        <w:pStyle w:val="FootnoteText"/>
      </w:pPr>
      <w:r>
        <w:rPr>
          <w:rStyle w:val="FootnoteReference"/>
        </w:rPr>
        <w:footnoteRef/>
      </w:r>
      <w:r>
        <w:t xml:space="preserve"> </w:t>
      </w:r>
      <w:r w:rsidRPr="002F049E">
        <w:rPr>
          <w:rFonts w:ascii="Times New Roman" w:hAnsi="Times New Roman" w:cs="Times New Roman"/>
        </w:rPr>
        <w:t>Verifikācijas procesa aprakstā ir iespējamas izmaiņas, izstrādājot Ministru kabineta noteikumus par SAM īstenošanu.</w:t>
      </w:r>
    </w:p>
  </w:footnote>
  <w:footnote w:id="37">
    <w:p w:rsidR="00537332" w:rsidRDefault="00537332">
      <w:pPr>
        <w:pStyle w:val="FootnoteText"/>
      </w:pPr>
      <w:r>
        <w:rPr>
          <w:rStyle w:val="FootnoteReference"/>
        </w:rPr>
        <w:footnoteRef/>
      </w:r>
      <w:r>
        <w:t xml:space="preserve"> </w:t>
      </w:r>
      <w:r w:rsidRPr="00843F53">
        <w:rPr>
          <w:rFonts w:ascii="Times New Roman" w:hAnsi="Times New Roman" w:cs="Times New Roman"/>
        </w:rPr>
        <w:t>Vadošā iestāde var paturēt tiesības pirms darbību apstiprināšanas veikt to atbilstības galīgo pārbaudi.</w:t>
      </w:r>
    </w:p>
  </w:footnote>
  <w:footnote w:id="38">
    <w:p w:rsidR="00537332" w:rsidRDefault="00537332">
      <w:pPr>
        <w:pStyle w:val="FootnoteText"/>
      </w:pPr>
      <w:r>
        <w:rPr>
          <w:rStyle w:val="FootnoteReference"/>
        </w:rPr>
        <w:footnoteRef/>
      </w:r>
      <w:r>
        <w:t xml:space="preserve"> </w:t>
      </w:r>
      <w:r w:rsidRPr="002F049E">
        <w:rPr>
          <w:rFonts w:ascii="Times New Roman" w:hAnsi="Times New Roman" w:cs="Times New Roman"/>
        </w:rPr>
        <w:t>Verifikācijas procesa aprakstā ir iespējamas izmaiņas, izstrādājot Ministru kabineta noteikumus par SAM īstenošanu.</w:t>
      </w:r>
    </w:p>
  </w:footnote>
  <w:footnote w:id="39">
    <w:p w:rsidR="00BB54CE" w:rsidRPr="002F049E" w:rsidRDefault="00BB54CE" w:rsidP="00BB54CE">
      <w:pPr>
        <w:pStyle w:val="FootnoteText"/>
        <w:rPr>
          <w:rFonts w:ascii="Times New Roman" w:hAnsi="Times New Roman" w:cs="Times New Roman"/>
        </w:rPr>
      </w:pPr>
      <w:r w:rsidRPr="002F049E">
        <w:rPr>
          <w:rStyle w:val="FootnoteReference"/>
          <w:rFonts w:ascii="Times New Roman" w:hAnsi="Times New Roman" w:cs="Times New Roman"/>
        </w:rPr>
        <w:footnoteRef/>
      </w:r>
      <w:r w:rsidRPr="002F049E">
        <w:rPr>
          <w:rFonts w:ascii="Times New Roman" w:hAnsi="Times New Roman" w:cs="Times New Roman"/>
        </w:rPr>
        <w:t xml:space="preserve"> Verifikācijas procesa aprakstā ir iespējamas izmaiņas, izstrādājot Ministru kabineta noteikumus par SAM īstenošanu.</w:t>
      </w:r>
    </w:p>
  </w:footnote>
  <w:footnote w:id="40">
    <w:p w:rsidR="00DD2B77" w:rsidRPr="00F6385F" w:rsidRDefault="00DD2B77" w:rsidP="00DD2B77">
      <w:pPr>
        <w:pStyle w:val="FootnoteText"/>
        <w:rPr>
          <w:rFonts w:ascii="Times New Roman" w:hAnsi="Times New Roman" w:cs="Times New Roman"/>
        </w:rPr>
      </w:pPr>
      <w:r w:rsidRPr="00F6385F">
        <w:rPr>
          <w:rStyle w:val="FootnoteReference"/>
          <w:rFonts w:ascii="Times New Roman" w:hAnsi="Times New Roman" w:cs="Times New Roman"/>
        </w:rPr>
        <w:footnoteRef/>
      </w:r>
      <w:r w:rsidRPr="00F6385F">
        <w:rPr>
          <w:rFonts w:ascii="Times New Roman" w:hAnsi="Times New Roman" w:cs="Times New Roman"/>
        </w:rPr>
        <w:t xml:space="preserve"> </w:t>
      </w:r>
      <w:r w:rsidR="001C5794" w:rsidRPr="001C5794">
        <w:rPr>
          <w:rFonts w:ascii="Times New Roman" w:hAnsi="Times New Roman" w:cs="Times New Roman"/>
        </w:rPr>
        <w:t>Pašvaldības atkarībā no situācijas var veikt pašvaldības attīstības programmas izstrādi vai tās aktualizāciju vai aktualizēt tikai attīstības programmas atsevišķās daļas – rīcību un investīciju plānus.</w:t>
      </w:r>
    </w:p>
  </w:footnote>
  <w:footnote w:id="41">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Šāds termiņš noteikts, ņemot vērā, ka reģionālā līmeņa attīstības plānošanas dokuments ir jāņem vērā, izstrādājot vietējā līmeņa attīstības plānošanas dokumentus.</w:t>
      </w:r>
    </w:p>
  </w:footnote>
  <w:footnote w:id="42">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lang w:val="de-DE"/>
        </w:rPr>
        <w:t xml:space="preserve"> </w:t>
      </w:r>
      <w:r w:rsidRPr="00983CA1">
        <w:rPr>
          <w:rFonts w:ascii="Times New Roman" w:hAnsi="Times New Roman" w:cs="Times New Roman"/>
        </w:rPr>
        <w:t>Iesniegta Eiropas Komisijai 2014.gada 5.septembrī.</w:t>
      </w:r>
    </w:p>
  </w:footnote>
  <w:footnote w:id="43">
    <w:p w:rsidR="00537332" w:rsidRPr="00983CA1" w:rsidRDefault="00537332" w:rsidP="00983CA1">
      <w:pPr>
        <w:pStyle w:val="FootnoteText"/>
        <w:jc w:val="both"/>
        <w:rPr>
          <w:rFonts w:ascii="Times New Roman" w:eastAsia="PMingLiU"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w:t>
      </w:r>
      <w:r w:rsidRPr="00983CA1">
        <w:rPr>
          <w:rFonts w:ascii="Times New Roman" w:eastAsia="PMingLiU" w:hAnsi="Times New Roman" w:cs="Times New Roman"/>
        </w:rPr>
        <w:t>Šeit un turpmāk attiecībā uz 5.5.1.</w:t>
      </w:r>
      <w:r>
        <w:rPr>
          <w:rFonts w:ascii="Times New Roman" w:eastAsia="PMingLiU" w:hAnsi="Times New Roman" w:cs="Times New Roman"/>
        </w:rPr>
        <w:t>SAM</w:t>
      </w:r>
      <w:r w:rsidRPr="00983CA1">
        <w:rPr>
          <w:rFonts w:ascii="Times New Roman" w:eastAsia="PMingLiU" w:hAnsi="Times New Roman" w:cs="Times New Roman"/>
        </w:rPr>
        <w:t xml:space="preserve"> ar objektu tiek apzīmētas arī kultūras un dabas mantojuma vietas un teritorijas:</w:t>
      </w:r>
    </w:p>
    <w:p w:rsidR="00537332" w:rsidRPr="00983CA1" w:rsidRDefault="00537332" w:rsidP="00186FCF">
      <w:pPr>
        <w:numPr>
          <w:ilvl w:val="0"/>
          <w:numId w:val="8"/>
        </w:numPr>
        <w:jc w:val="both"/>
        <w:rPr>
          <w:rFonts w:ascii="Times New Roman" w:eastAsia="PMingLiU" w:hAnsi="Times New Roman"/>
          <w:sz w:val="20"/>
          <w:szCs w:val="20"/>
        </w:rPr>
      </w:pPr>
      <w:r w:rsidRPr="00983CA1">
        <w:rPr>
          <w:rFonts w:ascii="Times New Roman" w:eastAsia="PMingLiU" w:hAnsi="Times New Roman"/>
          <w:sz w:val="20"/>
          <w:szCs w:val="20"/>
        </w:rPr>
        <w:t xml:space="preserve">kultūras mantojuma objekti ir objekti, kuriem atbilstoši likumam „Par kultūras pieminekļu aizsardzību” ir piešķirts valsts  aizsargājama kultūras pieminekļa statuss; </w:t>
      </w:r>
    </w:p>
    <w:p w:rsidR="00537332" w:rsidRPr="00983CA1" w:rsidRDefault="00537332" w:rsidP="00186FCF">
      <w:pPr>
        <w:numPr>
          <w:ilvl w:val="0"/>
          <w:numId w:val="8"/>
        </w:numPr>
        <w:jc w:val="both"/>
        <w:rPr>
          <w:rFonts w:ascii="Times New Roman" w:hAnsi="Times New Roman"/>
          <w:sz w:val="20"/>
          <w:szCs w:val="20"/>
        </w:rPr>
      </w:pPr>
      <w:r w:rsidRPr="00983CA1">
        <w:rPr>
          <w:rFonts w:ascii="Times New Roman" w:eastAsia="PMingLiU" w:hAnsi="Times New Roman"/>
          <w:sz w:val="20"/>
          <w:szCs w:val="20"/>
        </w:rPr>
        <w:t xml:space="preserve">dabas mantojuma objekti ir objekti un vietas Baltijas jūras piekrastē ar unikālu nacionālu un starptautisku nozīmi, kas veido piekrastes vienoto dabas un kultūras mantojumu (definēts Piekrastes telpiskās attīstības pamatnostādnēs 2011.-2017.gadam; </w:t>
      </w:r>
      <w:hyperlink r:id="rId2" w:history="1">
        <w:r w:rsidRPr="00983CA1">
          <w:rPr>
            <w:rFonts w:ascii="Times New Roman" w:eastAsia="PMingLiU" w:hAnsi="Times New Roman"/>
            <w:color w:val="0000FF"/>
            <w:sz w:val="20"/>
            <w:szCs w:val="20"/>
            <w:u w:val="single"/>
          </w:rPr>
          <w:t>http://polsis.mk.gov.lv/view.do?id=3634</w:t>
        </w:r>
      </w:hyperlink>
      <w:r w:rsidRPr="00983CA1">
        <w:rPr>
          <w:rFonts w:ascii="Times New Roman" w:eastAsia="PMingLiU" w:hAnsi="Times New Roman"/>
          <w:sz w:val="20"/>
          <w:szCs w:val="20"/>
        </w:rPr>
        <w:t>).</w:t>
      </w:r>
    </w:p>
  </w:footnote>
  <w:footnote w:id="44">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Carnikavas, Dundagas, Engures, Grobiņas, Limbažu, Mērsraga, Nīcas, Pāvilostas, Rojas, Rucavas, Salacgrīvas, Saulkrastu, Ventspils novadi.</w:t>
      </w:r>
    </w:p>
  </w:footnote>
  <w:footnote w:id="45">
    <w:p w:rsidR="00537332" w:rsidRPr="00983CA1" w:rsidRDefault="00537332" w:rsidP="00983CA1">
      <w:pPr>
        <w:pStyle w:val="FootnoteText"/>
        <w:jc w:val="both"/>
        <w:rPr>
          <w:rFonts w:ascii="Times New Roman" w:hAnsi="Times New Roman" w:cs="Times New Roman"/>
        </w:rPr>
      </w:pPr>
      <w:r w:rsidRPr="00983CA1">
        <w:rPr>
          <w:rStyle w:val="FootnoteReference"/>
          <w:rFonts w:ascii="Times New Roman" w:hAnsi="Times New Roman" w:cs="Times New Roman"/>
        </w:rPr>
        <w:footnoteRef/>
      </w:r>
      <w:r w:rsidRPr="00983CA1">
        <w:rPr>
          <w:rFonts w:ascii="Times New Roman" w:hAnsi="Times New Roman" w:cs="Times New Roman"/>
        </w:rPr>
        <w:t xml:space="preserve"> Ja objekts atrodas attiecīgās pašvaldības īpašumā vai tiesiskajā valdījumā</w:t>
      </w:r>
      <w:r w:rsidR="00D13CCD">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6"/>
    <w:multiLevelType w:val="singleLevel"/>
    <w:tmpl w:val="00000036"/>
    <w:name w:val="WW8Num582"/>
    <w:lvl w:ilvl="0">
      <w:start w:val="539"/>
      <w:numFmt w:val="decimal"/>
      <w:lvlText w:val="(%1)"/>
      <w:lvlJc w:val="left"/>
      <w:pPr>
        <w:tabs>
          <w:tab w:val="num" w:pos="0"/>
        </w:tabs>
        <w:ind w:left="1778" w:hanging="360"/>
      </w:pPr>
      <w:rPr>
        <w:rFonts w:ascii="Times New Roman" w:hAnsi="Times New Roman" w:cs="Times New Roman"/>
        <w:b w:val="0"/>
        <w:i w:val="0"/>
        <w:strike w:val="0"/>
        <w:dstrike w:val="0"/>
        <w:color w:val="auto"/>
        <w:sz w:val="24"/>
        <w:szCs w:val="24"/>
        <w:lang w:val="lv-LV"/>
      </w:rPr>
    </w:lvl>
  </w:abstractNum>
  <w:abstractNum w:abstractNumId="1">
    <w:nsid w:val="05746F26"/>
    <w:multiLevelType w:val="hybridMultilevel"/>
    <w:tmpl w:val="8FC859C2"/>
    <w:lvl w:ilvl="0" w:tplc="04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BC4A55"/>
    <w:multiLevelType w:val="hybridMultilevel"/>
    <w:tmpl w:val="8FC859C2"/>
    <w:lvl w:ilvl="0" w:tplc="04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525862"/>
    <w:multiLevelType w:val="hybridMultilevel"/>
    <w:tmpl w:val="CFDCC97E"/>
    <w:lvl w:ilvl="0" w:tplc="E6421D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284E80"/>
    <w:multiLevelType w:val="hybridMultilevel"/>
    <w:tmpl w:val="7A8E0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95B14"/>
    <w:multiLevelType w:val="hybridMultilevel"/>
    <w:tmpl w:val="9BF69BD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4C7558C"/>
    <w:multiLevelType w:val="hybridMultilevel"/>
    <w:tmpl w:val="FAF8A45C"/>
    <w:lvl w:ilvl="0" w:tplc="D0FA80E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4E077A0"/>
    <w:multiLevelType w:val="hybridMultilevel"/>
    <w:tmpl w:val="F4F64886"/>
    <w:lvl w:ilvl="0" w:tplc="D0E442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F577F7B"/>
    <w:multiLevelType w:val="hybridMultilevel"/>
    <w:tmpl w:val="8FC859C2"/>
    <w:lvl w:ilvl="0" w:tplc="04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1AC6D6C"/>
    <w:multiLevelType w:val="hybridMultilevel"/>
    <w:tmpl w:val="37A8AA54"/>
    <w:lvl w:ilvl="0" w:tplc="8B96941E">
      <w:start w:val="1"/>
      <w:numFmt w:val="decimal"/>
      <w:pStyle w:val="BodyText1"/>
      <w:lvlText w:val="%1."/>
      <w:lvlJc w:val="left"/>
      <w:pPr>
        <w:ind w:left="794" w:hanging="434"/>
      </w:pPr>
      <w:rPr>
        <w:rFonts w:ascii="Times New Roman" w:hAnsi="Times New Roman" w:cs="Times New Roman" w:hint="default"/>
        <w:b w:val="0"/>
        <w:i w:val="0"/>
        <w:sz w:val="24"/>
        <w:szCs w:val="24"/>
      </w:r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4283CB2"/>
    <w:multiLevelType w:val="hybridMultilevel"/>
    <w:tmpl w:val="8FC859C2"/>
    <w:lvl w:ilvl="0" w:tplc="04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6CA4809"/>
    <w:multiLevelType w:val="hybridMultilevel"/>
    <w:tmpl w:val="9BF69BD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7B866EB"/>
    <w:multiLevelType w:val="hybridMultilevel"/>
    <w:tmpl w:val="281C3BDE"/>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0027880"/>
    <w:multiLevelType w:val="hybridMultilevel"/>
    <w:tmpl w:val="D9D67B60"/>
    <w:lvl w:ilvl="0" w:tplc="903E3F6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3943FC"/>
    <w:multiLevelType w:val="hybridMultilevel"/>
    <w:tmpl w:val="9552EC92"/>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E31204"/>
    <w:multiLevelType w:val="hybridMultilevel"/>
    <w:tmpl w:val="9BF69BD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3242227"/>
    <w:multiLevelType w:val="hybridMultilevel"/>
    <w:tmpl w:val="12F80FE4"/>
    <w:lvl w:ilvl="0" w:tplc="7B36697E">
      <w:start w:val="1"/>
      <w:numFmt w:val="decimal"/>
      <w:lvlText w:val="%1)"/>
      <w:lvlJc w:val="left"/>
      <w:pPr>
        <w:tabs>
          <w:tab w:val="num" w:pos="360"/>
        </w:tabs>
        <w:ind w:left="360" w:hanging="360"/>
      </w:pPr>
    </w:lvl>
    <w:lvl w:ilvl="1" w:tplc="8836033A" w:tentative="1">
      <w:start w:val="1"/>
      <w:numFmt w:val="decimal"/>
      <w:lvlText w:val="%2)"/>
      <w:lvlJc w:val="left"/>
      <w:pPr>
        <w:tabs>
          <w:tab w:val="num" w:pos="1080"/>
        </w:tabs>
        <w:ind w:left="1080" w:hanging="360"/>
      </w:pPr>
    </w:lvl>
    <w:lvl w:ilvl="2" w:tplc="18C0CA20" w:tentative="1">
      <w:start w:val="1"/>
      <w:numFmt w:val="decimal"/>
      <w:lvlText w:val="%3)"/>
      <w:lvlJc w:val="left"/>
      <w:pPr>
        <w:tabs>
          <w:tab w:val="num" w:pos="1800"/>
        </w:tabs>
        <w:ind w:left="1800" w:hanging="360"/>
      </w:pPr>
    </w:lvl>
    <w:lvl w:ilvl="3" w:tplc="C596A2EC" w:tentative="1">
      <w:start w:val="1"/>
      <w:numFmt w:val="decimal"/>
      <w:lvlText w:val="%4)"/>
      <w:lvlJc w:val="left"/>
      <w:pPr>
        <w:tabs>
          <w:tab w:val="num" w:pos="2520"/>
        </w:tabs>
        <w:ind w:left="2520" w:hanging="360"/>
      </w:pPr>
    </w:lvl>
    <w:lvl w:ilvl="4" w:tplc="A1220F4A" w:tentative="1">
      <w:start w:val="1"/>
      <w:numFmt w:val="decimal"/>
      <w:lvlText w:val="%5)"/>
      <w:lvlJc w:val="left"/>
      <w:pPr>
        <w:tabs>
          <w:tab w:val="num" w:pos="3240"/>
        </w:tabs>
        <w:ind w:left="3240" w:hanging="360"/>
      </w:pPr>
    </w:lvl>
    <w:lvl w:ilvl="5" w:tplc="CF72D0CC" w:tentative="1">
      <w:start w:val="1"/>
      <w:numFmt w:val="decimal"/>
      <w:lvlText w:val="%6)"/>
      <w:lvlJc w:val="left"/>
      <w:pPr>
        <w:tabs>
          <w:tab w:val="num" w:pos="3960"/>
        </w:tabs>
        <w:ind w:left="3960" w:hanging="360"/>
      </w:pPr>
    </w:lvl>
    <w:lvl w:ilvl="6" w:tplc="DFC41F00" w:tentative="1">
      <w:start w:val="1"/>
      <w:numFmt w:val="decimal"/>
      <w:lvlText w:val="%7)"/>
      <w:lvlJc w:val="left"/>
      <w:pPr>
        <w:tabs>
          <w:tab w:val="num" w:pos="4680"/>
        </w:tabs>
        <w:ind w:left="4680" w:hanging="360"/>
      </w:pPr>
    </w:lvl>
    <w:lvl w:ilvl="7" w:tplc="9308316C" w:tentative="1">
      <w:start w:val="1"/>
      <w:numFmt w:val="decimal"/>
      <w:lvlText w:val="%8)"/>
      <w:lvlJc w:val="left"/>
      <w:pPr>
        <w:tabs>
          <w:tab w:val="num" w:pos="5400"/>
        </w:tabs>
        <w:ind w:left="5400" w:hanging="360"/>
      </w:pPr>
    </w:lvl>
    <w:lvl w:ilvl="8" w:tplc="7300647A" w:tentative="1">
      <w:start w:val="1"/>
      <w:numFmt w:val="decimal"/>
      <w:lvlText w:val="%9)"/>
      <w:lvlJc w:val="left"/>
      <w:pPr>
        <w:tabs>
          <w:tab w:val="num" w:pos="6120"/>
        </w:tabs>
        <w:ind w:left="6120" w:hanging="360"/>
      </w:pPr>
    </w:lvl>
  </w:abstractNum>
  <w:abstractNum w:abstractNumId="18">
    <w:nsid w:val="38E029C0"/>
    <w:multiLevelType w:val="hybridMultilevel"/>
    <w:tmpl w:val="AE7AFB54"/>
    <w:lvl w:ilvl="0" w:tplc="AAE6D116">
      <w:start w:val="22"/>
      <w:numFmt w:val="decimal"/>
      <w:lvlText w:val="%1."/>
      <w:lvlJc w:val="left"/>
      <w:pPr>
        <w:ind w:left="1142" w:hanging="360"/>
      </w:pPr>
      <w:rPr>
        <w:color w:val="1F497D"/>
      </w:rPr>
    </w:lvl>
    <w:lvl w:ilvl="1" w:tplc="04090019">
      <w:start w:val="1"/>
      <w:numFmt w:val="lowerLetter"/>
      <w:lvlText w:val="%2."/>
      <w:lvlJc w:val="left"/>
      <w:pPr>
        <w:ind w:left="186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3600F1"/>
    <w:multiLevelType w:val="hybridMultilevel"/>
    <w:tmpl w:val="78DE6D76"/>
    <w:lvl w:ilvl="0" w:tplc="7B36697E">
      <w:start w:val="1"/>
      <w:numFmt w:val="decimal"/>
      <w:lvlText w:val="%1)"/>
      <w:lvlJc w:val="left"/>
      <w:pPr>
        <w:tabs>
          <w:tab w:val="num" w:pos="360"/>
        </w:tabs>
        <w:ind w:left="360" w:hanging="360"/>
      </w:pPr>
    </w:lvl>
    <w:lvl w:ilvl="1" w:tplc="8836033A" w:tentative="1">
      <w:start w:val="1"/>
      <w:numFmt w:val="decimal"/>
      <w:lvlText w:val="%2)"/>
      <w:lvlJc w:val="left"/>
      <w:pPr>
        <w:tabs>
          <w:tab w:val="num" w:pos="1080"/>
        </w:tabs>
        <w:ind w:left="1080" w:hanging="360"/>
      </w:pPr>
    </w:lvl>
    <w:lvl w:ilvl="2" w:tplc="18C0CA20" w:tentative="1">
      <w:start w:val="1"/>
      <w:numFmt w:val="decimal"/>
      <w:lvlText w:val="%3)"/>
      <w:lvlJc w:val="left"/>
      <w:pPr>
        <w:tabs>
          <w:tab w:val="num" w:pos="1800"/>
        </w:tabs>
        <w:ind w:left="1800" w:hanging="360"/>
      </w:pPr>
    </w:lvl>
    <w:lvl w:ilvl="3" w:tplc="C596A2EC" w:tentative="1">
      <w:start w:val="1"/>
      <w:numFmt w:val="decimal"/>
      <w:lvlText w:val="%4)"/>
      <w:lvlJc w:val="left"/>
      <w:pPr>
        <w:tabs>
          <w:tab w:val="num" w:pos="2520"/>
        </w:tabs>
        <w:ind w:left="2520" w:hanging="360"/>
      </w:pPr>
    </w:lvl>
    <w:lvl w:ilvl="4" w:tplc="A1220F4A" w:tentative="1">
      <w:start w:val="1"/>
      <w:numFmt w:val="decimal"/>
      <w:lvlText w:val="%5)"/>
      <w:lvlJc w:val="left"/>
      <w:pPr>
        <w:tabs>
          <w:tab w:val="num" w:pos="3240"/>
        </w:tabs>
        <w:ind w:left="3240" w:hanging="360"/>
      </w:pPr>
    </w:lvl>
    <w:lvl w:ilvl="5" w:tplc="CF72D0CC" w:tentative="1">
      <w:start w:val="1"/>
      <w:numFmt w:val="decimal"/>
      <w:lvlText w:val="%6)"/>
      <w:lvlJc w:val="left"/>
      <w:pPr>
        <w:tabs>
          <w:tab w:val="num" w:pos="3960"/>
        </w:tabs>
        <w:ind w:left="3960" w:hanging="360"/>
      </w:pPr>
    </w:lvl>
    <w:lvl w:ilvl="6" w:tplc="DFC41F00" w:tentative="1">
      <w:start w:val="1"/>
      <w:numFmt w:val="decimal"/>
      <w:lvlText w:val="%7)"/>
      <w:lvlJc w:val="left"/>
      <w:pPr>
        <w:tabs>
          <w:tab w:val="num" w:pos="4680"/>
        </w:tabs>
        <w:ind w:left="4680" w:hanging="360"/>
      </w:pPr>
    </w:lvl>
    <w:lvl w:ilvl="7" w:tplc="9308316C" w:tentative="1">
      <w:start w:val="1"/>
      <w:numFmt w:val="decimal"/>
      <w:lvlText w:val="%8)"/>
      <w:lvlJc w:val="left"/>
      <w:pPr>
        <w:tabs>
          <w:tab w:val="num" w:pos="5400"/>
        </w:tabs>
        <w:ind w:left="5400" w:hanging="360"/>
      </w:pPr>
    </w:lvl>
    <w:lvl w:ilvl="8" w:tplc="7300647A" w:tentative="1">
      <w:start w:val="1"/>
      <w:numFmt w:val="decimal"/>
      <w:lvlText w:val="%9)"/>
      <w:lvlJc w:val="left"/>
      <w:pPr>
        <w:tabs>
          <w:tab w:val="num" w:pos="6120"/>
        </w:tabs>
        <w:ind w:left="6120" w:hanging="360"/>
      </w:pPr>
    </w:lvl>
  </w:abstractNum>
  <w:abstractNum w:abstractNumId="20">
    <w:nsid w:val="3F667BDB"/>
    <w:multiLevelType w:val="hybridMultilevel"/>
    <w:tmpl w:val="9BF69BD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F6C4310"/>
    <w:multiLevelType w:val="hybridMultilevel"/>
    <w:tmpl w:val="1FA4402E"/>
    <w:lvl w:ilvl="0" w:tplc="E6421DC8">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4E07F1"/>
    <w:multiLevelType w:val="hybridMultilevel"/>
    <w:tmpl w:val="FDEE3954"/>
    <w:lvl w:ilvl="0" w:tplc="DCF6835C">
      <w:start w:val="1"/>
      <w:numFmt w:val="decimal"/>
      <w:lvlText w:val="%1)"/>
      <w:lvlJc w:val="left"/>
      <w:pPr>
        <w:tabs>
          <w:tab w:val="num" w:pos="360"/>
        </w:tabs>
        <w:ind w:left="360" w:hanging="360"/>
      </w:pPr>
    </w:lvl>
    <w:lvl w:ilvl="1" w:tplc="E7BC930E" w:tentative="1">
      <w:start w:val="1"/>
      <w:numFmt w:val="decimal"/>
      <w:lvlText w:val="%2)"/>
      <w:lvlJc w:val="left"/>
      <w:pPr>
        <w:tabs>
          <w:tab w:val="num" w:pos="1080"/>
        </w:tabs>
        <w:ind w:left="1080" w:hanging="360"/>
      </w:pPr>
    </w:lvl>
    <w:lvl w:ilvl="2" w:tplc="F57066B0" w:tentative="1">
      <w:start w:val="1"/>
      <w:numFmt w:val="decimal"/>
      <w:lvlText w:val="%3)"/>
      <w:lvlJc w:val="left"/>
      <w:pPr>
        <w:tabs>
          <w:tab w:val="num" w:pos="1800"/>
        </w:tabs>
        <w:ind w:left="1800" w:hanging="360"/>
      </w:pPr>
    </w:lvl>
    <w:lvl w:ilvl="3" w:tplc="D522FFFA" w:tentative="1">
      <w:start w:val="1"/>
      <w:numFmt w:val="decimal"/>
      <w:lvlText w:val="%4)"/>
      <w:lvlJc w:val="left"/>
      <w:pPr>
        <w:tabs>
          <w:tab w:val="num" w:pos="2520"/>
        </w:tabs>
        <w:ind w:left="2520" w:hanging="360"/>
      </w:pPr>
    </w:lvl>
    <w:lvl w:ilvl="4" w:tplc="A7E69F9E" w:tentative="1">
      <w:start w:val="1"/>
      <w:numFmt w:val="decimal"/>
      <w:lvlText w:val="%5)"/>
      <w:lvlJc w:val="left"/>
      <w:pPr>
        <w:tabs>
          <w:tab w:val="num" w:pos="3240"/>
        </w:tabs>
        <w:ind w:left="3240" w:hanging="360"/>
      </w:pPr>
    </w:lvl>
    <w:lvl w:ilvl="5" w:tplc="E6700FE6" w:tentative="1">
      <w:start w:val="1"/>
      <w:numFmt w:val="decimal"/>
      <w:lvlText w:val="%6)"/>
      <w:lvlJc w:val="left"/>
      <w:pPr>
        <w:tabs>
          <w:tab w:val="num" w:pos="3960"/>
        </w:tabs>
        <w:ind w:left="3960" w:hanging="360"/>
      </w:pPr>
    </w:lvl>
    <w:lvl w:ilvl="6" w:tplc="467681B4" w:tentative="1">
      <w:start w:val="1"/>
      <w:numFmt w:val="decimal"/>
      <w:lvlText w:val="%7)"/>
      <w:lvlJc w:val="left"/>
      <w:pPr>
        <w:tabs>
          <w:tab w:val="num" w:pos="4680"/>
        </w:tabs>
        <w:ind w:left="4680" w:hanging="360"/>
      </w:pPr>
    </w:lvl>
    <w:lvl w:ilvl="7" w:tplc="7D4659A8" w:tentative="1">
      <w:start w:val="1"/>
      <w:numFmt w:val="decimal"/>
      <w:lvlText w:val="%8)"/>
      <w:lvlJc w:val="left"/>
      <w:pPr>
        <w:tabs>
          <w:tab w:val="num" w:pos="5400"/>
        </w:tabs>
        <w:ind w:left="5400" w:hanging="360"/>
      </w:pPr>
    </w:lvl>
    <w:lvl w:ilvl="8" w:tplc="DFFAF548" w:tentative="1">
      <w:start w:val="1"/>
      <w:numFmt w:val="decimal"/>
      <w:lvlText w:val="%9)"/>
      <w:lvlJc w:val="left"/>
      <w:pPr>
        <w:tabs>
          <w:tab w:val="num" w:pos="6120"/>
        </w:tabs>
        <w:ind w:left="6120" w:hanging="360"/>
      </w:pPr>
    </w:lvl>
  </w:abstractNum>
  <w:abstractNum w:abstractNumId="23">
    <w:nsid w:val="4A3D57B4"/>
    <w:multiLevelType w:val="hybridMultilevel"/>
    <w:tmpl w:val="9A7CFE7E"/>
    <w:lvl w:ilvl="0" w:tplc="0A6C125C">
      <w:start w:val="750"/>
      <w:numFmt w:val="bullet"/>
      <w:lvlText w:val="-"/>
      <w:lvlJc w:val="left"/>
      <w:pPr>
        <w:ind w:left="390" w:hanging="360"/>
      </w:pPr>
      <w:rPr>
        <w:rFonts w:ascii="Times New Roman" w:eastAsia="PMingLiU" w:hAnsi="Times New Roman"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24">
    <w:nsid w:val="4AF01D43"/>
    <w:multiLevelType w:val="hybridMultilevel"/>
    <w:tmpl w:val="BEEA9C5C"/>
    <w:lvl w:ilvl="0" w:tplc="F4225AA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B263552"/>
    <w:multiLevelType w:val="hybridMultilevel"/>
    <w:tmpl w:val="FDEE3954"/>
    <w:lvl w:ilvl="0" w:tplc="DCF6835C">
      <w:start w:val="1"/>
      <w:numFmt w:val="decimal"/>
      <w:lvlText w:val="%1)"/>
      <w:lvlJc w:val="left"/>
      <w:pPr>
        <w:tabs>
          <w:tab w:val="num" w:pos="360"/>
        </w:tabs>
        <w:ind w:left="360" w:hanging="360"/>
      </w:pPr>
    </w:lvl>
    <w:lvl w:ilvl="1" w:tplc="E7BC930E" w:tentative="1">
      <w:start w:val="1"/>
      <w:numFmt w:val="decimal"/>
      <w:lvlText w:val="%2)"/>
      <w:lvlJc w:val="left"/>
      <w:pPr>
        <w:tabs>
          <w:tab w:val="num" w:pos="1080"/>
        </w:tabs>
        <w:ind w:left="1080" w:hanging="360"/>
      </w:pPr>
    </w:lvl>
    <w:lvl w:ilvl="2" w:tplc="F57066B0" w:tentative="1">
      <w:start w:val="1"/>
      <w:numFmt w:val="decimal"/>
      <w:lvlText w:val="%3)"/>
      <w:lvlJc w:val="left"/>
      <w:pPr>
        <w:tabs>
          <w:tab w:val="num" w:pos="1800"/>
        </w:tabs>
        <w:ind w:left="1800" w:hanging="360"/>
      </w:pPr>
    </w:lvl>
    <w:lvl w:ilvl="3" w:tplc="D522FFFA" w:tentative="1">
      <w:start w:val="1"/>
      <w:numFmt w:val="decimal"/>
      <w:lvlText w:val="%4)"/>
      <w:lvlJc w:val="left"/>
      <w:pPr>
        <w:tabs>
          <w:tab w:val="num" w:pos="2520"/>
        </w:tabs>
        <w:ind w:left="2520" w:hanging="360"/>
      </w:pPr>
    </w:lvl>
    <w:lvl w:ilvl="4" w:tplc="A7E69F9E" w:tentative="1">
      <w:start w:val="1"/>
      <w:numFmt w:val="decimal"/>
      <w:lvlText w:val="%5)"/>
      <w:lvlJc w:val="left"/>
      <w:pPr>
        <w:tabs>
          <w:tab w:val="num" w:pos="3240"/>
        </w:tabs>
        <w:ind w:left="3240" w:hanging="360"/>
      </w:pPr>
    </w:lvl>
    <w:lvl w:ilvl="5" w:tplc="E6700FE6" w:tentative="1">
      <w:start w:val="1"/>
      <w:numFmt w:val="decimal"/>
      <w:lvlText w:val="%6)"/>
      <w:lvlJc w:val="left"/>
      <w:pPr>
        <w:tabs>
          <w:tab w:val="num" w:pos="3960"/>
        </w:tabs>
        <w:ind w:left="3960" w:hanging="360"/>
      </w:pPr>
    </w:lvl>
    <w:lvl w:ilvl="6" w:tplc="467681B4" w:tentative="1">
      <w:start w:val="1"/>
      <w:numFmt w:val="decimal"/>
      <w:lvlText w:val="%7)"/>
      <w:lvlJc w:val="left"/>
      <w:pPr>
        <w:tabs>
          <w:tab w:val="num" w:pos="4680"/>
        </w:tabs>
        <w:ind w:left="4680" w:hanging="360"/>
      </w:pPr>
    </w:lvl>
    <w:lvl w:ilvl="7" w:tplc="7D4659A8" w:tentative="1">
      <w:start w:val="1"/>
      <w:numFmt w:val="decimal"/>
      <w:lvlText w:val="%8)"/>
      <w:lvlJc w:val="left"/>
      <w:pPr>
        <w:tabs>
          <w:tab w:val="num" w:pos="5400"/>
        </w:tabs>
        <w:ind w:left="5400" w:hanging="360"/>
      </w:pPr>
    </w:lvl>
    <w:lvl w:ilvl="8" w:tplc="DFFAF548" w:tentative="1">
      <w:start w:val="1"/>
      <w:numFmt w:val="decimal"/>
      <w:lvlText w:val="%9)"/>
      <w:lvlJc w:val="left"/>
      <w:pPr>
        <w:tabs>
          <w:tab w:val="num" w:pos="6120"/>
        </w:tabs>
        <w:ind w:left="6120" w:hanging="360"/>
      </w:pPr>
    </w:lvl>
  </w:abstractNum>
  <w:abstractNum w:abstractNumId="26">
    <w:nsid w:val="4CBD2933"/>
    <w:multiLevelType w:val="hybridMultilevel"/>
    <w:tmpl w:val="8FC859C2"/>
    <w:lvl w:ilvl="0" w:tplc="04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E1A75B1"/>
    <w:multiLevelType w:val="hybridMultilevel"/>
    <w:tmpl w:val="9BF69BD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EB375DC"/>
    <w:multiLevelType w:val="hybridMultilevel"/>
    <w:tmpl w:val="9BF69BD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30653D2"/>
    <w:multiLevelType w:val="hybridMultilevel"/>
    <w:tmpl w:val="9BF69BD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3FD5C93"/>
    <w:multiLevelType w:val="hybridMultilevel"/>
    <w:tmpl w:val="80E2F254"/>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751049"/>
    <w:multiLevelType w:val="hybridMultilevel"/>
    <w:tmpl w:val="A4026B86"/>
    <w:lvl w:ilvl="0" w:tplc="0E36A16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0800C2"/>
    <w:multiLevelType w:val="hybridMultilevel"/>
    <w:tmpl w:val="8FC859C2"/>
    <w:lvl w:ilvl="0" w:tplc="04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3A27B01"/>
    <w:multiLevelType w:val="hybridMultilevel"/>
    <w:tmpl w:val="4AECBBCE"/>
    <w:lvl w:ilvl="0" w:tplc="E6421DC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65390472"/>
    <w:multiLevelType w:val="hybridMultilevel"/>
    <w:tmpl w:val="9D7E8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nsid w:val="67E168B1"/>
    <w:multiLevelType w:val="hybridMultilevel"/>
    <w:tmpl w:val="4866C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D0BD4"/>
    <w:multiLevelType w:val="hybridMultilevel"/>
    <w:tmpl w:val="281C3BDE"/>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0356233"/>
    <w:multiLevelType w:val="hybridMultilevel"/>
    <w:tmpl w:val="9BF69BD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0EE3BDC"/>
    <w:multiLevelType w:val="hybridMultilevel"/>
    <w:tmpl w:val="8FC859C2"/>
    <w:lvl w:ilvl="0" w:tplc="04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6296237"/>
    <w:multiLevelType w:val="hybridMultilevel"/>
    <w:tmpl w:val="2D9E523C"/>
    <w:lvl w:ilvl="0" w:tplc="E6421DC8">
      <w:start w:val="1"/>
      <w:numFmt w:val="bullet"/>
      <w:lvlText w:val=""/>
      <w:lvlJc w:val="left"/>
      <w:pPr>
        <w:ind w:left="1440" w:hanging="360"/>
      </w:pPr>
      <w:rPr>
        <w:rFonts w:ascii="Symbol" w:hAnsi="Symbol" w:hint="default"/>
      </w:rPr>
    </w:lvl>
    <w:lvl w:ilvl="1" w:tplc="E6421DC8">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B5359F"/>
    <w:multiLevelType w:val="hybridMultilevel"/>
    <w:tmpl w:val="8FC859C2"/>
    <w:lvl w:ilvl="0" w:tplc="04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B4548E5"/>
    <w:multiLevelType w:val="hybridMultilevel"/>
    <w:tmpl w:val="9BF69BD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B607304"/>
    <w:multiLevelType w:val="hybridMultilevel"/>
    <w:tmpl w:val="9BF69BD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B7347CA"/>
    <w:multiLevelType w:val="hybridMultilevel"/>
    <w:tmpl w:val="8FC859C2"/>
    <w:lvl w:ilvl="0" w:tplc="04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C192037"/>
    <w:multiLevelType w:val="hybridMultilevel"/>
    <w:tmpl w:val="9BF69BD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C202FBE"/>
    <w:multiLevelType w:val="hybridMultilevel"/>
    <w:tmpl w:val="9BF69BD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7C8A0FFB"/>
    <w:multiLevelType w:val="hybridMultilevel"/>
    <w:tmpl w:val="1D00CADE"/>
    <w:lvl w:ilvl="0" w:tplc="0426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CD14039"/>
    <w:multiLevelType w:val="multilevel"/>
    <w:tmpl w:val="4560D55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CEB0AC5"/>
    <w:multiLevelType w:val="hybridMultilevel"/>
    <w:tmpl w:val="FDEE3954"/>
    <w:lvl w:ilvl="0" w:tplc="DCF6835C">
      <w:start w:val="1"/>
      <w:numFmt w:val="decimal"/>
      <w:lvlText w:val="%1)"/>
      <w:lvlJc w:val="left"/>
      <w:pPr>
        <w:tabs>
          <w:tab w:val="num" w:pos="360"/>
        </w:tabs>
        <w:ind w:left="360" w:hanging="360"/>
      </w:pPr>
    </w:lvl>
    <w:lvl w:ilvl="1" w:tplc="E7BC930E" w:tentative="1">
      <w:start w:val="1"/>
      <w:numFmt w:val="decimal"/>
      <w:lvlText w:val="%2)"/>
      <w:lvlJc w:val="left"/>
      <w:pPr>
        <w:tabs>
          <w:tab w:val="num" w:pos="1080"/>
        </w:tabs>
        <w:ind w:left="1080" w:hanging="360"/>
      </w:pPr>
    </w:lvl>
    <w:lvl w:ilvl="2" w:tplc="F57066B0" w:tentative="1">
      <w:start w:val="1"/>
      <w:numFmt w:val="decimal"/>
      <w:lvlText w:val="%3)"/>
      <w:lvlJc w:val="left"/>
      <w:pPr>
        <w:tabs>
          <w:tab w:val="num" w:pos="1800"/>
        </w:tabs>
        <w:ind w:left="1800" w:hanging="360"/>
      </w:pPr>
    </w:lvl>
    <w:lvl w:ilvl="3" w:tplc="D522FFFA" w:tentative="1">
      <w:start w:val="1"/>
      <w:numFmt w:val="decimal"/>
      <w:lvlText w:val="%4)"/>
      <w:lvlJc w:val="left"/>
      <w:pPr>
        <w:tabs>
          <w:tab w:val="num" w:pos="2520"/>
        </w:tabs>
        <w:ind w:left="2520" w:hanging="360"/>
      </w:pPr>
    </w:lvl>
    <w:lvl w:ilvl="4" w:tplc="A7E69F9E" w:tentative="1">
      <w:start w:val="1"/>
      <w:numFmt w:val="decimal"/>
      <w:lvlText w:val="%5)"/>
      <w:lvlJc w:val="left"/>
      <w:pPr>
        <w:tabs>
          <w:tab w:val="num" w:pos="3240"/>
        </w:tabs>
        <w:ind w:left="3240" w:hanging="360"/>
      </w:pPr>
    </w:lvl>
    <w:lvl w:ilvl="5" w:tplc="E6700FE6" w:tentative="1">
      <w:start w:val="1"/>
      <w:numFmt w:val="decimal"/>
      <w:lvlText w:val="%6)"/>
      <w:lvlJc w:val="left"/>
      <w:pPr>
        <w:tabs>
          <w:tab w:val="num" w:pos="3960"/>
        </w:tabs>
        <w:ind w:left="3960" w:hanging="360"/>
      </w:pPr>
    </w:lvl>
    <w:lvl w:ilvl="6" w:tplc="467681B4" w:tentative="1">
      <w:start w:val="1"/>
      <w:numFmt w:val="decimal"/>
      <w:lvlText w:val="%7)"/>
      <w:lvlJc w:val="left"/>
      <w:pPr>
        <w:tabs>
          <w:tab w:val="num" w:pos="4680"/>
        </w:tabs>
        <w:ind w:left="4680" w:hanging="360"/>
      </w:pPr>
    </w:lvl>
    <w:lvl w:ilvl="7" w:tplc="7D4659A8" w:tentative="1">
      <w:start w:val="1"/>
      <w:numFmt w:val="decimal"/>
      <w:lvlText w:val="%8)"/>
      <w:lvlJc w:val="left"/>
      <w:pPr>
        <w:tabs>
          <w:tab w:val="num" w:pos="5400"/>
        </w:tabs>
        <w:ind w:left="5400" w:hanging="360"/>
      </w:pPr>
    </w:lvl>
    <w:lvl w:ilvl="8" w:tplc="DFFAF548" w:tentative="1">
      <w:start w:val="1"/>
      <w:numFmt w:val="decimal"/>
      <w:lvlText w:val="%9)"/>
      <w:lvlJc w:val="left"/>
      <w:pPr>
        <w:tabs>
          <w:tab w:val="num" w:pos="6120"/>
        </w:tabs>
        <w:ind w:left="6120" w:hanging="360"/>
      </w:pPr>
    </w:lvl>
  </w:abstractNum>
  <w:abstractNum w:abstractNumId="50">
    <w:nsid w:val="7EAF5C72"/>
    <w:multiLevelType w:val="hybridMultilevel"/>
    <w:tmpl w:val="1D00CADE"/>
    <w:lvl w:ilvl="0" w:tplc="0426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34"/>
  </w:num>
  <w:num w:numId="3">
    <w:abstractNumId w:val="31"/>
  </w:num>
  <w:num w:numId="4">
    <w:abstractNumId w:val="35"/>
  </w:num>
  <w:num w:numId="5">
    <w:abstractNumId w:val="13"/>
  </w:num>
  <w:num w:numId="6">
    <w:abstractNumId w:val="50"/>
  </w:num>
  <w:num w:numId="7">
    <w:abstractNumId w:val="47"/>
  </w:num>
  <w:num w:numId="8">
    <w:abstractNumId w:val="23"/>
  </w:num>
  <w:num w:numId="9">
    <w:abstractNumId w:val="3"/>
  </w:num>
  <w:num w:numId="10">
    <w:abstractNumId w:val="14"/>
  </w:num>
  <w:num w:numId="11">
    <w:abstractNumId w:val="6"/>
  </w:num>
  <w:num w:numId="12">
    <w:abstractNumId w:val="17"/>
  </w:num>
  <w:num w:numId="13">
    <w:abstractNumId w:val="49"/>
  </w:num>
  <w:num w:numId="14">
    <w:abstractNumId w:val="16"/>
  </w:num>
  <w:num w:numId="15">
    <w:abstractNumId w:val="38"/>
  </w:num>
  <w:num w:numId="16">
    <w:abstractNumId w:val="24"/>
  </w:num>
  <w:num w:numId="17">
    <w:abstractNumId w:val="19"/>
  </w:num>
  <w:num w:numId="18">
    <w:abstractNumId w:val="25"/>
  </w:num>
  <w:num w:numId="19">
    <w:abstractNumId w:val="37"/>
  </w:num>
  <w:num w:numId="20">
    <w:abstractNumId w:val="7"/>
  </w:num>
  <w:num w:numId="21">
    <w:abstractNumId w:val="8"/>
  </w:num>
  <w:num w:numId="22">
    <w:abstractNumId w:val="10"/>
  </w:num>
  <w:num w:numId="23">
    <w:abstractNumId w:val="48"/>
  </w:num>
  <w:num w:numId="24">
    <w:abstractNumId w:val="41"/>
  </w:num>
  <w:num w:numId="25">
    <w:abstractNumId w:val="26"/>
  </w:num>
  <w:num w:numId="26">
    <w:abstractNumId w:val="32"/>
  </w:num>
  <w:num w:numId="27">
    <w:abstractNumId w:val="39"/>
  </w:num>
  <w:num w:numId="28">
    <w:abstractNumId w:val="44"/>
  </w:num>
  <w:num w:numId="29">
    <w:abstractNumId w:val="33"/>
  </w:num>
  <w:num w:numId="30">
    <w:abstractNumId w:val="1"/>
  </w:num>
  <w:num w:numId="31">
    <w:abstractNumId w:val="11"/>
  </w:num>
  <w:num w:numId="32">
    <w:abstractNumId w:val="9"/>
  </w:num>
  <w:num w:numId="33">
    <w:abstractNumId w:val="2"/>
  </w:num>
  <w:num w:numId="34">
    <w:abstractNumId w:val="43"/>
  </w:num>
  <w:num w:numId="35">
    <w:abstractNumId w:val="46"/>
  </w:num>
  <w:num w:numId="36">
    <w:abstractNumId w:val="40"/>
  </w:num>
  <w:num w:numId="37">
    <w:abstractNumId w:val="20"/>
  </w:num>
  <w:num w:numId="38">
    <w:abstractNumId w:val="27"/>
  </w:num>
  <w:num w:numId="39">
    <w:abstractNumId w:val="45"/>
  </w:num>
  <w:num w:numId="40">
    <w:abstractNumId w:val="42"/>
  </w:num>
  <w:num w:numId="41">
    <w:abstractNumId w:val="28"/>
  </w:num>
  <w:num w:numId="42">
    <w:abstractNumId w:val="29"/>
  </w:num>
  <w:num w:numId="43">
    <w:abstractNumId w:val="12"/>
  </w:num>
  <w:num w:numId="44">
    <w:abstractNumId w:val="21"/>
  </w:num>
  <w:num w:numId="45">
    <w:abstractNumId w:val="22"/>
  </w:num>
  <w:num w:numId="46">
    <w:abstractNumId w:val="4"/>
  </w:num>
  <w:num w:numId="47">
    <w:abstractNumId w:val="15"/>
  </w:num>
  <w:num w:numId="48">
    <w:abstractNumId w:val="5"/>
  </w:num>
  <w:num w:numId="49">
    <w:abstractNumId w:val="30"/>
  </w:num>
  <w:num w:numId="50">
    <w:abstractNumId w:val="1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2CC2"/>
    <w:rsid w:val="0000027A"/>
    <w:rsid w:val="000005BC"/>
    <w:rsid w:val="00001084"/>
    <w:rsid w:val="000018A2"/>
    <w:rsid w:val="0000249B"/>
    <w:rsid w:val="0000262C"/>
    <w:rsid w:val="00002856"/>
    <w:rsid w:val="00003B2D"/>
    <w:rsid w:val="00005134"/>
    <w:rsid w:val="000058BC"/>
    <w:rsid w:val="000059DE"/>
    <w:rsid w:val="00005C8E"/>
    <w:rsid w:val="00006058"/>
    <w:rsid w:val="00006872"/>
    <w:rsid w:val="00007E99"/>
    <w:rsid w:val="00011401"/>
    <w:rsid w:val="00011D29"/>
    <w:rsid w:val="00012B77"/>
    <w:rsid w:val="00012FD7"/>
    <w:rsid w:val="00013949"/>
    <w:rsid w:val="00013EDD"/>
    <w:rsid w:val="000163EC"/>
    <w:rsid w:val="000165CB"/>
    <w:rsid w:val="00017235"/>
    <w:rsid w:val="000177FF"/>
    <w:rsid w:val="00017AD5"/>
    <w:rsid w:val="000202E9"/>
    <w:rsid w:val="00020AF7"/>
    <w:rsid w:val="00021D56"/>
    <w:rsid w:val="00022311"/>
    <w:rsid w:val="000232B6"/>
    <w:rsid w:val="0002360E"/>
    <w:rsid w:val="00023AFC"/>
    <w:rsid w:val="00023C02"/>
    <w:rsid w:val="00023CC2"/>
    <w:rsid w:val="00023D84"/>
    <w:rsid w:val="000241DD"/>
    <w:rsid w:val="00025691"/>
    <w:rsid w:val="00026F80"/>
    <w:rsid w:val="0002759C"/>
    <w:rsid w:val="00027F01"/>
    <w:rsid w:val="00030AFD"/>
    <w:rsid w:val="00030DEC"/>
    <w:rsid w:val="000315FD"/>
    <w:rsid w:val="00031892"/>
    <w:rsid w:val="0003194A"/>
    <w:rsid w:val="00031B2E"/>
    <w:rsid w:val="00031C2E"/>
    <w:rsid w:val="00031C92"/>
    <w:rsid w:val="000320A1"/>
    <w:rsid w:val="000323D2"/>
    <w:rsid w:val="000325CB"/>
    <w:rsid w:val="00033132"/>
    <w:rsid w:val="00033642"/>
    <w:rsid w:val="00034350"/>
    <w:rsid w:val="00034717"/>
    <w:rsid w:val="00034CA4"/>
    <w:rsid w:val="00034E23"/>
    <w:rsid w:val="000350EE"/>
    <w:rsid w:val="00035B5E"/>
    <w:rsid w:val="00036F79"/>
    <w:rsid w:val="0003769C"/>
    <w:rsid w:val="00037F43"/>
    <w:rsid w:val="000407F6"/>
    <w:rsid w:val="000420EE"/>
    <w:rsid w:val="00042187"/>
    <w:rsid w:val="000426B4"/>
    <w:rsid w:val="00042879"/>
    <w:rsid w:val="0004288C"/>
    <w:rsid w:val="00042B2B"/>
    <w:rsid w:val="000432D3"/>
    <w:rsid w:val="00043446"/>
    <w:rsid w:val="00043CA3"/>
    <w:rsid w:val="000441A4"/>
    <w:rsid w:val="00044803"/>
    <w:rsid w:val="000458AA"/>
    <w:rsid w:val="00045FD4"/>
    <w:rsid w:val="000468DC"/>
    <w:rsid w:val="00046B64"/>
    <w:rsid w:val="00046B6F"/>
    <w:rsid w:val="00047099"/>
    <w:rsid w:val="000471DB"/>
    <w:rsid w:val="00047524"/>
    <w:rsid w:val="0004783B"/>
    <w:rsid w:val="00047A57"/>
    <w:rsid w:val="00050814"/>
    <w:rsid w:val="00050EB6"/>
    <w:rsid w:val="00051FC7"/>
    <w:rsid w:val="00052529"/>
    <w:rsid w:val="000530D6"/>
    <w:rsid w:val="0005388C"/>
    <w:rsid w:val="00053EE8"/>
    <w:rsid w:val="000542B1"/>
    <w:rsid w:val="00054883"/>
    <w:rsid w:val="00054D3F"/>
    <w:rsid w:val="000550DF"/>
    <w:rsid w:val="000558ED"/>
    <w:rsid w:val="00055A1B"/>
    <w:rsid w:val="00055CF7"/>
    <w:rsid w:val="00056DE0"/>
    <w:rsid w:val="00056E8F"/>
    <w:rsid w:val="00057629"/>
    <w:rsid w:val="0005764B"/>
    <w:rsid w:val="000607C7"/>
    <w:rsid w:val="000609EF"/>
    <w:rsid w:val="000613F0"/>
    <w:rsid w:val="00062DC1"/>
    <w:rsid w:val="00062E90"/>
    <w:rsid w:val="000631A7"/>
    <w:rsid w:val="00063697"/>
    <w:rsid w:val="000640DD"/>
    <w:rsid w:val="00065570"/>
    <w:rsid w:val="000659DE"/>
    <w:rsid w:val="000667A7"/>
    <w:rsid w:val="0006697C"/>
    <w:rsid w:val="00066C1A"/>
    <w:rsid w:val="00066CEC"/>
    <w:rsid w:val="0007351A"/>
    <w:rsid w:val="00073D60"/>
    <w:rsid w:val="00074020"/>
    <w:rsid w:val="00074D1C"/>
    <w:rsid w:val="00074E0E"/>
    <w:rsid w:val="0007535D"/>
    <w:rsid w:val="000756CC"/>
    <w:rsid w:val="0007587F"/>
    <w:rsid w:val="000800E0"/>
    <w:rsid w:val="00080800"/>
    <w:rsid w:val="0008109D"/>
    <w:rsid w:val="00081323"/>
    <w:rsid w:val="00081495"/>
    <w:rsid w:val="00083225"/>
    <w:rsid w:val="000837BD"/>
    <w:rsid w:val="00083B80"/>
    <w:rsid w:val="00084866"/>
    <w:rsid w:val="0008518B"/>
    <w:rsid w:val="0008568D"/>
    <w:rsid w:val="00085C11"/>
    <w:rsid w:val="00086190"/>
    <w:rsid w:val="0009024B"/>
    <w:rsid w:val="00091EEA"/>
    <w:rsid w:val="00091FAE"/>
    <w:rsid w:val="000920B7"/>
    <w:rsid w:val="000929B3"/>
    <w:rsid w:val="00092A20"/>
    <w:rsid w:val="000937C2"/>
    <w:rsid w:val="0009627F"/>
    <w:rsid w:val="000964C3"/>
    <w:rsid w:val="00097B01"/>
    <w:rsid w:val="00097C71"/>
    <w:rsid w:val="000A03AA"/>
    <w:rsid w:val="000A0B99"/>
    <w:rsid w:val="000A0EF1"/>
    <w:rsid w:val="000A1789"/>
    <w:rsid w:val="000A1B14"/>
    <w:rsid w:val="000A207F"/>
    <w:rsid w:val="000A387C"/>
    <w:rsid w:val="000A47EE"/>
    <w:rsid w:val="000A4BD9"/>
    <w:rsid w:val="000A592B"/>
    <w:rsid w:val="000A59D8"/>
    <w:rsid w:val="000A5E0C"/>
    <w:rsid w:val="000A67CA"/>
    <w:rsid w:val="000A687D"/>
    <w:rsid w:val="000A76CA"/>
    <w:rsid w:val="000A7723"/>
    <w:rsid w:val="000A7887"/>
    <w:rsid w:val="000A78EA"/>
    <w:rsid w:val="000B003B"/>
    <w:rsid w:val="000B0950"/>
    <w:rsid w:val="000B13E5"/>
    <w:rsid w:val="000B2899"/>
    <w:rsid w:val="000B4203"/>
    <w:rsid w:val="000B4369"/>
    <w:rsid w:val="000B4FB6"/>
    <w:rsid w:val="000B5191"/>
    <w:rsid w:val="000B51E4"/>
    <w:rsid w:val="000B55CD"/>
    <w:rsid w:val="000B5D85"/>
    <w:rsid w:val="000B7480"/>
    <w:rsid w:val="000B76C0"/>
    <w:rsid w:val="000C0DC2"/>
    <w:rsid w:val="000C142E"/>
    <w:rsid w:val="000C2326"/>
    <w:rsid w:val="000C39BC"/>
    <w:rsid w:val="000C3AC5"/>
    <w:rsid w:val="000C417C"/>
    <w:rsid w:val="000C4237"/>
    <w:rsid w:val="000C44D3"/>
    <w:rsid w:val="000C47B4"/>
    <w:rsid w:val="000C47B5"/>
    <w:rsid w:val="000C533F"/>
    <w:rsid w:val="000C554A"/>
    <w:rsid w:val="000C591B"/>
    <w:rsid w:val="000C63FD"/>
    <w:rsid w:val="000C64CA"/>
    <w:rsid w:val="000C6B68"/>
    <w:rsid w:val="000C7B94"/>
    <w:rsid w:val="000C7C18"/>
    <w:rsid w:val="000D0598"/>
    <w:rsid w:val="000D0FFC"/>
    <w:rsid w:val="000D10F7"/>
    <w:rsid w:val="000D11F1"/>
    <w:rsid w:val="000D156F"/>
    <w:rsid w:val="000D26F6"/>
    <w:rsid w:val="000D2DDD"/>
    <w:rsid w:val="000D3348"/>
    <w:rsid w:val="000D3457"/>
    <w:rsid w:val="000D3B5C"/>
    <w:rsid w:val="000D3CDF"/>
    <w:rsid w:val="000D3E43"/>
    <w:rsid w:val="000D3F8D"/>
    <w:rsid w:val="000D44DA"/>
    <w:rsid w:val="000D4B00"/>
    <w:rsid w:val="000D589D"/>
    <w:rsid w:val="000D5907"/>
    <w:rsid w:val="000D59C6"/>
    <w:rsid w:val="000D5EBD"/>
    <w:rsid w:val="000D6160"/>
    <w:rsid w:val="000D68B7"/>
    <w:rsid w:val="000D6A13"/>
    <w:rsid w:val="000D6C98"/>
    <w:rsid w:val="000D77A9"/>
    <w:rsid w:val="000D790E"/>
    <w:rsid w:val="000E0DF0"/>
    <w:rsid w:val="000E1762"/>
    <w:rsid w:val="000E200E"/>
    <w:rsid w:val="000E3303"/>
    <w:rsid w:val="000E349E"/>
    <w:rsid w:val="000E42E2"/>
    <w:rsid w:val="000E4712"/>
    <w:rsid w:val="000E51AD"/>
    <w:rsid w:val="000E5850"/>
    <w:rsid w:val="000E7558"/>
    <w:rsid w:val="000E7D4E"/>
    <w:rsid w:val="000F0320"/>
    <w:rsid w:val="000F0EB9"/>
    <w:rsid w:val="000F1445"/>
    <w:rsid w:val="000F1A22"/>
    <w:rsid w:val="000F1B39"/>
    <w:rsid w:val="000F2129"/>
    <w:rsid w:val="000F2280"/>
    <w:rsid w:val="000F2803"/>
    <w:rsid w:val="000F2FB0"/>
    <w:rsid w:val="000F3956"/>
    <w:rsid w:val="000F455C"/>
    <w:rsid w:val="000F4D82"/>
    <w:rsid w:val="000F514F"/>
    <w:rsid w:val="000F74DC"/>
    <w:rsid w:val="000F7FF4"/>
    <w:rsid w:val="001024DD"/>
    <w:rsid w:val="00102BD1"/>
    <w:rsid w:val="0010397D"/>
    <w:rsid w:val="0010437C"/>
    <w:rsid w:val="00105B1F"/>
    <w:rsid w:val="00105D22"/>
    <w:rsid w:val="0010675E"/>
    <w:rsid w:val="00106AAB"/>
    <w:rsid w:val="00107A1A"/>
    <w:rsid w:val="00107AAF"/>
    <w:rsid w:val="00107FAB"/>
    <w:rsid w:val="00110C3F"/>
    <w:rsid w:val="00110F8B"/>
    <w:rsid w:val="0011277F"/>
    <w:rsid w:val="00112AC6"/>
    <w:rsid w:val="00113711"/>
    <w:rsid w:val="00115A58"/>
    <w:rsid w:val="001166CB"/>
    <w:rsid w:val="0011713C"/>
    <w:rsid w:val="001208D6"/>
    <w:rsid w:val="00120CA6"/>
    <w:rsid w:val="00120CAC"/>
    <w:rsid w:val="00121316"/>
    <w:rsid w:val="001231AC"/>
    <w:rsid w:val="001231EE"/>
    <w:rsid w:val="001232A7"/>
    <w:rsid w:val="0012376A"/>
    <w:rsid w:val="00123974"/>
    <w:rsid w:val="001239A6"/>
    <w:rsid w:val="0012402E"/>
    <w:rsid w:val="0012513C"/>
    <w:rsid w:val="0012591A"/>
    <w:rsid w:val="00127A30"/>
    <w:rsid w:val="00130187"/>
    <w:rsid w:val="00131642"/>
    <w:rsid w:val="0013189C"/>
    <w:rsid w:val="001318EC"/>
    <w:rsid w:val="00131A0B"/>
    <w:rsid w:val="00131F5C"/>
    <w:rsid w:val="001323E9"/>
    <w:rsid w:val="00132789"/>
    <w:rsid w:val="00132CD5"/>
    <w:rsid w:val="00134F2B"/>
    <w:rsid w:val="001352D2"/>
    <w:rsid w:val="001354D3"/>
    <w:rsid w:val="001362CE"/>
    <w:rsid w:val="00136963"/>
    <w:rsid w:val="00137669"/>
    <w:rsid w:val="00137E36"/>
    <w:rsid w:val="00140718"/>
    <w:rsid w:val="00140836"/>
    <w:rsid w:val="0014097B"/>
    <w:rsid w:val="00140C7E"/>
    <w:rsid w:val="00141786"/>
    <w:rsid w:val="00141B36"/>
    <w:rsid w:val="00141DF9"/>
    <w:rsid w:val="00142540"/>
    <w:rsid w:val="0014356B"/>
    <w:rsid w:val="0014389A"/>
    <w:rsid w:val="00143E48"/>
    <w:rsid w:val="001441F2"/>
    <w:rsid w:val="001450EC"/>
    <w:rsid w:val="00145BDA"/>
    <w:rsid w:val="00146ECF"/>
    <w:rsid w:val="0014708D"/>
    <w:rsid w:val="00147A30"/>
    <w:rsid w:val="00147B0B"/>
    <w:rsid w:val="00147B5B"/>
    <w:rsid w:val="00147FC7"/>
    <w:rsid w:val="001505D8"/>
    <w:rsid w:val="00150705"/>
    <w:rsid w:val="001507C6"/>
    <w:rsid w:val="00152517"/>
    <w:rsid w:val="00152C45"/>
    <w:rsid w:val="00152F88"/>
    <w:rsid w:val="00152FA8"/>
    <w:rsid w:val="00153D4F"/>
    <w:rsid w:val="00154560"/>
    <w:rsid w:val="00154F21"/>
    <w:rsid w:val="00155B2D"/>
    <w:rsid w:val="00156165"/>
    <w:rsid w:val="00156D2E"/>
    <w:rsid w:val="00157751"/>
    <w:rsid w:val="00157AE6"/>
    <w:rsid w:val="00160D1E"/>
    <w:rsid w:val="00161515"/>
    <w:rsid w:val="00161927"/>
    <w:rsid w:val="00161B30"/>
    <w:rsid w:val="0016247C"/>
    <w:rsid w:val="00164276"/>
    <w:rsid w:val="00164D46"/>
    <w:rsid w:val="001653F2"/>
    <w:rsid w:val="001663D1"/>
    <w:rsid w:val="00166519"/>
    <w:rsid w:val="00166535"/>
    <w:rsid w:val="00166C5F"/>
    <w:rsid w:val="001700F6"/>
    <w:rsid w:val="001707F2"/>
    <w:rsid w:val="00170986"/>
    <w:rsid w:val="00171233"/>
    <w:rsid w:val="00172534"/>
    <w:rsid w:val="00172B4E"/>
    <w:rsid w:val="0017329F"/>
    <w:rsid w:val="00173934"/>
    <w:rsid w:val="00173D32"/>
    <w:rsid w:val="001751FE"/>
    <w:rsid w:val="0017641A"/>
    <w:rsid w:val="001766D1"/>
    <w:rsid w:val="00177214"/>
    <w:rsid w:val="00180E36"/>
    <w:rsid w:val="001817A2"/>
    <w:rsid w:val="0018193D"/>
    <w:rsid w:val="00182211"/>
    <w:rsid w:val="001823B4"/>
    <w:rsid w:val="00182B73"/>
    <w:rsid w:val="00182C2D"/>
    <w:rsid w:val="00183FF7"/>
    <w:rsid w:val="0018519D"/>
    <w:rsid w:val="00185796"/>
    <w:rsid w:val="00185CB5"/>
    <w:rsid w:val="00186010"/>
    <w:rsid w:val="00186D3D"/>
    <w:rsid w:val="00186FCF"/>
    <w:rsid w:val="0018788A"/>
    <w:rsid w:val="00187CA4"/>
    <w:rsid w:val="00187DAA"/>
    <w:rsid w:val="00187E75"/>
    <w:rsid w:val="00187F95"/>
    <w:rsid w:val="001909C1"/>
    <w:rsid w:val="0019116E"/>
    <w:rsid w:val="001911F8"/>
    <w:rsid w:val="00191AE3"/>
    <w:rsid w:val="0019253A"/>
    <w:rsid w:val="0019258D"/>
    <w:rsid w:val="00192F20"/>
    <w:rsid w:val="0019370C"/>
    <w:rsid w:val="00193D3E"/>
    <w:rsid w:val="001940E0"/>
    <w:rsid w:val="00194979"/>
    <w:rsid w:val="00194C6A"/>
    <w:rsid w:val="00196065"/>
    <w:rsid w:val="001A163B"/>
    <w:rsid w:val="001A248F"/>
    <w:rsid w:val="001A2DC6"/>
    <w:rsid w:val="001A404A"/>
    <w:rsid w:val="001A41B7"/>
    <w:rsid w:val="001A43B7"/>
    <w:rsid w:val="001A43E3"/>
    <w:rsid w:val="001A459D"/>
    <w:rsid w:val="001A6344"/>
    <w:rsid w:val="001A6D02"/>
    <w:rsid w:val="001A7223"/>
    <w:rsid w:val="001A76BC"/>
    <w:rsid w:val="001B08EC"/>
    <w:rsid w:val="001B0E2D"/>
    <w:rsid w:val="001B1B5A"/>
    <w:rsid w:val="001B2BA6"/>
    <w:rsid w:val="001B3002"/>
    <w:rsid w:val="001B3B77"/>
    <w:rsid w:val="001B3EF4"/>
    <w:rsid w:val="001B5B60"/>
    <w:rsid w:val="001B6A13"/>
    <w:rsid w:val="001C1050"/>
    <w:rsid w:val="001C17FF"/>
    <w:rsid w:val="001C22D9"/>
    <w:rsid w:val="001C2339"/>
    <w:rsid w:val="001C29A8"/>
    <w:rsid w:val="001C32F0"/>
    <w:rsid w:val="001C3FA7"/>
    <w:rsid w:val="001C4E5D"/>
    <w:rsid w:val="001C4E60"/>
    <w:rsid w:val="001C5794"/>
    <w:rsid w:val="001C6094"/>
    <w:rsid w:val="001C7356"/>
    <w:rsid w:val="001C7A38"/>
    <w:rsid w:val="001C7F92"/>
    <w:rsid w:val="001D0165"/>
    <w:rsid w:val="001D08B3"/>
    <w:rsid w:val="001D0E2C"/>
    <w:rsid w:val="001D0F9C"/>
    <w:rsid w:val="001D11E8"/>
    <w:rsid w:val="001D1412"/>
    <w:rsid w:val="001D15DE"/>
    <w:rsid w:val="001D194A"/>
    <w:rsid w:val="001D2019"/>
    <w:rsid w:val="001D33EC"/>
    <w:rsid w:val="001D382D"/>
    <w:rsid w:val="001D3AAF"/>
    <w:rsid w:val="001D669D"/>
    <w:rsid w:val="001D67F0"/>
    <w:rsid w:val="001D728C"/>
    <w:rsid w:val="001D7727"/>
    <w:rsid w:val="001D788A"/>
    <w:rsid w:val="001E0C67"/>
    <w:rsid w:val="001E1EFD"/>
    <w:rsid w:val="001E211A"/>
    <w:rsid w:val="001E27C4"/>
    <w:rsid w:val="001E282A"/>
    <w:rsid w:val="001E290E"/>
    <w:rsid w:val="001E38C2"/>
    <w:rsid w:val="001E40DA"/>
    <w:rsid w:val="001E46C0"/>
    <w:rsid w:val="001E56FE"/>
    <w:rsid w:val="001E5FC8"/>
    <w:rsid w:val="001E60FE"/>
    <w:rsid w:val="001E62A1"/>
    <w:rsid w:val="001E653B"/>
    <w:rsid w:val="001E6570"/>
    <w:rsid w:val="001E6AAB"/>
    <w:rsid w:val="001E6E9A"/>
    <w:rsid w:val="001E7335"/>
    <w:rsid w:val="001E7849"/>
    <w:rsid w:val="001F03C6"/>
    <w:rsid w:val="001F059A"/>
    <w:rsid w:val="001F0753"/>
    <w:rsid w:val="001F124D"/>
    <w:rsid w:val="001F12C9"/>
    <w:rsid w:val="001F20A0"/>
    <w:rsid w:val="001F22EA"/>
    <w:rsid w:val="001F338F"/>
    <w:rsid w:val="001F33F0"/>
    <w:rsid w:val="001F41F8"/>
    <w:rsid w:val="001F6630"/>
    <w:rsid w:val="001F6959"/>
    <w:rsid w:val="001F6A4D"/>
    <w:rsid w:val="00201F00"/>
    <w:rsid w:val="0020206E"/>
    <w:rsid w:val="002026F3"/>
    <w:rsid w:val="002034AD"/>
    <w:rsid w:val="00204C8D"/>
    <w:rsid w:val="00205AF6"/>
    <w:rsid w:val="00206180"/>
    <w:rsid w:val="0020645A"/>
    <w:rsid w:val="002064D4"/>
    <w:rsid w:val="00206895"/>
    <w:rsid w:val="00206A24"/>
    <w:rsid w:val="00206CDD"/>
    <w:rsid w:val="0020700D"/>
    <w:rsid w:val="002076C5"/>
    <w:rsid w:val="002106F9"/>
    <w:rsid w:val="00211319"/>
    <w:rsid w:val="00211EA8"/>
    <w:rsid w:val="00211F68"/>
    <w:rsid w:val="00213410"/>
    <w:rsid w:val="00213BE1"/>
    <w:rsid w:val="00213E41"/>
    <w:rsid w:val="00214043"/>
    <w:rsid w:val="002140CB"/>
    <w:rsid w:val="002142FC"/>
    <w:rsid w:val="00215F7F"/>
    <w:rsid w:val="00216759"/>
    <w:rsid w:val="002167B8"/>
    <w:rsid w:val="00216AC8"/>
    <w:rsid w:val="00217518"/>
    <w:rsid w:val="0022055C"/>
    <w:rsid w:val="00220F9D"/>
    <w:rsid w:val="00221096"/>
    <w:rsid w:val="002218BE"/>
    <w:rsid w:val="00221A7B"/>
    <w:rsid w:val="00223A53"/>
    <w:rsid w:val="00224240"/>
    <w:rsid w:val="00224EBF"/>
    <w:rsid w:val="0022502A"/>
    <w:rsid w:val="002251AB"/>
    <w:rsid w:val="00225371"/>
    <w:rsid w:val="00225F90"/>
    <w:rsid w:val="00226517"/>
    <w:rsid w:val="002272DD"/>
    <w:rsid w:val="0022760D"/>
    <w:rsid w:val="00227ADF"/>
    <w:rsid w:val="00227BB1"/>
    <w:rsid w:val="00227C00"/>
    <w:rsid w:val="002308C4"/>
    <w:rsid w:val="002310D4"/>
    <w:rsid w:val="00233587"/>
    <w:rsid w:val="0023444C"/>
    <w:rsid w:val="00235677"/>
    <w:rsid w:val="002356C0"/>
    <w:rsid w:val="00237BF8"/>
    <w:rsid w:val="00237E78"/>
    <w:rsid w:val="00240E39"/>
    <w:rsid w:val="0024104C"/>
    <w:rsid w:val="0024136B"/>
    <w:rsid w:val="002417B9"/>
    <w:rsid w:val="002430E9"/>
    <w:rsid w:val="00243585"/>
    <w:rsid w:val="0024377F"/>
    <w:rsid w:val="00243D2F"/>
    <w:rsid w:val="00243F00"/>
    <w:rsid w:val="00243F6E"/>
    <w:rsid w:val="002443D5"/>
    <w:rsid w:val="00244714"/>
    <w:rsid w:val="00244784"/>
    <w:rsid w:val="00244E35"/>
    <w:rsid w:val="00245545"/>
    <w:rsid w:val="002459E4"/>
    <w:rsid w:val="00245C07"/>
    <w:rsid w:val="00245D54"/>
    <w:rsid w:val="00245D79"/>
    <w:rsid w:val="00245FB2"/>
    <w:rsid w:val="00246923"/>
    <w:rsid w:val="00246AC6"/>
    <w:rsid w:val="00246DE8"/>
    <w:rsid w:val="00247B18"/>
    <w:rsid w:val="00247ECE"/>
    <w:rsid w:val="0025035B"/>
    <w:rsid w:val="002503BD"/>
    <w:rsid w:val="00250D82"/>
    <w:rsid w:val="00250D83"/>
    <w:rsid w:val="00251402"/>
    <w:rsid w:val="00251E41"/>
    <w:rsid w:val="0025227D"/>
    <w:rsid w:val="00252680"/>
    <w:rsid w:val="002526A8"/>
    <w:rsid w:val="00252DA7"/>
    <w:rsid w:val="0025321E"/>
    <w:rsid w:val="00253321"/>
    <w:rsid w:val="00253F02"/>
    <w:rsid w:val="002545FB"/>
    <w:rsid w:val="00254FBE"/>
    <w:rsid w:val="0025555C"/>
    <w:rsid w:val="00255854"/>
    <w:rsid w:val="0025642E"/>
    <w:rsid w:val="002565BE"/>
    <w:rsid w:val="00256EAE"/>
    <w:rsid w:val="00257203"/>
    <w:rsid w:val="00257B8A"/>
    <w:rsid w:val="00257CDD"/>
    <w:rsid w:val="00260780"/>
    <w:rsid w:val="00260F0B"/>
    <w:rsid w:val="002632C3"/>
    <w:rsid w:val="002637F9"/>
    <w:rsid w:val="00263C33"/>
    <w:rsid w:val="00264298"/>
    <w:rsid w:val="002646E5"/>
    <w:rsid w:val="00265ACE"/>
    <w:rsid w:val="00266439"/>
    <w:rsid w:val="00267EFC"/>
    <w:rsid w:val="00267F63"/>
    <w:rsid w:val="00270FF7"/>
    <w:rsid w:val="00271F82"/>
    <w:rsid w:val="0027204C"/>
    <w:rsid w:val="002721BB"/>
    <w:rsid w:val="00272384"/>
    <w:rsid w:val="00272779"/>
    <w:rsid w:val="002733AE"/>
    <w:rsid w:val="00273CA8"/>
    <w:rsid w:val="00273F78"/>
    <w:rsid w:val="00274630"/>
    <w:rsid w:val="00274B37"/>
    <w:rsid w:val="00274C53"/>
    <w:rsid w:val="00274C9C"/>
    <w:rsid w:val="00275419"/>
    <w:rsid w:val="002757C4"/>
    <w:rsid w:val="002760A8"/>
    <w:rsid w:val="002767DC"/>
    <w:rsid w:val="002771C7"/>
    <w:rsid w:val="00280540"/>
    <w:rsid w:val="0028080C"/>
    <w:rsid w:val="00280DEC"/>
    <w:rsid w:val="002810E3"/>
    <w:rsid w:val="002832D3"/>
    <w:rsid w:val="002833E9"/>
    <w:rsid w:val="00283673"/>
    <w:rsid w:val="00283B5E"/>
    <w:rsid w:val="00285216"/>
    <w:rsid w:val="00286655"/>
    <w:rsid w:val="002868DA"/>
    <w:rsid w:val="00286E05"/>
    <w:rsid w:val="00290145"/>
    <w:rsid w:val="00291FE2"/>
    <w:rsid w:val="00292913"/>
    <w:rsid w:val="00292AC5"/>
    <w:rsid w:val="00292B8E"/>
    <w:rsid w:val="00292CE2"/>
    <w:rsid w:val="002938B1"/>
    <w:rsid w:val="00293951"/>
    <w:rsid w:val="00294849"/>
    <w:rsid w:val="00294C35"/>
    <w:rsid w:val="0029560A"/>
    <w:rsid w:val="00295621"/>
    <w:rsid w:val="00296480"/>
    <w:rsid w:val="00296662"/>
    <w:rsid w:val="00296E65"/>
    <w:rsid w:val="00296FF4"/>
    <w:rsid w:val="00297803"/>
    <w:rsid w:val="00297F33"/>
    <w:rsid w:val="002A2665"/>
    <w:rsid w:val="002A32D5"/>
    <w:rsid w:val="002A330C"/>
    <w:rsid w:val="002A5142"/>
    <w:rsid w:val="002A527F"/>
    <w:rsid w:val="002A56DB"/>
    <w:rsid w:val="002A5713"/>
    <w:rsid w:val="002A6549"/>
    <w:rsid w:val="002A6EA3"/>
    <w:rsid w:val="002A6FD4"/>
    <w:rsid w:val="002B04F4"/>
    <w:rsid w:val="002B10B7"/>
    <w:rsid w:val="002B147F"/>
    <w:rsid w:val="002B179D"/>
    <w:rsid w:val="002B2C49"/>
    <w:rsid w:val="002B2D84"/>
    <w:rsid w:val="002B371A"/>
    <w:rsid w:val="002B38C0"/>
    <w:rsid w:val="002B39C9"/>
    <w:rsid w:val="002B402D"/>
    <w:rsid w:val="002B51D1"/>
    <w:rsid w:val="002B5511"/>
    <w:rsid w:val="002B6287"/>
    <w:rsid w:val="002B6D45"/>
    <w:rsid w:val="002B6EE1"/>
    <w:rsid w:val="002B773F"/>
    <w:rsid w:val="002B7AFA"/>
    <w:rsid w:val="002B7E86"/>
    <w:rsid w:val="002C0E8F"/>
    <w:rsid w:val="002C2B56"/>
    <w:rsid w:val="002C3A7E"/>
    <w:rsid w:val="002C3D26"/>
    <w:rsid w:val="002C5124"/>
    <w:rsid w:val="002C540A"/>
    <w:rsid w:val="002C58CD"/>
    <w:rsid w:val="002C676C"/>
    <w:rsid w:val="002C720B"/>
    <w:rsid w:val="002D0071"/>
    <w:rsid w:val="002D01AD"/>
    <w:rsid w:val="002D0881"/>
    <w:rsid w:val="002D0C9D"/>
    <w:rsid w:val="002D118F"/>
    <w:rsid w:val="002D11BD"/>
    <w:rsid w:val="002D1BDC"/>
    <w:rsid w:val="002D1D30"/>
    <w:rsid w:val="002D21FD"/>
    <w:rsid w:val="002D2D5A"/>
    <w:rsid w:val="002D387B"/>
    <w:rsid w:val="002D446C"/>
    <w:rsid w:val="002D51CE"/>
    <w:rsid w:val="002D6C18"/>
    <w:rsid w:val="002D73A3"/>
    <w:rsid w:val="002D7412"/>
    <w:rsid w:val="002D75F7"/>
    <w:rsid w:val="002D7A72"/>
    <w:rsid w:val="002E11AF"/>
    <w:rsid w:val="002E320B"/>
    <w:rsid w:val="002E3CD9"/>
    <w:rsid w:val="002E4566"/>
    <w:rsid w:val="002E4A6C"/>
    <w:rsid w:val="002E526B"/>
    <w:rsid w:val="002E6224"/>
    <w:rsid w:val="002E67A6"/>
    <w:rsid w:val="002E68FE"/>
    <w:rsid w:val="002E696B"/>
    <w:rsid w:val="002E6DCC"/>
    <w:rsid w:val="002E6F48"/>
    <w:rsid w:val="002E74A3"/>
    <w:rsid w:val="002E7946"/>
    <w:rsid w:val="002F049E"/>
    <w:rsid w:val="002F0F72"/>
    <w:rsid w:val="002F1BEA"/>
    <w:rsid w:val="002F1EA8"/>
    <w:rsid w:val="002F20E5"/>
    <w:rsid w:val="002F22AF"/>
    <w:rsid w:val="002F236D"/>
    <w:rsid w:val="002F2C30"/>
    <w:rsid w:val="002F3590"/>
    <w:rsid w:val="002F4003"/>
    <w:rsid w:val="002F44B0"/>
    <w:rsid w:val="002F4D57"/>
    <w:rsid w:val="002F4EE5"/>
    <w:rsid w:val="002F5B50"/>
    <w:rsid w:val="002F7E02"/>
    <w:rsid w:val="00300314"/>
    <w:rsid w:val="0030100D"/>
    <w:rsid w:val="0030171A"/>
    <w:rsid w:val="00301CE0"/>
    <w:rsid w:val="00302C89"/>
    <w:rsid w:val="00302F60"/>
    <w:rsid w:val="003032A9"/>
    <w:rsid w:val="00303494"/>
    <w:rsid w:val="0030391D"/>
    <w:rsid w:val="00303A17"/>
    <w:rsid w:val="00306BB0"/>
    <w:rsid w:val="00306D94"/>
    <w:rsid w:val="0030706C"/>
    <w:rsid w:val="00307455"/>
    <w:rsid w:val="00307647"/>
    <w:rsid w:val="00310F16"/>
    <w:rsid w:val="0031206F"/>
    <w:rsid w:val="003125BF"/>
    <w:rsid w:val="00312CC3"/>
    <w:rsid w:val="00312E54"/>
    <w:rsid w:val="00313114"/>
    <w:rsid w:val="003138A8"/>
    <w:rsid w:val="0031453A"/>
    <w:rsid w:val="003145DD"/>
    <w:rsid w:val="0031536A"/>
    <w:rsid w:val="00315F21"/>
    <w:rsid w:val="003172AE"/>
    <w:rsid w:val="003173EE"/>
    <w:rsid w:val="00317A6C"/>
    <w:rsid w:val="00320D0F"/>
    <w:rsid w:val="00320E7F"/>
    <w:rsid w:val="003222A2"/>
    <w:rsid w:val="003225C2"/>
    <w:rsid w:val="003225C3"/>
    <w:rsid w:val="003226F7"/>
    <w:rsid w:val="00322D2C"/>
    <w:rsid w:val="003246ED"/>
    <w:rsid w:val="00325AFA"/>
    <w:rsid w:val="0032616E"/>
    <w:rsid w:val="00326535"/>
    <w:rsid w:val="00326D0E"/>
    <w:rsid w:val="00327196"/>
    <w:rsid w:val="00327ACA"/>
    <w:rsid w:val="00330601"/>
    <w:rsid w:val="00330BF0"/>
    <w:rsid w:val="00330BFC"/>
    <w:rsid w:val="00332297"/>
    <w:rsid w:val="00332562"/>
    <w:rsid w:val="00332633"/>
    <w:rsid w:val="0033291E"/>
    <w:rsid w:val="00332CBB"/>
    <w:rsid w:val="0033319E"/>
    <w:rsid w:val="00333268"/>
    <w:rsid w:val="00333592"/>
    <w:rsid w:val="00333611"/>
    <w:rsid w:val="003338CC"/>
    <w:rsid w:val="00333946"/>
    <w:rsid w:val="00333FF7"/>
    <w:rsid w:val="0033400D"/>
    <w:rsid w:val="0033411A"/>
    <w:rsid w:val="00334261"/>
    <w:rsid w:val="00335328"/>
    <w:rsid w:val="0033583E"/>
    <w:rsid w:val="003358B7"/>
    <w:rsid w:val="003362CD"/>
    <w:rsid w:val="0033641E"/>
    <w:rsid w:val="00336AF4"/>
    <w:rsid w:val="00336B25"/>
    <w:rsid w:val="00337F95"/>
    <w:rsid w:val="003413A8"/>
    <w:rsid w:val="00343918"/>
    <w:rsid w:val="0034406A"/>
    <w:rsid w:val="0034445E"/>
    <w:rsid w:val="00344766"/>
    <w:rsid w:val="0034531E"/>
    <w:rsid w:val="003453DD"/>
    <w:rsid w:val="00345BE0"/>
    <w:rsid w:val="00345D6E"/>
    <w:rsid w:val="00345F00"/>
    <w:rsid w:val="0034645F"/>
    <w:rsid w:val="0034670D"/>
    <w:rsid w:val="003469E3"/>
    <w:rsid w:val="003471B4"/>
    <w:rsid w:val="003471FD"/>
    <w:rsid w:val="00347909"/>
    <w:rsid w:val="00347F81"/>
    <w:rsid w:val="00352744"/>
    <w:rsid w:val="003529A4"/>
    <w:rsid w:val="00352BFA"/>
    <w:rsid w:val="00353100"/>
    <w:rsid w:val="00354930"/>
    <w:rsid w:val="003555C4"/>
    <w:rsid w:val="00355C05"/>
    <w:rsid w:val="00355E5F"/>
    <w:rsid w:val="00356856"/>
    <w:rsid w:val="00356F77"/>
    <w:rsid w:val="00360495"/>
    <w:rsid w:val="003607DD"/>
    <w:rsid w:val="00360AA2"/>
    <w:rsid w:val="00360D10"/>
    <w:rsid w:val="0036102F"/>
    <w:rsid w:val="0036156E"/>
    <w:rsid w:val="00361828"/>
    <w:rsid w:val="003619D9"/>
    <w:rsid w:val="003631E0"/>
    <w:rsid w:val="003641CD"/>
    <w:rsid w:val="00364A5A"/>
    <w:rsid w:val="00364AF3"/>
    <w:rsid w:val="0036500F"/>
    <w:rsid w:val="00365C7B"/>
    <w:rsid w:val="00366111"/>
    <w:rsid w:val="0036657A"/>
    <w:rsid w:val="00366F9E"/>
    <w:rsid w:val="00370068"/>
    <w:rsid w:val="0037235F"/>
    <w:rsid w:val="0037287B"/>
    <w:rsid w:val="003728F9"/>
    <w:rsid w:val="00372C71"/>
    <w:rsid w:val="00373C73"/>
    <w:rsid w:val="00376B83"/>
    <w:rsid w:val="00377627"/>
    <w:rsid w:val="003801CF"/>
    <w:rsid w:val="00380FA3"/>
    <w:rsid w:val="003820C9"/>
    <w:rsid w:val="00382590"/>
    <w:rsid w:val="00382768"/>
    <w:rsid w:val="00383720"/>
    <w:rsid w:val="00384932"/>
    <w:rsid w:val="00384DFA"/>
    <w:rsid w:val="00384E80"/>
    <w:rsid w:val="003850D1"/>
    <w:rsid w:val="003858BF"/>
    <w:rsid w:val="00387507"/>
    <w:rsid w:val="00387C4A"/>
    <w:rsid w:val="0039004B"/>
    <w:rsid w:val="003910F9"/>
    <w:rsid w:val="003911DF"/>
    <w:rsid w:val="003916C0"/>
    <w:rsid w:val="00391914"/>
    <w:rsid w:val="003927B3"/>
    <w:rsid w:val="00392A31"/>
    <w:rsid w:val="0039316D"/>
    <w:rsid w:val="003937CC"/>
    <w:rsid w:val="003938BA"/>
    <w:rsid w:val="00394457"/>
    <w:rsid w:val="0039483F"/>
    <w:rsid w:val="0039525B"/>
    <w:rsid w:val="003956B9"/>
    <w:rsid w:val="003957DC"/>
    <w:rsid w:val="00397A99"/>
    <w:rsid w:val="00397D84"/>
    <w:rsid w:val="00397E79"/>
    <w:rsid w:val="003A0E07"/>
    <w:rsid w:val="003A134B"/>
    <w:rsid w:val="003A1873"/>
    <w:rsid w:val="003A1941"/>
    <w:rsid w:val="003A1E34"/>
    <w:rsid w:val="003A25F6"/>
    <w:rsid w:val="003A2829"/>
    <w:rsid w:val="003A2DF7"/>
    <w:rsid w:val="003A2F79"/>
    <w:rsid w:val="003A367D"/>
    <w:rsid w:val="003A3762"/>
    <w:rsid w:val="003A489D"/>
    <w:rsid w:val="003A4E35"/>
    <w:rsid w:val="003A535D"/>
    <w:rsid w:val="003A555C"/>
    <w:rsid w:val="003A5995"/>
    <w:rsid w:val="003A676A"/>
    <w:rsid w:val="003A6CDC"/>
    <w:rsid w:val="003A6D8A"/>
    <w:rsid w:val="003A7EDE"/>
    <w:rsid w:val="003B0197"/>
    <w:rsid w:val="003B03DD"/>
    <w:rsid w:val="003B0545"/>
    <w:rsid w:val="003B1723"/>
    <w:rsid w:val="003B175A"/>
    <w:rsid w:val="003B1EBC"/>
    <w:rsid w:val="003B2FF2"/>
    <w:rsid w:val="003B30C7"/>
    <w:rsid w:val="003B3329"/>
    <w:rsid w:val="003B3566"/>
    <w:rsid w:val="003B35D8"/>
    <w:rsid w:val="003B3A82"/>
    <w:rsid w:val="003B45A4"/>
    <w:rsid w:val="003B6377"/>
    <w:rsid w:val="003B6562"/>
    <w:rsid w:val="003B678C"/>
    <w:rsid w:val="003B6C74"/>
    <w:rsid w:val="003B71FD"/>
    <w:rsid w:val="003B767C"/>
    <w:rsid w:val="003B7EB6"/>
    <w:rsid w:val="003C0927"/>
    <w:rsid w:val="003C102B"/>
    <w:rsid w:val="003C1B88"/>
    <w:rsid w:val="003C282C"/>
    <w:rsid w:val="003C2ECB"/>
    <w:rsid w:val="003C3336"/>
    <w:rsid w:val="003C3345"/>
    <w:rsid w:val="003C394F"/>
    <w:rsid w:val="003C3EC3"/>
    <w:rsid w:val="003C42B1"/>
    <w:rsid w:val="003C434F"/>
    <w:rsid w:val="003C66A6"/>
    <w:rsid w:val="003C68DC"/>
    <w:rsid w:val="003C7792"/>
    <w:rsid w:val="003C7BC3"/>
    <w:rsid w:val="003D07E8"/>
    <w:rsid w:val="003D0ADD"/>
    <w:rsid w:val="003D3143"/>
    <w:rsid w:val="003D3BAD"/>
    <w:rsid w:val="003D3EA0"/>
    <w:rsid w:val="003D4BE0"/>
    <w:rsid w:val="003D523A"/>
    <w:rsid w:val="003D55EE"/>
    <w:rsid w:val="003D5B79"/>
    <w:rsid w:val="003D6398"/>
    <w:rsid w:val="003D66F2"/>
    <w:rsid w:val="003D6E81"/>
    <w:rsid w:val="003D70CF"/>
    <w:rsid w:val="003D7170"/>
    <w:rsid w:val="003D7812"/>
    <w:rsid w:val="003E053E"/>
    <w:rsid w:val="003E34DB"/>
    <w:rsid w:val="003E36C9"/>
    <w:rsid w:val="003E3BEE"/>
    <w:rsid w:val="003E3E87"/>
    <w:rsid w:val="003E4687"/>
    <w:rsid w:val="003E4C33"/>
    <w:rsid w:val="003E506C"/>
    <w:rsid w:val="003E54FC"/>
    <w:rsid w:val="003E55B3"/>
    <w:rsid w:val="003E56DD"/>
    <w:rsid w:val="003E57D7"/>
    <w:rsid w:val="003E5F68"/>
    <w:rsid w:val="003F02FC"/>
    <w:rsid w:val="003F0860"/>
    <w:rsid w:val="003F0A0C"/>
    <w:rsid w:val="003F0E1F"/>
    <w:rsid w:val="003F0F2E"/>
    <w:rsid w:val="003F10F6"/>
    <w:rsid w:val="003F13B4"/>
    <w:rsid w:val="003F157A"/>
    <w:rsid w:val="003F3235"/>
    <w:rsid w:val="003F350E"/>
    <w:rsid w:val="003F356E"/>
    <w:rsid w:val="003F391B"/>
    <w:rsid w:val="003F3CC4"/>
    <w:rsid w:val="003F4274"/>
    <w:rsid w:val="003F4AC6"/>
    <w:rsid w:val="003F4B02"/>
    <w:rsid w:val="003F4D43"/>
    <w:rsid w:val="003F530F"/>
    <w:rsid w:val="003F5AFA"/>
    <w:rsid w:val="003F5B2A"/>
    <w:rsid w:val="003F65C0"/>
    <w:rsid w:val="003F7898"/>
    <w:rsid w:val="003F7950"/>
    <w:rsid w:val="003F7DD0"/>
    <w:rsid w:val="004012CE"/>
    <w:rsid w:val="004034E4"/>
    <w:rsid w:val="0040397F"/>
    <w:rsid w:val="00404B7D"/>
    <w:rsid w:val="00404BF5"/>
    <w:rsid w:val="004056A6"/>
    <w:rsid w:val="00405FBA"/>
    <w:rsid w:val="004069F3"/>
    <w:rsid w:val="00406C42"/>
    <w:rsid w:val="0040714D"/>
    <w:rsid w:val="00407A5C"/>
    <w:rsid w:val="00407EE9"/>
    <w:rsid w:val="00410136"/>
    <w:rsid w:val="00411312"/>
    <w:rsid w:val="0041150A"/>
    <w:rsid w:val="00411F88"/>
    <w:rsid w:val="00412E11"/>
    <w:rsid w:val="00413349"/>
    <w:rsid w:val="0041634F"/>
    <w:rsid w:val="004163BF"/>
    <w:rsid w:val="00416485"/>
    <w:rsid w:val="004164BA"/>
    <w:rsid w:val="004167B3"/>
    <w:rsid w:val="00416D34"/>
    <w:rsid w:val="00417190"/>
    <w:rsid w:val="00417346"/>
    <w:rsid w:val="00417E11"/>
    <w:rsid w:val="00420FFC"/>
    <w:rsid w:val="00421695"/>
    <w:rsid w:val="0042177B"/>
    <w:rsid w:val="00421E5B"/>
    <w:rsid w:val="00421F2D"/>
    <w:rsid w:val="00422461"/>
    <w:rsid w:val="004226B3"/>
    <w:rsid w:val="004227D2"/>
    <w:rsid w:val="00422A6D"/>
    <w:rsid w:val="00422B5E"/>
    <w:rsid w:val="00423590"/>
    <w:rsid w:val="00423666"/>
    <w:rsid w:val="00423882"/>
    <w:rsid w:val="00424681"/>
    <w:rsid w:val="00424780"/>
    <w:rsid w:val="004254D8"/>
    <w:rsid w:val="004259DA"/>
    <w:rsid w:val="00425B9F"/>
    <w:rsid w:val="00425CB5"/>
    <w:rsid w:val="00426CB5"/>
    <w:rsid w:val="00426CE8"/>
    <w:rsid w:val="004273C5"/>
    <w:rsid w:val="004303C5"/>
    <w:rsid w:val="0043310B"/>
    <w:rsid w:val="004332AE"/>
    <w:rsid w:val="00433B36"/>
    <w:rsid w:val="00434D8D"/>
    <w:rsid w:val="0043612E"/>
    <w:rsid w:val="00436202"/>
    <w:rsid w:val="004368F7"/>
    <w:rsid w:val="00436C40"/>
    <w:rsid w:val="004406C0"/>
    <w:rsid w:val="0044131E"/>
    <w:rsid w:val="00441748"/>
    <w:rsid w:val="004420BF"/>
    <w:rsid w:val="00442754"/>
    <w:rsid w:val="00443402"/>
    <w:rsid w:val="00443A9F"/>
    <w:rsid w:val="00443CF7"/>
    <w:rsid w:val="004445D3"/>
    <w:rsid w:val="00444AE6"/>
    <w:rsid w:val="00444CF8"/>
    <w:rsid w:val="00445638"/>
    <w:rsid w:val="004456EA"/>
    <w:rsid w:val="00446B83"/>
    <w:rsid w:val="00446E5A"/>
    <w:rsid w:val="00446EF1"/>
    <w:rsid w:val="004473BA"/>
    <w:rsid w:val="00447C29"/>
    <w:rsid w:val="0045090A"/>
    <w:rsid w:val="00450FD4"/>
    <w:rsid w:val="004514F4"/>
    <w:rsid w:val="00451626"/>
    <w:rsid w:val="004518C6"/>
    <w:rsid w:val="004527EE"/>
    <w:rsid w:val="00452F5D"/>
    <w:rsid w:val="0045373F"/>
    <w:rsid w:val="00453B08"/>
    <w:rsid w:val="0045403E"/>
    <w:rsid w:val="004541C2"/>
    <w:rsid w:val="00454BFC"/>
    <w:rsid w:val="0045517C"/>
    <w:rsid w:val="004561F4"/>
    <w:rsid w:val="0045637A"/>
    <w:rsid w:val="004563DB"/>
    <w:rsid w:val="004568B3"/>
    <w:rsid w:val="00456E5C"/>
    <w:rsid w:val="00457E45"/>
    <w:rsid w:val="00457EA9"/>
    <w:rsid w:val="004600DE"/>
    <w:rsid w:val="0046012B"/>
    <w:rsid w:val="004623A1"/>
    <w:rsid w:val="00462431"/>
    <w:rsid w:val="00463AC5"/>
    <w:rsid w:val="004643B2"/>
    <w:rsid w:val="00465823"/>
    <w:rsid w:val="004658D2"/>
    <w:rsid w:val="00465B72"/>
    <w:rsid w:val="00465FE2"/>
    <w:rsid w:val="00466244"/>
    <w:rsid w:val="00466D44"/>
    <w:rsid w:val="004671CD"/>
    <w:rsid w:val="00467862"/>
    <w:rsid w:val="004678EB"/>
    <w:rsid w:val="00471A6D"/>
    <w:rsid w:val="00471AB5"/>
    <w:rsid w:val="00471BA5"/>
    <w:rsid w:val="0047247E"/>
    <w:rsid w:val="00472CB7"/>
    <w:rsid w:val="00473F40"/>
    <w:rsid w:val="0047455F"/>
    <w:rsid w:val="00475549"/>
    <w:rsid w:val="004756F6"/>
    <w:rsid w:val="004756FC"/>
    <w:rsid w:val="00476269"/>
    <w:rsid w:val="0047657D"/>
    <w:rsid w:val="00476879"/>
    <w:rsid w:val="004771A4"/>
    <w:rsid w:val="0047786A"/>
    <w:rsid w:val="0048020E"/>
    <w:rsid w:val="00480B94"/>
    <w:rsid w:val="00480D28"/>
    <w:rsid w:val="00480DA2"/>
    <w:rsid w:val="0048126E"/>
    <w:rsid w:val="0048151F"/>
    <w:rsid w:val="00482A2F"/>
    <w:rsid w:val="00482B8B"/>
    <w:rsid w:val="00483142"/>
    <w:rsid w:val="00483BD3"/>
    <w:rsid w:val="004843A8"/>
    <w:rsid w:val="00484461"/>
    <w:rsid w:val="00485013"/>
    <w:rsid w:val="00485642"/>
    <w:rsid w:val="004868D1"/>
    <w:rsid w:val="00487189"/>
    <w:rsid w:val="004911D0"/>
    <w:rsid w:val="0049205C"/>
    <w:rsid w:val="0049252F"/>
    <w:rsid w:val="00492906"/>
    <w:rsid w:val="004932B6"/>
    <w:rsid w:val="004939D8"/>
    <w:rsid w:val="0049484B"/>
    <w:rsid w:val="00495057"/>
    <w:rsid w:val="00496260"/>
    <w:rsid w:val="00496276"/>
    <w:rsid w:val="004967CD"/>
    <w:rsid w:val="004974B2"/>
    <w:rsid w:val="004977A2"/>
    <w:rsid w:val="00497866"/>
    <w:rsid w:val="004A0721"/>
    <w:rsid w:val="004A0F30"/>
    <w:rsid w:val="004A1B98"/>
    <w:rsid w:val="004A1CEB"/>
    <w:rsid w:val="004A265A"/>
    <w:rsid w:val="004A2886"/>
    <w:rsid w:val="004A2A1E"/>
    <w:rsid w:val="004A2A5A"/>
    <w:rsid w:val="004A31DA"/>
    <w:rsid w:val="004A39F4"/>
    <w:rsid w:val="004A3ABE"/>
    <w:rsid w:val="004A4293"/>
    <w:rsid w:val="004A44BA"/>
    <w:rsid w:val="004A4AB6"/>
    <w:rsid w:val="004A4F92"/>
    <w:rsid w:val="004A5997"/>
    <w:rsid w:val="004A6766"/>
    <w:rsid w:val="004A711C"/>
    <w:rsid w:val="004B094C"/>
    <w:rsid w:val="004B2851"/>
    <w:rsid w:val="004B2E17"/>
    <w:rsid w:val="004B35E8"/>
    <w:rsid w:val="004B52F6"/>
    <w:rsid w:val="004B58FE"/>
    <w:rsid w:val="004B5D09"/>
    <w:rsid w:val="004B6402"/>
    <w:rsid w:val="004B6E3F"/>
    <w:rsid w:val="004B77BE"/>
    <w:rsid w:val="004B7CE7"/>
    <w:rsid w:val="004C1293"/>
    <w:rsid w:val="004C2B34"/>
    <w:rsid w:val="004C3656"/>
    <w:rsid w:val="004C37A6"/>
    <w:rsid w:val="004C38F1"/>
    <w:rsid w:val="004C3E08"/>
    <w:rsid w:val="004C418E"/>
    <w:rsid w:val="004C4532"/>
    <w:rsid w:val="004C4918"/>
    <w:rsid w:val="004C4986"/>
    <w:rsid w:val="004C577B"/>
    <w:rsid w:val="004C57B8"/>
    <w:rsid w:val="004C6013"/>
    <w:rsid w:val="004C61D6"/>
    <w:rsid w:val="004C6955"/>
    <w:rsid w:val="004C6B5F"/>
    <w:rsid w:val="004C7D82"/>
    <w:rsid w:val="004D05B5"/>
    <w:rsid w:val="004D1AEB"/>
    <w:rsid w:val="004D1DF4"/>
    <w:rsid w:val="004D1E1E"/>
    <w:rsid w:val="004D24FB"/>
    <w:rsid w:val="004D2763"/>
    <w:rsid w:val="004D2E98"/>
    <w:rsid w:val="004D31BD"/>
    <w:rsid w:val="004D32C9"/>
    <w:rsid w:val="004D3A96"/>
    <w:rsid w:val="004D4B9F"/>
    <w:rsid w:val="004D5287"/>
    <w:rsid w:val="004D565F"/>
    <w:rsid w:val="004D5690"/>
    <w:rsid w:val="004D5F71"/>
    <w:rsid w:val="004D65BE"/>
    <w:rsid w:val="004D79C2"/>
    <w:rsid w:val="004E1951"/>
    <w:rsid w:val="004E1B2C"/>
    <w:rsid w:val="004E1F6C"/>
    <w:rsid w:val="004E2F4F"/>
    <w:rsid w:val="004E2F5A"/>
    <w:rsid w:val="004E44E8"/>
    <w:rsid w:val="004E48A5"/>
    <w:rsid w:val="004E5C8E"/>
    <w:rsid w:val="004E69B3"/>
    <w:rsid w:val="004E7932"/>
    <w:rsid w:val="004F01AC"/>
    <w:rsid w:val="004F056B"/>
    <w:rsid w:val="004F089C"/>
    <w:rsid w:val="004F0F26"/>
    <w:rsid w:val="004F1ED9"/>
    <w:rsid w:val="004F2EF5"/>
    <w:rsid w:val="004F36AA"/>
    <w:rsid w:val="004F3FE4"/>
    <w:rsid w:val="004F488E"/>
    <w:rsid w:val="004F5921"/>
    <w:rsid w:val="004F5BAD"/>
    <w:rsid w:val="004F5C2B"/>
    <w:rsid w:val="004F5C2D"/>
    <w:rsid w:val="004F61D8"/>
    <w:rsid w:val="004F6B67"/>
    <w:rsid w:val="004F6BFD"/>
    <w:rsid w:val="004F6D79"/>
    <w:rsid w:val="004F7228"/>
    <w:rsid w:val="004F7ED4"/>
    <w:rsid w:val="0050058A"/>
    <w:rsid w:val="005006B8"/>
    <w:rsid w:val="0050151D"/>
    <w:rsid w:val="00501729"/>
    <w:rsid w:val="005018BF"/>
    <w:rsid w:val="0050193E"/>
    <w:rsid w:val="0050210A"/>
    <w:rsid w:val="005023C5"/>
    <w:rsid w:val="0050258C"/>
    <w:rsid w:val="00502988"/>
    <w:rsid w:val="00502A79"/>
    <w:rsid w:val="00503386"/>
    <w:rsid w:val="00504FE0"/>
    <w:rsid w:val="00505028"/>
    <w:rsid w:val="005050D1"/>
    <w:rsid w:val="005050F0"/>
    <w:rsid w:val="00505169"/>
    <w:rsid w:val="0050568A"/>
    <w:rsid w:val="00505F71"/>
    <w:rsid w:val="00506680"/>
    <w:rsid w:val="00506952"/>
    <w:rsid w:val="00506F04"/>
    <w:rsid w:val="00507034"/>
    <w:rsid w:val="00507241"/>
    <w:rsid w:val="005075C0"/>
    <w:rsid w:val="005076AF"/>
    <w:rsid w:val="00507B22"/>
    <w:rsid w:val="00510467"/>
    <w:rsid w:val="005105BE"/>
    <w:rsid w:val="005107CD"/>
    <w:rsid w:val="00511218"/>
    <w:rsid w:val="00512812"/>
    <w:rsid w:val="00512B2D"/>
    <w:rsid w:val="005133B8"/>
    <w:rsid w:val="00514CEA"/>
    <w:rsid w:val="00516F40"/>
    <w:rsid w:val="00516FFA"/>
    <w:rsid w:val="005200B5"/>
    <w:rsid w:val="00520B88"/>
    <w:rsid w:val="00520B8C"/>
    <w:rsid w:val="00521563"/>
    <w:rsid w:val="00521763"/>
    <w:rsid w:val="00523FD2"/>
    <w:rsid w:val="00524386"/>
    <w:rsid w:val="005244F6"/>
    <w:rsid w:val="00524962"/>
    <w:rsid w:val="00524B35"/>
    <w:rsid w:val="00525A8D"/>
    <w:rsid w:val="005265C2"/>
    <w:rsid w:val="00526EB9"/>
    <w:rsid w:val="00527247"/>
    <w:rsid w:val="005274AC"/>
    <w:rsid w:val="00527810"/>
    <w:rsid w:val="00527894"/>
    <w:rsid w:val="005303EE"/>
    <w:rsid w:val="00530F63"/>
    <w:rsid w:val="005314F3"/>
    <w:rsid w:val="0053199C"/>
    <w:rsid w:val="00531EC1"/>
    <w:rsid w:val="00531FB1"/>
    <w:rsid w:val="00532AE3"/>
    <w:rsid w:val="00533655"/>
    <w:rsid w:val="00533930"/>
    <w:rsid w:val="00533DCC"/>
    <w:rsid w:val="00535A40"/>
    <w:rsid w:val="00536759"/>
    <w:rsid w:val="0053675E"/>
    <w:rsid w:val="00537332"/>
    <w:rsid w:val="005373E1"/>
    <w:rsid w:val="00537453"/>
    <w:rsid w:val="00537EEB"/>
    <w:rsid w:val="00537F3D"/>
    <w:rsid w:val="00540141"/>
    <w:rsid w:val="00540C5F"/>
    <w:rsid w:val="0054104F"/>
    <w:rsid w:val="00541FFC"/>
    <w:rsid w:val="00543028"/>
    <w:rsid w:val="00543072"/>
    <w:rsid w:val="00543095"/>
    <w:rsid w:val="005434AE"/>
    <w:rsid w:val="0054442E"/>
    <w:rsid w:val="0054480F"/>
    <w:rsid w:val="00544EB3"/>
    <w:rsid w:val="00545C0D"/>
    <w:rsid w:val="00545FDE"/>
    <w:rsid w:val="00546962"/>
    <w:rsid w:val="00546B81"/>
    <w:rsid w:val="00546F16"/>
    <w:rsid w:val="005478DC"/>
    <w:rsid w:val="00547D3E"/>
    <w:rsid w:val="005506FA"/>
    <w:rsid w:val="005509E4"/>
    <w:rsid w:val="005514D4"/>
    <w:rsid w:val="00551DEE"/>
    <w:rsid w:val="005521B1"/>
    <w:rsid w:val="005523D1"/>
    <w:rsid w:val="00553CC7"/>
    <w:rsid w:val="00554300"/>
    <w:rsid w:val="00555432"/>
    <w:rsid w:val="005557A1"/>
    <w:rsid w:val="00555C72"/>
    <w:rsid w:val="00556522"/>
    <w:rsid w:val="00556772"/>
    <w:rsid w:val="00556B1B"/>
    <w:rsid w:val="0055750A"/>
    <w:rsid w:val="00557C23"/>
    <w:rsid w:val="005608B9"/>
    <w:rsid w:val="00560B5D"/>
    <w:rsid w:val="00560E8B"/>
    <w:rsid w:val="0056129A"/>
    <w:rsid w:val="00561999"/>
    <w:rsid w:val="005625BB"/>
    <w:rsid w:val="00562D49"/>
    <w:rsid w:val="0056350C"/>
    <w:rsid w:val="005636CA"/>
    <w:rsid w:val="0056406B"/>
    <w:rsid w:val="00565889"/>
    <w:rsid w:val="005668C9"/>
    <w:rsid w:val="00566EC7"/>
    <w:rsid w:val="0057007A"/>
    <w:rsid w:val="005707A7"/>
    <w:rsid w:val="00571CE3"/>
    <w:rsid w:val="00572282"/>
    <w:rsid w:val="0057235B"/>
    <w:rsid w:val="00572E8E"/>
    <w:rsid w:val="005732FC"/>
    <w:rsid w:val="0057334F"/>
    <w:rsid w:val="00573CD4"/>
    <w:rsid w:val="00574E6D"/>
    <w:rsid w:val="005752E9"/>
    <w:rsid w:val="00576562"/>
    <w:rsid w:val="0057717C"/>
    <w:rsid w:val="005809EF"/>
    <w:rsid w:val="00581032"/>
    <w:rsid w:val="005812AB"/>
    <w:rsid w:val="00581442"/>
    <w:rsid w:val="00581B02"/>
    <w:rsid w:val="00581CA3"/>
    <w:rsid w:val="00581D6C"/>
    <w:rsid w:val="00582B69"/>
    <w:rsid w:val="00582CDD"/>
    <w:rsid w:val="00584825"/>
    <w:rsid w:val="005849E6"/>
    <w:rsid w:val="00585259"/>
    <w:rsid w:val="00585BCA"/>
    <w:rsid w:val="00585E9E"/>
    <w:rsid w:val="00586844"/>
    <w:rsid w:val="00590A6A"/>
    <w:rsid w:val="00590FF0"/>
    <w:rsid w:val="00591BD3"/>
    <w:rsid w:val="00592699"/>
    <w:rsid w:val="00592816"/>
    <w:rsid w:val="005936ED"/>
    <w:rsid w:val="0059378A"/>
    <w:rsid w:val="00593A63"/>
    <w:rsid w:val="00594C21"/>
    <w:rsid w:val="00594D24"/>
    <w:rsid w:val="005959C2"/>
    <w:rsid w:val="00595CC8"/>
    <w:rsid w:val="00595CFC"/>
    <w:rsid w:val="005962CE"/>
    <w:rsid w:val="00597D01"/>
    <w:rsid w:val="005A1BDA"/>
    <w:rsid w:val="005A2016"/>
    <w:rsid w:val="005A23D0"/>
    <w:rsid w:val="005A2406"/>
    <w:rsid w:val="005A2772"/>
    <w:rsid w:val="005A27B2"/>
    <w:rsid w:val="005A2E82"/>
    <w:rsid w:val="005A3ACE"/>
    <w:rsid w:val="005A56C2"/>
    <w:rsid w:val="005A57E8"/>
    <w:rsid w:val="005A6249"/>
    <w:rsid w:val="005A733A"/>
    <w:rsid w:val="005B0863"/>
    <w:rsid w:val="005B2BF3"/>
    <w:rsid w:val="005B2E78"/>
    <w:rsid w:val="005B33F5"/>
    <w:rsid w:val="005B3E69"/>
    <w:rsid w:val="005B4176"/>
    <w:rsid w:val="005B46BA"/>
    <w:rsid w:val="005B5F49"/>
    <w:rsid w:val="005B64C6"/>
    <w:rsid w:val="005B677A"/>
    <w:rsid w:val="005B67FF"/>
    <w:rsid w:val="005B6D5E"/>
    <w:rsid w:val="005B6F56"/>
    <w:rsid w:val="005B753D"/>
    <w:rsid w:val="005B7CBE"/>
    <w:rsid w:val="005C0613"/>
    <w:rsid w:val="005C078C"/>
    <w:rsid w:val="005C0D0D"/>
    <w:rsid w:val="005C0DD3"/>
    <w:rsid w:val="005C238C"/>
    <w:rsid w:val="005C47E4"/>
    <w:rsid w:val="005C4ABB"/>
    <w:rsid w:val="005C4BBC"/>
    <w:rsid w:val="005C4C21"/>
    <w:rsid w:val="005C55C0"/>
    <w:rsid w:val="005C7C10"/>
    <w:rsid w:val="005D0552"/>
    <w:rsid w:val="005D137E"/>
    <w:rsid w:val="005D1BF4"/>
    <w:rsid w:val="005D3780"/>
    <w:rsid w:val="005D4135"/>
    <w:rsid w:val="005D42E8"/>
    <w:rsid w:val="005D47CF"/>
    <w:rsid w:val="005D4A72"/>
    <w:rsid w:val="005D4F55"/>
    <w:rsid w:val="005D549B"/>
    <w:rsid w:val="005D5A42"/>
    <w:rsid w:val="005D5DFD"/>
    <w:rsid w:val="005D6F6C"/>
    <w:rsid w:val="005D71B9"/>
    <w:rsid w:val="005E1124"/>
    <w:rsid w:val="005E1275"/>
    <w:rsid w:val="005E1B5A"/>
    <w:rsid w:val="005E1CAD"/>
    <w:rsid w:val="005E1FC2"/>
    <w:rsid w:val="005E2868"/>
    <w:rsid w:val="005E2FF0"/>
    <w:rsid w:val="005E32C2"/>
    <w:rsid w:val="005E39E2"/>
    <w:rsid w:val="005E3E19"/>
    <w:rsid w:val="005E4008"/>
    <w:rsid w:val="005E428C"/>
    <w:rsid w:val="005E46E2"/>
    <w:rsid w:val="005E4993"/>
    <w:rsid w:val="005E5165"/>
    <w:rsid w:val="005E5754"/>
    <w:rsid w:val="005E5EA0"/>
    <w:rsid w:val="005E6BD5"/>
    <w:rsid w:val="005E6C82"/>
    <w:rsid w:val="005E7FFC"/>
    <w:rsid w:val="005F02D0"/>
    <w:rsid w:val="005F0989"/>
    <w:rsid w:val="005F0A56"/>
    <w:rsid w:val="005F1112"/>
    <w:rsid w:val="005F1EBB"/>
    <w:rsid w:val="005F27E6"/>
    <w:rsid w:val="005F2C47"/>
    <w:rsid w:val="005F3D88"/>
    <w:rsid w:val="005F40A4"/>
    <w:rsid w:val="005F4724"/>
    <w:rsid w:val="005F4B23"/>
    <w:rsid w:val="005F4CD7"/>
    <w:rsid w:val="005F530D"/>
    <w:rsid w:val="005F5B5B"/>
    <w:rsid w:val="005F6232"/>
    <w:rsid w:val="005F67BD"/>
    <w:rsid w:val="0060010D"/>
    <w:rsid w:val="00600E02"/>
    <w:rsid w:val="00601E82"/>
    <w:rsid w:val="006022DC"/>
    <w:rsid w:val="00602478"/>
    <w:rsid w:val="00602EE6"/>
    <w:rsid w:val="0060361A"/>
    <w:rsid w:val="0060417E"/>
    <w:rsid w:val="00606222"/>
    <w:rsid w:val="0060734A"/>
    <w:rsid w:val="006073FC"/>
    <w:rsid w:val="00607426"/>
    <w:rsid w:val="006111EB"/>
    <w:rsid w:val="00612983"/>
    <w:rsid w:val="006140DE"/>
    <w:rsid w:val="006145FD"/>
    <w:rsid w:val="00614761"/>
    <w:rsid w:val="0061480F"/>
    <w:rsid w:val="006154B8"/>
    <w:rsid w:val="00615C6A"/>
    <w:rsid w:val="00616743"/>
    <w:rsid w:val="00617158"/>
    <w:rsid w:val="006178A0"/>
    <w:rsid w:val="00617C88"/>
    <w:rsid w:val="00621382"/>
    <w:rsid w:val="0062145B"/>
    <w:rsid w:val="00621764"/>
    <w:rsid w:val="00621F9E"/>
    <w:rsid w:val="0062298C"/>
    <w:rsid w:val="006232A6"/>
    <w:rsid w:val="00623761"/>
    <w:rsid w:val="00624D5D"/>
    <w:rsid w:val="00625C81"/>
    <w:rsid w:val="00627B4A"/>
    <w:rsid w:val="00630068"/>
    <w:rsid w:val="00630490"/>
    <w:rsid w:val="006307EB"/>
    <w:rsid w:val="006308D3"/>
    <w:rsid w:val="006309BF"/>
    <w:rsid w:val="00631A0C"/>
    <w:rsid w:val="00631C47"/>
    <w:rsid w:val="00633845"/>
    <w:rsid w:val="00633A6D"/>
    <w:rsid w:val="006347E6"/>
    <w:rsid w:val="00635B66"/>
    <w:rsid w:val="00636088"/>
    <w:rsid w:val="00636C8F"/>
    <w:rsid w:val="00640CFB"/>
    <w:rsid w:val="0064196B"/>
    <w:rsid w:val="00641FF7"/>
    <w:rsid w:val="006422FF"/>
    <w:rsid w:val="0064258B"/>
    <w:rsid w:val="006445C4"/>
    <w:rsid w:val="006448D5"/>
    <w:rsid w:val="00645390"/>
    <w:rsid w:val="0064543F"/>
    <w:rsid w:val="006458E9"/>
    <w:rsid w:val="00645E60"/>
    <w:rsid w:val="00647E11"/>
    <w:rsid w:val="00650939"/>
    <w:rsid w:val="00650B2D"/>
    <w:rsid w:val="00650E11"/>
    <w:rsid w:val="00651471"/>
    <w:rsid w:val="0065298A"/>
    <w:rsid w:val="0065394E"/>
    <w:rsid w:val="00654738"/>
    <w:rsid w:val="00655897"/>
    <w:rsid w:val="00657D8F"/>
    <w:rsid w:val="00661AEB"/>
    <w:rsid w:val="00662141"/>
    <w:rsid w:val="00662A10"/>
    <w:rsid w:val="00662C9A"/>
    <w:rsid w:val="0066457F"/>
    <w:rsid w:val="00666F3D"/>
    <w:rsid w:val="00666FCE"/>
    <w:rsid w:val="00666FE3"/>
    <w:rsid w:val="006678BF"/>
    <w:rsid w:val="00670094"/>
    <w:rsid w:val="006701B4"/>
    <w:rsid w:val="0067070C"/>
    <w:rsid w:val="00673176"/>
    <w:rsid w:val="00673817"/>
    <w:rsid w:val="006744E4"/>
    <w:rsid w:val="00674CE3"/>
    <w:rsid w:val="006755D7"/>
    <w:rsid w:val="00675AEB"/>
    <w:rsid w:val="00676088"/>
    <w:rsid w:val="0067672B"/>
    <w:rsid w:val="0067688A"/>
    <w:rsid w:val="0067705D"/>
    <w:rsid w:val="00677B24"/>
    <w:rsid w:val="00677F02"/>
    <w:rsid w:val="0068022B"/>
    <w:rsid w:val="00680350"/>
    <w:rsid w:val="00680AC7"/>
    <w:rsid w:val="00680ADE"/>
    <w:rsid w:val="00682DA9"/>
    <w:rsid w:val="00682F8C"/>
    <w:rsid w:val="006840A8"/>
    <w:rsid w:val="00684F80"/>
    <w:rsid w:val="006852C0"/>
    <w:rsid w:val="00686135"/>
    <w:rsid w:val="006862BC"/>
    <w:rsid w:val="006866D8"/>
    <w:rsid w:val="00687822"/>
    <w:rsid w:val="00687DCA"/>
    <w:rsid w:val="00691543"/>
    <w:rsid w:val="00691628"/>
    <w:rsid w:val="00691BE0"/>
    <w:rsid w:val="006929ED"/>
    <w:rsid w:val="00692ACE"/>
    <w:rsid w:val="006932EF"/>
    <w:rsid w:val="00693DCD"/>
    <w:rsid w:val="0069443F"/>
    <w:rsid w:val="00694F6C"/>
    <w:rsid w:val="0069555F"/>
    <w:rsid w:val="00696D6F"/>
    <w:rsid w:val="006A0674"/>
    <w:rsid w:val="006A07D9"/>
    <w:rsid w:val="006A1364"/>
    <w:rsid w:val="006A13FC"/>
    <w:rsid w:val="006A1729"/>
    <w:rsid w:val="006A1F2D"/>
    <w:rsid w:val="006A2182"/>
    <w:rsid w:val="006A24DF"/>
    <w:rsid w:val="006A2700"/>
    <w:rsid w:val="006A3122"/>
    <w:rsid w:val="006A35B8"/>
    <w:rsid w:val="006A408D"/>
    <w:rsid w:val="006A4800"/>
    <w:rsid w:val="006A581C"/>
    <w:rsid w:val="006A6476"/>
    <w:rsid w:val="006A64CB"/>
    <w:rsid w:val="006A7363"/>
    <w:rsid w:val="006A74D6"/>
    <w:rsid w:val="006A7E91"/>
    <w:rsid w:val="006B0142"/>
    <w:rsid w:val="006B0838"/>
    <w:rsid w:val="006B0D94"/>
    <w:rsid w:val="006B2566"/>
    <w:rsid w:val="006B25C1"/>
    <w:rsid w:val="006B2D33"/>
    <w:rsid w:val="006B53C1"/>
    <w:rsid w:val="006B5758"/>
    <w:rsid w:val="006B638E"/>
    <w:rsid w:val="006B6520"/>
    <w:rsid w:val="006B6D14"/>
    <w:rsid w:val="006B6E72"/>
    <w:rsid w:val="006B76BF"/>
    <w:rsid w:val="006C0767"/>
    <w:rsid w:val="006C13BC"/>
    <w:rsid w:val="006C189B"/>
    <w:rsid w:val="006C21D9"/>
    <w:rsid w:val="006C24A8"/>
    <w:rsid w:val="006C38B7"/>
    <w:rsid w:val="006C3D3D"/>
    <w:rsid w:val="006C4207"/>
    <w:rsid w:val="006C4A59"/>
    <w:rsid w:val="006C4F28"/>
    <w:rsid w:val="006C651C"/>
    <w:rsid w:val="006D001F"/>
    <w:rsid w:val="006D0B76"/>
    <w:rsid w:val="006D126E"/>
    <w:rsid w:val="006D131B"/>
    <w:rsid w:val="006D1D8C"/>
    <w:rsid w:val="006D1DF4"/>
    <w:rsid w:val="006D2221"/>
    <w:rsid w:val="006D38B9"/>
    <w:rsid w:val="006D3E89"/>
    <w:rsid w:val="006D405E"/>
    <w:rsid w:val="006D41D5"/>
    <w:rsid w:val="006D462C"/>
    <w:rsid w:val="006D5555"/>
    <w:rsid w:val="006D578D"/>
    <w:rsid w:val="006D6B37"/>
    <w:rsid w:val="006D6B98"/>
    <w:rsid w:val="006E023B"/>
    <w:rsid w:val="006E109D"/>
    <w:rsid w:val="006E1910"/>
    <w:rsid w:val="006E35F0"/>
    <w:rsid w:val="006E39CA"/>
    <w:rsid w:val="006E41BD"/>
    <w:rsid w:val="006E42F3"/>
    <w:rsid w:val="006E46C9"/>
    <w:rsid w:val="006E629C"/>
    <w:rsid w:val="006E6498"/>
    <w:rsid w:val="006E6B7B"/>
    <w:rsid w:val="006E6FE7"/>
    <w:rsid w:val="006E7657"/>
    <w:rsid w:val="006E795D"/>
    <w:rsid w:val="006E7A84"/>
    <w:rsid w:val="006E7C10"/>
    <w:rsid w:val="006E7E79"/>
    <w:rsid w:val="006F14DC"/>
    <w:rsid w:val="006F15E6"/>
    <w:rsid w:val="006F19DA"/>
    <w:rsid w:val="006F1C40"/>
    <w:rsid w:val="006F2B2B"/>
    <w:rsid w:val="006F3DFA"/>
    <w:rsid w:val="006F6148"/>
    <w:rsid w:val="006F621B"/>
    <w:rsid w:val="007000BF"/>
    <w:rsid w:val="00700A80"/>
    <w:rsid w:val="00700C04"/>
    <w:rsid w:val="00701EA5"/>
    <w:rsid w:val="007022ED"/>
    <w:rsid w:val="00702782"/>
    <w:rsid w:val="0070332B"/>
    <w:rsid w:val="007038FD"/>
    <w:rsid w:val="0070416C"/>
    <w:rsid w:val="007047FB"/>
    <w:rsid w:val="00704BE5"/>
    <w:rsid w:val="007057F3"/>
    <w:rsid w:val="007062B7"/>
    <w:rsid w:val="00706805"/>
    <w:rsid w:val="00706F42"/>
    <w:rsid w:val="007076B5"/>
    <w:rsid w:val="00707B09"/>
    <w:rsid w:val="007105BA"/>
    <w:rsid w:val="00711C1A"/>
    <w:rsid w:val="007137B4"/>
    <w:rsid w:val="007142A8"/>
    <w:rsid w:val="0071459A"/>
    <w:rsid w:val="00714A86"/>
    <w:rsid w:val="00714DC2"/>
    <w:rsid w:val="00714E5C"/>
    <w:rsid w:val="00716107"/>
    <w:rsid w:val="0071613B"/>
    <w:rsid w:val="0071649D"/>
    <w:rsid w:val="007173BE"/>
    <w:rsid w:val="00721093"/>
    <w:rsid w:val="007210DE"/>
    <w:rsid w:val="0072172B"/>
    <w:rsid w:val="00722CEF"/>
    <w:rsid w:val="00722DDB"/>
    <w:rsid w:val="007238D8"/>
    <w:rsid w:val="00723DBD"/>
    <w:rsid w:val="00724D0B"/>
    <w:rsid w:val="007256B3"/>
    <w:rsid w:val="00725BCB"/>
    <w:rsid w:val="00725C04"/>
    <w:rsid w:val="007269D9"/>
    <w:rsid w:val="00726BBF"/>
    <w:rsid w:val="0072712D"/>
    <w:rsid w:val="007302FC"/>
    <w:rsid w:val="00730FA6"/>
    <w:rsid w:val="007318B5"/>
    <w:rsid w:val="00731C31"/>
    <w:rsid w:val="00731EA0"/>
    <w:rsid w:val="00732C17"/>
    <w:rsid w:val="007333D9"/>
    <w:rsid w:val="0073347B"/>
    <w:rsid w:val="0073434C"/>
    <w:rsid w:val="00734804"/>
    <w:rsid w:val="007348ED"/>
    <w:rsid w:val="0073601E"/>
    <w:rsid w:val="00737F67"/>
    <w:rsid w:val="00740769"/>
    <w:rsid w:val="00740D8C"/>
    <w:rsid w:val="00741723"/>
    <w:rsid w:val="0074202D"/>
    <w:rsid w:val="0074249B"/>
    <w:rsid w:val="007433C8"/>
    <w:rsid w:val="00743841"/>
    <w:rsid w:val="007439BF"/>
    <w:rsid w:val="00743CF6"/>
    <w:rsid w:val="00743DA6"/>
    <w:rsid w:val="00744183"/>
    <w:rsid w:val="0074444C"/>
    <w:rsid w:val="007446A4"/>
    <w:rsid w:val="00744CC9"/>
    <w:rsid w:val="00745E58"/>
    <w:rsid w:val="00746E1E"/>
    <w:rsid w:val="007475D4"/>
    <w:rsid w:val="00747A4C"/>
    <w:rsid w:val="00750668"/>
    <w:rsid w:val="00751025"/>
    <w:rsid w:val="007511E7"/>
    <w:rsid w:val="007512DE"/>
    <w:rsid w:val="00751C9E"/>
    <w:rsid w:val="00751EAC"/>
    <w:rsid w:val="00752FA1"/>
    <w:rsid w:val="00753006"/>
    <w:rsid w:val="007530E9"/>
    <w:rsid w:val="00753304"/>
    <w:rsid w:val="0075352C"/>
    <w:rsid w:val="007535FC"/>
    <w:rsid w:val="00754194"/>
    <w:rsid w:val="00754752"/>
    <w:rsid w:val="00754B11"/>
    <w:rsid w:val="00754D7B"/>
    <w:rsid w:val="00754EE7"/>
    <w:rsid w:val="007561FB"/>
    <w:rsid w:val="00756730"/>
    <w:rsid w:val="007577BA"/>
    <w:rsid w:val="00757BC0"/>
    <w:rsid w:val="00760B2F"/>
    <w:rsid w:val="00761224"/>
    <w:rsid w:val="00761610"/>
    <w:rsid w:val="007619C5"/>
    <w:rsid w:val="00762248"/>
    <w:rsid w:val="007625C7"/>
    <w:rsid w:val="00763D59"/>
    <w:rsid w:val="007656D2"/>
    <w:rsid w:val="007656E1"/>
    <w:rsid w:val="00766667"/>
    <w:rsid w:val="007671F3"/>
    <w:rsid w:val="00767843"/>
    <w:rsid w:val="00767C0B"/>
    <w:rsid w:val="00767C60"/>
    <w:rsid w:val="007701B8"/>
    <w:rsid w:val="00770744"/>
    <w:rsid w:val="007707C8"/>
    <w:rsid w:val="007708DD"/>
    <w:rsid w:val="00770E30"/>
    <w:rsid w:val="00771211"/>
    <w:rsid w:val="00772465"/>
    <w:rsid w:val="00773A18"/>
    <w:rsid w:val="007743EC"/>
    <w:rsid w:val="007745B2"/>
    <w:rsid w:val="00774B03"/>
    <w:rsid w:val="00775B3B"/>
    <w:rsid w:val="00775D8C"/>
    <w:rsid w:val="00776E1B"/>
    <w:rsid w:val="00777231"/>
    <w:rsid w:val="00777989"/>
    <w:rsid w:val="00777A56"/>
    <w:rsid w:val="00777AE1"/>
    <w:rsid w:val="00780534"/>
    <w:rsid w:val="00780BC6"/>
    <w:rsid w:val="00781C9D"/>
    <w:rsid w:val="00782453"/>
    <w:rsid w:val="00783174"/>
    <w:rsid w:val="00783354"/>
    <w:rsid w:val="0078374E"/>
    <w:rsid w:val="00784256"/>
    <w:rsid w:val="0078440D"/>
    <w:rsid w:val="007849F0"/>
    <w:rsid w:val="00784DAF"/>
    <w:rsid w:val="00785523"/>
    <w:rsid w:val="00785E84"/>
    <w:rsid w:val="00785FD5"/>
    <w:rsid w:val="0078615A"/>
    <w:rsid w:val="007865CA"/>
    <w:rsid w:val="007867E7"/>
    <w:rsid w:val="00786F1F"/>
    <w:rsid w:val="007879EC"/>
    <w:rsid w:val="00787FCD"/>
    <w:rsid w:val="0079261F"/>
    <w:rsid w:val="00792AD8"/>
    <w:rsid w:val="00792EAA"/>
    <w:rsid w:val="00793613"/>
    <w:rsid w:val="007942CA"/>
    <w:rsid w:val="00794947"/>
    <w:rsid w:val="00795113"/>
    <w:rsid w:val="0079708C"/>
    <w:rsid w:val="007A0BF5"/>
    <w:rsid w:val="007A1C4E"/>
    <w:rsid w:val="007A3B2D"/>
    <w:rsid w:val="007A3C14"/>
    <w:rsid w:val="007A43F8"/>
    <w:rsid w:val="007A5C8F"/>
    <w:rsid w:val="007A651E"/>
    <w:rsid w:val="007A658D"/>
    <w:rsid w:val="007A66BC"/>
    <w:rsid w:val="007A67BF"/>
    <w:rsid w:val="007A6B28"/>
    <w:rsid w:val="007A74E4"/>
    <w:rsid w:val="007A7D7A"/>
    <w:rsid w:val="007B0591"/>
    <w:rsid w:val="007B0631"/>
    <w:rsid w:val="007B07B9"/>
    <w:rsid w:val="007B0831"/>
    <w:rsid w:val="007B08B1"/>
    <w:rsid w:val="007B0CEA"/>
    <w:rsid w:val="007B3081"/>
    <w:rsid w:val="007B33C4"/>
    <w:rsid w:val="007B3FBC"/>
    <w:rsid w:val="007B52C5"/>
    <w:rsid w:val="007B5EB2"/>
    <w:rsid w:val="007B652C"/>
    <w:rsid w:val="007B6A75"/>
    <w:rsid w:val="007B6C55"/>
    <w:rsid w:val="007B704A"/>
    <w:rsid w:val="007B763E"/>
    <w:rsid w:val="007B7755"/>
    <w:rsid w:val="007B7C39"/>
    <w:rsid w:val="007C117B"/>
    <w:rsid w:val="007C152C"/>
    <w:rsid w:val="007C1B82"/>
    <w:rsid w:val="007C216C"/>
    <w:rsid w:val="007C3CBB"/>
    <w:rsid w:val="007C496C"/>
    <w:rsid w:val="007C4986"/>
    <w:rsid w:val="007C4EE5"/>
    <w:rsid w:val="007C544A"/>
    <w:rsid w:val="007C5AE9"/>
    <w:rsid w:val="007C5B6D"/>
    <w:rsid w:val="007C6C6E"/>
    <w:rsid w:val="007C6DBD"/>
    <w:rsid w:val="007C6F32"/>
    <w:rsid w:val="007D0BE9"/>
    <w:rsid w:val="007D1082"/>
    <w:rsid w:val="007D1623"/>
    <w:rsid w:val="007D2967"/>
    <w:rsid w:val="007D2E7E"/>
    <w:rsid w:val="007D3267"/>
    <w:rsid w:val="007D329F"/>
    <w:rsid w:val="007D3AFC"/>
    <w:rsid w:val="007D41B9"/>
    <w:rsid w:val="007D4601"/>
    <w:rsid w:val="007D465F"/>
    <w:rsid w:val="007D4EEC"/>
    <w:rsid w:val="007D56A1"/>
    <w:rsid w:val="007D5961"/>
    <w:rsid w:val="007D61C8"/>
    <w:rsid w:val="007D6A13"/>
    <w:rsid w:val="007E05E7"/>
    <w:rsid w:val="007E0954"/>
    <w:rsid w:val="007E09BF"/>
    <w:rsid w:val="007E2342"/>
    <w:rsid w:val="007E255A"/>
    <w:rsid w:val="007E2883"/>
    <w:rsid w:val="007E32E0"/>
    <w:rsid w:val="007E47B1"/>
    <w:rsid w:val="007E4A59"/>
    <w:rsid w:val="007E5281"/>
    <w:rsid w:val="007E5D88"/>
    <w:rsid w:val="007E6159"/>
    <w:rsid w:val="007E652E"/>
    <w:rsid w:val="007E73A4"/>
    <w:rsid w:val="007F00BE"/>
    <w:rsid w:val="007F029D"/>
    <w:rsid w:val="007F11C3"/>
    <w:rsid w:val="007F1308"/>
    <w:rsid w:val="007F1E7B"/>
    <w:rsid w:val="007F2F63"/>
    <w:rsid w:val="007F32BA"/>
    <w:rsid w:val="007F3D38"/>
    <w:rsid w:val="007F4CAC"/>
    <w:rsid w:val="007F51EF"/>
    <w:rsid w:val="007F5EC3"/>
    <w:rsid w:val="007F62E2"/>
    <w:rsid w:val="007F6977"/>
    <w:rsid w:val="007F7762"/>
    <w:rsid w:val="007F7892"/>
    <w:rsid w:val="007F7B77"/>
    <w:rsid w:val="008007F2"/>
    <w:rsid w:val="008022B6"/>
    <w:rsid w:val="0080259E"/>
    <w:rsid w:val="0080570E"/>
    <w:rsid w:val="00805987"/>
    <w:rsid w:val="00805E1F"/>
    <w:rsid w:val="0080620A"/>
    <w:rsid w:val="00806712"/>
    <w:rsid w:val="0080690F"/>
    <w:rsid w:val="008069EE"/>
    <w:rsid w:val="00807419"/>
    <w:rsid w:val="00807998"/>
    <w:rsid w:val="00807B4D"/>
    <w:rsid w:val="00810659"/>
    <w:rsid w:val="00812354"/>
    <w:rsid w:val="008136D4"/>
    <w:rsid w:val="00813E16"/>
    <w:rsid w:val="00814C23"/>
    <w:rsid w:val="00814F24"/>
    <w:rsid w:val="00815519"/>
    <w:rsid w:val="008159DA"/>
    <w:rsid w:val="00815E7E"/>
    <w:rsid w:val="00816DF8"/>
    <w:rsid w:val="00817778"/>
    <w:rsid w:val="008203D3"/>
    <w:rsid w:val="00820482"/>
    <w:rsid w:val="0082048F"/>
    <w:rsid w:val="00820C0C"/>
    <w:rsid w:val="00821A20"/>
    <w:rsid w:val="00822210"/>
    <w:rsid w:val="008227E6"/>
    <w:rsid w:val="00824307"/>
    <w:rsid w:val="008245B8"/>
    <w:rsid w:val="00824806"/>
    <w:rsid w:val="00824CBF"/>
    <w:rsid w:val="00825A84"/>
    <w:rsid w:val="00825E1C"/>
    <w:rsid w:val="0082624F"/>
    <w:rsid w:val="008269FB"/>
    <w:rsid w:val="0082756F"/>
    <w:rsid w:val="00827DA8"/>
    <w:rsid w:val="00827E57"/>
    <w:rsid w:val="0083065A"/>
    <w:rsid w:val="008306B0"/>
    <w:rsid w:val="0083123D"/>
    <w:rsid w:val="00831701"/>
    <w:rsid w:val="00831C0E"/>
    <w:rsid w:val="00831E00"/>
    <w:rsid w:val="00832887"/>
    <w:rsid w:val="00832A94"/>
    <w:rsid w:val="00833A43"/>
    <w:rsid w:val="00833D89"/>
    <w:rsid w:val="00833DB3"/>
    <w:rsid w:val="00834643"/>
    <w:rsid w:val="00834FFD"/>
    <w:rsid w:val="00835045"/>
    <w:rsid w:val="00835D2D"/>
    <w:rsid w:val="00835EEB"/>
    <w:rsid w:val="008369C5"/>
    <w:rsid w:val="008372BC"/>
    <w:rsid w:val="00837F1E"/>
    <w:rsid w:val="00840635"/>
    <w:rsid w:val="00841048"/>
    <w:rsid w:val="0084192E"/>
    <w:rsid w:val="00842E08"/>
    <w:rsid w:val="00843F53"/>
    <w:rsid w:val="00845047"/>
    <w:rsid w:val="008456C3"/>
    <w:rsid w:val="008462DC"/>
    <w:rsid w:val="008462F2"/>
    <w:rsid w:val="00846F6E"/>
    <w:rsid w:val="008472DD"/>
    <w:rsid w:val="0084730F"/>
    <w:rsid w:val="00847838"/>
    <w:rsid w:val="00851286"/>
    <w:rsid w:val="00851CA8"/>
    <w:rsid w:val="00851D0B"/>
    <w:rsid w:val="00851D85"/>
    <w:rsid w:val="00852B15"/>
    <w:rsid w:val="00852BFA"/>
    <w:rsid w:val="00854D51"/>
    <w:rsid w:val="0085518F"/>
    <w:rsid w:val="00855AEB"/>
    <w:rsid w:val="008565B1"/>
    <w:rsid w:val="00856867"/>
    <w:rsid w:val="00856DFB"/>
    <w:rsid w:val="00857192"/>
    <w:rsid w:val="00857E51"/>
    <w:rsid w:val="00857EC0"/>
    <w:rsid w:val="00860553"/>
    <w:rsid w:val="008611B3"/>
    <w:rsid w:val="008615AD"/>
    <w:rsid w:val="008619B9"/>
    <w:rsid w:val="00861B02"/>
    <w:rsid w:val="00863706"/>
    <w:rsid w:val="00863A5A"/>
    <w:rsid w:val="0086428B"/>
    <w:rsid w:val="008647C5"/>
    <w:rsid w:val="0086485B"/>
    <w:rsid w:val="00865942"/>
    <w:rsid w:val="00866BF5"/>
    <w:rsid w:val="00866E64"/>
    <w:rsid w:val="00867C86"/>
    <w:rsid w:val="00867FBE"/>
    <w:rsid w:val="00870C7B"/>
    <w:rsid w:val="008724F0"/>
    <w:rsid w:val="008730EE"/>
    <w:rsid w:val="00873515"/>
    <w:rsid w:val="008740CF"/>
    <w:rsid w:val="00874B6B"/>
    <w:rsid w:val="00874EEE"/>
    <w:rsid w:val="008757B9"/>
    <w:rsid w:val="0087691C"/>
    <w:rsid w:val="008770D8"/>
    <w:rsid w:val="00880C06"/>
    <w:rsid w:val="00880C7A"/>
    <w:rsid w:val="00881EF9"/>
    <w:rsid w:val="00882078"/>
    <w:rsid w:val="00882160"/>
    <w:rsid w:val="008835E9"/>
    <w:rsid w:val="00883CCC"/>
    <w:rsid w:val="008842DD"/>
    <w:rsid w:val="00885DB5"/>
    <w:rsid w:val="008862FF"/>
    <w:rsid w:val="008866AC"/>
    <w:rsid w:val="00886ED8"/>
    <w:rsid w:val="00887A66"/>
    <w:rsid w:val="00887F20"/>
    <w:rsid w:val="0089029F"/>
    <w:rsid w:val="00890B14"/>
    <w:rsid w:val="00890E9F"/>
    <w:rsid w:val="0089163A"/>
    <w:rsid w:val="00891755"/>
    <w:rsid w:val="0089218B"/>
    <w:rsid w:val="008923C5"/>
    <w:rsid w:val="008924C2"/>
    <w:rsid w:val="008925F5"/>
    <w:rsid w:val="00893D28"/>
    <w:rsid w:val="00894CE2"/>
    <w:rsid w:val="00894CE5"/>
    <w:rsid w:val="008960A0"/>
    <w:rsid w:val="00896F4F"/>
    <w:rsid w:val="00897C2F"/>
    <w:rsid w:val="008A0034"/>
    <w:rsid w:val="008A0778"/>
    <w:rsid w:val="008A0821"/>
    <w:rsid w:val="008A265B"/>
    <w:rsid w:val="008A3153"/>
    <w:rsid w:val="008A33DC"/>
    <w:rsid w:val="008A43D9"/>
    <w:rsid w:val="008A4899"/>
    <w:rsid w:val="008A51FF"/>
    <w:rsid w:val="008A58FE"/>
    <w:rsid w:val="008A62FC"/>
    <w:rsid w:val="008A6AF1"/>
    <w:rsid w:val="008A7F0A"/>
    <w:rsid w:val="008B06E8"/>
    <w:rsid w:val="008B0A8F"/>
    <w:rsid w:val="008B13BC"/>
    <w:rsid w:val="008B16DF"/>
    <w:rsid w:val="008B1CCB"/>
    <w:rsid w:val="008B2298"/>
    <w:rsid w:val="008B2542"/>
    <w:rsid w:val="008B4845"/>
    <w:rsid w:val="008B6F5E"/>
    <w:rsid w:val="008C005F"/>
    <w:rsid w:val="008C00F5"/>
    <w:rsid w:val="008C0862"/>
    <w:rsid w:val="008C1192"/>
    <w:rsid w:val="008C1689"/>
    <w:rsid w:val="008C201C"/>
    <w:rsid w:val="008C26A7"/>
    <w:rsid w:val="008C41AD"/>
    <w:rsid w:val="008C494C"/>
    <w:rsid w:val="008C5508"/>
    <w:rsid w:val="008C5CA7"/>
    <w:rsid w:val="008C5DAC"/>
    <w:rsid w:val="008C6603"/>
    <w:rsid w:val="008C7CC8"/>
    <w:rsid w:val="008D119F"/>
    <w:rsid w:val="008D1347"/>
    <w:rsid w:val="008D206C"/>
    <w:rsid w:val="008D24EA"/>
    <w:rsid w:val="008D2929"/>
    <w:rsid w:val="008D29F7"/>
    <w:rsid w:val="008D32A9"/>
    <w:rsid w:val="008D4556"/>
    <w:rsid w:val="008D4B91"/>
    <w:rsid w:val="008D4C06"/>
    <w:rsid w:val="008D4D07"/>
    <w:rsid w:val="008D514D"/>
    <w:rsid w:val="008D581F"/>
    <w:rsid w:val="008D5D9E"/>
    <w:rsid w:val="008D6315"/>
    <w:rsid w:val="008D6C8D"/>
    <w:rsid w:val="008E1626"/>
    <w:rsid w:val="008E2259"/>
    <w:rsid w:val="008E331C"/>
    <w:rsid w:val="008E44BD"/>
    <w:rsid w:val="008E48C2"/>
    <w:rsid w:val="008E6932"/>
    <w:rsid w:val="008E6EE6"/>
    <w:rsid w:val="008E7BD2"/>
    <w:rsid w:val="008E7D1B"/>
    <w:rsid w:val="008F042F"/>
    <w:rsid w:val="008F052B"/>
    <w:rsid w:val="008F1275"/>
    <w:rsid w:val="008F2178"/>
    <w:rsid w:val="008F2364"/>
    <w:rsid w:val="008F2E8D"/>
    <w:rsid w:val="008F39AB"/>
    <w:rsid w:val="008F3D96"/>
    <w:rsid w:val="008F4039"/>
    <w:rsid w:val="008F42DC"/>
    <w:rsid w:val="008F45DC"/>
    <w:rsid w:val="008F480A"/>
    <w:rsid w:val="008F4DA5"/>
    <w:rsid w:val="008F4DBC"/>
    <w:rsid w:val="008F699E"/>
    <w:rsid w:val="008F6C25"/>
    <w:rsid w:val="008F74C6"/>
    <w:rsid w:val="00900625"/>
    <w:rsid w:val="00900895"/>
    <w:rsid w:val="009009A8"/>
    <w:rsid w:val="00900E8F"/>
    <w:rsid w:val="0090205B"/>
    <w:rsid w:val="0090250B"/>
    <w:rsid w:val="0090306E"/>
    <w:rsid w:val="00903086"/>
    <w:rsid w:val="0090377D"/>
    <w:rsid w:val="00904818"/>
    <w:rsid w:val="00904EA2"/>
    <w:rsid w:val="0090550B"/>
    <w:rsid w:val="00905DFF"/>
    <w:rsid w:val="00906426"/>
    <w:rsid w:val="0091044D"/>
    <w:rsid w:val="00911CEB"/>
    <w:rsid w:val="00911DBD"/>
    <w:rsid w:val="00912408"/>
    <w:rsid w:val="00912CC7"/>
    <w:rsid w:val="00912FA9"/>
    <w:rsid w:val="00913494"/>
    <w:rsid w:val="0091392C"/>
    <w:rsid w:val="00913E07"/>
    <w:rsid w:val="0091405F"/>
    <w:rsid w:val="009146A4"/>
    <w:rsid w:val="00914994"/>
    <w:rsid w:val="00914B68"/>
    <w:rsid w:val="009160F4"/>
    <w:rsid w:val="00916329"/>
    <w:rsid w:val="00916E02"/>
    <w:rsid w:val="00916FE4"/>
    <w:rsid w:val="009171E5"/>
    <w:rsid w:val="00917BC2"/>
    <w:rsid w:val="0092044B"/>
    <w:rsid w:val="009218EE"/>
    <w:rsid w:val="009246C0"/>
    <w:rsid w:val="009252F3"/>
    <w:rsid w:val="009253C8"/>
    <w:rsid w:val="00925402"/>
    <w:rsid w:val="00926243"/>
    <w:rsid w:val="009300A5"/>
    <w:rsid w:val="00931605"/>
    <w:rsid w:val="009316D8"/>
    <w:rsid w:val="00931CED"/>
    <w:rsid w:val="00933B35"/>
    <w:rsid w:val="00933B69"/>
    <w:rsid w:val="009341A0"/>
    <w:rsid w:val="0093539F"/>
    <w:rsid w:val="009363F7"/>
    <w:rsid w:val="00936768"/>
    <w:rsid w:val="00936AE4"/>
    <w:rsid w:val="00937772"/>
    <w:rsid w:val="00937FD1"/>
    <w:rsid w:val="0094209E"/>
    <w:rsid w:val="009431BB"/>
    <w:rsid w:val="009439E6"/>
    <w:rsid w:val="00945E51"/>
    <w:rsid w:val="0094633F"/>
    <w:rsid w:val="0094682B"/>
    <w:rsid w:val="009470E5"/>
    <w:rsid w:val="009477A8"/>
    <w:rsid w:val="00947F6D"/>
    <w:rsid w:val="00950C04"/>
    <w:rsid w:val="00951DEE"/>
    <w:rsid w:val="009524F6"/>
    <w:rsid w:val="00952634"/>
    <w:rsid w:val="00952A0C"/>
    <w:rsid w:val="00952C90"/>
    <w:rsid w:val="00953A8F"/>
    <w:rsid w:val="0095436D"/>
    <w:rsid w:val="00954B7C"/>
    <w:rsid w:val="00954DFD"/>
    <w:rsid w:val="00955E28"/>
    <w:rsid w:val="00956207"/>
    <w:rsid w:val="00956854"/>
    <w:rsid w:val="00956A20"/>
    <w:rsid w:val="00956E74"/>
    <w:rsid w:val="0095728C"/>
    <w:rsid w:val="0096084A"/>
    <w:rsid w:val="00961867"/>
    <w:rsid w:val="00961978"/>
    <w:rsid w:val="009622B2"/>
    <w:rsid w:val="009623A6"/>
    <w:rsid w:val="00962788"/>
    <w:rsid w:val="00963B53"/>
    <w:rsid w:val="00964270"/>
    <w:rsid w:val="00964321"/>
    <w:rsid w:val="00965483"/>
    <w:rsid w:val="00972155"/>
    <w:rsid w:val="00972211"/>
    <w:rsid w:val="009724A7"/>
    <w:rsid w:val="00972664"/>
    <w:rsid w:val="0097464E"/>
    <w:rsid w:val="00974F21"/>
    <w:rsid w:val="0097509A"/>
    <w:rsid w:val="009762D8"/>
    <w:rsid w:val="00976517"/>
    <w:rsid w:val="0097695E"/>
    <w:rsid w:val="00976D3E"/>
    <w:rsid w:val="0097768D"/>
    <w:rsid w:val="00977DD2"/>
    <w:rsid w:val="0098044A"/>
    <w:rsid w:val="00981F48"/>
    <w:rsid w:val="009828CE"/>
    <w:rsid w:val="00983873"/>
    <w:rsid w:val="00983BC8"/>
    <w:rsid w:val="00983CA1"/>
    <w:rsid w:val="00984792"/>
    <w:rsid w:val="00984F7C"/>
    <w:rsid w:val="009860F2"/>
    <w:rsid w:val="00986BD5"/>
    <w:rsid w:val="00987098"/>
    <w:rsid w:val="00987514"/>
    <w:rsid w:val="00987AB5"/>
    <w:rsid w:val="00987FFA"/>
    <w:rsid w:val="0099036E"/>
    <w:rsid w:val="0099077F"/>
    <w:rsid w:val="0099092C"/>
    <w:rsid w:val="0099104B"/>
    <w:rsid w:val="009916DF"/>
    <w:rsid w:val="00992231"/>
    <w:rsid w:val="009925F9"/>
    <w:rsid w:val="00992FB4"/>
    <w:rsid w:val="00994318"/>
    <w:rsid w:val="00994E97"/>
    <w:rsid w:val="009956C6"/>
    <w:rsid w:val="009957FD"/>
    <w:rsid w:val="00995915"/>
    <w:rsid w:val="00995ADB"/>
    <w:rsid w:val="00995C38"/>
    <w:rsid w:val="009964DD"/>
    <w:rsid w:val="009A0E57"/>
    <w:rsid w:val="009A28C8"/>
    <w:rsid w:val="009A35E5"/>
    <w:rsid w:val="009A48FC"/>
    <w:rsid w:val="009A5558"/>
    <w:rsid w:val="009A6BE8"/>
    <w:rsid w:val="009A7C99"/>
    <w:rsid w:val="009B1129"/>
    <w:rsid w:val="009B13F4"/>
    <w:rsid w:val="009B16AE"/>
    <w:rsid w:val="009B1803"/>
    <w:rsid w:val="009B2530"/>
    <w:rsid w:val="009B35A7"/>
    <w:rsid w:val="009B4C07"/>
    <w:rsid w:val="009B50E4"/>
    <w:rsid w:val="009B54E0"/>
    <w:rsid w:val="009B6162"/>
    <w:rsid w:val="009B61BE"/>
    <w:rsid w:val="009B63B5"/>
    <w:rsid w:val="009B731A"/>
    <w:rsid w:val="009B7452"/>
    <w:rsid w:val="009B795B"/>
    <w:rsid w:val="009C077B"/>
    <w:rsid w:val="009C0FE0"/>
    <w:rsid w:val="009C2D4C"/>
    <w:rsid w:val="009C3B69"/>
    <w:rsid w:val="009C3C21"/>
    <w:rsid w:val="009C3E01"/>
    <w:rsid w:val="009C4343"/>
    <w:rsid w:val="009C434A"/>
    <w:rsid w:val="009C4E6D"/>
    <w:rsid w:val="009C4FBF"/>
    <w:rsid w:val="009C5969"/>
    <w:rsid w:val="009C5AEB"/>
    <w:rsid w:val="009C5F9A"/>
    <w:rsid w:val="009C673E"/>
    <w:rsid w:val="009C6871"/>
    <w:rsid w:val="009C77B5"/>
    <w:rsid w:val="009C7836"/>
    <w:rsid w:val="009C7EEB"/>
    <w:rsid w:val="009D0B58"/>
    <w:rsid w:val="009D0C9F"/>
    <w:rsid w:val="009D1451"/>
    <w:rsid w:val="009D1761"/>
    <w:rsid w:val="009D1DB8"/>
    <w:rsid w:val="009D1EE9"/>
    <w:rsid w:val="009D2491"/>
    <w:rsid w:val="009D278C"/>
    <w:rsid w:val="009D36C7"/>
    <w:rsid w:val="009D3AC9"/>
    <w:rsid w:val="009D429A"/>
    <w:rsid w:val="009D46AA"/>
    <w:rsid w:val="009D494B"/>
    <w:rsid w:val="009D4B4B"/>
    <w:rsid w:val="009D4FF9"/>
    <w:rsid w:val="009D5488"/>
    <w:rsid w:val="009D5831"/>
    <w:rsid w:val="009D7B13"/>
    <w:rsid w:val="009E151A"/>
    <w:rsid w:val="009E1D66"/>
    <w:rsid w:val="009E1F29"/>
    <w:rsid w:val="009E34D2"/>
    <w:rsid w:val="009E34EA"/>
    <w:rsid w:val="009E51B9"/>
    <w:rsid w:val="009E58CB"/>
    <w:rsid w:val="009E609A"/>
    <w:rsid w:val="009E6B41"/>
    <w:rsid w:val="009E6FC5"/>
    <w:rsid w:val="009E75DF"/>
    <w:rsid w:val="009E7ADB"/>
    <w:rsid w:val="009F02A0"/>
    <w:rsid w:val="009F02AB"/>
    <w:rsid w:val="009F0469"/>
    <w:rsid w:val="009F19B7"/>
    <w:rsid w:val="009F40DA"/>
    <w:rsid w:val="009F51D7"/>
    <w:rsid w:val="009F52D6"/>
    <w:rsid w:val="009F5B4F"/>
    <w:rsid w:val="009F5CB5"/>
    <w:rsid w:val="009F61B3"/>
    <w:rsid w:val="009F6DAB"/>
    <w:rsid w:val="009F76F7"/>
    <w:rsid w:val="009F7BC6"/>
    <w:rsid w:val="00A00092"/>
    <w:rsid w:val="00A001E9"/>
    <w:rsid w:val="00A00465"/>
    <w:rsid w:val="00A00646"/>
    <w:rsid w:val="00A00C93"/>
    <w:rsid w:val="00A00EC0"/>
    <w:rsid w:val="00A01446"/>
    <w:rsid w:val="00A01688"/>
    <w:rsid w:val="00A0214B"/>
    <w:rsid w:val="00A03965"/>
    <w:rsid w:val="00A04D32"/>
    <w:rsid w:val="00A05772"/>
    <w:rsid w:val="00A074C3"/>
    <w:rsid w:val="00A1068C"/>
    <w:rsid w:val="00A10B40"/>
    <w:rsid w:val="00A11E26"/>
    <w:rsid w:val="00A11EAE"/>
    <w:rsid w:val="00A11FE6"/>
    <w:rsid w:val="00A129A2"/>
    <w:rsid w:val="00A14536"/>
    <w:rsid w:val="00A14D27"/>
    <w:rsid w:val="00A1587D"/>
    <w:rsid w:val="00A161CE"/>
    <w:rsid w:val="00A16E25"/>
    <w:rsid w:val="00A17CD9"/>
    <w:rsid w:val="00A20E9C"/>
    <w:rsid w:val="00A20FE5"/>
    <w:rsid w:val="00A21122"/>
    <w:rsid w:val="00A21507"/>
    <w:rsid w:val="00A21AD8"/>
    <w:rsid w:val="00A22481"/>
    <w:rsid w:val="00A23456"/>
    <w:rsid w:val="00A238E2"/>
    <w:rsid w:val="00A2396E"/>
    <w:rsid w:val="00A23C77"/>
    <w:rsid w:val="00A23EB8"/>
    <w:rsid w:val="00A24804"/>
    <w:rsid w:val="00A24B7B"/>
    <w:rsid w:val="00A24DDF"/>
    <w:rsid w:val="00A25B7C"/>
    <w:rsid w:val="00A25B94"/>
    <w:rsid w:val="00A25D3E"/>
    <w:rsid w:val="00A271E5"/>
    <w:rsid w:val="00A27D11"/>
    <w:rsid w:val="00A27E03"/>
    <w:rsid w:val="00A3056F"/>
    <w:rsid w:val="00A3067D"/>
    <w:rsid w:val="00A30ADF"/>
    <w:rsid w:val="00A30EC2"/>
    <w:rsid w:val="00A31335"/>
    <w:rsid w:val="00A316CD"/>
    <w:rsid w:val="00A324C4"/>
    <w:rsid w:val="00A326C5"/>
    <w:rsid w:val="00A32AD4"/>
    <w:rsid w:val="00A33B6A"/>
    <w:rsid w:val="00A347DB"/>
    <w:rsid w:val="00A3559E"/>
    <w:rsid w:val="00A35974"/>
    <w:rsid w:val="00A35CAF"/>
    <w:rsid w:val="00A35F18"/>
    <w:rsid w:val="00A36FDD"/>
    <w:rsid w:val="00A40B33"/>
    <w:rsid w:val="00A41982"/>
    <w:rsid w:val="00A42F50"/>
    <w:rsid w:val="00A433E2"/>
    <w:rsid w:val="00A4352D"/>
    <w:rsid w:val="00A44C2E"/>
    <w:rsid w:val="00A45C90"/>
    <w:rsid w:val="00A469A9"/>
    <w:rsid w:val="00A469D3"/>
    <w:rsid w:val="00A47512"/>
    <w:rsid w:val="00A47E86"/>
    <w:rsid w:val="00A50E63"/>
    <w:rsid w:val="00A5107E"/>
    <w:rsid w:val="00A5146F"/>
    <w:rsid w:val="00A51558"/>
    <w:rsid w:val="00A51FC3"/>
    <w:rsid w:val="00A52181"/>
    <w:rsid w:val="00A52261"/>
    <w:rsid w:val="00A527CB"/>
    <w:rsid w:val="00A532C4"/>
    <w:rsid w:val="00A53309"/>
    <w:rsid w:val="00A533C5"/>
    <w:rsid w:val="00A5426F"/>
    <w:rsid w:val="00A54573"/>
    <w:rsid w:val="00A545A4"/>
    <w:rsid w:val="00A554D8"/>
    <w:rsid w:val="00A5561E"/>
    <w:rsid w:val="00A569F2"/>
    <w:rsid w:val="00A56CF8"/>
    <w:rsid w:val="00A57E26"/>
    <w:rsid w:val="00A60460"/>
    <w:rsid w:val="00A619EA"/>
    <w:rsid w:val="00A61A16"/>
    <w:rsid w:val="00A62D6E"/>
    <w:rsid w:val="00A63BF6"/>
    <w:rsid w:val="00A63C18"/>
    <w:rsid w:val="00A641F1"/>
    <w:rsid w:val="00A65509"/>
    <w:rsid w:val="00A66DD6"/>
    <w:rsid w:val="00A67534"/>
    <w:rsid w:val="00A7010D"/>
    <w:rsid w:val="00A706D9"/>
    <w:rsid w:val="00A70710"/>
    <w:rsid w:val="00A70811"/>
    <w:rsid w:val="00A70CC2"/>
    <w:rsid w:val="00A71F6E"/>
    <w:rsid w:val="00A72BEA"/>
    <w:rsid w:val="00A72EA3"/>
    <w:rsid w:val="00A74236"/>
    <w:rsid w:val="00A75847"/>
    <w:rsid w:val="00A7591F"/>
    <w:rsid w:val="00A768C0"/>
    <w:rsid w:val="00A779F0"/>
    <w:rsid w:val="00A8082B"/>
    <w:rsid w:val="00A809BD"/>
    <w:rsid w:val="00A80BA1"/>
    <w:rsid w:val="00A81B19"/>
    <w:rsid w:val="00A82903"/>
    <w:rsid w:val="00A836BA"/>
    <w:rsid w:val="00A83709"/>
    <w:rsid w:val="00A838CC"/>
    <w:rsid w:val="00A84F45"/>
    <w:rsid w:val="00A85CE3"/>
    <w:rsid w:val="00A85FA1"/>
    <w:rsid w:val="00A860D5"/>
    <w:rsid w:val="00A875D4"/>
    <w:rsid w:val="00A87DF8"/>
    <w:rsid w:val="00A87FB9"/>
    <w:rsid w:val="00A9030E"/>
    <w:rsid w:val="00A90858"/>
    <w:rsid w:val="00A90899"/>
    <w:rsid w:val="00A910F3"/>
    <w:rsid w:val="00A91A34"/>
    <w:rsid w:val="00A9246A"/>
    <w:rsid w:val="00A92E43"/>
    <w:rsid w:val="00A9343A"/>
    <w:rsid w:val="00A94453"/>
    <w:rsid w:val="00A94715"/>
    <w:rsid w:val="00A952D0"/>
    <w:rsid w:val="00A960B2"/>
    <w:rsid w:val="00A96890"/>
    <w:rsid w:val="00A974AA"/>
    <w:rsid w:val="00A976F0"/>
    <w:rsid w:val="00AA0950"/>
    <w:rsid w:val="00AA2099"/>
    <w:rsid w:val="00AA2A6C"/>
    <w:rsid w:val="00AA2AF2"/>
    <w:rsid w:val="00AA353E"/>
    <w:rsid w:val="00AA5016"/>
    <w:rsid w:val="00AA501C"/>
    <w:rsid w:val="00AA54BC"/>
    <w:rsid w:val="00AA5845"/>
    <w:rsid w:val="00AA58F9"/>
    <w:rsid w:val="00AA5DFA"/>
    <w:rsid w:val="00AA5EB6"/>
    <w:rsid w:val="00AA6DCE"/>
    <w:rsid w:val="00AA7D5F"/>
    <w:rsid w:val="00AA7D6F"/>
    <w:rsid w:val="00AA7DE2"/>
    <w:rsid w:val="00AB01C9"/>
    <w:rsid w:val="00AB04D9"/>
    <w:rsid w:val="00AB10CF"/>
    <w:rsid w:val="00AB1DAD"/>
    <w:rsid w:val="00AB20FC"/>
    <w:rsid w:val="00AB2D9F"/>
    <w:rsid w:val="00AB3574"/>
    <w:rsid w:val="00AB445C"/>
    <w:rsid w:val="00AB4CB6"/>
    <w:rsid w:val="00AB58FA"/>
    <w:rsid w:val="00AB5A91"/>
    <w:rsid w:val="00AB6970"/>
    <w:rsid w:val="00AB6D33"/>
    <w:rsid w:val="00AB7BA5"/>
    <w:rsid w:val="00AB7DCF"/>
    <w:rsid w:val="00AC013E"/>
    <w:rsid w:val="00AC0292"/>
    <w:rsid w:val="00AC0654"/>
    <w:rsid w:val="00AC0A45"/>
    <w:rsid w:val="00AC0A7F"/>
    <w:rsid w:val="00AC0FD6"/>
    <w:rsid w:val="00AC1DA4"/>
    <w:rsid w:val="00AC1F7C"/>
    <w:rsid w:val="00AC296D"/>
    <w:rsid w:val="00AC2A2B"/>
    <w:rsid w:val="00AC3EB6"/>
    <w:rsid w:val="00AC4A4A"/>
    <w:rsid w:val="00AC4FF0"/>
    <w:rsid w:val="00AC5B4B"/>
    <w:rsid w:val="00AC5F59"/>
    <w:rsid w:val="00AC5F9E"/>
    <w:rsid w:val="00AC68EE"/>
    <w:rsid w:val="00AC6C9A"/>
    <w:rsid w:val="00AC6CAF"/>
    <w:rsid w:val="00AC6F53"/>
    <w:rsid w:val="00AC755B"/>
    <w:rsid w:val="00AC79EB"/>
    <w:rsid w:val="00AC7E46"/>
    <w:rsid w:val="00AC7E8E"/>
    <w:rsid w:val="00AD018E"/>
    <w:rsid w:val="00AD0270"/>
    <w:rsid w:val="00AD0FA7"/>
    <w:rsid w:val="00AD102C"/>
    <w:rsid w:val="00AD1CE7"/>
    <w:rsid w:val="00AD22B7"/>
    <w:rsid w:val="00AD2B63"/>
    <w:rsid w:val="00AD30E0"/>
    <w:rsid w:val="00AD30ED"/>
    <w:rsid w:val="00AD3177"/>
    <w:rsid w:val="00AD3453"/>
    <w:rsid w:val="00AD4B53"/>
    <w:rsid w:val="00AD5425"/>
    <w:rsid w:val="00AD6B39"/>
    <w:rsid w:val="00AD6F93"/>
    <w:rsid w:val="00AD7183"/>
    <w:rsid w:val="00AE0831"/>
    <w:rsid w:val="00AE1402"/>
    <w:rsid w:val="00AE1979"/>
    <w:rsid w:val="00AE1D69"/>
    <w:rsid w:val="00AE2C7E"/>
    <w:rsid w:val="00AE330F"/>
    <w:rsid w:val="00AE3B14"/>
    <w:rsid w:val="00AE3DC1"/>
    <w:rsid w:val="00AE4AF6"/>
    <w:rsid w:val="00AE54C8"/>
    <w:rsid w:val="00AE6110"/>
    <w:rsid w:val="00AE6231"/>
    <w:rsid w:val="00AE636E"/>
    <w:rsid w:val="00AE66AA"/>
    <w:rsid w:val="00AE6D64"/>
    <w:rsid w:val="00AE7504"/>
    <w:rsid w:val="00AE7B80"/>
    <w:rsid w:val="00AE7EBA"/>
    <w:rsid w:val="00AF079E"/>
    <w:rsid w:val="00AF0EF3"/>
    <w:rsid w:val="00AF106F"/>
    <w:rsid w:val="00AF184C"/>
    <w:rsid w:val="00AF1ADC"/>
    <w:rsid w:val="00AF24CA"/>
    <w:rsid w:val="00AF2CFA"/>
    <w:rsid w:val="00AF32DA"/>
    <w:rsid w:val="00AF3BE0"/>
    <w:rsid w:val="00AF5A6F"/>
    <w:rsid w:val="00AF5F5D"/>
    <w:rsid w:val="00AF6266"/>
    <w:rsid w:val="00AF64F5"/>
    <w:rsid w:val="00AF6F01"/>
    <w:rsid w:val="00AF7D23"/>
    <w:rsid w:val="00B00A60"/>
    <w:rsid w:val="00B01920"/>
    <w:rsid w:val="00B024FA"/>
    <w:rsid w:val="00B028E6"/>
    <w:rsid w:val="00B02A43"/>
    <w:rsid w:val="00B02D38"/>
    <w:rsid w:val="00B02FC2"/>
    <w:rsid w:val="00B04A01"/>
    <w:rsid w:val="00B04BCF"/>
    <w:rsid w:val="00B04C75"/>
    <w:rsid w:val="00B054C2"/>
    <w:rsid w:val="00B05883"/>
    <w:rsid w:val="00B05C8A"/>
    <w:rsid w:val="00B06230"/>
    <w:rsid w:val="00B0632B"/>
    <w:rsid w:val="00B066DE"/>
    <w:rsid w:val="00B067A6"/>
    <w:rsid w:val="00B06C6E"/>
    <w:rsid w:val="00B074DB"/>
    <w:rsid w:val="00B07B4A"/>
    <w:rsid w:val="00B10FCD"/>
    <w:rsid w:val="00B112F7"/>
    <w:rsid w:val="00B1146A"/>
    <w:rsid w:val="00B11509"/>
    <w:rsid w:val="00B12B5C"/>
    <w:rsid w:val="00B12ECF"/>
    <w:rsid w:val="00B130F2"/>
    <w:rsid w:val="00B139FA"/>
    <w:rsid w:val="00B154F2"/>
    <w:rsid w:val="00B15605"/>
    <w:rsid w:val="00B15855"/>
    <w:rsid w:val="00B1630E"/>
    <w:rsid w:val="00B169BF"/>
    <w:rsid w:val="00B1713E"/>
    <w:rsid w:val="00B17333"/>
    <w:rsid w:val="00B174FD"/>
    <w:rsid w:val="00B1788D"/>
    <w:rsid w:val="00B17F92"/>
    <w:rsid w:val="00B20096"/>
    <w:rsid w:val="00B20F1B"/>
    <w:rsid w:val="00B210CE"/>
    <w:rsid w:val="00B2135F"/>
    <w:rsid w:val="00B21572"/>
    <w:rsid w:val="00B2197D"/>
    <w:rsid w:val="00B21CB3"/>
    <w:rsid w:val="00B21FCB"/>
    <w:rsid w:val="00B22932"/>
    <w:rsid w:val="00B22B4B"/>
    <w:rsid w:val="00B22E65"/>
    <w:rsid w:val="00B2312F"/>
    <w:rsid w:val="00B23968"/>
    <w:rsid w:val="00B239AA"/>
    <w:rsid w:val="00B24474"/>
    <w:rsid w:val="00B24A2C"/>
    <w:rsid w:val="00B25178"/>
    <w:rsid w:val="00B255C8"/>
    <w:rsid w:val="00B261C5"/>
    <w:rsid w:val="00B261FF"/>
    <w:rsid w:val="00B26C32"/>
    <w:rsid w:val="00B26D2E"/>
    <w:rsid w:val="00B26F55"/>
    <w:rsid w:val="00B27C3F"/>
    <w:rsid w:val="00B27E06"/>
    <w:rsid w:val="00B3068D"/>
    <w:rsid w:val="00B30AD1"/>
    <w:rsid w:val="00B31257"/>
    <w:rsid w:val="00B32D71"/>
    <w:rsid w:val="00B32FF9"/>
    <w:rsid w:val="00B33007"/>
    <w:rsid w:val="00B33148"/>
    <w:rsid w:val="00B332FA"/>
    <w:rsid w:val="00B33553"/>
    <w:rsid w:val="00B336B2"/>
    <w:rsid w:val="00B34B5E"/>
    <w:rsid w:val="00B34E5E"/>
    <w:rsid w:val="00B35727"/>
    <w:rsid w:val="00B35C20"/>
    <w:rsid w:val="00B35F0C"/>
    <w:rsid w:val="00B36279"/>
    <w:rsid w:val="00B379C7"/>
    <w:rsid w:val="00B402B7"/>
    <w:rsid w:val="00B4050C"/>
    <w:rsid w:val="00B406BE"/>
    <w:rsid w:val="00B412D3"/>
    <w:rsid w:val="00B41FBE"/>
    <w:rsid w:val="00B42AB6"/>
    <w:rsid w:val="00B42AD7"/>
    <w:rsid w:val="00B435F8"/>
    <w:rsid w:val="00B43FA7"/>
    <w:rsid w:val="00B44773"/>
    <w:rsid w:val="00B457BC"/>
    <w:rsid w:val="00B45B9F"/>
    <w:rsid w:val="00B45F26"/>
    <w:rsid w:val="00B478D1"/>
    <w:rsid w:val="00B47A34"/>
    <w:rsid w:val="00B50022"/>
    <w:rsid w:val="00B5090B"/>
    <w:rsid w:val="00B50A5E"/>
    <w:rsid w:val="00B511FB"/>
    <w:rsid w:val="00B5171B"/>
    <w:rsid w:val="00B51B8A"/>
    <w:rsid w:val="00B520C6"/>
    <w:rsid w:val="00B53312"/>
    <w:rsid w:val="00B545FF"/>
    <w:rsid w:val="00B5628A"/>
    <w:rsid w:val="00B56778"/>
    <w:rsid w:val="00B56857"/>
    <w:rsid w:val="00B56A95"/>
    <w:rsid w:val="00B570AC"/>
    <w:rsid w:val="00B6037D"/>
    <w:rsid w:val="00B608D9"/>
    <w:rsid w:val="00B60E0F"/>
    <w:rsid w:val="00B6110A"/>
    <w:rsid w:val="00B61CB4"/>
    <w:rsid w:val="00B62634"/>
    <w:rsid w:val="00B62722"/>
    <w:rsid w:val="00B62DF2"/>
    <w:rsid w:val="00B64853"/>
    <w:rsid w:val="00B64BCB"/>
    <w:rsid w:val="00B65EAD"/>
    <w:rsid w:val="00B674B9"/>
    <w:rsid w:val="00B676A8"/>
    <w:rsid w:val="00B70247"/>
    <w:rsid w:val="00B705C9"/>
    <w:rsid w:val="00B707A6"/>
    <w:rsid w:val="00B70875"/>
    <w:rsid w:val="00B70EAB"/>
    <w:rsid w:val="00B72D1F"/>
    <w:rsid w:val="00B73256"/>
    <w:rsid w:val="00B73355"/>
    <w:rsid w:val="00B73D5F"/>
    <w:rsid w:val="00B74991"/>
    <w:rsid w:val="00B757B4"/>
    <w:rsid w:val="00B7599B"/>
    <w:rsid w:val="00B7672B"/>
    <w:rsid w:val="00B7701D"/>
    <w:rsid w:val="00B77CA9"/>
    <w:rsid w:val="00B77D9B"/>
    <w:rsid w:val="00B8135E"/>
    <w:rsid w:val="00B826F2"/>
    <w:rsid w:val="00B82811"/>
    <w:rsid w:val="00B82F0E"/>
    <w:rsid w:val="00B83816"/>
    <w:rsid w:val="00B846EB"/>
    <w:rsid w:val="00B84D4D"/>
    <w:rsid w:val="00B853E0"/>
    <w:rsid w:val="00B854A8"/>
    <w:rsid w:val="00B86AF1"/>
    <w:rsid w:val="00B87678"/>
    <w:rsid w:val="00B8772B"/>
    <w:rsid w:val="00B905B2"/>
    <w:rsid w:val="00B90B71"/>
    <w:rsid w:val="00B90D59"/>
    <w:rsid w:val="00B92426"/>
    <w:rsid w:val="00B92F7A"/>
    <w:rsid w:val="00B931AF"/>
    <w:rsid w:val="00B94677"/>
    <w:rsid w:val="00B95D17"/>
    <w:rsid w:val="00B96364"/>
    <w:rsid w:val="00B96AF9"/>
    <w:rsid w:val="00B97198"/>
    <w:rsid w:val="00B97613"/>
    <w:rsid w:val="00BA1480"/>
    <w:rsid w:val="00BA1693"/>
    <w:rsid w:val="00BA211F"/>
    <w:rsid w:val="00BA219E"/>
    <w:rsid w:val="00BA23D0"/>
    <w:rsid w:val="00BA3222"/>
    <w:rsid w:val="00BA36A9"/>
    <w:rsid w:val="00BA4552"/>
    <w:rsid w:val="00BA5096"/>
    <w:rsid w:val="00BA57A3"/>
    <w:rsid w:val="00BB1062"/>
    <w:rsid w:val="00BB1083"/>
    <w:rsid w:val="00BB17AA"/>
    <w:rsid w:val="00BB1B3B"/>
    <w:rsid w:val="00BB1E0F"/>
    <w:rsid w:val="00BB2226"/>
    <w:rsid w:val="00BB235C"/>
    <w:rsid w:val="00BB28E6"/>
    <w:rsid w:val="00BB2F24"/>
    <w:rsid w:val="00BB3461"/>
    <w:rsid w:val="00BB4020"/>
    <w:rsid w:val="00BB466B"/>
    <w:rsid w:val="00BB48FB"/>
    <w:rsid w:val="00BB4C65"/>
    <w:rsid w:val="00BB5234"/>
    <w:rsid w:val="00BB54CE"/>
    <w:rsid w:val="00BB5E58"/>
    <w:rsid w:val="00BB7676"/>
    <w:rsid w:val="00BC10B4"/>
    <w:rsid w:val="00BC14D9"/>
    <w:rsid w:val="00BC1549"/>
    <w:rsid w:val="00BC1931"/>
    <w:rsid w:val="00BC19F5"/>
    <w:rsid w:val="00BC2447"/>
    <w:rsid w:val="00BC3178"/>
    <w:rsid w:val="00BC3654"/>
    <w:rsid w:val="00BC40D4"/>
    <w:rsid w:val="00BC44B2"/>
    <w:rsid w:val="00BC45C1"/>
    <w:rsid w:val="00BC4F61"/>
    <w:rsid w:val="00BC4FDD"/>
    <w:rsid w:val="00BC5E9C"/>
    <w:rsid w:val="00BC64DB"/>
    <w:rsid w:val="00BC7821"/>
    <w:rsid w:val="00BC7F24"/>
    <w:rsid w:val="00BD0137"/>
    <w:rsid w:val="00BD0760"/>
    <w:rsid w:val="00BD0AD3"/>
    <w:rsid w:val="00BD1541"/>
    <w:rsid w:val="00BD19B4"/>
    <w:rsid w:val="00BD2048"/>
    <w:rsid w:val="00BD3386"/>
    <w:rsid w:val="00BD3D4B"/>
    <w:rsid w:val="00BD3DCC"/>
    <w:rsid w:val="00BD5745"/>
    <w:rsid w:val="00BD5D6C"/>
    <w:rsid w:val="00BD62F4"/>
    <w:rsid w:val="00BD679F"/>
    <w:rsid w:val="00BD6CD9"/>
    <w:rsid w:val="00BD71E4"/>
    <w:rsid w:val="00BE0736"/>
    <w:rsid w:val="00BE1E8D"/>
    <w:rsid w:val="00BE1E96"/>
    <w:rsid w:val="00BE2365"/>
    <w:rsid w:val="00BE3E43"/>
    <w:rsid w:val="00BE3FC2"/>
    <w:rsid w:val="00BE40E2"/>
    <w:rsid w:val="00BE50E5"/>
    <w:rsid w:val="00BE610C"/>
    <w:rsid w:val="00BE61AA"/>
    <w:rsid w:val="00BE63E3"/>
    <w:rsid w:val="00BE72A1"/>
    <w:rsid w:val="00BE75D3"/>
    <w:rsid w:val="00BE7872"/>
    <w:rsid w:val="00BF0CA4"/>
    <w:rsid w:val="00BF0DE2"/>
    <w:rsid w:val="00BF19B4"/>
    <w:rsid w:val="00BF2AF4"/>
    <w:rsid w:val="00BF347F"/>
    <w:rsid w:val="00BF3898"/>
    <w:rsid w:val="00BF3C4A"/>
    <w:rsid w:val="00BF3D78"/>
    <w:rsid w:val="00BF3E42"/>
    <w:rsid w:val="00BF4762"/>
    <w:rsid w:val="00BF5389"/>
    <w:rsid w:val="00BF5DF2"/>
    <w:rsid w:val="00BF6F2B"/>
    <w:rsid w:val="00BF72FB"/>
    <w:rsid w:val="00BF7CD0"/>
    <w:rsid w:val="00C0029E"/>
    <w:rsid w:val="00C007CA"/>
    <w:rsid w:val="00C0080C"/>
    <w:rsid w:val="00C00CB0"/>
    <w:rsid w:val="00C00EEE"/>
    <w:rsid w:val="00C01C4D"/>
    <w:rsid w:val="00C02701"/>
    <w:rsid w:val="00C02BC5"/>
    <w:rsid w:val="00C02E54"/>
    <w:rsid w:val="00C03A0A"/>
    <w:rsid w:val="00C03A6A"/>
    <w:rsid w:val="00C04048"/>
    <w:rsid w:val="00C04667"/>
    <w:rsid w:val="00C04BB1"/>
    <w:rsid w:val="00C0530C"/>
    <w:rsid w:val="00C06ED1"/>
    <w:rsid w:val="00C07897"/>
    <w:rsid w:val="00C07B85"/>
    <w:rsid w:val="00C10E26"/>
    <w:rsid w:val="00C10FBB"/>
    <w:rsid w:val="00C11001"/>
    <w:rsid w:val="00C11AAC"/>
    <w:rsid w:val="00C12C9C"/>
    <w:rsid w:val="00C13784"/>
    <w:rsid w:val="00C13D45"/>
    <w:rsid w:val="00C14B98"/>
    <w:rsid w:val="00C152A6"/>
    <w:rsid w:val="00C15F89"/>
    <w:rsid w:val="00C16167"/>
    <w:rsid w:val="00C16E22"/>
    <w:rsid w:val="00C20E7C"/>
    <w:rsid w:val="00C21594"/>
    <w:rsid w:val="00C22079"/>
    <w:rsid w:val="00C220D8"/>
    <w:rsid w:val="00C22902"/>
    <w:rsid w:val="00C22969"/>
    <w:rsid w:val="00C23B3D"/>
    <w:rsid w:val="00C23FD2"/>
    <w:rsid w:val="00C24C2F"/>
    <w:rsid w:val="00C25227"/>
    <w:rsid w:val="00C255A1"/>
    <w:rsid w:val="00C270A0"/>
    <w:rsid w:val="00C27343"/>
    <w:rsid w:val="00C278F2"/>
    <w:rsid w:val="00C32E92"/>
    <w:rsid w:val="00C33647"/>
    <w:rsid w:val="00C34C0F"/>
    <w:rsid w:val="00C3650F"/>
    <w:rsid w:val="00C36CB8"/>
    <w:rsid w:val="00C36D5D"/>
    <w:rsid w:val="00C36E3F"/>
    <w:rsid w:val="00C37027"/>
    <w:rsid w:val="00C3720E"/>
    <w:rsid w:val="00C375CD"/>
    <w:rsid w:val="00C37DA7"/>
    <w:rsid w:val="00C40253"/>
    <w:rsid w:val="00C409A7"/>
    <w:rsid w:val="00C40ED0"/>
    <w:rsid w:val="00C41D4C"/>
    <w:rsid w:val="00C422D8"/>
    <w:rsid w:val="00C42965"/>
    <w:rsid w:val="00C42C27"/>
    <w:rsid w:val="00C430AA"/>
    <w:rsid w:val="00C43307"/>
    <w:rsid w:val="00C437E6"/>
    <w:rsid w:val="00C444FB"/>
    <w:rsid w:val="00C44BAA"/>
    <w:rsid w:val="00C4580C"/>
    <w:rsid w:val="00C459A5"/>
    <w:rsid w:val="00C46682"/>
    <w:rsid w:val="00C46AB2"/>
    <w:rsid w:val="00C46B8F"/>
    <w:rsid w:val="00C472BD"/>
    <w:rsid w:val="00C5050E"/>
    <w:rsid w:val="00C50978"/>
    <w:rsid w:val="00C515E8"/>
    <w:rsid w:val="00C51E85"/>
    <w:rsid w:val="00C52BE4"/>
    <w:rsid w:val="00C53E10"/>
    <w:rsid w:val="00C54287"/>
    <w:rsid w:val="00C54C5B"/>
    <w:rsid w:val="00C551EB"/>
    <w:rsid w:val="00C55EED"/>
    <w:rsid w:val="00C5632A"/>
    <w:rsid w:val="00C56498"/>
    <w:rsid w:val="00C56BDB"/>
    <w:rsid w:val="00C57C94"/>
    <w:rsid w:val="00C60116"/>
    <w:rsid w:val="00C6085C"/>
    <w:rsid w:val="00C613AA"/>
    <w:rsid w:val="00C62558"/>
    <w:rsid w:val="00C62891"/>
    <w:rsid w:val="00C634D0"/>
    <w:rsid w:val="00C63588"/>
    <w:rsid w:val="00C63BDF"/>
    <w:rsid w:val="00C641B8"/>
    <w:rsid w:val="00C65249"/>
    <w:rsid w:val="00C65EF4"/>
    <w:rsid w:val="00C661A9"/>
    <w:rsid w:val="00C66203"/>
    <w:rsid w:val="00C70A8E"/>
    <w:rsid w:val="00C71506"/>
    <w:rsid w:val="00C71B42"/>
    <w:rsid w:val="00C721EE"/>
    <w:rsid w:val="00C72480"/>
    <w:rsid w:val="00C72519"/>
    <w:rsid w:val="00C72969"/>
    <w:rsid w:val="00C73B5A"/>
    <w:rsid w:val="00C7406F"/>
    <w:rsid w:val="00C76067"/>
    <w:rsid w:val="00C76380"/>
    <w:rsid w:val="00C764A2"/>
    <w:rsid w:val="00C77199"/>
    <w:rsid w:val="00C80128"/>
    <w:rsid w:val="00C8020A"/>
    <w:rsid w:val="00C80B6E"/>
    <w:rsid w:val="00C80CC9"/>
    <w:rsid w:val="00C817E5"/>
    <w:rsid w:val="00C8198F"/>
    <w:rsid w:val="00C81C44"/>
    <w:rsid w:val="00C81ED7"/>
    <w:rsid w:val="00C82D22"/>
    <w:rsid w:val="00C83BEF"/>
    <w:rsid w:val="00C84641"/>
    <w:rsid w:val="00C849E8"/>
    <w:rsid w:val="00C8571F"/>
    <w:rsid w:val="00C8591D"/>
    <w:rsid w:val="00C85E67"/>
    <w:rsid w:val="00C86074"/>
    <w:rsid w:val="00C86BDD"/>
    <w:rsid w:val="00C87321"/>
    <w:rsid w:val="00C874AA"/>
    <w:rsid w:val="00C87D7C"/>
    <w:rsid w:val="00C90CC0"/>
    <w:rsid w:val="00C90E23"/>
    <w:rsid w:val="00C9116F"/>
    <w:rsid w:val="00C9187E"/>
    <w:rsid w:val="00C91E47"/>
    <w:rsid w:val="00C91FD4"/>
    <w:rsid w:val="00C92F71"/>
    <w:rsid w:val="00C932B3"/>
    <w:rsid w:val="00C933F7"/>
    <w:rsid w:val="00C93A73"/>
    <w:rsid w:val="00C94B5E"/>
    <w:rsid w:val="00C95591"/>
    <w:rsid w:val="00C95CC9"/>
    <w:rsid w:val="00C96A95"/>
    <w:rsid w:val="00C96D19"/>
    <w:rsid w:val="00C96DD7"/>
    <w:rsid w:val="00C9741C"/>
    <w:rsid w:val="00C974E2"/>
    <w:rsid w:val="00C97C60"/>
    <w:rsid w:val="00CA0BEC"/>
    <w:rsid w:val="00CA1A92"/>
    <w:rsid w:val="00CA216E"/>
    <w:rsid w:val="00CA2791"/>
    <w:rsid w:val="00CA470F"/>
    <w:rsid w:val="00CA5CD9"/>
    <w:rsid w:val="00CA5E9C"/>
    <w:rsid w:val="00CA6061"/>
    <w:rsid w:val="00CA6B2A"/>
    <w:rsid w:val="00CA7435"/>
    <w:rsid w:val="00CA7D5B"/>
    <w:rsid w:val="00CB0C3E"/>
    <w:rsid w:val="00CB1BAA"/>
    <w:rsid w:val="00CB203D"/>
    <w:rsid w:val="00CB2922"/>
    <w:rsid w:val="00CB47E7"/>
    <w:rsid w:val="00CB672A"/>
    <w:rsid w:val="00CB73D6"/>
    <w:rsid w:val="00CB7A64"/>
    <w:rsid w:val="00CC0B1A"/>
    <w:rsid w:val="00CC19EF"/>
    <w:rsid w:val="00CC42AE"/>
    <w:rsid w:val="00CC6C78"/>
    <w:rsid w:val="00CD02C2"/>
    <w:rsid w:val="00CD05B6"/>
    <w:rsid w:val="00CD07AA"/>
    <w:rsid w:val="00CD0E1B"/>
    <w:rsid w:val="00CD1171"/>
    <w:rsid w:val="00CD1ED5"/>
    <w:rsid w:val="00CD1FEC"/>
    <w:rsid w:val="00CD699E"/>
    <w:rsid w:val="00CD6F03"/>
    <w:rsid w:val="00CD70EF"/>
    <w:rsid w:val="00CD7CB9"/>
    <w:rsid w:val="00CD7CE8"/>
    <w:rsid w:val="00CD7D6D"/>
    <w:rsid w:val="00CE0CCF"/>
    <w:rsid w:val="00CE1834"/>
    <w:rsid w:val="00CE195F"/>
    <w:rsid w:val="00CE198E"/>
    <w:rsid w:val="00CE1BA1"/>
    <w:rsid w:val="00CE26CE"/>
    <w:rsid w:val="00CE3A8F"/>
    <w:rsid w:val="00CE46F7"/>
    <w:rsid w:val="00CE5AF4"/>
    <w:rsid w:val="00CE6971"/>
    <w:rsid w:val="00CE6AA8"/>
    <w:rsid w:val="00CE6C79"/>
    <w:rsid w:val="00CF1275"/>
    <w:rsid w:val="00CF193E"/>
    <w:rsid w:val="00CF1DBC"/>
    <w:rsid w:val="00CF2313"/>
    <w:rsid w:val="00CF3081"/>
    <w:rsid w:val="00CF3862"/>
    <w:rsid w:val="00CF3AAF"/>
    <w:rsid w:val="00CF44AF"/>
    <w:rsid w:val="00CF5BCB"/>
    <w:rsid w:val="00CF6137"/>
    <w:rsid w:val="00CF65EB"/>
    <w:rsid w:val="00CF6F04"/>
    <w:rsid w:val="00CF76B4"/>
    <w:rsid w:val="00D00178"/>
    <w:rsid w:val="00D00A42"/>
    <w:rsid w:val="00D00F05"/>
    <w:rsid w:val="00D02914"/>
    <w:rsid w:val="00D02C2C"/>
    <w:rsid w:val="00D02D3C"/>
    <w:rsid w:val="00D037CB"/>
    <w:rsid w:val="00D038D0"/>
    <w:rsid w:val="00D038FC"/>
    <w:rsid w:val="00D0390D"/>
    <w:rsid w:val="00D03AB5"/>
    <w:rsid w:val="00D03C79"/>
    <w:rsid w:val="00D059C6"/>
    <w:rsid w:val="00D068BB"/>
    <w:rsid w:val="00D06929"/>
    <w:rsid w:val="00D06FE1"/>
    <w:rsid w:val="00D07870"/>
    <w:rsid w:val="00D106D7"/>
    <w:rsid w:val="00D11CC5"/>
    <w:rsid w:val="00D12A56"/>
    <w:rsid w:val="00D13CCD"/>
    <w:rsid w:val="00D14992"/>
    <w:rsid w:val="00D14DA4"/>
    <w:rsid w:val="00D15311"/>
    <w:rsid w:val="00D15784"/>
    <w:rsid w:val="00D1578B"/>
    <w:rsid w:val="00D15F69"/>
    <w:rsid w:val="00D16EE6"/>
    <w:rsid w:val="00D20567"/>
    <w:rsid w:val="00D21505"/>
    <w:rsid w:val="00D21D4E"/>
    <w:rsid w:val="00D2205A"/>
    <w:rsid w:val="00D223E2"/>
    <w:rsid w:val="00D22B1B"/>
    <w:rsid w:val="00D22B99"/>
    <w:rsid w:val="00D23459"/>
    <w:rsid w:val="00D23B58"/>
    <w:rsid w:val="00D26610"/>
    <w:rsid w:val="00D3156B"/>
    <w:rsid w:val="00D3170D"/>
    <w:rsid w:val="00D31767"/>
    <w:rsid w:val="00D31FA4"/>
    <w:rsid w:val="00D32B82"/>
    <w:rsid w:val="00D32BF5"/>
    <w:rsid w:val="00D34503"/>
    <w:rsid w:val="00D350DF"/>
    <w:rsid w:val="00D35205"/>
    <w:rsid w:val="00D357AC"/>
    <w:rsid w:val="00D35B4A"/>
    <w:rsid w:val="00D36780"/>
    <w:rsid w:val="00D373C9"/>
    <w:rsid w:val="00D3774A"/>
    <w:rsid w:val="00D379B1"/>
    <w:rsid w:val="00D37B02"/>
    <w:rsid w:val="00D37C6E"/>
    <w:rsid w:val="00D37CC4"/>
    <w:rsid w:val="00D413FF"/>
    <w:rsid w:val="00D41CF0"/>
    <w:rsid w:val="00D430E5"/>
    <w:rsid w:val="00D43641"/>
    <w:rsid w:val="00D438BE"/>
    <w:rsid w:val="00D46FAE"/>
    <w:rsid w:val="00D47286"/>
    <w:rsid w:val="00D47CAC"/>
    <w:rsid w:val="00D503B9"/>
    <w:rsid w:val="00D52191"/>
    <w:rsid w:val="00D52A4C"/>
    <w:rsid w:val="00D52A5A"/>
    <w:rsid w:val="00D536E7"/>
    <w:rsid w:val="00D53BC3"/>
    <w:rsid w:val="00D53EB2"/>
    <w:rsid w:val="00D54712"/>
    <w:rsid w:val="00D55650"/>
    <w:rsid w:val="00D563D0"/>
    <w:rsid w:val="00D564C9"/>
    <w:rsid w:val="00D5654D"/>
    <w:rsid w:val="00D565C3"/>
    <w:rsid w:val="00D56685"/>
    <w:rsid w:val="00D56A01"/>
    <w:rsid w:val="00D56D86"/>
    <w:rsid w:val="00D61259"/>
    <w:rsid w:val="00D61FED"/>
    <w:rsid w:val="00D62664"/>
    <w:rsid w:val="00D62E5D"/>
    <w:rsid w:val="00D62F7C"/>
    <w:rsid w:val="00D63863"/>
    <w:rsid w:val="00D642E2"/>
    <w:rsid w:val="00D648DE"/>
    <w:rsid w:val="00D65180"/>
    <w:rsid w:val="00D6607F"/>
    <w:rsid w:val="00D667CC"/>
    <w:rsid w:val="00D66ADC"/>
    <w:rsid w:val="00D66BD1"/>
    <w:rsid w:val="00D6751E"/>
    <w:rsid w:val="00D70F0E"/>
    <w:rsid w:val="00D712AC"/>
    <w:rsid w:val="00D71585"/>
    <w:rsid w:val="00D71C28"/>
    <w:rsid w:val="00D7212B"/>
    <w:rsid w:val="00D72B23"/>
    <w:rsid w:val="00D7345C"/>
    <w:rsid w:val="00D7444E"/>
    <w:rsid w:val="00D74A8B"/>
    <w:rsid w:val="00D74AD2"/>
    <w:rsid w:val="00D7653A"/>
    <w:rsid w:val="00D76F79"/>
    <w:rsid w:val="00D807CB"/>
    <w:rsid w:val="00D8153E"/>
    <w:rsid w:val="00D81F10"/>
    <w:rsid w:val="00D8228B"/>
    <w:rsid w:val="00D827E6"/>
    <w:rsid w:val="00D82900"/>
    <w:rsid w:val="00D829D4"/>
    <w:rsid w:val="00D82EF3"/>
    <w:rsid w:val="00D82F1E"/>
    <w:rsid w:val="00D8322A"/>
    <w:rsid w:val="00D83364"/>
    <w:rsid w:val="00D8383A"/>
    <w:rsid w:val="00D8467C"/>
    <w:rsid w:val="00D858CB"/>
    <w:rsid w:val="00D85F34"/>
    <w:rsid w:val="00D8628F"/>
    <w:rsid w:val="00D86758"/>
    <w:rsid w:val="00D86887"/>
    <w:rsid w:val="00D86A89"/>
    <w:rsid w:val="00D87714"/>
    <w:rsid w:val="00D913D9"/>
    <w:rsid w:val="00D914BE"/>
    <w:rsid w:val="00D915BA"/>
    <w:rsid w:val="00D94D47"/>
    <w:rsid w:val="00D95087"/>
    <w:rsid w:val="00D95A72"/>
    <w:rsid w:val="00D95B10"/>
    <w:rsid w:val="00D95D38"/>
    <w:rsid w:val="00D95DDF"/>
    <w:rsid w:val="00D96308"/>
    <w:rsid w:val="00D966C2"/>
    <w:rsid w:val="00DA00C6"/>
    <w:rsid w:val="00DA08BE"/>
    <w:rsid w:val="00DA1606"/>
    <w:rsid w:val="00DA17D8"/>
    <w:rsid w:val="00DA19AC"/>
    <w:rsid w:val="00DA1E2A"/>
    <w:rsid w:val="00DA2282"/>
    <w:rsid w:val="00DA2425"/>
    <w:rsid w:val="00DA2484"/>
    <w:rsid w:val="00DA2644"/>
    <w:rsid w:val="00DA2ABA"/>
    <w:rsid w:val="00DA2E17"/>
    <w:rsid w:val="00DA327F"/>
    <w:rsid w:val="00DA35A2"/>
    <w:rsid w:val="00DA483A"/>
    <w:rsid w:val="00DA4F0E"/>
    <w:rsid w:val="00DA522C"/>
    <w:rsid w:val="00DA53EA"/>
    <w:rsid w:val="00DA5623"/>
    <w:rsid w:val="00DA611D"/>
    <w:rsid w:val="00DB061A"/>
    <w:rsid w:val="00DB1170"/>
    <w:rsid w:val="00DB39F6"/>
    <w:rsid w:val="00DB43D6"/>
    <w:rsid w:val="00DB4926"/>
    <w:rsid w:val="00DB4DC4"/>
    <w:rsid w:val="00DB704C"/>
    <w:rsid w:val="00DB715E"/>
    <w:rsid w:val="00DC088E"/>
    <w:rsid w:val="00DC1467"/>
    <w:rsid w:val="00DC1E64"/>
    <w:rsid w:val="00DC2082"/>
    <w:rsid w:val="00DC2258"/>
    <w:rsid w:val="00DC280E"/>
    <w:rsid w:val="00DC2BDD"/>
    <w:rsid w:val="00DC305F"/>
    <w:rsid w:val="00DC443A"/>
    <w:rsid w:val="00DC4748"/>
    <w:rsid w:val="00DC4DA5"/>
    <w:rsid w:val="00DC4F8F"/>
    <w:rsid w:val="00DC54CF"/>
    <w:rsid w:val="00DC677B"/>
    <w:rsid w:val="00DC72DE"/>
    <w:rsid w:val="00DC752D"/>
    <w:rsid w:val="00DC7A0C"/>
    <w:rsid w:val="00DC7B76"/>
    <w:rsid w:val="00DD0764"/>
    <w:rsid w:val="00DD2593"/>
    <w:rsid w:val="00DD2904"/>
    <w:rsid w:val="00DD2B77"/>
    <w:rsid w:val="00DD2F1B"/>
    <w:rsid w:val="00DD3992"/>
    <w:rsid w:val="00DD3E1C"/>
    <w:rsid w:val="00DD3F4E"/>
    <w:rsid w:val="00DD532C"/>
    <w:rsid w:val="00DD53E9"/>
    <w:rsid w:val="00DD5EE9"/>
    <w:rsid w:val="00DD6429"/>
    <w:rsid w:val="00DD755C"/>
    <w:rsid w:val="00DD7592"/>
    <w:rsid w:val="00DD77E1"/>
    <w:rsid w:val="00DD7A18"/>
    <w:rsid w:val="00DD7A63"/>
    <w:rsid w:val="00DD7AE7"/>
    <w:rsid w:val="00DE0442"/>
    <w:rsid w:val="00DE0D95"/>
    <w:rsid w:val="00DE0DDD"/>
    <w:rsid w:val="00DE27BB"/>
    <w:rsid w:val="00DE2BD3"/>
    <w:rsid w:val="00DE3B55"/>
    <w:rsid w:val="00DE69B3"/>
    <w:rsid w:val="00DE7DF0"/>
    <w:rsid w:val="00DE7F58"/>
    <w:rsid w:val="00DF026B"/>
    <w:rsid w:val="00DF058B"/>
    <w:rsid w:val="00DF0FBF"/>
    <w:rsid w:val="00DF2834"/>
    <w:rsid w:val="00DF2A12"/>
    <w:rsid w:val="00DF3390"/>
    <w:rsid w:val="00DF50DE"/>
    <w:rsid w:val="00DF519A"/>
    <w:rsid w:val="00DF55FD"/>
    <w:rsid w:val="00DF5CF7"/>
    <w:rsid w:val="00DF6FFD"/>
    <w:rsid w:val="00DF762E"/>
    <w:rsid w:val="00DF7B0F"/>
    <w:rsid w:val="00E007E8"/>
    <w:rsid w:val="00E00D27"/>
    <w:rsid w:val="00E016B5"/>
    <w:rsid w:val="00E02765"/>
    <w:rsid w:val="00E02CC4"/>
    <w:rsid w:val="00E035DF"/>
    <w:rsid w:val="00E03792"/>
    <w:rsid w:val="00E04C1A"/>
    <w:rsid w:val="00E05199"/>
    <w:rsid w:val="00E05D75"/>
    <w:rsid w:val="00E06224"/>
    <w:rsid w:val="00E06B4E"/>
    <w:rsid w:val="00E07C6A"/>
    <w:rsid w:val="00E07D9C"/>
    <w:rsid w:val="00E107D2"/>
    <w:rsid w:val="00E10895"/>
    <w:rsid w:val="00E11374"/>
    <w:rsid w:val="00E1295F"/>
    <w:rsid w:val="00E130C2"/>
    <w:rsid w:val="00E13600"/>
    <w:rsid w:val="00E136C2"/>
    <w:rsid w:val="00E13C7B"/>
    <w:rsid w:val="00E14E99"/>
    <w:rsid w:val="00E15233"/>
    <w:rsid w:val="00E155E6"/>
    <w:rsid w:val="00E15C28"/>
    <w:rsid w:val="00E16527"/>
    <w:rsid w:val="00E167A0"/>
    <w:rsid w:val="00E17075"/>
    <w:rsid w:val="00E17076"/>
    <w:rsid w:val="00E176AB"/>
    <w:rsid w:val="00E20513"/>
    <w:rsid w:val="00E20765"/>
    <w:rsid w:val="00E21A88"/>
    <w:rsid w:val="00E228DC"/>
    <w:rsid w:val="00E22968"/>
    <w:rsid w:val="00E22A41"/>
    <w:rsid w:val="00E23486"/>
    <w:rsid w:val="00E254A1"/>
    <w:rsid w:val="00E26036"/>
    <w:rsid w:val="00E265B2"/>
    <w:rsid w:val="00E26FC8"/>
    <w:rsid w:val="00E27E28"/>
    <w:rsid w:val="00E3093B"/>
    <w:rsid w:val="00E30B0E"/>
    <w:rsid w:val="00E30D64"/>
    <w:rsid w:val="00E30E93"/>
    <w:rsid w:val="00E317F5"/>
    <w:rsid w:val="00E338AD"/>
    <w:rsid w:val="00E3426A"/>
    <w:rsid w:val="00E3549E"/>
    <w:rsid w:val="00E35B2E"/>
    <w:rsid w:val="00E35BF6"/>
    <w:rsid w:val="00E360F5"/>
    <w:rsid w:val="00E36313"/>
    <w:rsid w:val="00E37517"/>
    <w:rsid w:val="00E37768"/>
    <w:rsid w:val="00E377E7"/>
    <w:rsid w:val="00E37EE3"/>
    <w:rsid w:val="00E402B2"/>
    <w:rsid w:val="00E40AF9"/>
    <w:rsid w:val="00E41007"/>
    <w:rsid w:val="00E4135E"/>
    <w:rsid w:val="00E41850"/>
    <w:rsid w:val="00E428AD"/>
    <w:rsid w:val="00E428BE"/>
    <w:rsid w:val="00E43012"/>
    <w:rsid w:val="00E477EA"/>
    <w:rsid w:val="00E47BD2"/>
    <w:rsid w:val="00E47D01"/>
    <w:rsid w:val="00E50EB2"/>
    <w:rsid w:val="00E5224E"/>
    <w:rsid w:val="00E52640"/>
    <w:rsid w:val="00E52B49"/>
    <w:rsid w:val="00E5321A"/>
    <w:rsid w:val="00E53B6E"/>
    <w:rsid w:val="00E553BB"/>
    <w:rsid w:val="00E55E44"/>
    <w:rsid w:val="00E56179"/>
    <w:rsid w:val="00E56D48"/>
    <w:rsid w:val="00E5707F"/>
    <w:rsid w:val="00E60401"/>
    <w:rsid w:val="00E60EBA"/>
    <w:rsid w:val="00E61DFB"/>
    <w:rsid w:val="00E62DAC"/>
    <w:rsid w:val="00E6407D"/>
    <w:rsid w:val="00E64770"/>
    <w:rsid w:val="00E64F55"/>
    <w:rsid w:val="00E653B5"/>
    <w:rsid w:val="00E65588"/>
    <w:rsid w:val="00E70225"/>
    <w:rsid w:val="00E73665"/>
    <w:rsid w:val="00E737DA"/>
    <w:rsid w:val="00E73943"/>
    <w:rsid w:val="00E73C04"/>
    <w:rsid w:val="00E74B24"/>
    <w:rsid w:val="00E74DE5"/>
    <w:rsid w:val="00E75CCB"/>
    <w:rsid w:val="00E761BC"/>
    <w:rsid w:val="00E7688D"/>
    <w:rsid w:val="00E770C0"/>
    <w:rsid w:val="00E774E5"/>
    <w:rsid w:val="00E77858"/>
    <w:rsid w:val="00E77D6B"/>
    <w:rsid w:val="00E77E4D"/>
    <w:rsid w:val="00E8000E"/>
    <w:rsid w:val="00E8069B"/>
    <w:rsid w:val="00E80EF1"/>
    <w:rsid w:val="00E83D6A"/>
    <w:rsid w:val="00E84927"/>
    <w:rsid w:val="00E853B0"/>
    <w:rsid w:val="00E85E0A"/>
    <w:rsid w:val="00E8652D"/>
    <w:rsid w:val="00E86A73"/>
    <w:rsid w:val="00E9048B"/>
    <w:rsid w:val="00E90F8D"/>
    <w:rsid w:val="00E91A6E"/>
    <w:rsid w:val="00E9349A"/>
    <w:rsid w:val="00E938CD"/>
    <w:rsid w:val="00E93954"/>
    <w:rsid w:val="00E93A4A"/>
    <w:rsid w:val="00E93B93"/>
    <w:rsid w:val="00E9479A"/>
    <w:rsid w:val="00E95655"/>
    <w:rsid w:val="00E95C9A"/>
    <w:rsid w:val="00E9634F"/>
    <w:rsid w:val="00E96A3E"/>
    <w:rsid w:val="00E96A9C"/>
    <w:rsid w:val="00E96B21"/>
    <w:rsid w:val="00E97819"/>
    <w:rsid w:val="00EA135E"/>
    <w:rsid w:val="00EA17DC"/>
    <w:rsid w:val="00EA2186"/>
    <w:rsid w:val="00EA21FC"/>
    <w:rsid w:val="00EA2C1E"/>
    <w:rsid w:val="00EA2CC2"/>
    <w:rsid w:val="00EA3935"/>
    <w:rsid w:val="00EA3CBB"/>
    <w:rsid w:val="00EA3F4A"/>
    <w:rsid w:val="00EA69DA"/>
    <w:rsid w:val="00EA7245"/>
    <w:rsid w:val="00EA77AB"/>
    <w:rsid w:val="00EB1452"/>
    <w:rsid w:val="00EB16C3"/>
    <w:rsid w:val="00EB18CB"/>
    <w:rsid w:val="00EB25CF"/>
    <w:rsid w:val="00EB296D"/>
    <w:rsid w:val="00EB4B63"/>
    <w:rsid w:val="00EB4ECD"/>
    <w:rsid w:val="00EB5242"/>
    <w:rsid w:val="00EB5A68"/>
    <w:rsid w:val="00EB5ACC"/>
    <w:rsid w:val="00EB6B30"/>
    <w:rsid w:val="00EB6FC9"/>
    <w:rsid w:val="00EB72A2"/>
    <w:rsid w:val="00EB750A"/>
    <w:rsid w:val="00EB773B"/>
    <w:rsid w:val="00EB7DFF"/>
    <w:rsid w:val="00EB7F42"/>
    <w:rsid w:val="00EC08A6"/>
    <w:rsid w:val="00EC0989"/>
    <w:rsid w:val="00EC1762"/>
    <w:rsid w:val="00EC2C36"/>
    <w:rsid w:val="00EC2DD0"/>
    <w:rsid w:val="00EC3022"/>
    <w:rsid w:val="00EC34D2"/>
    <w:rsid w:val="00EC3AB2"/>
    <w:rsid w:val="00EC453A"/>
    <w:rsid w:val="00EC48E5"/>
    <w:rsid w:val="00EC4DBB"/>
    <w:rsid w:val="00EC4F11"/>
    <w:rsid w:val="00EC4F64"/>
    <w:rsid w:val="00EC5EBC"/>
    <w:rsid w:val="00EC5FAD"/>
    <w:rsid w:val="00EC6854"/>
    <w:rsid w:val="00EC73B9"/>
    <w:rsid w:val="00EC7990"/>
    <w:rsid w:val="00ED0073"/>
    <w:rsid w:val="00ED0B2A"/>
    <w:rsid w:val="00ED0BAF"/>
    <w:rsid w:val="00ED0BF2"/>
    <w:rsid w:val="00ED12D6"/>
    <w:rsid w:val="00ED2357"/>
    <w:rsid w:val="00ED26EC"/>
    <w:rsid w:val="00ED29F5"/>
    <w:rsid w:val="00ED32D6"/>
    <w:rsid w:val="00ED3C50"/>
    <w:rsid w:val="00ED4969"/>
    <w:rsid w:val="00ED6301"/>
    <w:rsid w:val="00ED7155"/>
    <w:rsid w:val="00ED7289"/>
    <w:rsid w:val="00ED7A8F"/>
    <w:rsid w:val="00ED7CDC"/>
    <w:rsid w:val="00EE04FB"/>
    <w:rsid w:val="00EE0EEB"/>
    <w:rsid w:val="00EE191E"/>
    <w:rsid w:val="00EE1A0A"/>
    <w:rsid w:val="00EE1C7C"/>
    <w:rsid w:val="00EE2EBB"/>
    <w:rsid w:val="00EE35E9"/>
    <w:rsid w:val="00EE45B4"/>
    <w:rsid w:val="00EE46D3"/>
    <w:rsid w:val="00EE484E"/>
    <w:rsid w:val="00EE5323"/>
    <w:rsid w:val="00EE56C8"/>
    <w:rsid w:val="00EE75E1"/>
    <w:rsid w:val="00EF1637"/>
    <w:rsid w:val="00EF1679"/>
    <w:rsid w:val="00EF21BF"/>
    <w:rsid w:val="00EF45B4"/>
    <w:rsid w:val="00EF45D7"/>
    <w:rsid w:val="00EF59DA"/>
    <w:rsid w:val="00EF5F58"/>
    <w:rsid w:val="00EF60B5"/>
    <w:rsid w:val="00EF64BB"/>
    <w:rsid w:val="00EF70C0"/>
    <w:rsid w:val="00EF7615"/>
    <w:rsid w:val="00EF78E4"/>
    <w:rsid w:val="00EF7952"/>
    <w:rsid w:val="00EF7E88"/>
    <w:rsid w:val="00F00037"/>
    <w:rsid w:val="00F002B0"/>
    <w:rsid w:val="00F00E73"/>
    <w:rsid w:val="00F00F7D"/>
    <w:rsid w:val="00F02879"/>
    <w:rsid w:val="00F031DE"/>
    <w:rsid w:val="00F0366D"/>
    <w:rsid w:val="00F049EA"/>
    <w:rsid w:val="00F0516B"/>
    <w:rsid w:val="00F05AB1"/>
    <w:rsid w:val="00F05C44"/>
    <w:rsid w:val="00F05E7C"/>
    <w:rsid w:val="00F06581"/>
    <w:rsid w:val="00F06585"/>
    <w:rsid w:val="00F06D1B"/>
    <w:rsid w:val="00F07184"/>
    <w:rsid w:val="00F07AFA"/>
    <w:rsid w:val="00F11284"/>
    <w:rsid w:val="00F11759"/>
    <w:rsid w:val="00F12CDA"/>
    <w:rsid w:val="00F130E7"/>
    <w:rsid w:val="00F139E1"/>
    <w:rsid w:val="00F14B4F"/>
    <w:rsid w:val="00F16394"/>
    <w:rsid w:val="00F21069"/>
    <w:rsid w:val="00F2148E"/>
    <w:rsid w:val="00F215C2"/>
    <w:rsid w:val="00F21611"/>
    <w:rsid w:val="00F2287F"/>
    <w:rsid w:val="00F23F0A"/>
    <w:rsid w:val="00F26E42"/>
    <w:rsid w:val="00F27A7D"/>
    <w:rsid w:val="00F27DCA"/>
    <w:rsid w:val="00F27F9A"/>
    <w:rsid w:val="00F30270"/>
    <w:rsid w:val="00F30309"/>
    <w:rsid w:val="00F3086C"/>
    <w:rsid w:val="00F310D6"/>
    <w:rsid w:val="00F32AC1"/>
    <w:rsid w:val="00F32B0C"/>
    <w:rsid w:val="00F34D0E"/>
    <w:rsid w:val="00F350F6"/>
    <w:rsid w:val="00F3696C"/>
    <w:rsid w:val="00F36996"/>
    <w:rsid w:val="00F37863"/>
    <w:rsid w:val="00F37948"/>
    <w:rsid w:val="00F37D92"/>
    <w:rsid w:val="00F40556"/>
    <w:rsid w:val="00F408EA"/>
    <w:rsid w:val="00F409F6"/>
    <w:rsid w:val="00F415AB"/>
    <w:rsid w:val="00F41A11"/>
    <w:rsid w:val="00F4269D"/>
    <w:rsid w:val="00F43B08"/>
    <w:rsid w:val="00F44698"/>
    <w:rsid w:val="00F45178"/>
    <w:rsid w:val="00F45196"/>
    <w:rsid w:val="00F45728"/>
    <w:rsid w:val="00F45EC6"/>
    <w:rsid w:val="00F4707F"/>
    <w:rsid w:val="00F471AC"/>
    <w:rsid w:val="00F472A5"/>
    <w:rsid w:val="00F4753C"/>
    <w:rsid w:val="00F47D09"/>
    <w:rsid w:val="00F508B3"/>
    <w:rsid w:val="00F51F5B"/>
    <w:rsid w:val="00F527A5"/>
    <w:rsid w:val="00F5292C"/>
    <w:rsid w:val="00F530E6"/>
    <w:rsid w:val="00F533B1"/>
    <w:rsid w:val="00F5381E"/>
    <w:rsid w:val="00F53987"/>
    <w:rsid w:val="00F53F48"/>
    <w:rsid w:val="00F5464C"/>
    <w:rsid w:val="00F554E2"/>
    <w:rsid w:val="00F565FA"/>
    <w:rsid w:val="00F5664F"/>
    <w:rsid w:val="00F56F7F"/>
    <w:rsid w:val="00F570D5"/>
    <w:rsid w:val="00F57248"/>
    <w:rsid w:val="00F576A4"/>
    <w:rsid w:val="00F57872"/>
    <w:rsid w:val="00F601B8"/>
    <w:rsid w:val="00F60A22"/>
    <w:rsid w:val="00F6141D"/>
    <w:rsid w:val="00F624D5"/>
    <w:rsid w:val="00F62D1C"/>
    <w:rsid w:val="00F6326C"/>
    <w:rsid w:val="00F632B1"/>
    <w:rsid w:val="00F635F9"/>
    <w:rsid w:val="00F6385F"/>
    <w:rsid w:val="00F642EF"/>
    <w:rsid w:val="00F64472"/>
    <w:rsid w:val="00F652DB"/>
    <w:rsid w:val="00F65A66"/>
    <w:rsid w:val="00F6703E"/>
    <w:rsid w:val="00F6781F"/>
    <w:rsid w:val="00F67E18"/>
    <w:rsid w:val="00F709AC"/>
    <w:rsid w:val="00F71D7F"/>
    <w:rsid w:val="00F72341"/>
    <w:rsid w:val="00F72538"/>
    <w:rsid w:val="00F73B6D"/>
    <w:rsid w:val="00F7435C"/>
    <w:rsid w:val="00F756F8"/>
    <w:rsid w:val="00F76CE7"/>
    <w:rsid w:val="00F77D5F"/>
    <w:rsid w:val="00F80B75"/>
    <w:rsid w:val="00F80F8C"/>
    <w:rsid w:val="00F81509"/>
    <w:rsid w:val="00F8185A"/>
    <w:rsid w:val="00F81BA6"/>
    <w:rsid w:val="00F8227D"/>
    <w:rsid w:val="00F826C2"/>
    <w:rsid w:val="00F828D0"/>
    <w:rsid w:val="00F829F2"/>
    <w:rsid w:val="00F83306"/>
    <w:rsid w:val="00F8377B"/>
    <w:rsid w:val="00F838EF"/>
    <w:rsid w:val="00F83B18"/>
    <w:rsid w:val="00F8467E"/>
    <w:rsid w:val="00F84815"/>
    <w:rsid w:val="00F85006"/>
    <w:rsid w:val="00F85313"/>
    <w:rsid w:val="00F85DD8"/>
    <w:rsid w:val="00F866A1"/>
    <w:rsid w:val="00F913EF"/>
    <w:rsid w:val="00F91643"/>
    <w:rsid w:val="00F91966"/>
    <w:rsid w:val="00F93345"/>
    <w:rsid w:val="00F93928"/>
    <w:rsid w:val="00F945FB"/>
    <w:rsid w:val="00F949F9"/>
    <w:rsid w:val="00F96E0C"/>
    <w:rsid w:val="00F9725C"/>
    <w:rsid w:val="00F97BBC"/>
    <w:rsid w:val="00F97C1F"/>
    <w:rsid w:val="00F97C33"/>
    <w:rsid w:val="00FA0481"/>
    <w:rsid w:val="00FA079A"/>
    <w:rsid w:val="00FA0947"/>
    <w:rsid w:val="00FA0EE2"/>
    <w:rsid w:val="00FA1516"/>
    <w:rsid w:val="00FA1846"/>
    <w:rsid w:val="00FA20CF"/>
    <w:rsid w:val="00FA4DAE"/>
    <w:rsid w:val="00FA5001"/>
    <w:rsid w:val="00FA5718"/>
    <w:rsid w:val="00FA68E1"/>
    <w:rsid w:val="00FA6B0D"/>
    <w:rsid w:val="00FA6ECC"/>
    <w:rsid w:val="00FB0E97"/>
    <w:rsid w:val="00FB1D4B"/>
    <w:rsid w:val="00FB2286"/>
    <w:rsid w:val="00FB455C"/>
    <w:rsid w:val="00FB45CD"/>
    <w:rsid w:val="00FB4880"/>
    <w:rsid w:val="00FB4ED9"/>
    <w:rsid w:val="00FB4FB3"/>
    <w:rsid w:val="00FB512C"/>
    <w:rsid w:val="00FB5B79"/>
    <w:rsid w:val="00FB6A65"/>
    <w:rsid w:val="00FC077A"/>
    <w:rsid w:val="00FC1071"/>
    <w:rsid w:val="00FC25B2"/>
    <w:rsid w:val="00FC28A7"/>
    <w:rsid w:val="00FC54B7"/>
    <w:rsid w:val="00FC5A0B"/>
    <w:rsid w:val="00FC6414"/>
    <w:rsid w:val="00FC6A8C"/>
    <w:rsid w:val="00FD03B9"/>
    <w:rsid w:val="00FD0423"/>
    <w:rsid w:val="00FD06D0"/>
    <w:rsid w:val="00FD0A20"/>
    <w:rsid w:val="00FD0DFB"/>
    <w:rsid w:val="00FD0E13"/>
    <w:rsid w:val="00FD0F57"/>
    <w:rsid w:val="00FD14D4"/>
    <w:rsid w:val="00FD371E"/>
    <w:rsid w:val="00FD3869"/>
    <w:rsid w:val="00FD397B"/>
    <w:rsid w:val="00FD40AC"/>
    <w:rsid w:val="00FD44D8"/>
    <w:rsid w:val="00FD46EF"/>
    <w:rsid w:val="00FD4BD9"/>
    <w:rsid w:val="00FD4F68"/>
    <w:rsid w:val="00FD53E7"/>
    <w:rsid w:val="00FD56B0"/>
    <w:rsid w:val="00FD5D5B"/>
    <w:rsid w:val="00FD5D5E"/>
    <w:rsid w:val="00FD68EC"/>
    <w:rsid w:val="00FD7008"/>
    <w:rsid w:val="00FD7786"/>
    <w:rsid w:val="00FE0AD1"/>
    <w:rsid w:val="00FE0C31"/>
    <w:rsid w:val="00FE207E"/>
    <w:rsid w:val="00FE243F"/>
    <w:rsid w:val="00FE3EC8"/>
    <w:rsid w:val="00FE5F86"/>
    <w:rsid w:val="00FE66ED"/>
    <w:rsid w:val="00FE69B9"/>
    <w:rsid w:val="00FE7B7B"/>
    <w:rsid w:val="00FE7F22"/>
    <w:rsid w:val="00FF05BF"/>
    <w:rsid w:val="00FF0889"/>
    <w:rsid w:val="00FF1ECD"/>
    <w:rsid w:val="00FF2161"/>
    <w:rsid w:val="00FF230D"/>
    <w:rsid w:val="00FF328F"/>
    <w:rsid w:val="00FF32D5"/>
    <w:rsid w:val="00FF378E"/>
    <w:rsid w:val="00FF3BB3"/>
    <w:rsid w:val="00FF4F8F"/>
    <w:rsid w:val="00FF5393"/>
    <w:rsid w:val="00FF6781"/>
    <w:rsid w:val="00FF70CE"/>
    <w:rsid w:val="00FF72D9"/>
    <w:rsid w:val="00FF7E58"/>
    <w:rsid w:val="00FF7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AE7EBA"/>
    <w:pPr>
      <w:spacing w:before="100" w:beforeAutospacing="1" w:after="100" w:afterAutospacing="1"/>
      <w:outlineLvl w:val="0"/>
    </w:pPr>
    <w:rPr>
      <w:rFonts w:ascii="Times New Roman" w:eastAsia="Times New Roman" w:hAnsi="Times New Roman"/>
      <w:b/>
      <w:bCs/>
      <w:kern w:val="36"/>
      <w:sz w:val="28"/>
      <w:szCs w:val="48"/>
    </w:rPr>
  </w:style>
  <w:style w:type="paragraph" w:styleId="Heading2">
    <w:name w:val="heading 2"/>
    <w:basedOn w:val="Normal"/>
    <w:next w:val="Normal"/>
    <w:link w:val="Heading2Char"/>
    <w:uiPriority w:val="9"/>
    <w:unhideWhenUsed/>
    <w:qFormat/>
    <w:rsid w:val="000C64CA"/>
    <w:pPr>
      <w:keepNext/>
      <w:keepLines/>
      <w:spacing w:before="440" w:after="240"/>
      <w:jc w:val="both"/>
      <w:outlineLvl w:val="1"/>
    </w:pPr>
    <w:rPr>
      <w:rFonts w:ascii="Times New Roman" w:eastAsiaTheme="majorEastAsia" w:hAnsi="Times New Roman" w:cstheme="majorBidi"/>
      <w:b/>
      <w:bCs/>
      <w:i/>
      <w:sz w:val="26"/>
      <w:szCs w:val="26"/>
    </w:rPr>
  </w:style>
  <w:style w:type="paragraph" w:styleId="Heading3">
    <w:name w:val="heading 3"/>
    <w:basedOn w:val="Normal"/>
    <w:next w:val="Normal"/>
    <w:link w:val="Heading3Char"/>
    <w:uiPriority w:val="9"/>
    <w:unhideWhenUsed/>
    <w:qFormat/>
    <w:rsid w:val="00A87D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CD7CE8"/>
    <w:rPr>
      <w:vertAlign w:val="superscript"/>
    </w:rPr>
  </w:style>
  <w:style w:type="paragraph" w:styleId="ListParagraph">
    <w:name w:val="List Paragraph"/>
    <w:aliases w:val="2"/>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rsid w:val="002310D4"/>
    <w:rPr>
      <w:rFonts w:ascii="Consolas" w:eastAsia="Times New Roman" w:hAnsi="Consolas" w:cs="Times New Roman"/>
      <w:sz w:val="21"/>
      <w:szCs w:val="21"/>
    </w:rPr>
  </w:style>
  <w:style w:type="paragraph" w:styleId="NormalWeb">
    <w:name w:val="Normal (Web)"/>
    <w:basedOn w:val="Normal"/>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
    <w:basedOn w:val="DefaultParagraphFont"/>
    <w:rsid w:val="009E1F29"/>
    <w:rPr>
      <w:sz w:val="22"/>
      <w:szCs w:val="22"/>
      <w:lang w:val="en-AU"/>
    </w:rPr>
  </w:style>
  <w:style w:type="character" w:customStyle="1" w:styleId="Heading1Char">
    <w:name w:val="Heading 1 Char"/>
    <w:basedOn w:val="DefaultParagraphFont"/>
    <w:link w:val="Heading1"/>
    <w:uiPriority w:val="9"/>
    <w:rsid w:val="00AE7EBA"/>
    <w:rPr>
      <w:rFonts w:ascii="Times New Roman" w:eastAsia="Times New Roman" w:hAnsi="Times New Roman" w:cs="Times New Roman"/>
      <w:b/>
      <w:bCs/>
      <w:kern w:val="36"/>
      <w:sz w:val="28"/>
      <w:szCs w:val="48"/>
      <w:lang w:val="lv-LV"/>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rsid w:val="000C64CA"/>
    <w:rPr>
      <w:rFonts w:ascii="Times New Roman" w:eastAsiaTheme="majorEastAsia" w:hAnsi="Times New Roman" w:cstheme="majorBidi"/>
      <w:b/>
      <w:bCs/>
      <w:i/>
      <w:sz w:val="26"/>
      <w:szCs w:val="26"/>
      <w:lang w:val="lv-LV"/>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
    <w:link w:val="ListParagraph"/>
    <w:uiPriority w:val="34"/>
    <w:rsid w:val="0097464E"/>
    <w:rPr>
      <w:rFonts w:ascii="Calibri" w:hAnsi="Calibri" w:cs="Times New Roman"/>
    </w:rPr>
  </w:style>
  <w:style w:type="paragraph" w:styleId="Header">
    <w:name w:val="header"/>
    <w:basedOn w:val="Normal"/>
    <w:link w:val="HeaderChar"/>
    <w:uiPriority w:val="99"/>
    <w:unhideWhenUsed/>
    <w:rsid w:val="00B5628A"/>
    <w:pPr>
      <w:tabs>
        <w:tab w:val="center" w:pos="4320"/>
        <w:tab w:val="right" w:pos="8640"/>
      </w:tabs>
    </w:pPr>
  </w:style>
  <w:style w:type="character" w:customStyle="1" w:styleId="HeaderChar">
    <w:name w:val="Header Char"/>
    <w:basedOn w:val="DefaultParagraphFont"/>
    <w:link w:val="Header"/>
    <w:uiPriority w:val="99"/>
    <w:rsid w:val="00B5628A"/>
    <w:rPr>
      <w:rFonts w:ascii="Calibri" w:hAnsi="Calibri" w:cs="Times New Roman"/>
    </w:rPr>
  </w:style>
  <w:style w:type="paragraph" w:styleId="Footer">
    <w:name w:val="footer"/>
    <w:basedOn w:val="Normal"/>
    <w:link w:val="FooterChar"/>
    <w:uiPriority w:val="99"/>
    <w:unhideWhenUsed/>
    <w:rsid w:val="00B5628A"/>
    <w:pPr>
      <w:tabs>
        <w:tab w:val="center" w:pos="4320"/>
        <w:tab w:val="right" w:pos="8640"/>
      </w:tabs>
    </w:pPr>
  </w:style>
  <w:style w:type="character" w:customStyle="1" w:styleId="FooterChar">
    <w:name w:val="Footer Char"/>
    <w:basedOn w:val="DefaultParagraphFont"/>
    <w:link w:val="Footer"/>
    <w:uiPriority w:val="99"/>
    <w:rsid w:val="00B5628A"/>
    <w:rPr>
      <w:rFonts w:ascii="Calibri" w:hAnsi="Calibri" w:cs="Times New Roman"/>
    </w:rPr>
  </w:style>
  <w:style w:type="character" w:styleId="CommentReference">
    <w:name w:val="annotation reference"/>
    <w:basedOn w:val="DefaultParagraphFont"/>
    <w:unhideWhenUsed/>
    <w:rsid w:val="00AD1CE7"/>
    <w:rPr>
      <w:sz w:val="16"/>
      <w:szCs w:val="16"/>
    </w:rPr>
  </w:style>
  <w:style w:type="paragraph" w:styleId="CommentText">
    <w:name w:val="annotation text"/>
    <w:basedOn w:val="Normal"/>
    <w:link w:val="CommentTextChar"/>
    <w:uiPriority w:val="99"/>
    <w:unhideWhenUsed/>
    <w:rsid w:val="00AD1CE7"/>
    <w:rPr>
      <w:sz w:val="20"/>
      <w:szCs w:val="20"/>
    </w:rPr>
  </w:style>
  <w:style w:type="character" w:customStyle="1" w:styleId="CommentTextChar">
    <w:name w:val="Comment Text Char"/>
    <w:basedOn w:val="DefaultParagraphFont"/>
    <w:link w:val="CommentText"/>
    <w:uiPriority w:val="99"/>
    <w:rsid w:val="00AD1CE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D1CE7"/>
    <w:rPr>
      <w:b/>
      <w:bCs/>
    </w:rPr>
  </w:style>
  <w:style w:type="character" w:customStyle="1" w:styleId="CommentSubjectChar">
    <w:name w:val="Comment Subject Char"/>
    <w:basedOn w:val="CommentTextChar"/>
    <w:link w:val="CommentSubject"/>
    <w:uiPriority w:val="99"/>
    <w:semiHidden/>
    <w:rsid w:val="00AD1CE7"/>
    <w:rPr>
      <w:rFonts w:ascii="Calibri" w:hAnsi="Calibri" w:cs="Times New Roman"/>
      <w:b/>
      <w:bCs/>
      <w:sz w:val="20"/>
      <w:szCs w:val="20"/>
    </w:rPr>
  </w:style>
  <w:style w:type="paragraph" w:customStyle="1" w:styleId="ListDash">
    <w:name w:val="List Dash"/>
    <w:basedOn w:val="Normal"/>
    <w:rsid w:val="00B2197D"/>
    <w:pPr>
      <w:numPr>
        <w:numId w:val="4"/>
      </w:numPr>
      <w:spacing w:after="240"/>
      <w:jc w:val="both"/>
    </w:pPr>
    <w:rPr>
      <w:rFonts w:ascii="Times New Roman" w:hAnsi="Times New Roman"/>
      <w:sz w:val="24"/>
      <w:szCs w:val="24"/>
      <w:lang w:eastAsia="lv-LV"/>
    </w:rPr>
  </w:style>
  <w:style w:type="paragraph" w:styleId="Revision">
    <w:name w:val="Revision"/>
    <w:hidden/>
    <w:uiPriority w:val="99"/>
    <w:semiHidden/>
    <w:rsid w:val="00A57E26"/>
    <w:pPr>
      <w:spacing w:after="0" w:line="240" w:lineRule="auto"/>
    </w:pPr>
    <w:rPr>
      <w:rFonts w:ascii="Calibri" w:hAnsi="Calibri" w:cs="Times New Roman"/>
    </w:rPr>
  </w:style>
  <w:style w:type="character" w:customStyle="1" w:styleId="st">
    <w:name w:val="st"/>
    <w:basedOn w:val="DefaultParagraphFont"/>
    <w:rsid w:val="00EC453A"/>
  </w:style>
  <w:style w:type="character" w:customStyle="1" w:styleId="WW8Num6z3">
    <w:name w:val="WW8Num6z3"/>
    <w:rsid w:val="00A347DB"/>
  </w:style>
  <w:style w:type="character" w:customStyle="1" w:styleId="ListParagraphChar1">
    <w:name w:val="List Paragraph Char1"/>
    <w:aliases w:val="2 Char1"/>
    <w:uiPriority w:val="34"/>
    <w:locked/>
    <w:rsid w:val="00A347DB"/>
    <w:rPr>
      <w:rFonts w:ascii="Times New Roman" w:eastAsia="SimSun" w:hAnsi="Times New Roman" w:cs="Times New Roman"/>
      <w:sz w:val="24"/>
      <w:lang w:val="en-US" w:eastAsia="ja-JP"/>
    </w:rPr>
  </w:style>
  <w:style w:type="paragraph" w:styleId="TOCHeading">
    <w:name w:val="TOC Heading"/>
    <w:basedOn w:val="Heading1"/>
    <w:next w:val="Normal"/>
    <w:uiPriority w:val="39"/>
    <w:semiHidden/>
    <w:unhideWhenUsed/>
    <w:qFormat/>
    <w:rsid w:val="000E51A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unhideWhenUsed/>
    <w:rsid w:val="000E51AD"/>
    <w:pPr>
      <w:spacing w:after="100"/>
    </w:pPr>
  </w:style>
  <w:style w:type="paragraph" w:styleId="TOC2">
    <w:name w:val="toc 2"/>
    <w:basedOn w:val="Normal"/>
    <w:next w:val="Normal"/>
    <w:autoRedefine/>
    <w:uiPriority w:val="39"/>
    <w:unhideWhenUsed/>
    <w:rsid w:val="000E51AD"/>
    <w:pPr>
      <w:spacing w:after="100"/>
      <w:ind w:left="220"/>
    </w:pPr>
  </w:style>
  <w:style w:type="paragraph" w:customStyle="1" w:styleId="BodyText1">
    <w:name w:val="Body Text1"/>
    <w:basedOn w:val="BodyText"/>
    <w:link w:val="BodytextChar"/>
    <w:autoRedefine/>
    <w:rsid w:val="00A47512"/>
    <w:pPr>
      <w:numPr>
        <w:numId w:val="22"/>
      </w:numPr>
      <w:tabs>
        <w:tab w:val="left" w:pos="851"/>
      </w:tabs>
      <w:autoSpaceDE w:val="0"/>
      <w:autoSpaceDN w:val="0"/>
      <w:adjustRightInd w:val="0"/>
      <w:spacing w:before="120" w:after="0"/>
      <w:jc w:val="both"/>
    </w:pPr>
    <w:rPr>
      <w:rFonts w:ascii="Times New Roman" w:eastAsia="Times New Roman" w:hAnsi="Times New Roman"/>
      <w:sz w:val="24"/>
      <w:szCs w:val="24"/>
      <w:lang w:eastAsia="lv-LV"/>
    </w:rPr>
  </w:style>
  <w:style w:type="character" w:customStyle="1" w:styleId="BodytextChar">
    <w:name w:val="Body text Char"/>
    <w:basedOn w:val="DefaultParagraphFont"/>
    <w:link w:val="BodyText1"/>
    <w:rsid w:val="00A47512"/>
    <w:rPr>
      <w:rFonts w:ascii="Times New Roman" w:eastAsia="Times New Roman" w:hAnsi="Times New Roman" w:cs="Times New Roman"/>
      <w:sz w:val="24"/>
      <w:szCs w:val="24"/>
      <w:lang w:val="lv-LV" w:eastAsia="lv-LV"/>
    </w:rPr>
  </w:style>
  <w:style w:type="paragraph" w:styleId="BodyText">
    <w:name w:val="Body Text"/>
    <w:basedOn w:val="Normal"/>
    <w:link w:val="BodyTextChar0"/>
    <w:uiPriority w:val="99"/>
    <w:semiHidden/>
    <w:unhideWhenUsed/>
    <w:rsid w:val="00A47512"/>
    <w:pPr>
      <w:spacing w:after="120"/>
    </w:pPr>
  </w:style>
  <w:style w:type="character" w:customStyle="1" w:styleId="BodyTextChar0">
    <w:name w:val="Body Text Char"/>
    <w:basedOn w:val="DefaultParagraphFont"/>
    <w:link w:val="BodyText"/>
    <w:uiPriority w:val="99"/>
    <w:semiHidden/>
    <w:rsid w:val="00A47512"/>
    <w:rPr>
      <w:rFonts w:ascii="Calibri" w:hAnsi="Calibri" w:cs="Times New Roman"/>
      <w:lang w:val="lv-LV"/>
    </w:rPr>
  </w:style>
  <w:style w:type="paragraph" w:customStyle="1" w:styleId="Default">
    <w:name w:val="Default"/>
    <w:rsid w:val="008925F5"/>
    <w:pPr>
      <w:autoSpaceDE w:val="0"/>
      <w:autoSpaceDN w:val="0"/>
      <w:adjustRightInd w:val="0"/>
      <w:spacing w:after="0" w:line="240" w:lineRule="auto"/>
    </w:pPr>
    <w:rPr>
      <w:rFonts w:ascii="Times New Roman" w:eastAsia="PMingLiU" w:hAnsi="Times New Roman" w:cs="Times New Roman"/>
      <w:color w:val="000000"/>
      <w:sz w:val="24"/>
      <w:szCs w:val="24"/>
      <w:lang w:val="lv-LV" w:eastAsia="lv-LV"/>
    </w:rPr>
  </w:style>
  <w:style w:type="paragraph" w:customStyle="1" w:styleId="tv213">
    <w:name w:val="tv213"/>
    <w:basedOn w:val="Normal"/>
    <w:rsid w:val="00C24C2F"/>
    <w:pPr>
      <w:spacing w:before="100" w:beforeAutospacing="1" w:after="100" w:afterAutospacing="1"/>
    </w:pPr>
    <w:rPr>
      <w:rFonts w:ascii="Times New Roman" w:eastAsia="Times New Roman" w:hAnsi="Times New Roman"/>
      <w:sz w:val="24"/>
      <w:szCs w:val="24"/>
      <w:lang w:eastAsia="lv-LV"/>
    </w:rPr>
  </w:style>
  <w:style w:type="character" w:customStyle="1" w:styleId="Heading3Char">
    <w:name w:val="Heading 3 Char"/>
    <w:basedOn w:val="DefaultParagraphFont"/>
    <w:link w:val="Heading3"/>
    <w:uiPriority w:val="9"/>
    <w:rsid w:val="00A87DF8"/>
    <w:rPr>
      <w:rFonts w:asciiTheme="majorHAnsi" w:eastAsiaTheme="majorEastAsia" w:hAnsiTheme="majorHAnsi" w:cstheme="majorBidi"/>
      <w:b/>
      <w:bCs/>
      <w:color w:val="4F81BD" w:themeColor="accent1"/>
      <w:lang w:val="lv-LV"/>
    </w:rPr>
  </w:style>
  <w:style w:type="paragraph" w:styleId="TOC3">
    <w:name w:val="toc 3"/>
    <w:basedOn w:val="Normal"/>
    <w:next w:val="Normal"/>
    <w:autoRedefine/>
    <w:uiPriority w:val="39"/>
    <w:unhideWhenUsed/>
    <w:rsid w:val="00807B4D"/>
    <w:pPr>
      <w:spacing w:after="100"/>
      <w:ind w:left="440"/>
    </w:pPr>
  </w:style>
  <w:style w:type="paragraph" w:customStyle="1" w:styleId="CharCharCharChar">
    <w:name w:val="Char Char Char Char"/>
    <w:aliases w:val="Char2"/>
    <w:basedOn w:val="Normal"/>
    <w:next w:val="Normal"/>
    <w:link w:val="FootnoteReference"/>
    <w:uiPriority w:val="99"/>
    <w:rsid w:val="00E938CD"/>
    <w:pPr>
      <w:spacing w:after="160" w:line="240" w:lineRule="exact"/>
      <w:jc w:val="both"/>
      <w:textAlignment w:val="baseline"/>
    </w:pPr>
    <w:rPr>
      <w:rFonts w:asciiTheme="minorHAnsi" w:hAnsiTheme="minorHAnsi" w:cstheme="minorBidi"/>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31632">
      <w:bodyDiv w:val="1"/>
      <w:marLeft w:val="0"/>
      <w:marRight w:val="0"/>
      <w:marTop w:val="0"/>
      <w:marBottom w:val="0"/>
      <w:divBdr>
        <w:top w:val="none" w:sz="0" w:space="0" w:color="auto"/>
        <w:left w:val="none" w:sz="0" w:space="0" w:color="auto"/>
        <w:bottom w:val="none" w:sz="0" w:space="0" w:color="auto"/>
        <w:right w:val="none" w:sz="0" w:space="0" w:color="auto"/>
      </w:divBdr>
    </w:div>
    <w:div w:id="75591689">
      <w:bodyDiv w:val="1"/>
      <w:marLeft w:val="0"/>
      <w:marRight w:val="0"/>
      <w:marTop w:val="0"/>
      <w:marBottom w:val="0"/>
      <w:divBdr>
        <w:top w:val="none" w:sz="0" w:space="0" w:color="auto"/>
        <w:left w:val="none" w:sz="0" w:space="0" w:color="auto"/>
        <w:bottom w:val="none" w:sz="0" w:space="0" w:color="auto"/>
        <w:right w:val="none" w:sz="0" w:space="0" w:color="auto"/>
      </w:divBdr>
    </w:div>
    <w:div w:id="83117249">
      <w:bodyDiv w:val="1"/>
      <w:marLeft w:val="0"/>
      <w:marRight w:val="0"/>
      <w:marTop w:val="0"/>
      <w:marBottom w:val="0"/>
      <w:divBdr>
        <w:top w:val="none" w:sz="0" w:space="0" w:color="auto"/>
        <w:left w:val="none" w:sz="0" w:space="0" w:color="auto"/>
        <w:bottom w:val="none" w:sz="0" w:space="0" w:color="auto"/>
        <w:right w:val="none" w:sz="0" w:space="0" w:color="auto"/>
      </w:divBdr>
    </w:div>
    <w:div w:id="9524961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386153378">
              <w:marLeft w:val="0"/>
              <w:marRight w:val="0"/>
              <w:marTop w:val="0"/>
              <w:marBottom w:val="0"/>
              <w:divBdr>
                <w:top w:val="none" w:sz="0" w:space="0" w:color="auto"/>
                <w:left w:val="none" w:sz="0" w:space="0" w:color="auto"/>
                <w:bottom w:val="none" w:sz="0" w:space="0" w:color="auto"/>
                <w:right w:val="none" w:sz="0" w:space="0" w:color="auto"/>
              </w:divBdr>
            </w:div>
            <w:div w:id="569076247">
              <w:marLeft w:val="0"/>
              <w:marRight w:val="0"/>
              <w:marTop w:val="0"/>
              <w:marBottom w:val="12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85755098">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208540523">
      <w:bodyDiv w:val="1"/>
      <w:marLeft w:val="0"/>
      <w:marRight w:val="0"/>
      <w:marTop w:val="0"/>
      <w:marBottom w:val="0"/>
      <w:divBdr>
        <w:top w:val="none" w:sz="0" w:space="0" w:color="auto"/>
        <w:left w:val="none" w:sz="0" w:space="0" w:color="auto"/>
        <w:bottom w:val="none" w:sz="0" w:space="0" w:color="auto"/>
        <w:right w:val="none" w:sz="0" w:space="0" w:color="auto"/>
      </w:divBdr>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46577784">
      <w:bodyDiv w:val="1"/>
      <w:marLeft w:val="0"/>
      <w:marRight w:val="0"/>
      <w:marTop w:val="0"/>
      <w:marBottom w:val="0"/>
      <w:divBdr>
        <w:top w:val="none" w:sz="0" w:space="0" w:color="auto"/>
        <w:left w:val="none" w:sz="0" w:space="0" w:color="auto"/>
        <w:bottom w:val="none" w:sz="0" w:space="0" w:color="auto"/>
        <w:right w:val="none" w:sz="0" w:space="0" w:color="auto"/>
      </w:divBdr>
    </w:div>
    <w:div w:id="253756348">
      <w:bodyDiv w:val="1"/>
      <w:marLeft w:val="0"/>
      <w:marRight w:val="0"/>
      <w:marTop w:val="0"/>
      <w:marBottom w:val="0"/>
      <w:divBdr>
        <w:top w:val="none" w:sz="0" w:space="0" w:color="auto"/>
        <w:left w:val="none" w:sz="0" w:space="0" w:color="auto"/>
        <w:bottom w:val="none" w:sz="0" w:space="0" w:color="auto"/>
        <w:right w:val="none" w:sz="0" w:space="0" w:color="auto"/>
      </w:divBdr>
      <w:divsChild>
        <w:div w:id="55206439">
          <w:marLeft w:val="806"/>
          <w:marRight w:val="0"/>
          <w:marTop w:val="96"/>
          <w:marBottom w:val="0"/>
          <w:divBdr>
            <w:top w:val="none" w:sz="0" w:space="0" w:color="auto"/>
            <w:left w:val="none" w:sz="0" w:space="0" w:color="auto"/>
            <w:bottom w:val="none" w:sz="0" w:space="0" w:color="auto"/>
            <w:right w:val="none" w:sz="0" w:space="0" w:color="auto"/>
          </w:divBdr>
        </w:div>
        <w:div w:id="698508780">
          <w:marLeft w:val="806"/>
          <w:marRight w:val="0"/>
          <w:marTop w:val="96"/>
          <w:marBottom w:val="0"/>
          <w:divBdr>
            <w:top w:val="none" w:sz="0" w:space="0" w:color="auto"/>
            <w:left w:val="none" w:sz="0" w:space="0" w:color="auto"/>
            <w:bottom w:val="none" w:sz="0" w:space="0" w:color="auto"/>
            <w:right w:val="none" w:sz="0" w:space="0" w:color="auto"/>
          </w:divBdr>
        </w:div>
        <w:div w:id="790318556">
          <w:marLeft w:val="806"/>
          <w:marRight w:val="0"/>
          <w:marTop w:val="96"/>
          <w:marBottom w:val="0"/>
          <w:divBdr>
            <w:top w:val="none" w:sz="0" w:space="0" w:color="auto"/>
            <w:left w:val="none" w:sz="0" w:space="0" w:color="auto"/>
            <w:bottom w:val="none" w:sz="0" w:space="0" w:color="auto"/>
            <w:right w:val="none" w:sz="0" w:space="0" w:color="auto"/>
          </w:divBdr>
        </w:div>
        <w:div w:id="1049888108">
          <w:marLeft w:val="806"/>
          <w:marRight w:val="0"/>
          <w:marTop w:val="96"/>
          <w:marBottom w:val="0"/>
          <w:divBdr>
            <w:top w:val="none" w:sz="0" w:space="0" w:color="auto"/>
            <w:left w:val="none" w:sz="0" w:space="0" w:color="auto"/>
            <w:bottom w:val="none" w:sz="0" w:space="0" w:color="auto"/>
            <w:right w:val="none" w:sz="0" w:space="0" w:color="auto"/>
          </w:divBdr>
        </w:div>
      </w:divsChild>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71598403">
      <w:bodyDiv w:val="1"/>
      <w:marLeft w:val="0"/>
      <w:marRight w:val="0"/>
      <w:marTop w:val="0"/>
      <w:marBottom w:val="0"/>
      <w:divBdr>
        <w:top w:val="none" w:sz="0" w:space="0" w:color="auto"/>
        <w:left w:val="none" w:sz="0" w:space="0" w:color="auto"/>
        <w:bottom w:val="none" w:sz="0" w:space="0" w:color="auto"/>
        <w:right w:val="none" w:sz="0" w:space="0" w:color="auto"/>
      </w:divBdr>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59942340">
      <w:bodyDiv w:val="1"/>
      <w:marLeft w:val="0"/>
      <w:marRight w:val="0"/>
      <w:marTop w:val="0"/>
      <w:marBottom w:val="0"/>
      <w:divBdr>
        <w:top w:val="none" w:sz="0" w:space="0" w:color="auto"/>
        <w:left w:val="none" w:sz="0" w:space="0" w:color="auto"/>
        <w:bottom w:val="none" w:sz="0" w:space="0" w:color="auto"/>
        <w:right w:val="none" w:sz="0" w:space="0" w:color="auto"/>
      </w:divBdr>
    </w:div>
    <w:div w:id="389352383">
      <w:bodyDiv w:val="1"/>
      <w:marLeft w:val="0"/>
      <w:marRight w:val="0"/>
      <w:marTop w:val="0"/>
      <w:marBottom w:val="0"/>
      <w:divBdr>
        <w:top w:val="none" w:sz="0" w:space="0" w:color="auto"/>
        <w:left w:val="none" w:sz="0" w:space="0" w:color="auto"/>
        <w:bottom w:val="none" w:sz="0" w:space="0" w:color="auto"/>
        <w:right w:val="none" w:sz="0" w:space="0" w:color="auto"/>
      </w:divBdr>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32865760">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86555493">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9663">
      <w:bodyDiv w:val="1"/>
      <w:marLeft w:val="0"/>
      <w:marRight w:val="0"/>
      <w:marTop w:val="0"/>
      <w:marBottom w:val="0"/>
      <w:divBdr>
        <w:top w:val="none" w:sz="0" w:space="0" w:color="auto"/>
        <w:left w:val="none" w:sz="0" w:space="0" w:color="auto"/>
        <w:bottom w:val="none" w:sz="0" w:space="0" w:color="auto"/>
        <w:right w:val="none" w:sz="0" w:space="0" w:color="auto"/>
      </w:divBdr>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87421848">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70064782">
      <w:bodyDiv w:val="1"/>
      <w:marLeft w:val="0"/>
      <w:marRight w:val="0"/>
      <w:marTop w:val="0"/>
      <w:marBottom w:val="0"/>
      <w:divBdr>
        <w:top w:val="none" w:sz="0" w:space="0" w:color="auto"/>
        <w:left w:val="none" w:sz="0" w:space="0" w:color="auto"/>
        <w:bottom w:val="none" w:sz="0" w:space="0" w:color="auto"/>
        <w:right w:val="none" w:sz="0" w:space="0" w:color="auto"/>
      </w:divBdr>
      <w:divsChild>
        <w:div w:id="49692093">
          <w:marLeft w:val="806"/>
          <w:marRight w:val="0"/>
          <w:marTop w:val="96"/>
          <w:marBottom w:val="0"/>
          <w:divBdr>
            <w:top w:val="none" w:sz="0" w:space="0" w:color="auto"/>
            <w:left w:val="none" w:sz="0" w:space="0" w:color="auto"/>
            <w:bottom w:val="none" w:sz="0" w:space="0" w:color="auto"/>
            <w:right w:val="none" w:sz="0" w:space="0" w:color="auto"/>
          </w:divBdr>
        </w:div>
        <w:div w:id="398866988">
          <w:marLeft w:val="806"/>
          <w:marRight w:val="0"/>
          <w:marTop w:val="96"/>
          <w:marBottom w:val="0"/>
          <w:divBdr>
            <w:top w:val="none" w:sz="0" w:space="0" w:color="auto"/>
            <w:left w:val="none" w:sz="0" w:space="0" w:color="auto"/>
            <w:bottom w:val="none" w:sz="0" w:space="0" w:color="auto"/>
            <w:right w:val="none" w:sz="0" w:space="0" w:color="auto"/>
          </w:divBdr>
        </w:div>
        <w:div w:id="638920772">
          <w:marLeft w:val="806"/>
          <w:marRight w:val="0"/>
          <w:marTop w:val="96"/>
          <w:marBottom w:val="0"/>
          <w:divBdr>
            <w:top w:val="none" w:sz="0" w:space="0" w:color="auto"/>
            <w:left w:val="none" w:sz="0" w:space="0" w:color="auto"/>
            <w:bottom w:val="none" w:sz="0" w:space="0" w:color="auto"/>
            <w:right w:val="none" w:sz="0" w:space="0" w:color="auto"/>
          </w:divBdr>
        </w:div>
        <w:div w:id="1009260386">
          <w:marLeft w:val="806"/>
          <w:marRight w:val="0"/>
          <w:marTop w:val="96"/>
          <w:marBottom w:val="0"/>
          <w:divBdr>
            <w:top w:val="none" w:sz="0" w:space="0" w:color="auto"/>
            <w:left w:val="none" w:sz="0" w:space="0" w:color="auto"/>
            <w:bottom w:val="none" w:sz="0" w:space="0" w:color="auto"/>
            <w:right w:val="none" w:sz="0" w:space="0" w:color="auto"/>
          </w:divBdr>
        </w:div>
        <w:div w:id="1159888381">
          <w:marLeft w:val="806"/>
          <w:marRight w:val="0"/>
          <w:marTop w:val="96"/>
          <w:marBottom w:val="0"/>
          <w:divBdr>
            <w:top w:val="none" w:sz="0" w:space="0" w:color="auto"/>
            <w:left w:val="none" w:sz="0" w:space="0" w:color="auto"/>
            <w:bottom w:val="none" w:sz="0" w:space="0" w:color="auto"/>
            <w:right w:val="none" w:sz="0" w:space="0" w:color="auto"/>
          </w:divBdr>
        </w:div>
      </w:divsChild>
    </w:div>
    <w:div w:id="752169213">
      <w:bodyDiv w:val="1"/>
      <w:marLeft w:val="0"/>
      <w:marRight w:val="0"/>
      <w:marTop w:val="0"/>
      <w:marBottom w:val="0"/>
      <w:divBdr>
        <w:top w:val="none" w:sz="0" w:space="0" w:color="auto"/>
        <w:left w:val="none" w:sz="0" w:space="0" w:color="auto"/>
        <w:bottom w:val="none" w:sz="0" w:space="0" w:color="auto"/>
        <w:right w:val="none" w:sz="0" w:space="0" w:color="auto"/>
      </w:divBdr>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47918432">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 w:id="1302150049">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599724886">
          <w:marLeft w:val="0"/>
          <w:marRight w:val="0"/>
          <w:marTop w:val="0"/>
          <w:marBottom w:val="0"/>
          <w:divBdr>
            <w:top w:val="none" w:sz="0" w:space="0" w:color="auto"/>
            <w:left w:val="none" w:sz="0" w:space="0" w:color="auto"/>
            <w:bottom w:val="none" w:sz="0" w:space="0" w:color="auto"/>
            <w:right w:val="none" w:sz="0" w:space="0" w:color="auto"/>
          </w:divBdr>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342635523">
              <w:marLeft w:val="0"/>
              <w:marRight w:val="0"/>
              <w:marTop w:val="0"/>
              <w:marBottom w:val="0"/>
              <w:divBdr>
                <w:top w:val="none" w:sz="0" w:space="0" w:color="auto"/>
                <w:left w:val="none" w:sz="0" w:space="0" w:color="auto"/>
                <w:bottom w:val="none" w:sz="0" w:space="0" w:color="auto"/>
                <w:right w:val="none" w:sz="0" w:space="0" w:color="auto"/>
              </w:divBdr>
            </w:div>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8936524">
      <w:bodyDiv w:val="1"/>
      <w:marLeft w:val="0"/>
      <w:marRight w:val="0"/>
      <w:marTop w:val="0"/>
      <w:marBottom w:val="0"/>
      <w:divBdr>
        <w:top w:val="none" w:sz="0" w:space="0" w:color="auto"/>
        <w:left w:val="none" w:sz="0" w:space="0" w:color="auto"/>
        <w:bottom w:val="none" w:sz="0" w:space="0" w:color="auto"/>
        <w:right w:val="none" w:sz="0" w:space="0" w:color="auto"/>
      </w:divBdr>
      <w:divsChild>
        <w:div w:id="206382962">
          <w:marLeft w:val="547"/>
          <w:marRight w:val="0"/>
          <w:marTop w:val="77"/>
          <w:marBottom w:val="0"/>
          <w:divBdr>
            <w:top w:val="none" w:sz="0" w:space="0" w:color="auto"/>
            <w:left w:val="none" w:sz="0" w:space="0" w:color="auto"/>
            <w:bottom w:val="none" w:sz="0" w:space="0" w:color="auto"/>
            <w:right w:val="none" w:sz="0" w:space="0" w:color="auto"/>
          </w:divBdr>
        </w:div>
        <w:div w:id="1368798238">
          <w:marLeft w:val="1166"/>
          <w:marRight w:val="0"/>
          <w:marTop w:val="67"/>
          <w:marBottom w:val="0"/>
          <w:divBdr>
            <w:top w:val="none" w:sz="0" w:space="0" w:color="auto"/>
            <w:left w:val="none" w:sz="0" w:space="0" w:color="auto"/>
            <w:bottom w:val="none" w:sz="0" w:space="0" w:color="auto"/>
            <w:right w:val="none" w:sz="0" w:space="0" w:color="auto"/>
          </w:divBdr>
        </w:div>
        <w:div w:id="1903637665">
          <w:marLeft w:val="1166"/>
          <w:marRight w:val="0"/>
          <w:marTop w:val="67"/>
          <w:marBottom w:val="0"/>
          <w:divBdr>
            <w:top w:val="none" w:sz="0" w:space="0" w:color="auto"/>
            <w:left w:val="none" w:sz="0" w:space="0" w:color="auto"/>
            <w:bottom w:val="none" w:sz="0" w:space="0" w:color="auto"/>
            <w:right w:val="none" w:sz="0" w:space="0" w:color="auto"/>
          </w:divBdr>
        </w:div>
      </w:divsChild>
    </w:div>
    <w:div w:id="790368284">
      <w:bodyDiv w:val="1"/>
      <w:marLeft w:val="0"/>
      <w:marRight w:val="0"/>
      <w:marTop w:val="0"/>
      <w:marBottom w:val="0"/>
      <w:divBdr>
        <w:top w:val="none" w:sz="0" w:space="0" w:color="auto"/>
        <w:left w:val="none" w:sz="0" w:space="0" w:color="auto"/>
        <w:bottom w:val="none" w:sz="0" w:space="0" w:color="auto"/>
        <w:right w:val="none" w:sz="0" w:space="0" w:color="auto"/>
      </w:divBdr>
      <w:divsChild>
        <w:div w:id="299917804">
          <w:marLeft w:val="547"/>
          <w:marRight w:val="0"/>
          <w:marTop w:val="160"/>
          <w:marBottom w:val="0"/>
          <w:divBdr>
            <w:top w:val="none" w:sz="0" w:space="0" w:color="auto"/>
            <w:left w:val="none" w:sz="0" w:space="0" w:color="auto"/>
            <w:bottom w:val="none" w:sz="0" w:space="0" w:color="auto"/>
            <w:right w:val="none" w:sz="0" w:space="0" w:color="auto"/>
          </w:divBdr>
        </w:div>
        <w:div w:id="383868245">
          <w:marLeft w:val="547"/>
          <w:marRight w:val="0"/>
          <w:marTop w:val="160"/>
          <w:marBottom w:val="0"/>
          <w:divBdr>
            <w:top w:val="none" w:sz="0" w:space="0" w:color="auto"/>
            <w:left w:val="none" w:sz="0" w:space="0" w:color="auto"/>
            <w:bottom w:val="none" w:sz="0" w:space="0" w:color="auto"/>
            <w:right w:val="none" w:sz="0" w:space="0" w:color="auto"/>
          </w:divBdr>
        </w:div>
        <w:div w:id="1966037102">
          <w:marLeft w:val="547"/>
          <w:marRight w:val="0"/>
          <w:marTop w:val="160"/>
          <w:marBottom w:val="0"/>
          <w:divBdr>
            <w:top w:val="none" w:sz="0" w:space="0" w:color="auto"/>
            <w:left w:val="none" w:sz="0" w:space="0" w:color="auto"/>
            <w:bottom w:val="none" w:sz="0" w:space="0" w:color="auto"/>
            <w:right w:val="none" w:sz="0" w:space="0" w:color="auto"/>
          </w:divBdr>
        </w:div>
      </w:divsChild>
    </w:div>
    <w:div w:id="795105191">
      <w:bodyDiv w:val="1"/>
      <w:marLeft w:val="0"/>
      <w:marRight w:val="0"/>
      <w:marTop w:val="0"/>
      <w:marBottom w:val="0"/>
      <w:divBdr>
        <w:top w:val="none" w:sz="0" w:space="0" w:color="auto"/>
        <w:left w:val="none" w:sz="0" w:space="0" w:color="auto"/>
        <w:bottom w:val="none" w:sz="0" w:space="0" w:color="auto"/>
        <w:right w:val="none" w:sz="0" w:space="0" w:color="auto"/>
      </w:divBdr>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09977093">
      <w:bodyDiv w:val="1"/>
      <w:marLeft w:val="0"/>
      <w:marRight w:val="0"/>
      <w:marTop w:val="0"/>
      <w:marBottom w:val="0"/>
      <w:divBdr>
        <w:top w:val="none" w:sz="0" w:space="0" w:color="auto"/>
        <w:left w:val="none" w:sz="0" w:space="0" w:color="auto"/>
        <w:bottom w:val="none" w:sz="0" w:space="0" w:color="auto"/>
        <w:right w:val="none" w:sz="0" w:space="0" w:color="auto"/>
      </w:divBdr>
    </w:div>
    <w:div w:id="814181946">
      <w:bodyDiv w:val="1"/>
      <w:marLeft w:val="0"/>
      <w:marRight w:val="0"/>
      <w:marTop w:val="0"/>
      <w:marBottom w:val="0"/>
      <w:divBdr>
        <w:top w:val="none" w:sz="0" w:space="0" w:color="auto"/>
        <w:left w:val="none" w:sz="0" w:space="0" w:color="auto"/>
        <w:bottom w:val="none" w:sz="0" w:space="0" w:color="auto"/>
        <w:right w:val="none" w:sz="0" w:space="0" w:color="auto"/>
      </w:divBdr>
    </w:div>
    <w:div w:id="863321662">
      <w:bodyDiv w:val="1"/>
      <w:marLeft w:val="0"/>
      <w:marRight w:val="0"/>
      <w:marTop w:val="0"/>
      <w:marBottom w:val="0"/>
      <w:divBdr>
        <w:top w:val="none" w:sz="0" w:space="0" w:color="auto"/>
        <w:left w:val="none" w:sz="0" w:space="0" w:color="auto"/>
        <w:bottom w:val="none" w:sz="0" w:space="0" w:color="auto"/>
        <w:right w:val="none" w:sz="0" w:space="0" w:color="auto"/>
      </w:divBdr>
    </w:div>
    <w:div w:id="893465643">
      <w:bodyDiv w:val="1"/>
      <w:marLeft w:val="0"/>
      <w:marRight w:val="0"/>
      <w:marTop w:val="0"/>
      <w:marBottom w:val="0"/>
      <w:divBdr>
        <w:top w:val="none" w:sz="0" w:space="0" w:color="auto"/>
        <w:left w:val="none" w:sz="0" w:space="0" w:color="auto"/>
        <w:bottom w:val="none" w:sz="0" w:space="0" w:color="auto"/>
        <w:right w:val="none" w:sz="0" w:space="0" w:color="auto"/>
      </w:divBdr>
    </w:div>
    <w:div w:id="895967160">
      <w:bodyDiv w:val="1"/>
      <w:marLeft w:val="0"/>
      <w:marRight w:val="0"/>
      <w:marTop w:val="0"/>
      <w:marBottom w:val="0"/>
      <w:divBdr>
        <w:top w:val="none" w:sz="0" w:space="0" w:color="auto"/>
        <w:left w:val="none" w:sz="0" w:space="0" w:color="auto"/>
        <w:bottom w:val="none" w:sz="0" w:space="0" w:color="auto"/>
        <w:right w:val="none" w:sz="0" w:space="0" w:color="auto"/>
      </w:divBdr>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7955370">
      <w:bodyDiv w:val="1"/>
      <w:marLeft w:val="0"/>
      <w:marRight w:val="0"/>
      <w:marTop w:val="0"/>
      <w:marBottom w:val="0"/>
      <w:divBdr>
        <w:top w:val="none" w:sz="0" w:space="0" w:color="auto"/>
        <w:left w:val="none" w:sz="0" w:space="0" w:color="auto"/>
        <w:bottom w:val="none" w:sz="0" w:space="0" w:color="auto"/>
        <w:right w:val="none" w:sz="0" w:space="0" w:color="auto"/>
      </w:divBdr>
    </w:div>
    <w:div w:id="938490014">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4658">
      <w:bodyDiv w:val="1"/>
      <w:marLeft w:val="0"/>
      <w:marRight w:val="0"/>
      <w:marTop w:val="0"/>
      <w:marBottom w:val="0"/>
      <w:divBdr>
        <w:top w:val="none" w:sz="0" w:space="0" w:color="auto"/>
        <w:left w:val="none" w:sz="0" w:space="0" w:color="auto"/>
        <w:bottom w:val="none" w:sz="0" w:space="0" w:color="auto"/>
        <w:right w:val="none" w:sz="0" w:space="0" w:color="auto"/>
      </w:divBdr>
      <w:divsChild>
        <w:div w:id="284510779">
          <w:marLeft w:val="547"/>
          <w:marRight w:val="0"/>
          <w:marTop w:val="115"/>
          <w:marBottom w:val="0"/>
          <w:divBdr>
            <w:top w:val="none" w:sz="0" w:space="0" w:color="auto"/>
            <w:left w:val="none" w:sz="0" w:space="0" w:color="auto"/>
            <w:bottom w:val="none" w:sz="0" w:space="0" w:color="auto"/>
            <w:right w:val="none" w:sz="0" w:space="0" w:color="auto"/>
          </w:divBdr>
        </w:div>
        <w:div w:id="1050492974">
          <w:marLeft w:val="547"/>
          <w:marRight w:val="0"/>
          <w:marTop w:val="134"/>
          <w:marBottom w:val="0"/>
          <w:divBdr>
            <w:top w:val="none" w:sz="0" w:space="0" w:color="auto"/>
            <w:left w:val="none" w:sz="0" w:space="0" w:color="auto"/>
            <w:bottom w:val="none" w:sz="0" w:space="0" w:color="auto"/>
            <w:right w:val="none" w:sz="0" w:space="0" w:color="auto"/>
          </w:divBdr>
        </w:div>
        <w:div w:id="1402874664">
          <w:marLeft w:val="547"/>
          <w:marRight w:val="0"/>
          <w:marTop w:val="134"/>
          <w:marBottom w:val="0"/>
          <w:divBdr>
            <w:top w:val="none" w:sz="0" w:space="0" w:color="auto"/>
            <w:left w:val="none" w:sz="0" w:space="0" w:color="auto"/>
            <w:bottom w:val="none" w:sz="0" w:space="0" w:color="auto"/>
            <w:right w:val="none" w:sz="0" w:space="0" w:color="auto"/>
          </w:divBdr>
        </w:div>
      </w:divsChild>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10101478">
          <w:marLeft w:val="1166"/>
          <w:marRight w:val="0"/>
          <w:marTop w:val="140"/>
          <w:marBottom w:val="0"/>
          <w:divBdr>
            <w:top w:val="none" w:sz="0" w:space="0" w:color="auto"/>
            <w:left w:val="none" w:sz="0" w:space="0" w:color="auto"/>
            <w:bottom w:val="none" w:sz="0" w:space="0" w:color="auto"/>
            <w:right w:val="none" w:sz="0" w:space="0" w:color="auto"/>
          </w:divBdr>
        </w:div>
        <w:div w:id="869224802">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5077">
      <w:bodyDiv w:val="1"/>
      <w:marLeft w:val="0"/>
      <w:marRight w:val="0"/>
      <w:marTop w:val="0"/>
      <w:marBottom w:val="0"/>
      <w:divBdr>
        <w:top w:val="none" w:sz="0" w:space="0" w:color="auto"/>
        <w:left w:val="none" w:sz="0" w:space="0" w:color="auto"/>
        <w:bottom w:val="none" w:sz="0" w:space="0" w:color="auto"/>
        <w:right w:val="none" w:sz="0" w:space="0" w:color="auto"/>
      </w:divBdr>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5541426">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8786043">
      <w:bodyDiv w:val="1"/>
      <w:marLeft w:val="0"/>
      <w:marRight w:val="0"/>
      <w:marTop w:val="0"/>
      <w:marBottom w:val="0"/>
      <w:divBdr>
        <w:top w:val="none" w:sz="0" w:space="0" w:color="auto"/>
        <w:left w:val="none" w:sz="0" w:space="0" w:color="auto"/>
        <w:bottom w:val="none" w:sz="0" w:space="0" w:color="auto"/>
        <w:right w:val="none" w:sz="0" w:space="0" w:color="auto"/>
      </w:divBdr>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60984078">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81495428">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214286">
      <w:bodyDiv w:val="1"/>
      <w:marLeft w:val="0"/>
      <w:marRight w:val="0"/>
      <w:marTop w:val="0"/>
      <w:marBottom w:val="0"/>
      <w:divBdr>
        <w:top w:val="none" w:sz="0" w:space="0" w:color="auto"/>
        <w:left w:val="none" w:sz="0" w:space="0" w:color="auto"/>
        <w:bottom w:val="none" w:sz="0" w:space="0" w:color="auto"/>
        <w:right w:val="none" w:sz="0" w:space="0" w:color="auto"/>
      </w:divBdr>
      <w:divsChild>
        <w:div w:id="244538467">
          <w:marLeft w:val="806"/>
          <w:marRight w:val="0"/>
          <w:marTop w:val="96"/>
          <w:marBottom w:val="0"/>
          <w:divBdr>
            <w:top w:val="none" w:sz="0" w:space="0" w:color="auto"/>
            <w:left w:val="none" w:sz="0" w:space="0" w:color="auto"/>
            <w:bottom w:val="none" w:sz="0" w:space="0" w:color="auto"/>
            <w:right w:val="none" w:sz="0" w:space="0" w:color="auto"/>
          </w:divBdr>
        </w:div>
        <w:div w:id="328754972">
          <w:marLeft w:val="806"/>
          <w:marRight w:val="0"/>
          <w:marTop w:val="96"/>
          <w:marBottom w:val="0"/>
          <w:divBdr>
            <w:top w:val="none" w:sz="0" w:space="0" w:color="auto"/>
            <w:left w:val="none" w:sz="0" w:space="0" w:color="auto"/>
            <w:bottom w:val="none" w:sz="0" w:space="0" w:color="auto"/>
            <w:right w:val="none" w:sz="0" w:space="0" w:color="auto"/>
          </w:divBdr>
        </w:div>
        <w:div w:id="1258834217">
          <w:marLeft w:val="806"/>
          <w:marRight w:val="0"/>
          <w:marTop w:val="96"/>
          <w:marBottom w:val="0"/>
          <w:divBdr>
            <w:top w:val="none" w:sz="0" w:space="0" w:color="auto"/>
            <w:left w:val="none" w:sz="0" w:space="0" w:color="auto"/>
            <w:bottom w:val="none" w:sz="0" w:space="0" w:color="auto"/>
            <w:right w:val="none" w:sz="0" w:space="0" w:color="auto"/>
          </w:divBdr>
        </w:div>
        <w:div w:id="1786314822">
          <w:marLeft w:val="806"/>
          <w:marRight w:val="0"/>
          <w:marTop w:val="96"/>
          <w:marBottom w:val="0"/>
          <w:divBdr>
            <w:top w:val="none" w:sz="0" w:space="0" w:color="auto"/>
            <w:left w:val="none" w:sz="0" w:space="0" w:color="auto"/>
            <w:bottom w:val="none" w:sz="0" w:space="0" w:color="auto"/>
            <w:right w:val="none" w:sz="0" w:space="0" w:color="auto"/>
          </w:divBdr>
        </w:div>
      </w:divsChild>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26803538">
      <w:bodyDiv w:val="1"/>
      <w:marLeft w:val="0"/>
      <w:marRight w:val="0"/>
      <w:marTop w:val="0"/>
      <w:marBottom w:val="0"/>
      <w:divBdr>
        <w:top w:val="none" w:sz="0" w:space="0" w:color="auto"/>
        <w:left w:val="none" w:sz="0" w:space="0" w:color="auto"/>
        <w:bottom w:val="none" w:sz="0" w:space="0" w:color="auto"/>
        <w:right w:val="none" w:sz="0" w:space="0" w:color="auto"/>
      </w:divBdr>
      <w:divsChild>
        <w:div w:id="283847108">
          <w:marLeft w:val="1800"/>
          <w:marRight w:val="0"/>
          <w:marTop w:val="96"/>
          <w:marBottom w:val="0"/>
          <w:divBdr>
            <w:top w:val="none" w:sz="0" w:space="0" w:color="auto"/>
            <w:left w:val="none" w:sz="0" w:space="0" w:color="auto"/>
            <w:bottom w:val="none" w:sz="0" w:space="0" w:color="auto"/>
            <w:right w:val="none" w:sz="0" w:space="0" w:color="auto"/>
          </w:divBdr>
        </w:div>
        <w:div w:id="739714738">
          <w:marLeft w:val="547"/>
          <w:marRight w:val="0"/>
          <w:marTop w:val="115"/>
          <w:marBottom w:val="0"/>
          <w:divBdr>
            <w:top w:val="none" w:sz="0" w:space="0" w:color="auto"/>
            <w:left w:val="none" w:sz="0" w:space="0" w:color="auto"/>
            <w:bottom w:val="none" w:sz="0" w:space="0" w:color="auto"/>
            <w:right w:val="none" w:sz="0" w:space="0" w:color="auto"/>
          </w:divBdr>
        </w:div>
        <w:div w:id="1640838902">
          <w:marLeft w:val="1800"/>
          <w:marRight w:val="0"/>
          <w:marTop w:val="96"/>
          <w:marBottom w:val="0"/>
          <w:divBdr>
            <w:top w:val="none" w:sz="0" w:space="0" w:color="auto"/>
            <w:left w:val="none" w:sz="0" w:space="0" w:color="auto"/>
            <w:bottom w:val="none" w:sz="0" w:space="0" w:color="auto"/>
            <w:right w:val="none" w:sz="0" w:space="0" w:color="auto"/>
          </w:divBdr>
        </w:div>
        <w:div w:id="2046371368">
          <w:marLeft w:val="1800"/>
          <w:marRight w:val="0"/>
          <w:marTop w:val="96"/>
          <w:marBottom w:val="0"/>
          <w:divBdr>
            <w:top w:val="none" w:sz="0" w:space="0" w:color="auto"/>
            <w:left w:val="none" w:sz="0" w:space="0" w:color="auto"/>
            <w:bottom w:val="none" w:sz="0" w:space="0" w:color="auto"/>
            <w:right w:val="none" w:sz="0" w:space="0" w:color="auto"/>
          </w:divBdr>
        </w:div>
        <w:div w:id="2082091762">
          <w:marLeft w:val="547"/>
          <w:marRight w:val="0"/>
          <w:marTop w:val="115"/>
          <w:marBottom w:val="0"/>
          <w:divBdr>
            <w:top w:val="none" w:sz="0" w:space="0" w:color="auto"/>
            <w:left w:val="none" w:sz="0" w:space="0" w:color="auto"/>
            <w:bottom w:val="none" w:sz="0" w:space="0" w:color="auto"/>
            <w:right w:val="none" w:sz="0" w:space="0" w:color="auto"/>
          </w:divBdr>
        </w:div>
      </w:divsChild>
    </w:div>
    <w:div w:id="1440954052">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49080618">
      <w:bodyDiv w:val="1"/>
      <w:marLeft w:val="0"/>
      <w:marRight w:val="0"/>
      <w:marTop w:val="0"/>
      <w:marBottom w:val="0"/>
      <w:divBdr>
        <w:top w:val="none" w:sz="0" w:space="0" w:color="auto"/>
        <w:left w:val="none" w:sz="0" w:space="0" w:color="auto"/>
        <w:bottom w:val="none" w:sz="0" w:space="0" w:color="auto"/>
        <w:right w:val="none" w:sz="0" w:space="0" w:color="auto"/>
      </w:divBdr>
    </w:div>
    <w:div w:id="1473212999">
      <w:bodyDiv w:val="1"/>
      <w:marLeft w:val="0"/>
      <w:marRight w:val="0"/>
      <w:marTop w:val="0"/>
      <w:marBottom w:val="0"/>
      <w:divBdr>
        <w:top w:val="none" w:sz="0" w:space="0" w:color="auto"/>
        <w:left w:val="none" w:sz="0" w:space="0" w:color="auto"/>
        <w:bottom w:val="none" w:sz="0" w:space="0" w:color="auto"/>
        <w:right w:val="none" w:sz="0" w:space="0" w:color="auto"/>
      </w:divBdr>
    </w:div>
    <w:div w:id="1478643325">
      <w:bodyDiv w:val="1"/>
      <w:marLeft w:val="0"/>
      <w:marRight w:val="0"/>
      <w:marTop w:val="0"/>
      <w:marBottom w:val="0"/>
      <w:divBdr>
        <w:top w:val="none" w:sz="0" w:space="0" w:color="auto"/>
        <w:left w:val="none" w:sz="0" w:space="0" w:color="auto"/>
        <w:bottom w:val="none" w:sz="0" w:space="0" w:color="auto"/>
        <w:right w:val="none" w:sz="0" w:space="0" w:color="auto"/>
      </w:divBdr>
      <w:divsChild>
        <w:div w:id="292449804">
          <w:marLeft w:val="547"/>
          <w:marRight w:val="0"/>
          <w:marTop w:val="115"/>
          <w:marBottom w:val="0"/>
          <w:divBdr>
            <w:top w:val="none" w:sz="0" w:space="0" w:color="auto"/>
            <w:left w:val="none" w:sz="0" w:space="0" w:color="auto"/>
            <w:bottom w:val="none" w:sz="0" w:space="0" w:color="auto"/>
            <w:right w:val="none" w:sz="0" w:space="0" w:color="auto"/>
          </w:divBdr>
        </w:div>
        <w:div w:id="722412740">
          <w:marLeft w:val="547"/>
          <w:marRight w:val="0"/>
          <w:marTop w:val="115"/>
          <w:marBottom w:val="0"/>
          <w:divBdr>
            <w:top w:val="none" w:sz="0" w:space="0" w:color="auto"/>
            <w:left w:val="none" w:sz="0" w:space="0" w:color="auto"/>
            <w:bottom w:val="none" w:sz="0" w:space="0" w:color="auto"/>
            <w:right w:val="none" w:sz="0" w:space="0" w:color="auto"/>
          </w:divBdr>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30220678">
      <w:bodyDiv w:val="1"/>
      <w:marLeft w:val="0"/>
      <w:marRight w:val="0"/>
      <w:marTop w:val="0"/>
      <w:marBottom w:val="0"/>
      <w:divBdr>
        <w:top w:val="none" w:sz="0" w:space="0" w:color="auto"/>
        <w:left w:val="none" w:sz="0" w:space="0" w:color="auto"/>
        <w:bottom w:val="none" w:sz="0" w:space="0" w:color="auto"/>
        <w:right w:val="none" w:sz="0" w:space="0" w:color="auto"/>
      </w:divBdr>
      <w:divsChild>
        <w:div w:id="145829187">
          <w:marLeft w:val="806"/>
          <w:marRight w:val="0"/>
          <w:marTop w:val="96"/>
          <w:marBottom w:val="0"/>
          <w:divBdr>
            <w:top w:val="none" w:sz="0" w:space="0" w:color="auto"/>
            <w:left w:val="none" w:sz="0" w:space="0" w:color="auto"/>
            <w:bottom w:val="none" w:sz="0" w:space="0" w:color="auto"/>
            <w:right w:val="none" w:sz="0" w:space="0" w:color="auto"/>
          </w:divBdr>
        </w:div>
        <w:div w:id="149060519">
          <w:marLeft w:val="1440"/>
          <w:marRight w:val="0"/>
          <w:marTop w:val="77"/>
          <w:marBottom w:val="0"/>
          <w:divBdr>
            <w:top w:val="none" w:sz="0" w:space="0" w:color="auto"/>
            <w:left w:val="none" w:sz="0" w:space="0" w:color="auto"/>
            <w:bottom w:val="none" w:sz="0" w:space="0" w:color="auto"/>
            <w:right w:val="none" w:sz="0" w:space="0" w:color="auto"/>
          </w:divBdr>
        </w:div>
        <w:div w:id="589001290">
          <w:marLeft w:val="806"/>
          <w:marRight w:val="0"/>
          <w:marTop w:val="96"/>
          <w:marBottom w:val="0"/>
          <w:divBdr>
            <w:top w:val="none" w:sz="0" w:space="0" w:color="auto"/>
            <w:left w:val="none" w:sz="0" w:space="0" w:color="auto"/>
            <w:bottom w:val="none" w:sz="0" w:space="0" w:color="auto"/>
            <w:right w:val="none" w:sz="0" w:space="0" w:color="auto"/>
          </w:divBdr>
        </w:div>
        <w:div w:id="654913272">
          <w:marLeft w:val="806"/>
          <w:marRight w:val="0"/>
          <w:marTop w:val="96"/>
          <w:marBottom w:val="0"/>
          <w:divBdr>
            <w:top w:val="none" w:sz="0" w:space="0" w:color="auto"/>
            <w:left w:val="none" w:sz="0" w:space="0" w:color="auto"/>
            <w:bottom w:val="none" w:sz="0" w:space="0" w:color="auto"/>
            <w:right w:val="none" w:sz="0" w:space="0" w:color="auto"/>
          </w:divBdr>
        </w:div>
        <w:div w:id="1574311206">
          <w:marLeft w:val="806"/>
          <w:marRight w:val="0"/>
          <w:marTop w:val="96"/>
          <w:marBottom w:val="0"/>
          <w:divBdr>
            <w:top w:val="none" w:sz="0" w:space="0" w:color="auto"/>
            <w:left w:val="none" w:sz="0" w:space="0" w:color="auto"/>
            <w:bottom w:val="none" w:sz="0" w:space="0" w:color="auto"/>
            <w:right w:val="none" w:sz="0" w:space="0" w:color="auto"/>
          </w:divBdr>
        </w:div>
        <w:div w:id="1747530568">
          <w:marLeft w:val="806"/>
          <w:marRight w:val="0"/>
          <w:marTop w:val="96"/>
          <w:marBottom w:val="0"/>
          <w:divBdr>
            <w:top w:val="none" w:sz="0" w:space="0" w:color="auto"/>
            <w:left w:val="none" w:sz="0" w:space="0" w:color="auto"/>
            <w:bottom w:val="none" w:sz="0" w:space="0" w:color="auto"/>
            <w:right w:val="none" w:sz="0" w:space="0" w:color="auto"/>
          </w:divBdr>
        </w:div>
        <w:div w:id="1862818082">
          <w:marLeft w:val="806"/>
          <w:marRight w:val="0"/>
          <w:marTop w:val="96"/>
          <w:marBottom w:val="0"/>
          <w:divBdr>
            <w:top w:val="none" w:sz="0" w:space="0" w:color="auto"/>
            <w:left w:val="none" w:sz="0" w:space="0" w:color="auto"/>
            <w:bottom w:val="none" w:sz="0" w:space="0" w:color="auto"/>
            <w:right w:val="none" w:sz="0" w:space="0" w:color="auto"/>
          </w:divBdr>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14557">
      <w:bodyDiv w:val="1"/>
      <w:marLeft w:val="0"/>
      <w:marRight w:val="0"/>
      <w:marTop w:val="0"/>
      <w:marBottom w:val="0"/>
      <w:divBdr>
        <w:top w:val="none" w:sz="0" w:space="0" w:color="auto"/>
        <w:left w:val="none" w:sz="0" w:space="0" w:color="auto"/>
        <w:bottom w:val="none" w:sz="0" w:space="0" w:color="auto"/>
        <w:right w:val="none" w:sz="0" w:space="0" w:color="auto"/>
      </w:divBdr>
      <w:divsChild>
        <w:div w:id="967123666">
          <w:marLeft w:val="547"/>
          <w:marRight w:val="0"/>
          <w:marTop w:val="134"/>
          <w:marBottom w:val="0"/>
          <w:divBdr>
            <w:top w:val="none" w:sz="0" w:space="0" w:color="auto"/>
            <w:left w:val="none" w:sz="0" w:space="0" w:color="auto"/>
            <w:bottom w:val="none" w:sz="0" w:space="0" w:color="auto"/>
            <w:right w:val="none" w:sz="0" w:space="0" w:color="auto"/>
          </w:divBdr>
        </w:div>
        <w:div w:id="1439056817">
          <w:marLeft w:val="547"/>
          <w:marRight w:val="0"/>
          <w:marTop w:val="115"/>
          <w:marBottom w:val="0"/>
          <w:divBdr>
            <w:top w:val="none" w:sz="0" w:space="0" w:color="auto"/>
            <w:left w:val="none" w:sz="0" w:space="0" w:color="auto"/>
            <w:bottom w:val="none" w:sz="0" w:space="0" w:color="auto"/>
            <w:right w:val="none" w:sz="0" w:space="0" w:color="auto"/>
          </w:divBdr>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81481053">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02493419">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6646768">
      <w:bodyDiv w:val="1"/>
      <w:marLeft w:val="0"/>
      <w:marRight w:val="0"/>
      <w:marTop w:val="0"/>
      <w:marBottom w:val="0"/>
      <w:divBdr>
        <w:top w:val="none" w:sz="0" w:space="0" w:color="auto"/>
        <w:left w:val="none" w:sz="0" w:space="0" w:color="auto"/>
        <w:bottom w:val="none" w:sz="0" w:space="0" w:color="auto"/>
        <w:right w:val="none" w:sz="0" w:space="0" w:color="auto"/>
      </w:divBdr>
    </w:div>
    <w:div w:id="1662394786">
      <w:bodyDiv w:val="1"/>
      <w:marLeft w:val="0"/>
      <w:marRight w:val="0"/>
      <w:marTop w:val="0"/>
      <w:marBottom w:val="0"/>
      <w:divBdr>
        <w:top w:val="none" w:sz="0" w:space="0" w:color="auto"/>
        <w:left w:val="none" w:sz="0" w:space="0" w:color="auto"/>
        <w:bottom w:val="none" w:sz="0" w:space="0" w:color="auto"/>
        <w:right w:val="none" w:sz="0" w:space="0" w:color="auto"/>
      </w:divBdr>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702321005">
      <w:bodyDiv w:val="1"/>
      <w:marLeft w:val="0"/>
      <w:marRight w:val="0"/>
      <w:marTop w:val="0"/>
      <w:marBottom w:val="0"/>
      <w:divBdr>
        <w:top w:val="none" w:sz="0" w:space="0" w:color="auto"/>
        <w:left w:val="none" w:sz="0" w:space="0" w:color="auto"/>
        <w:bottom w:val="none" w:sz="0" w:space="0" w:color="auto"/>
        <w:right w:val="none" w:sz="0" w:space="0" w:color="auto"/>
      </w:divBdr>
    </w:div>
    <w:div w:id="1708211869">
      <w:bodyDiv w:val="1"/>
      <w:marLeft w:val="0"/>
      <w:marRight w:val="0"/>
      <w:marTop w:val="0"/>
      <w:marBottom w:val="0"/>
      <w:divBdr>
        <w:top w:val="none" w:sz="0" w:space="0" w:color="auto"/>
        <w:left w:val="none" w:sz="0" w:space="0" w:color="auto"/>
        <w:bottom w:val="none" w:sz="0" w:space="0" w:color="auto"/>
        <w:right w:val="none" w:sz="0" w:space="0" w:color="auto"/>
      </w:divBdr>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29960019">
      <w:bodyDiv w:val="1"/>
      <w:marLeft w:val="0"/>
      <w:marRight w:val="0"/>
      <w:marTop w:val="0"/>
      <w:marBottom w:val="0"/>
      <w:divBdr>
        <w:top w:val="none" w:sz="0" w:space="0" w:color="auto"/>
        <w:left w:val="none" w:sz="0" w:space="0" w:color="auto"/>
        <w:bottom w:val="none" w:sz="0" w:space="0" w:color="auto"/>
        <w:right w:val="none" w:sz="0" w:space="0" w:color="auto"/>
      </w:divBdr>
    </w:div>
    <w:div w:id="1734542672">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60835789">
      <w:bodyDiv w:val="1"/>
      <w:marLeft w:val="0"/>
      <w:marRight w:val="0"/>
      <w:marTop w:val="0"/>
      <w:marBottom w:val="0"/>
      <w:divBdr>
        <w:top w:val="none" w:sz="0" w:space="0" w:color="auto"/>
        <w:left w:val="none" w:sz="0" w:space="0" w:color="auto"/>
        <w:bottom w:val="none" w:sz="0" w:space="0" w:color="auto"/>
        <w:right w:val="none" w:sz="0" w:space="0" w:color="auto"/>
      </w:divBdr>
    </w:div>
    <w:div w:id="1803229709">
      <w:bodyDiv w:val="1"/>
      <w:marLeft w:val="0"/>
      <w:marRight w:val="0"/>
      <w:marTop w:val="0"/>
      <w:marBottom w:val="0"/>
      <w:divBdr>
        <w:top w:val="none" w:sz="0" w:space="0" w:color="auto"/>
        <w:left w:val="none" w:sz="0" w:space="0" w:color="auto"/>
        <w:bottom w:val="none" w:sz="0" w:space="0" w:color="auto"/>
        <w:right w:val="none" w:sz="0" w:space="0" w:color="auto"/>
      </w:divBdr>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6533810">
      <w:bodyDiv w:val="1"/>
      <w:marLeft w:val="0"/>
      <w:marRight w:val="0"/>
      <w:marTop w:val="0"/>
      <w:marBottom w:val="0"/>
      <w:divBdr>
        <w:top w:val="none" w:sz="0" w:space="0" w:color="auto"/>
        <w:left w:val="none" w:sz="0" w:space="0" w:color="auto"/>
        <w:bottom w:val="none" w:sz="0" w:space="0" w:color="auto"/>
        <w:right w:val="none" w:sz="0" w:space="0" w:color="auto"/>
      </w:divBdr>
    </w:div>
    <w:div w:id="1831411083">
      <w:bodyDiv w:val="1"/>
      <w:marLeft w:val="0"/>
      <w:marRight w:val="0"/>
      <w:marTop w:val="0"/>
      <w:marBottom w:val="0"/>
      <w:divBdr>
        <w:top w:val="none" w:sz="0" w:space="0" w:color="auto"/>
        <w:left w:val="none" w:sz="0" w:space="0" w:color="auto"/>
        <w:bottom w:val="none" w:sz="0" w:space="0" w:color="auto"/>
        <w:right w:val="none" w:sz="0" w:space="0" w:color="auto"/>
      </w:divBdr>
    </w:div>
    <w:div w:id="1869947029">
      <w:bodyDiv w:val="1"/>
      <w:marLeft w:val="0"/>
      <w:marRight w:val="0"/>
      <w:marTop w:val="0"/>
      <w:marBottom w:val="0"/>
      <w:divBdr>
        <w:top w:val="none" w:sz="0" w:space="0" w:color="auto"/>
        <w:left w:val="none" w:sz="0" w:space="0" w:color="auto"/>
        <w:bottom w:val="none" w:sz="0" w:space="0" w:color="auto"/>
        <w:right w:val="none" w:sz="0" w:space="0" w:color="auto"/>
      </w:divBdr>
    </w:div>
    <w:div w:id="1928809095">
      <w:bodyDiv w:val="1"/>
      <w:marLeft w:val="0"/>
      <w:marRight w:val="0"/>
      <w:marTop w:val="0"/>
      <w:marBottom w:val="0"/>
      <w:divBdr>
        <w:top w:val="none" w:sz="0" w:space="0" w:color="auto"/>
        <w:left w:val="none" w:sz="0" w:space="0" w:color="auto"/>
        <w:bottom w:val="none" w:sz="0" w:space="0" w:color="auto"/>
        <w:right w:val="none" w:sz="0" w:space="0" w:color="auto"/>
      </w:divBdr>
    </w:div>
    <w:div w:id="1936591713">
      <w:bodyDiv w:val="1"/>
      <w:marLeft w:val="0"/>
      <w:marRight w:val="0"/>
      <w:marTop w:val="0"/>
      <w:marBottom w:val="0"/>
      <w:divBdr>
        <w:top w:val="none" w:sz="0" w:space="0" w:color="auto"/>
        <w:left w:val="none" w:sz="0" w:space="0" w:color="auto"/>
        <w:bottom w:val="none" w:sz="0" w:space="0" w:color="auto"/>
        <w:right w:val="none" w:sz="0" w:space="0" w:color="auto"/>
      </w:divBdr>
      <w:divsChild>
        <w:div w:id="1285621093">
          <w:marLeft w:val="547"/>
          <w:marRight w:val="0"/>
          <w:marTop w:val="160"/>
          <w:marBottom w:val="0"/>
          <w:divBdr>
            <w:top w:val="none" w:sz="0" w:space="0" w:color="auto"/>
            <w:left w:val="none" w:sz="0" w:space="0" w:color="auto"/>
            <w:bottom w:val="none" w:sz="0" w:space="0" w:color="auto"/>
            <w:right w:val="none" w:sz="0" w:space="0" w:color="auto"/>
          </w:divBdr>
        </w:div>
        <w:div w:id="1831870593">
          <w:marLeft w:val="1166"/>
          <w:marRight w:val="0"/>
          <w:marTop w:val="140"/>
          <w:marBottom w:val="0"/>
          <w:divBdr>
            <w:top w:val="none" w:sz="0" w:space="0" w:color="auto"/>
            <w:left w:val="none" w:sz="0" w:space="0" w:color="auto"/>
            <w:bottom w:val="none" w:sz="0" w:space="0" w:color="auto"/>
            <w:right w:val="none" w:sz="0" w:space="0" w:color="auto"/>
          </w:divBdr>
        </w:div>
      </w:divsChild>
    </w:div>
    <w:div w:id="1946963991">
      <w:bodyDiv w:val="1"/>
      <w:marLeft w:val="0"/>
      <w:marRight w:val="0"/>
      <w:marTop w:val="0"/>
      <w:marBottom w:val="0"/>
      <w:divBdr>
        <w:top w:val="none" w:sz="0" w:space="0" w:color="auto"/>
        <w:left w:val="none" w:sz="0" w:space="0" w:color="auto"/>
        <w:bottom w:val="none" w:sz="0" w:space="0" w:color="auto"/>
        <w:right w:val="none" w:sz="0" w:space="0" w:color="auto"/>
      </w:divBdr>
    </w:div>
    <w:div w:id="1952931311">
      <w:bodyDiv w:val="1"/>
      <w:marLeft w:val="0"/>
      <w:marRight w:val="0"/>
      <w:marTop w:val="0"/>
      <w:marBottom w:val="0"/>
      <w:divBdr>
        <w:top w:val="none" w:sz="0" w:space="0" w:color="auto"/>
        <w:left w:val="none" w:sz="0" w:space="0" w:color="auto"/>
        <w:bottom w:val="none" w:sz="0" w:space="0" w:color="auto"/>
        <w:right w:val="none" w:sz="0" w:space="0" w:color="auto"/>
      </w:divBdr>
    </w:div>
    <w:div w:id="1955937338">
      <w:bodyDiv w:val="1"/>
      <w:marLeft w:val="0"/>
      <w:marRight w:val="0"/>
      <w:marTop w:val="0"/>
      <w:marBottom w:val="0"/>
      <w:divBdr>
        <w:top w:val="none" w:sz="0" w:space="0" w:color="auto"/>
        <w:left w:val="none" w:sz="0" w:space="0" w:color="auto"/>
        <w:bottom w:val="none" w:sz="0" w:space="0" w:color="auto"/>
        <w:right w:val="none" w:sz="0" w:space="0" w:color="auto"/>
      </w:divBdr>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3026782">
      <w:bodyDiv w:val="1"/>
      <w:marLeft w:val="0"/>
      <w:marRight w:val="0"/>
      <w:marTop w:val="0"/>
      <w:marBottom w:val="0"/>
      <w:divBdr>
        <w:top w:val="none" w:sz="0" w:space="0" w:color="auto"/>
        <w:left w:val="none" w:sz="0" w:space="0" w:color="auto"/>
        <w:bottom w:val="none" w:sz="0" w:space="0" w:color="auto"/>
        <w:right w:val="none" w:sz="0" w:space="0" w:color="auto"/>
      </w:divBdr>
    </w:div>
    <w:div w:id="2007437129">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175515">
      <w:bodyDiv w:val="1"/>
      <w:marLeft w:val="0"/>
      <w:marRight w:val="0"/>
      <w:marTop w:val="0"/>
      <w:marBottom w:val="0"/>
      <w:divBdr>
        <w:top w:val="none" w:sz="0" w:space="0" w:color="auto"/>
        <w:left w:val="none" w:sz="0" w:space="0" w:color="auto"/>
        <w:bottom w:val="none" w:sz="0" w:space="0" w:color="auto"/>
        <w:right w:val="none" w:sz="0" w:space="0" w:color="auto"/>
      </w:divBdr>
      <w:divsChild>
        <w:div w:id="194270745">
          <w:marLeft w:val="547"/>
          <w:marRight w:val="0"/>
          <w:marTop w:val="160"/>
          <w:marBottom w:val="0"/>
          <w:divBdr>
            <w:top w:val="none" w:sz="0" w:space="0" w:color="auto"/>
            <w:left w:val="none" w:sz="0" w:space="0" w:color="auto"/>
            <w:bottom w:val="none" w:sz="0" w:space="0" w:color="auto"/>
            <w:right w:val="none" w:sz="0" w:space="0" w:color="auto"/>
          </w:divBdr>
        </w:div>
        <w:div w:id="528569882">
          <w:marLeft w:val="547"/>
          <w:marRight w:val="0"/>
          <w:marTop w:val="160"/>
          <w:marBottom w:val="0"/>
          <w:divBdr>
            <w:top w:val="none" w:sz="0" w:space="0" w:color="auto"/>
            <w:left w:val="none" w:sz="0" w:space="0" w:color="auto"/>
            <w:bottom w:val="none" w:sz="0" w:space="0" w:color="auto"/>
            <w:right w:val="none" w:sz="0" w:space="0" w:color="auto"/>
          </w:divBdr>
        </w:div>
        <w:div w:id="1097754474">
          <w:marLeft w:val="547"/>
          <w:marRight w:val="0"/>
          <w:marTop w:val="160"/>
          <w:marBottom w:val="0"/>
          <w:divBdr>
            <w:top w:val="none" w:sz="0" w:space="0" w:color="auto"/>
            <w:left w:val="none" w:sz="0" w:space="0" w:color="auto"/>
            <w:bottom w:val="none" w:sz="0" w:space="0" w:color="auto"/>
            <w:right w:val="none" w:sz="0" w:space="0" w:color="auto"/>
          </w:divBdr>
        </w:div>
        <w:div w:id="1643341144">
          <w:marLeft w:val="547"/>
          <w:marRight w:val="0"/>
          <w:marTop w:val="160"/>
          <w:marBottom w:val="0"/>
          <w:divBdr>
            <w:top w:val="none" w:sz="0" w:space="0" w:color="auto"/>
            <w:left w:val="none" w:sz="0" w:space="0" w:color="auto"/>
            <w:bottom w:val="none" w:sz="0" w:space="0" w:color="auto"/>
            <w:right w:val="none" w:sz="0" w:space="0" w:color="auto"/>
          </w:divBdr>
        </w:div>
      </w:divsChild>
    </w:div>
    <w:div w:id="2058432806">
      <w:bodyDiv w:val="1"/>
      <w:marLeft w:val="0"/>
      <w:marRight w:val="0"/>
      <w:marTop w:val="0"/>
      <w:marBottom w:val="0"/>
      <w:divBdr>
        <w:top w:val="none" w:sz="0" w:space="0" w:color="auto"/>
        <w:left w:val="none" w:sz="0" w:space="0" w:color="auto"/>
        <w:bottom w:val="none" w:sz="0" w:space="0" w:color="auto"/>
        <w:right w:val="none" w:sz="0" w:space="0" w:color="auto"/>
      </w:divBdr>
    </w:div>
    <w:div w:id="2065375344">
      <w:bodyDiv w:val="1"/>
      <w:marLeft w:val="0"/>
      <w:marRight w:val="0"/>
      <w:marTop w:val="0"/>
      <w:marBottom w:val="0"/>
      <w:divBdr>
        <w:top w:val="none" w:sz="0" w:space="0" w:color="auto"/>
        <w:left w:val="none" w:sz="0" w:space="0" w:color="auto"/>
        <w:bottom w:val="none" w:sz="0" w:space="0" w:color="auto"/>
        <w:right w:val="none" w:sz="0" w:space="0" w:color="auto"/>
      </w:divBdr>
    </w:div>
    <w:div w:id="2082945522">
      <w:bodyDiv w:val="1"/>
      <w:marLeft w:val="0"/>
      <w:marRight w:val="0"/>
      <w:marTop w:val="0"/>
      <w:marBottom w:val="0"/>
      <w:divBdr>
        <w:top w:val="none" w:sz="0" w:space="0" w:color="auto"/>
        <w:left w:val="none" w:sz="0" w:space="0" w:color="auto"/>
        <w:bottom w:val="none" w:sz="0" w:space="0" w:color="auto"/>
        <w:right w:val="none" w:sz="0" w:space="0" w:color="auto"/>
      </w:divBdr>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08650834">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ze.jurevica@vara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olsis.mk.gov.lv/view.do?id=3634" TargetMode="External"/><Relationship Id="rId1" Type="http://schemas.openxmlformats.org/officeDocument/2006/relationships/hyperlink" Target="http://www.varam.gov.lv/lat/darbibas_veidi/reg_att/metodika/?doc=13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7291F-CDFD-4E2B-BAB3-50AE3487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40</Pages>
  <Words>17150</Words>
  <Characters>97756</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IlzeGoba</dc:creator>
  <cp:keywords/>
  <dc:description/>
  <cp:lastModifiedBy>IlzeGoba</cp:lastModifiedBy>
  <cp:revision>961</cp:revision>
  <cp:lastPrinted>2014-07-04T09:01:00Z</cp:lastPrinted>
  <dcterms:created xsi:type="dcterms:W3CDTF">2014-09-01T08:02:00Z</dcterms:created>
  <dcterms:modified xsi:type="dcterms:W3CDTF">2014-09-18T15:00:00Z</dcterms:modified>
</cp:coreProperties>
</file>