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6DC" w:rsidRPr="00D33F96" w:rsidRDefault="001B561F" w:rsidP="0047368B">
      <w:pPr>
        <w:jc w:val="center"/>
        <w:rPr>
          <w:rFonts w:asciiTheme="minorHAnsi" w:hAnsiTheme="minorHAnsi"/>
          <w:i/>
          <w:sz w:val="32"/>
          <w:szCs w:val="32"/>
          <w:lang w:val="en-GB"/>
        </w:rPr>
      </w:pPr>
      <w:bookmarkStart w:id="0" w:name="_GoBack"/>
      <w:bookmarkEnd w:id="0"/>
      <w:r w:rsidRPr="00D33F96">
        <w:rPr>
          <w:noProof/>
          <w:lang w:val="lv-LV" w:eastAsia="lv-LV"/>
        </w:rPr>
        <w:drawing>
          <wp:inline distT="0" distB="0" distL="0" distR="0">
            <wp:extent cx="2309922"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15236" cy="630096"/>
                    </a:xfrm>
                    <a:prstGeom prst="rect">
                      <a:avLst/>
                    </a:prstGeom>
                    <a:noFill/>
                    <a:ln w="9525">
                      <a:noFill/>
                      <a:miter lim="800000"/>
                      <a:headEnd/>
                      <a:tailEnd/>
                    </a:ln>
                  </pic:spPr>
                </pic:pic>
              </a:graphicData>
            </a:graphic>
          </wp:inline>
        </w:drawing>
      </w:r>
      <w:r w:rsidR="00EE6535" w:rsidRPr="00D33F96">
        <w:rPr>
          <w:noProof/>
          <w:lang w:val="lv-LV" w:eastAsia="lv-LV"/>
        </w:rPr>
        <w:drawing>
          <wp:inline distT="0" distB="0" distL="0" distR="0">
            <wp:extent cx="825500" cy="434026"/>
            <wp:effectExtent l="19050" t="0" r="0" b="0"/>
            <wp:docPr id="12" name="Kuv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ogo"/>
                    <pic:cNvPicPr>
                      <a:picLocks noChangeAspect="1" noChangeArrowheads="1"/>
                    </pic:cNvPicPr>
                  </pic:nvPicPr>
                  <pic:blipFill>
                    <a:blip r:embed="rId10" r:link="rId11" cstate="print"/>
                    <a:srcRect/>
                    <a:stretch>
                      <a:fillRect/>
                    </a:stretch>
                  </pic:blipFill>
                  <pic:spPr bwMode="auto">
                    <a:xfrm>
                      <a:off x="0" y="0"/>
                      <a:ext cx="827544" cy="435100"/>
                    </a:xfrm>
                    <a:prstGeom prst="rect">
                      <a:avLst/>
                    </a:prstGeom>
                    <a:noFill/>
                    <a:ln w="9525">
                      <a:noFill/>
                      <a:miter lim="800000"/>
                      <a:headEnd/>
                      <a:tailEnd/>
                    </a:ln>
                  </pic:spPr>
                </pic:pic>
              </a:graphicData>
            </a:graphic>
          </wp:inline>
        </w:drawing>
      </w:r>
      <w:r w:rsidR="00EE6535" w:rsidRPr="00D33F96">
        <w:rPr>
          <w:noProof/>
          <w:lang w:val="lv-LV" w:eastAsia="lv-LV"/>
        </w:rPr>
        <w:drawing>
          <wp:inline distT="0" distB="0" distL="0" distR="0">
            <wp:extent cx="1352550" cy="449612"/>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61148" cy="452470"/>
                    </a:xfrm>
                    <a:prstGeom prst="rect">
                      <a:avLst/>
                    </a:prstGeom>
                    <a:noFill/>
                    <a:ln w="9525">
                      <a:noFill/>
                      <a:miter lim="800000"/>
                      <a:headEnd/>
                      <a:tailEnd/>
                    </a:ln>
                  </pic:spPr>
                </pic:pic>
              </a:graphicData>
            </a:graphic>
          </wp:inline>
        </w:drawing>
      </w:r>
      <w:r w:rsidR="0047368B" w:rsidRPr="00D33F96">
        <w:rPr>
          <w:rFonts w:asciiTheme="minorHAnsi" w:hAnsiTheme="minorHAnsi"/>
          <w:i/>
          <w:noProof/>
          <w:sz w:val="36"/>
          <w:szCs w:val="36"/>
          <w:lang w:val="lv-LV" w:eastAsia="lv-LV"/>
        </w:rPr>
        <w:drawing>
          <wp:inline distT="0" distB="0" distL="0" distR="0">
            <wp:extent cx="1765300" cy="412667"/>
            <wp:effectExtent l="19050" t="0" r="6350" b="0"/>
            <wp:docPr id="14" name="Picture 1" descr="C:\Users\klaasjan\AppData\Local\Microsoft\Windows\Temporary Internet Files\Content.Outlook\WHCEMQGK\Nordregio_logo100_blue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asjan\AppData\Local\Microsoft\Windows\Temporary Internet Files\Content.Outlook\WHCEMQGK\Nordregio_logo100_blue Converted.jpg"/>
                    <pic:cNvPicPr>
                      <a:picLocks noChangeAspect="1" noChangeArrowheads="1"/>
                    </pic:cNvPicPr>
                  </pic:nvPicPr>
                  <pic:blipFill>
                    <a:blip r:embed="rId13" cstate="print"/>
                    <a:srcRect/>
                    <a:stretch>
                      <a:fillRect/>
                    </a:stretch>
                  </pic:blipFill>
                  <pic:spPr bwMode="auto">
                    <a:xfrm>
                      <a:off x="0" y="0"/>
                      <a:ext cx="1771964" cy="414225"/>
                    </a:xfrm>
                    <a:prstGeom prst="rect">
                      <a:avLst/>
                    </a:prstGeom>
                    <a:noFill/>
                    <a:ln w="9525">
                      <a:noFill/>
                      <a:miter lim="800000"/>
                      <a:headEnd/>
                      <a:tailEnd/>
                    </a:ln>
                  </pic:spPr>
                </pic:pic>
              </a:graphicData>
            </a:graphic>
          </wp:inline>
        </w:drawing>
      </w:r>
    </w:p>
    <w:p w:rsidR="003226DC" w:rsidRPr="00D33F96" w:rsidRDefault="003226DC" w:rsidP="003226DC">
      <w:pPr>
        <w:jc w:val="center"/>
        <w:rPr>
          <w:rFonts w:asciiTheme="minorHAnsi" w:hAnsiTheme="minorHAnsi"/>
          <w:b/>
          <w:sz w:val="36"/>
          <w:szCs w:val="36"/>
          <w:lang w:val="en-GB"/>
        </w:rPr>
      </w:pPr>
    </w:p>
    <w:p w:rsidR="005E564A" w:rsidRPr="00D33F96" w:rsidRDefault="005E564A" w:rsidP="003226DC">
      <w:pPr>
        <w:jc w:val="center"/>
        <w:rPr>
          <w:rFonts w:asciiTheme="minorHAnsi" w:hAnsiTheme="minorHAnsi"/>
          <w:b/>
          <w:sz w:val="36"/>
          <w:szCs w:val="36"/>
          <w:lang w:val="en-GB"/>
        </w:rPr>
      </w:pPr>
    </w:p>
    <w:p w:rsidR="005E564A" w:rsidRPr="00D33F96" w:rsidRDefault="005E564A" w:rsidP="003226DC">
      <w:pPr>
        <w:jc w:val="center"/>
        <w:rPr>
          <w:rFonts w:asciiTheme="minorHAnsi" w:hAnsiTheme="minorHAnsi"/>
          <w:b/>
          <w:sz w:val="36"/>
          <w:szCs w:val="36"/>
          <w:lang w:val="en-GB"/>
        </w:rPr>
      </w:pPr>
    </w:p>
    <w:p w:rsidR="000124E4" w:rsidRPr="00D33F96" w:rsidRDefault="000124E4" w:rsidP="003226DC">
      <w:pPr>
        <w:jc w:val="center"/>
        <w:rPr>
          <w:rFonts w:asciiTheme="minorHAnsi" w:hAnsiTheme="minorHAnsi"/>
          <w:b/>
          <w:sz w:val="36"/>
          <w:szCs w:val="36"/>
          <w:lang w:val="en-GB"/>
        </w:rPr>
      </w:pPr>
    </w:p>
    <w:p w:rsidR="003226DC" w:rsidRPr="00D33F96" w:rsidRDefault="003226DC" w:rsidP="003226DC">
      <w:pPr>
        <w:jc w:val="center"/>
        <w:rPr>
          <w:rFonts w:asciiTheme="minorHAnsi" w:hAnsiTheme="minorHAnsi"/>
          <w:b/>
          <w:sz w:val="36"/>
          <w:szCs w:val="36"/>
          <w:lang w:val="en-GB"/>
        </w:rPr>
      </w:pPr>
      <w:r w:rsidRPr="00D33F96">
        <w:rPr>
          <w:rFonts w:asciiTheme="minorHAnsi" w:hAnsiTheme="minorHAnsi"/>
          <w:b/>
          <w:sz w:val="36"/>
          <w:szCs w:val="36"/>
          <w:lang w:val="en-GB"/>
        </w:rPr>
        <w:t>Central Baltic Programme 2014-2020</w:t>
      </w:r>
    </w:p>
    <w:p w:rsidR="003226DC" w:rsidRPr="00D33F96" w:rsidRDefault="003226DC" w:rsidP="003226DC">
      <w:pPr>
        <w:jc w:val="center"/>
        <w:rPr>
          <w:rFonts w:asciiTheme="minorHAnsi" w:hAnsiTheme="minorHAnsi"/>
          <w:b/>
          <w:sz w:val="36"/>
          <w:szCs w:val="36"/>
          <w:lang w:val="en-GB"/>
        </w:rPr>
      </w:pPr>
      <w:r w:rsidRPr="00D33F96">
        <w:rPr>
          <w:rFonts w:asciiTheme="minorHAnsi" w:hAnsiTheme="minorHAnsi"/>
          <w:b/>
          <w:sz w:val="36"/>
          <w:szCs w:val="36"/>
          <w:lang w:val="en-GB"/>
        </w:rPr>
        <w:t xml:space="preserve"> Ex-ante Evaluation</w:t>
      </w:r>
      <w:r w:rsidR="00191C64" w:rsidRPr="00D33F96">
        <w:rPr>
          <w:rFonts w:asciiTheme="minorHAnsi" w:hAnsiTheme="minorHAnsi"/>
          <w:b/>
          <w:sz w:val="36"/>
          <w:szCs w:val="36"/>
          <w:lang w:val="en-GB"/>
        </w:rPr>
        <w:t xml:space="preserve"> </w:t>
      </w:r>
    </w:p>
    <w:p w:rsidR="001C5341" w:rsidRPr="00D33F96" w:rsidRDefault="001C5341" w:rsidP="003226DC">
      <w:pPr>
        <w:jc w:val="center"/>
        <w:rPr>
          <w:rFonts w:asciiTheme="minorHAnsi" w:hAnsiTheme="minorHAnsi"/>
          <w:b/>
          <w:sz w:val="36"/>
          <w:szCs w:val="36"/>
          <w:lang w:val="en-GB"/>
        </w:rPr>
      </w:pPr>
    </w:p>
    <w:p w:rsidR="001C5341" w:rsidRPr="00D33F96" w:rsidRDefault="004973A1" w:rsidP="003226DC">
      <w:pPr>
        <w:jc w:val="center"/>
        <w:rPr>
          <w:rFonts w:asciiTheme="minorHAnsi" w:hAnsiTheme="minorHAnsi"/>
          <w:b/>
          <w:sz w:val="36"/>
          <w:szCs w:val="36"/>
          <w:lang w:val="en-GB"/>
        </w:rPr>
      </w:pPr>
      <w:r w:rsidRPr="00D33F96">
        <w:rPr>
          <w:rFonts w:asciiTheme="minorHAnsi" w:hAnsiTheme="minorHAnsi"/>
          <w:b/>
          <w:sz w:val="36"/>
          <w:szCs w:val="36"/>
          <w:lang w:val="en-GB"/>
        </w:rPr>
        <w:t>EVALUATION</w:t>
      </w:r>
      <w:r w:rsidR="001C5341" w:rsidRPr="00D33F96">
        <w:rPr>
          <w:rFonts w:asciiTheme="minorHAnsi" w:hAnsiTheme="minorHAnsi"/>
          <w:b/>
          <w:sz w:val="36"/>
          <w:szCs w:val="36"/>
          <w:lang w:val="en-GB"/>
        </w:rPr>
        <w:t xml:space="preserve"> </w:t>
      </w:r>
      <w:r w:rsidR="00B637F4" w:rsidRPr="00D33F96">
        <w:rPr>
          <w:rFonts w:asciiTheme="minorHAnsi" w:hAnsiTheme="minorHAnsi"/>
          <w:b/>
          <w:sz w:val="36"/>
          <w:szCs w:val="36"/>
          <w:lang w:val="en-GB"/>
        </w:rPr>
        <w:t>REPORT</w:t>
      </w:r>
    </w:p>
    <w:p w:rsidR="003226DC" w:rsidRPr="00D33F96" w:rsidRDefault="003226DC" w:rsidP="003226DC">
      <w:pPr>
        <w:jc w:val="center"/>
        <w:rPr>
          <w:noProof/>
          <w:lang w:val="en-GB" w:eastAsia="et-EE"/>
        </w:rPr>
      </w:pPr>
    </w:p>
    <w:p w:rsidR="003226DC" w:rsidRPr="00D33F96" w:rsidRDefault="003226DC" w:rsidP="003226DC">
      <w:pPr>
        <w:jc w:val="center"/>
        <w:rPr>
          <w:lang w:val="en-GB"/>
        </w:rPr>
      </w:pPr>
      <w:r w:rsidRPr="00D33F96">
        <w:rPr>
          <w:noProof/>
          <w:lang w:val="lv-LV" w:eastAsia="lv-LV"/>
        </w:rPr>
        <w:drawing>
          <wp:inline distT="0" distB="0" distL="0" distR="0">
            <wp:extent cx="4070239" cy="3487953"/>
            <wp:effectExtent l="38100" t="0" r="25511" b="0"/>
            <wp:docPr id="2" name="Picture 1" descr="http://www.centralbaltic.eu/images/stories/imagebrowser/Maps/CB_new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albaltic.eu/images/stories/imagebrowser/Maps/CB_new_map.jpg"/>
                    <pic:cNvPicPr>
                      <a:picLocks noChangeAspect="1" noChangeArrowheads="1"/>
                    </pic:cNvPicPr>
                  </pic:nvPicPr>
                  <pic:blipFill>
                    <a:blip r:embed="rId14" cstate="print"/>
                    <a:srcRect/>
                    <a:stretch>
                      <a:fillRect/>
                    </a:stretch>
                  </pic:blipFill>
                  <pic:spPr bwMode="auto">
                    <a:xfrm>
                      <a:off x="0" y="0"/>
                      <a:ext cx="4072162" cy="3489601"/>
                    </a:xfrm>
                    <a:prstGeom prst="rect">
                      <a:avLst/>
                    </a:prstGeom>
                    <a:noFill/>
                    <a:ln w="9525">
                      <a:noFill/>
                      <a:miter lim="800000"/>
                      <a:headEnd/>
                      <a:tailEnd/>
                    </a:ln>
                    <a:effectLst>
                      <a:outerShdw blurRad="50800" dist="50800" dir="5400000" algn="ctr" rotWithShape="0">
                        <a:srgbClr val="000000">
                          <a:alpha val="0"/>
                        </a:srgbClr>
                      </a:outerShdw>
                    </a:effectLst>
                  </pic:spPr>
                </pic:pic>
              </a:graphicData>
            </a:graphic>
          </wp:inline>
        </w:drawing>
      </w:r>
    </w:p>
    <w:p w:rsidR="00433C1B" w:rsidRPr="00D33F96" w:rsidRDefault="00433C1B">
      <w:pPr>
        <w:rPr>
          <w:lang w:val="en-GB"/>
        </w:rPr>
      </w:pPr>
    </w:p>
    <w:p w:rsidR="00433C1B" w:rsidRPr="00D33F96" w:rsidRDefault="00433C1B">
      <w:pPr>
        <w:rPr>
          <w:lang w:val="en-GB"/>
        </w:rPr>
      </w:pPr>
    </w:p>
    <w:p w:rsidR="003226DC" w:rsidRPr="00D33F96" w:rsidRDefault="003226DC" w:rsidP="003226DC">
      <w:pPr>
        <w:jc w:val="center"/>
        <w:rPr>
          <w:rFonts w:asciiTheme="minorHAnsi" w:hAnsiTheme="minorHAnsi"/>
          <w:b/>
          <w:sz w:val="28"/>
          <w:szCs w:val="36"/>
          <w:lang w:val="en-GB"/>
        </w:rPr>
      </w:pPr>
      <w:r w:rsidRPr="00D33F96">
        <w:rPr>
          <w:rFonts w:asciiTheme="minorHAnsi" w:hAnsiTheme="minorHAnsi"/>
          <w:b/>
          <w:sz w:val="28"/>
          <w:szCs w:val="36"/>
          <w:lang w:val="en-GB"/>
        </w:rPr>
        <w:t xml:space="preserve">This </w:t>
      </w:r>
      <w:r w:rsidR="00D97457" w:rsidRPr="00D33F96">
        <w:rPr>
          <w:rFonts w:asciiTheme="minorHAnsi" w:hAnsiTheme="minorHAnsi"/>
          <w:b/>
          <w:sz w:val="28"/>
          <w:szCs w:val="36"/>
          <w:lang w:val="en-GB"/>
        </w:rPr>
        <w:t>E</w:t>
      </w:r>
      <w:r w:rsidR="006673FF" w:rsidRPr="00D33F96">
        <w:rPr>
          <w:rFonts w:asciiTheme="minorHAnsi" w:hAnsiTheme="minorHAnsi"/>
          <w:b/>
          <w:sz w:val="28"/>
          <w:szCs w:val="36"/>
          <w:lang w:val="en-GB"/>
        </w:rPr>
        <w:t>x-</w:t>
      </w:r>
      <w:r w:rsidR="00CF1BE6" w:rsidRPr="00D33F96">
        <w:rPr>
          <w:rFonts w:asciiTheme="minorHAnsi" w:hAnsiTheme="minorHAnsi"/>
          <w:b/>
          <w:sz w:val="28"/>
          <w:szCs w:val="36"/>
          <w:lang w:val="en-GB"/>
        </w:rPr>
        <w:t>ante e</w:t>
      </w:r>
      <w:r w:rsidR="001C5341" w:rsidRPr="00D33F96">
        <w:rPr>
          <w:rFonts w:asciiTheme="minorHAnsi" w:hAnsiTheme="minorHAnsi"/>
          <w:b/>
          <w:sz w:val="28"/>
          <w:szCs w:val="36"/>
          <w:lang w:val="en-GB"/>
        </w:rPr>
        <w:t>valuation</w:t>
      </w:r>
      <w:r w:rsidRPr="00D33F96">
        <w:rPr>
          <w:rFonts w:asciiTheme="minorHAnsi" w:hAnsiTheme="minorHAnsi"/>
          <w:b/>
          <w:sz w:val="28"/>
          <w:szCs w:val="36"/>
          <w:lang w:val="en-GB"/>
        </w:rPr>
        <w:t xml:space="preserve"> is </w:t>
      </w:r>
      <w:r w:rsidR="001C5341" w:rsidRPr="00D33F96">
        <w:rPr>
          <w:rFonts w:asciiTheme="minorHAnsi" w:hAnsiTheme="minorHAnsi"/>
          <w:b/>
          <w:sz w:val="28"/>
          <w:szCs w:val="36"/>
          <w:lang w:val="en-GB"/>
        </w:rPr>
        <w:t>implemented</w:t>
      </w:r>
      <w:r w:rsidRPr="00D33F96">
        <w:rPr>
          <w:rFonts w:asciiTheme="minorHAnsi" w:hAnsiTheme="minorHAnsi"/>
          <w:b/>
          <w:sz w:val="28"/>
          <w:szCs w:val="36"/>
          <w:lang w:val="en-GB"/>
        </w:rPr>
        <w:t xml:space="preserve"> by the following Consortium:</w:t>
      </w:r>
    </w:p>
    <w:p w:rsidR="003226DC" w:rsidRPr="00D33F96" w:rsidRDefault="003226DC" w:rsidP="00543285">
      <w:pPr>
        <w:ind w:left="2124" w:firstLine="708"/>
        <w:rPr>
          <w:rFonts w:asciiTheme="minorHAnsi" w:hAnsiTheme="minorHAnsi"/>
          <w:sz w:val="28"/>
          <w:szCs w:val="36"/>
          <w:lang w:val="en-GB"/>
        </w:rPr>
      </w:pPr>
      <w:r w:rsidRPr="00D33F96">
        <w:rPr>
          <w:rFonts w:asciiTheme="minorHAnsi" w:hAnsiTheme="minorHAnsi"/>
          <w:sz w:val="28"/>
          <w:szCs w:val="36"/>
          <w:lang w:val="en-GB"/>
        </w:rPr>
        <w:t>CPD (Estonia, leader)</w:t>
      </w:r>
    </w:p>
    <w:p w:rsidR="003226DC" w:rsidRPr="00D33F96" w:rsidRDefault="003226DC" w:rsidP="00543285">
      <w:pPr>
        <w:ind w:left="2124" w:firstLine="708"/>
        <w:rPr>
          <w:rFonts w:asciiTheme="minorHAnsi" w:hAnsiTheme="minorHAnsi"/>
          <w:sz w:val="28"/>
          <w:szCs w:val="36"/>
          <w:lang w:val="en-GB"/>
        </w:rPr>
      </w:pPr>
      <w:proofErr w:type="spellStart"/>
      <w:r w:rsidRPr="00D33F96">
        <w:rPr>
          <w:rFonts w:asciiTheme="minorHAnsi" w:hAnsiTheme="minorHAnsi"/>
          <w:sz w:val="28"/>
          <w:szCs w:val="36"/>
          <w:lang w:val="en-GB"/>
        </w:rPr>
        <w:t>Nordregio</w:t>
      </w:r>
      <w:proofErr w:type="spellEnd"/>
      <w:r w:rsidRPr="00D33F96">
        <w:rPr>
          <w:rFonts w:asciiTheme="minorHAnsi" w:hAnsiTheme="minorHAnsi"/>
          <w:sz w:val="28"/>
          <w:szCs w:val="36"/>
          <w:lang w:val="en-GB"/>
        </w:rPr>
        <w:t xml:space="preserve"> (Sweden)</w:t>
      </w:r>
    </w:p>
    <w:p w:rsidR="003226DC" w:rsidRPr="004A12A1" w:rsidRDefault="003226DC" w:rsidP="00543285">
      <w:pPr>
        <w:ind w:left="2124" w:firstLine="708"/>
        <w:rPr>
          <w:rFonts w:asciiTheme="minorHAnsi" w:hAnsiTheme="minorHAnsi"/>
          <w:sz w:val="28"/>
          <w:szCs w:val="36"/>
          <w:lang w:val="nl-NL"/>
        </w:rPr>
      </w:pPr>
      <w:r w:rsidRPr="004A12A1">
        <w:rPr>
          <w:rFonts w:asciiTheme="minorHAnsi" w:hAnsiTheme="minorHAnsi"/>
          <w:sz w:val="28"/>
          <w:szCs w:val="36"/>
          <w:lang w:val="nl-NL"/>
        </w:rPr>
        <w:t>Safege Baltija (Latvia)</w:t>
      </w:r>
    </w:p>
    <w:p w:rsidR="003226DC" w:rsidRPr="004A12A1" w:rsidRDefault="003226DC" w:rsidP="00543285">
      <w:pPr>
        <w:ind w:left="2124" w:firstLine="708"/>
        <w:rPr>
          <w:rFonts w:asciiTheme="minorHAnsi" w:hAnsiTheme="minorHAnsi"/>
          <w:sz w:val="28"/>
          <w:szCs w:val="36"/>
          <w:lang w:val="nl-NL"/>
        </w:rPr>
      </w:pPr>
      <w:r w:rsidRPr="004A12A1">
        <w:rPr>
          <w:rFonts w:asciiTheme="minorHAnsi" w:hAnsiTheme="minorHAnsi"/>
          <w:sz w:val="28"/>
          <w:szCs w:val="36"/>
          <w:lang w:val="nl-NL"/>
        </w:rPr>
        <w:t>TK-Eval (Finland)</w:t>
      </w:r>
    </w:p>
    <w:p w:rsidR="003226DC" w:rsidRPr="004A12A1" w:rsidRDefault="003226DC" w:rsidP="003226DC">
      <w:pPr>
        <w:jc w:val="center"/>
        <w:rPr>
          <w:rFonts w:asciiTheme="minorHAnsi" w:hAnsiTheme="minorHAnsi"/>
          <w:sz w:val="28"/>
          <w:szCs w:val="36"/>
          <w:lang w:val="nl-NL"/>
        </w:rPr>
      </w:pPr>
    </w:p>
    <w:p w:rsidR="003226DC" w:rsidRPr="004A12A1" w:rsidRDefault="003226DC" w:rsidP="003226DC">
      <w:pPr>
        <w:jc w:val="center"/>
        <w:rPr>
          <w:rFonts w:asciiTheme="minorHAnsi" w:hAnsiTheme="minorHAnsi"/>
          <w:sz w:val="28"/>
          <w:szCs w:val="36"/>
          <w:lang w:val="nl-NL"/>
        </w:rPr>
      </w:pPr>
    </w:p>
    <w:p w:rsidR="005E564A" w:rsidRPr="004A12A1" w:rsidRDefault="005E564A" w:rsidP="003226DC">
      <w:pPr>
        <w:rPr>
          <w:rFonts w:asciiTheme="minorHAnsi" w:hAnsiTheme="minorHAnsi"/>
          <w:b/>
          <w:sz w:val="28"/>
          <w:szCs w:val="28"/>
          <w:lang w:val="nl-NL"/>
        </w:rPr>
      </w:pPr>
    </w:p>
    <w:p w:rsidR="005E564A" w:rsidRPr="004A12A1" w:rsidRDefault="005E564A" w:rsidP="003226DC">
      <w:pPr>
        <w:rPr>
          <w:rFonts w:asciiTheme="minorHAnsi" w:hAnsiTheme="minorHAnsi"/>
          <w:b/>
          <w:sz w:val="28"/>
          <w:szCs w:val="28"/>
          <w:lang w:val="nl-NL"/>
        </w:rPr>
      </w:pPr>
    </w:p>
    <w:p w:rsidR="005E564A" w:rsidRPr="00D33F96" w:rsidRDefault="001C5341" w:rsidP="00B637F4">
      <w:pPr>
        <w:ind w:firstLine="567"/>
        <w:rPr>
          <w:rFonts w:asciiTheme="minorHAnsi" w:hAnsiTheme="minorHAnsi"/>
          <w:sz w:val="28"/>
          <w:szCs w:val="28"/>
          <w:lang w:val="en-GB"/>
        </w:rPr>
        <w:sectPr w:rsidR="005E564A" w:rsidRPr="00D33F96" w:rsidSect="0047368B">
          <w:footerReference w:type="default" r:id="rId15"/>
          <w:pgSz w:w="11906" w:h="16838"/>
          <w:pgMar w:top="720" w:right="720" w:bottom="720" w:left="720" w:header="708" w:footer="708" w:gutter="0"/>
          <w:cols w:space="708"/>
          <w:docGrid w:linePitch="360"/>
        </w:sectPr>
      </w:pPr>
      <w:r w:rsidRPr="00D33F96">
        <w:rPr>
          <w:rFonts w:asciiTheme="minorHAnsi" w:hAnsiTheme="minorHAnsi"/>
          <w:b/>
          <w:sz w:val="28"/>
          <w:szCs w:val="28"/>
          <w:lang w:val="en-GB"/>
        </w:rPr>
        <w:t>Version of</w:t>
      </w:r>
      <w:r w:rsidR="003226DC" w:rsidRPr="00D33F96">
        <w:rPr>
          <w:rFonts w:asciiTheme="minorHAnsi" w:hAnsiTheme="minorHAnsi"/>
          <w:b/>
          <w:sz w:val="28"/>
          <w:szCs w:val="28"/>
          <w:lang w:val="en-GB"/>
        </w:rPr>
        <w:t xml:space="preserve">: </w:t>
      </w:r>
      <w:r w:rsidR="004973A1" w:rsidRPr="00D33F96">
        <w:rPr>
          <w:rFonts w:asciiTheme="minorHAnsi" w:hAnsiTheme="minorHAnsi"/>
          <w:sz w:val="28"/>
          <w:szCs w:val="28"/>
          <w:lang w:val="en-GB"/>
        </w:rPr>
        <w:t>2</w:t>
      </w:r>
      <w:r w:rsidR="00AF06C8">
        <w:rPr>
          <w:rFonts w:asciiTheme="minorHAnsi" w:hAnsiTheme="minorHAnsi"/>
          <w:sz w:val="28"/>
          <w:szCs w:val="28"/>
          <w:lang w:val="en-GB"/>
        </w:rPr>
        <w:t>8</w:t>
      </w:r>
      <w:r w:rsidR="003226DC" w:rsidRPr="00D33F96">
        <w:rPr>
          <w:rFonts w:asciiTheme="minorHAnsi" w:hAnsiTheme="minorHAnsi"/>
          <w:sz w:val="28"/>
          <w:szCs w:val="28"/>
          <w:lang w:val="en-GB"/>
        </w:rPr>
        <w:t xml:space="preserve"> </w:t>
      </w:r>
      <w:r w:rsidR="00AF06C8">
        <w:rPr>
          <w:rFonts w:asciiTheme="minorHAnsi" w:hAnsiTheme="minorHAnsi"/>
          <w:sz w:val="28"/>
          <w:szCs w:val="28"/>
          <w:lang w:val="en-GB"/>
        </w:rPr>
        <w:t>February</w:t>
      </w:r>
      <w:r w:rsidR="004973A1" w:rsidRPr="00D33F96">
        <w:rPr>
          <w:rFonts w:asciiTheme="minorHAnsi" w:hAnsiTheme="minorHAnsi"/>
          <w:sz w:val="28"/>
          <w:szCs w:val="28"/>
          <w:lang w:val="en-GB"/>
        </w:rPr>
        <w:t xml:space="preserve"> 2014</w:t>
      </w:r>
      <w:r w:rsidR="001961DC" w:rsidRPr="00D33F96">
        <w:rPr>
          <w:rFonts w:asciiTheme="minorHAnsi" w:hAnsiTheme="minorHAnsi"/>
          <w:sz w:val="28"/>
          <w:szCs w:val="28"/>
          <w:lang w:val="en-GB"/>
        </w:rPr>
        <w:t xml:space="preserve"> (</w:t>
      </w:r>
      <w:r w:rsidR="00AF06C8" w:rsidRPr="00AF06C8">
        <w:rPr>
          <w:rFonts w:asciiTheme="minorHAnsi" w:hAnsiTheme="minorHAnsi"/>
          <w:b/>
          <w:color w:val="4F81BD" w:themeColor="accent1"/>
          <w:sz w:val="28"/>
          <w:szCs w:val="28"/>
          <w:lang w:val="en-GB"/>
        </w:rPr>
        <w:t>FINAL VERSION</w:t>
      </w:r>
      <w:r w:rsidR="001961DC" w:rsidRPr="00D33F96">
        <w:rPr>
          <w:rFonts w:asciiTheme="minorHAnsi" w:hAnsiTheme="minorHAnsi"/>
          <w:sz w:val="28"/>
          <w:szCs w:val="28"/>
          <w:lang w:val="en-GB"/>
        </w:rPr>
        <w:t>)</w:t>
      </w:r>
    </w:p>
    <w:p w:rsidR="00BF018C" w:rsidRPr="00834F1E" w:rsidRDefault="00BF018C" w:rsidP="00BF018C">
      <w:pPr>
        <w:rPr>
          <w:rFonts w:asciiTheme="minorHAnsi" w:hAnsiTheme="minorHAnsi"/>
          <w:b/>
          <w:color w:val="365F91"/>
          <w:sz w:val="32"/>
          <w:szCs w:val="32"/>
          <w:lang w:val="en-GB"/>
        </w:rPr>
      </w:pPr>
      <w:r w:rsidRPr="00834F1E">
        <w:rPr>
          <w:rFonts w:asciiTheme="minorHAnsi" w:hAnsiTheme="minorHAnsi"/>
          <w:b/>
          <w:color w:val="365F91"/>
          <w:sz w:val="32"/>
          <w:szCs w:val="32"/>
          <w:lang w:val="en-GB"/>
        </w:rPr>
        <w:lastRenderedPageBreak/>
        <w:t>Table of Contents</w:t>
      </w:r>
    </w:p>
    <w:sdt>
      <w:sdtPr>
        <w:rPr>
          <w:rFonts w:ascii="Cambria" w:eastAsia="Times New Roman" w:hAnsi="Cambria" w:cs="Times New Roman"/>
          <w:b w:val="0"/>
          <w:bCs w:val="0"/>
          <w:color w:val="auto"/>
          <w:sz w:val="24"/>
          <w:szCs w:val="24"/>
          <w:lang w:val="en-GB"/>
        </w:rPr>
        <w:id w:val="-1312100226"/>
        <w:docPartObj>
          <w:docPartGallery w:val="Table of Contents"/>
          <w:docPartUnique/>
        </w:docPartObj>
      </w:sdtPr>
      <w:sdtEndPr>
        <w:rPr>
          <w:noProof/>
        </w:rPr>
      </w:sdtEndPr>
      <w:sdtContent>
        <w:p w:rsidR="007F7506" w:rsidRPr="00D33F96" w:rsidRDefault="007F7506">
          <w:pPr>
            <w:pStyle w:val="TOCHeading"/>
            <w:rPr>
              <w:rFonts w:asciiTheme="minorHAnsi" w:hAnsiTheme="minorHAnsi"/>
              <w:lang w:val="en-GB"/>
            </w:rPr>
          </w:pPr>
        </w:p>
        <w:p w:rsidR="007D1D35" w:rsidRPr="007D1D35" w:rsidRDefault="0024275C">
          <w:pPr>
            <w:pStyle w:val="TOC1"/>
            <w:tabs>
              <w:tab w:val="right" w:leader="dot" w:pos="9062"/>
            </w:tabs>
            <w:rPr>
              <w:rFonts w:asciiTheme="minorHAnsi" w:eastAsiaTheme="minorEastAsia" w:hAnsiTheme="minorHAnsi" w:cstheme="minorBidi"/>
              <w:noProof/>
              <w:sz w:val="22"/>
              <w:szCs w:val="22"/>
              <w:lang w:val="et-EE" w:eastAsia="et-EE"/>
            </w:rPr>
          </w:pPr>
          <w:r w:rsidRPr="0024275C">
            <w:rPr>
              <w:rFonts w:asciiTheme="minorHAnsi" w:hAnsiTheme="minorHAnsi"/>
              <w:lang w:val="en-GB"/>
            </w:rPr>
            <w:fldChar w:fldCharType="begin"/>
          </w:r>
          <w:r w:rsidR="007F7506" w:rsidRPr="007D1D35">
            <w:rPr>
              <w:rFonts w:asciiTheme="minorHAnsi" w:hAnsiTheme="minorHAnsi"/>
              <w:lang w:val="en-GB"/>
            </w:rPr>
            <w:instrText xml:space="preserve"> TOC \o "1-3" \h \z \u </w:instrText>
          </w:r>
          <w:r w:rsidRPr="0024275C">
            <w:rPr>
              <w:rFonts w:asciiTheme="minorHAnsi" w:hAnsiTheme="minorHAnsi"/>
              <w:lang w:val="en-GB"/>
            </w:rPr>
            <w:fldChar w:fldCharType="separate"/>
          </w:r>
          <w:hyperlink w:anchor="_Toc381361856" w:history="1">
            <w:r w:rsidR="007D1D35" w:rsidRPr="007D1D35">
              <w:rPr>
                <w:rStyle w:val="Hyperlink"/>
                <w:rFonts w:asciiTheme="minorHAnsi" w:hAnsiTheme="minorHAnsi"/>
                <w:noProof/>
                <w:lang w:val="en-GB"/>
              </w:rPr>
              <w:t>Introduction</w:t>
            </w:r>
            <w:r w:rsidR="007D1D35" w:rsidRPr="007D1D35">
              <w:rPr>
                <w:rFonts w:asciiTheme="minorHAnsi" w:hAnsiTheme="minorHAnsi"/>
                <w:noProof/>
                <w:webHidden/>
              </w:rPr>
              <w:tab/>
            </w:r>
            <w:r w:rsidRPr="007D1D35">
              <w:rPr>
                <w:rFonts w:asciiTheme="minorHAnsi" w:hAnsiTheme="minorHAnsi"/>
                <w:noProof/>
                <w:webHidden/>
              </w:rPr>
              <w:fldChar w:fldCharType="begin"/>
            </w:r>
            <w:r w:rsidR="007D1D35" w:rsidRPr="007D1D35">
              <w:rPr>
                <w:rFonts w:asciiTheme="minorHAnsi" w:hAnsiTheme="minorHAnsi"/>
                <w:noProof/>
                <w:webHidden/>
              </w:rPr>
              <w:instrText xml:space="preserve"> PAGEREF _Toc381361856 \h </w:instrText>
            </w:r>
            <w:r w:rsidRPr="007D1D35">
              <w:rPr>
                <w:rFonts w:asciiTheme="minorHAnsi" w:hAnsiTheme="minorHAnsi"/>
                <w:noProof/>
                <w:webHidden/>
              </w:rPr>
            </w:r>
            <w:r w:rsidRPr="007D1D35">
              <w:rPr>
                <w:rFonts w:asciiTheme="minorHAnsi" w:hAnsiTheme="minorHAnsi"/>
                <w:noProof/>
                <w:webHidden/>
              </w:rPr>
              <w:fldChar w:fldCharType="separate"/>
            </w:r>
            <w:r w:rsidR="00536A94">
              <w:rPr>
                <w:rFonts w:asciiTheme="minorHAnsi" w:hAnsiTheme="minorHAnsi"/>
                <w:noProof/>
                <w:webHidden/>
              </w:rPr>
              <w:t>3</w:t>
            </w:r>
            <w:r w:rsidRPr="007D1D35">
              <w:rPr>
                <w:rFonts w:asciiTheme="minorHAnsi" w:hAnsiTheme="minorHAnsi"/>
                <w:noProof/>
                <w:webHidden/>
              </w:rPr>
              <w:fldChar w:fldCharType="end"/>
            </w:r>
          </w:hyperlink>
        </w:p>
        <w:p w:rsidR="007D1D35" w:rsidRPr="007D1D35" w:rsidRDefault="0024275C">
          <w:pPr>
            <w:pStyle w:val="TOC1"/>
            <w:tabs>
              <w:tab w:val="left" w:pos="440"/>
              <w:tab w:val="right" w:leader="dot" w:pos="9062"/>
            </w:tabs>
            <w:rPr>
              <w:rFonts w:asciiTheme="minorHAnsi" w:eastAsiaTheme="minorEastAsia" w:hAnsiTheme="minorHAnsi" w:cstheme="minorBidi"/>
              <w:b/>
              <w:noProof/>
              <w:sz w:val="28"/>
              <w:szCs w:val="28"/>
              <w:lang w:val="et-EE" w:eastAsia="et-EE"/>
            </w:rPr>
          </w:pPr>
          <w:hyperlink w:anchor="_Toc381361857" w:history="1">
            <w:r w:rsidR="007D1D35" w:rsidRPr="007D1D35">
              <w:rPr>
                <w:rStyle w:val="Hyperlink"/>
                <w:rFonts w:asciiTheme="minorHAnsi" w:hAnsiTheme="minorHAnsi"/>
                <w:b/>
                <w:noProof/>
                <w:sz w:val="28"/>
                <w:szCs w:val="28"/>
                <w:lang w:val="en-GB"/>
              </w:rPr>
              <w:t>1.</w:t>
            </w:r>
            <w:r w:rsidR="007D1D35" w:rsidRPr="007D1D35">
              <w:rPr>
                <w:rFonts w:asciiTheme="minorHAnsi" w:eastAsiaTheme="minorEastAsia" w:hAnsiTheme="minorHAnsi" w:cstheme="minorBidi"/>
                <w:b/>
                <w:noProof/>
                <w:sz w:val="28"/>
                <w:szCs w:val="28"/>
                <w:lang w:val="et-EE" w:eastAsia="et-EE"/>
              </w:rPr>
              <w:tab/>
            </w:r>
            <w:r w:rsidR="007D1D35" w:rsidRPr="007D1D35">
              <w:rPr>
                <w:rStyle w:val="Hyperlink"/>
                <w:rFonts w:asciiTheme="minorHAnsi" w:hAnsiTheme="minorHAnsi"/>
                <w:b/>
                <w:noProof/>
                <w:sz w:val="28"/>
                <w:szCs w:val="28"/>
                <w:lang w:val="en-GB"/>
              </w:rPr>
              <w:t>Overview of evaluation process</w:t>
            </w:r>
            <w:r w:rsidR="007D1D35" w:rsidRPr="007D1D35">
              <w:rPr>
                <w:rFonts w:asciiTheme="minorHAnsi" w:hAnsiTheme="minorHAnsi"/>
                <w:b/>
                <w:noProof/>
                <w:webHidden/>
                <w:sz w:val="28"/>
                <w:szCs w:val="28"/>
              </w:rPr>
              <w:tab/>
            </w:r>
            <w:r w:rsidRPr="007D1D35">
              <w:rPr>
                <w:rFonts w:asciiTheme="minorHAnsi" w:hAnsiTheme="minorHAnsi"/>
                <w:b/>
                <w:noProof/>
                <w:webHidden/>
                <w:sz w:val="28"/>
                <w:szCs w:val="28"/>
              </w:rPr>
              <w:fldChar w:fldCharType="begin"/>
            </w:r>
            <w:r w:rsidR="007D1D35" w:rsidRPr="007D1D35">
              <w:rPr>
                <w:rFonts w:asciiTheme="minorHAnsi" w:hAnsiTheme="minorHAnsi"/>
                <w:b/>
                <w:noProof/>
                <w:webHidden/>
                <w:sz w:val="28"/>
                <w:szCs w:val="28"/>
              </w:rPr>
              <w:instrText xml:space="preserve"> PAGEREF _Toc381361857 \h </w:instrText>
            </w:r>
            <w:r w:rsidRPr="007D1D35">
              <w:rPr>
                <w:rFonts w:asciiTheme="minorHAnsi" w:hAnsiTheme="minorHAnsi"/>
                <w:b/>
                <w:noProof/>
                <w:webHidden/>
                <w:sz w:val="28"/>
                <w:szCs w:val="28"/>
              </w:rPr>
            </w:r>
            <w:r w:rsidRPr="007D1D35">
              <w:rPr>
                <w:rFonts w:asciiTheme="minorHAnsi" w:hAnsiTheme="minorHAnsi"/>
                <w:b/>
                <w:noProof/>
                <w:webHidden/>
                <w:sz w:val="28"/>
                <w:szCs w:val="28"/>
              </w:rPr>
              <w:fldChar w:fldCharType="separate"/>
            </w:r>
            <w:r w:rsidR="00536A94">
              <w:rPr>
                <w:rFonts w:asciiTheme="minorHAnsi" w:hAnsiTheme="minorHAnsi"/>
                <w:b/>
                <w:noProof/>
                <w:webHidden/>
                <w:sz w:val="28"/>
                <w:szCs w:val="28"/>
              </w:rPr>
              <w:t>4</w:t>
            </w:r>
            <w:r w:rsidRPr="007D1D35">
              <w:rPr>
                <w:rFonts w:asciiTheme="minorHAnsi" w:hAnsiTheme="minorHAnsi"/>
                <w:b/>
                <w:noProof/>
                <w:webHidden/>
                <w:sz w:val="28"/>
                <w:szCs w:val="28"/>
              </w:rPr>
              <w:fldChar w:fldCharType="end"/>
            </w:r>
          </w:hyperlink>
        </w:p>
        <w:p w:rsidR="007D1D35" w:rsidRPr="007D1D35" w:rsidRDefault="0024275C">
          <w:pPr>
            <w:pStyle w:val="TOC2"/>
            <w:tabs>
              <w:tab w:val="right" w:leader="dot" w:pos="9062"/>
            </w:tabs>
            <w:rPr>
              <w:rFonts w:asciiTheme="minorHAnsi" w:eastAsiaTheme="minorEastAsia" w:hAnsiTheme="minorHAnsi" w:cstheme="minorBidi"/>
              <w:noProof/>
              <w:sz w:val="22"/>
              <w:szCs w:val="22"/>
              <w:lang w:val="et-EE" w:eastAsia="et-EE"/>
            </w:rPr>
          </w:pPr>
          <w:hyperlink w:anchor="_Toc381361858" w:history="1">
            <w:r w:rsidR="007D1D35" w:rsidRPr="007D1D35">
              <w:rPr>
                <w:rStyle w:val="Hyperlink"/>
                <w:rFonts w:asciiTheme="minorHAnsi" w:hAnsiTheme="minorHAnsi"/>
                <w:noProof/>
              </w:rPr>
              <w:t>1.1 Ex-ante evaluation team</w:t>
            </w:r>
            <w:r w:rsidR="007D1D35" w:rsidRPr="007D1D35">
              <w:rPr>
                <w:rFonts w:asciiTheme="minorHAnsi" w:hAnsiTheme="minorHAnsi"/>
                <w:noProof/>
                <w:webHidden/>
              </w:rPr>
              <w:tab/>
            </w:r>
            <w:r w:rsidRPr="007D1D35">
              <w:rPr>
                <w:rFonts w:asciiTheme="minorHAnsi" w:hAnsiTheme="minorHAnsi"/>
                <w:noProof/>
                <w:webHidden/>
              </w:rPr>
              <w:fldChar w:fldCharType="begin"/>
            </w:r>
            <w:r w:rsidR="007D1D35" w:rsidRPr="007D1D35">
              <w:rPr>
                <w:rFonts w:asciiTheme="minorHAnsi" w:hAnsiTheme="minorHAnsi"/>
                <w:noProof/>
                <w:webHidden/>
              </w:rPr>
              <w:instrText xml:space="preserve"> PAGEREF _Toc381361858 \h </w:instrText>
            </w:r>
            <w:r w:rsidRPr="007D1D35">
              <w:rPr>
                <w:rFonts w:asciiTheme="minorHAnsi" w:hAnsiTheme="minorHAnsi"/>
                <w:noProof/>
                <w:webHidden/>
              </w:rPr>
            </w:r>
            <w:r w:rsidRPr="007D1D35">
              <w:rPr>
                <w:rFonts w:asciiTheme="minorHAnsi" w:hAnsiTheme="minorHAnsi"/>
                <w:noProof/>
                <w:webHidden/>
              </w:rPr>
              <w:fldChar w:fldCharType="separate"/>
            </w:r>
            <w:r w:rsidR="00536A94">
              <w:rPr>
                <w:rFonts w:asciiTheme="minorHAnsi" w:hAnsiTheme="minorHAnsi"/>
                <w:noProof/>
                <w:webHidden/>
              </w:rPr>
              <w:t>4</w:t>
            </w:r>
            <w:r w:rsidRPr="007D1D35">
              <w:rPr>
                <w:rFonts w:asciiTheme="minorHAnsi" w:hAnsiTheme="minorHAnsi"/>
                <w:noProof/>
                <w:webHidden/>
              </w:rPr>
              <w:fldChar w:fldCharType="end"/>
            </w:r>
          </w:hyperlink>
        </w:p>
        <w:p w:rsidR="007D1D35" w:rsidRPr="007D1D35" w:rsidRDefault="0024275C">
          <w:pPr>
            <w:pStyle w:val="TOC2"/>
            <w:tabs>
              <w:tab w:val="right" w:leader="dot" w:pos="9062"/>
            </w:tabs>
            <w:rPr>
              <w:rFonts w:asciiTheme="minorHAnsi" w:eastAsiaTheme="minorEastAsia" w:hAnsiTheme="minorHAnsi" w:cstheme="minorBidi"/>
              <w:noProof/>
              <w:sz w:val="22"/>
              <w:szCs w:val="22"/>
              <w:lang w:val="et-EE" w:eastAsia="et-EE"/>
            </w:rPr>
          </w:pPr>
          <w:hyperlink w:anchor="_Toc381361859" w:history="1">
            <w:r w:rsidR="007D1D35" w:rsidRPr="007D1D35">
              <w:rPr>
                <w:rStyle w:val="Hyperlink"/>
                <w:rFonts w:asciiTheme="minorHAnsi" w:hAnsiTheme="minorHAnsi"/>
                <w:noProof/>
              </w:rPr>
              <w:t>1.2 Summary of materials used</w:t>
            </w:r>
            <w:r w:rsidR="007D1D35" w:rsidRPr="007D1D35">
              <w:rPr>
                <w:rFonts w:asciiTheme="minorHAnsi" w:hAnsiTheme="minorHAnsi"/>
                <w:noProof/>
                <w:webHidden/>
              </w:rPr>
              <w:tab/>
            </w:r>
            <w:r w:rsidRPr="007D1D35">
              <w:rPr>
                <w:rFonts w:asciiTheme="minorHAnsi" w:hAnsiTheme="minorHAnsi"/>
                <w:noProof/>
                <w:webHidden/>
              </w:rPr>
              <w:fldChar w:fldCharType="begin"/>
            </w:r>
            <w:r w:rsidR="007D1D35" w:rsidRPr="007D1D35">
              <w:rPr>
                <w:rFonts w:asciiTheme="minorHAnsi" w:hAnsiTheme="minorHAnsi"/>
                <w:noProof/>
                <w:webHidden/>
              </w:rPr>
              <w:instrText xml:space="preserve"> PAGEREF _Toc381361859 \h </w:instrText>
            </w:r>
            <w:r w:rsidRPr="007D1D35">
              <w:rPr>
                <w:rFonts w:asciiTheme="minorHAnsi" w:hAnsiTheme="minorHAnsi"/>
                <w:noProof/>
                <w:webHidden/>
              </w:rPr>
            </w:r>
            <w:r w:rsidRPr="007D1D35">
              <w:rPr>
                <w:rFonts w:asciiTheme="minorHAnsi" w:hAnsiTheme="minorHAnsi"/>
                <w:noProof/>
                <w:webHidden/>
              </w:rPr>
              <w:fldChar w:fldCharType="separate"/>
            </w:r>
            <w:r w:rsidR="00536A94">
              <w:rPr>
                <w:rFonts w:asciiTheme="minorHAnsi" w:hAnsiTheme="minorHAnsi"/>
                <w:noProof/>
                <w:webHidden/>
              </w:rPr>
              <w:t>7</w:t>
            </w:r>
            <w:r w:rsidRPr="007D1D35">
              <w:rPr>
                <w:rFonts w:asciiTheme="minorHAnsi" w:hAnsiTheme="minorHAnsi"/>
                <w:noProof/>
                <w:webHidden/>
              </w:rPr>
              <w:fldChar w:fldCharType="end"/>
            </w:r>
          </w:hyperlink>
        </w:p>
        <w:p w:rsidR="007D1D35" w:rsidRPr="007D1D35" w:rsidRDefault="0024275C">
          <w:pPr>
            <w:pStyle w:val="TOC2"/>
            <w:tabs>
              <w:tab w:val="right" w:leader="dot" w:pos="9062"/>
            </w:tabs>
            <w:rPr>
              <w:rFonts w:asciiTheme="minorHAnsi" w:eastAsiaTheme="minorEastAsia" w:hAnsiTheme="minorHAnsi" w:cstheme="minorBidi"/>
              <w:noProof/>
              <w:sz w:val="22"/>
              <w:szCs w:val="22"/>
              <w:lang w:val="et-EE" w:eastAsia="et-EE"/>
            </w:rPr>
          </w:pPr>
          <w:hyperlink w:anchor="_Toc381361860" w:history="1">
            <w:r w:rsidR="007D1D35" w:rsidRPr="007D1D35">
              <w:rPr>
                <w:rStyle w:val="Hyperlink"/>
                <w:rFonts w:asciiTheme="minorHAnsi" w:hAnsiTheme="minorHAnsi"/>
                <w:noProof/>
              </w:rPr>
              <w:t>1.3 The process of Strategic Environmental Assessment</w:t>
            </w:r>
            <w:r w:rsidR="007D1D35" w:rsidRPr="007D1D35">
              <w:rPr>
                <w:rFonts w:asciiTheme="minorHAnsi" w:hAnsiTheme="minorHAnsi"/>
                <w:noProof/>
                <w:webHidden/>
              </w:rPr>
              <w:tab/>
            </w:r>
            <w:r w:rsidRPr="007D1D35">
              <w:rPr>
                <w:rFonts w:asciiTheme="minorHAnsi" w:hAnsiTheme="minorHAnsi"/>
                <w:noProof/>
                <w:webHidden/>
              </w:rPr>
              <w:fldChar w:fldCharType="begin"/>
            </w:r>
            <w:r w:rsidR="007D1D35" w:rsidRPr="007D1D35">
              <w:rPr>
                <w:rFonts w:asciiTheme="minorHAnsi" w:hAnsiTheme="minorHAnsi"/>
                <w:noProof/>
                <w:webHidden/>
              </w:rPr>
              <w:instrText xml:space="preserve"> PAGEREF _Toc381361860 \h </w:instrText>
            </w:r>
            <w:r w:rsidRPr="007D1D35">
              <w:rPr>
                <w:rFonts w:asciiTheme="minorHAnsi" w:hAnsiTheme="minorHAnsi"/>
                <w:noProof/>
                <w:webHidden/>
              </w:rPr>
            </w:r>
            <w:r w:rsidRPr="007D1D35">
              <w:rPr>
                <w:rFonts w:asciiTheme="minorHAnsi" w:hAnsiTheme="minorHAnsi"/>
                <w:noProof/>
                <w:webHidden/>
              </w:rPr>
              <w:fldChar w:fldCharType="separate"/>
            </w:r>
            <w:r w:rsidR="00536A94">
              <w:rPr>
                <w:rFonts w:asciiTheme="minorHAnsi" w:hAnsiTheme="minorHAnsi"/>
                <w:noProof/>
                <w:webHidden/>
              </w:rPr>
              <w:t>7</w:t>
            </w:r>
            <w:r w:rsidRPr="007D1D35">
              <w:rPr>
                <w:rFonts w:asciiTheme="minorHAnsi" w:hAnsiTheme="minorHAnsi"/>
                <w:noProof/>
                <w:webHidden/>
              </w:rPr>
              <w:fldChar w:fldCharType="end"/>
            </w:r>
          </w:hyperlink>
        </w:p>
        <w:p w:rsidR="007D1D35" w:rsidRPr="007D1D35" w:rsidRDefault="0024275C">
          <w:pPr>
            <w:pStyle w:val="TOC1"/>
            <w:tabs>
              <w:tab w:val="left" w:pos="440"/>
              <w:tab w:val="right" w:leader="dot" w:pos="9062"/>
            </w:tabs>
            <w:rPr>
              <w:rFonts w:asciiTheme="minorHAnsi" w:eastAsiaTheme="minorEastAsia" w:hAnsiTheme="minorHAnsi" w:cstheme="minorBidi"/>
              <w:b/>
              <w:noProof/>
              <w:sz w:val="28"/>
              <w:szCs w:val="28"/>
              <w:lang w:val="et-EE" w:eastAsia="et-EE"/>
            </w:rPr>
          </w:pPr>
          <w:hyperlink w:anchor="_Toc381361861" w:history="1">
            <w:r w:rsidR="007D1D35" w:rsidRPr="007D1D35">
              <w:rPr>
                <w:rStyle w:val="Hyperlink"/>
                <w:rFonts w:asciiTheme="minorHAnsi" w:hAnsiTheme="minorHAnsi"/>
                <w:b/>
                <w:noProof/>
                <w:sz w:val="28"/>
                <w:szCs w:val="28"/>
                <w:lang w:val="en-GB"/>
              </w:rPr>
              <w:t>2.</w:t>
            </w:r>
            <w:r w:rsidR="007D1D35" w:rsidRPr="007D1D35">
              <w:rPr>
                <w:rFonts w:asciiTheme="minorHAnsi" w:eastAsiaTheme="minorEastAsia" w:hAnsiTheme="minorHAnsi" w:cstheme="minorBidi"/>
                <w:b/>
                <w:noProof/>
                <w:sz w:val="28"/>
                <w:szCs w:val="28"/>
                <w:lang w:val="et-EE" w:eastAsia="et-EE"/>
              </w:rPr>
              <w:tab/>
            </w:r>
            <w:r w:rsidR="007D1D35" w:rsidRPr="007D1D35">
              <w:rPr>
                <w:rStyle w:val="Hyperlink"/>
                <w:rFonts w:asciiTheme="minorHAnsi" w:hAnsiTheme="minorHAnsi"/>
                <w:b/>
                <w:noProof/>
                <w:sz w:val="28"/>
                <w:szCs w:val="28"/>
                <w:lang w:val="en-GB"/>
              </w:rPr>
              <w:t>Answers to evaluation questions</w:t>
            </w:r>
            <w:r w:rsidR="007D1D35" w:rsidRPr="007D1D35">
              <w:rPr>
                <w:rFonts w:asciiTheme="minorHAnsi" w:hAnsiTheme="minorHAnsi"/>
                <w:b/>
                <w:noProof/>
                <w:webHidden/>
                <w:sz w:val="28"/>
                <w:szCs w:val="28"/>
              </w:rPr>
              <w:tab/>
            </w:r>
            <w:r w:rsidRPr="007D1D35">
              <w:rPr>
                <w:rFonts w:asciiTheme="minorHAnsi" w:hAnsiTheme="minorHAnsi"/>
                <w:b/>
                <w:noProof/>
                <w:webHidden/>
                <w:sz w:val="28"/>
                <w:szCs w:val="28"/>
              </w:rPr>
              <w:fldChar w:fldCharType="begin"/>
            </w:r>
            <w:r w:rsidR="007D1D35" w:rsidRPr="007D1D35">
              <w:rPr>
                <w:rFonts w:asciiTheme="minorHAnsi" w:hAnsiTheme="minorHAnsi"/>
                <w:b/>
                <w:noProof/>
                <w:webHidden/>
                <w:sz w:val="28"/>
                <w:szCs w:val="28"/>
              </w:rPr>
              <w:instrText xml:space="preserve"> PAGEREF _Toc381361861 \h </w:instrText>
            </w:r>
            <w:r w:rsidRPr="007D1D35">
              <w:rPr>
                <w:rFonts w:asciiTheme="minorHAnsi" w:hAnsiTheme="minorHAnsi"/>
                <w:b/>
                <w:noProof/>
                <w:webHidden/>
                <w:sz w:val="28"/>
                <w:szCs w:val="28"/>
              </w:rPr>
            </w:r>
            <w:r w:rsidRPr="007D1D35">
              <w:rPr>
                <w:rFonts w:asciiTheme="minorHAnsi" w:hAnsiTheme="minorHAnsi"/>
                <w:b/>
                <w:noProof/>
                <w:webHidden/>
                <w:sz w:val="28"/>
                <w:szCs w:val="28"/>
              </w:rPr>
              <w:fldChar w:fldCharType="separate"/>
            </w:r>
            <w:r w:rsidR="00536A94">
              <w:rPr>
                <w:rFonts w:asciiTheme="minorHAnsi" w:hAnsiTheme="minorHAnsi"/>
                <w:b/>
                <w:noProof/>
                <w:webHidden/>
                <w:sz w:val="28"/>
                <w:szCs w:val="28"/>
              </w:rPr>
              <w:t>9</w:t>
            </w:r>
            <w:r w:rsidRPr="007D1D35">
              <w:rPr>
                <w:rFonts w:asciiTheme="minorHAnsi" w:hAnsiTheme="minorHAnsi"/>
                <w:b/>
                <w:noProof/>
                <w:webHidden/>
                <w:sz w:val="28"/>
                <w:szCs w:val="28"/>
              </w:rPr>
              <w:fldChar w:fldCharType="end"/>
            </w:r>
          </w:hyperlink>
        </w:p>
        <w:p w:rsidR="007D1D35" w:rsidRPr="007D1D35" w:rsidRDefault="0024275C">
          <w:pPr>
            <w:pStyle w:val="TOC2"/>
            <w:tabs>
              <w:tab w:val="right" w:leader="dot" w:pos="9062"/>
            </w:tabs>
            <w:rPr>
              <w:rFonts w:asciiTheme="minorHAnsi" w:eastAsiaTheme="minorEastAsia" w:hAnsiTheme="minorHAnsi" w:cstheme="minorBidi"/>
              <w:noProof/>
              <w:sz w:val="22"/>
              <w:szCs w:val="22"/>
              <w:lang w:val="et-EE" w:eastAsia="et-EE"/>
            </w:rPr>
          </w:pPr>
          <w:hyperlink w:anchor="_Toc381361862" w:history="1">
            <w:r w:rsidR="007D1D35" w:rsidRPr="007D1D35">
              <w:rPr>
                <w:rStyle w:val="Hyperlink"/>
                <w:rFonts w:asciiTheme="minorHAnsi" w:hAnsiTheme="minorHAnsi"/>
                <w:noProof/>
              </w:rPr>
              <w:t>2.1 The analysis of problems, opportunities and the subsequent development needs for 2014-2020 in the Central Baltic region</w:t>
            </w:r>
            <w:r w:rsidR="007D1D35" w:rsidRPr="007D1D35">
              <w:rPr>
                <w:rFonts w:asciiTheme="minorHAnsi" w:hAnsiTheme="minorHAnsi"/>
                <w:noProof/>
                <w:webHidden/>
              </w:rPr>
              <w:tab/>
            </w:r>
            <w:r w:rsidRPr="007D1D35">
              <w:rPr>
                <w:rFonts w:asciiTheme="minorHAnsi" w:hAnsiTheme="minorHAnsi"/>
                <w:noProof/>
                <w:webHidden/>
              </w:rPr>
              <w:fldChar w:fldCharType="begin"/>
            </w:r>
            <w:r w:rsidR="007D1D35" w:rsidRPr="007D1D35">
              <w:rPr>
                <w:rFonts w:asciiTheme="minorHAnsi" w:hAnsiTheme="minorHAnsi"/>
                <w:noProof/>
                <w:webHidden/>
              </w:rPr>
              <w:instrText xml:space="preserve"> PAGEREF _Toc381361862 \h </w:instrText>
            </w:r>
            <w:r w:rsidRPr="007D1D35">
              <w:rPr>
                <w:rFonts w:asciiTheme="minorHAnsi" w:hAnsiTheme="minorHAnsi"/>
                <w:noProof/>
                <w:webHidden/>
              </w:rPr>
            </w:r>
            <w:r w:rsidRPr="007D1D35">
              <w:rPr>
                <w:rFonts w:asciiTheme="minorHAnsi" w:hAnsiTheme="minorHAnsi"/>
                <w:noProof/>
                <w:webHidden/>
              </w:rPr>
              <w:fldChar w:fldCharType="separate"/>
            </w:r>
            <w:r w:rsidR="00536A94">
              <w:rPr>
                <w:rFonts w:asciiTheme="minorHAnsi" w:hAnsiTheme="minorHAnsi"/>
                <w:noProof/>
                <w:webHidden/>
              </w:rPr>
              <w:t>9</w:t>
            </w:r>
            <w:r w:rsidRPr="007D1D35">
              <w:rPr>
                <w:rFonts w:asciiTheme="minorHAnsi" w:hAnsiTheme="minorHAnsi"/>
                <w:noProof/>
                <w:webHidden/>
              </w:rPr>
              <w:fldChar w:fldCharType="end"/>
            </w:r>
          </w:hyperlink>
        </w:p>
        <w:p w:rsidR="007D1D35" w:rsidRPr="007D1D35" w:rsidRDefault="0024275C">
          <w:pPr>
            <w:pStyle w:val="TOC2"/>
            <w:tabs>
              <w:tab w:val="right" w:leader="dot" w:pos="9062"/>
            </w:tabs>
            <w:rPr>
              <w:rFonts w:asciiTheme="minorHAnsi" w:eastAsiaTheme="minorEastAsia" w:hAnsiTheme="minorHAnsi" w:cstheme="minorBidi"/>
              <w:noProof/>
              <w:sz w:val="22"/>
              <w:szCs w:val="22"/>
              <w:lang w:val="et-EE" w:eastAsia="et-EE"/>
            </w:rPr>
          </w:pPr>
          <w:hyperlink w:anchor="_Toc381361863" w:history="1">
            <w:r w:rsidR="007D1D35" w:rsidRPr="007D1D35">
              <w:rPr>
                <w:rStyle w:val="Hyperlink"/>
                <w:rFonts w:asciiTheme="minorHAnsi" w:hAnsiTheme="minorHAnsi"/>
                <w:noProof/>
              </w:rPr>
              <w:t>2.2 The connection between development needs and programme objectives</w:t>
            </w:r>
            <w:r w:rsidR="007D1D35" w:rsidRPr="007D1D35">
              <w:rPr>
                <w:rFonts w:asciiTheme="minorHAnsi" w:hAnsiTheme="minorHAnsi"/>
                <w:noProof/>
                <w:webHidden/>
              </w:rPr>
              <w:tab/>
            </w:r>
            <w:r w:rsidRPr="007D1D35">
              <w:rPr>
                <w:rFonts w:asciiTheme="minorHAnsi" w:hAnsiTheme="minorHAnsi"/>
                <w:noProof/>
                <w:webHidden/>
              </w:rPr>
              <w:fldChar w:fldCharType="begin"/>
            </w:r>
            <w:r w:rsidR="007D1D35" w:rsidRPr="007D1D35">
              <w:rPr>
                <w:rFonts w:asciiTheme="minorHAnsi" w:hAnsiTheme="minorHAnsi"/>
                <w:noProof/>
                <w:webHidden/>
              </w:rPr>
              <w:instrText xml:space="preserve"> PAGEREF _Toc381361863 \h </w:instrText>
            </w:r>
            <w:r w:rsidRPr="007D1D35">
              <w:rPr>
                <w:rFonts w:asciiTheme="minorHAnsi" w:hAnsiTheme="minorHAnsi"/>
                <w:noProof/>
                <w:webHidden/>
              </w:rPr>
            </w:r>
            <w:r w:rsidRPr="007D1D35">
              <w:rPr>
                <w:rFonts w:asciiTheme="minorHAnsi" w:hAnsiTheme="minorHAnsi"/>
                <w:noProof/>
                <w:webHidden/>
              </w:rPr>
              <w:fldChar w:fldCharType="separate"/>
            </w:r>
            <w:r w:rsidR="00536A94">
              <w:rPr>
                <w:rFonts w:asciiTheme="minorHAnsi" w:hAnsiTheme="minorHAnsi"/>
                <w:noProof/>
                <w:webHidden/>
              </w:rPr>
              <w:t>9</w:t>
            </w:r>
            <w:r w:rsidRPr="007D1D35">
              <w:rPr>
                <w:rFonts w:asciiTheme="minorHAnsi" w:hAnsiTheme="minorHAnsi"/>
                <w:noProof/>
                <w:webHidden/>
              </w:rPr>
              <w:fldChar w:fldCharType="end"/>
            </w:r>
          </w:hyperlink>
        </w:p>
        <w:p w:rsidR="007D1D35" w:rsidRPr="007D1D35" w:rsidRDefault="0024275C">
          <w:pPr>
            <w:pStyle w:val="TOC2"/>
            <w:tabs>
              <w:tab w:val="right" w:leader="dot" w:pos="9062"/>
            </w:tabs>
            <w:rPr>
              <w:rFonts w:asciiTheme="minorHAnsi" w:eastAsiaTheme="minorEastAsia" w:hAnsiTheme="minorHAnsi" w:cstheme="minorBidi"/>
              <w:noProof/>
              <w:sz w:val="22"/>
              <w:szCs w:val="22"/>
              <w:lang w:val="et-EE" w:eastAsia="et-EE"/>
            </w:rPr>
          </w:pPr>
          <w:hyperlink w:anchor="_Toc381361864" w:history="1">
            <w:r w:rsidR="007D1D35" w:rsidRPr="007D1D35">
              <w:rPr>
                <w:rStyle w:val="Hyperlink"/>
                <w:rFonts w:asciiTheme="minorHAnsi" w:hAnsiTheme="minorHAnsi"/>
                <w:noProof/>
              </w:rPr>
              <w:t>2.3 The internal coherence between the various objectives formulated for the new programme (including the potential for synergies and the minimalisation of contradictions and overlaps)</w:t>
            </w:r>
            <w:r w:rsidR="007D1D35" w:rsidRPr="007D1D35">
              <w:rPr>
                <w:rFonts w:asciiTheme="minorHAnsi" w:hAnsiTheme="minorHAnsi"/>
                <w:noProof/>
                <w:webHidden/>
              </w:rPr>
              <w:tab/>
            </w:r>
            <w:r w:rsidRPr="007D1D35">
              <w:rPr>
                <w:rFonts w:asciiTheme="minorHAnsi" w:hAnsiTheme="minorHAnsi"/>
                <w:noProof/>
                <w:webHidden/>
              </w:rPr>
              <w:fldChar w:fldCharType="begin"/>
            </w:r>
            <w:r w:rsidR="007D1D35" w:rsidRPr="007D1D35">
              <w:rPr>
                <w:rFonts w:asciiTheme="minorHAnsi" w:hAnsiTheme="minorHAnsi"/>
                <w:noProof/>
                <w:webHidden/>
              </w:rPr>
              <w:instrText xml:space="preserve"> PAGEREF _Toc381361864 \h </w:instrText>
            </w:r>
            <w:r w:rsidRPr="007D1D35">
              <w:rPr>
                <w:rFonts w:asciiTheme="minorHAnsi" w:hAnsiTheme="minorHAnsi"/>
                <w:noProof/>
                <w:webHidden/>
              </w:rPr>
            </w:r>
            <w:r w:rsidRPr="007D1D35">
              <w:rPr>
                <w:rFonts w:asciiTheme="minorHAnsi" w:hAnsiTheme="minorHAnsi"/>
                <w:noProof/>
                <w:webHidden/>
              </w:rPr>
              <w:fldChar w:fldCharType="separate"/>
            </w:r>
            <w:r w:rsidR="00536A94">
              <w:rPr>
                <w:rFonts w:asciiTheme="minorHAnsi" w:hAnsiTheme="minorHAnsi"/>
                <w:noProof/>
                <w:webHidden/>
              </w:rPr>
              <w:t>11</w:t>
            </w:r>
            <w:r w:rsidRPr="007D1D35">
              <w:rPr>
                <w:rFonts w:asciiTheme="minorHAnsi" w:hAnsiTheme="minorHAnsi"/>
                <w:noProof/>
                <w:webHidden/>
              </w:rPr>
              <w:fldChar w:fldCharType="end"/>
            </w:r>
          </w:hyperlink>
        </w:p>
        <w:p w:rsidR="007D1D35" w:rsidRPr="007D1D35" w:rsidRDefault="0024275C">
          <w:pPr>
            <w:pStyle w:val="TOC2"/>
            <w:tabs>
              <w:tab w:val="right" w:leader="dot" w:pos="9062"/>
            </w:tabs>
            <w:rPr>
              <w:rFonts w:asciiTheme="minorHAnsi" w:eastAsiaTheme="minorEastAsia" w:hAnsiTheme="minorHAnsi" w:cstheme="minorBidi"/>
              <w:noProof/>
              <w:sz w:val="22"/>
              <w:szCs w:val="22"/>
              <w:lang w:val="et-EE" w:eastAsia="et-EE"/>
            </w:rPr>
          </w:pPr>
          <w:hyperlink w:anchor="_Toc381361865" w:history="1">
            <w:r w:rsidR="007D1D35" w:rsidRPr="007D1D35">
              <w:rPr>
                <w:rStyle w:val="Hyperlink"/>
                <w:rFonts w:asciiTheme="minorHAnsi" w:eastAsia="MS Mincho" w:hAnsiTheme="minorHAnsi"/>
                <w:noProof/>
              </w:rPr>
              <w:t>2.4 Recommendations for the improvement of the external coherence between the new programme (and its main objectives) and its strategic context</w:t>
            </w:r>
            <w:r w:rsidR="007D1D35" w:rsidRPr="007D1D35">
              <w:rPr>
                <w:rFonts w:asciiTheme="minorHAnsi" w:hAnsiTheme="minorHAnsi"/>
                <w:noProof/>
                <w:webHidden/>
              </w:rPr>
              <w:tab/>
            </w:r>
            <w:r w:rsidRPr="007D1D35">
              <w:rPr>
                <w:rFonts w:asciiTheme="minorHAnsi" w:hAnsiTheme="minorHAnsi"/>
                <w:noProof/>
                <w:webHidden/>
              </w:rPr>
              <w:fldChar w:fldCharType="begin"/>
            </w:r>
            <w:r w:rsidR="007D1D35" w:rsidRPr="007D1D35">
              <w:rPr>
                <w:rFonts w:asciiTheme="minorHAnsi" w:hAnsiTheme="minorHAnsi"/>
                <w:noProof/>
                <w:webHidden/>
              </w:rPr>
              <w:instrText xml:space="preserve"> PAGEREF _Toc381361865 \h </w:instrText>
            </w:r>
            <w:r w:rsidRPr="007D1D35">
              <w:rPr>
                <w:rFonts w:asciiTheme="minorHAnsi" w:hAnsiTheme="minorHAnsi"/>
                <w:noProof/>
                <w:webHidden/>
              </w:rPr>
            </w:r>
            <w:r w:rsidRPr="007D1D35">
              <w:rPr>
                <w:rFonts w:asciiTheme="minorHAnsi" w:hAnsiTheme="minorHAnsi"/>
                <w:noProof/>
                <w:webHidden/>
              </w:rPr>
              <w:fldChar w:fldCharType="separate"/>
            </w:r>
            <w:r w:rsidR="00536A94">
              <w:rPr>
                <w:rFonts w:asciiTheme="minorHAnsi" w:hAnsiTheme="minorHAnsi"/>
                <w:noProof/>
                <w:webHidden/>
              </w:rPr>
              <w:t>13</w:t>
            </w:r>
            <w:r w:rsidRPr="007D1D35">
              <w:rPr>
                <w:rFonts w:asciiTheme="minorHAnsi" w:hAnsiTheme="minorHAnsi"/>
                <w:noProof/>
                <w:webHidden/>
              </w:rPr>
              <w:fldChar w:fldCharType="end"/>
            </w:r>
          </w:hyperlink>
        </w:p>
        <w:p w:rsidR="007D1D35" w:rsidRPr="007D1D35" w:rsidRDefault="0024275C">
          <w:pPr>
            <w:pStyle w:val="TOC2"/>
            <w:tabs>
              <w:tab w:val="right" w:leader="dot" w:pos="9062"/>
            </w:tabs>
            <w:rPr>
              <w:rFonts w:asciiTheme="minorHAnsi" w:eastAsiaTheme="minorEastAsia" w:hAnsiTheme="minorHAnsi" w:cstheme="minorBidi"/>
              <w:noProof/>
              <w:sz w:val="22"/>
              <w:szCs w:val="22"/>
              <w:lang w:val="et-EE" w:eastAsia="et-EE"/>
            </w:rPr>
          </w:pPr>
          <w:hyperlink w:anchor="_Toc381361866" w:history="1">
            <w:r w:rsidR="007D1D35" w:rsidRPr="007D1D35">
              <w:rPr>
                <w:rStyle w:val="Hyperlink"/>
                <w:rFonts w:asciiTheme="minorHAnsi" w:hAnsiTheme="minorHAnsi"/>
                <w:noProof/>
              </w:rPr>
              <w:t>2.5 Recommendations for the improvement of the relevance and quality of the programme indicators</w:t>
            </w:r>
            <w:r w:rsidR="007D1D35" w:rsidRPr="007D1D35">
              <w:rPr>
                <w:rFonts w:asciiTheme="minorHAnsi" w:hAnsiTheme="minorHAnsi"/>
                <w:noProof/>
                <w:webHidden/>
              </w:rPr>
              <w:tab/>
            </w:r>
            <w:r w:rsidRPr="007D1D35">
              <w:rPr>
                <w:rFonts w:asciiTheme="minorHAnsi" w:hAnsiTheme="minorHAnsi"/>
                <w:noProof/>
                <w:webHidden/>
              </w:rPr>
              <w:fldChar w:fldCharType="begin"/>
            </w:r>
            <w:r w:rsidR="007D1D35" w:rsidRPr="007D1D35">
              <w:rPr>
                <w:rFonts w:asciiTheme="minorHAnsi" w:hAnsiTheme="minorHAnsi"/>
                <w:noProof/>
                <w:webHidden/>
              </w:rPr>
              <w:instrText xml:space="preserve"> PAGEREF _Toc381361866 \h </w:instrText>
            </w:r>
            <w:r w:rsidRPr="007D1D35">
              <w:rPr>
                <w:rFonts w:asciiTheme="minorHAnsi" w:hAnsiTheme="minorHAnsi"/>
                <w:noProof/>
                <w:webHidden/>
              </w:rPr>
            </w:r>
            <w:r w:rsidRPr="007D1D35">
              <w:rPr>
                <w:rFonts w:asciiTheme="minorHAnsi" w:hAnsiTheme="minorHAnsi"/>
                <w:noProof/>
                <w:webHidden/>
              </w:rPr>
              <w:fldChar w:fldCharType="separate"/>
            </w:r>
            <w:r w:rsidR="00536A94">
              <w:rPr>
                <w:rFonts w:asciiTheme="minorHAnsi" w:hAnsiTheme="minorHAnsi"/>
                <w:noProof/>
                <w:webHidden/>
              </w:rPr>
              <w:t>16</w:t>
            </w:r>
            <w:r w:rsidRPr="007D1D35">
              <w:rPr>
                <w:rFonts w:asciiTheme="minorHAnsi" w:hAnsiTheme="minorHAnsi"/>
                <w:noProof/>
                <w:webHidden/>
              </w:rPr>
              <w:fldChar w:fldCharType="end"/>
            </w:r>
          </w:hyperlink>
        </w:p>
        <w:p w:rsidR="007D1D35" w:rsidRPr="007D1D35" w:rsidRDefault="0024275C">
          <w:pPr>
            <w:pStyle w:val="TOC2"/>
            <w:tabs>
              <w:tab w:val="right" w:leader="dot" w:pos="9062"/>
            </w:tabs>
            <w:rPr>
              <w:rFonts w:asciiTheme="minorHAnsi" w:eastAsiaTheme="minorEastAsia" w:hAnsiTheme="minorHAnsi" w:cstheme="minorBidi"/>
              <w:noProof/>
              <w:sz w:val="22"/>
              <w:szCs w:val="22"/>
              <w:lang w:val="et-EE" w:eastAsia="et-EE"/>
            </w:rPr>
          </w:pPr>
          <w:hyperlink w:anchor="_Toc381361867" w:history="1">
            <w:r w:rsidR="007D1D35" w:rsidRPr="007D1D35">
              <w:rPr>
                <w:rStyle w:val="Hyperlink"/>
                <w:rFonts w:asciiTheme="minorHAnsi" w:hAnsiTheme="minorHAnsi"/>
                <w:noProof/>
              </w:rPr>
              <w:t>2.6 Recommendations for the improvement of the monitoring and evaluation system, keeping in mind its utility and proportionality</w:t>
            </w:r>
            <w:r w:rsidR="007D1D35" w:rsidRPr="007D1D35">
              <w:rPr>
                <w:rFonts w:asciiTheme="minorHAnsi" w:hAnsiTheme="minorHAnsi"/>
                <w:noProof/>
                <w:webHidden/>
              </w:rPr>
              <w:tab/>
            </w:r>
            <w:r w:rsidRPr="007D1D35">
              <w:rPr>
                <w:rFonts w:asciiTheme="minorHAnsi" w:hAnsiTheme="minorHAnsi"/>
                <w:noProof/>
                <w:webHidden/>
              </w:rPr>
              <w:fldChar w:fldCharType="begin"/>
            </w:r>
            <w:r w:rsidR="007D1D35" w:rsidRPr="007D1D35">
              <w:rPr>
                <w:rFonts w:asciiTheme="minorHAnsi" w:hAnsiTheme="minorHAnsi"/>
                <w:noProof/>
                <w:webHidden/>
              </w:rPr>
              <w:instrText xml:space="preserve"> PAGEREF _Toc381361867 \h </w:instrText>
            </w:r>
            <w:r w:rsidRPr="007D1D35">
              <w:rPr>
                <w:rFonts w:asciiTheme="minorHAnsi" w:hAnsiTheme="minorHAnsi"/>
                <w:noProof/>
                <w:webHidden/>
              </w:rPr>
            </w:r>
            <w:r w:rsidRPr="007D1D35">
              <w:rPr>
                <w:rFonts w:asciiTheme="minorHAnsi" w:hAnsiTheme="minorHAnsi"/>
                <w:noProof/>
                <w:webHidden/>
              </w:rPr>
              <w:fldChar w:fldCharType="separate"/>
            </w:r>
            <w:r w:rsidR="00536A94">
              <w:rPr>
                <w:rFonts w:asciiTheme="minorHAnsi" w:hAnsiTheme="minorHAnsi"/>
                <w:noProof/>
                <w:webHidden/>
              </w:rPr>
              <w:t>18</w:t>
            </w:r>
            <w:r w:rsidRPr="007D1D35">
              <w:rPr>
                <w:rFonts w:asciiTheme="minorHAnsi" w:hAnsiTheme="minorHAnsi"/>
                <w:noProof/>
                <w:webHidden/>
              </w:rPr>
              <w:fldChar w:fldCharType="end"/>
            </w:r>
          </w:hyperlink>
        </w:p>
        <w:p w:rsidR="007D1D35" w:rsidRPr="007D1D35" w:rsidRDefault="0024275C">
          <w:pPr>
            <w:pStyle w:val="TOC2"/>
            <w:tabs>
              <w:tab w:val="right" w:leader="dot" w:pos="9062"/>
            </w:tabs>
            <w:rPr>
              <w:rFonts w:asciiTheme="minorHAnsi" w:eastAsiaTheme="minorEastAsia" w:hAnsiTheme="minorHAnsi" w:cstheme="minorBidi"/>
              <w:noProof/>
              <w:sz w:val="22"/>
              <w:szCs w:val="22"/>
              <w:lang w:val="et-EE" w:eastAsia="et-EE"/>
            </w:rPr>
          </w:pPr>
          <w:hyperlink w:anchor="_Toc381361868" w:history="1">
            <w:r w:rsidR="007D1D35" w:rsidRPr="007D1D35">
              <w:rPr>
                <w:rStyle w:val="Hyperlink"/>
                <w:rFonts w:asciiTheme="minorHAnsi" w:hAnsiTheme="minorHAnsi"/>
                <w:noProof/>
                <w:lang w:val="et-EE"/>
              </w:rPr>
              <w:t>2</w:t>
            </w:r>
            <w:r w:rsidR="007D1D35" w:rsidRPr="007D1D35">
              <w:rPr>
                <w:rStyle w:val="Hyperlink"/>
                <w:rFonts w:asciiTheme="minorHAnsi" w:hAnsiTheme="minorHAnsi"/>
                <w:noProof/>
              </w:rPr>
              <w:t>.7 Recommendations for the improvement of the administrative capacity of the programme</w:t>
            </w:r>
            <w:r w:rsidR="007D1D35" w:rsidRPr="007D1D35">
              <w:rPr>
                <w:rFonts w:asciiTheme="minorHAnsi" w:hAnsiTheme="minorHAnsi"/>
                <w:noProof/>
                <w:webHidden/>
              </w:rPr>
              <w:tab/>
            </w:r>
            <w:r w:rsidRPr="007D1D35">
              <w:rPr>
                <w:rFonts w:asciiTheme="minorHAnsi" w:hAnsiTheme="minorHAnsi"/>
                <w:noProof/>
                <w:webHidden/>
              </w:rPr>
              <w:fldChar w:fldCharType="begin"/>
            </w:r>
            <w:r w:rsidR="007D1D35" w:rsidRPr="007D1D35">
              <w:rPr>
                <w:rFonts w:asciiTheme="minorHAnsi" w:hAnsiTheme="minorHAnsi"/>
                <w:noProof/>
                <w:webHidden/>
              </w:rPr>
              <w:instrText xml:space="preserve"> PAGEREF _Toc381361868 \h </w:instrText>
            </w:r>
            <w:r w:rsidRPr="007D1D35">
              <w:rPr>
                <w:rFonts w:asciiTheme="minorHAnsi" w:hAnsiTheme="minorHAnsi"/>
                <w:noProof/>
                <w:webHidden/>
              </w:rPr>
            </w:r>
            <w:r w:rsidRPr="007D1D35">
              <w:rPr>
                <w:rFonts w:asciiTheme="minorHAnsi" w:hAnsiTheme="minorHAnsi"/>
                <w:noProof/>
                <w:webHidden/>
              </w:rPr>
              <w:fldChar w:fldCharType="separate"/>
            </w:r>
            <w:r w:rsidR="00536A94">
              <w:rPr>
                <w:rFonts w:asciiTheme="minorHAnsi" w:hAnsiTheme="minorHAnsi"/>
                <w:noProof/>
                <w:webHidden/>
              </w:rPr>
              <w:t>19</w:t>
            </w:r>
            <w:r w:rsidRPr="007D1D35">
              <w:rPr>
                <w:rFonts w:asciiTheme="minorHAnsi" w:hAnsiTheme="minorHAnsi"/>
                <w:noProof/>
                <w:webHidden/>
              </w:rPr>
              <w:fldChar w:fldCharType="end"/>
            </w:r>
          </w:hyperlink>
        </w:p>
        <w:p w:rsidR="007D1D35" w:rsidRPr="007D1D35" w:rsidRDefault="0024275C">
          <w:pPr>
            <w:pStyle w:val="TOC2"/>
            <w:tabs>
              <w:tab w:val="right" w:leader="dot" w:pos="9062"/>
            </w:tabs>
            <w:rPr>
              <w:rFonts w:asciiTheme="minorHAnsi" w:eastAsiaTheme="minorEastAsia" w:hAnsiTheme="minorHAnsi" w:cstheme="minorBidi"/>
              <w:noProof/>
              <w:sz w:val="22"/>
              <w:szCs w:val="22"/>
              <w:lang w:val="et-EE" w:eastAsia="et-EE"/>
            </w:rPr>
          </w:pPr>
          <w:hyperlink w:anchor="_Toc381361869" w:history="1">
            <w:r w:rsidR="007D1D35" w:rsidRPr="007D1D35">
              <w:rPr>
                <w:rStyle w:val="Hyperlink"/>
                <w:rFonts w:asciiTheme="minorHAnsi" w:hAnsiTheme="minorHAnsi"/>
                <w:noProof/>
              </w:rPr>
              <w:t>2.8 Recommendations for the improvement of the balance between the programme´s objectives and resources (i.e. both its feasibility and cost-effectiveness)</w:t>
            </w:r>
            <w:r w:rsidR="007D1D35" w:rsidRPr="007D1D35">
              <w:rPr>
                <w:rFonts w:asciiTheme="minorHAnsi" w:hAnsiTheme="minorHAnsi"/>
                <w:noProof/>
                <w:webHidden/>
              </w:rPr>
              <w:tab/>
            </w:r>
            <w:r w:rsidRPr="007D1D35">
              <w:rPr>
                <w:rFonts w:asciiTheme="minorHAnsi" w:hAnsiTheme="minorHAnsi"/>
                <w:noProof/>
                <w:webHidden/>
              </w:rPr>
              <w:fldChar w:fldCharType="begin"/>
            </w:r>
            <w:r w:rsidR="007D1D35" w:rsidRPr="007D1D35">
              <w:rPr>
                <w:rFonts w:asciiTheme="minorHAnsi" w:hAnsiTheme="minorHAnsi"/>
                <w:noProof/>
                <w:webHidden/>
              </w:rPr>
              <w:instrText xml:space="preserve"> PAGEREF _Toc381361869 \h </w:instrText>
            </w:r>
            <w:r w:rsidRPr="007D1D35">
              <w:rPr>
                <w:rFonts w:asciiTheme="minorHAnsi" w:hAnsiTheme="minorHAnsi"/>
                <w:noProof/>
                <w:webHidden/>
              </w:rPr>
            </w:r>
            <w:r w:rsidRPr="007D1D35">
              <w:rPr>
                <w:rFonts w:asciiTheme="minorHAnsi" w:hAnsiTheme="minorHAnsi"/>
                <w:noProof/>
                <w:webHidden/>
              </w:rPr>
              <w:fldChar w:fldCharType="separate"/>
            </w:r>
            <w:r w:rsidR="00536A94">
              <w:rPr>
                <w:rFonts w:asciiTheme="minorHAnsi" w:hAnsiTheme="minorHAnsi"/>
                <w:noProof/>
                <w:webHidden/>
              </w:rPr>
              <w:t>24</w:t>
            </w:r>
            <w:r w:rsidRPr="007D1D35">
              <w:rPr>
                <w:rFonts w:asciiTheme="minorHAnsi" w:hAnsiTheme="minorHAnsi"/>
                <w:noProof/>
                <w:webHidden/>
              </w:rPr>
              <w:fldChar w:fldCharType="end"/>
            </w:r>
          </w:hyperlink>
        </w:p>
        <w:p w:rsidR="007D1D35" w:rsidRPr="007D1D35" w:rsidRDefault="0024275C">
          <w:pPr>
            <w:pStyle w:val="TOC2"/>
            <w:tabs>
              <w:tab w:val="right" w:leader="dot" w:pos="9062"/>
            </w:tabs>
            <w:rPr>
              <w:rFonts w:asciiTheme="minorHAnsi" w:eastAsiaTheme="minorEastAsia" w:hAnsiTheme="minorHAnsi" w:cstheme="minorBidi"/>
              <w:noProof/>
              <w:sz w:val="22"/>
              <w:szCs w:val="22"/>
              <w:lang w:val="et-EE" w:eastAsia="et-EE"/>
            </w:rPr>
          </w:pPr>
          <w:hyperlink w:anchor="_Toc381361870" w:history="1">
            <w:r w:rsidR="007D1D35" w:rsidRPr="007D1D35">
              <w:rPr>
                <w:rStyle w:val="Hyperlink"/>
                <w:rFonts w:asciiTheme="minorHAnsi" w:hAnsiTheme="minorHAnsi"/>
                <w:noProof/>
                <w:lang w:eastAsia="ja-JP"/>
              </w:rPr>
              <w:t>2.9 Strategic Environmental Assessment</w:t>
            </w:r>
            <w:r w:rsidR="007D1D35" w:rsidRPr="007D1D35">
              <w:rPr>
                <w:rFonts w:asciiTheme="minorHAnsi" w:hAnsiTheme="minorHAnsi"/>
                <w:noProof/>
                <w:webHidden/>
              </w:rPr>
              <w:tab/>
            </w:r>
            <w:r w:rsidRPr="007D1D35">
              <w:rPr>
                <w:rFonts w:asciiTheme="minorHAnsi" w:hAnsiTheme="minorHAnsi"/>
                <w:noProof/>
                <w:webHidden/>
              </w:rPr>
              <w:fldChar w:fldCharType="begin"/>
            </w:r>
            <w:r w:rsidR="007D1D35" w:rsidRPr="007D1D35">
              <w:rPr>
                <w:rFonts w:asciiTheme="minorHAnsi" w:hAnsiTheme="minorHAnsi"/>
                <w:noProof/>
                <w:webHidden/>
              </w:rPr>
              <w:instrText xml:space="preserve"> PAGEREF _Toc381361870 \h </w:instrText>
            </w:r>
            <w:r w:rsidRPr="007D1D35">
              <w:rPr>
                <w:rFonts w:asciiTheme="minorHAnsi" w:hAnsiTheme="minorHAnsi"/>
                <w:noProof/>
                <w:webHidden/>
              </w:rPr>
            </w:r>
            <w:r w:rsidRPr="007D1D35">
              <w:rPr>
                <w:rFonts w:asciiTheme="minorHAnsi" w:hAnsiTheme="minorHAnsi"/>
                <w:noProof/>
                <w:webHidden/>
              </w:rPr>
              <w:fldChar w:fldCharType="separate"/>
            </w:r>
            <w:r w:rsidR="00536A94">
              <w:rPr>
                <w:rFonts w:asciiTheme="minorHAnsi" w:hAnsiTheme="minorHAnsi"/>
                <w:noProof/>
                <w:webHidden/>
              </w:rPr>
              <w:t>30</w:t>
            </w:r>
            <w:r w:rsidRPr="007D1D35">
              <w:rPr>
                <w:rFonts w:asciiTheme="minorHAnsi" w:hAnsiTheme="minorHAnsi"/>
                <w:noProof/>
                <w:webHidden/>
              </w:rPr>
              <w:fldChar w:fldCharType="end"/>
            </w:r>
          </w:hyperlink>
        </w:p>
        <w:p w:rsidR="007F7506" w:rsidRPr="00D33F96" w:rsidRDefault="0024275C">
          <w:pPr>
            <w:rPr>
              <w:lang w:val="en-GB"/>
            </w:rPr>
          </w:pPr>
          <w:r w:rsidRPr="007D1D35">
            <w:rPr>
              <w:rFonts w:asciiTheme="minorHAnsi" w:hAnsiTheme="minorHAnsi"/>
              <w:b/>
              <w:bCs/>
              <w:noProof/>
              <w:lang w:val="en-GB"/>
            </w:rPr>
            <w:fldChar w:fldCharType="end"/>
          </w:r>
        </w:p>
      </w:sdtContent>
    </w:sdt>
    <w:p w:rsidR="002009FA" w:rsidRDefault="002009FA" w:rsidP="003103AD">
      <w:pPr>
        <w:rPr>
          <w:rFonts w:asciiTheme="minorHAnsi" w:hAnsiTheme="minorHAnsi"/>
          <w:b/>
          <w:color w:val="4F81BD" w:themeColor="accent1"/>
          <w:sz w:val="36"/>
          <w:szCs w:val="36"/>
          <w:lang w:val="en-GB"/>
        </w:rPr>
      </w:pPr>
    </w:p>
    <w:p w:rsidR="002009FA" w:rsidRPr="002009FA" w:rsidRDefault="002009FA" w:rsidP="002009FA">
      <w:pPr>
        <w:rPr>
          <w:rFonts w:asciiTheme="minorHAnsi" w:hAnsiTheme="minorHAnsi"/>
          <w:sz w:val="36"/>
          <w:szCs w:val="36"/>
          <w:lang w:val="en-GB"/>
        </w:rPr>
      </w:pPr>
    </w:p>
    <w:p w:rsidR="002009FA" w:rsidRPr="002009FA" w:rsidRDefault="002009FA" w:rsidP="002009FA">
      <w:pPr>
        <w:rPr>
          <w:rFonts w:asciiTheme="minorHAnsi" w:hAnsiTheme="minorHAnsi"/>
          <w:sz w:val="36"/>
          <w:szCs w:val="36"/>
          <w:lang w:val="en-GB"/>
        </w:rPr>
      </w:pPr>
    </w:p>
    <w:p w:rsidR="002009FA" w:rsidRPr="002009FA" w:rsidRDefault="002009FA" w:rsidP="002009FA">
      <w:pPr>
        <w:rPr>
          <w:rFonts w:asciiTheme="minorHAnsi" w:hAnsiTheme="minorHAnsi"/>
          <w:sz w:val="36"/>
          <w:szCs w:val="36"/>
          <w:lang w:val="en-GB"/>
        </w:rPr>
      </w:pPr>
    </w:p>
    <w:p w:rsidR="002009FA" w:rsidRPr="002009FA" w:rsidRDefault="002009FA" w:rsidP="002009FA">
      <w:pPr>
        <w:tabs>
          <w:tab w:val="left" w:pos="6711"/>
        </w:tabs>
        <w:rPr>
          <w:rFonts w:asciiTheme="minorHAnsi" w:hAnsiTheme="minorHAnsi"/>
          <w:sz w:val="36"/>
          <w:szCs w:val="36"/>
          <w:lang w:val="en-GB"/>
        </w:rPr>
      </w:pPr>
      <w:r>
        <w:rPr>
          <w:rFonts w:asciiTheme="minorHAnsi" w:hAnsiTheme="minorHAnsi"/>
          <w:sz w:val="36"/>
          <w:szCs w:val="36"/>
          <w:lang w:val="en-GB"/>
        </w:rPr>
        <w:tab/>
      </w:r>
    </w:p>
    <w:p w:rsidR="002009FA" w:rsidRPr="002009FA" w:rsidRDefault="002009FA" w:rsidP="002009FA">
      <w:pPr>
        <w:rPr>
          <w:rFonts w:asciiTheme="minorHAnsi" w:hAnsiTheme="minorHAnsi"/>
          <w:sz w:val="36"/>
          <w:szCs w:val="36"/>
          <w:lang w:val="en-GB"/>
        </w:rPr>
      </w:pPr>
    </w:p>
    <w:p w:rsidR="002009FA" w:rsidRPr="002009FA" w:rsidRDefault="002009FA" w:rsidP="002009FA">
      <w:pPr>
        <w:rPr>
          <w:rFonts w:asciiTheme="minorHAnsi" w:hAnsiTheme="minorHAnsi"/>
          <w:sz w:val="36"/>
          <w:szCs w:val="36"/>
          <w:lang w:val="en-GB"/>
        </w:rPr>
      </w:pPr>
    </w:p>
    <w:p w:rsidR="002009FA" w:rsidRPr="002009FA" w:rsidRDefault="002009FA" w:rsidP="002009FA">
      <w:pPr>
        <w:tabs>
          <w:tab w:val="left" w:pos="3953"/>
        </w:tabs>
        <w:rPr>
          <w:rFonts w:asciiTheme="minorHAnsi" w:hAnsiTheme="minorHAnsi"/>
          <w:sz w:val="36"/>
          <w:szCs w:val="36"/>
          <w:lang w:val="en-GB"/>
        </w:rPr>
      </w:pPr>
      <w:r>
        <w:rPr>
          <w:rFonts w:asciiTheme="minorHAnsi" w:hAnsiTheme="minorHAnsi"/>
          <w:sz w:val="36"/>
          <w:szCs w:val="36"/>
          <w:lang w:val="en-GB"/>
        </w:rPr>
        <w:tab/>
      </w:r>
    </w:p>
    <w:p w:rsidR="003103AD" w:rsidRPr="002009FA" w:rsidRDefault="003103AD" w:rsidP="002009FA">
      <w:pPr>
        <w:rPr>
          <w:rFonts w:asciiTheme="minorHAnsi" w:hAnsiTheme="minorHAnsi"/>
          <w:sz w:val="36"/>
          <w:szCs w:val="36"/>
          <w:lang w:val="en-GB"/>
        </w:rPr>
        <w:sectPr w:rsidR="003103AD" w:rsidRPr="002009FA" w:rsidSect="000154B2">
          <w:footerReference w:type="default" r:id="rId16"/>
          <w:pgSz w:w="11906" w:h="16838"/>
          <w:pgMar w:top="1417" w:right="1417" w:bottom="1417" w:left="1417" w:header="708" w:footer="708" w:gutter="0"/>
          <w:cols w:space="708"/>
          <w:docGrid w:linePitch="360"/>
        </w:sectPr>
      </w:pPr>
    </w:p>
    <w:p w:rsidR="008B6B89" w:rsidRPr="002009FA" w:rsidRDefault="003103AD" w:rsidP="002009FA">
      <w:pPr>
        <w:pStyle w:val="Heading1"/>
        <w:numPr>
          <w:ilvl w:val="0"/>
          <w:numId w:val="0"/>
        </w:numPr>
        <w:spacing w:after="360"/>
        <w:ind w:left="720" w:hanging="720"/>
        <w:rPr>
          <w:sz w:val="32"/>
          <w:szCs w:val="32"/>
          <w:lang w:val="en-GB"/>
        </w:rPr>
      </w:pPr>
      <w:bookmarkStart w:id="1" w:name="_Toc381361856"/>
      <w:bookmarkStart w:id="2" w:name="_Toc378370360"/>
      <w:r w:rsidRPr="00D33F96">
        <w:rPr>
          <w:sz w:val="32"/>
          <w:szCs w:val="32"/>
          <w:lang w:val="en-GB"/>
        </w:rPr>
        <w:lastRenderedPageBreak/>
        <w:t>Introduction</w:t>
      </w:r>
      <w:bookmarkEnd w:id="1"/>
      <w:bookmarkEnd w:id="2"/>
      <w:r w:rsidR="006E2847" w:rsidRPr="00D33F96">
        <w:rPr>
          <w:sz w:val="32"/>
          <w:szCs w:val="32"/>
          <w:lang w:val="en-GB"/>
        </w:rPr>
        <w:t xml:space="preserve"> </w:t>
      </w:r>
    </w:p>
    <w:p w:rsidR="00704444" w:rsidRDefault="00AB2EB4" w:rsidP="00704444">
      <w:pPr>
        <w:pStyle w:val="ListParagraph"/>
        <w:spacing w:after="120"/>
        <w:ind w:left="0"/>
        <w:contextualSpacing w:val="0"/>
        <w:jc w:val="both"/>
        <w:rPr>
          <w:rFonts w:asciiTheme="minorHAnsi" w:hAnsiTheme="minorHAnsi"/>
          <w:sz w:val="24"/>
          <w:szCs w:val="24"/>
          <w:lang w:val="en-GB"/>
        </w:rPr>
      </w:pPr>
      <w:r>
        <w:rPr>
          <w:rFonts w:asciiTheme="minorHAnsi" w:hAnsiTheme="minorHAnsi"/>
          <w:sz w:val="24"/>
          <w:szCs w:val="24"/>
          <w:lang w:val="en-GB"/>
        </w:rPr>
        <w:t>This</w:t>
      </w:r>
      <w:r w:rsidR="006B424E">
        <w:rPr>
          <w:rFonts w:asciiTheme="minorHAnsi" w:hAnsiTheme="minorHAnsi"/>
          <w:sz w:val="24"/>
          <w:szCs w:val="24"/>
          <w:lang w:val="en-GB"/>
        </w:rPr>
        <w:t xml:space="preserve"> Evaluation Report</w:t>
      </w:r>
      <w:r w:rsidR="003103AD" w:rsidRPr="006B424E">
        <w:rPr>
          <w:rFonts w:asciiTheme="minorHAnsi" w:hAnsiTheme="minorHAnsi"/>
          <w:sz w:val="24"/>
          <w:szCs w:val="24"/>
          <w:lang w:val="en-GB"/>
        </w:rPr>
        <w:t xml:space="preserve"> reflects </w:t>
      </w:r>
      <w:r w:rsidR="006B424E">
        <w:rPr>
          <w:rFonts w:asciiTheme="minorHAnsi" w:hAnsiTheme="minorHAnsi"/>
          <w:sz w:val="24"/>
          <w:szCs w:val="24"/>
          <w:lang w:val="en-GB"/>
        </w:rPr>
        <w:t>the</w:t>
      </w:r>
      <w:r w:rsidR="003103AD" w:rsidRPr="006B424E">
        <w:rPr>
          <w:rFonts w:asciiTheme="minorHAnsi" w:hAnsiTheme="minorHAnsi"/>
          <w:sz w:val="24"/>
          <w:szCs w:val="24"/>
          <w:lang w:val="en-GB"/>
        </w:rPr>
        <w:t xml:space="preserve"> </w:t>
      </w:r>
      <w:r w:rsidR="006B424E">
        <w:rPr>
          <w:rFonts w:asciiTheme="minorHAnsi" w:hAnsiTheme="minorHAnsi"/>
          <w:sz w:val="24"/>
          <w:szCs w:val="24"/>
          <w:lang w:val="en-GB"/>
        </w:rPr>
        <w:t xml:space="preserve">entire period of the </w:t>
      </w:r>
      <w:r w:rsidR="006B424E" w:rsidRPr="006B424E">
        <w:rPr>
          <w:rFonts w:asciiTheme="minorHAnsi" w:hAnsiTheme="minorHAnsi"/>
          <w:sz w:val="24"/>
          <w:szCs w:val="24"/>
          <w:lang w:val="en-GB"/>
        </w:rPr>
        <w:t>ex-ante evaluation process of the Central Baltic Programme 2014-2020</w:t>
      </w:r>
      <w:r w:rsidR="006B424E">
        <w:rPr>
          <w:rFonts w:asciiTheme="minorHAnsi" w:hAnsiTheme="minorHAnsi"/>
          <w:sz w:val="24"/>
          <w:szCs w:val="24"/>
          <w:lang w:val="en-GB"/>
        </w:rPr>
        <w:t>. The ex-ante evaluation</w:t>
      </w:r>
      <w:r w:rsidR="006B424E" w:rsidRPr="006B424E">
        <w:rPr>
          <w:rFonts w:asciiTheme="minorHAnsi" w:hAnsiTheme="minorHAnsi"/>
          <w:sz w:val="24"/>
          <w:szCs w:val="24"/>
          <w:lang w:val="en-GB"/>
        </w:rPr>
        <w:t xml:space="preserve"> </w:t>
      </w:r>
      <w:r w:rsidR="00E330CF">
        <w:rPr>
          <w:rFonts w:asciiTheme="minorHAnsi" w:hAnsiTheme="minorHAnsi"/>
          <w:sz w:val="24"/>
          <w:szCs w:val="24"/>
          <w:lang w:val="en-GB"/>
        </w:rPr>
        <w:t xml:space="preserve">work </w:t>
      </w:r>
      <w:r w:rsidR="006B424E">
        <w:rPr>
          <w:rFonts w:asciiTheme="minorHAnsi" w:hAnsiTheme="minorHAnsi"/>
          <w:sz w:val="24"/>
          <w:szCs w:val="24"/>
          <w:lang w:val="en-GB"/>
        </w:rPr>
        <w:t xml:space="preserve">took place </w:t>
      </w:r>
      <w:r w:rsidR="00E330CF">
        <w:rPr>
          <w:rFonts w:asciiTheme="minorHAnsi" w:hAnsiTheme="minorHAnsi"/>
          <w:sz w:val="24"/>
          <w:szCs w:val="24"/>
          <w:lang w:val="en-GB"/>
        </w:rPr>
        <w:t xml:space="preserve">in parallel with the process of programme writing </w:t>
      </w:r>
      <w:r w:rsidR="006B424E" w:rsidRPr="006B424E">
        <w:rPr>
          <w:rFonts w:asciiTheme="minorHAnsi" w:hAnsiTheme="minorHAnsi"/>
          <w:sz w:val="24"/>
          <w:szCs w:val="24"/>
          <w:lang w:val="en-GB"/>
        </w:rPr>
        <w:t>from February 2013 to February 2014</w:t>
      </w:r>
      <w:r w:rsidR="00E330CF">
        <w:rPr>
          <w:rFonts w:asciiTheme="minorHAnsi" w:hAnsiTheme="minorHAnsi"/>
          <w:sz w:val="24"/>
          <w:szCs w:val="24"/>
          <w:lang w:val="en-GB"/>
        </w:rPr>
        <w:t xml:space="preserve">. The report </w:t>
      </w:r>
      <w:r>
        <w:rPr>
          <w:rFonts w:asciiTheme="minorHAnsi" w:hAnsiTheme="minorHAnsi"/>
          <w:sz w:val="24"/>
          <w:szCs w:val="24"/>
          <w:lang w:val="en-GB"/>
        </w:rPr>
        <w:t>contains</w:t>
      </w:r>
      <w:r w:rsidR="00E330CF">
        <w:rPr>
          <w:rFonts w:asciiTheme="minorHAnsi" w:hAnsiTheme="minorHAnsi"/>
          <w:sz w:val="24"/>
          <w:szCs w:val="24"/>
          <w:lang w:val="en-GB"/>
        </w:rPr>
        <w:t xml:space="preserve"> the most important conclusions and recommendations on the Central Baltic Programme 2014-2020 </w:t>
      </w:r>
      <w:r w:rsidR="00580F21">
        <w:rPr>
          <w:rFonts w:asciiTheme="minorHAnsi" w:hAnsiTheme="minorHAnsi"/>
          <w:sz w:val="24"/>
          <w:szCs w:val="24"/>
          <w:lang w:val="en-GB"/>
        </w:rPr>
        <w:t>by</w:t>
      </w:r>
      <w:r w:rsidR="00E330CF">
        <w:rPr>
          <w:rFonts w:asciiTheme="minorHAnsi" w:hAnsiTheme="minorHAnsi"/>
          <w:sz w:val="24"/>
          <w:szCs w:val="24"/>
          <w:lang w:val="en-GB"/>
        </w:rPr>
        <w:t xml:space="preserve"> the ex-ante evaluation team. The main suggestions are provided based on the </w:t>
      </w:r>
      <w:r w:rsidRPr="00AB2EB4">
        <w:rPr>
          <w:rFonts w:asciiTheme="minorHAnsi" w:hAnsiTheme="minorHAnsi"/>
          <w:b/>
          <w:sz w:val="24"/>
          <w:szCs w:val="24"/>
          <w:lang w:val="en-GB"/>
        </w:rPr>
        <w:t xml:space="preserve">20 February </w:t>
      </w:r>
      <w:r w:rsidR="00D544F2" w:rsidRPr="00D544F2">
        <w:rPr>
          <w:rFonts w:asciiTheme="minorHAnsi" w:hAnsiTheme="minorHAnsi"/>
          <w:b/>
          <w:sz w:val="24"/>
          <w:lang w:val="en-GB"/>
        </w:rPr>
        <w:t xml:space="preserve">version </w:t>
      </w:r>
      <w:r w:rsidRPr="00AB2EB4">
        <w:rPr>
          <w:rFonts w:asciiTheme="minorHAnsi" w:hAnsiTheme="minorHAnsi"/>
          <w:b/>
          <w:sz w:val="24"/>
          <w:szCs w:val="24"/>
          <w:lang w:val="en-GB"/>
        </w:rPr>
        <w:t>of the Operational Programme</w:t>
      </w:r>
      <w:r>
        <w:rPr>
          <w:rFonts w:asciiTheme="minorHAnsi" w:hAnsiTheme="minorHAnsi"/>
          <w:sz w:val="24"/>
          <w:szCs w:val="24"/>
          <w:lang w:val="en-GB"/>
        </w:rPr>
        <w:t xml:space="preserve"> (OP)</w:t>
      </w:r>
      <w:r w:rsidR="00E330CF">
        <w:rPr>
          <w:rFonts w:asciiTheme="minorHAnsi" w:hAnsiTheme="minorHAnsi"/>
          <w:sz w:val="24"/>
          <w:szCs w:val="24"/>
          <w:lang w:val="en-GB"/>
        </w:rPr>
        <w:t xml:space="preserve">. In addition, the overview of the public hearing process has been taken into account where possible. </w:t>
      </w:r>
      <w:r w:rsidR="00C279A7" w:rsidRPr="006B424E">
        <w:rPr>
          <w:rFonts w:asciiTheme="minorHAnsi" w:hAnsiTheme="minorHAnsi" w:cstheme="minorHAnsi"/>
          <w:sz w:val="24"/>
          <w:szCs w:val="24"/>
          <w:lang w:val="en-GB"/>
        </w:rPr>
        <w:t xml:space="preserve">The </w:t>
      </w:r>
      <w:r w:rsidR="00823D91" w:rsidRPr="006B424E">
        <w:rPr>
          <w:rFonts w:asciiTheme="minorHAnsi" w:hAnsiTheme="minorHAnsi" w:cstheme="minorHAnsi"/>
          <w:sz w:val="24"/>
          <w:szCs w:val="24"/>
          <w:lang w:val="en-GB"/>
        </w:rPr>
        <w:t>r</w:t>
      </w:r>
      <w:r w:rsidR="00C279A7" w:rsidRPr="006B424E">
        <w:rPr>
          <w:rFonts w:asciiTheme="minorHAnsi" w:hAnsiTheme="minorHAnsi" w:cstheme="minorHAnsi"/>
          <w:sz w:val="24"/>
          <w:szCs w:val="24"/>
          <w:lang w:val="en-GB"/>
        </w:rPr>
        <w:t>eport</w:t>
      </w:r>
      <w:r w:rsidR="003103AD" w:rsidRPr="006B424E">
        <w:rPr>
          <w:rFonts w:asciiTheme="minorHAnsi" w:hAnsiTheme="minorHAnsi" w:cstheme="minorHAnsi"/>
          <w:sz w:val="24"/>
          <w:szCs w:val="24"/>
          <w:lang w:val="en-GB"/>
        </w:rPr>
        <w:t xml:space="preserve"> </w:t>
      </w:r>
      <w:r w:rsidR="00990280" w:rsidRPr="006B424E">
        <w:rPr>
          <w:rFonts w:asciiTheme="minorHAnsi" w:hAnsiTheme="minorHAnsi" w:cstheme="minorHAnsi"/>
          <w:sz w:val="24"/>
          <w:szCs w:val="24"/>
          <w:lang w:val="en-GB"/>
        </w:rPr>
        <w:t xml:space="preserve">includes </w:t>
      </w:r>
      <w:r w:rsidR="00E330CF">
        <w:rPr>
          <w:rFonts w:asciiTheme="minorHAnsi" w:hAnsiTheme="minorHAnsi" w:cstheme="minorHAnsi"/>
          <w:sz w:val="24"/>
          <w:szCs w:val="24"/>
          <w:lang w:val="en-GB"/>
        </w:rPr>
        <w:t xml:space="preserve">an overview of the ex-ante evaluation process, including </w:t>
      </w:r>
      <w:r w:rsidR="00580F21">
        <w:rPr>
          <w:rFonts w:asciiTheme="minorHAnsi" w:hAnsiTheme="minorHAnsi" w:cstheme="minorHAnsi"/>
          <w:sz w:val="24"/>
          <w:szCs w:val="24"/>
          <w:lang w:val="en-GB"/>
        </w:rPr>
        <w:t>a description of</w:t>
      </w:r>
      <w:r w:rsidR="00C279A7" w:rsidRPr="006B424E">
        <w:rPr>
          <w:rFonts w:asciiTheme="minorHAnsi" w:hAnsiTheme="minorHAnsi" w:cstheme="minorHAnsi"/>
          <w:sz w:val="24"/>
          <w:szCs w:val="24"/>
          <w:lang w:val="en-GB"/>
        </w:rPr>
        <w:t xml:space="preserve"> </w:t>
      </w:r>
      <w:r w:rsidR="00580F21">
        <w:rPr>
          <w:rFonts w:asciiTheme="minorHAnsi" w:hAnsiTheme="minorHAnsi" w:cstheme="minorHAnsi"/>
          <w:sz w:val="24"/>
          <w:szCs w:val="24"/>
          <w:lang w:val="en-GB"/>
        </w:rPr>
        <w:t>the e</w:t>
      </w:r>
      <w:r w:rsidR="00580F21" w:rsidRPr="00580F21">
        <w:rPr>
          <w:rFonts w:asciiTheme="minorHAnsi" w:hAnsiTheme="minorHAnsi" w:cstheme="minorHAnsi"/>
          <w:sz w:val="24"/>
          <w:szCs w:val="24"/>
          <w:lang w:val="en-GB"/>
        </w:rPr>
        <w:t xml:space="preserve">x-ante evaluation team and the roles of </w:t>
      </w:r>
      <w:r w:rsidR="00580F21">
        <w:rPr>
          <w:rFonts w:asciiTheme="minorHAnsi" w:hAnsiTheme="minorHAnsi" w:cstheme="minorHAnsi"/>
          <w:sz w:val="24"/>
          <w:szCs w:val="24"/>
          <w:lang w:val="en-GB"/>
        </w:rPr>
        <w:t xml:space="preserve">the </w:t>
      </w:r>
      <w:r w:rsidR="00580F21" w:rsidRPr="00580F21">
        <w:rPr>
          <w:rFonts w:asciiTheme="minorHAnsi" w:hAnsiTheme="minorHAnsi" w:cstheme="minorHAnsi"/>
          <w:sz w:val="24"/>
          <w:szCs w:val="24"/>
          <w:lang w:val="en-GB"/>
        </w:rPr>
        <w:t>participants</w:t>
      </w:r>
      <w:r w:rsidR="00580F21">
        <w:rPr>
          <w:rFonts w:asciiTheme="minorHAnsi" w:hAnsiTheme="minorHAnsi" w:cstheme="minorHAnsi"/>
          <w:sz w:val="24"/>
          <w:szCs w:val="24"/>
          <w:lang w:val="en-GB"/>
        </w:rPr>
        <w:t>, and the materials used for the analysis. The main part of the report comprises of</w:t>
      </w:r>
      <w:r w:rsidR="00580F21" w:rsidRPr="00580F21">
        <w:rPr>
          <w:rFonts w:asciiTheme="minorHAnsi" w:hAnsiTheme="minorHAnsi" w:cstheme="minorHAnsi"/>
          <w:sz w:val="24"/>
          <w:szCs w:val="24"/>
          <w:lang w:val="en-GB"/>
        </w:rPr>
        <w:t xml:space="preserve"> </w:t>
      </w:r>
      <w:r w:rsidR="00C279A7" w:rsidRPr="006B424E">
        <w:rPr>
          <w:rFonts w:asciiTheme="minorHAnsi" w:hAnsiTheme="minorHAnsi" w:cstheme="minorHAnsi"/>
          <w:sz w:val="24"/>
          <w:szCs w:val="24"/>
          <w:lang w:val="en-GB"/>
        </w:rPr>
        <w:t>conclusions</w:t>
      </w:r>
      <w:r w:rsidR="00990280" w:rsidRPr="006B424E">
        <w:rPr>
          <w:rFonts w:asciiTheme="minorHAnsi" w:hAnsiTheme="minorHAnsi" w:cstheme="minorHAnsi"/>
          <w:sz w:val="24"/>
          <w:szCs w:val="24"/>
          <w:lang w:val="en-GB"/>
        </w:rPr>
        <w:t xml:space="preserve"> on the evaluation questions</w:t>
      </w:r>
      <w:r w:rsidR="00580F21">
        <w:rPr>
          <w:rFonts w:asciiTheme="minorHAnsi" w:hAnsiTheme="minorHAnsi" w:cstheme="minorHAnsi"/>
          <w:sz w:val="24"/>
          <w:szCs w:val="24"/>
          <w:lang w:val="en-GB"/>
        </w:rPr>
        <w:t xml:space="preserve">, and of the summary on </w:t>
      </w:r>
      <w:r w:rsidR="00580F21" w:rsidRPr="00580F21">
        <w:rPr>
          <w:rFonts w:asciiTheme="minorHAnsi" w:hAnsiTheme="minorHAnsi" w:cstheme="minorHAnsi"/>
          <w:sz w:val="24"/>
          <w:szCs w:val="24"/>
          <w:lang w:val="en-GB"/>
        </w:rPr>
        <w:t>the</w:t>
      </w:r>
      <w:r w:rsidR="00580F21" w:rsidRPr="00580F21">
        <w:rPr>
          <w:sz w:val="24"/>
          <w:szCs w:val="24"/>
        </w:rPr>
        <w:t xml:space="preserve"> </w:t>
      </w:r>
      <w:r w:rsidR="00580F21" w:rsidRPr="00580F21">
        <w:rPr>
          <w:rFonts w:asciiTheme="minorHAnsi" w:hAnsiTheme="minorHAnsi" w:cstheme="minorHAnsi"/>
          <w:sz w:val="24"/>
          <w:szCs w:val="24"/>
          <w:lang w:val="en-GB"/>
        </w:rPr>
        <w:t>Strategic Environmental Assessment</w:t>
      </w:r>
      <w:r>
        <w:rPr>
          <w:rFonts w:asciiTheme="minorHAnsi" w:hAnsiTheme="minorHAnsi" w:cstheme="minorHAnsi"/>
          <w:sz w:val="24"/>
          <w:szCs w:val="24"/>
          <w:lang w:val="en-GB"/>
        </w:rPr>
        <w:t xml:space="preserve"> (SEA)</w:t>
      </w:r>
      <w:r w:rsidR="00580F21" w:rsidRPr="00580F21">
        <w:rPr>
          <w:rFonts w:asciiTheme="minorHAnsi" w:hAnsiTheme="minorHAnsi" w:cstheme="minorHAnsi"/>
          <w:sz w:val="24"/>
          <w:szCs w:val="24"/>
          <w:lang w:val="en-GB"/>
        </w:rPr>
        <w:t>.</w:t>
      </w:r>
      <w:r w:rsidR="00906FC0">
        <w:rPr>
          <w:rFonts w:asciiTheme="minorHAnsi" w:hAnsiTheme="minorHAnsi" w:cstheme="minorHAnsi"/>
          <w:sz w:val="24"/>
          <w:szCs w:val="24"/>
          <w:lang w:val="en-GB"/>
        </w:rPr>
        <w:t xml:space="preserve"> T</w:t>
      </w:r>
      <w:r w:rsidR="00580F21" w:rsidRPr="00580F21">
        <w:rPr>
          <w:rFonts w:asciiTheme="minorHAnsi" w:hAnsiTheme="minorHAnsi" w:cstheme="minorHAnsi"/>
          <w:sz w:val="24"/>
          <w:szCs w:val="24"/>
          <w:lang w:val="en-GB"/>
        </w:rPr>
        <w:t xml:space="preserve">he main </w:t>
      </w:r>
      <w:r w:rsidR="008E2B44" w:rsidRPr="00580F21">
        <w:rPr>
          <w:rFonts w:asciiTheme="minorHAnsi" w:hAnsiTheme="minorHAnsi" w:cstheme="minorHAnsi"/>
          <w:sz w:val="24"/>
          <w:szCs w:val="24"/>
          <w:lang w:val="en-GB"/>
        </w:rPr>
        <w:t>recommendations</w:t>
      </w:r>
      <w:r w:rsidR="00D42A5D" w:rsidRPr="00580F21">
        <w:rPr>
          <w:rFonts w:asciiTheme="minorHAnsi" w:hAnsiTheme="minorHAnsi" w:cstheme="minorHAnsi"/>
          <w:sz w:val="24"/>
          <w:szCs w:val="24"/>
          <w:lang w:val="en-GB"/>
        </w:rPr>
        <w:t xml:space="preserve"> </w:t>
      </w:r>
      <w:r w:rsidR="00580F21" w:rsidRPr="00580F21">
        <w:rPr>
          <w:rFonts w:asciiTheme="minorHAnsi" w:hAnsiTheme="minorHAnsi" w:cstheme="minorHAnsi"/>
          <w:sz w:val="24"/>
          <w:szCs w:val="24"/>
          <w:lang w:val="en-GB"/>
        </w:rPr>
        <w:t xml:space="preserve">on the </w:t>
      </w:r>
      <w:r w:rsidR="00580F21" w:rsidRPr="00580F21">
        <w:rPr>
          <w:rFonts w:asciiTheme="minorHAnsi" w:hAnsiTheme="minorHAnsi"/>
          <w:sz w:val="24"/>
          <w:szCs w:val="24"/>
          <w:lang w:val="en-GB"/>
        </w:rPr>
        <w:t>Central Baltic Programme 2014-2020</w:t>
      </w:r>
      <w:r w:rsidR="00580F21" w:rsidRPr="00580F21">
        <w:rPr>
          <w:rFonts w:asciiTheme="minorHAnsi" w:hAnsiTheme="minorHAnsi" w:cstheme="minorHAnsi"/>
          <w:sz w:val="24"/>
          <w:szCs w:val="24"/>
          <w:lang w:val="en-GB"/>
        </w:rPr>
        <w:t xml:space="preserve"> are </w:t>
      </w:r>
      <w:r w:rsidR="00F229AC" w:rsidRPr="00580F21">
        <w:rPr>
          <w:rFonts w:asciiTheme="minorHAnsi" w:hAnsiTheme="minorHAnsi" w:cstheme="minorHAnsi"/>
          <w:sz w:val="24"/>
          <w:szCs w:val="24"/>
          <w:lang w:val="en-GB"/>
        </w:rPr>
        <w:t>presented</w:t>
      </w:r>
      <w:r w:rsidR="00823D91" w:rsidRPr="00580F21">
        <w:rPr>
          <w:rFonts w:asciiTheme="minorHAnsi" w:hAnsiTheme="minorHAnsi" w:cstheme="minorHAnsi"/>
          <w:sz w:val="24"/>
          <w:szCs w:val="24"/>
          <w:lang w:val="en-GB"/>
        </w:rPr>
        <w:t xml:space="preserve"> </w:t>
      </w:r>
      <w:r w:rsidR="00906FC0">
        <w:rPr>
          <w:rFonts w:asciiTheme="minorHAnsi" w:hAnsiTheme="minorHAnsi" w:cstheme="minorHAnsi"/>
          <w:sz w:val="24"/>
          <w:szCs w:val="24"/>
          <w:lang w:val="en-GB"/>
        </w:rPr>
        <w:t>at the end of each section in Chapter 2</w:t>
      </w:r>
      <w:r w:rsidR="00580F21" w:rsidRPr="00580F21">
        <w:rPr>
          <w:rFonts w:asciiTheme="minorHAnsi" w:hAnsiTheme="minorHAnsi" w:cstheme="minorHAnsi"/>
          <w:sz w:val="24"/>
          <w:szCs w:val="24"/>
          <w:lang w:val="en-GB"/>
        </w:rPr>
        <w:t xml:space="preserve">. </w:t>
      </w:r>
      <w:r w:rsidR="003B5CB9" w:rsidRPr="00580F21">
        <w:rPr>
          <w:rFonts w:asciiTheme="minorHAnsi" w:hAnsiTheme="minorHAnsi"/>
          <w:sz w:val="24"/>
          <w:szCs w:val="24"/>
          <w:lang w:val="en-GB"/>
        </w:rPr>
        <w:t>The structure of the</w:t>
      </w:r>
      <w:r w:rsidR="00580F21">
        <w:rPr>
          <w:rFonts w:asciiTheme="minorHAnsi" w:hAnsiTheme="minorHAnsi"/>
          <w:sz w:val="24"/>
          <w:szCs w:val="24"/>
          <w:lang w:val="en-GB"/>
        </w:rPr>
        <w:t xml:space="preserve"> second </w:t>
      </w:r>
      <w:r>
        <w:rPr>
          <w:rFonts w:asciiTheme="minorHAnsi" w:hAnsiTheme="minorHAnsi"/>
          <w:sz w:val="24"/>
          <w:szCs w:val="24"/>
          <w:lang w:val="en-GB"/>
        </w:rPr>
        <w:t>chapter</w:t>
      </w:r>
      <w:r w:rsidR="00580F21">
        <w:rPr>
          <w:rFonts w:asciiTheme="minorHAnsi" w:hAnsiTheme="minorHAnsi"/>
          <w:sz w:val="24"/>
          <w:szCs w:val="24"/>
          <w:lang w:val="en-GB"/>
        </w:rPr>
        <w:t xml:space="preserve"> of the r</w:t>
      </w:r>
      <w:r w:rsidR="003B5CB9" w:rsidRPr="00580F21">
        <w:rPr>
          <w:rFonts w:asciiTheme="minorHAnsi" w:hAnsiTheme="minorHAnsi"/>
          <w:sz w:val="24"/>
          <w:szCs w:val="24"/>
          <w:lang w:val="en-GB"/>
        </w:rPr>
        <w:t>eport</w:t>
      </w:r>
      <w:r w:rsidR="00B11B03" w:rsidRPr="00580F21">
        <w:rPr>
          <w:rFonts w:asciiTheme="minorHAnsi" w:hAnsiTheme="minorHAnsi"/>
          <w:sz w:val="24"/>
          <w:szCs w:val="24"/>
          <w:lang w:val="en-GB"/>
        </w:rPr>
        <w:t xml:space="preserve"> follows</w:t>
      </w:r>
      <w:r w:rsidR="009F2AFA" w:rsidRPr="00580F21">
        <w:rPr>
          <w:rFonts w:asciiTheme="minorHAnsi" w:hAnsiTheme="minorHAnsi"/>
          <w:sz w:val="24"/>
          <w:szCs w:val="24"/>
          <w:lang w:val="en-GB"/>
        </w:rPr>
        <w:t xml:space="preserve"> the structure of </w:t>
      </w:r>
      <w:r w:rsidR="001E0275" w:rsidRPr="00580F21">
        <w:rPr>
          <w:rFonts w:asciiTheme="minorHAnsi" w:hAnsiTheme="minorHAnsi"/>
          <w:sz w:val="24"/>
          <w:szCs w:val="24"/>
          <w:lang w:val="en-GB"/>
        </w:rPr>
        <w:t xml:space="preserve">the </w:t>
      </w:r>
      <w:r w:rsidR="009F2AFA" w:rsidRPr="00580F21">
        <w:rPr>
          <w:rFonts w:asciiTheme="minorHAnsi" w:hAnsiTheme="minorHAnsi"/>
          <w:sz w:val="24"/>
          <w:szCs w:val="24"/>
          <w:lang w:val="en-GB"/>
        </w:rPr>
        <w:t xml:space="preserve">evaluation questions. </w:t>
      </w:r>
      <w:r>
        <w:rPr>
          <w:rFonts w:asciiTheme="minorHAnsi" w:hAnsiTheme="minorHAnsi"/>
          <w:sz w:val="24"/>
          <w:szCs w:val="24"/>
          <w:lang w:val="en-GB"/>
        </w:rPr>
        <w:t xml:space="preserve">The full SEA report is annexed to this report as a separate file. </w:t>
      </w:r>
    </w:p>
    <w:p w:rsidR="00AB2EB4" w:rsidRDefault="00AB2EB4" w:rsidP="00704444">
      <w:pPr>
        <w:pStyle w:val="ListParagraph"/>
        <w:tabs>
          <w:tab w:val="left" w:pos="0"/>
        </w:tabs>
        <w:spacing w:after="0"/>
        <w:ind w:left="0"/>
        <w:jc w:val="both"/>
        <w:rPr>
          <w:rFonts w:asciiTheme="minorHAnsi" w:hAnsiTheme="minorHAnsi"/>
          <w:sz w:val="24"/>
          <w:szCs w:val="24"/>
          <w:lang w:val="en-GB"/>
        </w:rPr>
      </w:pPr>
      <w:r>
        <w:rPr>
          <w:rFonts w:asciiTheme="minorHAnsi" w:hAnsiTheme="minorHAnsi"/>
          <w:sz w:val="24"/>
          <w:szCs w:val="24"/>
          <w:lang w:val="en-GB"/>
        </w:rPr>
        <w:t>A f</w:t>
      </w:r>
      <w:r w:rsidR="00704444">
        <w:rPr>
          <w:rFonts w:asciiTheme="minorHAnsi" w:hAnsiTheme="minorHAnsi"/>
          <w:sz w:val="24"/>
          <w:szCs w:val="24"/>
          <w:lang w:val="en-GB"/>
        </w:rPr>
        <w:t xml:space="preserve">irst Draft Evaluation Report </w:t>
      </w:r>
      <w:r>
        <w:rPr>
          <w:rFonts w:asciiTheme="minorHAnsi" w:hAnsiTheme="minorHAnsi"/>
          <w:sz w:val="24"/>
          <w:szCs w:val="24"/>
          <w:lang w:val="en-GB"/>
        </w:rPr>
        <w:t xml:space="preserve">was provided to the Managing Authority (MA) and the members of the Joint Programming Committee (JPC) for commenting on 28 January 2014, which was based on the 15 November 2013 version of the OP. The current final version of the report reflects the reaction to this draft and takes into account the changes in the OP between 15 November and 20 February, as well as the decisions the JPC made in the meantime. </w:t>
      </w:r>
    </w:p>
    <w:p w:rsidR="00AB2EB4" w:rsidRPr="00704444" w:rsidRDefault="00AB2EB4" w:rsidP="00704444">
      <w:pPr>
        <w:pStyle w:val="ListParagraph"/>
        <w:tabs>
          <w:tab w:val="left" w:pos="0"/>
        </w:tabs>
        <w:spacing w:after="0"/>
        <w:ind w:left="0"/>
        <w:jc w:val="both"/>
        <w:rPr>
          <w:rFonts w:asciiTheme="minorHAnsi" w:hAnsiTheme="minorHAnsi"/>
          <w:sz w:val="24"/>
          <w:szCs w:val="24"/>
          <w:lang w:val="en-GB"/>
        </w:rPr>
        <w:sectPr w:rsidR="00AB2EB4" w:rsidRPr="00704444" w:rsidSect="000154B2">
          <w:pgSz w:w="11906" w:h="16838"/>
          <w:pgMar w:top="1417" w:right="1417" w:bottom="1417" w:left="1417" w:header="708" w:footer="708" w:gutter="0"/>
          <w:cols w:space="708"/>
          <w:docGrid w:linePitch="360"/>
        </w:sectPr>
      </w:pPr>
    </w:p>
    <w:p w:rsidR="004973A1" w:rsidRPr="00D33F96" w:rsidRDefault="004973A1" w:rsidP="00E87257">
      <w:pPr>
        <w:pStyle w:val="Heading1"/>
        <w:numPr>
          <w:ilvl w:val="0"/>
          <w:numId w:val="8"/>
        </w:numPr>
        <w:spacing w:after="360"/>
        <w:rPr>
          <w:sz w:val="32"/>
          <w:szCs w:val="32"/>
          <w:lang w:val="en-GB"/>
        </w:rPr>
      </w:pPr>
      <w:bookmarkStart w:id="3" w:name="_Toc381361857"/>
      <w:bookmarkStart w:id="4" w:name="_Toc378370361"/>
      <w:r w:rsidRPr="00D33F96">
        <w:rPr>
          <w:sz w:val="32"/>
          <w:szCs w:val="32"/>
          <w:lang w:val="en-GB"/>
        </w:rPr>
        <w:lastRenderedPageBreak/>
        <w:t>Overview of evaluation process</w:t>
      </w:r>
      <w:bookmarkEnd w:id="3"/>
      <w:bookmarkEnd w:id="4"/>
    </w:p>
    <w:p w:rsidR="00AF3214" w:rsidRPr="00C229DF" w:rsidRDefault="00C229DF" w:rsidP="00795C4B">
      <w:pPr>
        <w:pStyle w:val="Heading2"/>
      </w:pPr>
      <w:bookmarkStart w:id="5" w:name="_Toc381361858"/>
      <w:bookmarkStart w:id="6" w:name="_Toc378370362"/>
      <w:r w:rsidRPr="00C229DF">
        <w:t xml:space="preserve">1.1 </w:t>
      </w:r>
      <w:r w:rsidR="000B3C47">
        <w:t>Ex-ante evaluation team</w:t>
      </w:r>
      <w:bookmarkEnd w:id="5"/>
      <w:bookmarkEnd w:id="6"/>
    </w:p>
    <w:p w:rsidR="000B75A2" w:rsidRDefault="007A17BD" w:rsidP="00C229DF">
      <w:pPr>
        <w:spacing w:after="120" w:line="264" w:lineRule="auto"/>
        <w:jc w:val="both"/>
        <w:rPr>
          <w:rFonts w:asciiTheme="minorHAnsi" w:hAnsiTheme="minorHAnsi"/>
          <w:lang w:val="en-GB"/>
        </w:rPr>
      </w:pPr>
      <w:r w:rsidRPr="00D33F96">
        <w:rPr>
          <w:rFonts w:asciiTheme="minorHAnsi" w:hAnsiTheme="minorHAnsi"/>
          <w:lang w:val="en-GB"/>
        </w:rPr>
        <w:t>The e</w:t>
      </w:r>
      <w:r w:rsidR="00AF3214" w:rsidRPr="00D33F96">
        <w:rPr>
          <w:rFonts w:asciiTheme="minorHAnsi" w:hAnsiTheme="minorHAnsi"/>
          <w:lang w:val="en-GB"/>
        </w:rPr>
        <w:t>x</w:t>
      </w:r>
      <w:r w:rsidRPr="00D33F96">
        <w:rPr>
          <w:rFonts w:asciiTheme="minorHAnsi" w:hAnsiTheme="minorHAnsi"/>
          <w:lang w:val="en-GB"/>
        </w:rPr>
        <w:t>-a</w:t>
      </w:r>
      <w:r w:rsidR="00AF3214" w:rsidRPr="00D33F96">
        <w:rPr>
          <w:rFonts w:asciiTheme="minorHAnsi" w:hAnsiTheme="minorHAnsi"/>
          <w:lang w:val="en-GB"/>
        </w:rPr>
        <w:t xml:space="preserve">nte evaluation process </w:t>
      </w:r>
      <w:r w:rsidRPr="00D33F96">
        <w:rPr>
          <w:rFonts w:asciiTheme="minorHAnsi" w:hAnsiTheme="minorHAnsi"/>
          <w:lang w:val="en-GB"/>
        </w:rPr>
        <w:t xml:space="preserve">of the Central Baltic Programme 2014-2020 took place from February 2013 to February 2014. During the evaluation process </w:t>
      </w:r>
      <w:r w:rsidR="00092117" w:rsidRPr="00D33F96">
        <w:rPr>
          <w:rFonts w:asciiTheme="minorHAnsi" w:hAnsiTheme="minorHAnsi"/>
          <w:lang w:val="en-GB"/>
        </w:rPr>
        <w:t>four main outputs for external working purposes were produced:</w:t>
      </w:r>
      <w:r w:rsidR="00AF3214" w:rsidRPr="00D33F96">
        <w:rPr>
          <w:rFonts w:asciiTheme="minorHAnsi" w:hAnsiTheme="minorHAnsi"/>
          <w:lang w:val="en-GB"/>
        </w:rPr>
        <w:t xml:space="preserve"> </w:t>
      </w:r>
      <w:r w:rsidR="00092117" w:rsidRPr="00D33F96">
        <w:rPr>
          <w:rFonts w:asciiTheme="minorHAnsi" w:hAnsiTheme="minorHAnsi"/>
          <w:lang w:val="en-GB"/>
        </w:rPr>
        <w:t xml:space="preserve">Concept Paper, Fact Sheet, Flash Report and </w:t>
      </w:r>
      <w:r w:rsidR="00092117" w:rsidRPr="00DD243F">
        <w:rPr>
          <w:rFonts w:asciiTheme="minorHAnsi" w:hAnsiTheme="minorHAnsi"/>
          <w:lang w:val="en-GB"/>
        </w:rPr>
        <w:t>Evaluation Report</w:t>
      </w:r>
      <w:r w:rsidR="00AF3214" w:rsidRPr="00DD243F">
        <w:rPr>
          <w:rFonts w:asciiTheme="minorHAnsi" w:hAnsiTheme="minorHAnsi"/>
          <w:lang w:val="en-GB"/>
        </w:rPr>
        <w:t>. The</w:t>
      </w:r>
      <w:r w:rsidR="00092117" w:rsidRPr="00DD243F">
        <w:rPr>
          <w:rFonts w:asciiTheme="minorHAnsi" w:hAnsiTheme="minorHAnsi"/>
          <w:lang w:val="en-GB"/>
        </w:rPr>
        <w:t xml:space="preserve"> timing of the actual ex-ante</w:t>
      </w:r>
      <w:r w:rsidR="00AF3214" w:rsidRPr="00DD243F">
        <w:rPr>
          <w:rFonts w:asciiTheme="minorHAnsi" w:hAnsiTheme="minorHAnsi"/>
          <w:lang w:val="en-GB"/>
        </w:rPr>
        <w:t xml:space="preserve"> evaluation work</w:t>
      </w:r>
      <w:r w:rsidR="00092117" w:rsidRPr="00DD243F">
        <w:rPr>
          <w:rFonts w:asciiTheme="minorHAnsi" w:hAnsiTheme="minorHAnsi"/>
          <w:lang w:val="en-GB"/>
        </w:rPr>
        <w:t xml:space="preserve"> and its outputs</w:t>
      </w:r>
      <w:r w:rsidR="00AF3214" w:rsidRPr="00DD243F">
        <w:rPr>
          <w:rFonts w:asciiTheme="minorHAnsi" w:hAnsiTheme="minorHAnsi"/>
          <w:lang w:val="en-GB"/>
        </w:rPr>
        <w:t xml:space="preserve"> w</w:t>
      </w:r>
      <w:r w:rsidR="00092117" w:rsidRPr="00DD243F">
        <w:rPr>
          <w:rFonts w:asciiTheme="minorHAnsi" w:hAnsiTheme="minorHAnsi"/>
          <w:lang w:val="en-GB"/>
        </w:rPr>
        <w:t>ere</w:t>
      </w:r>
      <w:r w:rsidR="00AF3214" w:rsidRPr="00DD243F">
        <w:rPr>
          <w:rFonts w:asciiTheme="minorHAnsi" w:hAnsiTheme="minorHAnsi"/>
          <w:lang w:val="en-GB"/>
        </w:rPr>
        <w:t xml:space="preserve"> synchronized with the </w:t>
      </w:r>
      <w:r w:rsidR="00092117" w:rsidRPr="00DD243F">
        <w:rPr>
          <w:rFonts w:asciiTheme="minorHAnsi" w:hAnsiTheme="minorHAnsi"/>
          <w:lang w:val="en-GB"/>
        </w:rPr>
        <w:t xml:space="preserve">preparation of the </w:t>
      </w:r>
      <w:r w:rsidR="00AF3214" w:rsidRPr="00DD243F">
        <w:rPr>
          <w:rFonts w:asciiTheme="minorHAnsi" w:hAnsiTheme="minorHAnsi"/>
          <w:lang w:val="en-GB"/>
        </w:rPr>
        <w:t>Cent</w:t>
      </w:r>
      <w:r w:rsidR="003D405D">
        <w:rPr>
          <w:rFonts w:asciiTheme="minorHAnsi" w:hAnsiTheme="minorHAnsi"/>
          <w:lang w:val="en-GB"/>
        </w:rPr>
        <w:t>ral Baltic Programme, in particular</w:t>
      </w:r>
      <w:r w:rsidR="00092117" w:rsidRPr="00DD243F">
        <w:rPr>
          <w:rFonts w:asciiTheme="minorHAnsi" w:hAnsiTheme="minorHAnsi"/>
          <w:lang w:val="en-GB"/>
        </w:rPr>
        <w:t xml:space="preserve"> with the JPC, WG1 </w:t>
      </w:r>
      <w:r w:rsidR="00AF3214" w:rsidRPr="00DD243F">
        <w:rPr>
          <w:rFonts w:asciiTheme="minorHAnsi" w:hAnsiTheme="minorHAnsi"/>
          <w:lang w:val="en-GB"/>
        </w:rPr>
        <w:t>and WG2 meeting</w:t>
      </w:r>
      <w:r w:rsidR="00092117" w:rsidRPr="00DD243F">
        <w:rPr>
          <w:rFonts w:asciiTheme="minorHAnsi" w:hAnsiTheme="minorHAnsi"/>
          <w:lang w:val="en-GB"/>
        </w:rPr>
        <w:t>s,</w:t>
      </w:r>
      <w:r w:rsidR="00AF3214" w:rsidRPr="00DD243F">
        <w:rPr>
          <w:rFonts w:asciiTheme="minorHAnsi" w:hAnsiTheme="minorHAnsi"/>
          <w:lang w:val="en-GB"/>
        </w:rPr>
        <w:t xml:space="preserve"> and the</w:t>
      </w:r>
      <w:r w:rsidR="00AF3214" w:rsidRPr="00D33F96">
        <w:rPr>
          <w:rFonts w:asciiTheme="minorHAnsi" w:hAnsiTheme="minorHAnsi"/>
          <w:lang w:val="en-GB"/>
        </w:rPr>
        <w:t xml:space="preserve"> </w:t>
      </w:r>
      <w:r w:rsidR="003D405D">
        <w:rPr>
          <w:rFonts w:asciiTheme="minorHAnsi" w:hAnsiTheme="minorHAnsi"/>
          <w:lang w:val="en-GB"/>
        </w:rPr>
        <w:t xml:space="preserve">shared </w:t>
      </w:r>
      <w:r w:rsidR="00AF3214" w:rsidRPr="00D33F96">
        <w:rPr>
          <w:rFonts w:asciiTheme="minorHAnsi" w:hAnsiTheme="minorHAnsi"/>
          <w:lang w:val="en-GB"/>
        </w:rPr>
        <w:t xml:space="preserve">written material related to the </w:t>
      </w:r>
      <w:r w:rsidR="000B75A2" w:rsidRPr="00D33F96">
        <w:rPr>
          <w:rFonts w:asciiTheme="minorHAnsi" w:hAnsiTheme="minorHAnsi"/>
          <w:lang w:val="en-GB"/>
        </w:rPr>
        <w:t xml:space="preserve">programme writing and </w:t>
      </w:r>
      <w:r w:rsidR="00AF3214" w:rsidRPr="00D33F96">
        <w:rPr>
          <w:rFonts w:asciiTheme="minorHAnsi" w:hAnsiTheme="minorHAnsi"/>
          <w:lang w:val="en-GB"/>
        </w:rPr>
        <w:t>meetings.</w:t>
      </w:r>
      <w:r w:rsidR="001732DC">
        <w:rPr>
          <w:rFonts w:asciiTheme="minorHAnsi" w:hAnsiTheme="minorHAnsi"/>
          <w:lang w:val="en-GB"/>
        </w:rPr>
        <w:t xml:space="preserve"> </w:t>
      </w:r>
      <w:r w:rsidR="00196DF7">
        <w:rPr>
          <w:rFonts w:asciiTheme="minorHAnsi" w:hAnsiTheme="minorHAnsi"/>
          <w:lang w:val="en-GB"/>
        </w:rPr>
        <w:t xml:space="preserve">There has been intensive contact between the evaluation team and the programme writers, with numerous rounds of written and oral feedback given outside the scope of the official meetings as well. </w:t>
      </w:r>
      <w:r w:rsidR="001732DC">
        <w:rPr>
          <w:rFonts w:asciiTheme="minorHAnsi" w:hAnsiTheme="minorHAnsi"/>
          <w:lang w:val="en-GB"/>
        </w:rPr>
        <w:t>Next, t</w:t>
      </w:r>
      <w:r w:rsidR="00AF3214" w:rsidRPr="00D33F96">
        <w:rPr>
          <w:rFonts w:asciiTheme="minorHAnsi" w:hAnsiTheme="minorHAnsi"/>
          <w:lang w:val="en-GB"/>
        </w:rPr>
        <w:t xml:space="preserve">he division </w:t>
      </w:r>
      <w:r w:rsidR="000B75A2" w:rsidRPr="00D33F96">
        <w:rPr>
          <w:rFonts w:asciiTheme="minorHAnsi" w:hAnsiTheme="minorHAnsi"/>
          <w:lang w:val="en-GB"/>
        </w:rPr>
        <w:t xml:space="preserve">of key responsibilities of the ex-ante evaluation </w:t>
      </w:r>
      <w:r w:rsidR="003D405D">
        <w:rPr>
          <w:rFonts w:asciiTheme="minorHAnsi" w:hAnsiTheme="minorHAnsi"/>
          <w:lang w:val="en-GB"/>
        </w:rPr>
        <w:t>team</w:t>
      </w:r>
      <w:r w:rsidR="000B75A2" w:rsidRPr="00D33F96">
        <w:rPr>
          <w:rFonts w:asciiTheme="minorHAnsi" w:hAnsiTheme="minorHAnsi"/>
          <w:lang w:val="en-GB"/>
        </w:rPr>
        <w:t xml:space="preserve"> </w:t>
      </w:r>
      <w:r w:rsidR="003D405D">
        <w:rPr>
          <w:rFonts w:asciiTheme="minorHAnsi" w:hAnsiTheme="minorHAnsi"/>
          <w:lang w:val="en-GB"/>
        </w:rPr>
        <w:t>i</w:t>
      </w:r>
      <w:r w:rsidR="001732DC">
        <w:rPr>
          <w:rFonts w:asciiTheme="minorHAnsi" w:hAnsiTheme="minorHAnsi"/>
          <w:lang w:val="en-GB"/>
        </w:rPr>
        <w:t>s described in detail</w:t>
      </w:r>
      <w:r w:rsidR="000B75A2" w:rsidRPr="00D33F96">
        <w:rPr>
          <w:rFonts w:asciiTheme="minorHAnsi" w:hAnsiTheme="minorHAnsi"/>
          <w:lang w:val="en-GB"/>
        </w:rPr>
        <w:t>.</w:t>
      </w:r>
    </w:p>
    <w:p w:rsidR="009058C2" w:rsidRDefault="009058C2" w:rsidP="009058C2">
      <w:pPr>
        <w:pStyle w:val="Default"/>
        <w:spacing w:line="22" w:lineRule="atLeast"/>
        <w:jc w:val="both"/>
        <w:rPr>
          <w:rFonts w:asciiTheme="minorHAnsi" w:hAnsiTheme="minorHAnsi" w:cs="Times New Roman"/>
          <w:color w:val="auto"/>
          <w:lang w:val="en-GB"/>
        </w:rPr>
      </w:pPr>
    </w:p>
    <w:p w:rsidR="009058C2" w:rsidRPr="009058C2" w:rsidRDefault="009058C2" w:rsidP="009058C2">
      <w:pPr>
        <w:pStyle w:val="Default"/>
        <w:spacing w:after="120" w:line="22" w:lineRule="atLeast"/>
        <w:jc w:val="both"/>
        <w:rPr>
          <w:rFonts w:asciiTheme="minorHAnsi" w:hAnsiTheme="minorHAnsi" w:cs="Calibri"/>
          <w:b/>
          <w:i/>
          <w:color w:val="4F81BD" w:themeColor="accent1"/>
          <w:lang w:val="en-GB"/>
        </w:rPr>
      </w:pPr>
      <w:r w:rsidRPr="009058C2">
        <w:rPr>
          <w:rFonts w:asciiTheme="minorHAnsi" w:hAnsiTheme="minorHAnsi" w:cs="Times New Roman"/>
          <w:b/>
          <w:i/>
          <w:color w:val="4F81BD" w:themeColor="accent1"/>
          <w:lang w:val="en-GB"/>
        </w:rPr>
        <w:t>CPD’s</w:t>
      </w:r>
      <w:r w:rsidRPr="009058C2">
        <w:rPr>
          <w:rFonts w:asciiTheme="minorHAnsi" w:hAnsiTheme="minorHAnsi" w:cs="Calibri"/>
          <w:b/>
          <w:i/>
          <w:color w:val="4F81BD" w:themeColor="accent1"/>
          <w:lang w:val="en-GB"/>
        </w:rPr>
        <w:t xml:space="preserve"> contribution to the evaluation process</w:t>
      </w:r>
    </w:p>
    <w:p w:rsidR="00AF3214" w:rsidRPr="00196DF7" w:rsidRDefault="00D544F2" w:rsidP="00E87257">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Project management, including day-to-day communication with the client.</w:t>
      </w:r>
    </w:p>
    <w:p w:rsidR="00AF3214" w:rsidRPr="00196DF7" w:rsidRDefault="00D544F2" w:rsidP="00E87257">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Subcontracting of SEA and managing the work by the subcontractor ELLE.</w:t>
      </w:r>
    </w:p>
    <w:p w:rsidR="00AF3214" w:rsidRPr="00196DF7" w:rsidRDefault="00D544F2" w:rsidP="00E87257">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Carrying out analysis, synthesis and reporting for all evaluation questions related to the relevance and clarity of indicators as well as the monitoring and evaluation system of the programme.</w:t>
      </w:r>
    </w:p>
    <w:p w:rsidR="00AF3214" w:rsidRPr="00196DF7" w:rsidRDefault="00D544F2" w:rsidP="00D555AE">
      <w:pPr>
        <w:pStyle w:val="Default"/>
        <w:numPr>
          <w:ilvl w:val="0"/>
          <w:numId w:val="9"/>
        </w:numPr>
        <w:spacing w:after="240" w:line="264" w:lineRule="auto"/>
        <w:jc w:val="both"/>
        <w:rPr>
          <w:rFonts w:asciiTheme="minorHAnsi" w:hAnsiTheme="minorHAnsi"/>
          <w:lang w:val="en-GB"/>
        </w:rPr>
      </w:pPr>
      <w:r w:rsidRPr="00D544F2">
        <w:rPr>
          <w:rFonts w:asciiTheme="minorHAnsi" w:hAnsiTheme="minorHAnsi"/>
          <w:lang w:val="en-GB"/>
        </w:rPr>
        <w:t>Carrying out purely Estonia-based data collection.</w:t>
      </w:r>
    </w:p>
    <w:p w:rsidR="00653A42" w:rsidRDefault="00653A42" w:rsidP="00653A42">
      <w:pPr>
        <w:pStyle w:val="Default"/>
        <w:spacing w:after="120" w:line="22" w:lineRule="atLeast"/>
        <w:jc w:val="both"/>
        <w:rPr>
          <w:rFonts w:asciiTheme="minorHAnsi" w:hAnsiTheme="minorHAnsi" w:cs="Calibri"/>
          <w:lang w:val="en-GB"/>
        </w:rPr>
      </w:pPr>
      <w:r>
        <w:rPr>
          <w:rFonts w:asciiTheme="minorHAnsi" w:hAnsiTheme="minorHAnsi" w:cs="Calibri"/>
          <w:lang w:val="en-GB"/>
        </w:rPr>
        <w:t>With regard to evaluation questions, CPD was responsible for answering the following ones.</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 xml:space="preserve">Recommendations for the improvement of the relevance and quality of the programme </w:t>
      </w:r>
      <w:r w:rsidRPr="00D544F2">
        <w:rPr>
          <w:rFonts w:asciiTheme="minorHAnsi" w:hAnsiTheme="minorHAnsi"/>
          <w:b/>
          <w:i/>
          <w:color w:val="4F81BD" w:themeColor="accent1"/>
          <w:lang w:val="en-GB"/>
        </w:rPr>
        <w:t>indicators</w:t>
      </w:r>
      <w:r w:rsidRPr="00D544F2">
        <w:rPr>
          <w:rFonts w:asciiTheme="minorHAnsi" w:hAnsiTheme="minorHAnsi"/>
          <w:lang w:val="en-GB"/>
        </w:rPr>
        <w:t>.</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 xml:space="preserve">Recommendations for the improvement of the </w:t>
      </w:r>
      <w:r w:rsidRPr="00D544F2">
        <w:rPr>
          <w:rFonts w:asciiTheme="minorHAnsi" w:hAnsiTheme="minorHAnsi"/>
          <w:b/>
          <w:i/>
          <w:color w:val="4F81BD" w:themeColor="accent1"/>
          <w:lang w:val="en-GB"/>
        </w:rPr>
        <w:t>monitoring and evaluation system</w:t>
      </w:r>
      <w:r w:rsidRPr="00D544F2">
        <w:rPr>
          <w:rFonts w:asciiTheme="minorHAnsi" w:hAnsiTheme="minorHAnsi"/>
          <w:lang w:val="en-GB"/>
        </w:rPr>
        <w:t>, keeping in mind its utility and proportionality.</w:t>
      </w:r>
    </w:p>
    <w:p w:rsidR="00196DF7" w:rsidRPr="00196DF7" w:rsidRDefault="00196DF7" w:rsidP="00196DF7">
      <w:pPr>
        <w:pStyle w:val="Default"/>
        <w:spacing w:after="40" w:line="22" w:lineRule="atLeast"/>
        <w:jc w:val="both"/>
        <w:rPr>
          <w:rFonts w:asciiTheme="minorHAnsi" w:hAnsiTheme="minorHAnsi" w:cs="Calibri"/>
          <w:lang w:val="en-GB"/>
        </w:rPr>
      </w:pPr>
    </w:p>
    <w:p w:rsidR="00BB4218" w:rsidRPr="002009FA" w:rsidRDefault="00BB4218" w:rsidP="002009FA">
      <w:pPr>
        <w:autoSpaceDE w:val="0"/>
        <w:autoSpaceDN w:val="0"/>
        <w:adjustRightInd w:val="0"/>
        <w:spacing w:after="120" w:line="264" w:lineRule="auto"/>
        <w:jc w:val="both"/>
        <w:rPr>
          <w:rFonts w:asciiTheme="minorHAnsi" w:hAnsiTheme="minorHAnsi" w:cs="Calibri"/>
          <w:color w:val="000000"/>
          <w:lang w:val="en-GB"/>
        </w:rPr>
      </w:pPr>
      <w:r>
        <w:rPr>
          <w:rFonts w:asciiTheme="minorHAnsi" w:hAnsiTheme="minorHAnsi" w:cs="Calibri"/>
          <w:lang w:val="en-GB"/>
        </w:rPr>
        <w:t xml:space="preserve">In addition to coordinating the ex-ante evaluation process of the </w:t>
      </w:r>
      <w:r w:rsidR="00782034" w:rsidRPr="002F54DE">
        <w:rPr>
          <w:rFonts w:asciiTheme="minorHAnsi" w:hAnsiTheme="minorHAnsi" w:cs="Calibri"/>
          <w:lang w:val="en-GB"/>
        </w:rPr>
        <w:t>Ce</w:t>
      </w:r>
      <w:r w:rsidR="00782034">
        <w:rPr>
          <w:rFonts w:asciiTheme="minorHAnsi" w:hAnsiTheme="minorHAnsi" w:cs="Calibri"/>
          <w:lang w:val="en-GB"/>
        </w:rPr>
        <w:t>ntral Baltic Programme, t</w:t>
      </w:r>
      <w:r>
        <w:rPr>
          <w:rFonts w:asciiTheme="minorHAnsi" w:hAnsiTheme="minorHAnsi" w:cs="Calibri"/>
          <w:lang w:val="en-GB"/>
        </w:rPr>
        <w:t xml:space="preserve">he experts of CPD </w:t>
      </w:r>
      <w:r w:rsidR="00782034">
        <w:rPr>
          <w:rFonts w:asciiTheme="minorHAnsi" w:hAnsiTheme="minorHAnsi" w:cs="Calibri"/>
          <w:lang w:val="en-GB"/>
        </w:rPr>
        <w:t xml:space="preserve">focused on analysing the relevance and quality of the programme indicators, and the monitoring and evaluation system. Their evaluation work took place in close cooperation with the programme writers. For instance, two </w:t>
      </w:r>
      <w:r w:rsidR="00CE26DE">
        <w:rPr>
          <w:rFonts w:asciiTheme="minorHAnsi" w:hAnsiTheme="minorHAnsi" w:cs="Calibri"/>
          <w:lang w:val="en-GB"/>
        </w:rPr>
        <w:t xml:space="preserve">common </w:t>
      </w:r>
      <w:r w:rsidR="00782034">
        <w:rPr>
          <w:rFonts w:asciiTheme="minorHAnsi" w:hAnsiTheme="minorHAnsi" w:cs="Calibri"/>
          <w:lang w:val="en-GB"/>
        </w:rPr>
        <w:t xml:space="preserve">brainstorms on programme indicators were organised in October 2013 in </w:t>
      </w:r>
      <w:proofErr w:type="gramStart"/>
      <w:r w:rsidR="00782034">
        <w:rPr>
          <w:rFonts w:asciiTheme="minorHAnsi" w:hAnsiTheme="minorHAnsi" w:cs="Calibri"/>
          <w:lang w:val="en-GB"/>
        </w:rPr>
        <w:t>Helsinki,</w:t>
      </w:r>
      <w:proofErr w:type="gramEnd"/>
      <w:r w:rsidR="00782034">
        <w:rPr>
          <w:rFonts w:asciiTheme="minorHAnsi" w:hAnsiTheme="minorHAnsi" w:cs="Calibri"/>
          <w:lang w:val="en-GB"/>
        </w:rPr>
        <w:t xml:space="preserve"> and in December 2013 in Tallinn. Also, </w:t>
      </w:r>
      <w:r w:rsidR="00CE26DE">
        <w:rPr>
          <w:rFonts w:asciiTheme="minorHAnsi" w:hAnsiTheme="minorHAnsi" w:cs="Calibri"/>
          <w:lang w:val="en-GB"/>
        </w:rPr>
        <w:t xml:space="preserve">the evaluation experts provided feedback during various </w:t>
      </w:r>
      <w:r w:rsidR="00782034">
        <w:rPr>
          <w:rFonts w:asciiTheme="minorHAnsi" w:hAnsiTheme="minorHAnsi" w:cs="Calibri"/>
          <w:lang w:val="en-GB"/>
        </w:rPr>
        <w:t xml:space="preserve">meetings, and via </w:t>
      </w:r>
      <w:r w:rsidR="00CE26DE">
        <w:rPr>
          <w:rFonts w:asciiTheme="minorHAnsi" w:hAnsiTheme="minorHAnsi" w:cs="Calibri"/>
          <w:lang w:val="en-GB"/>
        </w:rPr>
        <w:t>the ex-ante evaluation reports and email conversations</w:t>
      </w:r>
      <w:r w:rsidR="00782034">
        <w:rPr>
          <w:rFonts w:asciiTheme="minorHAnsi" w:hAnsiTheme="minorHAnsi" w:cs="Calibri"/>
          <w:lang w:val="en-GB"/>
        </w:rPr>
        <w:t>.</w:t>
      </w:r>
      <w:r w:rsidR="00A15745" w:rsidRPr="00A15745">
        <w:rPr>
          <w:rFonts w:asciiTheme="minorHAnsi" w:hAnsiTheme="minorHAnsi" w:cs="Calibri"/>
          <w:color w:val="000000"/>
          <w:lang w:val="en-GB"/>
        </w:rPr>
        <w:t xml:space="preserve"> </w:t>
      </w:r>
      <w:r w:rsidR="00A15745" w:rsidRPr="00C229DF">
        <w:rPr>
          <w:rFonts w:asciiTheme="minorHAnsi" w:hAnsiTheme="minorHAnsi" w:cs="Calibri"/>
          <w:color w:val="000000"/>
          <w:lang w:val="en-GB"/>
        </w:rPr>
        <w:t xml:space="preserve">In addition, </w:t>
      </w:r>
      <w:r w:rsidR="00196DF7">
        <w:rPr>
          <w:rFonts w:asciiTheme="minorHAnsi" w:hAnsiTheme="minorHAnsi" w:cs="Calibri"/>
          <w:color w:val="000000"/>
          <w:lang w:val="en-GB"/>
        </w:rPr>
        <w:t>CPD</w:t>
      </w:r>
      <w:r w:rsidR="00A15745" w:rsidRPr="00C229DF">
        <w:rPr>
          <w:rFonts w:asciiTheme="minorHAnsi" w:hAnsiTheme="minorHAnsi" w:cs="Calibri"/>
          <w:color w:val="000000"/>
          <w:lang w:val="en-GB"/>
        </w:rPr>
        <w:t xml:space="preserve"> participated in the Thematic Workshop in </w:t>
      </w:r>
      <w:r w:rsidR="00A15745">
        <w:rPr>
          <w:rFonts w:asciiTheme="minorHAnsi" w:hAnsiTheme="minorHAnsi" w:cs="Calibri"/>
          <w:color w:val="000000"/>
          <w:lang w:val="en-GB"/>
        </w:rPr>
        <w:t>Tallinn</w:t>
      </w:r>
      <w:r w:rsidR="00A15745" w:rsidRPr="00C229DF">
        <w:rPr>
          <w:rFonts w:asciiTheme="minorHAnsi" w:hAnsiTheme="minorHAnsi" w:cs="Calibri"/>
          <w:color w:val="000000"/>
          <w:lang w:val="en-GB"/>
        </w:rPr>
        <w:t xml:space="preserve"> organised by the programme writers in May 2013. </w:t>
      </w:r>
    </w:p>
    <w:p w:rsidR="00CE26DE" w:rsidRDefault="00CE26DE" w:rsidP="00BB4218">
      <w:pPr>
        <w:pStyle w:val="Default"/>
        <w:spacing w:after="120" w:line="264" w:lineRule="auto"/>
        <w:jc w:val="both"/>
        <w:rPr>
          <w:rFonts w:asciiTheme="minorHAnsi" w:hAnsiTheme="minorHAnsi" w:cs="Calibri"/>
          <w:lang w:val="en-GB"/>
        </w:rPr>
      </w:pPr>
      <w:r>
        <w:rPr>
          <w:rFonts w:asciiTheme="minorHAnsi" w:hAnsiTheme="minorHAnsi" w:cs="Calibri"/>
          <w:lang w:val="en-GB"/>
        </w:rPr>
        <w:t xml:space="preserve">The analysis was </w:t>
      </w:r>
      <w:r w:rsidR="000D0543">
        <w:rPr>
          <w:rFonts w:asciiTheme="minorHAnsi" w:hAnsiTheme="minorHAnsi" w:cs="Calibri"/>
          <w:lang w:val="en-GB"/>
        </w:rPr>
        <w:t xml:space="preserve">mainly </w:t>
      </w:r>
      <w:r>
        <w:rPr>
          <w:rFonts w:asciiTheme="minorHAnsi" w:hAnsiTheme="minorHAnsi" w:cs="Calibri"/>
          <w:lang w:val="en-GB"/>
        </w:rPr>
        <w:t xml:space="preserve">based on the draft </w:t>
      </w:r>
      <w:r w:rsidRPr="00CE26DE">
        <w:rPr>
          <w:rFonts w:asciiTheme="minorHAnsi" w:hAnsiTheme="minorHAnsi" w:cs="Calibri"/>
          <w:lang w:val="en-GB"/>
        </w:rPr>
        <w:t>Central Baltic Programme documents</w:t>
      </w:r>
      <w:r w:rsidR="00196DF7">
        <w:rPr>
          <w:rFonts w:asciiTheme="minorHAnsi" w:hAnsiTheme="minorHAnsi" w:cs="Calibri"/>
          <w:lang w:val="en-GB"/>
        </w:rPr>
        <w:t xml:space="preserve">, meeting materials, as well as observations during official and unofficial meetings. </w:t>
      </w:r>
    </w:p>
    <w:p w:rsidR="000D0543" w:rsidRDefault="00653A42" w:rsidP="000D0543">
      <w:pPr>
        <w:pStyle w:val="Default"/>
        <w:spacing w:after="120" w:line="264" w:lineRule="auto"/>
        <w:jc w:val="both"/>
        <w:rPr>
          <w:rFonts w:asciiTheme="minorHAnsi" w:hAnsiTheme="minorHAnsi" w:cs="Calibri"/>
          <w:lang w:val="en-GB"/>
        </w:rPr>
      </w:pPr>
      <w:r>
        <w:rPr>
          <w:rFonts w:asciiTheme="minorHAnsi" w:hAnsiTheme="minorHAnsi" w:cs="Calibri"/>
          <w:lang w:val="en-GB"/>
        </w:rPr>
        <w:lastRenderedPageBreak/>
        <w:t>The following CPD</w:t>
      </w:r>
      <w:r w:rsidRPr="002F54DE">
        <w:rPr>
          <w:rFonts w:asciiTheme="minorHAnsi" w:hAnsiTheme="minorHAnsi" w:cs="Calibri"/>
          <w:lang w:val="en-GB"/>
        </w:rPr>
        <w:t>’s experts participated in the</w:t>
      </w:r>
      <w:r w:rsidRPr="002F54DE">
        <w:t xml:space="preserve"> </w:t>
      </w:r>
      <w:r w:rsidRPr="002F54DE">
        <w:rPr>
          <w:rFonts w:asciiTheme="minorHAnsi" w:hAnsiTheme="minorHAnsi" w:cs="Calibri"/>
          <w:lang w:val="en-GB"/>
        </w:rPr>
        <w:t>ex-ante evaluation process of the Ce</w:t>
      </w:r>
      <w:r w:rsidR="00782034">
        <w:rPr>
          <w:rFonts w:asciiTheme="minorHAnsi" w:hAnsiTheme="minorHAnsi" w:cs="Calibri"/>
          <w:lang w:val="en-GB"/>
        </w:rPr>
        <w:t>ntral Baltic Programme</w:t>
      </w:r>
      <w:r w:rsidR="000D0543">
        <w:rPr>
          <w:rFonts w:asciiTheme="minorHAnsi" w:hAnsiTheme="minorHAnsi" w:cs="Calibri"/>
          <w:lang w:val="en-GB"/>
        </w:rPr>
        <w:t xml:space="preserve"> 2014-2020</w:t>
      </w:r>
      <w:r w:rsidRPr="002F54DE">
        <w:rPr>
          <w:rFonts w:asciiTheme="minorHAnsi" w:hAnsiTheme="minorHAnsi" w:cs="Calibri"/>
          <w:lang w:val="en-GB"/>
        </w:rPr>
        <w:t>:</w:t>
      </w:r>
      <w:r>
        <w:rPr>
          <w:rFonts w:asciiTheme="minorHAnsi" w:hAnsiTheme="minorHAnsi" w:cs="Calibri"/>
          <w:lang w:val="en-GB"/>
        </w:rPr>
        <w:t xml:space="preserve"> </w:t>
      </w:r>
      <w:r w:rsidR="00D544F2" w:rsidRPr="00D544F2">
        <w:rPr>
          <w:rFonts w:asciiTheme="minorHAnsi" w:hAnsiTheme="minorHAnsi"/>
          <w:b/>
          <w:i/>
          <w:color w:val="4F81BD" w:themeColor="accent1"/>
          <w:lang w:val="en-GB"/>
        </w:rPr>
        <w:t xml:space="preserve">Klaas-Jan </w:t>
      </w:r>
      <w:proofErr w:type="spellStart"/>
      <w:r w:rsidR="00D544F2" w:rsidRPr="00D544F2">
        <w:rPr>
          <w:rFonts w:asciiTheme="minorHAnsi" w:hAnsiTheme="minorHAnsi"/>
          <w:b/>
          <w:i/>
          <w:color w:val="4F81BD" w:themeColor="accent1"/>
          <w:lang w:val="en-GB"/>
        </w:rPr>
        <w:t>Reincke</w:t>
      </w:r>
      <w:proofErr w:type="spellEnd"/>
      <w:r>
        <w:rPr>
          <w:rFonts w:asciiTheme="minorHAnsi" w:hAnsiTheme="minorHAnsi" w:cs="Calibri"/>
          <w:lang w:val="en-GB"/>
        </w:rPr>
        <w:t xml:space="preserve"> and </w:t>
      </w:r>
      <w:r w:rsidR="00D544F2" w:rsidRPr="00D544F2">
        <w:rPr>
          <w:rFonts w:asciiTheme="minorHAnsi" w:hAnsiTheme="minorHAnsi"/>
          <w:b/>
          <w:i/>
          <w:color w:val="4F81BD" w:themeColor="accent1"/>
          <w:lang w:val="en-GB"/>
        </w:rPr>
        <w:t>Kerli Müürisepp</w:t>
      </w:r>
      <w:r>
        <w:rPr>
          <w:rFonts w:asciiTheme="minorHAnsi" w:hAnsiTheme="minorHAnsi" w:cs="Calibri"/>
          <w:lang w:val="en-GB"/>
        </w:rPr>
        <w:t>.</w:t>
      </w:r>
    </w:p>
    <w:p w:rsidR="002009FA" w:rsidRDefault="002009FA" w:rsidP="002009FA">
      <w:pPr>
        <w:pStyle w:val="Default"/>
        <w:spacing w:line="264" w:lineRule="auto"/>
        <w:jc w:val="both"/>
        <w:rPr>
          <w:rFonts w:asciiTheme="minorHAnsi" w:hAnsiTheme="minorHAnsi" w:cs="Calibri"/>
          <w:lang w:val="en-GB"/>
        </w:rPr>
      </w:pPr>
    </w:p>
    <w:p w:rsidR="009058C2" w:rsidRPr="000D0543" w:rsidRDefault="009058C2" w:rsidP="000D0543">
      <w:pPr>
        <w:pStyle w:val="Default"/>
        <w:spacing w:after="120" w:line="264" w:lineRule="auto"/>
        <w:jc w:val="both"/>
        <w:rPr>
          <w:rFonts w:asciiTheme="minorHAnsi" w:hAnsiTheme="minorHAnsi" w:cs="Calibri"/>
          <w:lang w:val="en-GB"/>
        </w:rPr>
      </w:pPr>
      <w:r>
        <w:rPr>
          <w:rFonts w:asciiTheme="minorHAnsi" w:hAnsiTheme="minorHAnsi" w:cs="Calibri"/>
          <w:b/>
          <w:i/>
          <w:color w:val="4F81BD" w:themeColor="accent1"/>
          <w:lang w:val="en-GB"/>
        </w:rPr>
        <w:t>TK-</w:t>
      </w:r>
      <w:proofErr w:type="spellStart"/>
      <w:r>
        <w:rPr>
          <w:rFonts w:asciiTheme="minorHAnsi" w:hAnsiTheme="minorHAnsi" w:cs="Calibri"/>
          <w:b/>
          <w:i/>
          <w:color w:val="4F81BD" w:themeColor="accent1"/>
          <w:lang w:val="en-GB"/>
        </w:rPr>
        <w:t>Eval</w:t>
      </w:r>
      <w:r w:rsidRPr="002F54DE">
        <w:rPr>
          <w:rFonts w:asciiTheme="minorHAnsi" w:hAnsiTheme="minorHAnsi" w:cs="Calibri"/>
          <w:b/>
          <w:i/>
          <w:color w:val="4F81BD" w:themeColor="accent1"/>
          <w:lang w:val="en-GB"/>
        </w:rPr>
        <w:t>’s</w:t>
      </w:r>
      <w:proofErr w:type="spellEnd"/>
      <w:r w:rsidRPr="002F54DE">
        <w:rPr>
          <w:rFonts w:asciiTheme="minorHAnsi" w:hAnsiTheme="minorHAnsi" w:cs="Calibri"/>
          <w:b/>
          <w:i/>
          <w:color w:val="4F81BD" w:themeColor="accent1"/>
          <w:lang w:val="en-GB"/>
        </w:rPr>
        <w:t xml:space="preserve"> contribution to the evaluation process</w:t>
      </w:r>
    </w:p>
    <w:p w:rsidR="0041680A" w:rsidRDefault="009058C2">
      <w:pPr>
        <w:pStyle w:val="Default"/>
        <w:numPr>
          <w:ilvl w:val="0"/>
          <w:numId w:val="9"/>
        </w:numPr>
        <w:spacing w:after="40" w:line="22" w:lineRule="atLeast"/>
        <w:jc w:val="both"/>
        <w:rPr>
          <w:rFonts w:asciiTheme="minorHAnsi" w:hAnsiTheme="minorHAnsi"/>
          <w:lang w:val="en-GB"/>
        </w:rPr>
      </w:pPr>
      <w:r w:rsidRPr="00D555AE">
        <w:rPr>
          <w:rFonts w:asciiTheme="minorHAnsi" w:hAnsiTheme="minorHAnsi"/>
          <w:lang w:val="en-GB"/>
        </w:rPr>
        <w:t>C</w:t>
      </w:r>
      <w:r w:rsidR="00D544F2" w:rsidRPr="00D544F2">
        <w:rPr>
          <w:rFonts w:asciiTheme="minorHAnsi" w:hAnsiTheme="minorHAnsi"/>
          <w:lang w:val="en-GB"/>
        </w:rPr>
        <w:t xml:space="preserve">arrying out analysis, synthesis and reporting for all evaluation questions related to the strategy´s </w:t>
      </w:r>
      <w:r w:rsidR="00D544F2" w:rsidRPr="00D544F2">
        <w:rPr>
          <w:rFonts w:asciiTheme="minorHAnsi" w:hAnsiTheme="minorHAnsi"/>
          <w:b/>
          <w:i/>
          <w:color w:val="4F81BD" w:themeColor="accent1"/>
          <w:lang w:val="en-GB"/>
        </w:rPr>
        <w:t>internal coherence</w:t>
      </w:r>
      <w:r w:rsidR="00AF3214" w:rsidRPr="00D555AE">
        <w:rPr>
          <w:rFonts w:asciiTheme="minorHAnsi" w:hAnsiTheme="minorHAnsi"/>
          <w:lang w:val="en-GB"/>
        </w:rPr>
        <w:t>, including the analysis of the needs and challenges of the programme area and t</w:t>
      </w:r>
      <w:r w:rsidR="00D544F2" w:rsidRPr="00D544F2">
        <w:rPr>
          <w:rFonts w:asciiTheme="minorHAnsi" w:hAnsiTheme="minorHAnsi"/>
          <w:lang w:val="en-GB"/>
        </w:rPr>
        <w:t>he relevance of the objectives.</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 xml:space="preserve">Carrying out purely Finland (incl. </w:t>
      </w:r>
      <w:proofErr w:type="spellStart"/>
      <w:r w:rsidRPr="00D544F2">
        <w:rPr>
          <w:rFonts w:asciiTheme="minorHAnsi" w:hAnsiTheme="minorHAnsi"/>
          <w:lang w:val="en-GB"/>
        </w:rPr>
        <w:t>Åland</w:t>
      </w:r>
      <w:proofErr w:type="spellEnd"/>
      <w:r w:rsidRPr="00D544F2">
        <w:rPr>
          <w:rFonts w:asciiTheme="minorHAnsi" w:hAnsiTheme="minorHAnsi"/>
          <w:lang w:val="en-GB"/>
        </w:rPr>
        <w:t>)-based data collection.</w:t>
      </w:r>
    </w:p>
    <w:p w:rsidR="00196DF7" w:rsidRDefault="00196DF7" w:rsidP="003E2906">
      <w:pPr>
        <w:autoSpaceDE w:val="0"/>
        <w:autoSpaceDN w:val="0"/>
        <w:adjustRightInd w:val="0"/>
        <w:spacing w:after="120" w:line="22" w:lineRule="atLeast"/>
        <w:jc w:val="both"/>
        <w:rPr>
          <w:rFonts w:asciiTheme="minorHAnsi" w:hAnsiTheme="minorHAnsi" w:cs="Calibri"/>
          <w:color w:val="000000"/>
          <w:lang w:val="en-GB"/>
        </w:rPr>
      </w:pPr>
    </w:p>
    <w:p w:rsidR="002F54DE" w:rsidRPr="002F54DE" w:rsidRDefault="00C229DF" w:rsidP="003E2906">
      <w:pPr>
        <w:autoSpaceDE w:val="0"/>
        <w:autoSpaceDN w:val="0"/>
        <w:adjustRightInd w:val="0"/>
        <w:spacing w:after="120" w:line="22" w:lineRule="atLeast"/>
        <w:jc w:val="both"/>
        <w:rPr>
          <w:rFonts w:asciiTheme="minorHAnsi" w:hAnsiTheme="minorHAnsi" w:cs="Calibri"/>
          <w:color w:val="000000"/>
          <w:lang w:val="en-GB"/>
        </w:rPr>
      </w:pPr>
      <w:r>
        <w:rPr>
          <w:rFonts w:asciiTheme="minorHAnsi" w:hAnsiTheme="minorHAnsi" w:cs="Calibri"/>
          <w:color w:val="000000"/>
          <w:lang w:val="en-GB"/>
        </w:rPr>
        <w:t xml:space="preserve">In particular, </w:t>
      </w:r>
      <w:r w:rsidR="002F54DE" w:rsidRPr="002F54DE">
        <w:rPr>
          <w:rFonts w:asciiTheme="minorHAnsi" w:hAnsiTheme="minorHAnsi" w:cs="Calibri"/>
          <w:color w:val="000000"/>
          <w:lang w:val="en-GB"/>
        </w:rPr>
        <w:t>TK-</w:t>
      </w:r>
      <w:proofErr w:type="spellStart"/>
      <w:r w:rsidR="002F54DE" w:rsidRPr="002F54DE">
        <w:rPr>
          <w:rFonts w:asciiTheme="minorHAnsi" w:hAnsiTheme="minorHAnsi" w:cs="Calibri"/>
          <w:color w:val="000000"/>
          <w:lang w:val="en-GB"/>
        </w:rPr>
        <w:t>Eval</w:t>
      </w:r>
      <w:r>
        <w:rPr>
          <w:rFonts w:asciiTheme="minorHAnsi" w:hAnsiTheme="minorHAnsi" w:cs="Calibri"/>
          <w:color w:val="000000"/>
          <w:lang w:val="en-GB"/>
        </w:rPr>
        <w:t>’s</w:t>
      </w:r>
      <w:proofErr w:type="spellEnd"/>
      <w:r w:rsidR="002F54DE" w:rsidRPr="002F54DE">
        <w:rPr>
          <w:rFonts w:asciiTheme="minorHAnsi" w:hAnsiTheme="minorHAnsi" w:cs="Calibri"/>
          <w:color w:val="000000"/>
          <w:lang w:val="en-GB"/>
        </w:rPr>
        <w:t xml:space="preserve"> evaluation work of the Central Baltic programme focused </w:t>
      </w:r>
      <w:r w:rsidR="00653A42">
        <w:rPr>
          <w:rFonts w:asciiTheme="minorHAnsi" w:hAnsiTheme="minorHAnsi" w:cs="Calibri"/>
          <w:color w:val="000000"/>
          <w:lang w:val="en-GB"/>
        </w:rPr>
        <w:t>on the following key questions.</w:t>
      </w:r>
    </w:p>
    <w:p w:rsidR="0041680A" w:rsidRDefault="002F54DE">
      <w:pPr>
        <w:pStyle w:val="Default"/>
        <w:numPr>
          <w:ilvl w:val="0"/>
          <w:numId w:val="9"/>
        </w:numPr>
        <w:spacing w:after="40" w:line="22" w:lineRule="atLeast"/>
        <w:jc w:val="both"/>
        <w:rPr>
          <w:rFonts w:asciiTheme="minorHAnsi" w:hAnsiTheme="minorHAnsi"/>
          <w:lang w:val="en-GB"/>
        </w:rPr>
      </w:pPr>
      <w:r w:rsidRPr="00D555AE">
        <w:rPr>
          <w:rFonts w:asciiTheme="minorHAnsi" w:hAnsiTheme="minorHAnsi"/>
          <w:lang w:val="en-GB"/>
        </w:rPr>
        <w:t xml:space="preserve">Are the key </w:t>
      </w:r>
      <w:r w:rsidR="00D544F2" w:rsidRPr="00D544F2">
        <w:rPr>
          <w:rFonts w:asciiTheme="minorHAnsi" w:hAnsiTheme="minorHAnsi"/>
          <w:lang w:val="en-GB"/>
        </w:rPr>
        <w:t xml:space="preserve">problems, challenges and development </w:t>
      </w:r>
      <w:r w:rsidR="00D544F2" w:rsidRPr="00D544F2">
        <w:rPr>
          <w:rFonts w:asciiTheme="minorHAnsi" w:hAnsiTheme="minorHAnsi"/>
          <w:b/>
          <w:i/>
          <w:color w:val="4F81BD" w:themeColor="accent1"/>
          <w:lang w:val="en-GB"/>
        </w:rPr>
        <w:t>needs</w:t>
      </w:r>
      <w:r w:rsidR="00D544F2" w:rsidRPr="00D544F2">
        <w:rPr>
          <w:rFonts w:asciiTheme="minorHAnsi" w:hAnsiTheme="minorHAnsi"/>
          <w:color w:val="4F81BD" w:themeColor="accent1"/>
          <w:lang w:val="en-GB"/>
        </w:rPr>
        <w:t xml:space="preserve"> </w:t>
      </w:r>
      <w:r w:rsidRPr="00D555AE">
        <w:rPr>
          <w:rFonts w:asciiTheme="minorHAnsi" w:hAnsiTheme="minorHAnsi"/>
          <w:lang w:val="en-GB"/>
        </w:rPr>
        <w:t>of the Central Baltic region adequately described?</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 xml:space="preserve">Connection between development needs and programme </w:t>
      </w:r>
      <w:r w:rsidRPr="00D544F2">
        <w:rPr>
          <w:rFonts w:asciiTheme="minorHAnsi" w:hAnsiTheme="minorHAnsi"/>
          <w:b/>
          <w:i/>
          <w:color w:val="4F81BD" w:themeColor="accent1"/>
          <w:lang w:val="en-GB"/>
        </w:rPr>
        <w:t>objectives</w:t>
      </w:r>
      <w:r w:rsidR="002F54DE" w:rsidRPr="00D555AE">
        <w:rPr>
          <w:rFonts w:asciiTheme="minorHAnsi" w:hAnsiTheme="minorHAnsi"/>
          <w:lang w:val="en-GB"/>
        </w:rPr>
        <w:t xml:space="preserve">? </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b/>
          <w:i/>
          <w:color w:val="4F81BD" w:themeColor="accent1"/>
          <w:lang w:val="en-GB"/>
        </w:rPr>
        <w:t>Internal coherence</w:t>
      </w:r>
      <w:r w:rsidRPr="00D544F2">
        <w:rPr>
          <w:rFonts w:asciiTheme="minorHAnsi" w:hAnsiTheme="minorHAnsi"/>
          <w:color w:val="4F81BD" w:themeColor="accent1"/>
          <w:lang w:val="en-GB"/>
        </w:rPr>
        <w:t xml:space="preserve"> </w:t>
      </w:r>
      <w:r w:rsidR="002F54DE" w:rsidRPr="00D555AE">
        <w:rPr>
          <w:rFonts w:asciiTheme="minorHAnsi" w:hAnsiTheme="minorHAnsi"/>
          <w:lang w:val="en-GB"/>
        </w:rPr>
        <w:t>between the various objectives formulated for the new programme?</w:t>
      </w:r>
    </w:p>
    <w:p w:rsidR="00196DF7" w:rsidRPr="00653A42" w:rsidRDefault="00196DF7" w:rsidP="00196DF7">
      <w:pPr>
        <w:pStyle w:val="Default"/>
        <w:spacing w:after="40" w:line="22" w:lineRule="atLeast"/>
        <w:ind w:left="360"/>
        <w:jc w:val="both"/>
        <w:rPr>
          <w:rFonts w:asciiTheme="minorHAnsi" w:hAnsiTheme="minorHAnsi" w:cs="Calibri"/>
          <w:lang w:val="en-GB"/>
        </w:rPr>
      </w:pPr>
    </w:p>
    <w:p w:rsidR="00C229DF" w:rsidRPr="00C229DF" w:rsidRDefault="00C229DF" w:rsidP="00C229DF">
      <w:pPr>
        <w:autoSpaceDE w:val="0"/>
        <w:autoSpaceDN w:val="0"/>
        <w:adjustRightInd w:val="0"/>
        <w:spacing w:after="120" w:line="264" w:lineRule="auto"/>
        <w:jc w:val="both"/>
        <w:rPr>
          <w:rFonts w:asciiTheme="minorHAnsi" w:hAnsiTheme="minorHAnsi" w:cs="Calibri"/>
          <w:color w:val="000000"/>
          <w:lang w:val="en-GB"/>
        </w:rPr>
      </w:pPr>
      <w:r w:rsidRPr="00C229DF">
        <w:rPr>
          <w:rFonts w:asciiTheme="minorHAnsi" w:hAnsiTheme="minorHAnsi" w:cs="Calibri"/>
          <w:color w:val="000000"/>
          <w:lang w:val="en-GB"/>
        </w:rPr>
        <w:t>Besides the analysis of the draft versions of the Regional Analysis and the Central Baltic Programme documents, TK-</w:t>
      </w:r>
      <w:proofErr w:type="spellStart"/>
      <w:r w:rsidRPr="00C229DF">
        <w:rPr>
          <w:rFonts w:asciiTheme="minorHAnsi" w:hAnsiTheme="minorHAnsi" w:cs="Calibri"/>
          <w:color w:val="000000"/>
          <w:lang w:val="en-GB"/>
        </w:rPr>
        <w:t>Eval</w:t>
      </w:r>
      <w:proofErr w:type="spellEnd"/>
      <w:r w:rsidRPr="00C229DF">
        <w:rPr>
          <w:rFonts w:asciiTheme="minorHAnsi" w:hAnsiTheme="minorHAnsi" w:cs="Calibri"/>
          <w:color w:val="000000"/>
          <w:lang w:val="en-GB"/>
        </w:rPr>
        <w:t xml:space="preserve"> has participated in JPC and WG1 meetings where appropriate, and provided relevant inputs to the ex-ante evaluation reports and presentations according to the ex-ante evaluation project plan. In addition, TK-</w:t>
      </w:r>
      <w:proofErr w:type="spellStart"/>
      <w:r w:rsidRPr="00C229DF">
        <w:rPr>
          <w:rFonts w:asciiTheme="minorHAnsi" w:hAnsiTheme="minorHAnsi" w:cs="Calibri"/>
          <w:color w:val="000000"/>
          <w:lang w:val="en-GB"/>
        </w:rPr>
        <w:t>Eval</w:t>
      </w:r>
      <w:proofErr w:type="spellEnd"/>
      <w:r w:rsidRPr="00C229DF">
        <w:rPr>
          <w:rFonts w:asciiTheme="minorHAnsi" w:hAnsiTheme="minorHAnsi" w:cs="Calibri"/>
          <w:color w:val="000000"/>
          <w:lang w:val="en-GB"/>
        </w:rPr>
        <w:t xml:space="preserve"> participated in the Thematic Workshop in Helsinki organised by the programme writers in May 2013. </w:t>
      </w:r>
    </w:p>
    <w:p w:rsidR="002F54DE" w:rsidRPr="002F54DE" w:rsidRDefault="00A15745" w:rsidP="00C229DF">
      <w:pPr>
        <w:autoSpaceDE w:val="0"/>
        <w:autoSpaceDN w:val="0"/>
        <w:adjustRightInd w:val="0"/>
        <w:spacing w:after="120" w:line="264" w:lineRule="auto"/>
        <w:jc w:val="both"/>
        <w:rPr>
          <w:rFonts w:asciiTheme="minorHAnsi" w:hAnsiTheme="minorHAnsi" w:cs="Calibri"/>
          <w:color w:val="000000"/>
          <w:lang w:val="en-GB"/>
        </w:rPr>
      </w:pPr>
      <w:r>
        <w:rPr>
          <w:rFonts w:asciiTheme="minorHAnsi" w:hAnsiTheme="minorHAnsi" w:cs="Calibri"/>
          <w:color w:val="000000"/>
          <w:lang w:val="en-GB"/>
        </w:rPr>
        <w:t>The following TK-</w:t>
      </w:r>
      <w:proofErr w:type="spellStart"/>
      <w:r>
        <w:rPr>
          <w:rFonts w:asciiTheme="minorHAnsi" w:hAnsiTheme="minorHAnsi" w:cs="Calibri"/>
          <w:color w:val="000000"/>
          <w:lang w:val="en-GB"/>
        </w:rPr>
        <w:t>Eval</w:t>
      </w:r>
      <w:proofErr w:type="spellEnd"/>
      <w:r w:rsidR="002F54DE" w:rsidRPr="002F54DE">
        <w:rPr>
          <w:rFonts w:asciiTheme="minorHAnsi" w:hAnsiTheme="minorHAnsi" w:cs="Calibri"/>
          <w:color w:val="000000"/>
          <w:lang w:val="en-GB"/>
        </w:rPr>
        <w:t xml:space="preserve"> experts participated in the</w:t>
      </w:r>
      <w:r w:rsidR="002F54DE" w:rsidRPr="002F54DE">
        <w:t xml:space="preserve"> </w:t>
      </w:r>
      <w:r w:rsidR="002F54DE" w:rsidRPr="002F54DE">
        <w:rPr>
          <w:rFonts w:asciiTheme="minorHAnsi" w:hAnsiTheme="minorHAnsi" w:cs="Calibri"/>
          <w:color w:val="000000"/>
          <w:lang w:val="en-GB"/>
        </w:rPr>
        <w:t xml:space="preserve">ex-ante evaluation process of the Central Baltic Programme 2014-2020: </w:t>
      </w:r>
      <w:proofErr w:type="spellStart"/>
      <w:r w:rsidR="00D544F2" w:rsidRPr="00D544F2">
        <w:rPr>
          <w:rFonts w:asciiTheme="minorHAnsi" w:hAnsiTheme="minorHAnsi"/>
          <w:b/>
          <w:i/>
          <w:color w:val="4F81BD" w:themeColor="accent1"/>
          <w:lang w:val="en-GB"/>
        </w:rPr>
        <w:t>Tommi</w:t>
      </w:r>
      <w:proofErr w:type="spellEnd"/>
      <w:r w:rsidR="00D544F2" w:rsidRPr="00D544F2">
        <w:rPr>
          <w:rFonts w:asciiTheme="minorHAnsi" w:hAnsiTheme="minorHAnsi"/>
          <w:b/>
          <w:i/>
          <w:color w:val="4F81BD" w:themeColor="accent1"/>
          <w:lang w:val="en-GB"/>
        </w:rPr>
        <w:t xml:space="preserve"> </w:t>
      </w:r>
      <w:proofErr w:type="spellStart"/>
      <w:r w:rsidR="00D544F2" w:rsidRPr="00D544F2">
        <w:rPr>
          <w:rFonts w:asciiTheme="minorHAnsi" w:hAnsiTheme="minorHAnsi"/>
          <w:b/>
          <w:i/>
          <w:color w:val="4F81BD" w:themeColor="accent1"/>
          <w:lang w:val="en-GB"/>
        </w:rPr>
        <w:t>Ålander</w:t>
      </w:r>
      <w:proofErr w:type="spellEnd"/>
      <w:r w:rsidR="00D544F2" w:rsidRPr="00D544F2">
        <w:rPr>
          <w:rFonts w:asciiTheme="minorHAnsi" w:hAnsiTheme="minorHAnsi"/>
          <w:color w:val="4F81BD" w:themeColor="accent1"/>
          <w:lang w:val="en-GB"/>
        </w:rPr>
        <w:t xml:space="preserve"> </w:t>
      </w:r>
      <w:r w:rsidR="002F54DE" w:rsidRPr="002F54DE">
        <w:rPr>
          <w:rFonts w:asciiTheme="minorHAnsi" w:hAnsiTheme="minorHAnsi" w:cs="Calibri"/>
          <w:color w:val="000000"/>
          <w:lang w:val="en-GB"/>
        </w:rPr>
        <w:t xml:space="preserve">and </w:t>
      </w:r>
      <w:proofErr w:type="spellStart"/>
      <w:r w:rsidR="00D544F2" w:rsidRPr="00D544F2">
        <w:rPr>
          <w:rFonts w:asciiTheme="minorHAnsi" w:hAnsiTheme="minorHAnsi"/>
          <w:b/>
          <w:i/>
          <w:color w:val="4F81BD" w:themeColor="accent1"/>
          <w:lang w:val="en-GB"/>
        </w:rPr>
        <w:t>Keimo</w:t>
      </w:r>
      <w:proofErr w:type="spellEnd"/>
      <w:r w:rsidR="00D544F2" w:rsidRPr="00D544F2">
        <w:rPr>
          <w:rFonts w:asciiTheme="minorHAnsi" w:hAnsiTheme="minorHAnsi"/>
          <w:b/>
          <w:i/>
          <w:color w:val="4F81BD" w:themeColor="accent1"/>
          <w:lang w:val="en-GB"/>
        </w:rPr>
        <w:t xml:space="preserve"> </w:t>
      </w:r>
      <w:proofErr w:type="spellStart"/>
      <w:r w:rsidR="00D544F2" w:rsidRPr="00D544F2">
        <w:rPr>
          <w:rFonts w:asciiTheme="minorHAnsi" w:hAnsiTheme="minorHAnsi"/>
          <w:b/>
          <w:i/>
          <w:color w:val="4F81BD" w:themeColor="accent1"/>
          <w:lang w:val="en-GB"/>
        </w:rPr>
        <w:t>Sillanpää</w:t>
      </w:r>
      <w:proofErr w:type="spellEnd"/>
      <w:r w:rsidR="002F54DE" w:rsidRPr="002F54DE">
        <w:rPr>
          <w:rFonts w:asciiTheme="minorHAnsi" w:hAnsiTheme="minorHAnsi" w:cs="Calibri"/>
          <w:color w:val="000000"/>
          <w:lang w:val="en-GB"/>
        </w:rPr>
        <w:t>.</w:t>
      </w:r>
    </w:p>
    <w:p w:rsidR="00AF3214" w:rsidRPr="00D33F96" w:rsidRDefault="00AF3214" w:rsidP="002F54DE">
      <w:pPr>
        <w:autoSpaceDE w:val="0"/>
        <w:autoSpaceDN w:val="0"/>
        <w:adjustRightInd w:val="0"/>
        <w:spacing w:after="37" w:line="22" w:lineRule="atLeast"/>
        <w:jc w:val="both"/>
        <w:rPr>
          <w:rFonts w:asciiTheme="minorHAnsi" w:hAnsiTheme="minorHAnsi" w:cs="Calibri"/>
          <w:color w:val="000000"/>
          <w:lang w:val="en-GB"/>
        </w:rPr>
      </w:pPr>
    </w:p>
    <w:p w:rsidR="002F54DE" w:rsidRPr="002F54DE" w:rsidRDefault="002F54DE" w:rsidP="002F54DE">
      <w:pPr>
        <w:pStyle w:val="Default"/>
        <w:spacing w:after="120" w:line="22" w:lineRule="atLeast"/>
        <w:jc w:val="both"/>
        <w:rPr>
          <w:rFonts w:asciiTheme="minorHAnsi" w:hAnsiTheme="minorHAnsi" w:cs="Calibri"/>
          <w:b/>
          <w:i/>
          <w:color w:val="4F81BD" w:themeColor="accent1"/>
          <w:lang w:val="en-GB"/>
        </w:rPr>
      </w:pPr>
      <w:proofErr w:type="spellStart"/>
      <w:r>
        <w:rPr>
          <w:rFonts w:asciiTheme="minorHAnsi" w:hAnsiTheme="minorHAnsi" w:cs="Calibri"/>
          <w:b/>
          <w:i/>
          <w:color w:val="4F81BD" w:themeColor="accent1"/>
          <w:lang w:val="en-GB"/>
        </w:rPr>
        <w:t>Safege</w:t>
      </w:r>
      <w:proofErr w:type="spellEnd"/>
      <w:r>
        <w:rPr>
          <w:rFonts w:asciiTheme="minorHAnsi" w:hAnsiTheme="minorHAnsi" w:cs="Calibri"/>
          <w:b/>
          <w:i/>
          <w:color w:val="4F81BD" w:themeColor="accent1"/>
          <w:lang w:val="en-GB"/>
        </w:rPr>
        <w:t xml:space="preserve"> </w:t>
      </w:r>
      <w:proofErr w:type="spellStart"/>
      <w:r>
        <w:rPr>
          <w:rFonts w:asciiTheme="minorHAnsi" w:hAnsiTheme="minorHAnsi" w:cs="Calibri"/>
          <w:b/>
          <w:i/>
          <w:color w:val="4F81BD" w:themeColor="accent1"/>
          <w:lang w:val="en-GB"/>
        </w:rPr>
        <w:t>Baltija</w:t>
      </w:r>
      <w:r w:rsidRPr="002F54DE">
        <w:rPr>
          <w:rFonts w:asciiTheme="minorHAnsi" w:hAnsiTheme="minorHAnsi" w:cs="Calibri"/>
          <w:b/>
          <w:i/>
          <w:color w:val="4F81BD" w:themeColor="accent1"/>
          <w:lang w:val="en-GB"/>
        </w:rPr>
        <w:t>’s</w:t>
      </w:r>
      <w:proofErr w:type="spellEnd"/>
      <w:r w:rsidRPr="002F54DE">
        <w:rPr>
          <w:rFonts w:asciiTheme="minorHAnsi" w:hAnsiTheme="minorHAnsi" w:cs="Calibri"/>
          <w:b/>
          <w:i/>
          <w:color w:val="4F81BD" w:themeColor="accent1"/>
          <w:lang w:val="en-GB"/>
        </w:rPr>
        <w:t xml:space="preserve"> contribution to the evaluation process</w:t>
      </w:r>
    </w:p>
    <w:p w:rsidR="0041680A" w:rsidRDefault="002F54DE">
      <w:pPr>
        <w:pStyle w:val="Default"/>
        <w:numPr>
          <w:ilvl w:val="0"/>
          <w:numId w:val="9"/>
        </w:numPr>
        <w:spacing w:after="40" w:line="22" w:lineRule="atLeast"/>
        <w:jc w:val="both"/>
        <w:rPr>
          <w:rFonts w:asciiTheme="minorHAnsi" w:hAnsiTheme="minorHAnsi"/>
          <w:lang w:val="en-GB"/>
        </w:rPr>
      </w:pPr>
      <w:r w:rsidRPr="00D555AE">
        <w:rPr>
          <w:rFonts w:asciiTheme="minorHAnsi" w:hAnsiTheme="minorHAnsi"/>
          <w:lang w:val="en-GB"/>
        </w:rPr>
        <w:t>C</w:t>
      </w:r>
      <w:r w:rsidR="00D544F2" w:rsidRPr="00D544F2">
        <w:rPr>
          <w:rFonts w:asciiTheme="minorHAnsi" w:hAnsiTheme="minorHAnsi"/>
          <w:lang w:val="en-GB"/>
        </w:rPr>
        <w:t xml:space="preserve">arrying out analysis, synthesis and reporting for all evaluation questions related to the </w:t>
      </w:r>
      <w:r w:rsidR="00D544F2" w:rsidRPr="00D544F2">
        <w:rPr>
          <w:rFonts w:asciiTheme="minorHAnsi" w:hAnsiTheme="minorHAnsi"/>
          <w:b/>
          <w:i/>
          <w:color w:val="4F81BD" w:themeColor="accent1"/>
          <w:lang w:val="en-GB"/>
        </w:rPr>
        <w:t>financial allocations</w:t>
      </w:r>
      <w:r w:rsidR="00AF3214" w:rsidRPr="00D555AE">
        <w:rPr>
          <w:rFonts w:asciiTheme="minorHAnsi" w:hAnsiTheme="minorHAnsi"/>
          <w:lang w:val="en-GB"/>
        </w:rPr>
        <w:t xml:space="preserve">, the </w:t>
      </w:r>
      <w:r w:rsidR="00D544F2" w:rsidRPr="00D544F2">
        <w:rPr>
          <w:rFonts w:asciiTheme="minorHAnsi" w:hAnsiTheme="minorHAnsi"/>
          <w:b/>
          <w:i/>
          <w:color w:val="4F81BD" w:themeColor="accent1"/>
          <w:lang w:val="en-GB"/>
        </w:rPr>
        <w:t>target values</w:t>
      </w:r>
      <w:r w:rsidR="00D544F2" w:rsidRPr="00D544F2">
        <w:rPr>
          <w:rFonts w:asciiTheme="minorHAnsi" w:hAnsiTheme="minorHAnsi"/>
          <w:color w:val="4F81BD" w:themeColor="accent1"/>
          <w:lang w:val="en-GB"/>
        </w:rPr>
        <w:t xml:space="preserve"> </w:t>
      </w:r>
      <w:r w:rsidR="00AF3214" w:rsidRPr="00D555AE">
        <w:rPr>
          <w:rFonts w:asciiTheme="minorHAnsi" w:hAnsiTheme="minorHAnsi"/>
          <w:lang w:val="en-GB"/>
        </w:rPr>
        <w:t xml:space="preserve">of the indicators as well as the </w:t>
      </w:r>
      <w:r w:rsidR="00BB522C" w:rsidRPr="00BB522C">
        <w:rPr>
          <w:rFonts w:asciiTheme="minorHAnsi" w:hAnsiTheme="minorHAnsi" w:cs="Calibri"/>
          <w:b/>
          <w:i/>
          <w:color w:val="4F81BD" w:themeColor="accent1"/>
          <w:lang w:val="en-GB"/>
        </w:rPr>
        <w:t>implementation</w:t>
      </w:r>
      <w:r w:rsidR="00D544F2" w:rsidRPr="00D544F2">
        <w:rPr>
          <w:rFonts w:asciiTheme="minorHAnsi" w:hAnsiTheme="minorHAnsi"/>
          <w:b/>
          <w:i/>
          <w:color w:val="4F81BD" w:themeColor="accent1"/>
          <w:lang w:val="en-GB"/>
        </w:rPr>
        <w:t xml:space="preserve"> system</w:t>
      </w:r>
      <w:r w:rsidR="00AF3214" w:rsidRPr="00D555AE">
        <w:rPr>
          <w:rFonts w:asciiTheme="minorHAnsi" w:hAnsiTheme="minorHAnsi"/>
          <w:lang w:val="en-GB"/>
        </w:rPr>
        <w:t xml:space="preserve"> of the programme</w:t>
      </w:r>
      <w:r w:rsidR="00D544F2" w:rsidRPr="00D544F2">
        <w:rPr>
          <w:rFonts w:asciiTheme="minorHAnsi" w:hAnsiTheme="minorHAnsi"/>
          <w:lang w:val="en-GB"/>
        </w:rPr>
        <w:t>.</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 xml:space="preserve">Carrying out purely Latvia-based data collection. </w:t>
      </w:r>
    </w:p>
    <w:p w:rsidR="00BB522C" w:rsidRDefault="00BB522C" w:rsidP="003E2906">
      <w:pPr>
        <w:autoSpaceDE w:val="0"/>
        <w:autoSpaceDN w:val="0"/>
        <w:adjustRightInd w:val="0"/>
        <w:spacing w:after="120" w:line="22" w:lineRule="atLeast"/>
        <w:jc w:val="both"/>
        <w:rPr>
          <w:rFonts w:asciiTheme="minorHAnsi" w:hAnsiTheme="minorHAnsi" w:cs="Calibri"/>
          <w:color w:val="000000"/>
          <w:lang w:val="en-GB"/>
        </w:rPr>
      </w:pPr>
    </w:p>
    <w:p w:rsidR="003E2906" w:rsidRPr="003E2906" w:rsidRDefault="003E2906" w:rsidP="003E2906">
      <w:pPr>
        <w:autoSpaceDE w:val="0"/>
        <w:autoSpaceDN w:val="0"/>
        <w:adjustRightInd w:val="0"/>
        <w:spacing w:after="120" w:line="22" w:lineRule="atLeast"/>
        <w:jc w:val="both"/>
        <w:rPr>
          <w:rFonts w:asciiTheme="minorHAnsi" w:hAnsiTheme="minorHAnsi" w:cs="Calibri"/>
          <w:color w:val="000000"/>
          <w:lang w:val="en-GB"/>
        </w:rPr>
      </w:pPr>
      <w:r>
        <w:rPr>
          <w:rFonts w:asciiTheme="minorHAnsi" w:hAnsiTheme="minorHAnsi" w:cs="Calibri"/>
          <w:color w:val="000000"/>
          <w:lang w:val="en-GB"/>
        </w:rPr>
        <w:t xml:space="preserve">In particular, </w:t>
      </w:r>
      <w:proofErr w:type="spellStart"/>
      <w:r>
        <w:rPr>
          <w:rFonts w:asciiTheme="minorHAnsi" w:hAnsiTheme="minorHAnsi" w:cs="Calibri"/>
          <w:color w:val="000000"/>
          <w:lang w:val="en-GB"/>
        </w:rPr>
        <w:t>Safege</w:t>
      </w:r>
      <w:proofErr w:type="spellEnd"/>
      <w:r>
        <w:rPr>
          <w:rFonts w:asciiTheme="minorHAnsi" w:hAnsiTheme="minorHAnsi" w:cs="Calibri"/>
          <w:color w:val="000000"/>
          <w:lang w:val="en-GB"/>
        </w:rPr>
        <w:t xml:space="preserve"> </w:t>
      </w:r>
      <w:proofErr w:type="spellStart"/>
      <w:r>
        <w:rPr>
          <w:rFonts w:asciiTheme="minorHAnsi" w:hAnsiTheme="minorHAnsi" w:cs="Calibri"/>
          <w:color w:val="000000"/>
          <w:lang w:val="en-GB"/>
        </w:rPr>
        <w:t>Baltija’s</w:t>
      </w:r>
      <w:proofErr w:type="spellEnd"/>
      <w:r>
        <w:rPr>
          <w:rFonts w:asciiTheme="minorHAnsi" w:hAnsiTheme="minorHAnsi" w:cs="Calibri"/>
          <w:color w:val="000000"/>
          <w:lang w:val="en-GB"/>
        </w:rPr>
        <w:t xml:space="preserve"> evaluation work</w:t>
      </w:r>
      <w:r w:rsidRPr="003E2906">
        <w:rPr>
          <w:rFonts w:asciiTheme="minorHAnsi" w:hAnsiTheme="minorHAnsi" w:cs="Calibri"/>
          <w:color w:val="000000"/>
          <w:lang w:val="en-GB"/>
        </w:rPr>
        <w:t xml:space="preserve"> </w:t>
      </w:r>
      <w:r>
        <w:rPr>
          <w:rFonts w:asciiTheme="minorHAnsi" w:hAnsiTheme="minorHAnsi" w:cs="Calibri"/>
          <w:color w:val="000000"/>
          <w:lang w:val="en-GB"/>
        </w:rPr>
        <w:t>of the Central Baltic P</w:t>
      </w:r>
      <w:r w:rsidRPr="003E2906">
        <w:rPr>
          <w:rFonts w:asciiTheme="minorHAnsi" w:hAnsiTheme="minorHAnsi" w:cs="Calibri"/>
          <w:color w:val="000000"/>
          <w:lang w:val="en-GB"/>
        </w:rPr>
        <w:t xml:space="preserve">rogramme focused </w:t>
      </w:r>
      <w:r w:rsidR="00653A42">
        <w:rPr>
          <w:rFonts w:asciiTheme="minorHAnsi" w:hAnsiTheme="minorHAnsi" w:cs="Calibri"/>
          <w:color w:val="000000"/>
          <w:lang w:val="en-GB"/>
        </w:rPr>
        <w:t>on the following key questions.</w:t>
      </w:r>
    </w:p>
    <w:p w:rsidR="0041680A" w:rsidRDefault="003E2906">
      <w:pPr>
        <w:pStyle w:val="Default"/>
        <w:numPr>
          <w:ilvl w:val="0"/>
          <w:numId w:val="9"/>
        </w:numPr>
        <w:spacing w:after="40" w:line="22" w:lineRule="atLeast"/>
        <w:jc w:val="both"/>
        <w:rPr>
          <w:rFonts w:asciiTheme="minorHAnsi" w:hAnsiTheme="minorHAnsi"/>
          <w:lang w:val="en-GB"/>
        </w:rPr>
      </w:pPr>
      <w:r w:rsidRPr="00D555AE">
        <w:rPr>
          <w:rFonts w:asciiTheme="minorHAnsi" w:hAnsiTheme="minorHAnsi"/>
          <w:lang w:val="en-GB"/>
        </w:rPr>
        <w:t xml:space="preserve">Recommendations for the improvement of the </w:t>
      </w:r>
      <w:r w:rsidR="00D544F2" w:rsidRPr="00D544F2">
        <w:rPr>
          <w:rFonts w:asciiTheme="minorHAnsi" w:hAnsiTheme="minorHAnsi"/>
          <w:b/>
          <w:i/>
          <w:color w:val="4F81BD" w:themeColor="accent1"/>
          <w:lang w:val="en-GB"/>
        </w:rPr>
        <w:t>administrative capacity</w:t>
      </w:r>
      <w:r w:rsidR="00D544F2" w:rsidRPr="00D544F2">
        <w:rPr>
          <w:rFonts w:asciiTheme="minorHAnsi" w:hAnsiTheme="minorHAnsi"/>
          <w:color w:val="4F81BD" w:themeColor="accent1"/>
          <w:lang w:val="en-GB"/>
        </w:rPr>
        <w:t xml:space="preserve"> </w:t>
      </w:r>
      <w:r w:rsidRPr="00D555AE">
        <w:rPr>
          <w:rFonts w:asciiTheme="minorHAnsi" w:hAnsiTheme="minorHAnsi"/>
          <w:lang w:val="en-GB"/>
        </w:rPr>
        <w:t>of the programme.</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 xml:space="preserve">Recommendations for the improvement of the balance between the programme´s objectives and resources (i.e. both its </w:t>
      </w:r>
      <w:r w:rsidRPr="00D544F2">
        <w:rPr>
          <w:rFonts w:asciiTheme="minorHAnsi" w:hAnsiTheme="minorHAnsi"/>
          <w:b/>
          <w:i/>
          <w:color w:val="4F81BD" w:themeColor="accent1"/>
          <w:lang w:val="en-GB"/>
        </w:rPr>
        <w:t>feasibility</w:t>
      </w:r>
      <w:r w:rsidRPr="00D544F2">
        <w:rPr>
          <w:rFonts w:asciiTheme="minorHAnsi" w:hAnsiTheme="minorHAnsi"/>
          <w:color w:val="4F81BD" w:themeColor="accent1"/>
          <w:lang w:val="en-GB"/>
        </w:rPr>
        <w:t xml:space="preserve"> </w:t>
      </w:r>
      <w:r w:rsidR="003E2906" w:rsidRPr="00D555AE">
        <w:rPr>
          <w:rFonts w:asciiTheme="minorHAnsi" w:hAnsiTheme="minorHAnsi"/>
          <w:lang w:val="en-GB"/>
        </w:rPr>
        <w:t xml:space="preserve">and </w:t>
      </w:r>
      <w:r w:rsidRPr="00D544F2">
        <w:rPr>
          <w:rFonts w:asciiTheme="minorHAnsi" w:hAnsiTheme="minorHAnsi"/>
          <w:b/>
          <w:i/>
          <w:color w:val="4F81BD" w:themeColor="accent1"/>
          <w:lang w:val="en-GB"/>
        </w:rPr>
        <w:t>cost-effectiveness</w:t>
      </w:r>
      <w:r w:rsidR="003E2906" w:rsidRPr="00D555AE">
        <w:rPr>
          <w:rFonts w:asciiTheme="minorHAnsi" w:hAnsiTheme="minorHAnsi"/>
          <w:lang w:val="en-GB"/>
        </w:rPr>
        <w:t>).</w:t>
      </w:r>
    </w:p>
    <w:p w:rsidR="00BB522C" w:rsidRPr="00653A42" w:rsidRDefault="00BB522C" w:rsidP="00BB522C">
      <w:pPr>
        <w:pStyle w:val="Default"/>
        <w:spacing w:after="40" w:line="22" w:lineRule="atLeast"/>
        <w:ind w:left="360"/>
        <w:jc w:val="both"/>
        <w:rPr>
          <w:rFonts w:asciiTheme="minorHAnsi" w:hAnsiTheme="minorHAnsi" w:cs="Calibri"/>
          <w:lang w:val="en-GB"/>
        </w:rPr>
      </w:pPr>
    </w:p>
    <w:p w:rsidR="003E2906" w:rsidRPr="003E2906" w:rsidRDefault="003E2906" w:rsidP="00C229DF">
      <w:pPr>
        <w:autoSpaceDE w:val="0"/>
        <w:autoSpaceDN w:val="0"/>
        <w:adjustRightInd w:val="0"/>
        <w:spacing w:after="120" w:line="22" w:lineRule="atLeast"/>
        <w:jc w:val="both"/>
        <w:rPr>
          <w:rFonts w:asciiTheme="minorHAnsi" w:hAnsiTheme="minorHAnsi" w:cs="Calibri"/>
          <w:color w:val="000000"/>
          <w:lang w:val="en-GB"/>
        </w:rPr>
      </w:pPr>
      <w:r>
        <w:rPr>
          <w:rFonts w:asciiTheme="minorHAnsi" w:hAnsiTheme="minorHAnsi" w:cs="Calibri"/>
          <w:color w:val="000000"/>
          <w:lang w:val="en-GB"/>
        </w:rPr>
        <w:lastRenderedPageBreak/>
        <w:t>The f</w:t>
      </w:r>
      <w:r w:rsidRPr="003E2906">
        <w:rPr>
          <w:rFonts w:asciiTheme="minorHAnsi" w:hAnsiTheme="minorHAnsi" w:cs="Calibri"/>
          <w:color w:val="000000"/>
          <w:lang w:val="en-GB"/>
        </w:rPr>
        <w:t xml:space="preserve">irst </w:t>
      </w:r>
      <w:r>
        <w:rPr>
          <w:rFonts w:asciiTheme="minorHAnsi" w:hAnsiTheme="minorHAnsi" w:cs="Calibri"/>
          <w:color w:val="000000"/>
          <w:lang w:val="en-GB"/>
        </w:rPr>
        <w:t xml:space="preserve">evaluation </w:t>
      </w:r>
      <w:r w:rsidRPr="003E2906">
        <w:rPr>
          <w:rFonts w:asciiTheme="minorHAnsi" w:hAnsiTheme="minorHAnsi" w:cs="Calibri"/>
          <w:color w:val="000000"/>
          <w:lang w:val="en-GB"/>
        </w:rPr>
        <w:t xml:space="preserve">question addressed mainly issues related to the programme management and overall capacity for the implementation of the </w:t>
      </w:r>
      <w:r>
        <w:rPr>
          <w:rFonts w:asciiTheme="minorHAnsi" w:hAnsiTheme="minorHAnsi" w:cs="Calibri"/>
          <w:color w:val="000000"/>
          <w:lang w:val="en-GB"/>
        </w:rPr>
        <w:t>Central Baltic Programme 2014-2020</w:t>
      </w:r>
      <w:r w:rsidRPr="003E2906">
        <w:rPr>
          <w:rFonts w:asciiTheme="minorHAnsi" w:hAnsiTheme="minorHAnsi" w:cs="Calibri"/>
          <w:color w:val="000000"/>
          <w:lang w:val="en-GB"/>
        </w:rPr>
        <w:t xml:space="preserve">. </w:t>
      </w:r>
    </w:p>
    <w:p w:rsidR="00BB522C" w:rsidRDefault="003E2906" w:rsidP="00C229DF">
      <w:pPr>
        <w:autoSpaceDE w:val="0"/>
        <w:autoSpaceDN w:val="0"/>
        <w:adjustRightInd w:val="0"/>
        <w:spacing w:after="120" w:line="22" w:lineRule="atLeast"/>
        <w:jc w:val="both"/>
        <w:rPr>
          <w:rFonts w:asciiTheme="minorHAnsi" w:hAnsiTheme="minorHAnsi" w:cs="Calibri"/>
          <w:color w:val="000000"/>
          <w:lang w:val="en-GB"/>
        </w:rPr>
      </w:pPr>
      <w:r w:rsidRPr="003E2906">
        <w:rPr>
          <w:rFonts w:asciiTheme="minorHAnsi" w:hAnsiTheme="minorHAnsi" w:cs="Calibri"/>
          <w:color w:val="000000"/>
          <w:lang w:val="en-GB"/>
        </w:rPr>
        <w:t>T</w:t>
      </w:r>
      <w:r>
        <w:rPr>
          <w:rFonts w:asciiTheme="minorHAnsi" w:hAnsiTheme="minorHAnsi" w:cs="Calibri"/>
          <w:color w:val="000000"/>
          <w:lang w:val="en-GB"/>
        </w:rPr>
        <w:t>he analysis of the second evaluation</w:t>
      </w:r>
      <w:r w:rsidRPr="003E2906">
        <w:rPr>
          <w:rFonts w:asciiTheme="minorHAnsi" w:hAnsiTheme="minorHAnsi" w:cs="Calibri"/>
          <w:color w:val="000000"/>
          <w:lang w:val="en-GB"/>
        </w:rPr>
        <w:t xml:space="preserve"> question concentrated on the coherence of the financial allocations planned wit</w:t>
      </w:r>
      <w:r w:rsidR="000D0543">
        <w:rPr>
          <w:rFonts w:asciiTheme="minorHAnsi" w:hAnsiTheme="minorHAnsi" w:cs="Calibri"/>
          <w:color w:val="000000"/>
          <w:lang w:val="en-GB"/>
        </w:rPr>
        <w:t>hin the p</w:t>
      </w:r>
      <w:r w:rsidRPr="003E2906">
        <w:rPr>
          <w:rFonts w:asciiTheme="minorHAnsi" w:hAnsiTheme="minorHAnsi" w:cs="Calibri"/>
          <w:color w:val="000000"/>
          <w:lang w:val="en-GB"/>
        </w:rPr>
        <w:t>rogramme with the identified needs, objectives and results. The principle of territorial con</w:t>
      </w:r>
      <w:r w:rsidR="000D0543">
        <w:rPr>
          <w:rFonts w:asciiTheme="minorHAnsi" w:hAnsiTheme="minorHAnsi" w:cs="Calibri"/>
          <w:color w:val="000000"/>
          <w:lang w:val="en-GB"/>
        </w:rPr>
        <w:t>centration was examined taking into account</w:t>
      </w:r>
      <w:r w:rsidRPr="003E2906">
        <w:rPr>
          <w:rFonts w:asciiTheme="minorHAnsi" w:hAnsiTheme="minorHAnsi" w:cs="Calibri"/>
          <w:color w:val="000000"/>
          <w:lang w:val="en-GB"/>
        </w:rPr>
        <w:t xml:space="preserve"> the specifics of the needs of the regions participating in the programme</w:t>
      </w:r>
      <w:r w:rsidR="000D0543">
        <w:rPr>
          <w:rFonts w:asciiTheme="minorHAnsi" w:hAnsiTheme="minorHAnsi" w:cs="Calibri"/>
          <w:color w:val="000000"/>
          <w:lang w:val="en-GB"/>
        </w:rPr>
        <w:t>,</w:t>
      </w:r>
      <w:r w:rsidRPr="003E2906">
        <w:rPr>
          <w:rFonts w:asciiTheme="minorHAnsi" w:hAnsiTheme="minorHAnsi" w:cs="Calibri"/>
          <w:color w:val="000000"/>
          <w:lang w:val="en-GB"/>
        </w:rPr>
        <w:t xml:space="preserve"> and outside the core programme area.</w:t>
      </w:r>
    </w:p>
    <w:p w:rsidR="003E2906" w:rsidRPr="003E2906" w:rsidRDefault="00C229DF" w:rsidP="00C229DF">
      <w:pPr>
        <w:autoSpaceDE w:val="0"/>
        <w:autoSpaceDN w:val="0"/>
        <w:adjustRightInd w:val="0"/>
        <w:spacing w:after="120" w:line="22" w:lineRule="atLeast"/>
        <w:jc w:val="both"/>
        <w:rPr>
          <w:rFonts w:asciiTheme="minorHAnsi" w:hAnsiTheme="minorHAnsi" w:cs="Calibri"/>
          <w:color w:val="000000"/>
          <w:lang w:val="en-GB"/>
        </w:rPr>
      </w:pPr>
      <w:r>
        <w:rPr>
          <w:rFonts w:asciiTheme="minorHAnsi" w:hAnsiTheme="minorHAnsi" w:cs="Calibri"/>
          <w:color w:val="000000"/>
          <w:lang w:val="en-GB"/>
        </w:rPr>
        <w:t>The evaluation process was</w:t>
      </w:r>
      <w:r w:rsidR="000D0543">
        <w:rPr>
          <w:rFonts w:asciiTheme="minorHAnsi" w:hAnsiTheme="minorHAnsi" w:cs="Calibri"/>
          <w:color w:val="000000"/>
          <w:lang w:val="en-GB"/>
        </w:rPr>
        <w:t xml:space="preserve"> implemented in close cooperation with the p</w:t>
      </w:r>
      <w:r w:rsidR="003E2906" w:rsidRPr="003E2906">
        <w:rPr>
          <w:rFonts w:asciiTheme="minorHAnsi" w:hAnsiTheme="minorHAnsi" w:cs="Calibri"/>
          <w:color w:val="000000"/>
          <w:lang w:val="en-GB"/>
        </w:rPr>
        <w:t xml:space="preserve">rogramme </w:t>
      </w:r>
      <w:r w:rsidR="000D0543">
        <w:rPr>
          <w:rFonts w:asciiTheme="minorHAnsi" w:hAnsiTheme="minorHAnsi" w:cs="Calibri"/>
          <w:color w:val="000000"/>
          <w:lang w:val="en-GB"/>
        </w:rPr>
        <w:t>writers, and the WG</w:t>
      </w:r>
      <w:r w:rsidR="003E2906" w:rsidRPr="003E2906">
        <w:rPr>
          <w:rFonts w:asciiTheme="minorHAnsi" w:hAnsiTheme="minorHAnsi" w:cs="Calibri"/>
          <w:color w:val="000000"/>
          <w:lang w:val="en-GB"/>
        </w:rPr>
        <w:t xml:space="preserve">2 </w:t>
      </w:r>
      <w:r w:rsidR="000D0543">
        <w:rPr>
          <w:rFonts w:asciiTheme="minorHAnsi" w:hAnsiTheme="minorHAnsi" w:cs="Calibri"/>
          <w:color w:val="000000"/>
          <w:lang w:val="en-GB"/>
        </w:rPr>
        <w:t xml:space="preserve">which was </w:t>
      </w:r>
      <w:r w:rsidR="003E2906" w:rsidRPr="003E2906">
        <w:rPr>
          <w:rFonts w:asciiTheme="minorHAnsi" w:hAnsiTheme="minorHAnsi" w:cs="Calibri"/>
          <w:color w:val="000000"/>
          <w:lang w:val="en-GB"/>
        </w:rPr>
        <w:t>established by the programming bodies for setting up the implementation framework and deciding on the financial issues of</w:t>
      </w:r>
      <w:r>
        <w:rPr>
          <w:rFonts w:asciiTheme="minorHAnsi" w:hAnsiTheme="minorHAnsi" w:cs="Calibri"/>
          <w:color w:val="000000"/>
          <w:lang w:val="en-GB"/>
        </w:rPr>
        <w:t xml:space="preserve"> the</w:t>
      </w:r>
      <w:r w:rsidR="003E2906" w:rsidRPr="003E2906">
        <w:rPr>
          <w:rFonts w:asciiTheme="minorHAnsi" w:hAnsiTheme="minorHAnsi" w:cs="Calibri"/>
          <w:color w:val="000000"/>
          <w:lang w:val="en-GB"/>
        </w:rPr>
        <w:t xml:space="preserve"> </w:t>
      </w:r>
      <w:r>
        <w:rPr>
          <w:rFonts w:asciiTheme="minorHAnsi" w:hAnsiTheme="minorHAnsi" w:cs="Calibri"/>
          <w:color w:val="000000"/>
          <w:lang w:val="en-GB"/>
        </w:rPr>
        <w:t>p</w:t>
      </w:r>
      <w:r w:rsidR="000D0543">
        <w:rPr>
          <w:rFonts w:asciiTheme="minorHAnsi" w:hAnsiTheme="minorHAnsi" w:cs="Calibri"/>
          <w:color w:val="000000"/>
          <w:lang w:val="en-GB"/>
        </w:rPr>
        <w:t xml:space="preserve">rogramme. However, several </w:t>
      </w:r>
      <w:r w:rsidR="003E2906" w:rsidRPr="003E2906">
        <w:rPr>
          <w:rFonts w:asciiTheme="minorHAnsi" w:hAnsiTheme="minorHAnsi" w:cs="Calibri"/>
          <w:color w:val="000000"/>
          <w:lang w:val="en-GB"/>
        </w:rPr>
        <w:t>quest</w:t>
      </w:r>
      <w:r w:rsidR="000D0543">
        <w:rPr>
          <w:rFonts w:asciiTheme="minorHAnsi" w:hAnsiTheme="minorHAnsi" w:cs="Calibri"/>
          <w:color w:val="000000"/>
          <w:lang w:val="en-GB"/>
        </w:rPr>
        <w:t>ions w</w:t>
      </w:r>
      <w:r w:rsidR="003E2906" w:rsidRPr="003E2906">
        <w:rPr>
          <w:rFonts w:asciiTheme="minorHAnsi" w:hAnsiTheme="minorHAnsi" w:cs="Calibri"/>
          <w:color w:val="000000"/>
          <w:lang w:val="en-GB"/>
        </w:rPr>
        <w:t>er</w:t>
      </w:r>
      <w:r w:rsidR="000D0543">
        <w:rPr>
          <w:rFonts w:asciiTheme="minorHAnsi" w:hAnsiTheme="minorHAnsi" w:cs="Calibri"/>
          <w:color w:val="000000"/>
          <w:lang w:val="en-GB"/>
        </w:rPr>
        <w:t>e discussed within the W</w:t>
      </w:r>
      <w:r w:rsidR="003E2906" w:rsidRPr="003E2906">
        <w:rPr>
          <w:rFonts w:asciiTheme="minorHAnsi" w:hAnsiTheme="minorHAnsi" w:cs="Calibri"/>
          <w:color w:val="000000"/>
          <w:lang w:val="en-GB"/>
        </w:rPr>
        <w:t>G</w:t>
      </w:r>
      <w:r w:rsidR="000D0543">
        <w:rPr>
          <w:rFonts w:asciiTheme="minorHAnsi" w:hAnsiTheme="minorHAnsi" w:cs="Calibri"/>
          <w:color w:val="000000"/>
          <w:lang w:val="en-GB"/>
        </w:rPr>
        <w:t>1</w:t>
      </w:r>
      <w:r w:rsidR="000D0543" w:rsidRPr="000D0543">
        <w:rPr>
          <w:rFonts w:asciiTheme="minorHAnsi" w:hAnsiTheme="minorHAnsi" w:cs="Calibri"/>
          <w:color w:val="000000"/>
          <w:lang w:val="en-GB"/>
        </w:rPr>
        <w:t xml:space="preserve"> </w:t>
      </w:r>
      <w:r w:rsidR="000D0543">
        <w:rPr>
          <w:rFonts w:asciiTheme="minorHAnsi" w:hAnsiTheme="minorHAnsi" w:cs="Calibri"/>
          <w:color w:val="000000"/>
          <w:lang w:val="en-GB"/>
        </w:rPr>
        <w:t>as well.</w:t>
      </w:r>
    </w:p>
    <w:p w:rsidR="003E2906" w:rsidRPr="003E2906" w:rsidRDefault="003E2906" w:rsidP="00C229DF">
      <w:pPr>
        <w:autoSpaceDE w:val="0"/>
        <w:autoSpaceDN w:val="0"/>
        <w:adjustRightInd w:val="0"/>
        <w:spacing w:after="120" w:line="22" w:lineRule="atLeast"/>
        <w:jc w:val="both"/>
        <w:rPr>
          <w:rFonts w:asciiTheme="minorHAnsi" w:hAnsiTheme="minorHAnsi" w:cs="Calibri"/>
          <w:color w:val="000000"/>
          <w:lang w:val="en-GB"/>
        </w:rPr>
      </w:pPr>
      <w:r>
        <w:rPr>
          <w:rFonts w:asciiTheme="minorHAnsi" w:hAnsiTheme="minorHAnsi" w:cs="Calibri"/>
          <w:color w:val="000000"/>
          <w:lang w:val="en-GB"/>
        </w:rPr>
        <w:t>The following</w:t>
      </w:r>
      <w:r w:rsidRPr="003E2906">
        <w:rPr>
          <w:rFonts w:asciiTheme="minorHAnsi" w:hAnsiTheme="minorHAnsi" w:cs="Calibri"/>
          <w:color w:val="000000"/>
          <w:lang w:val="en-GB"/>
        </w:rPr>
        <w:t xml:space="preserve"> expert </w:t>
      </w:r>
      <w:r>
        <w:rPr>
          <w:rFonts w:asciiTheme="minorHAnsi" w:hAnsiTheme="minorHAnsi" w:cs="Calibri"/>
          <w:color w:val="000000"/>
          <w:lang w:val="en-GB"/>
        </w:rPr>
        <w:t xml:space="preserve">of </w:t>
      </w:r>
      <w:proofErr w:type="spellStart"/>
      <w:r>
        <w:rPr>
          <w:rFonts w:asciiTheme="minorHAnsi" w:hAnsiTheme="minorHAnsi" w:cs="Calibri"/>
          <w:color w:val="000000"/>
          <w:lang w:val="en-GB"/>
        </w:rPr>
        <w:t>Safege</w:t>
      </w:r>
      <w:proofErr w:type="spellEnd"/>
      <w:r>
        <w:rPr>
          <w:rFonts w:asciiTheme="minorHAnsi" w:hAnsiTheme="minorHAnsi" w:cs="Calibri"/>
          <w:color w:val="000000"/>
          <w:lang w:val="en-GB"/>
        </w:rPr>
        <w:t xml:space="preserve"> </w:t>
      </w:r>
      <w:proofErr w:type="spellStart"/>
      <w:r>
        <w:rPr>
          <w:rFonts w:asciiTheme="minorHAnsi" w:hAnsiTheme="minorHAnsi" w:cs="Calibri"/>
          <w:color w:val="000000"/>
          <w:lang w:val="en-GB"/>
        </w:rPr>
        <w:t>Baltija</w:t>
      </w:r>
      <w:proofErr w:type="spellEnd"/>
      <w:r>
        <w:rPr>
          <w:rFonts w:asciiTheme="minorHAnsi" w:hAnsiTheme="minorHAnsi" w:cs="Calibri"/>
          <w:color w:val="000000"/>
          <w:lang w:val="en-GB"/>
        </w:rPr>
        <w:t xml:space="preserve"> </w:t>
      </w:r>
      <w:r w:rsidRPr="003E2906">
        <w:rPr>
          <w:rFonts w:asciiTheme="minorHAnsi" w:hAnsiTheme="minorHAnsi" w:cs="Calibri"/>
          <w:color w:val="000000"/>
          <w:lang w:val="en-GB"/>
        </w:rPr>
        <w:t>participated in the ex-ante evaluation process of the Cen</w:t>
      </w:r>
      <w:r>
        <w:rPr>
          <w:rFonts w:asciiTheme="minorHAnsi" w:hAnsiTheme="minorHAnsi" w:cs="Calibri"/>
          <w:color w:val="000000"/>
          <w:lang w:val="en-GB"/>
        </w:rPr>
        <w:t>tral Baltic Programme 2014-2020</w:t>
      </w:r>
      <w:r w:rsidRPr="003E2906">
        <w:rPr>
          <w:rFonts w:asciiTheme="minorHAnsi" w:hAnsiTheme="minorHAnsi" w:cs="Calibri"/>
          <w:color w:val="000000"/>
          <w:lang w:val="en-GB"/>
        </w:rPr>
        <w:t xml:space="preserve">: </w:t>
      </w:r>
      <w:r w:rsidR="00D544F2" w:rsidRPr="00D544F2">
        <w:rPr>
          <w:rFonts w:asciiTheme="minorHAnsi" w:hAnsiTheme="minorHAnsi"/>
          <w:b/>
          <w:i/>
          <w:color w:val="4F81BD" w:themeColor="accent1"/>
          <w:lang w:val="en-GB"/>
        </w:rPr>
        <w:t>Inga Uvarova</w:t>
      </w:r>
      <w:r>
        <w:rPr>
          <w:rFonts w:asciiTheme="minorHAnsi" w:hAnsiTheme="minorHAnsi" w:cs="Calibri"/>
          <w:color w:val="000000"/>
          <w:lang w:val="en-GB"/>
        </w:rPr>
        <w:t>.</w:t>
      </w:r>
    </w:p>
    <w:p w:rsidR="00AF3214" w:rsidRPr="00D33F96" w:rsidRDefault="00AF3214" w:rsidP="002F54DE">
      <w:pPr>
        <w:pStyle w:val="Default"/>
        <w:spacing w:line="22" w:lineRule="atLeast"/>
        <w:jc w:val="both"/>
        <w:rPr>
          <w:rFonts w:asciiTheme="minorHAnsi" w:hAnsiTheme="minorHAnsi" w:cs="Calibri"/>
          <w:lang w:val="en-GB"/>
        </w:rPr>
      </w:pPr>
    </w:p>
    <w:p w:rsidR="002F54DE" w:rsidRDefault="00AF3214" w:rsidP="002F54DE">
      <w:pPr>
        <w:pStyle w:val="Default"/>
        <w:spacing w:after="120" w:line="22" w:lineRule="atLeast"/>
        <w:jc w:val="both"/>
        <w:rPr>
          <w:rFonts w:asciiTheme="minorHAnsi" w:hAnsiTheme="minorHAnsi" w:cs="Calibri"/>
          <w:b/>
          <w:i/>
          <w:color w:val="4F81BD" w:themeColor="accent1"/>
          <w:lang w:val="en-GB"/>
        </w:rPr>
      </w:pPr>
      <w:proofErr w:type="spellStart"/>
      <w:r w:rsidRPr="002F54DE">
        <w:rPr>
          <w:rFonts w:asciiTheme="minorHAnsi" w:hAnsiTheme="minorHAnsi" w:cs="Calibri"/>
          <w:b/>
          <w:i/>
          <w:color w:val="4F81BD" w:themeColor="accent1"/>
          <w:lang w:val="en-GB"/>
        </w:rPr>
        <w:t>Nordregio</w:t>
      </w:r>
      <w:r w:rsidR="002F54DE" w:rsidRPr="002F54DE">
        <w:rPr>
          <w:rFonts w:asciiTheme="minorHAnsi" w:hAnsiTheme="minorHAnsi" w:cs="Calibri"/>
          <w:b/>
          <w:i/>
          <w:color w:val="4F81BD" w:themeColor="accent1"/>
          <w:lang w:val="en-GB"/>
        </w:rPr>
        <w:t>’s</w:t>
      </w:r>
      <w:proofErr w:type="spellEnd"/>
      <w:r w:rsidR="002F54DE" w:rsidRPr="002F54DE">
        <w:rPr>
          <w:rFonts w:asciiTheme="minorHAnsi" w:hAnsiTheme="minorHAnsi" w:cs="Calibri"/>
          <w:b/>
          <w:i/>
          <w:color w:val="4F81BD" w:themeColor="accent1"/>
          <w:lang w:val="en-GB"/>
        </w:rPr>
        <w:t xml:space="preserve"> contribution to the evaluation process</w:t>
      </w:r>
    </w:p>
    <w:p w:rsidR="00600D74" w:rsidRPr="00600D74" w:rsidRDefault="00600D74" w:rsidP="00600D74">
      <w:pPr>
        <w:spacing w:after="120" w:line="22" w:lineRule="atLeast"/>
        <w:jc w:val="both"/>
        <w:rPr>
          <w:rFonts w:asciiTheme="minorHAnsi" w:hAnsiTheme="minorHAnsi" w:cs="Calibri"/>
          <w:lang w:val="en-GB"/>
        </w:rPr>
      </w:pPr>
      <w:proofErr w:type="spellStart"/>
      <w:r w:rsidRPr="00600D74">
        <w:rPr>
          <w:rFonts w:asciiTheme="minorHAnsi" w:hAnsiTheme="minorHAnsi" w:cs="Calibri"/>
          <w:lang w:val="en-GB"/>
        </w:rPr>
        <w:t>Nordregio´s</w:t>
      </w:r>
      <w:proofErr w:type="spellEnd"/>
      <w:r w:rsidRPr="00600D74">
        <w:rPr>
          <w:rFonts w:asciiTheme="minorHAnsi" w:hAnsiTheme="minorHAnsi" w:cs="Calibri"/>
          <w:lang w:val="en-GB"/>
        </w:rPr>
        <w:t xml:space="preserve"> evaluation work focused on the following key issues:</w:t>
      </w:r>
    </w:p>
    <w:p w:rsidR="0041680A" w:rsidRDefault="002F54DE">
      <w:pPr>
        <w:pStyle w:val="Default"/>
        <w:numPr>
          <w:ilvl w:val="0"/>
          <w:numId w:val="9"/>
        </w:numPr>
        <w:spacing w:after="40" w:line="22" w:lineRule="atLeast"/>
        <w:jc w:val="both"/>
        <w:rPr>
          <w:rFonts w:asciiTheme="minorHAnsi" w:hAnsiTheme="minorHAnsi"/>
          <w:lang w:val="en-GB"/>
        </w:rPr>
      </w:pPr>
      <w:r w:rsidRPr="00D555AE">
        <w:rPr>
          <w:rFonts w:asciiTheme="minorHAnsi" w:hAnsiTheme="minorHAnsi"/>
          <w:lang w:val="en-GB"/>
        </w:rPr>
        <w:t>C</w:t>
      </w:r>
      <w:r w:rsidR="00D544F2" w:rsidRPr="00D544F2">
        <w:rPr>
          <w:rFonts w:asciiTheme="minorHAnsi" w:hAnsiTheme="minorHAnsi"/>
          <w:lang w:val="en-GB"/>
        </w:rPr>
        <w:t xml:space="preserve">arrying out analysis, synthesis and reporting for all evaluation questions related to the strategy´s </w:t>
      </w:r>
      <w:r w:rsidR="00D544F2" w:rsidRPr="00D544F2">
        <w:rPr>
          <w:rFonts w:asciiTheme="minorHAnsi" w:hAnsiTheme="minorHAnsi"/>
          <w:b/>
          <w:i/>
          <w:color w:val="4F81BD" w:themeColor="accent1"/>
          <w:lang w:val="en-GB"/>
        </w:rPr>
        <w:t>external coherence</w:t>
      </w:r>
      <w:r w:rsidR="00AF3214" w:rsidRPr="00D555AE">
        <w:rPr>
          <w:rFonts w:asciiTheme="minorHAnsi" w:hAnsiTheme="minorHAnsi"/>
          <w:lang w:val="en-GB"/>
        </w:rPr>
        <w:t>, especially in relation to the Europe 2020 and Baltic Sea macro-region strategies, and taking into account all relevant external factors having a potential influence on the programme objecti</w:t>
      </w:r>
      <w:r w:rsidR="00D544F2" w:rsidRPr="00D544F2">
        <w:rPr>
          <w:rFonts w:asciiTheme="minorHAnsi" w:hAnsiTheme="minorHAnsi"/>
          <w:lang w:val="en-GB"/>
        </w:rPr>
        <w:t>ves.</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 xml:space="preserve">Carrying out purely Sweden-based data collection. </w:t>
      </w:r>
    </w:p>
    <w:p w:rsidR="00BB522C" w:rsidRPr="00653A42" w:rsidRDefault="00BB522C" w:rsidP="00BB522C">
      <w:pPr>
        <w:pStyle w:val="Default"/>
        <w:spacing w:after="40" w:line="22" w:lineRule="atLeast"/>
        <w:ind w:left="360"/>
        <w:jc w:val="both"/>
        <w:rPr>
          <w:rFonts w:asciiTheme="minorHAnsi" w:hAnsiTheme="minorHAnsi" w:cs="Calibri"/>
          <w:lang w:val="en-GB"/>
        </w:rPr>
      </w:pPr>
    </w:p>
    <w:p w:rsidR="00C229DF" w:rsidRPr="00BB522C" w:rsidRDefault="00C229DF" w:rsidP="00C229DF">
      <w:pPr>
        <w:spacing w:after="120" w:line="22" w:lineRule="atLeast"/>
        <w:jc w:val="both"/>
        <w:rPr>
          <w:rFonts w:asciiTheme="minorHAnsi" w:hAnsiTheme="minorHAnsi"/>
          <w:color w:val="000000"/>
          <w:lang w:val="en-GB"/>
        </w:rPr>
      </w:pPr>
      <w:r>
        <w:rPr>
          <w:rFonts w:asciiTheme="minorHAnsi" w:hAnsiTheme="minorHAnsi" w:cs="Calibri"/>
          <w:lang w:val="en-GB"/>
        </w:rPr>
        <w:t xml:space="preserve">In particular, </w:t>
      </w:r>
      <w:proofErr w:type="spellStart"/>
      <w:r w:rsidRPr="00D33F96">
        <w:rPr>
          <w:rFonts w:asciiTheme="minorHAnsi" w:hAnsiTheme="minorHAnsi" w:cs="Calibri"/>
          <w:lang w:val="en-GB"/>
        </w:rPr>
        <w:t>Nordregio</w:t>
      </w:r>
      <w:r>
        <w:rPr>
          <w:rFonts w:asciiTheme="minorHAnsi" w:hAnsiTheme="minorHAnsi" w:cs="Calibri"/>
          <w:lang w:val="en-GB"/>
        </w:rPr>
        <w:t>’s</w:t>
      </w:r>
      <w:proofErr w:type="spellEnd"/>
      <w:r w:rsidRPr="00D33F96">
        <w:rPr>
          <w:rFonts w:asciiTheme="minorHAnsi" w:hAnsiTheme="minorHAnsi" w:cs="Calibri"/>
          <w:lang w:val="en-GB"/>
        </w:rPr>
        <w:t xml:space="preserve"> evaluation work of the Central Baltic programme focused </w:t>
      </w:r>
      <w:r w:rsidR="00653A42">
        <w:rPr>
          <w:rFonts w:asciiTheme="minorHAnsi" w:hAnsiTheme="minorHAnsi" w:cs="Calibri"/>
          <w:lang w:val="en-GB"/>
        </w:rPr>
        <w:t xml:space="preserve">on the </w:t>
      </w:r>
      <w:r w:rsidR="00D544F2" w:rsidRPr="00D544F2">
        <w:rPr>
          <w:rFonts w:asciiTheme="minorHAnsi" w:hAnsiTheme="minorHAnsi"/>
          <w:color w:val="000000"/>
          <w:lang w:val="en-GB"/>
        </w:rPr>
        <w:t>following key questions.</w:t>
      </w:r>
    </w:p>
    <w:p w:rsidR="0041680A" w:rsidRDefault="00C229DF">
      <w:pPr>
        <w:pStyle w:val="Default"/>
        <w:numPr>
          <w:ilvl w:val="0"/>
          <w:numId w:val="9"/>
        </w:numPr>
        <w:spacing w:after="40" w:line="22" w:lineRule="atLeast"/>
        <w:jc w:val="both"/>
        <w:rPr>
          <w:rFonts w:asciiTheme="minorHAnsi" w:hAnsiTheme="minorHAnsi" w:cs="Calibri"/>
          <w:lang w:val="en-GB"/>
        </w:rPr>
      </w:pPr>
      <w:r w:rsidRPr="00BB522C">
        <w:rPr>
          <w:rFonts w:asciiTheme="minorHAnsi" w:hAnsiTheme="minorHAnsi" w:cs="Calibri"/>
          <w:lang w:val="en-GB"/>
        </w:rPr>
        <w:t xml:space="preserve">How should </w:t>
      </w:r>
      <w:r w:rsidR="00D544F2" w:rsidRPr="00D544F2">
        <w:rPr>
          <w:rFonts w:asciiTheme="minorHAnsi" w:hAnsiTheme="minorHAnsi"/>
          <w:b/>
          <w:i/>
          <w:color w:val="4F81BD" w:themeColor="accent1"/>
          <w:lang w:val="en-GB"/>
        </w:rPr>
        <w:t>external coherence</w:t>
      </w:r>
      <w:r w:rsidRPr="00BB522C">
        <w:rPr>
          <w:rFonts w:asciiTheme="minorHAnsi" w:hAnsiTheme="minorHAnsi" w:cs="Calibri"/>
          <w:lang w:val="en-GB"/>
        </w:rPr>
        <w:t xml:space="preserve"> of the programme be addressed?</w:t>
      </w:r>
    </w:p>
    <w:p w:rsidR="0041680A" w:rsidRDefault="00C229DF">
      <w:pPr>
        <w:pStyle w:val="Default"/>
        <w:numPr>
          <w:ilvl w:val="0"/>
          <w:numId w:val="9"/>
        </w:numPr>
        <w:spacing w:after="40" w:line="22" w:lineRule="atLeast"/>
        <w:jc w:val="both"/>
        <w:rPr>
          <w:rFonts w:asciiTheme="minorHAnsi" w:hAnsiTheme="minorHAnsi" w:cs="Calibri"/>
          <w:lang w:val="en-GB"/>
        </w:rPr>
      </w:pPr>
      <w:r w:rsidRPr="00BB522C">
        <w:rPr>
          <w:rFonts w:asciiTheme="minorHAnsi" w:hAnsiTheme="minorHAnsi" w:cs="Calibri"/>
          <w:lang w:val="en-GB"/>
        </w:rPr>
        <w:t xml:space="preserve">Is there a sufficient external coherence of the Thematic Objectives with the </w:t>
      </w:r>
      <w:r w:rsidR="00D544F2" w:rsidRPr="00D544F2">
        <w:rPr>
          <w:rFonts w:asciiTheme="minorHAnsi" w:hAnsiTheme="minorHAnsi"/>
          <w:b/>
          <w:i/>
          <w:color w:val="4F81BD" w:themeColor="accent1"/>
          <w:lang w:val="en-GB"/>
        </w:rPr>
        <w:t>Europe 2020</w:t>
      </w:r>
      <w:r w:rsidRPr="00BB522C">
        <w:rPr>
          <w:rFonts w:asciiTheme="minorHAnsi" w:hAnsiTheme="minorHAnsi" w:cs="Calibri"/>
          <w:lang w:val="en-GB"/>
        </w:rPr>
        <w:t xml:space="preserve"> objectives? </w:t>
      </w:r>
    </w:p>
    <w:p w:rsidR="0041680A" w:rsidRDefault="00C229DF">
      <w:pPr>
        <w:pStyle w:val="Default"/>
        <w:numPr>
          <w:ilvl w:val="0"/>
          <w:numId w:val="9"/>
        </w:numPr>
        <w:spacing w:after="40" w:line="22" w:lineRule="atLeast"/>
        <w:jc w:val="both"/>
        <w:rPr>
          <w:rFonts w:asciiTheme="minorHAnsi" w:hAnsiTheme="minorHAnsi" w:cs="Calibri"/>
          <w:lang w:val="en-GB"/>
        </w:rPr>
      </w:pPr>
      <w:r w:rsidRPr="00BB522C">
        <w:rPr>
          <w:rFonts w:asciiTheme="minorHAnsi" w:hAnsiTheme="minorHAnsi" w:cs="Calibri"/>
          <w:lang w:val="en-GB"/>
        </w:rPr>
        <w:t>Is there a sufficient external coherence of the Thematic Objectives and the</w:t>
      </w:r>
      <w:r w:rsidR="00BB522C">
        <w:rPr>
          <w:rFonts w:asciiTheme="minorHAnsi" w:hAnsiTheme="minorHAnsi" w:cs="Calibri"/>
          <w:lang w:val="en-GB"/>
        </w:rPr>
        <w:t xml:space="preserve"> EU Strategy for the Baltic Sea Region (</w:t>
      </w:r>
      <w:r w:rsidR="00D544F2" w:rsidRPr="00D544F2">
        <w:rPr>
          <w:rFonts w:asciiTheme="minorHAnsi" w:hAnsiTheme="minorHAnsi"/>
          <w:b/>
          <w:i/>
          <w:color w:val="4F81BD" w:themeColor="accent1"/>
          <w:lang w:val="en-GB"/>
        </w:rPr>
        <w:t>EUSBSR</w:t>
      </w:r>
      <w:r w:rsidR="00BB522C">
        <w:rPr>
          <w:rFonts w:asciiTheme="minorHAnsi" w:hAnsiTheme="minorHAnsi" w:cs="Calibri"/>
          <w:lang w:val="en-GB"/>
        </w:rPr>
        <w:t>)?</w:t>
      </w:r>
      <w:r w:rsidRPr="00BB522C">
        <w:rPr>
          <w:rFonts w:asciiTheme="minorHAnsi" w:hAnsiTheme="minorHAnsi" w:cs="Calibri"/>
          <w:lang w:val="en-GB"/>
        </w:rPr>
        <w:t xml:space="preserve"> </w:t>
      </w:r>
    </w:p>
    <w:p w:rsidR="0041680A" w:rsidRDefault="00C229DF">
      <w:pPr>
        <w:pStyle w:val="Default"/>
        <w:numPr>
          <w:ilvl w:val="0"/>
          <w:numId w:val="9"/>
        </w:numPr>
        <w:spacing w:after="40" w:line="22" w:lineRule="atLeast"/>
        <w:jc w:val="both"/>
        <w:rPr>
          <w:rFonts w:asciiTheme="minorHAnsi" w:hAnsiTheme="minorHAnsi" w:cs="Calibri"/>
          <w:lang w:val="en-GB"/>
        </w:rPr>
      </w:pPr>
      <w:r w:rsidRPr="00BB522C">
        <w:rPr>
          <w:rFonts w:asciiTheme="minorHAnsi" w:hAnsiTheme="minorHAnsi" w:cs="Calibri"/>
          <w:lang w:val="en-GB"/>
        </w:rPr>
        <w:t xml:space="preserve">What kind of external coherence exists there between the Central Baltic Programme and the </w:t>
      </w:r>
      <w:r w:rsidR="00D544F2" w:rsidRPr="00D544F2">
        <w:rPr>
          <w:rFonts w:asciiTheme="minorHAnsi" w:hAnsiTheme="minorHAnsi"/>
          <w:b/>
          <w:i/>
          <w:color w:val="4F81BD" w:themeColor="accent1"/>
          <w:lang w:val="en-GB"/>
        </w:rPr>
        <w:t>national planning</w:t>
      </w:r>
      <w:r w:rsidR="00D544F2" w:rsidRPr="00D544F2">
        <w:rPr>
          <w:rFonts w:asciiTheme="minorHAnsi" w:hAnsiTheme="minorHAnsi"/>
          <w:color w:val="4F81BD" w:themeColor="accent1"/>
          <w:lang w:val="en-GB"/>
        </w:rPr>
        <w:t xml:space="preserve"> </w:t>
      </w:r>
      <w:r w:rsidRPr="00BB522C">
        <w:rPr>
          <w:rFonts w:asciiTheme="minorHAnsi" w:hAnsiTheme="minorHAnsi" w:cs="Calibri"/>
          <w:lang w:val="en-GB"/>
        </w:rPr>
        <w:t>environments?</w:t>
      </w:r>
    </w:p>
    <w:p w:rsidR="00BB522C" w:rsidRPr="00BB522C" w:rsidRDefault="00BB522C" w:rsidP="00BB522C">
      <w:pPr>
        <w:pStyle w:val="Default"/>
        <w:spacing w:after="40" w:line="22" w:lineRule="atLeast"/>
        <w:ind w:left="360"/>
        <w:jc w:val="both"/>
        <w:rPr>
          <w:rFonts w:asciiTheme="minorHAnsi" w:hAnsiTheme="minorHAnsi" w:cs="Calibri"/>
          <w:lang w:val="en-GB"/>
        </w:rPr>
      </w:pPr>
    </w:p>
    <w:p w:rsidR="0041680A" w:rsidRDefault="00D544F2">
      <w:pPr>
        <w:autoSpaceDE w:val="0"/>
        <w:autoSpaceDN w:val="0"/>
        <w:adjustRightInd w:val="0"/>
        <w:spacing w:after="120" w:line="22" w:lineRule="atLeast"/>
        <w:jc w:val="both"/>
        <w:rPr>
          <w:rFonts w:asciiTheme="minorHAnsi" w:hAnsiTheme="minorHAnsi"/>
          <w:color w:val="000000"/>
          <w:lang w:val="en-GB"/>
        </w:rPr>
      </w:pPr>
      <w:r w:rsidRPr="00D544F2">
        <w:rPr>
          <w:rFonts w:asciiTheme="minorHAnsi" w:hAnsiTheme="minorHAnsi"/>
          <w:color w:val="000000"/>
          <w:lang w:val="en-GB"/>
        </w:rPr>
        <w:t xml:space="preserve">Within the evaluation team, </w:t>
      </w:r>
      <w:proofErr w:type="spellStart"/>
      <w:r w:rsidRPr="00D544F2">
        <w:rPr>
          <w:rFonts w:asciiTheme="minorHAnsi" w:hAnsiTheme="minorHAnsi"/>
          <w:color w:val="000000"/>
          <w:lang w:val="en-GB"/>
        </w:rPr>
        <w:t>Nordregio</w:t>
      </w:r>
      <w:proofErr w:type="spellEnd"/>
      <w:r w:rsidRPr="00D544F2">
        <w:rPr>
          <w:rFonts w:asciiTheme="minorHAnsi" w:hAnsiTheme="minorHAnsi"/>
          <w:color w:val="000000"/>
          <w:lang w:val="en-GB"/>
        </w:rPr>
        <w:t xml:space="preserve"> has been primarily responsible for ensuring “external coherence” between the work on drafting the OP and with the EU Strategy for the Baltic Sea Region (EUSBSR), and the Europe 2020 strategy leading to smart, inclusive and sustainable growth in Europe. </w:t>
      </w:r>
    </w:p>
    <w:p w:rsidR="0041680A" w:rsidRDefault="00D544F2">
      <w:pPr>
        <w:autoSpaceDE w:val="0"/>
        <w:autoSpaceDN w:val="0"/>
        <w:adjustRightInd w:val="0"/>
        <w:spacing w:after="120" w:line="22" w:lineRule="atLeast"/>
        <w:jc w:val="both"/>
        <w:rPr>
          <w:rFonts w:asciiTheme="minorHAnsi" w:hAnsiTheme="minorHAnsi"/>
          <w:color w:val="000000"/>
          <w:lang w:val="en-GB"/>
        </w:rPr>
      </w:pPr>
      <w:r w:rsidRPr="00D544F2">
        <w:rPr>
          <w:rFonts w:asciiTheme="minorHAnsi" w:hAnsiTheme="minorHAnsi"/>
          <w:color w:val="000000"/>
          <w:lang w:val="en-GB"/>
        </w:rPr>
        <w:t xml:space="preserve">Thus, </w:t>
      </w:r>
      <w:proofErr w:type="spellStart"/>
      <w:r w:rsidRPr="00D544F2">
        <w:rPr>
          <w:rFonts w:asciiTheme="minorHAnsi" w:hAnsiTheme="minorHAnsi"/>
          <w:color w:val="000000"/>
          <w:lang w:val="en-GB"/>
        </w:rPr>
        <w:t>Nordregio’s</w:t>
      </w:r>
      <w:proofErr w:type="spellEnd"/>
      <w:r w:rsidRPr="00D544F2">
        <w:rPr>
          <w:rFonts w:asciiTheme="minorHAnsi" w:hAnsiTheme="minorHAnsi"/>
          <w:color w:val="000000"/>
          <w:lang w:val="en-GB"/>
        </w:rPr>
        <w:t xml:space="preserve"> focus has been on following, and where needed providing input to, the process of determining the selection of Thematic Objectives (TO) and subsequently the selection of Investment Priorities (IP) and Specific Objectives (SO). Methods for this have been close reading of the OP drafts and the Regional Analysis and compiling inputs to the Conceptual Report, the Fact Sheets, the Flash Report, as well as to presentations for the various WG1, WG2 and JPC meetings.</w:t>
      </w:r>
    </w:p>
    <w:p w:rsidR="0041680A" w:rsidRDefault="00D544F2">
      <w:pPr>
        <w:autoSpaceDE w:val="0"/>
        <w:autoSpaceDN w:val="0"/>
        <w:adjustRightInd w:val="0"/>
        <w:spacing w:after="120" w:line="22" w:lineRule="atLeast"/>
        <w:jc w:val="both"/>
        <w:rPr>
          <w:rFonts w:asciiTheme="minorHAnsi" w:hAnsiTheme="minorHAnsi"/>
          <w:lang w:val="en-GB"/>
        </w:rPr>
      </w:pPr>
      <w:r w:rsidRPr="00D544F2">
        <w:rPr>
          <w:rFonts w:asciiTheme="minorHAnsi" w:hAnsiTheme="minorHAnsi"/>
          <w:color w:val="000000"/>
          <w:lang w:val="en-GB"/>
        </w:rPr>
        <w:lastRenderedPageBreak/>
        <w:t xml:space="preserve">Also, </w:t>
      </w:r>
      <w:proofErr w:type="spellStart"/>
      <w:r w:rsidRPr="00D544F2">
        <w:rPr>
          <w:rFonts w:asciiTheme="minorHAnsi" w:hAnsiTheme="minorHAnsi"/>
          <w:color w:val="000000"/>
          <w:lang w:val="en-GB"/>
        </w:rPr>
        <w:t>Nordregio</w:t>
      </w:r>
      <w:proofErr w:type="spellEnd"/>
      <w:r w:rsidRPr="00D544F2">
        <w:rPr>
          <w:rFonts w:asciiTheme="minorHAnsi" w:hAnsiTheme="minorHAnsi"/>
          <w:color w:val="000000"/>
          <w:lang w:val="en-GB"/>
        </w:rPr>
        <w:t xml:space="preserve"> has actively participated in some of the WG1 meetings, as well as in a few JPC meetings </w:t>
      </w:r>
      <w:r w:rsidR="000C4D27" w:rsidRPr="00520674">
        <w:rPr>
          <w:rFonts w:asciiTheme="minorHAnsi" w:hAnsiTheme="minorHAnsi" w:cs="Calibri"/>
          <w:color w:val="000000"/>
          <w:lang w:val="en-GB"/>
        </w:rPr>
        <w:t xml:space="preserve">in 2013 </w:t>
      </w:r>
      <w:r w:rsidRPr="00D544F2">
        <w:rPr>
          <w:rFonts w:asciiTheme="minorHAnsi" w:hAnsiTheme="minorHAnsi"/>
          <w:color w:val="000000"/>
          <w:lang w:val="en-GB"/>
        </w:rPr>
        <w:t>and</w:t>
      </w:r>
      <w:r w:rsidR="000C4D27" w:rsidRPr="00520674">
        <w:rPr>
          <w:rFonts w:asciiTheme="minorHAnsi" w:hAnsiTheme="minorHAnsi" w:cs="Calibri"/>
          <w:color w:val="000000"/>
          <w:lang w:val="en-GB"/>
        </w:rPr>
        <w:t xml:space="preserve"> 2014 </w:t>
      </w:r>
      <w:r w:rsidR="002F54DE" w:rsidRPr="00520674">
        <w:rPr>
          <w:rFonts w:asciiTheme="minorHAnsi" w:hAnsiTheme="minorHAnsi" w:cs="Calibri"/>
          <w:color w:val="000000"/>
          <w:lang w:val="en-GB"/>
        </w:rPr>
        <w:t xml:space="preserve">and </w:t>
      </w:r>
      <w:r w:rsidR="000C4D27" w:rsidRPr="00520674">
        <w:rPr>
          <w:rFonts w:asciiTheme="minorHAnsi" w:hAnsiTheme="minorHAnsi" w:cs="Calibri"/>
          <w:color w:val="000000"/>
          <w:lang w:val="en-GB"/>
        </w:rPr>
        <w:t>in</w:t>
      </w:r>
      <w:r w:rsidRPr="00D544F2">
        <w:rPr>
          <w:rFonts w:asciiTheme="minorHAnsi" w:hAnsiTheme="minorHAnsi"/>
          <w:color w:val="000000"/>
          <w:lang w:val="en-GB"/>
        </w:rPr>
        <w:t xml:space="preserve"> one of the thematic workshops (in Sweden) conducted </w:t>
      </w:r>
      <w:r w:rsidR="000C4D27" w:rsidRPr="00520674">
        <w:rPr>
          <w:rFonts w:asciiTheme="minorHAnsi" w:hAnsiTheme="minorHAnsi" w:cs="Calibri"/>
          <w:color w:val="000000"/>
          <w:lang w:val="en-GB"/>
        </w:rPr>
        <w:t>in</w:t>
      </w:r>
      <w:r w:rsidRPr="00D544F2">
        <w:rPr>
          <w:rFonts w:asciiTheme="minorHAnsi" w:hAnsiTheme="minorHAnsi"/>
          <w:color w:val="000000"/>
          <w:lang w:val="en-GB"/>
        </w:rPr>
        <w:t xml:space="preserve"> 2013.</w:t>
      </w:r>
    </w:p>
    <w:p w:rsidR="002F54DE" w:rsidRPr="00D33F96" w:rsidRDefault="002F54DE" w:rsidP="009058C2">
      <w:pPr>
        <w:pStyle w:val="Default"/>
        <w:spacing w:line="22" w:lineRule="atLeast"/>
        <w:jc w:val="both"/>
        <w:rPr>
          <w:rFonts w:asciiTheme="minorHAnsi" w:hAnsiTheme="minorHAnsi" w:cs="Calibri"/>
          <w:lang w:val="en-GB"/>
        </w:rPr>
      </w:pPr>
      <w:r w:rsidRPr="00D33F96">
        <w:rPr>
          <w:rFonts w:asciiTheme="minorHAnsi" w:hAnsiTheme="minorHAnsi" w:cs="Calibri"/>
          <w:lang w:val="en-GB"/>
        </w:rPr>
        <w:t>The following experts</w:t>
      </w:r>
      <w:r>
        <w:rPr>
          <w:rFonts w:asciiTheme="minorHAnsi" w:hAnsiTheme="minorHAnsi" w:cs="Calibri"/>
          <w:lang w:val="en-GB"/>
        </w:rPr>
        <w:t xml:space="preserve"> of</w:t>
      </w:r>
      <w:r w:rsidRPr="00D33F96">
        <w:rPr>
          <w:rFonts w:asciiTheme="minorHAnsi" w:hAnsiTheme="minorHAnsi" w:cs="Calibri"/>
          <w:lang w:val="en-GB"/>
        </w:rPr>
        <w:t xml:space="preserve"> </w:t>
      </w:r>
      <w:proofErr w:type="spellStart"/>
      <w:r w:rsidRPr="00D33F96">
        <w:rPr>
          <w:rFonts w:asciiTheme="minorHAnsi" w:hAnsiTheme="minorHAnsi" w:cs="Calibri"/>
          <w:lang w:val="en-GB"/>
        </w:rPr>
        <w:t>Nordregio</w:t>
      </w:r>
      <w:proofErr w:type="spellEnd"/>
      <w:r w:rsidRPr="00D33F96">
        <w:rPr>
          <w:rFonts w:asciiTheme="minorHAnsi" w:hAnsiTheme="minorHAnsi" w:cs="Calibri"/>
          <w:lang w:val="en-GB"/>
        </w:rPr>
        <w:t xml:space="preserve"> participated in the Central Baltic ex-a</w:t>
      </w:r>
      <w:r>
        <w:rPr>
          <w:rFonts w:asciiTheme="minorHAnsi" w:hAnsiTheme="minorHAnsi" w:cs="Calibri"/>
          <w:lang w:val="en-GB"/>
        </w:rPr>
        <w:t>nte evaluation process:</w:t>
      </w:r>
      <w:r w:rsidRPr="00D33F96">
        <w:rPr>
          <w:rFonts w:asciiTheme="minorHAnsi" w:hAnsiTheme="minorHAnsi" w:cs="Calibri"/>
          <w:lang w:val="en-GB"/>
        </w:rPr>
        <w:t xml:space="preserve"> </w:t>
      </w:r>
      <w:r w:rsidR="00D544F2" w:rsidRPr="00D544F2">
        <w:rPr>
          <w:rFonts w:asciiTheme="minorHAnsi" w:hAnsiTheme="minorHAnsi"/>
          <w:b/>
          <w:i/>
          <w:color w:val="4F81BD" w:themeColor="accent1"/>
          <w:lang w:val="en-GB"/>
        </w:rPr>
        <w:t xml:space="preserve">Petri </w:t>
      </w:r>
      <w:proofErr w:type="spellStart"/>
      <w:r w:rsidR="00D544F2" w:rsidRPr="00D544F2">
        <w:rPr>
          <w:rFonts w:asciiTheme="minorHAnsi" w:hAnsiTheme="minorHAnsi"/>
          <w:b/>
          <w:i/>
          <w:color w:val="4F81BD" w:themeColor="accent1"/>
          <w:lang w:val="en-GB"/>
        </w:rPr>
        <w:t>Kahila</w:t>
      </w:r>
      <w:proofErr w:type="spellEnd"/>
      <w:r w:rsidRPr="00D33F96">
        <w:rPr>
          <w:rFonts w:asciiTheme="minorHAnsi" w:hAnsiTheme="minorHAnsi" w:cs="Calibri"/>
          <w:lang w:val="en-GB"/>
        </w:rPr>
        <w:t xml:space="preserve">, </w:t>
      </w:r>
      <w:r w:rsidR="00D544F2" w:rsidRPr="00D544F2">
        <w:rPr>
          <w:rFonts w:asciiTheme="minorHAnsi" w:hAnsiTheme="minorHAnsi"/>
          <w:b/>
          <w:i/>
          <w:color w:val="4F81BD" w:themeColor="accent1"/>
          <w:lang w:val="en-GB"/>
        </w:rPr>
        <w:t>Lisa van Well</w:t>
      </w:r>
      <w:r w:rsidRPr="00D33F96">
        <w:rPr>
          <w:rFonts w:asciiTheme="minorHAnsi" w:hAnsiTheme="minorHAnsi" w:cs="Calibri"/>
          <w:lang w:val="en-GB"/>
        </w:rPr>
        <w:t xml:space="preserve">, </w:t>
      </w:r>
      <w:r w:rsidR="00D544F2" w:rsidRPr="00D544F2">
        <w:rPr>
          <w:rFonts w:asciiTheme="minorHAnsi" w:hAnsiTheme="minorHAnsi"/>
          <w:b/>
          <w:i/>
          <w:color w:val="4F81BD" w:themeColor="accent1"/>
          <w:lang w:val="en-GB"/>
        </w:rPr>
        <w:t xml:space="preserve">Lisa </w:t>
      </w:r>
      <w:proofErr w:type="spellStart"/>
      <w:r w:rsidR="00D544F2" w:rsidRPr="00D544F2">
        <w:rPr>
          <w:rFonts w:asciiTheme="minorHAnsi" w:hAnsiTheme="minorHAnsi"/>
          <w:b/>
          <w:i/>
          <w:color w:val="4F81BD" w:themeColor="accent1"/>
          <w:lang w:val="en-GB"/>
        </w:rPr>
        <w:t>Hörnström</w:t>
      </w:r>
      <w:proofErr w:type="spellEnd"/>
      <w:r w:rsidRPr="00D33F96">
        <w:rPr>
          <w:rFonts w:asciiTheme="minorHAnsi" w:hAnsiTheme="minorHAnsi" w:cs="Calibri"/>
          <w:lang w:val="en-GB"/>
        </w:rPr>
        <w:t xml:space="preserve">, and </w:t>
      </w:r>
      <w:proofErr w:type="spellStart"/>
      <w:r w:rsidR="00D544F2" w:rsidRPr="00D544F2">
        <w:rPr>
          <w:rFonts w:asciiTheme="minorHAnsi" w:hAnsiTheme="minorHAnsi"/>
          <w:b/>
          <w:i/>
          <w:color w:val="4F81BD" w:themeColor="accent1"/>
          <w:lang w:val="en-GB"/>
        </w:rPr>
        <w:t>Jukka</w:t>
      </w:r>
      <w:proofErr w:type="spellEnd"/>
      <w:r w:rsidR="00D544F2" w:rsidRPr="00D544F2">
        <w:rPr>
          <w:rFonts w:asciiTheme="minorHAnsi" w:hAnsiTheme="minorHAnsi"/>
          <w:b/>
          <w:i/>
          <w:color w:val="4F81BD" w:themeColor="accent1"/>
          <w:lang w:val="en-GB"/>
        </w:rPr>
        <w:t xml:space="preserve"> </w:t>
      </w:r>
      <w:proofErr w:type="spellStart"/>
      <w:r w:rsidR="00D544F2" w:rsidRPr="00D544F2">
        <w:rPr>
          <w:rFonts w:asciiTheme="minorHAnsi" w:hAnsiTheme="minorHAnsi"/>
          <w:b/>
          <w:i/>
          <w:color w:val="4F81BD" w:themeColor="accent1"/>
          <w:lang w:val="en-GB"/>
        </w:rPr>
        <w:t>Teräs</w:t>
      </w:r>
      <w:proofErr w:type="spellEnd"/>
      <w:r>
        <w:rPr>
          <w:rFonts w:asciiTheme="minorHAnsi" w:hAnsiTheme="minorHAnsi" w:cs="Calibri"/>
          <w:lang w:val="en-GB"/>
        </w:rPr>
        <w:t>.</w:t>
      </w:r>
      <w:r w:rsidRPr="00D33F96">
        <w:rPr>
          <w:rFonts w:asciiTheme="minorHAnsi" w:hAnsiTheme="minorHAnsi" w:cs="Calibri"/>
          <w:lang w:val="en-GB"/>
        </w:rPr>
        <w:t xml:space="preserve"> </w:t>
      </w:r>
    </w:p>
    <w:p w:rsidR="005A670C" w:rsidRPr="005A670C" w:rsidRDefault="005A670C" w:rsidP="005A670C">
      <w:pPr>
        <w:spacing w:after="120" w:line="22" w:lineRule="atLeast"/>
        <w:jc w:val="both"/>
        <w:rPr>
          <w:rFonts w:asciiTheme="minorHAnsi" w:hAnsiTheme="minorHAnsi"/>
          <w:lang w:val="en-GB"/>
        </w:rPr>
      </w:pPr>
    </w:p>
    <w:p w:rsidR="00AF3214" w:rsidRPr="00D33F96" w:rsidRDefault="000D0543" w:rsidP="005B3DD7">
      <w:pPr>
        <w:spacing w:line="264" w:lineRule="auto"/>
        <w:jc w:val="both"/>
        <w:rPr>
          <w:rFonts w:asciiTheme="minorHAnsi" w:hAnsiTheme="minorHAnsi"/>
          <w:lang w:val="en-GB"/>
        </w:rPr>
      </w:pPr>
      <w:r w:rsidRPr="00C4157F">
        <w:rPr>
          <w:rFonts w:asciiTheme="minorHAnsi" w:hAnsiTheme="minorHAnsi"/>
          <w:b/>
          <w:i/>
          <w:color w:val="4F81BD" w:themeColor="accent1"/>
          <w:lang w:val="en-GB"/>
        </w:rPr>
        <w:t>In conclusion</w:t>
      </w:r>
      <w:r w:rsidR="00C4157F">
        <w:rPr>
          <w:rFonts w:asciiTheme="minorHAnsi" w:hAnsiTheme="minorHAnsi"/>
          <w:lang w:val="en-GB"/>
        </w:rPr>
        <w:t>,</w:t>
      </w:r>
      <w:r w:rsidR="00C4157F" w:rsidRPr="00C4157F">
        <w:t xml:space="preserve"> </w:t>
      </w:r>
      <w:r w:rsidR="00C4157F">
        <w:rPr>
          <w:rFonts w:asciiTheme="minorHAnsi" w:hAnsiTheme="minorHAnsi"/>
          <w:lang w:val="en-GB"/>
        </w:rPr>
        <w:t>t</w:t>
      </w:r>
      <w:r w:rsidR="00C4157F" w:rsidRPr="00C4157F">
        <w:rPr>
          <w:rFonts w:asciiTheme="minorHAnsi" w:hAnsiTheme="minorHAnsi"/>
          <w:lang w:val="en-GB"/>
        </w:rPr>
        <w:t xml:space="preserve">he ex-ante evaluation team </w:t>
      </w:r>
      <w:r w:rsidR="00AF3214" w:rsidRPr="00D33F96">
        <w:rPr>
          <w:rFonts w:asciiTheme="minorHAnsi" w:hAnsiTheme="minorHAnsi"/>
          <w:lang w:val="en-GB"/>
        </w:rPr>
        <w:t>has worked</w:t>
      </w:r>
      <w:r w:rsidR="005B3DD7">
        <w:rPr>
          <w:rFonts w:asciiTheme="minorHAnsi" w:hAnsiTheme="minorHAnsi"/>
          <w:lang w:val="en-GB"/>
        </w:rPr>
        <w:t xml:space="preserve"> in close cooperation </w:t>
      </w:r>
      <w:r w:rsidR="00AF3214" w:rsidRPr="00D33F96">
        <w:rPr>
          <w:rFonts w:asciiTheme="minorHAnsi" w:hAnsiTheme="minorHAnsi"/>
          <w:lang w:val="en-GB"/>
        </w:rPr>
        <w:t>throughout the evaluation</w:t>
      </w:r>
      <w:r w:rsidR="005B3DD7">
        <w:rPr>
          <w:rFonts w:asciiTheme="minorHAnsi" w:hAnsiTheme="minorHAnsi"/>
          <w:lang w:val="en-GB"/>
        </w:rPr>
        <w:t xml:space="preserve"> process of the Central Baltic Programme</w:t>
      </w:r>
      <w:r w:rsidR="00C4157F">
        <w:rPr>
          <w:rFonts w:asciiTheme="minorHAnsi" w:hAnsiTheme="minorHAnsi"/>
          <w:lang w:val="en-GB"/>
        </w:rPr>
        <w:t xml:space="preserve"> 2014-2020</w:t>
      </w:r>
      <w:r w:rsidR="005B3DD7">
        <w:rPr>
          <w:rFonts w:asciiTheme="minorHAnsi" w:hAnsiTheme="minorHAnsi"/>
          <w:lang w:val="en-GB"/>
        </w:rPr>
        <w:t>.</w:t>
      </w:r>
      <w:r w:rsidR="00AF3214" w:rsidRPr="00D33F96">
        <w:rPr>
          <w:rFonts w:asciiTheme="minorHAnsi" w:hAnsiTheme="minorHAnsi"/>
          <w:lang w:val="en-GB"/>
        </w:rPr>
        <w:t xml:space="preserve"> There has been an active exchange of and fruitful contacting between </w:t>
      </w:r>
      <w:r w:rsidR="00C4157F">
        <w:rPr>
          <w:rFonts w:asciiTheme="minorHAnsi" w:hAnsiTheme="minorHAnsi"/>
          <w:lang w:val="en-GB"/>
        </w:rPr>
        <w:t xml:space="preserve">the </w:t>
      </w:r>
      <w:r w:rsidR="00AF3214" w:rsidRPr="00D33F96">
        <w:rPr>
          <w:rFonts w:asciiTheme="minorHAnsi" w:hAnsiTheme="minorHAnsi"/>
          <w:lang w:val="en-GB"/>
        </w:rPr>
        <w:t xml:space="preserve">ex-ante team </w:t>
      </w:r>
      <w:proofErr w:type="gramStart"/>
      <w:r w:rsidR="00AF3214" w:rsidRPr="00D33F96">
        <w:rPr>
          <w:rFonts w:asciiTheme="minorHAnsi" w:hAnsiTheme="minorHAnsi"/>
          <w:lang w:val="en-GB"/>
        </w:rPr>
        <w:t>members</w:t>
      </w:r>
      <w:r w:rsidR="00C4157F">
        <w:rPr>
          <w:rFonts w:asciiTheme="minorHAnsi" w:hAnsiTheme="minorHAnsi"/>
          <w:lang w:val="en-GB"/>
        </w:rPr>
        <w:t>,</w:t>
      </w:r>
      <w:proofErr w:type="gramEnd"/>
      <w:r w:rsidR="00C4157F">
        <w:rPr>
          <w:rFonts w:asciiTheme="minorHAnsi" w:hAnsiTheme="minorHAnsi"/>
          <w:lang w:val="en-GB"/>
        </w:rPr>
        <w:t xml:space="preserve"> and between the evaluators and the programme writers</w:t>
      </w:r>
      <w:r w:rsidR="00AF3214" w:rsidRPr="00D33F96">
        <w:rPr>
          <w:rFonts w:asciiTheme="minorHAnsi" w:hAnsiTheme="minorHAnsi"/>
          <w:lang w:val="en-GB"/>
        </w:rPr>
        <w:t xml:space="preserve"> during the </w:t>
      </w:r>
      <w:r w:rsidR="00C4157F">
        <w:rPr>
          <w:rFonts w:asciiTheme="minorHAnsi" w:hAnsiTheme="minorHAnsi"/>
          <w:lang w:val="en-GB"/>
        </w:rPr>
        <w:t>whole</w:t>
      </w:r>
      <w:r w:rsidR="00AF3214" w:rsidRPr="00D33F96">
        <w:rPr>
          <w:rFonts w:asciiTheme="minorHAnsi" w:hAnsiTheme="minorHAnsi"/>
          <w:lang w:val="en-GB"/>
        </w:rPr>
        <w:t xml:space="preserve"> evaluation process.  </w:t>
      </w:r>
    </w:p>
    <w:p w:rsidR="00AF3214" w:rsidRPr="00D33F96" w:rsidRDefault="00AF3214" w:rsidP="00AF3214">
      <w:pPr>
        <w:rPr>
          <w:lang w:val="en-GB"/>
        </w:rPr>
      </w:pPr>
    </w:p>
    <w:p w:rsidR="00AF3214" w:rsidRPr="00D33F96" w:rsidRDefault="00AF3214" w:rsidP="00AF3214">
      <w:pPr>
        <w:rPr>
          <w:lang w:val="en-GB"/>
        </w:rPr>
      </w:pPr>
    </w:p>
    <w:p w:rsidR="00C229DF" w:rsidRPr="00076488" w:rsidRDefault="00795C4B" w:rsidP="00795C4B">
      <w:pPr>
        <w:pStyle w:val="Heading2"/>
      </w:pPr>
      <w:bookmarkStart w:id="7" w:name="_Toc381361859"/>
      <w:bookmarkStart w:id="8" w:name="_Toc378370363"/>
      <w:r>
        <w:t xml:space="preserve">1.2 </w:t>
      </w:r>
      <w:r w:rsidR="00C229DF" w:rsidRPr="00076488">
        <w:t>Summary of materials used</w:t>
      </w:r>
      <w:bookmarkEnd w:id="7"/>
      <w:bookmarkEnd w:id="8"/>
    </w:p>
    <w:p w:rsidR="00076488" w:rsidRDefault="00076488" w:rsidP="00076488">
      <w:pPr>
        <w:autoSpaceDE w:val="0"/>
        <w:autoSpaceDN w:val="0"/>
        <w:adjustRightInd w:val="0"/>
        <w:spacing w:after="39" w:line="22" w:lineRule="atLeast"/>
        <w:jc w:val="both"/>
        <w:rPr>
          <w:rFonts w:asciiTheme="minorHAnsi" w:hAnsiTheme="minorHAnsi" w:cs="Calibri"/>
          <w:color w:val="000000"/>
          <w:lang w:val="en-GB"/>
        </w:rPr>
      </w:pPr>
      <w:r w:rsidRPr="00076488">
        <w:rPr>
          <w:rFonts w:asciiTheme="minorHAnsi" w:hAnsiTheme="minorHAnsi" w:cs="Calibri"/>
          <w:color w:val="000000"/>
          <w:lang w:val="en-GB"/>
        </w:rPr>
        <w:t xml:space="preserve">The ex-ante evaluation team carried out their analysis based on </w:t>
      </w:r>
      <w:r>
        <w:rPr>
          <w:rFonts w:asciiTheme="minorHAnsi" w:hAnsiTheme="minorHAnsi" w:cs="Calibri"/>
          <w:color w:val="000000"/>
          <w:lang w:val="en-GB"/>
        </w:rPr>
        <w:t>different documents:</w:t>
      </w:r>
    </w:p>
    <w:p w:rsidR="0041680A" w:rsidRDefault="00076488">
      <w:pPr>
        <w:pStyle w:val="Default"/>
        <w:numPr>
          <w:ilvl w:val="0"/>
          <w:numId w:val="9"/>
        </w:numPr>
        <w:spacing w:after="40" w:line="22" w:lineRule="atLeast"/>
        <w:jc w:val="both"/>
        <w:rPr>
          <w:rFonts w:asciiTheme="minorHAnsi" w:hAnsiTheme="minorHAnsi"/>
          <w:lang w:val="en-GB"/>
        </w:rPr>
      </w:pPr>
      <w:r w:rsidRPr="00D555AE">
        <w:rPr>
          <w:rFonts w:asciiTheme="minorHAnsi" w:hAnsiTheme="minorHAnsi"/>
          <w:lang w:val="en-GB"/>
        </w:rPr>
        <w:t>d</w:t>
      </w:r>
      <w:r w:rsidR="00D544F2" w:rsidRPr="00D544F2">
        <w:rPr>
          <w:rFonts w:asciiTheme="minorHAnsi" w:hAnsiTheme="minorHAnsi"/>
          <w:lang w:val="en-GB"/>
        </w:rPr>
        <w:t>raft versions of the Regional Analysis;</w:t>
      </w:r>
    </w:p>
    <w:p w:rsidR="0041680A" w:rsidRDefault="00526AFF">
      <w:pPr>
        <w:pStyle w:val="Default"/>
        <w:numPr>
          <w:ilvl w:val="0"/>
          <w:numId w:val="9"/>
        </w:numPr>
        <w:spacing w:after="40" w:line="22" w:lineRule="atLeast"/>
        <w:jc w:val="both"/>
        <w:rPr>
          <w:rFonts w:asciiTheme="minorHAnsi" w:hAnsiTheme="minorHAnsi"/>
          <w:lang w:val="en-GB"/>
        </w:rPr>
      </w:pPr>
      <w:r>
        <w:rPr>
          <w:rFonts w:asciiTheme="minorHAnsi" w:hAnsiTheme="minorHAnsi" w:cs="Calibri"/>
          <w:lang w:val="en-GB"/>
        </w:rPr>
        <w:t>all subsequent</w:t>
      </w:r>
      <w:r w:rsidR="00076488" w:rsidRPr="00D555AE">
        <w:rPr>
          <w:rFonts w:asciiTheme="minorHAnsi" w:hAnsiTheme="minorHAnsi"/>
          <w:lang w:val="en-GB"/>
        </w:rPr>
        <w:t xml:space="preserve"> versions</w:t>
      </w:r>
      <w:r w:rsidR="00D544F2" w:rsidRPr="00D544F2">
        <w:rPr>
          <w:rFonts w:asciiTheme="minorHAnsi" w:hAnsiTheme="minorHAnsi"/>
          <w:lang w:val="en-GB"/>
        </w:rPr>
        <w:t xml:space="preserve"> of the </w:t>
      </w:r>
      <w:r>
        <w:rPr>
          <w:rFonts w:asciiTheme="minorHAnsi" w:hAnsiTheme="minorHAnsi" w:cs="Calibri"/>
          <w:lang w:val="en-GB"/>
        </w:rPr>
        <w:t>OP</w:t>
      </w:r>
      <w:r w:rsidR="000B3C47" w:rsidRPr="00D555AE">
        <w:rPr>
          <w:rFonts w:asciiTheme="minorHAnsi" w:hAnsiTheme="minorHAnsi"/>
          <w:lang w:val="en-GB"/>
        </w:rPr>
        <w:t>;</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Programme Intervention Logic;</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other supporting documents delivered by the programming team;</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overview on the public hearing process of the Central Baltic Programme 2014-2020;</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mid-term evaluation reports of the previous programme (2007-2013);</w:t>
      </w:r>
    </w:p>
    <w:p w:rsidR="0041680A" w:rsidRDefault="00D544F2">
      <w:pPr>
        <w:pStyle w:val="Default"/>
        <w:numPr>
          <w:ilvl w:val="0"/>
          <w:numId w:val="9"/>
        </w:numPr>
        <w:spacing w:after="40" w:line="22" w:lineRule="atLeast"/>
        <w:jc w:val="both"/>
        <w:rPr>
          <w:rFonts w:asciiTheme="minorHAnsi" w:hAnsiTheme="minorHAnsi"/>
          <w:lang w:val="en-GB"/>
        </w:rPr>
      </w:pPr>
      <w:proofErr w:type="gramStart"/>
      <w:r w:rsidRPr="00D544F2">
        <w:rPr>
          <w:rFonts w:asciiTheme="minorHAnsi" w:hAnsiTheme="minorHAnsi"/>
          <w:lang w:val="en-GB"/>
        </w:rPr>
        <w:t>draft</w:t>
      </w:r>
      <w:proofErr w:type="gramEnd"/>
      <w:r w:rsidRPr="00D544F2">
        <w:rPr>
          <w:rFonts w:asciiTheme="minorHAnsi" w:hAnsiTheme="minorHAnsi"/>
          <w:lang w:val="en-GB"/>
        </w:rPr>
        <w:t xml:space="preserve"> and existing regulatory legislation.</w:t>
      </w:r>
    </w:p>
    <w:p w:rsidR="00526AFF" w:rsidRDefault="00526AFF" w:rsidP="000965EE">
      <w:pPr>
        <w:autoSpaceDE w:val="0"/>
        <w:autoSpaceDN w:val="0"/>
        <w:adjustRightInd w:val="0"/>
        <w:spacing w:after="120" w:line="22" w:lineRule="atLeast"/>
        <w:jc w:val="both"/>
        <w:rPr>
          <w:rFonts w:asciiTheme="minorHAnsi" w:hAnsiTheme="minorHAnsi" w:cs="Calibri"/>
          <w:color w:val="000000"/>
          <w:lang w:val="en-GB"/>
        </w:rPr>
      </w:pPr>
    </w:p>
    <w:p w:rsidR="00C229DF" w:rsidRPr="000965EE" w:rsidRDefault="000965EE" w:rsidP="000965EE">
      <w:pPr>
        <w:autoSpaceDE w:val="0"/>
        <w:autoSpaceDN w:val="0"/>
        <w:adjustRightInd w:val="0"/>
        <w:spacing w:after="120" w:line="22" w:lineRule="atLeast"/>
        <w:jc w:val="both"/>
        <w:rPr>
          <w:rFonts w:asciiTheme="minorHAnsi" w:hAnsiTheme="minorHAnsi" w:cs="Calibri"/>
          <w:color w:val="000000"/>
          <w:lang w:val="en-GB"/>
        </w:rPr>
      </w:pPr>
      <w:r w:rsidRPr="000965EE">
        <w:rPr>
          <w:rFonts w:asciiTheme="minorHAnsi" w:hAnsiTheme="minorHAnsi" w:cs="Calibri"/>
          <w:color w:val="000000"/>
          <w:lang w:val="en-GB"/>
        </w:rPr>
        <w:t xml:space="preserve">In addition, on </w:t>
      </w:r>
      <w:r w:rsidR="00C229DF" w:rsidRPr="000965EE">
        <w:rPr>
          <w:rFonts w:asciiTheme="minorHAnsi" w:hAnsiTheme="minorHAnsi" w:cs="Calibri"/>
          <w:color w:val="000000"/>
          <w:lang w:val="en-GB"/>
        </w:rPr>
        <w:t>spot interviews with the representative</w:t>
      </w:r>
      <w:r w:rsidRPr="000965EE">
        <w:rPr>
          <w:rFonts w:asciiTheme="minorHAnsi" w:hAnsiTheme="minorHAnsi" w:cs="Calibri"/>
          <w:color w:val="000000"/>
          <w:lang w:val="en-GB"/>
        </w:rPr>
        <w:t>s of current programme bodies w</w:t>
      </w:r>
      <w:r>
        <w:rPr>
          <w:rFonts w:asciiTheme="minorHAnsi" w:hAnsiTheme="minorHAnsi" w:cs="Calibri"/>
          <w:color w:val="000000"/>
          <w:lang w:val="en-GB"/>
        </w:rPr>
        <w:t>ere carried out, in particular</w:t>
      </w:r>
      <w:r w:rsidR="00C229DF" w:rsidRPr="000965EE">
        <w:rPr>
          <w:rFonts w:asciiTheme="minorHAnsi" w:hAnsiTheme="minorHAnsi" w:cs="Calibri"/>
          <w:color w:val="000000"/>
          <w:lang w:val="en-GB"/>
        </w:rPr>
        <w:t xml:space="preserve"> </w:t>
      </w:r>
      <w:r w:rsidRPr="000965EE">
        <w:rPr>
          <w:rFonts w:asciiTheme="minorHAnsi" w:hAnsiTheme="minorHAnsi" w:cs="Calibri"/>
          <w:color w:val="000000"/>
          <w:lang w:val="en-GB"/>
        </w:rPr>
        <w:t xml:space="preserve">with </w:t>
      </w:r>
      <w:r w:rsidR="00526AFF">
        <w:rPr>
          <w:rFonts w:asciiTheme="minorHAnsi" w:hAnsiTheme="minorHAnsi" w:cs="Calibri"/>
          <w:color w:val="000000"/>
          <w:lang w:val="en-GB"/>
        </w:rPr>
        <w:t>MA</w:t>
      </w:r>
      <w:r>
        <w:rPr>
          <w:rFonts w:asciiTheme="minorHAnsi" w:hAnsiTheme="minorHAnsi" w:cs="Calibri"/>
          <w:color w:val="000000"/>
          <w:lang w:val="en-GB"/>
        </w:rPr>
        <w:t xml:space="preserve"> and</w:t>
      </w:r>
      <w:r w:rsidR="00C229DF" w:rsidRPr="000965EE">
        <w:rPr>
          <w:rFonts w:asciiTheme="minorHAnsi" w:hAnsiTheme="minorHAnsi" w:cs="Calibri"/>
          <w:color w:val="000000"/>
          <w:lang w:val="en-GB"/>
        </w:rPr>
        <w:t xml:space="preserve"> represent</w:t>
      </w:r>
      <w:r>
        <w:rPr>
          <w:rFonts w:asciiTheme="minorHAnsi" w:hAnsiTheme="minorHAnsi" w:cs="Calibri"/>
          <w:color w:val="000000"/>
          <w:lang w:val="en-GB"/>
        </w:rPr>
        <w:t>atives of National Authorities</w:t>
      </w:r>
      <w:r w:rsidRPr="000965EE">
        <w:rPr>
          <w:rFonts w:asciiTheme="minorHAnsi" w:hAnsiTheme="minorHAnsi" w:cs="Calibri"/>
          <w:color w:val="000000"/>
          <w:lang w:val="en-GB"/>
        </w:rPr>
        <w:t>.</w:t>
      </w:r>
    </w:p>
    <w:p w:rsidR="00C229DF" w:rsidRPr="000965EE" w:rsidRDefault="00C229DF" w:rsidP="000965EE">
      <w:pPr>
        <w:autoSpaceDE w:val="0"/>
        <w:autoSpaceDN w:val="0"/>
        <w:adjustRightInd w:val="0"/>
        <w:spacing w:after="120" w:line="22" w:lineRule="atLeast"/>
        <w:jc w:val="both"/>
        <w:rPr>
          <w:rFonts w:asciiTheme="minorHAnsi" w:hAnsiTheme="minorHAnsi" w:cs="Calibri"/>
          <w:color w:val="000000"/>
          <w:lang w:val="en-GB"/>
        </w:rPr>
      </w:pPr>
      <w:r w:rsidRPr="000965EE">
        <w:rPr>
          <w:rFonts w:asciiTheme="minorHAnsi" w:hAnsiTheme="minorHAnsi" w:cs="Calibri"/>
          <w:color w:val="000000"/>
          <w:lang w:val="en-GB"/>
        </w:rPr>
        <w:t xml:space="preserve">Observations during the workshops organised by the </w:t>
      </w:r>
      <w:r w:rsidR="000965EE">
        <w:rPr>
          <w:rFonts w:asciiTheme="minorHAnsi" w:hAnsiTheme="minorHAnsi" w:cs="Calibri"/>
          <w:color w:val="000000"/>
          <w:lang w:val="en-GB"/>
        </w:rPr>
        <w:t>p</w:t>
      </w:r>
      <w:r w:rsidRPr="000965EE">
        <w:rPr>
          <w:rFonts w:asciiTheme="minorHAnsi" w:hAnsiTheme="minorHAnsi" w:cs="Calibri"/>
          <w:color w:val="000000"/>
          <w:lang w:val="en-GB"/>
        </w:rPr>
        <w:t xml:space="preserve">rogramming bodies in each country gave </w:t>
      </w:r>
      <w:r w:rsidR="000965EE">
        <w:rPr>
          <w:rFonts w:asciiTheme="minorHAnsi" w:hAnsiTheme="minorHAnsi" w:cs="Calibri"/>
          <w:color w:val="000000"/>
          <w:lang w:val="en-GB"/>
        </w:rPr>
        <w:t xml:space="preserve">the </w:t>
      </w:r>
      <w:r w:rsidRPr="000965EE">
        <w:rPr>
          <w:rFonts w:asciiTheme="minorHAnsi" w:hAnsiTheme="minorHAnsi" w:cs="Calibri"/>
          <w:color w:val="000000"/>
          <w:lang w:val="en-GB"/>
        </w:rPr>
        <w:t xml:space="preserve">possibility to collect the opinions of related experts and potential beneficiaries. </w:t>
      </w:r>
    </w:p>
    <w:p w:rsidR="00C229DF" w:rsidRPr="000965EE" w:rsidRDefault="00C229DF" w:rsidP="000965EE">
      <w:pPr>
        <w:autoSpaceDE w:val="0"/>
        <w:autoSpaceDN w:val="0"/>
        <w:adjustRightInd w:val="0"/>
        <w:spacing w:after="120" w:line="22" w:lineRule="atLeast"/>
        <w:jc w:val="both"/>
        <w:rPr>
          <w:rFonts w:asciiTheme="minorHAnsi" w:hAnsiTheme="minorHAnsi" w:cs="Calibri"/>
          <w:color w:val="000000"/>
          <w:lang w:val="en-GB"/>
        </w:rPr>
      </w:pPr>
      <w:r w:rsidRPr="000965EE">
        <w:rPr>
          <w:rFonts w:asciiTheme="minorHAnsi" w:hAnsiTheme="minorHAnsi" w:cs="Calibri"/>
          <w:color w:val="000000"/>
          <w:lang w:val="en-GB"/>
        </w:rPr>
        <w:t>Participation</w:t>
      </w:r>
      <w:r w:rsidR="000965EE" w:rsidRPr="000965EE">
        <w:rPr>
          <w:rFonts w:asciiTheme="minorHAnsi" w:hAnsiTheme="minorHAnsi" w:cs="Calibri"/>
          <w:color w:val="000000"/>
          <w:lang w:val="en-GB"/>
        </w:rPr>
        <w:t xml:space="preserve"> in the meetings of WG1, WG2</w:t>
      </w:r>
      <w:r w:rsidRPr="000965EE">
        <w:rPr>
          <w:rFonts w:asciiTheme="minorHAnsi" w:hAnsiTheme="minorHAnsi" w:cs="Calibri"/>
          <w:color w:val="000000"/>
          <w:lang w:val="en-GB"/>
        </w:rPr>
        <w:t xml:space="preserve"> and JPC gave the possibility: </w:t>
      </w:r>
    </w:p>
    <w:p w:rsidR="0041680A" w:rsidRDefault="000B3C47">
      <w:pPr>
        <w:pStyle w:val="Default"/>
        <w:numPr>
          <w:ilvl w:val="0"/>
          <w:numId w:val="9"/>
        </w:numPr>
        <w:spacing w:after="40" w:line="22" w:lineRule="atLeast"/>
        <w:jc w:val="both"/>
        <w:rPr>
          <w:rFonts w:asciiTheme="minorHAnsi" w:hAnsiTheme="minorHAnsi"/>
          <w:lang w:val="en-GB"/>
        </w:rPr>
      </w:pPr>
      <w:r w:rsidRPr="00D555AE">
        <w:rPr>
          <w:rFonts w:asciiTheme="minorHAnsi" w:hAnsiTheme="minorHAnsi"/>
          <w:lang w:val="en-GB"/>
        </w:rPr>
        <w:t>to communicate actively</w:t>
      </w:r>
      <w:r w:rsidR="00D544F2" w:rsidRPr="00D544F2">
        <w:rPr>
          <w:rFonts w:asciiTheme="minorHAnsi" w:hAnsiTheme="minorHAnsi"/>
          <w:lang w:val="en-GB"/>
        </w:rPr>
        <w:t xml:space="preserve"> with the stakeholders involved in the programming;</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to observe and analyse different opinions expressed by the stakeholders;</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to identify possible bottlenecks and drawbacks of the existing programme during discussions and presentations of the programming team;</w:t>
      </w:r>
    </w:p>
    <w:p w:rsidR="0041680A" w:rsidRDefault="00D544F2">
      <w:pPr>
        <w:pStyle w:val="Default"/>
        <w:numPr>
          <w:ilvl w:val="0"/>
          <w:numId w:val="9"/>
        </w:numPr>
        <w:spacing w:after="40" w:line="22" w:lineRule="atLeast"/>
        <w:jc w:val="both"/>
        <w:rPr>
          <w:rFonts w:asciiTheme="minorHAnsi" w:hAnsiTheme="minorHAnsi"/>
          <w:lang w:val="en-GB"/>
        </w:rPr>
      </w:pPr>
      <w:proofErr w:type="gramStart"/>
      <w:r w:rsidRPr="00D544F2">
        <w:rPr>
          <w:rFonts w:asciiTheme="minorHAnsi" w:hAnsiTheme="minorHAnsi"/>
          <w:lang w:val="en-GB"/>
        </w:rPr>
        <w:t>to</w:t>
      </w:r>
      <w:proofErr w:type="gramEnd"/>
      <w:r w:rsidRPr="00D544F2">
        <w:rPr>
          <w:rFonts w:asciiTheme="minorHAnsi" w:hAnsiTheme="minorHAnsi"/>
          <w:lang w:val="en-GB"/>
        </w:rPr>
        <w:t xml:space="preserve"> express direct comments and suggestions on the questions discussed during the meeting.</w:t>
      </w:r>
    </w:p>
    <w:p w:rsidR="00C4157F" w:rsidRDefault="00C4157F" w:rsidP="00F5181F">
      <w:pPr>
        <w:rPr>
          <w:rFonts w:asciiTheme="minorHAnsi" w:hAnsiTheme="minorHAnsi"/>
          <w:b/>
          <w:color w:val="4F81BD" w:themeColor="accent1"/>
          <w:highlight w:val="yellow"/>
          <w:lang w:val="en-GB"/>
        </w:rPr>
      </w:pPr>
    </w:p>
    <w:p w:rsidR="000B3C47" w:rsidRPr="000965EE" w:rsidRDefault="000B3C47" w:rsidP="00F5181F">
      <w:pPr>
        <w:rPr>
          <w:rFonts w:asciiTheme="minorHAnsi" w:hAnsiTheme="minorHAnsi"/>
          <w:b/>
          <w:color w:val="4F81BD" w:themeColor="accent1"/>
          <w:highlight w:val="yellow"/>
          <w:lang w:val="en-GB"/>
        </w:rPr>
      </w:pPr>
    </w:p>
    <w:p w:rsidR="00C4157F" w:rsidRPr="00C4157F" w:rsidRDefault="00C4157F" w:rsidP="00795C4B">
      <w:pPr>
        <w:pStyle w:val="Heading2"/>
      </w:pPr>
      <w:bookmarkStart w:id="9" w:name="_Toc381361860"/>
      <w:bookmarkStart w:id="10" w:name="_Toc378370364"/>
      <w:r w:rsidRPr="00C4157F">
        <w:t xml:space="preserve">1.3 </w:t>
      </w:r>
      <w:r w:rsidR="00076488">
        <w:t xml:space="preserve">The process of </w:t>
      </w:r>
      <w:r w:rsidR="00076488" w:rsidRPr="00C4157F">
        <w:t>S</w:t>
      </w:r>
      <w:r w:rsidR="00076488">
        <w:t xml:space="preserve">trategic </w:t>
      </w:r>
      <w:r w:rsidRPr="00C4157F">
        <w:t>E</w:t>
      </w:r>
      <w:r w:rsidR="00076488">
        <w:t xml:space="preserve">nvironmental </w:t>
      </w:r>
      <w:r w:rsidRPr="00C4157F">
        <w:t>A</w:t>
      </w:r>
      <w:r w:rsidR="00076488">
        <w:t>ssessment</w:t>
      </w:r>
      <w:bookmarkEnd w:id="9"/>
      <w:bookmarkEnd w:id="10"/>
      <w:r w:rsidRPr="00C4157F">
        <w:t xml:space="preserve"> </w:t>
      </w:r>
    </w:p>
    <w:p w:rsidR="00C4157F" w:rsidRPr="00073CC5" w:rsidRDefault="000B3C47" w:rsidP="00073CC5">
      <w:pPr>
        <w:spacing w:after="120" w:line="264" w:lineRule="auto"/>
        <w:jc w:val="both"/>
        <w:rPr>
          <w:rFonts w:asciiTheme="minorHAnsi" w:hAnsiTheme="minorHAnsi"/>
          <w:lang w:val="en-GB"/>
        </w:rPr>
      </w:pPr>
      <w:r w:rsidRPr="00073CC5">
        <w:rPr>
          <w:rFonts w:asciiTheme="minorHAnsi" w:hAnsiTheme="minorHAnsi"/>
          <w:lang w:val="en-GB"/>
        </w:rPr>
        <w:t xml:space="preserve">The </w:t>
      </w:r>
      <w:r w:rsidR="00EA2A75">
        <w:rPr>
          <w:rFonts w:asciiTheme="minorHAnsi" w:hAnsiTheme="minorHAnsi"/>
          <w:lang w:val="en-GB"/>
        </w:rPr>
        <w:t>SEA</w:t>
      </w:r>
      <w:r w:rsidRPr="00073CC5">
        <w:rPr>
          <w:rFonts w:asciiTheme="minorHAnsi" w:hAnsiTheme="minorHAnsi"/>
          <w:lang w:val="en-GB"/>
        </w:rPr>
        <w:t xml:space="preserve"> for the Central Baltic</w:t>
      </w:r>
      <w:r w:rsidR="00C4157F" w:rsidRPr="00073CC5">
        <w:rPr>
          <w:rFonts w:asciiTheme="minorHAnsi" w:hAnsiTheme="minorHAnsi"/>
          <w:lang w:val="en-GB"/>
        </w:rPr>
        <w:t xml:space="preserve"> Progr</w:t>
      </w:r>
      <w:r w:rsidRPr="00073CC5">
        <w:rPr>
          <w:rFonts w:asciiTheme="minorHAnsi" w:hAnsiTheme="minorHAnsi"/>
          <w:lang w:val="en-GB"/>
        </w:rPr>
        <w:t>amme has been carried out in</w:t>
      </w:r>
      <w:r w:rsidR="00C4157F" w:rsidRPr="00073CC5">
        <w:rPr>
          <w:rFonts w:asciiTheme="minorHAnsi" w:hAnsiTheme="minorHAnsi"/>
          <w:lang w:val="en-GB"/>
        </w:rPr>
        <w:t xml:space="preserve"> 2013</w:t>
      </w:r>
      <w:r w:rsidR="00EA2A75">
        <w:rPr>
          <w:rFonts w:asciiTheme="minorHAnsi" w:hAnsiTheme="minorHAnsi"/>
          <w:lang w:val="en-GB"/>
        </w:rPr>
        <w:t xml:space="preserve"> and early 2014</w:t>
      </w:r>
      <w:r w:rsidR="004C6B75">
        <w:rPr>
          <w:rFonts w:asciiTheme="minorHAnsi" w:hAnsiTheme="minorHAnsi"/>
          <w:lang w:val="en-GB"/>
        </w:rPr>
        <w:t>,</w:t>
      </w:r>
      <w:r w:rsidR="00C4157F" w:rsidRPr="00073CC5">
        <w:rPr>
          <w:rFonts w:asciiTheme="minorHAnsi" w:hAnsiTheme="minorHAnsi"/>
          <w:lang w:val="en-GB"/>
        </w:rPr>
        <w:t xml:space="preserve"> with the public hearings carried out together with the</w:t>
      </w:r>
      <w:r w:rsidR="00073CC5" w:rsidRPr="00073CC5">
        <w:rPr>
          <w:rFonts w:asciiTheme="minorHAnsi" w:hAnsiTheme="minorHAnsi"/>
          <w:lang w:val="en-GB"/>
        </w:rPr>
        <w:t xml:space="preserve"> public hearing of the draft Central Baltic</w:t>
      </w:r>
      <w:r w:rsidR="00C4157F" w:rsidRPr="00073CC5">
        <w:rPr>
          <w:rFonts w:asciiTheme="minorHAnsi" w:hAnsiTheme="minorHAnsi"/>
          <w:lang w:val="en-GB"/>
        </w:rPr>
        <w:t xml:space="preserve"> Programme </w:t>
      </w:r>
      <w:r w:rsidR="004C6B75">
        <w:rPr>
          <w:rFonts w:asciiTheme="minorHAnsi" w:hAnsiTheme="minorHAnsi"/>
          <w:lang w:val="en-GB"/>
        </w:rPr>
        <w:t>extending</w:t>
      </w:r>
      <w:r w:rsidR="00C4157F" w:rsidRPr="00073CC5">
        <w:rPr>
          <w:rFonts w:asciiTheme="minorHAnsi" w:hAnsiTheme="minorHAnsi"/>
          <w:lang w:val="en-GB"/>
        </w:rPr>
        <w:t xml:space="preserve"> </w:t>
      </w:r>
      <w:r w:rsidR="004C6B75">
        <w:rPr>
          <w:rFonts w:asciiTheme="minorHAnsi" w:hAnsiTheme="minorHAnsi"/>
          <w:lang w:val="en-GB"/>
        </w:rPr>
        <w:t>in</w:t>
      </w:r>
      <w:r w:rsidR="00C4157F" w:rsidRPr="00073CC5">
        <w:rPr>
          <w:rFonts w:asciiTheme="minorHAnsi" w:hAnsiTheme="minorHAnsi"/>
          <w:lang w:val="en-GB"/>
        </w:rPr>
        <w:t xml:space="preserve">to January 2014. </w:t>
      </w:r>
    </w:p>
    <w:p w:rsidR="00C4157F" w:rsidRDefault="004C6B75" w:rsidP="00073CC5">
      <w:pPr>
        <w:spacing w:line="264" w:lineRule="auto"/>
        <w:jc w:val="both"/>
        <w:rPr>
          <w:rFonts w:asciiTheme="minorHAnsi" w:hAnsiTheme="minorHAnsi"/>
          <w:lang w:val="en-GB"/>
        </w:rPr>
      </w:pPr>
      <w:r>
        <w:rPr>
          <w:rFonts w:asciiTheme="minorHAnsi" w:hAnsiTheme="minorHAnsi"/>
          <w:lang w:val="en-GB"/>
        </w:rPr>
        <w:t>T</w:t>
      </w:r>
      <w:r w:rsidR="00C4157F" w:rsidRPr="00073CC5">
        <w:rPr>
          <w:rFonts w:asciiTheme="minorHAnsi" w:hAnsiTheme="minorHAnsi"/>
          <w:lang w:val="en-GB"/>
        </w:rPr>
        <w:t xml:space="preserve">he </w:t>
      </w:r>
      <w:r w:rsidR="00EA2A75">
        <w:rPr>
          <w:rFonts w:asciiTheme="minorHAnsi" w:hAnsiTheme="minorHAnsi"/>
          <w:lang w:val="en-GB"/>
        </w:rPr>
        <w:t>SEA</w:t>
      </w:r>
      <w:r>
        <w:rPr>
          <w:rFonts w:asciiTheme="minorHAnsi" w:hAnsiTheme="minorHAnsi"/>
          <w:lang w:val="en-GB"/>
        </w:rPr>
        <w:t xml:space="preserve"> has</w:t>
      </w:r>
      <w:r w:rsidR="00C4157F" w:rsidRPr="00073CC5">
        <w:rPr>
          <w:rFonts w:asciiTheme="minorHAnsi" w:hAnsiTheme="minorHAnsi"/>
          <w:lang w:val="en-GB"/>
        </w:rPr>
        <w:t xml:space="preserve"> be</w:t>
      </w:r>
      <w:r w:rsidR="00EA2A75">
        <w:rPr>
          <w:rFonts w:asciiTheme="minorHAnsi" w:hAnsiTheme="minorHAnsi"/>
          <w:lang w:val="en-GB"/>
        </w:rPr>
        <w:t>en</w:t>
      </w:r>
      <w:r w:rsidR="00C4157F" w:rsidRPr="00073CC5">
        <w:rPr>
          <w:rFonts w:asciiTheme="minorHAnsi" w:hAnsiTheme="minorHAnsi"/>
          <w:lang w:val="en-GB"/>
        </w:rPr>
        <w:t xml:space="preserve"> carried out and the corresponding SEA report </w:t>
      </w:r>
      <w:r>
        <w:rPr>
          <w:rFonts w:asciiTheme="minorHAnsi" w:hAnsiTheme="minorHAnsi"/>
          <w:lang w:val="en-GB"/>
        </w:rPr>
        <w:t>has</w:t>
      </w:r>
      <w:r w:rsidR="00C4157F" w:rsidRPr="00073CC5">
        <w:rPr>
          <w:rFonts w:asciiTheme="minorHAnsi" w:hAnsiTheme="minorHAnsi"/>
          <w:lang w:val="en-GB"/>
        </w:rPr>
        <w:t xml:space="preserve"> be</w:t>
      </w:r>
      <w:r>
        <w:rPr>
          <w:rFonts w:asciiTheme="minorHAnsi" w:hAnsiTheme="minorHAnsi"/>
          <w:lang w:val="en-GB"/>
        </w:rPr>
        <w:t>en</w:t>
      </w:r>
      <w:r w:rsidR="00C4157F" w:rsidRPr="00073CC5">
        <w:rPr>
          <w:rFonts w:asciiTheme="minorHAnsi" w:hAnsiTheme="minorHAnsi"/>
          <w:lang w:val="en-GB"/>
        </w:rPr>
        <w:t xml:space="preserve"> prepared according to the SEA Directive. As regarding following the official procedures of the SEA it </w:t>
      </w:r>
      <w:r w:rsidR="00C4157F" w:rsidRPr="00073CC5">
        <w:rPr>
          <w:rFonts w:asciiTheme="minorHAnsi" w:hAnsiTheme="minorHAnsi"/>
          <w:lang w:val="en-GB"/>
        </w:rPr>
        <w:lastRenderedPageBreak/>
        <w:t xml:space="preserve">has been decided that administratively there is no need to follow fully </w:t>
      </w:r>
      <w:r>
        <w:rPr>
          <w:rFonts w:asciiTheme="minorHAnsi" w:hAnsiTheme="minorHAnsi"/>
          <w:lang w:val="en-GB"/>
        </w:rPr>
        <w:t xml:space="preserve">the </w:t>
      </w:r>
      <w:r w:rsidR="00C4157F" w:rsidRPr="00073CC5">
        <w:rPr>
          <w:rFonts w:asciiTheme="minorHAnsi" w:hAnsiTheme="minorHAnsi"/>
          <w:lang w:val="en-GB"/>
        </w:rPr>
        <w:t>national SEA legislation.</w:t>
      </w:r>
      <w:r w:rsidR="00EA2A75">
        <w:rPr>
          <w:rFonts w:asciiTheme="minorHAnsi" w:hAnsiTheme="minorHAnsi"/>
          <w:lang w:val="en-GB"/>
        </w:rPr>
        <w:t xml:space="preserve"> This is due to several reasons.</w:t>
      </w:r>
    </w:p>
    <w:p w:rsidR="004C6B75" w:rsidRPr="00073CC5" w:rsidRDefault="004C6B75" w:rsidP="00073CC5">
      <w:pPr>
        <w:spacing w:line="264" w:lineRule="auto"/>
        <w:jc w:val="both"/>
        <w:rPr>
          <w:rFonts w:asciiTheme="minorHAnsi" w:hAnsiTheme="minorHAnsi"/>
          <w:lang w:val="en-GB"/>
        </w:rPr>
      </w:pPr>
    </w:p>
    <w:p w:rsidR="00C4157F" w:rsidRPr="00073CC5" w:rsidRDefault="004C6B75" w:rsidP="00073CC5">
      <w:pPr>
        <w:spacing w:after="120" w:line="264" w:lineRule="auto"/>
        <w:jc w:val="both"/>
        <w:rPr>
          <w:rFonts w:asciiTheme="minorHAnsi" w:hAnsiTheme="minorHAnsi"/>
          <w:lang w:val="en-GB"/>
        </w:rPr>
      </w:pPr>
      <w:r>
        <w:rPr>
          <w:rFonts w:asciiTheme="minorHAnsi" w:hAnsiTheme="minorHAnsi"/>
          <w:lang w:val="en-GB"/>
        </w:rPr>
        <w:t>Firstly, t</w:t>
      </w:r>
      <w:r w:rsidR="00C4157F" w:rsidRPr="00073CC5">
        <w:rPr>
          <w:rFonts w:asciiTheme="minorHAnsi" w:hAnsiTheme="minorHAnsi"/>
          <w:lang w:val="en-GB"/>
        </w:rPr>
        <w:t xml:space="preserve">here is no strict demand to apply the national and regional SEA procedures of all the Member States </w:t>
      </w:r>
      <w:r>
        <w:rPr>
          <w:rFonts w:asciiTheme="minorHAnsi" w:hAnsiTheme="minorHAnsi"/>
          <w:lang w:val="en-GB"/>
        </w:rPr>
        <w:t xml:space="preserve">and </w:t>
      </w:r>
      <w:r w:rsidR="006376E8" w:rsidRPr="00073BB6">
        <w:rPr>
          <w:rFonts w:ascii="Calibri" w:eastAsia="Calibri" w:hAnsi="Calibri"/>
          <w:lang w:val="et-EE"/>
        </w:rPr>
        <w:t>Åland</w:t>
      </w:r>
      <w:r w:rsidR="00C4157F" w:rsidRPr="00073CC5">
        <w:rPr>
          <w:rFonts w:asciiTheme="minorHAnsi" w:hAnsiTheme="minorHAnsi"/>
          <w:lang w:val="en-GB"/>
        </w:rPr>
        <w:t xml:space="preserve">. The Guidance Document on ex-ante evaluation “Monitoring and Evaluation of European Cohesion Policy. The Programming Period 2014-2020. EC DG </w:t>
      </w:r>
      <w:proofErr w:type="spellStart"/>
      <w:r w:rsidR="00C4157F" w:rsidRPr="00073CC5">
        <w:rPr>
          <w:rFonts w:asciiTheme="minorHAnsi" w:hAnsiTheme="minorHAnsi"/>
          <w:lang w:val="en-GB"/>
        </w:rPr>
        <w:t>Regio</w:t>
      </w:r>
      <w:proofErr w:type="spellEnd"/>
      <w:r w:rsidR="00C4157F" w:rsidRPr="00073CC5">
        <w:rPr>
          <w:rFonts w:asciiTheme="minorHAnsi" w:hAnsiTheme="minorHAnsi"/>
          <w:lang w:val="en-GB"/>
        </w:rPr>
        <w:t xml:space="preserve">, June 2012.” explains </w:t>
      </w:r>
      <w:r>
        <w:rPr>
          <w:rFonts w:asciiTheme="minorHAnsi" w:hAnsiTheme="minorHAnsi"/>
          <w:lang w:val="en-GB"/>
        </w:rPr>
        <w:t xml:space="preserve">the </w:t>
      </w:r>
      <w:r w:rsidR="00C4157F" w:rsidRPr="00073CC5">
        <w:rPr>
          <w:rFonts w:asciiTheme="minorHAnsi" w:hAnsiTheme="minorHAnsi"/>
          <w:lang w:val="en-GB"/>
        </w:rPr>
        <w:t xml:space="preserve">need and application of the SEA in Chapter 1.5 and </w:t>
      </w:r>
      <w:r>
        <w:rPr>
          <w:rFonts w:asciiTheme="minorHAnsi" w:hAnsiTheme="minorHAnsi"/>
          <w:lang w:val="en-GB"/>
        </w:rPr>
        <w:t>in more detail</w:t>
      </w:r>
      <w:r w:rsidR="00C4157F" w:rsidRPr="00073CC5">
        <w:rPr>
          <w:rFonts w:asciiTheme="minorHAnsi" w:hAnsiTheme="minorHAnsi"/>
          <w:lang w:val="en-GB"/>
        </w:rPr>
        <w:t xml:space="preserve"> in Annex 1. In Annex I, Chapter 1, the last paragraph states that “…in principle, a SEA will not be required for programmes co-financed by the ESF and for interregional programmes co-financed under the Territorial Cooperation Objective”. Based on this it has been decided that in principle </w:t>
      </w:r>
      <w:r>
        <w:rPr>
          <w:rFonts w:asciiTheme="minorHAnsi" w:hAnsiTheme="minorHAnsi"/>
          <w:lang w:val="en-GB"/>
        </w:rPr>
        <w:t xml:space="preserve">an </w:t>
      </w:r>
      <w:r w:rsidR="00C4157F" w:rsidRPr="00073CC5">
        <w:rPr>
          <w:rFonts w:asciiTheme="minorHAnsi" w:hAnsiTheme="minorHAnsi"/>
          <w:lang w:val="en-GB"/>
        </w:rPr>
        <w:t xml:space="preserve">SEA </w:t>
      </w:r>
      <w:r>
        <w:rPr>
          <w:rFonts w:asciiTheme="minorHAnsi" w:hAnsiTheme="minorHAnsi"/>
          <w:lang w:val="en-GB"/>
        </w:rPr>
        <w:t>was</w:t>
      </w:r>
      <w:r w:rsidR="00C4157F" w:rsidRPr="00073CC5">
        <w:rPr>
          <w:rFonts w:asciiTheme="minorHAnsi" w:hAnsiTheme="minorHAnsi"/>
          <w:lang w:val="en-GB"/>
        </w:rPr>
        <w:t xml:space="preserve"> not required, but the assessme</w:t>
      </w:r>
      <w:r>
        <w:rPr>
          <w:rFonts w:asciiTheme="minorHAnsi" w:hAnsiTheme="minorHAnsi"/>
          <w:lang w:val="en-GB"/>
        </w:rPr>
        <w:t>nt would be carried out anyway</w:t>
      </w:r>
      <w:r w:rsidR="00C4157F" w:rsidRPr="00073CC5">
        <w:rPr>
          <w:rFonts w:asciiTheme="minorHAnsi" w:hAnsiTheme="minorHAnsi"/>
          <w:lang w:val="en-GB"/>
        </w:rPr>
        <w:t xml:space="preserve"> following the basic principles of the SEA Directive (2011/92/EU). </w:t>
      </w:r>
    </w:p>
    <w:p w:rsidR="004C6B75" w:rsidRDefault="004C6B75" w:rsidP="004C6B75">
      <w:pPr>
        <w:spacing w:after="120" w:line="264" w:lineRule="auto"/>
        <w:jc w:val="both"/>
        <w:rPr>
          <w:rFonts w:asciiTheme="minorHAnsi" w:hAnsiTheme="minorHAnsi"/>
          <w:lang w:val="en-GB"/>
        </w:rPr>
      </w:pPr>
      <w:r>
        <w:rPr>
          <w:rFonts w:asciiTheme="minorHAnsi" w:hAnsiTheme="minorHAnsi"/>
          <w:lang w:val="en-GB"/>
        </w:rPr>
        <w:t>Secondly, t</w:t>
      </w:r>
      <w:r w:rsidR="00C4157F" w:rsidRPr="00073CC5">
        <w:rPr>
          <w:rFonts w:asciiTheme="minorHAnsi" w:hAnsiTheme="minorHAnsi"/>
          <w:lang w:val="en-GB"/>
        </w:rPr>
        <w:t xml:space="preserve">he SEA </w:t>
      </w:r>
      <w:r>
        <w:rPr>
          <w:rFonts w:asciiTheme="minorHAnsi" w:hAnsiTheme="minorHAnsi"/>
          <w:lang w:val="en-GB"/>
        </w:rPr>
        <w:t>has</w:t>
      </w:r>
      <w:r w:rsidR="00C4157F" w:rsidRPr="00073CC5">
        <w:rPr>
          <w:rFonts w:asciiTheme="minorHAnsi" w:hAnsiTheme="minorHAnsi"/>
          <w:lang w:val="en-GB"/>
        </w:rPr>
        <w:t xml:space="preserve"> be</w:t>
      </w:r>
      <w:r>
        <w:rPr>
          <w:rFonts w:asciiTheme="minorHAnsi" w:hAnsiTheme="minorHAnsi"/>
          <w:lang w:val="en-GB"/>
        </w:rPr>
        <w:t>en</w:t>
      </w:r>
      <w:r w:rsidR="00C4157F" w:rsidRPr="00073CC5">
        <w:rPr>
          <w:rFonts w:asciiTheme="minorHAnsi" w:hAnsiTheme="minorHAnsi"/>
          <w:lang w:val="en-GB"/>
        </w:rPr>
        <w:t xml:space="preserve"> an integral part of the Programming Process (alternatives assessed during the programming process, public hearing carried out together wit</w:t>
      </w:r>
      <w:r w:rsidR="00073CC5">
        <w:rPr>
          <w:rFonts w:asciiTheme="minorHAnsi" w:hAnsiTheme="minorHAnsi"/>
          <w:lang w:val="en-GB"/>
        </w:rPr>
        <w:t>h the programme public hearing).</w:t>
      </w:r>
      <w:r>
        <w:rPr>
          <w:rFonts w:asciiTheme="minorHAnsi" w:hAnsiTheme="minorHAnsi"/>
          <w:lang w:val="en-GB"/>
        </w:rPr>
        <w:t xml:space="preserve"> </w:t>
      </w:r>
      <w:r w:rsidR="00C4157F" w:rsidRPr="00073CC5">
        <w:rPr>
          <w:rFonts w:asciiTheme="minorHAnsi" w:hAnsiTheme="minorHAnsi"/>
          <w:lang w:val="en-GB"/>
        </w:rPr>
        <w:t xml:space="preserve">The SEA Report </w:t>
      </w:r>
      <w:r>
        <w:rPr>
          <w:rFonts w:asciiTheme="minorHAnsi" w:hAnsiTheme="minorHAnsi"/>
          <w:lang w:val="en-GB"/>
        </w:rPr>
        <w:t>has</w:t>
      </w:r>
      <w:r w:rsidR="00C4157F" w:rsidRPr="00073CC5">
        <w:rPr>
          <w:rFonts w:asciiTheme="minorHAnsi" w:hAnsiTheme="minorHAnsi"/>
          <w:lang w:val="en-GB"/>
        </w:rPr>
        <w:t xml:space="preserve"> be</w:t>
      </w:r>
      <w:r>
        <w:rPr>
          <w:rFonts w:asciiTheme="minorHAnsi" w:hAnsiTheme="minorHAnsi"/>
          <w:lang w:val="en-GB"/>
        </w:rPr>
        <w:t>en</w:t>
      </w:r>
      <w:r w:rsidR="00C4157F" w:rsidRPr="00073CC5">
        <w:rPr>
          <w:rFonts w:asciiTheme="minorHAnsi" w:hAnsiTheme="minorHAnsi"/>
          <w:lang w:val="en-GB"/>
        </w:rPr>
        <w:t xml:space="preserve"> compiled and its results will be taken into consideration in </w:t>
      </w:r>
      <w:r>
        <w:rPr>
          <w:rFonts w:asciiTheme="minorHAnsi" w:hAnsiTheme="minorHAnsi"/>
          <w:lang w:val="en-GB"/>
        </w:rPr>
        <w:t>the finalis</w:t>
      </w:r>
      <w:r w:rsidR="00C4157F" w:rsidRPr="00073CC5">
        <w:rPr>
          <w:rFonts w:asciiTheme="minorHAnsi" w:hAnsiTheme="minorHAnsi"/>
          <w:lang w:val="en-GB"/>
        </w:rPr>
        <w:t>ation of the programme documents.</w:t>
      </w:r>
      <w:r>
        <w:rPr>
          <w:rFonts w:asciiTheme="minorHAnsi" w:hAnsiTheme="minorHAnsi"/>
          <w:lang w:val="en-GB"/>
        </w:rPr>
        <w:t xml:space="preserve"> </w:t>
      </w:r>
    </w:p>
    <w:p w:rsidR="00C4157F" w:rsidRPr="00073CC5" w:rsidRDefault="004C6B75" w:rsidP="004C6B75">
      <w:pPr>
        <w:spacing w:after="120" w:line="264" w:lineRule="auto"/>
        <w:jc w:val="both"/>
        <w:rPr>
          <w:rFonts w:asciiTheme="minorHAnsi" w:hAnsiTheme="minorHAnsi"/>
          <w:lang w:val="en-GB"/>
        </w:rPr>
      </w:pPr>
      <w:r>
        <w:rPr>
          <w:rFonts w:asciiTheme="minorHAnsi" w:hAnsiTheme="minorHAnsi"/>
          <w:lang w:val="en-GB"/>
        </w:rPr>
        <w:t>Furthermore, t</w:t>
      </w:r>
      <w:r w:rsidR="00C4157F" w:rsidRPr="00073CC5">
        <w:rPr>
          <w:rFonts w:asciiTheme="minorHAnsi" w:hAnsiTheme="minorHAnsi"/>
          <w:lang w:val="en-GB"/>
        </w:rPr>
        <w:t xml:space="preserve">he programme </w:t>
      </w:r>
      <w:r>
        <w:rPr>
          <w:rFonts w:asciiTheme="minorHAnsi" w:hAnsiTheme="minorHAnsi"/>
          <w:lang w:val="en-GB"/>
        </w:rPr>
        <w:t xml:space="preserve">document </w:t>
      </w:r>
      <w:r w:rsidR="00C4157F" w:rsidRPr="00073CC5">
        <w:rPr>
          <w:rFonts w:asciiTheme="minorHAnsi" w:hAnsiTheme="minorHAnsi"/>
          <w:lang w:val="en-GB"/>
        </w:rPr>
        <w:t xml:space="preserve">does not </w:t>
      </w:r>
      <w:r>
        <w:rPr>
          <w:rFonts w:asciiTheme="minorHAnsi" w:hAnsiTheme="minorHAnsi"/>
          <w:lang w:val="en-GB"/>
        </w:rPr>
        <w:t>contain</w:t>
      </w:r>
      <w:r w:rsidR="00C4157F" w:rsidRPr="00073CC5">
        <w:rPr>
          <w:rFonts w:asciiTheme="minorHAnsi" w:hAnsiTheme="minorHAnsi"/>
          <w:lang w:val="en-GB"/>
        </w:rPr>
        <w:t xml:space="preserve"> any </w:t>
      </w:r>
      <w:r>
        <w:rPr>
          <w:rFonts w:asciiTheme="minorHAnsi" w:hAnsiTheme="minorHAnsi"/>
          <w:lang w:val="en-GB"/>
        </w:rPr>
        <w:t>specific</w:t>
      </w:r>
      <w:r w:rsidR="00C4157F" w:rsidRPr="00073CC5">
        <w:rPr>
          <w:rFonts w:asciiTheme="minorHAnsi" w:hAnsiTheme="minorHAnsi"/>
          <w:lang w:val="en-GB"/>
        </w:rPr>
        <w:t xml:space="preserve"> activities that can be assessed at </w:t>
      </w:r>
      <w:r>
        <w:rPr>
          <w:rFonts w:asciiTheme="minorHAnsi" w:hAnsiTheme="minorHAnsi"/>
          <w:lang w:val="en-GB"/>
        </w:rPr>
        <w:t xml:space="preserve">the </w:t>
      </w:r>
      <w:r w:rsidR="00C4157F" w:rsidRPr="00073CC5">
        <w:rPr>
          <w:rFonts w:asciiTheme="minorHAnsi" w:hAnsiTheme="minorHAnsi"/>
          <w:lang w:val="en-GB"/>
        </w:rPr>
        <w:t xml:space="preserve">current planning and programme design stage. </w:t>
      </w:r>
      <w:r>
        <w:rPr>
          <w:rFonts w:asciiTheme="minorHAnsi" w:hAnsiTheme="minorHAnsi"/>
          <w:lang w:val="en-GB"/>
        </w:rPr>
        <w:t>It is assumed that</w:t>
      </w:r>
      <w:r w:rsidR="00C4157F" w:rsidRPr="00073CC5">
        <w:rPr>
          <w:rFonts w:asciiTheme="minorHAnsi" w:hAnsiTheme="minorHAnsi"/>
          <w:lang w:val="en-GB"/>
        </w:rPr>
        <w:t xml:space="preserve"> all activities </w:t>
      </w:r>
      <w:r>
        <w:rPr>
          <w:rFonts w:asciiTheme="minorHAnsi" w:hAnsiTheme="minorHAnsi"/>
          <w:lang w:val="en-GB"/>
        </w:rPr>
        <w:t xml:space="preserve">will </w:t>
      </w:r>
      <w:r w:rsidRPr="00073CC5">
        <w:rPr>
          <w:rFonts w:asciiTheme="minorHAnsi" w:hAnsiTheme="minorHAnsi"/>
          <w:lang w:val="en-GB"/>
        </w:rPr>
        <w:t xml:space="preserve">already </w:t>
      </w:r>
      <w:r w:rsidR="00C4157F" w:rsidRPr="00073CC5">
        <w:rPr>
          <w:rFonts w:asciiTheme="minorHAnsi" w:hAnsiTheme="minorHAnsi"/>
          <w:lang w:val="en-GB"/>
        </w:rPr>
        <w:t xml:space="preserve">have </w:t>
      </w:r>
      <w:r>
        <w:rPr>
          <w:rFonts w:asciiTheme="minorHAnsi" w:hAnsiTheme="minorHAnsi"/>
          <w:lang w:val="en-GB"/>
        </w:rPr>
        <w:t>been subjected to an environmental</w:t>
      </w:r>
      <w:r w:rsidR="00C4157F" w:rsidRPr="00073CC5">
        <w:rPr>
          <w:rFonts w:asciiTheme="minorHAnsi" w:hAnsiTheme="minorHAnsi"/>
          <w:lang w:val="en-GB"/>
        </w:rPr>
        <w:t xml:space="preserve"> assessment during the project preparation stage</w:t>
      </w:r>
      <w:r>
        <w:rPr>
          <w:rFonts w:asciiTheme="minorHAnsi" w:hAnsiTheme="minorHAnsi"/>
          <w:lang w:val="en-GB"/>
        </w:rPr>
        <w:t xml:space="preserve"> as they will not be considered eligible</w:t>
      </w:r>
      <w:r w:rsidR="00073CC5">
        <w:rPr>
          <w:rFonts w:asciiTheme="minorHAnsi" w:hAnsiTheme="minorHAnsi"/>
          <w:lang w:val="en-GB"/>
        </w:rPr>
        <w:t xml:space="preserve">. </w:t>
      </w:r>
      <w:r>
        <w:rPr>
          <w:rFonts w:asciiTheme="minorHAnsi" w:hAnsiTheme="minorHAnsi"/>
          <w:lang w:val="en-GB"/>
        </w:rPr>
        <w:t>Finally,</w:t>
      </w:r>
      <w:r w:rsidR="00C4157F" w:rsidRPr="00073CC5">
        <w:rPr>
          <w:rFonts w:asciiTheme="minorHAnsi" w:hAnsiTheme="minorHAnsi"/>
          <w:lang w:val="en-GB"/>
        </w:rPr>
        <w:t xml:space="preserve"> the assessment process is following the main </w:t>
      </w:r>
      <w:r>
        <w:rPr>
          <w:rFonts w:asciiTheme="minorHAnsi" w:hAnsiTheme="minorHAnsi"/>
          <w:lang w:val="en-GB"/>
        </w:rPr>
        <w:t xml:space="preserve">SEA </w:t>
      </w:r>
      <w:r w:rsidR="00C4157F" w:rsidRPr="00073CC5">
        <w:rPr>
          <w:rFonts w:asciiTheme="minorHAnsi" w:hAnsiTheme="minorHAnsi"/>
          <w:lang w:val="en-GB"/>
        </w:rPr>
        <w:t>principle</w:t>
      </w:r>
      <w:r>
        <w:rPr>
          <w:rFonts w:asciiTheme="minorHAnsi" w:hAnsiTheme="minorHAnsi"/>
          <w:lang w:val="en-GB"/>
        </w:rPr>
        <w:t>s</w:t>
      </w:r>
      <w:r w:rsidR="00C4157F" w:rsidRPr="00073CC5">
        <w:rPr>
          <w:rFonts w:asciiTheme="minorHAnsi" w:hAnsiTheme="minorHAnsi"/>
          <w:lang w:val="en-GB"/>
        </w:rPr>
        <w:t xml:space="preserve"> and </w:t>
      </w:r>
      <w:r>
        <w:rPr>
          <w:rFonts w:asciiTheme="minorHAnsi" w:hAnsiTheme="minorHAnsi"/>
          <w:lang w:val="en-GB"/>
        </w:rPr>
        <w:t>fulfils</w:t>
      </w:r>
      <w:r w:rsidR="00C4157F" w:rsidRPr="00073CC5">
        <w:rPr>
          <w:rFonts w:asciiTheme="minorHAnsi" w:hAnsiTheme="minorHAnsi"/>
          <w:lang w:val="en-GB"/>
        </w:rPr>
        <w:t xml:space="preserve"> all the aims of the SEA Directive. </w:t>
      </w:r>
    </w:p>
    <w:p w:rsidR="00C4157F" w:rsidRPr="008164CB" w:rsidRDefault="00C4157F" w:rsidP="008164CB">
      <w:pPr>
        <w:spacing w:after="120" w:line="264" w:lineRule="auto"/>
        <w:jc w:val="both"/>
        <w:rPr>
          <w:rFonts w:asciiTheme="minorHAnsi" w:hAnsiTheme="minorHAnsi"/>
          <w:lang w:val="en-GB"/>
        </w:rPr>
      </w:pPr>
      <w:r w:rsidRPr="00073CC5">
        <w:rPr>
          <w:rFonts w:asciiTheme="minorHAnsi" w:hAnsiTheme="minorHAnsi"/>
          <w:lang w:val="en-GB"/>
        </w:rPr>
        <w:t xml:space="preserve">The basis for the SEA has been desk study, interviews with various stakeholders, selection of relevant documents, analysis of current strategic documents, </w:t>
      </w:r>
      <w:proofErr w:type="gramStart"/>
      <w:r w:rsidR="004C6B75">
        <w:rPr>
          <w:rFonts w:asciiTheme="minorHAnsi" w:hAnsiTheme="minorHAnsi"/>
          <w:lang w:val="en-GB"/>
        </w:rPr>
        <w:t>an</w:t>
      </w:r>
      <w:proofErr w:type="gramEnd"/>
      <w:r w:rsidR="004C6B75" w:rsidRPr="00073CC5">
        <w:rPr>
          <w:rFonts w:asciiTheme="minorHAnsi" w:hAnsiTheme="minorHAnsi"/>
          <w:lang w:val="en-GB"/>
        </w:rPr>
        <w:t xml:space="preserve"> assessment</w:t>
      </w:r>
      <w:r w:rsidRPr="00073CC5">
        <w:rPr>
          <w:rFonts w:asciiTheme="minorHAnsi" w:hAnsiTheme="minorHAnsi"/>
          <w:lang w:val="en-GB"/>
        </w:rPr>
        <w:t xml:space="preserve"> of the draft programme activities at different programme development stages (alternatives assessment), public hearing</w:t>
      </w:r>
      <w:r w:rsidR="004C6B75">
        <w:rPr>
          <w:rFonts w:asciiTheme="minorHAnsi" w:hAnsiTheme="minorHAnsi"/>
          <w:lang w:val="en-GB"/>
        </w:rPr>
        <w:t>s</w:t>
      </w:r>
      <w:r w:rsidRPr="00073CC5">
        <w:rPr>
          <w:rFonts w:asciiTheme="minorHAnsi" w:hAnsiTheme="minorHAnsi"/>
          <w:lang w:val="en-GB"/>
        </w:rPr>
        <w:t xml:space="preserve">, </w:t>
      </w:r>
      <w:r w:rsidR="004C6B75">
        <w:rPr>
          <w:rFonts w:asciiTheme="minorHAnsi" w:hAnsiTheme="minorHAnsi"/>
          <w:lang w:val="en-GB"/>
        </w:rPr>
        <w:t xml:space="preserve">and a </w:t>
      </w:r>
      <w:r w:rsidRPr="00073CC5">
        <w:rPr>
          <w:rFonts w:asciiTheme="minorHAnsi" w:hAnsiTheme="minorHAnsi"/>
          <w:lang w:val="en-GB"/>
        </w:rPr>
        <w:t>consideration of public input</w:t>
      </w:r>
      <w:r w:rsidR="004C6B75">
        <w:rPr>
          <w:rFonts w:asciiTheme="minorHAnsi" w:hAnsiTheme="minorHAnsi"/>
          <w:lang w:val="en-GB"/>
        </w:rPr>
        <w:t xml:space="preserve"> received during these</w:t>
      </w:r>
      <w:r w:rsidRPr="00073CC5">
        <w:rPr>
          <w:rFonts w:asciiTheme="minorHAnsi" w:hAnsiTheme="minorHAnsi"/>
          <w:lang w:val="en-GB"/>
        </w:rPr>
        <w:t>.</w:t>
      </w:r>
    </w:p>
    <w:p w:rsidR="00073CC5" w:rsidRDefault="00073CC5" w:rsidP="00C4157F">
      <w:pPr>
        <w:rPr>
          <w:lang w:val="en-GB"/>
        </w:rPr>
      </w:pPr>
    </w:p>
    <w:p w:rsidR="00F5181F" w:rsidRPr="000B3C47" w:rsidRDefault="00F5181F" w:rsidP="000B3C47">
      <w:pPr>
        <w:spacing w:after="120"/>
        <w:rPr>
          <w:rFonts w:asciiTheme="minorHAnsi" w:hAnsiTheme="minorHAnsi"/>
          <w:b/>
          <w:i/>
          <w:color w:val="4F81BD" w:themeColor="accent1"/>
          <w:lang w:val="en-GB"/>
        </w:rPr>
      </w:pPr>
      <w:r w:rsidRPr="000B3C47">
        <w:rPr>
          <w:rFonts w:asciiTheme="minorHAnsi" w:hAnsiTheme="minorHAnsi"/>
          <w:b/>
          <w:i/>
          <w:color w:val="4F81BD" w:themeColor="accent1"/>
          <w:lang w:val="en-GB"/>
        </w:rPr>
        <w:t xml:space="preserve">List of </w:t>
      </w:r>
      <w:r w:rsidR="000B3C47" w:rsidRPr="000B3C47">
        <w:rPr>
          <w:rFonts w:asciiTheme="minorHAnsi" w:hAnsiTheme="minorHAnsi"/>
          <w:b/>
          <w:i/>
          <w:color w:val="4F81BD" w:themeColor="accent1"/>
          <w:lang w:val="en-GB"/>
        </w:rPr>
        <w:t xml:space="preserve">selected </w:t>
      </w:r>
      <w:r w:rsidRPr="000B3C47">
        <w:rPr>
          <w:rFonts w:asciiTheme="minorHAnsi" w:hAnsiTheme="minorHAnsi"/>
          <w:b/>
          <w:i/>
          <w:color w:val="4F81BD" w:themeColor="accent1"/>
          <w:lang w:val="en-GB"/>
        </w:rPr>
        <w:t>materials used</w:t>
      </w:r>
    </w:p>
    <w:p w:rsidR="00F5181F" w:rsidRPr="000B3C47" w:rsidRDefault="00073CC5" w:rsidP="000B3C47">
      <w:pPr>
        <w:spacing w:after="120"/>
        <w:rPr>
          <w:rFonts w:asciiTheme="minorHAnsi" w:hAnsiTheme="minorHAnsi"/>
          <w:lang w:val="en-GB"/>
        </w:rPr>
      </w:pPr>
      <w:r w:rsidRPr="000B3C47">
        <w:rPr>
          <w:rFonts w:asciiTheme="minorHAnsi" w:hAnsiTheme="minorHAnsi"/>
          <w:lang w:val="en-GB"/>
        </w:rPr>
        <w:t>Strategic Environmental Policies</w:t>
      </w:r>
      <w:r>
        <w:rPr>
          <w:rFonts w:asciiTheme="minorHAnsi" w:hAnsiTheme="minorHAnsi"/>
          <w:lang w:val="en-GB"/>
        </w:rPr>
        <w:t>:</w:t>
      </w:r>
    </w:p>
    <w:p w:rsidR="0041680A" w:rsidRDefault="00F5181F">
      <w:pPr>
        <w:pStyle w:val="Default"/>
        <w:numPr>
          <w:ilvl w:val="0"/>
          <w:numId w:val="9"/>
        </w:numPr>
        <w:spacing w:after="40" w:line="22" w:lineRule="atLeast"/>
        <w:jc w:val="both"/>
        <w:rPr>
          <w:rFonts w:asciiTheme="minorHAnsi" w:hAnsiTheme="minorHAnsi" w:cs="Calibri"/>
          <w:lang w:val="en-GB"/>
        </w:rPr>
      </w:pPr>
      <w:r w:rsidRPr="00EA2A75">
        <w:rPr>
          <w:rFonts w:asciiTheme="minorHAnsi" w:hAnsiTheme="minorHAnsi" w:cs="Calibri"/>
          <w:lang w:val="en-GB"/>
        </w:rPr>
        <w:t>EU Environment Action Programme to 2020 “</w:t>
      </w:r>
      <w:r w:rsidR="000B3C47" w:rsidRPr="00EA2A75">
        <w:rPr>
          <w:rFonts w:asciiTheme="minorHAnsi" w:hAnsiTheme="minorHAnsi" w:cs="Calibri"/>
          <w:lang w:val="en-GB"/>
        </w:rPr>
        <w:t>L</w:t>
      </w:r>
      <w:r w:rsidRPr="00EA2A75">
        <w:rPr>
          <w:rFonts w:asciiTheme="minorHAnsi" w:hAnsiTheme="minorHAnsi" w:cs="Calibri"/>
          <w:lang w:val="en-GB"/>
        </w:rPr>
        <w:t xml:space="preserve">iving well, within </w:t>
      </w:r>
      <w:r w:rsidR="000B3C47" w:rsidRPr="00EA2A75">
        <w:rPr>
          <w:rFonts w:asciiTheme="minorHAnsi" w:hAnsiTheme="minorHAnsi" w:cs="Calibri"/>
          <w:lang w:val="en-GB"/>
        </w:rPr>
        <w:t xml:space="preserve">the </w:t>
      </w:r>
      <w:r w:rsidRPr="00EA2A75">
        <w:rPr>
          <w:rFonts w:asciiTheme="minorHAnsi" w:hAnsiTheme="minorHAnsi" w:cs="Calibri"/>
          <w:lang w:val="en-GB"/>
        </w:rPr>
        <w:t>limits of our planet”</w:t>
      </w:r>
      <w:r w:rsidR="00EA2A75">
        <w:rPr>
          <w:rFonts w:asciiTheme="minorHAnsi" w:hAnsiTheme="minorHAnsi" w:cs="Calibri"/>
          <w:lang w:val="en-GB"/>
        </w:rPr>
        <w:t xml:space="preserve"> </w:t>
      </w:r>
      <w:r w:rsidRPr="00EA2A75">
        <w:rPr>
          <w:rFonts w:asciiTheme="minorHAnsi" w:hAnsiTheme="minorHAnsi" w:cs="Calibri"/>
          <w:lang w:val="en-GB"/>
        </w:rPr>
        <w:t>2012</w:t>
      </w:r>
    </w:p>
    <w:p w:rsidR="0041680A" w:rsidRDefault="00EA2A75">
      <w:pPr>
        <w:pStyle w:val="Default"/>
        <w:numPr>
          <w:ilvl w:val="0"/>
          <w:numId w:val="9"/>
        </w:numPr>
        <w:spacing w:after="40" w:line="22" w:lineRule="atLeast"/>
        <w:jc w:val="both"/>
        <w:rPr>
          <w:rFonts w:asciiTheme="minorHAnsi" w:hAnsiTheme="minorHAnsi" w:cs="Calibri"/>
          <w:lang w:val="en-GB"/>
        </w:rPr>
      </w:pPr>
      <w:r>
        <w:rPr>
          <w:rFonts w:asciiTheme="minorHAnsi" w:hAnsiTheme="minorHAnsi" w:cs="Calibri"/>
          <w:lang w:val="en-GB"/>
        </w:rPr>
        <w:t>HELCOM Action Plan</w:t>
      </w:r>
    </w:p>
    <w:p w:rsidR="0041680A" w:rsidRDefault="00F5181F">
      <w:pPr>
        <w:pStyle w:val="Default"/>
        <w:numPr>
          <w:ilvl w:val="0"/>
          <w:numId w:val="9"/>
        </w:numPr>
        <w:spacing w:after="40" w:line="22" w:lineRule="atLeast"/>
        <w:jc w:val="both"/>
        <w:rPr>
          <w:rFonts w:asciiTheme="minorHAnsi" w:hAnsiTheme="minorHAnsi" w:cs="Calibri"/>
          <w:lang w:val="en-GB"/>
        </w:rPr>
      </w:pPr>
      <w:r w:rsidRPr="00EA2A75">
        <w:rPr>
          <w:rFonts w:asciiTheme="minorHAnsi" w:hAnsiTheme="minorHAnsi" w:cs="Calibri"/>
          <w:lang w:val="en-GB"/>
        </w:rPr>
        <w:t>European C</w:t>
      </w:r>
      <w:r w:rsidR="00EA2A75">
        <w:rPr>
          <w:rFonts w:asciiTheme="minorHAnsi" w:hAnsiTheme="minorHAnsi" w:cs="Calibri"/>
          <w:lang w:val="en-GB"/>
        </w:rPr>
        <w:t>limate Change Programme (ECCP)</w:t>
      </w:r>
    </w:p>
    <w:p w:rsidR="0041680A" w:rsidRDefault="00F5181F">
      <w:pPr>
        <w:pStyle w:val="Default"/>
        <w:numPr>
          <w:ilvl w:val="0"/>
          <w:numId w:val="9"/>
        </w:numPr>
        <w:spacing w:after="40" w:line="22" w:lineRule="atLeast"/>
        <w:jc w:val="both"/>
        <w:rPr>
          <w:rFonts w:asciiTheme="minorHAnsi" w:hAnsiTheme="minorHAnsi" w:cs="Calibri"/>
          <w:lang w:val="en-GB"/>
        </w:rPr>
      </w:pPr>
      <w:r w:rsidRPr="00EA2A75">
        <w:rPr>
          <w:rFonts w:asciiTheme="minorHAnsi" w:hAnsiTheme="minorHAnsi" w:cs="Calibri"/>
          <w:lang w:val="en-GB"/>
        </w:rPr>
        <w:t>Monitoring and Evaluation of European Cohesion Policy. Guidance document on ex-ante evaluation. The programming period 2014-2020. J</w:t>
      </w:r>
      <w:r w:rsidR="00073CC5" w:rsidRPr="00EA2A75">
        <w:rPr>
          <w:rFonts w:asciiTheme="minorHAnsi" w:hAnsiTheme="minorHAnsi" w:cs="Calibri"/>
          <w:lang w:val="en-GB"/>
        </w:rPr>
        <w:t>une 2012.</w:t>
      </w:r>
    </w:p>
    <w:p w:rsidR="00EA2A75" w:rsidRDefault="00EA2A75" w:rsidP="00973E55">
      <w:pPr>
        <w:rPr>
          <w:rFonts w:asciiTheme="minorHAnsi" w:hAnsiTheme="minorHAnsi"/>
          <w:lang w:val="en-GB"/>
        </w:rPr>
      </w:pPr>
    </w:p>
    <w:p w:rsidR="00F5181F" w:rsidRPr="00073CC5" w:rsidRDefault="00F5181F" w:rsidP="00073CC5">
      <w:pPr>
        <w:spacing w:after="120"/>
        <w:rPr>
          <w:rFonts w:asciiTheme="minorHAnsi" w:hAnsiTheme="minorHAnsi"/>
          <w:lang w:val="en-GB"/>
        </w:rPr>
      </w:pPr>
      <w:r w:rsidRPr="00073CC5">
        <w:rPr>
          <w:rFonts w:asciiTheme="minorHAnsi" w:hAnsiTheme="minorHAnsi"/>
          <w:lang w:val="en-GB"/>
        </w:rPr>
        <w:t>Strategic Environmental Assessment:</w:t>
      </w:r>
    </w:p>
    <w:p w:rsidR="0041680A" w:rsidRDefault="00073CC5">
      <w:pPr>
        <w:pStyle w:val="Default"/>
        <w:numPr>
          <w:ilvl w:val="0"/>
          <w:numId w:val="9"/>
        </w:numPr>
        <w:spacing w:after="40" w:line="22" w:lineRule="atLeast"/>
        <w:jc w:val="both"/>
        <w:rPr>
          <w:rFonts w:asciiTheme="minorHAnsi" w:hAnsiTheme="minorHAnsi" w:cs="Calibri"/>
          <w:lang w:val="en-GB"/>
        </w:rPr>
      </w:pPr>
      <w:r w:rsidRPr="00EA2A75">
        <w:rPr>
          <w:rFonts w:asciiTheme="minorHAnsi" w:hAnsiTheme="minorHAnsi" w:cs="Calibri"/>
          <w:lang w:val="en-GB"/>
        </w:rPr>
        <w:t>S</w:t>
      </w:r>
      <w:r w:rsidR="00EA2A75">
        <w:rPr>
          <w:rFonts w:asciiTheme="minorHAnsi" w:hAnsiTheme="minorHAnsi" w:cs="Calibri"/>
          <w:lang w:val="en-GB"/>
        </w:rPr>
        <w:t>EA Directive</w:t>
      </w:r>
    </w:p>
    <w:p w:rsidR="00EA2A75" w:rsidRDefault="00F5181F" w:rsidP="00EA2A75">
      <w:pPr>
        <w:pStyle w:val="Default"/>
        <w:numPr>
          <w:ilvl w:val="0"/>
          <w:numId w:val="9"/>
        </w:numPr>
        <w:spacing w:after="40" w:line="22" w:lineRule="atLeast"/>
        <w:jc w:val="both"/>
        <w:rPr>
          <w:rFonts w:asciiTheme="minorHAnsi" w:hAnsiTheme="minorHAnsi" w:cs="Calibri"/>
          <w:lang w:val="en-GB"/>
        </w:rPr>
      </w:pPr>
      <w:r w:rsidRPr="00EA2A75">
        <w:rPr>
          <w:rFonts w:asciiTheme="minorHAnsi" w:hAnsiTheme="minorHAnsi" w:cs="Calibri"/>
          <w:lang w:val="en-GB"/>
        </w:rPr>
        <w:t>Strategic Environmental Assess</w:t>
      </w:r>
      <w:r w:rsidR="0057299D" w:rsidRPr="00EA2A75">
        <w:rPr>
          <w:rFonts w:asciiTheme="minorHAnsi" w:hAnsiTheme="minorHAnsi" w:cs="Calibri"/>
          <w:lang w:val="en-GB"/>
        </w:rPr>
        <w:t xml:space="preserve">ment (SEA). Kerstin </w:t>
      </w:r>
      <w:proofErr w:type="spellStart"/>
      <w:r w:rsidR="0057299D" w:rsidRPr="00EA2A75">
        <w:rPr>
          <w:rFonts w:asciiTheme="minorHAnsi" w:hAnsiTheme="minorHAnsi" w:cs="Calibri"/>
          <w:lang w:val="en-GB"/>
        </w:rPr>
        <w:t>Ehrhardt</w:t>
      </w:r>
      <w:proofErr w:type="spellEnd"/>
      <w:r w:rsidR="0057299D" w:rsidRPr="00EA2A75">
        <w:rPr>
          <w:rFonts w:asciiTheme="minorHAnsi" w:hAnsiTheme="minorHAnsi" w:cs="Calibri"/>
          <w:lang w:val="en-GB"/>
        </w:rPr>
        <w:t xml:space="preserve"> an</w:t>
      </w:r>
      <w:r w:rsidRPr="00EA2A75">
        <w:rPr>
          <w:rFonts w:asciiTheme="minorHAnsi" w:hAnsiTheme="minorHAnsi" w:cs="Calibri"/>
          <w:lang w:val="en-GB"/>
        </w:rPr>
        <w:t>d</w:t>
      </w:r>
      <w:r w:rsidR="0057299D" w:rsidRPr="00EA2A75">
        <w:rPr>
          <w:rFonts w:asciiTheme="minorHAnsi" w:hAnsiTheme="minorHAnsi" w:cs="Calibri"/>
          <w:lang w:val="en-GB"/>
        </w:rPr>
        <w:t xml:space="preserve"> </w:t>
      </w:r>
      <w:r w:rsidR="00EA2A75">
        <w:rPr>
          <w:rFonts w:asciiTheme="minorHAnsi" w:hAnsiTheme="minorHAnsi" w:cs="Calibri"/>
          <w:lang w:val="en-GB"/>
        </w:rPr>
        <w:t>Mans Nilsson</w:t>
      </w:r>
    </w:p>
    <w:p w:rsidR="00F5181F" w:rsidRPr="00EA2A75" w:rsidRDefault="00F5181F" w:rsidP="00EA2A75">
      <w:pPr>
        <w:pStyle w:val="Default"/>
        <w:numPr>
          <w:ilvl w:val="0"/>
          <w:numId w:val="9"/>
        </w:numPr>
        <w:spacing w:after="40" w:line="22" w:lineRule="atLeast"/>
        <w:jc w:val="both"/>
        <w:rPr>
          <w:rFonts w:asciiTheme="minorHAnsi" w:hAnsiTheme="minorHAnsi" w:cs="Calibri"/>
          <w:lang w:val="en-GB"/>
        </w:rPr>
      </w:pPr>
      <w:r w:rsidRPr="00EA2A75">
        <w:rPr>
          <w:rFonts w:asciiTheme="minorHAnsi" w:hAnsiTheme="minorHAnsi" w:cs="Calibri"/>
          <w:lang w:val="en-GB"/>
        </w:rPr>
        <w:t xml:space="preserve">Stockholm Environment </w:t>
      </w:r>
      <w:r w:rsidR="005C2FA2" w:rsidRPr="00EA2A75">
        <w:rPr>
          <w:rFonts w:asciiTheme="minorHAnsi" w:hAnsiTheme="minorHAnsi" w:cs="Calibri"/>
          <w:lang w:val="en-GB"/>
        </w:rPr>
        <w:t>Institute</w:t>
      </w:r>
      <w:r w:rsidRPr="00EA2A75">
        <w:rPr>
          <w:rFonts w:asciiTheme="minorHAnsi" w:hAnsiTheme="minorHAnsi" w:cs="Calibri"/>
          <w:lang w:val="en-GB"/>
        </w:rPr>
        <w:t>. A paper produced within the EU “Sustainability- A TEST project”.</w:t>
      </w:r>
    </w:p>
    <w:p w:rsidR="0041680A" w:rsidRDefault="0041680A">
      <w:pPr>
        <w:rPr>
          <w:rFonts w:asciiTheme="minorHAnsi" w:hAnsiTheme="minorHAnsi"/>
          <w:lang w:val="en-GB"/>
        </w:rPr>
      </w:pPr>
    </w:p>
    <w:p w:rsidR="00F5181F" w:rsidRPr="00073CC5" w:rsidRDefault="00F5181F" w:rsidP="00073CC5">
      <w:pPr>
        <w:spacing w:after="120"/>
        <w:rPr>
          <w:rFonts w:asciiTheme="minorHAnsi" w:hAnsiTheme="minorHAnsi"/>
          <w:lang w:val="en-GB"/>
        </w:rPr>
      </w:pPr>
      <w:r w:rsidRPr="00073CC5">
        <w:rPr>
          <w:rFonts w:asciiTheme="minorHAnsi" w:hAnsiTheme="minorHAnsi"/>
          <w:lang w:val="en-GB"/>
        </w:rPr>
        <w:lastRenderedPageBreak/>
        <w:t>Environmental Management and Indicators:</w:t>
      </w:r>
    </w:p>
    <w:p w:rsidR="0041680A" w:rsidRDefault="00F5181F">
      <w:pPr>
        <w:pStyle w:val="Default"/>
        <w:numPr>
          <w:ilvl w:val="0"/>
          <w:numId w:val="9"/>
        </w:numPr>
        <w:spacing w:after="40" w:line="22" w:lineRule="atLeast"/>
        <w:jc w:val="both"/>
        <w:rPr>
          <w:rFonts w:asciiTheme="minorHAnsi" w:hAnsiTheme="minorHAnsi" w:cs="Calibri"/>
          <w:lang w:val="en-GB"/>
        </w:rPr>
      </w:pPr>
      <w:r w:rsidRPr="00EA2A75">
        <w:rPr>
          <w:rFonts w:asciiTheme="minorHAnsi" w:hAnsiTheme="minorHAnsi" w:cs="Calibri"/>
          <w:lang w:val="en-GB"/>
        </w:rPr>
        <w:t xml:space="preserve">Environmental Indicators: Typology and use in Reporting. </w:t>
      </w:r>
      <w:proofErr w:type="spellStart"/>
      <w:r w:rsidRPr="00EA2A75">
        <w:rPr>
          <w:rFonts w:asciiTheme="minorHAnsi" w:hAnsiTheme="minorHAnsi" w:cs="Calibri"/>
          <w:lang w:val="en-GB"/>
        </w:rPr>
        <w:t>Peder</w:t>
      </w:r>
      <w:proofErr w:type="spellEnd"/>
      <w:r w:rsidRPr="00EA2A75">
        <w:rPr>
          <w:rFonts w:asciiTheme="minorHAnsi" w:hAnsiTheme="minorHAnsi" w:cs="Calibri"/>
          <w:lang w:val="en-GB"/>
        </w:rPr>
        <w:t xml:space="preserve"> </w:t>
      </w:r>
      <w:proofErr w:type="spellStart"/>
      <w:r w:rsidRPr="00EA2A75">
        <w:rPr>
          <w:rFonts w:asciiTheme="minorHAnsi" w:hAnsiTheme="minorHAnsi" w:cs="Calibri"/>
          <w:lang w:val="en-GB"/>
        </w:rPr>
        <w:t>Gabriellsen</w:t>
      </w:r>
      <w:proofErr w:type="spellEnd"/>
      <w:r w:rsidRPr="00EA2A75">
        <w:rPr>
          <w:rFonts w:asciiTheme="minorHAnsi" w:hAnsiTheme="minorHAnsi" w:cs="Calibri"/>
          <w:lang w:val="en-GB"/>
        </w:rPr>
        <w:t xml:space="preserve"> and Peter Bosch. European E</w:t>
      </w:r>
      <w:r w:rsidR="00EA2A75">
        <w:rPr>
          <w:rFonts w:asciiTheme="minorHAnsi" w:hAnsiTheme="minorHAnsi" w:cs="Calibri"/>
          <w:lang w:val="en-GB"/>
        </w:rPr>
        <w:t>nvironment Agency, August 2003</w:t>
      </w:r>
    </w:p>
    <w:p w:rsidR="0041680A" w:rsidRDefault="00F5181F">
      <w:pPr>
        <w:pStyle w:val="Default"/>
        <w:numPr>
          <w:ilvl w:val="0"/>
          <w:numId w:val="9"/>
        </w:numPr>
        <w:spacing w:after="40" w:line="22" w:lineRule="atLeast"/>
        <w:jc w:val="both"/>
        <w:rPr>
          <w:rFonts w:asciiTheme="minorHAnsi" w:hAnsiTheme="minorHAnsi" w:cs="Calibri"/>
          <w:lang w:val="en-GB"/>
        </w:rPr>
      </w:pPr>
      <w:r w:rsidRPr="00EA2A75">
        <w:rPr>
          <w:rFonts w:asciiTheme="minorHAnsi" w:hAnsiTheme="minorHAnsi" w:cs="Calibri"/>
          <w:lang w:val="en-GB"/>
        </w:rPr>
        <w:t>European Eco</w:t>
      </w:r>
      <w:r w:rsidR="00EA2A75">
        <w:rPr>
          <w:rFonts w:asciiTheme="minorHAnsi" w:hAnsiTheme="minorHAnsi" w:cs="Calibri"/>
          <w:lang w:val="en-GB"/>
        </w:rPr>
        <w:t>-Management and Auditing Scheme</w:t>
      </w:r>
      <w:r w:rsidRPr="00EA2A75">
        <w:rPr>
          <w:rFonts w:asciiTheme="minorHAnsi" w:hAnsiTheme="minorHAnsi" w:cs="Calibri"/>
          <w:lang w:val="en-GB"/>
        </w:rPr>
        <w:t xml:space="preserve"> </w:t>
      </w:r>
    </w:p>
    <w:p w:rsidR="0041680A" w:rsidRDefault="00F5181F">
      <w:pPr>
        <w:pStyle w:val="Default"/>
        <w:numPr>
          <w:ilvl w:val="0"/>
          <w:numId w:val="9"/>
        </w:numPr>
        <w:spacing w:after="40" w:line="22" w:lineRule="atLeast"/>
        <w:jc w:val="both"/>
        <w:rPr>
          <w:rFonts w:asciiTheme="minorHAnsi" w:hAnsiTheme="minorHAnsi" w:cs="Calibri"/>
          <w:lang w:val="en-GB"/>
        </w:rPr>
      </w:pPr>
      <w:r w:rsidRPr="00EA2A75">
        <w:rPr>
          <w:rFonts w:asciiTheme="minorHAnsi" w:hAnsiTheme="minorHAnsi" w:cs="Calibri"/>
          <w:lang w:val="en-GB"/>
        </w:rPr>
        <w:t>ISO 14001. Environmental Management System</w:t>
      </w:r>
    </w:p>
    <w:p w:rsidR="00973E55" w:rsidRDefault="00973E55" w:rsidP="00E87257">
      <w:pPr>
        <w:pStyle w:val="Heading1"/>
        <w:numPr>
          <w:ilvl w:val="0"/>
          <w:numId w:val="8"/>
        </w:numPr>
        <w:spacing w:after="360"/>
        <w:rPr>
          <w:sz w:val="32"/>
          <w:szCs w:val="32"/>
          <w:lang w:val="en-GB"/>
        </w:rPr>
        <w:sectPr w:rsidR="00973E55" w:rsidSect="00026249">
          <w:footerReference w:type="default" r:id="rId17"/>
          <w:pgSz w:w="11906" w:h="16838"/>
          <w:pgMar w:top="1417" w:right="1417" w:bottom="1417" w:left="1417" w:header="708" w:footer="708" w:gutter="0"/>
          <w:cols w:space="708"/>
          <w:docGrid w:linePitch="360"/>
        </w:sectPr>
      </w:pPr>
    </w:p>
    <w:p w:rsidR="004973A1" w:rsidRPr="00D33F96" w:rsidRDefault="004973A1" w:rsidP="00E87257">
      <w:pPr>
        <w:pStyle w:val="Heading1"/>
        <w:numPr>
          <w:ilvl w:val="0"/>
          <w:numId w:val="8"/>
        </w:numPr>
        <w:spacing w:after="360"/>
        <w:rPr>
          <w:sz w:val="32"/>
          <w:szCs w:val="32"/>
          <w:lang w:val="en-GB"/>
        </w:rPr>
      </w:pPr>
      <w:bookmarkStart w:id="11" w:name="_Toc381361861"/>
      <w:bookmarkStart w:id="12" w:name="_Toc378370365"/>
      <w:r w:rsidRPr="00D33F96">
        <w:rPr>
          <w:sz w:val="32"/>
          <w:szCs w:val="32"/>
          <w:lang w:val="en-GB"/>
        </w:rPr>
        <w:lastRenderedPageBreak/>
        <w:t>Answers to evaluation questions</w:t>
      </w:r>
      <w:bookmarkEnd w:id="11"/>
      <w:bookmarkEnd w:id="12"/>
    </w:p>
    <w:p w:rsidR="00A238EE" w:rsidRPr="00D33F96" w:rsidRDefault="004752F3" w:rsidP="00795C4B">
      <w:pPr>
        <w:pStyle w:val="Heading2"/>
      </w:pPr>
      <w:bookmarkStart w:id="13" w:name="_Toc381361862"/>
      <w:bookmarkStart w:id="14" w:name="_Toc378370366"/>
      <w:r>
        <w:t>2</w:t>
      </w:r>
      <w:r w:rsidR="00AF7F94" w:rsidRPr="00D33F96">
        <w:t xml:space="preserve">.1 </w:t>
      </w:r>
      <w:r w:rsidR="00E16B83" w:rsidRPr="00E16B83">
        <w:t>T</w:t>
      </w:r>
      <w:r w:rsidR="00AF7F94" w:rsidRPr="00E16B83">
        <w:t>he</w:t>
      </w:r>
      <w:r w:rsidR="00AF7F94" w:rsidRPr="00D33F96">
        <w:t xml:space="preserve"> analysis of problems, opportunities and the subsequent development needs for 2014-2020 in the Central</w:t>
      </w:r>
      <w:r w:rsidR="00A238EE" w:rsidRPr="00D33F96">
        <w:t xml:space="preserve"> Baltic region</w:t>
      </w:r>
      <w:bookmarkEnd w:id="13"/>
      <w:bookmarkEnd w:id="14"/>
    </w:p>
    <w:p w:rsidR="00AF7F94" w:rsidRPr="00D33F96" w:rsidRDefault="00AF7F94" w:rsidP="009356D1">
      <w:pPr>
        <w:spacing w:after="120" w:line="264" w:lineRule="auto"/>
        <w:jc w:val="both"/>
        <w:rPr>
          <w:rFonts w:ascii="Calibri" w:hAnsi="Calibri"/>
          <w:lang w:val="en-GB"/>
        </w:rPr>
      </w:pPr>
      <w:r w:rsidRPr="00D33F96">
        <w:rPr>
          <w:rFonts w:ascii="Calibri" w:hAnsi="Calibri"/>
          <w:lang w:val="en-GB"/>
        </w:rPr>
        <w:t>Answers to evaluation questions in this part are mainly related to the four versions of the regional analysis drawn up by the programme writers a</w:t>
      </w:r>
      <w:r w:rsidR="000A2E7C">
        <w:rPr>
          <w:rFonts w:ascii="Calibri" w:hAnsi="Calibri"/>
          <w:lang w:val="en-GB"/>
        </w:rPr>
        <w:t>s well as the Draft version (15/11/</w:t>
      </w:r>
      <w:r w:rsidRPr="00D33F96">
        <w:rPr>
          <w:rFonts w:ascii="Calibri" w:hAnsi="Calibri"/>
          <w:lang w:val="en-GB"/>
        </w:rPr>
        <w:t xml:space="preserve">2013) of </w:t>
      </w:r>
      <w:r w:rsidR="00683396">
        <w:rPr>
          <w:rFonts w:ascii="Calibri" w:hAnsi="Calibri"/>
          <w:lang w:val="en-GB"/>
        </w:rPr>
        <w:t xml:space="preserve">the </w:t>
      </w:r>
      <w:r w:rsidRPr="00D33F96">
        <w:rPr>
          <w:rFonts w:ascii="Calibri" w:hAnsi="Calibri"/>
          <w:lang w:val="en-GB"/>
        </w:rPr>
        <w:t xml:space="preserve">Central Baltic Programme 2014-2020 (Draft OP) and especially to </w:t>
      </w:r>
      <w:r w:rsidR="00683396">
        <w:rPr>
          <w:rFonts w:ascii="Calibri" w:hAnsi="Calibri"/>
          <w:lang w:val="en-GB"/>
        </w:rPr>
        <w:t xml:space="preserve">the </w:t>
      </w:r>
      <w:r w:rsidRPr="00D33F96">
        <w:rPr>
          <w:rFonts w:ascii="Calibri" w:hAnsi="Calibri"/>
          <w:lang w:val="en-GB"/>
        </w:rPr>
        <w:t>“C</w:t>
      </w:r>
      <w:r w:rsidR="00772C0F">
        <w:rPr>
          <w:rFonts w:ascii="Calibri" w:hAnsi="Calibri"/>
          <w:lang w:val="en-GB"/>
        </w:rPr>
        <w:t>ross-border c</w:t>
      </w:r>
      <w:r w:rsidRPr="00D33F96">
        <w:rPr>
          <w:rFonts w:ascii="Calibri" w:hAnsi="Calibri"/>
          <w:lang w:val="en-GB"/>
        </w:rPr>
        <w:t xml:space="preserve">hallenges and </w:t>
      </w:r>
      <w:r w:rsidR="00772C0F">
        <w:rPr>
          <w:rFonts w:ascii="Calibri" w:hAnsi="Calibri"/>
          <w:lang w:val="en-GB"/>
        </w:rPr>
        <w:t>opportunities</w:t>
      </w:r>
      <w:r w:rsidRPr="00D33F96">
        <w:rPr>
          <w:rFonts w:ascii="Calibri" w:hAnsi="Calibri"/>
          <w:lang w:val="en-GB"/>
        </w:rPr>
        <w:t xml:space="preserve"> for the Central Baltic region” part in the Dra</w:t>
      </w:r>
      <w:r w:rsidR="00683396">
        <w:rPr>
          <w:rFonts w:ascii="Calibri" w:hAnsi="Calibri"/>
          <w:lang w:val="en-GB"/>
        </w:rPr>
        <w:t>f</w:t>
      </w:r>
      <w:r w:rsidRPr="00D33F96">
        <w:rPr>
          <w:rFonts w:ascii="Calibri" w:hAnsi="Calibri"/>
          <w:lang w:val="en-GB"/>
        </w:rPr>
        <w:t xml:space="preserve">t OP. </w:t>
      </w:r>
      <w:r w:rsidR="00683396">
        <w:rPr>
          <w:rFonts w:ascii="Calibri" w:hAnsi="Calibri"/>
          <w:lang w:val="en-GB"/>
        </w:rPr>
        <w:t xml:space="preserve">The </w:t>
      </w:r>
      <w:r w:rsidRPr="00D33F96">
        <w:rPr>
          <w:rFonts w:ascii="Calibri" w:hAnsi="Calibri"/>
          <w:lang w:val="en-GB"/>
        </w:rPr>
        <w:t>Ex Ante evaluators examined all four versions of the regional analysis and gave recommen</w:t>
      </w:r>
      <w:r w:rsidR="00683396">
        <w:rPr>
          <w:rFonts w:ascii="Calibri" w:hAnsi="Calibri"/>
          <w:lang w:val="en-GB"/>
        </w:rPr>
        <w:t>dations in order to improve it</w:t>
      </w:r>
      <w:r w:rsidRPr="00D33F96">
        <w:rPr>
          <w:rFonts w:ascii="Calibri" w:hAnsi="Calibri"/>
          <w:lang w:val="en-GB"/>
        </w:rPr>
        <w:t xml:space="preserve">. The nature of this procedure was therefore ongoing. When answering the evaluation question in this part the main focus is on the final </w:t>
      </w:r>
      <w:r w:rsidR="00683396">
        <w:rPr>
          <w:rFonts w:ascii="Calibri" w:hAnsi="Calibri"/>
          <w:lang w:val="en-GB"/>
        </w:rPr>
        <w:t xml:space="preserve">and </w:t>
      </w:r>
      <w:r w:rsidRPr="00D33F96">
        <w:rPr>
          <w:rFonts w:ascii="Calibri" w:hAnsi="Calibri"/>
          <w:lang w:val="en-GB"/>
        </w:rPr>
        <w:t xml:space="preserve">fourth version of </w:t>
      </w:r>
      <w:r w:rsidR="00683396">
        <w:rPr>
          <w:rFonts w:ascii="Calibri" w:hAnsi="Calibri"/>
          <w:lang w:val="en-GB"/>
        </w:rPr>
        <w:t xml:space="preserve">the </w:t>
      </w:r>
      <w:r w:rsidRPr="00D33F96">
        <w:rPr>
          <w:rFonts w:ascii="Calibri" w:hAnsi="Calibri"/>
          <w:lang w:val="en-GB"/>
        </w:rPr>
        <w:t xml:space="preserve">regional analysis and how </w:t>
      </w:r>
      <w:r w:rsidR="00683396">
        <w:rPr>
          <w:rFonts w:ascii="Calibri" w:hAnsi="Calibri"/>
          <w:lang w:val="en-GB"/>
        </w:rPr>
        <w:t>it</w:t>
      </w:r>
      <w:r w:rsidRPr="00D33F96">
        <w:rPr>
          <w:rFonts w:ascii="Calibri" w:hAnsi="Calibri"/>
          <w:lang w:val="en-GB"/>
        </w:rPr>
        <w:t xml:space="preserve"> is summarized in the Draft OP.</w:t>
      </w:r>
    </w:p>
    <w:p w:rsidR="00AF7F94" w:rsidRPr="00D33F96" w:rsidRDefault="00AF7F94" w:rsidP="00AF7F94">
      <w:pPr>
        <w:jc w:val="both"/>
        <w:rPr>
          <w:rFonts w:ascii="Calibri" w:hAnsi="Calibri"/>
          <w:lang w:val="en-GB"/>
        </w:rPr>
      </w:pPr>
    </w:p>
    <w:p w:rsidR="00AF7F94" w:rsidRPr="00D33F96" w:rsidRDefault="00AF7F94" w:rsidP="00D33F96">
      <w:pPr>
        <w:spacing w:after="120"/>
        <w:jc w:val="both"/>
        <w:rPr>
          <w:rFonts w:ascii="Calibri" w:hAnsi="Calibri"/>
          <w:b/>
          <w:i/>
          <w:color w:val="4F81BD" w:themeColor="accent1"/>
          <w:lang w:val="en-GB"/>
        </w:rPr>
      </w:pPr>
      <w:r w:rsidRPr="00D33F96">
        <w:rPr>
          <w:rFonts w:ascii="Calibri" w:hAnsi="Calibri"/>
          <w:b/>
          <w:i/>
          <w:color w:val="4F81BD" w:themeColor="accent1"/>
          <w:lang w:val="en-GB"/>
        </w:rPr>
        <w:t>Are the key problems, challenges and development needs of the Central Baltic region adequately described?</w:t>
      </w:r>
    </w:p>
    <w:p w:rsidR="00AF7F94" w:rsidRPr="00367A63" w:rsidRDefault="00772C0F" w:rsidP="009356D1">
      <w:pPr>
        <w:spacing w:after="120" w:line="264" w:lineRule="auto"/>
        <w:jc w:val="both"/>
        <w:rPr>
          <w:rFonts w:ascii="Calibri" w:hAnsi="Calibri"/>
          <w:lang w:val="en-GB"/>
        </w:rPr>
      </w:pPr>
      <w:r w:rsidRPr="00367A63">
        <w:rPr>
          <w:rFonts w:ascii="Calibri" w:hAnsi="Calibri"/>
          <w:lang w:val="en-GB"/>
        </w:rPr>
        <w:t>Generally, the regional analysis can be considered as good and profound. It contains adequate descriptions concerning the regions’ population, labour market, education</w:t>
      </w:r>
      <w:r>
        <w:rPr>
          <w:rFonts w:ascii="Calibri" w:hAnsi="Calibri"/>
          <w:lang w:val="en-GB"/>
        </w:rPr>
        <w:t xml:space="preserve"> and research</w:t>
      </w:r>
      <w:r w:rsidRPr="00367A63">
        <w:rPr>
          <w:rFonts w:ascii="Calibri" w:hAnsi="Calibri"/>
          <w:lang w:val="en-GB"/>
        </w:rPr>
        <w:t>, economic development,</w:t>
      </w:r>
      <w:r>
        <w:rPr>
          <w:rFonts w:ascii="Calibri" w:hAnsi="Calibri"/>
          <w:lang w:val="en-GB"/>
        </w:rPr>
        <w:t xml:space="preserve"> gender equality,</w:t>
      </w:r>
      <w:r w:rsidRPr="00367A63">
        <w:rPr>
          <w:rFonts w:ascii="Calibri" w:hAnsi="Calibri"/>
          <w:lang w:val="en-GB"/>
        </w:rPr>
        <w:t xml:space="preserve"> transport, environment</w:t>
      </w:r>
      <w:r>
        <w:rPr>
          <w:rFonts w:ascii="Calibri" w:hAnsi="Calibri"/>
          <w:lang w:val="en-GB"/>
        </w:rPr>
        <w:t>, natural and cultural heritage,</w:t>
      </w:r>
      <w:r w:rsidRPr="00367A63">
        <w:rPr>
          <w:rFonts w:ascii="Calibri" w:hAnsi="Calibri"/>
          <w:lang w:val="en-GB"/>
        </w:rPr>
        <w:t xml:space="preserve"> </w:t>
      </w:r>
      <w:r>
        <w:rPr>
          <w:rFonts w:ascii="Calibri" w:hAnsi="Calibri"/>
          <w:lang w:val="en-GB"/>
        </w:rPr>
        <w:t xml:space="preserve">communication infrastructure </w:t>
      </w:r>
      <w:r w:rsidRPr="00367A63">
        <w:rPr>
          <w:rFonts w:ascii="Calibri" w:hAnsi="Calibri"/>
          <w:lang w:val="en-GB"/>
        </w:rPr>
        <w:t>and social inclusion. These themes also include the presentation of some key problems, challenges and development needs concerning the region and differences in the situation/development have been noted.</w:t>
      </w:r>
    </w:p>
    <w:p w:rsidR="00772C0F" w:rsidRDefault="00772C0F" w:rsidP="00772C0F">
      <w:pPr>
        <w:spacing w:line="264" w:lineRule="auto"/>
        <w:jc w:val="both"/>
        <w:rPr>
          <w:rFonts w:ascii="Calibri" w:hAnsi="Calibri"/>
          <w:lang w:val="en-GB"/>
        </w:rPr>
      </w:pPr>
      <w:r w:rsidRPr="00367A63">
        <w:rPr>
          <w:rFonts w:ascii="Calibri" w:hAnsi="Calibri"/>
          <w:lang w:val="en-GB"/>
        </w:rPr>
        <w:t xml:space="preserve">The key problems, challenges and development needs of the Central Baltic region are summarized well in the Draft OP. </w:t>
      </w:r>
      <w:r w:rsidRPr="00D33F96">
        <w:rPr>
          <w:rFonts w:ascii="Calibri" w:hAnsi="Calibri"/>
          <w:lang w:val="en-GB"/>
        </w:rPr>
        <w:t xml:space="preserve">Tourism </w:t>
      </w:r>
      <w:proofErr w:type="gramStart"/>
      <w:r w:rsidRPr="00D33F96">
        <w:rPr>
          <w:rFonts w:ascii="Calibri" w:hAnsi="Calibri"/>
          <w:lang w:val="en-GB"/>
        </w:rPr>
        <w:t>has</w:t>
      </w:r>
      <w:proofErr w:type="gramEnd"/>
      <w:r w:rsidRPr="00D33F96">
        <w:rPr>
          <w:rFonts w:ascii="Calibri" w:hAnsi="Calibri"/>
          <w:lang w:val="en-GB"/>
        </w:rPr>
        <w:t xml:space="preserve"> been raised as an important sector for all the Central Baltic countries. </w:t>
      </w:r>
      <w:r>
        <w:rPr>
          <w:rFonts w:ascii="Calibri" w:hAnsi="Calibri"/>
          <w:lang w:val="en-GB"/>
        </w:rPr>
        <w:t xml:space="preserve">There are </w:t>
      </w:r>
      <w:r w:rsidRPr="00D33F96">
        <w:rPr>
          <w:rFonts w:ascii="Calibri" w:hAnsi="Calibri"/>
          <w:lang w:val="en-GB"/>
        </w:rPr>
        <w:t xml:space="preserve">also other essential </w:t>
      </w:r>
      <w:r>
        <w:rPr>
          <w:rFonts w:ascii="Calibri" w:hAnsi="Calibri"/>
          <w:lang w:val="en-GB"/>
        </w:rPr>
        <w:t>sectors mentioned now in order</w:t>
      </w:r>
      <w:r w:rsidRPr="00D33F96">
        <w:rPr>
          <w:rFonts w:ascii="Calibri" w:hAnsi="Calibri"/>
          <w:lang w:val="en-GB"/>
        </w:rPr>
        <w:t xml:space="preserve"> to be developed in this context.  There</w:t>
      </w:r>
      <w:r>
        <w:rPr>
          <w:rFonts w:ascii="Calibri" w:hAnsi="Calibri"/>
          <w:lang w:val="en-GB"/>
        </w:rPr>
        <w:t xml:space="preserve"> are</w:t>
      </w:r>
      <w:r w:rsidRPr="00D33F96">
        <w:rPr>
          <w:rFonts w:ascii="Calibri" w:hAnsi="Calibri"/>
          <w:lang w:val="en-GB"/>
        </w:rPr>
        <w:t xml:space="preserve"> no relevant themes missing from </w:t>
      </w:r>
      <w:r>
        <w:rPr>
          <w:rFonts w:ascii="Calibri" w:hAnsi="Calibri"/>
          <w:lang w:val="en-GB"/>
        </w:rPr>
        <w:t xml:space="preserve">the Draft OP. </w:t>
      </w:r>
    </w:p>
    <w:p w:rsidR="0041680A" w:rsidRDefault="0041680A">
      <w:pPr>
        <w:spacing w:line="264" w:lineRule="auto"/>
        <w:jc w:val="both"/>
        <w:rPr>
          <w:rFonts w:ascii="Calibri" w:hAnsi="Calibri"/>
          <w:lang w:val="en-GB"/>
        </w:rPr>
      </w:pPr>
    </w:p>
    <w:p w:rsidR="00AF7F94" w:rsidRDefault="00AF7F94" w:rsidP="00AF7F94">
      <w:pPr>
        <w:jc w:val="both"/>
        <w:rPr>
          <w:rFonts w:ascii="Calibri" w:hAnsi="Calibri"/>
          <w:lang w:val="en-GB"/>
        </w:rPr>
      </w:pPr>
    </w:p>
    <w:p w:rsidR="00AF7F94" w:rsidRPr="00E16B83" w:rsidRDefault="004752F3" w:rsidP="00795C4B">
      <w:pPr>
        <w:pStyle w:val="Heading2"/>
      </w:pPr>
      <w:bookmarkStart w:id="15" w:name="_Toc381361863"/>
      <w:bookmarkStart w:id="16" w:name="_Toc378370367"/>
      <w:r>
        <w:t>2</w:t>
      </w:r>
      <w:r w:rsidR="00AF7F94" w:rsidRPr="00E16B83">
        <w:t>.2 The connection between development</w:t>
      </w:r>
      <w:r w:rsidR="00E16B83">
        <w:t xml:space="preserve"> needs and programme objectives</w:t>
      </w:r>
      <w:bookmarkEnd w:id="15"/>
      <w:bookmarkEnd w:id="16"/>
    </w:p>
    <w:p w:rsidR="00AF7F94" w:rsidRPr="00E16B83" w:rsidRDefault="00AF7F94" w:rsidP="009356D1">
      <w:pPr>
        <w:spacing w:line="264" w:lineRule="auto"/>
        <w:jc w:val="both"/>
        <w:rPr>
          <w:rFonts w:ascii="Calibri" w:hAnsi="Calibri"/>
          <w:lang w:val="en-GB"/>
        </w:rPr>
      </w:pPr>
      <w:r w:rsidRPr="00E16B83">
        <w:rPr>
          <w:rFonts w:ascii="Calibri" w:hAnsi="Calibri"/>
          <w:lang w:val="en-GB"/>
        </w:rPr>
        <w:t>The Central Baltic programme has chosen four thematic objectives (TOs). The thematic objectives have been translated into the programme priority axes (Priorities).</w:t>
      </w:r>
      <w:r w:rsidR="00890847">
        <w:rPr>
          <w:rFonts w:ascii="Calibri" w:hAnsi="Calibri"/>
          <w:lang w:val="en-GB"/>
        </w:rPr>
        <w:t xml:space="preserve"> </w:t>
      </w:r>
      <w:r w:rsidRPr="00E16B83">
        <w:rPr>
          <w:rFonts w:ascii="Calibri" w:hAnsi="Calibri"/>
          <w:lang w:val="en-GB"/>
        </w:rPr>
        <w:t>The selection is mentioned to be based on the region’s characteristics and the identified needs and challenges that may potentially be solved via cross-border cooperation. The following figure illustrates the chosen thematic objectives and how these are converted into the priority axes. During the ex-ante evaluation process</w:t>
      </w:r>
      <w:r w:rsidR="00890847">
        <w:rPr>
          <w:rFonts w:ascii="Calibri" w:hAnsi="Calibri"/>
          <w:lang w:val="en-GB"/>
        </w:rPr>
        <w:t>, the</w:t>
      </w:r>
      <w:r w:rsidRPr="00E16B83">
        <w:rPr>
          <w:rFonts w:ascii="Calibri" w:hAnsi="Calibri"/>
          <w:lang w:val="en-GB"/>
        </w:rPr>
        <w:t xml:space="preserve"> evaluators made observations and recommendations on the connection between development needs and programme objectives under preparation. Because this examination was done ongoing, observations were made at several phases </w:t>
      </w:r>
      <w:r w:rsidR="00890847">
        <w:rPr>
          <w:rFonts w:ascii="Calibri" w:hAnsi="Calibri"/>
          <w:lang w:val="en-GB"/>
        </w:rPr>
        <w:t>of</w:t>
      </w:r>
      <w:r w:rsidRPr="00E16B83">
        <w:rPr>
          <w:rFonts w:ascii="Calibri" w:hAnsi="Calibri"/>
          <w:lang w:val="en-GB"/>
        </w:rPr>
        <w:t xml:space="preserve"> this process. </w:t>
      </w:r>
    </w:p>
    <w:p w:rsidR="00AF7F94" w:rsidRPr="00D33F96" w:rsidRDefault="00AF7F94" w:rsidP="00AF7F94">
      <w:pPr>
        <w:jc w:val="both"/>
        <w:rPr>
          <w:rFonts w:ascii="Calibri" w:hAnsi="Calibri"/>
          <w:sz w:val="22"/>
          <w:szCs w:val="22"/>
          <w:lang w:val="en-GB"/>
        </w:rPr>
      </w:pPr>
    </w:p>
    <w:p w:rsidR="0041680A" w:rsidRDefault="00AF7F94">
      <w:pPr>
        <w:rPr>
          <w:rFonts w:ascii="Calibri" w:hAnsi="Calibri"/>
          <w:sz w:val="22"/>
          <w:szCs w:val="22"/>
          <w:lang w:val="en-GB"/>
        </w:rPr>
      </w:pPr>
      <w:r w:rsidRPr="00D33F96">
        <w:rPr>
          <w:rFonts w:ascii="Calibri" w:hAnsi="Calibri"/>
          <w:noProof/>
          <w:sz w:val="22"/>
          <w:szCs w:val="22"/>
          <w:lang w:val="lv-LV" w:eastAsia="lv-LV"/>
        </w:rPr>
        <w:lastRenderedPageBreak/>
        <w:drawing>
          <wp:inline distT="0" distB="0" distL="0" distR="0">
            <wp:extent cx="5270500" cy="2401063"/>
            <wp:effectExtent l="0" t="0" r="635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0" cy="2401063"/>
                    </a:xfrm>
                    <a:prstGeom prst="rect">
                      <a:avLst/>
                    </a:prstGeom>
                    <a:noFill/>
                    <a:ln>
                      <a:noFill/>
                    </a:ln>
                  </pic:spPr>
                </pic:pic>
              </a:graphicData>
            </a:graphic>
          </wp:inline>
        </w:drawing>
      </w:r>
    </w:p>
    <w:p w:rsidR="00AF7F94" w:rsidRPr="00645E06" w:rsidRDefault="00073CC5" w:rsidP="00E16B83">
      <w:pPr>
        <w:jc w:val="both"/>
        <w:rPr>
          <w:rFonts w:ascii="Calibri" w:hAnsi="Calibri"/>
          <w:i/>
          <w:sz w:val="22"/>
          <w:szCs w:val="22"/>
          <w:lang w:val="en-GB"/>
        </w:rPr>
      </w:pPr>
      <w:proofErr w:type="gramStart"/>
      <w:r w:rsidRPr="00645E06">
        <w:rPr>
          <w:rFonts w:ascii="Calibri" w:hAnsi="Calibri"/>
          <w:b/>
          <w:i/>
          <w:color w:val="4F81BD" w:themeColor="accent1"/>
          <w:sz w:val="22"/>
          <w:szCs w:val="22"/>
          <w:lang w:val="en-GB"/>
        </w:rPr>
        <w:t>Figure 1</w:t>
      </w:r>
      <w:r w:rsidR="00AF7F94" w:rsidRPr="00645E06">
        <w:rPr>
          <w:rFonts w:ascii="Calibri" w:hAnsi="Calibri"/>
          <w:b/>
          <w:i/>
          <w:color w:val="4F81BD" w:themeColor="accent1"/>
          <w:sz w:val="22"/>
          <w:szCs w:val="22"/>
          <w:lang w:val="en-GB"/>
        </w:rPr>
        <w:t>.</w:t>
      </w:r>
      <w:proofErr w:type="gramEnd"/>
      <w:r w:rsidR="00AF7F94" w:rsidRPr="00645E06">
        <w:rPr>
          <w:rFonts w:ascii="Calibri" w:hAnsi="Calibri"/>
          <w:i/>
          <w:color w:val="4F81BD" w:themeColor="accent1"/>
          <w:sz w:val="22"/>
          <w:szCs w:val="22"/>
          <w:lang w:val="en-GB"/>
        </w:rPr>
        <w:t xml:space="preserve"> </w:t>
      </w:r>
      <w:r w:rsidR="00AF7F94" w:rsidRPr="00645E06">
        <w:rPr>
          <w:rFonts w:ascii="Calibri" w:hAnsi="Calibri"/>
          <w:i/>
          <w:sz w:val="22"/>
          <w:szCs w:val="22"/>
          <w:lang w:val="en-GB"/>
        </w:rPr>
        <w:t xml:space="preserve">Programme thematic objectives </w:t>
      </w:r>
      <w:r w:rsidR="000A2E7C">
        <w:rPr>
          <w:rFonts w:ascii="Calibri" w:hAnsi="Calibri"/>
          <w:i/>
          <w:sz w:val="22"/>
          <w:szCs w:val="22"/>
          <w:lang w:val="en-GB"/>
        </w:rPr>
        <w:t>and priority axes (Draft OP, 15/11/</w:t>
      </w:r>
      <w:r w:rsidR="00B55B13">
        <w:rPr>
          <w:rFonts w:ascii="Calibri" w:hAnsi="Calibri"/>
          <w:i/>
          <w:sz w:val="22"/>
          <w:szCs w:val="22"/>
          <w:lang w:val="en-GB"/>
        </w:rPr>
        <w:t>2013)</w:t>
      </w:r>
    </w:p>
    <w:p w:rsidR="00AF7F94" w:rsidRPr="00D33F96" w:rsidRDefault="00AF7F94" w:rsidP="00AF7F94">
      <w:pPr>
        <w:jc w:val="both"/>
        <w:rPr>
          <w:rFonts w:ascii="Calibri" w:hAnsi="Calibri"/>
          <w:sz w:val="22"/>
          <w:szCs w:val="22"/>
          <w:lang w:val="en-GB"/>
        </w:rPr>
      </w:pPr>
    </w:p>
    <w:p w:rsidR="00AF7F94" w:rsidRPr="00645CCC" w:rsidRDefault="00AF7F94" w:rsidP="009356D1">
      <w:pPr>
        <w:spacing w:after="120"/>
        <w:jc w:val="both"/>
        <w:rPr>
          <w:rFonts w:ascii="Calibri" w:hAnsi="Calibri"/>
          <w:lang w:val="en-GB"/>
        </w:rPr>
      </w:pPr>
      <w:r w:rsidRPr="00645CCC">
        <w:rPr>
          <w:rFonts w:ascii="Calibri" w:hAnsi="Calibri"/>
          <w:lang w:val="en-GB"/>
        </w:rPr>
        <w:t xml:space="preserve">The following evaluation questions were answered based on the ongoing evaluation process.  </w:t>
      </w:r>
    </w:p>
    <w:p w:rsidR="00AF7F94" w:rsidRPr="00E16B83" w:rsidRDefault="00AF7F94" w:rsidP="00AF7F94">
      <w:pPr>
        <w:jc w:val="both"/>
        <w:rPr>
          <w:rFonts w:ascii="Calibri" w:hAnsi="Calibri"/>
          <w:lang w:val="en-GB"/>
        </w:rPr>
      </w:pPr>
    </w:p>
    <w:p w:rsidR="00AF7F94" w:rsidRPr="00E16B83" w:rsidRDefault="00AF7F94" w:rsidP="00E16B83">
      <w:pPr>
        <w:spacing w:after="120"/>
        <w:jc w:val="both"/>
        <w:rPr>
          <w:rFonts w:ascii="Calibri" w:hAnsi="Calibri"/>
          <w:b/>
          <w:i/>
          <w:color w:val="4F81BD" w:themeColor="accent1"/>
          <w:lang w:val="en-GB"/>
        </w:rPr>
      </w:pPr>
      <w:r w:rsidRPr="00E16B83">
        <w:rPr>
          <w:rFonts w:ascii="Calibri" w:hAnsi="Calibri"/>
          <w:b/>
          <w:i/>
          <w:color w:val="4F81BD" w:themeColor="accent1"/>
          <w:lang w:val="en-GB"/>
        </w:rPr>
        <w:t>Do the programme priorities and their specific objectives consistently reflect these challenges and needs?</w:t>
      </w:r>
    </w:p>
    <w:p w:rsidR="00AF7F94" w:rsidRPr="00E16B83" w:rsidRDefault="00AF7F94" w:rsidP="009356D1">
      <w:pPr>
        <w:spacing w:after="120" w:line="264" w:lineRule="auto"/>
        <w:jc w:val="both"/>
        <w:rPr>
          <w:rFonts w:ascii="Calibri" w:hAnsi="Calibri"/>
          <w:lang w:val="en-GB"/>
        </w:rPr>
      </w:pPr>
      <w:r w:rsidRPr="00E16B83">
        <w:rPr>
          <w:rFonts w:ascii="Calibri" w:hAnsi="Calibri"/>
          <w:lang w:val="en-GB"/>
        </w:rPr>
        <w:t xml:space="preserve">Programme priorities and their specific objectives generally </w:t>
      </w:r>
      <w:r w:rsidR="00890847" w:rsidRPr="00E16B83">
        <w:rPr>
          <w:rFonts w:ascii="Calibri" w:hAnsi="Calibri"/>
          <w:lang w:val="en-GB"/>
        </w:rPr>
        <w:t xml:space="preserve">reflect </w:t>
      </w:r>
      <w:r w:rsidRPr="00E16B83">
        <w:rPr>
          <w:rFonts w:ascii="Calibri" w:hAnsi="Calibri"/>
          <w:lang w:val="en-GB"/>
        </w:rPr>
        <w:t>well</w:t>
      </w:r>
      <w:r w:rsidR="00890847">
        <w:rPr>
          <w:rFonts w:ascii="Calibri" w:hAnsi="Calibri"/>
          <w:lang w:val="en-GB"/>
        </w:rPr>
        <w:t xml:space="preserve"> the </w:t>
      </w:r>
      <w:r w:rsidRPr="00E16B83">
        <w:rPr>
          <w:rFonts w:ascii="Calibri" w:hAnsi="Calibri"/>
          <w:lang w:val="en-GB"/>
        </w:rPr>
        <w:t xml:space="preserve">identified challenges and needs. Some prioritization has naturally been done, because the number of </w:t>
      </w:r>
      <w:r w:rsidR="009356D1" w:rsidRPr="00E16B83">
        <w:rPr>
          <w:rFonts w:ascii="Calibri" w:hAnsi="Calibri"/>
          <w:lang w:val="en-GB"/>
        </w:rPr>
        <w:t>eligible</w:t>
      </w:r>
      <w:r w:rsidRPr="00E16B83">
        <w:rPr>
          <w:rFonts w:ascii="Calibri" w:hAnsi="Calibri"/>
          <w:lang w:val="en-GB"/>
        </w:rPr>
        <w:t xml:space="preserve"> specific objectives and priorities is limited in the programme. In addition, some challenges of the region are too vast to be dealt with </w:t>
      </w:r>
      <w:r w:rsidR="00890847">
        <w:rPr>
          <w:rFonts w:ascii="Calibri" w:hAnsi="Calibri"/>
          <w:lang w:val="en-GB"/>
        </w:rPr>
        <w:t xml:space="preserve">using only or mainly </w:t>
      </w:r>
      <w:r w:rsidRPr="00E16B83">
        <w:rPr>
          <w:rFonts w:ascii="Calibri" w:hAnsi="Calibri"/>
          <w:lang w:val="en-GB"/>
        </w:rPr>
        <w:t xml:space="preserve">the resources of </w:t>
      </w:r>
      <w:r w:rsidR="00890847">
        <w:rPr>
          <w:rFonts w:ascii="Calibri" w:hAnsi="Calibri"/>
          <w:lang w:val="en-GB"/>
        </w:rPr>
        <w:t xml:space="preserve">the </w:t>
      </w:r>
      <w:r w:rsidRPr="00E16B83">
        <w:rPr>
          <w:rFonts w:ascii="Calibri" w:hAnsi="Calibri"/>
          <w:lang w:val="en-GB"/>
        </w:rPr>
        <w:t xml:space="preserve">CB programme. Those challenges and needs which can be handled in the programme setting seem to be identified well. </w:t>
      </w:r>
    </w:p>
    <w:p w:rsidR="00AF7F94" w:rsidRPr="00E16B83" w:rsidRDefault="00AF7F94" w:rsidP="00AF7F94">
      <w:pPr>
        <w:jc w:val="both"/>
        <w:rPr>
          <w:rFonts w:ascii="Calibri" w:hAnsi="Calibri"/>
          <w:lang w:val="en-GB"/>
        </w:rPr>
      </w:pPr>
    </w:p>
    <w:p w:rsidR="00AF7F94" w:rsidRPr="00E16B83" w:rsidRDefault="00AF7F94" w:rsidP="00E16B83">
      <w:pPr>
        <w:spacing w:after="120"/>
        <w:jc w:val="both"/>
        <w:rPr>
          <w:rFonts w:ascii="Calibri" w:hAnsi="Calibri"/>
          <w:b/>
          <w:i/>
          <w:color w:val="4F81BD" w:themeColor="accent1"/>
          <w:lang w:val="en-GB"/>
        </w:rPr>
      </w:pPr>
      <w:proofErr w:type="gramStart"/>
      <w:r w:rsidRPr="00E16B83">
        <w:rPr>
          <w:rFonts w:ascii="Calibri" w:hAnsi="Calibri"/>
          <w:b/>
          <w:i/>
          <w:color w:val="4F81BD" w:themeColor="accent1"/>
          <w:lang w:val="en-GB"/>
        </w:rPr>
        <w:t xml:space="preserve">Are the key territorial challenges </w:t>
      </w:r>
      <w:r w:rsidR="00E16B83" w:rsidRPr="00E16B83">
        <w:rPr>
          <w:rFonts w:ascii="Calibri" w:hAnsi="Calibri"/>
          <w:b/>
          <w:i/>
          <w:color w:val="4F81BD" w:themeColor="accent1"/>
          <w:lang w:val="en-GB"/>
        </w:rPr>
        <w:t>analysed</w:t>
      </w:r>
      <w:r w:rsidRPr="00E16B83">
        <w:rPr>
          <w:rFonts w:ascii="Calibri" w:hAnsi="Calibri"/>
          <w:b/>
          <w:i/>
          <w:color w:val="4F81BD" w:themeColor="accent1"/>
          <w:lang w:val="en-GB"/>
        </w:rPr>
        <w:t xml:space="preserve"> and taken into account</w:t>
      </w:r>
      <w:proofErr w:type="gramEnd"/>
      <w:r w:rsidRPr="00E16B83">
        <w:rPr>
          <w:rFonts w:ascii="Calibri" w:hAnsi="Calibri"/>
          <w:b/>
          <w:i/>
          <w:color w:val="4F81BD" w:themeColor="accent1"/>
          <w:lang w:val="en-GB"/>
        </w:rPr>
        <w:t xml:space="preserve"> in the programme strategy?</w:t>
      </w:r>
    </w:p>
    <w:p w:rsidR="00AF7F94" w:rsidRPr="00E16B83" w:rsidRDefault="00AF7F94" w:rsidP="009356D1">
      <w:pPr>
        <w:spacing w:after="120" w:line="264" w:lineRule="auto"/>
        <w:jc w:val="both"/>
        <w:rPr>
          <w:rFonts w:ascii="Calibri" w:hAnsi="Calibri"/>
          <w:lang w:val="en-GB"/>
        </w:rPr>
      </w:pPr>
      <w:r w:rsidRPr="00E16B83">
        <w:rPr>
          <w:rFonts w:ascii="Calibri" w:hAnsi="Calibri"/>
          <w:lang w:val="en-GB"/>
        </w:rPr>
        <w:t xml:space="preserve">The key territorial challenges are </w:t>
      </w:r>
      <w:r w:rsidR="00E16B83" w:rsidRPr="00E16B83">
        <w:rPr>
          <w:rFonts w:ascii="Calibri" w:hAnsi="Calibri"/>
          <w:lang w:val="en-GB"/>
        </w:rPr>
        <w:t>analysed</w:t>
      </w:r>
      <w:r w:rsidRPr="00E16B83">
        <w:rPr>
          <w:rFonts w:ascii="Calibri" w:hAnsi="Calibri"/>
          <w:lang w:val="en-GB"/>
        </w:rPr>
        <w:t xml:space="preserve"> and recognized in the programme strategy. The aspect of territorial challenges is seen mostly in the justification for TO selection. Because there are underlying territorial differences, it is obvious that there will be different territorial target levels within the same objectives. </w:t>
      </w:r>
    </w:p>
    <w:p w:rsidR="00AF7F94" w:rsidRPr="00E16B83" w:rsidRDefault="00AF7F94" w:rsidP="00AF7F94">
      <w:pPr>
        <w:jc w:val="both"/>
        <w:rPr>
          <w:rFonts w:ascii="Calibri" w:hAnsi="Calibri"/>
          <w:lang w:val="en-GB"/>
        </w:rPr>
      </w:pPr>
    </w:p>
    <w:p w:rsidR="00AF7F94" w:rsidRPr="00E16B83" w:rsidRDefault="00AF7F94" w:rsidP="00E16B83">
      <w:pPr>
        <w:spacing w:after="120"/>
        <w:jc w:val="both"/>
        <w:rPr>
          <w:rFonts w:ascii="Calibri" w:hAnsi="Calibri"/>
          <w:b/>
          <w:i/>
          <w:color w:val="4F81BD" w:themeColor="accent1"/>
          <w:lang w:val="en-GB"/>
        </w:rPr>
      </w:pPr>
      <w:r w:rsidRPr="00E16B83">
        <w:rPr>
          <w:rFonts w:ascii="Calibri" w:hAnsi="Calibri"/>
          <w:b/>
          <w:i/>
          <w:color w:val="4F81BD" w:themeColor="accent1"/>
          <w:lang w:val="en-GB"/>
        </w:rPr>
        <w:t>Are the identified challenges and needs consistently translated into the objectives of the Operational Programme?</w:t>
      </w:r>
    </w:p>
    <w:p w:rsidR="00AF7F94" w:rsidRPr="00E16B83" w:rsidRDefault="00AF7F94" w:rsidP="009356D1">
      <w:pPr>
        <w:spacing w:line="264" w:lineRule="auto"/>
        <w:jc w:val="both"/>
        <w:rPr>
          <w:rFonts w:ascii="Calibri" w:hAnsi="Calibri"/>
          <w:lang w:val="en-GB"/>
        </w:rPr>
      </w:pPr>
      <w:r w:rsidRPr="00E16B83">
        <w:rPr>
          <w:rFonts w:ascii="Calibri" w:hAnsi="Calibri"/>
          <w:lang w:val="en-GB"/>
        </w:rPr>
        <w:t xml:space="preserve">The identified challenges and needs are translated consistently into the objectives of </w:t>
      </w:r>
      <w:r w:rsidR="00890847">
        <w:rPr>
          <w:rFonts w:ascii="Calibri" w:hAnsi="Calibri"/>
          <w:lang w:val="en-GB"/>
        </w:rPr>
        <w:t xml:space="preserve">the </w:t>
      </w:r>
      <w:r w:rsidRPr="00E16B83">
        <w:rPr>
          <w:rFonts w:ascii="Calibri" w:hAnsi="Calibri"/>
          <w:lang w:val="en-GB"/>
        </w:rPr>
        <w:t xml:space="preserve">OP. </w:t>
      </w:r>
      <w:r w:rsidR="00890847">
        <w:rPr>
          <w:rFonts w:ascii="Calibri" w:hAnsi="Calibri"/>
          <w:lang w:val="en-GB"/>
        </w:rPr>
        <w:t>M</w:t>
      </w:r>
      <w:r w:rsidRPr="00E16B83">
        <w:rPr>
          <w:rFonts w:ascii="Calibri" w:hAnsi="Calibri"/>
          <w:lang w:val="en-GB"/>
        </w:rPr>
        <w:t xml:space="preserve">ost of the identified challenges and needs of the Programme area are recognized in the selection of TOs, IPs and SOs. Because of the restricted possibility to </w:t>
      </w:r>
      <w:r w:rsidR="00890847">
        <w:rPr>
          <w:rFonts w:ascii="Calibri" w:hAnsi="Calibri"/>
          <w:lang w:val="en-GB"/>
        </w:rPr>
        <w:t>cover</w:t>
      </w:r>
      <w:r w:rsidRPr="00E16B83">
        <w:rPr>
          <w:rFonts w:ascii="Calibri" w:hAnsi="Calibri"/>
          <w:lang w:val="en-GB"/>
        </w:rPr>
        <w:t xml:space="preserve"> all essential development needs </w:t>
      </w:r>
      <w:r w:rsidR="00890847">
        <w:rPr>
          <w:rFonts w:ascii="Calibri" w:hAnsi="Calibri"/>
          <w:lang w:val="en-GB"/>
        </w:rPr>
        <w:t>in</w:t>
      </w:r>
      <w:r w:rsidRPr="00E16B83">
        <w:rPr>
          <w:rFonts w:ascii="Calibri" w:hAnsi="Calibri"/>
          <w:lang w:val="en-GB"/>
        </w:rPr>
        <w:t xml:space="preserve"> </w:t>
      </w:r>
      <w:r w:rsidR="00890847">
        <w:rPr>
          <w:rFonts w:ascii="Calibri" w:hAnsi="Calibri"/>
          <w:lang w:val="en-GB"/>
        </w:rPr>
        <w:t>programme strategy</w:t>
      </w:r>
      <w:r w:rsidRPr="00E16B83">
        <w:rPr>
          <w:rFonts w:ascii="Calibri" w:hAnsi="Calibri"/>
          <w:lang w:val="en-GB"/>
        </w:rPr>
        <w:t xml:space="preserve">, all the identified challenges and needs cannot be translated into the selection of TOs, IPs or SOs under them. The key challenges and needs are recognized, but also some significant challenges like especially youth unemployment, but also poverty and ageing of population could </w:t>
      </w:r>
      <w:r w:rsidR="00890847">
        <w:rPr>
          <w:rFonts w:ascii="Calibri" w:hAnsi="Calibri"/>
          <w:lang w:val="en-GB"/>
        </w:rPr>
        <w:t>have been</w:t>
      </w:r>
      <w:r w:rsidRPr="00E16B83">
        <w:rPr>
          <w:rFonts w:ascii="Calibri" w:hAnsi="Calibri"/>
          <w:lang w:val="en-GB"/>
        </w:rPr>
        <w:t xml:space="preserve"> taken into account more </w:t>
      </w:r>
      <w:r w:rsidR="00890847">
        <w:rPr>
          <w:rFonts w:ascii="Calibri" w:hAnsi="Calibri"/>
          <w:lang w:val="en-GB"/>
        </w:rPr>
        <w:t>specifically</w:t>
      </w:r>
      <w:r w:rsidRPr="00E16B83">
        <w:rPr>
          <w:rFonts w:ascii="Calibri" w:hAnsi="Calibri"/>
          <w:lang w:val="en-GB"/>
        </w:rPr>
        <w:t xml:space="preserve">. </w:t>
      </w:r>
    </w:p>
    <w:p w:rsidR="00AF7F94" w:rsidRDefault="00AF7F94" w:rsidP="00AF7F94">
      <w:pPr>
        <w:jc w:val="both"/>
        <w:rPr>
          <w:rFonts w:ascii="Calibri" w:hAnsi="Calibri"/>
          <w:lang w:val="en-GB"/>
        </w:rPr>
      </w:pPr>
    </w:p>
    <w:p w:rsidR="008F2DDC" w:rsidRDefault="008F2DDC" w:rsidP="008F2DDC">
      <w:pPr>
        <w:jc w:val="both"/>
        <w:rPr>
          <w:rFonts w:ascii="Calibri" w:hAnsi="Calibri"/>
          <w:lang w:val="en-GB"/>
        </w:rPr>
      </w:pPr>
    </w:p>
    <w:p w:rsidR="008F2DDC" w:rsidRPr="00D33F96" w:rsidRDefault="008F2DDC" w:rsidP="008F2DDC">
      <w:pPr>
        <w:spacing w:after="120" w:line="264" w:lineRule="auto"/>
        <w:jc w:val="both"/>
        <w:rPr>
          <w:rFonts w:asciiTheme="minorHAnsi" w:hAnsiTheme="minorHAnsi"/>
          <w:lang w:val="en-GB"/>
        </w:rPr>
      </w:pPr>
      <w:r>
        <w:rPr>
          <w:rFonts w:asciiTheme="minorHAnsi" w:hAnsiTheme="minorHAnsi"/>
          <w:b/>
          <w:i/>
          <w:color w:val="4F81BD" w:themeColor="accent1"/>
          <w:lang w:val="en-GB"/>
        </w:rPr>
        <w:t>Recommendations for this section</w:t>
      </w:r>
    </w:p>
    <w:tbl>
      <w:tblPr>
        <w:tblStyle w:val="TableGrid"/>
        <w:tblW w:w="9322" w:type="dxa"/>
        <w:tblLook w:val="04A0"/>
      </w:tblPr>
      <w:tblGrid>
        <w:gridCol w:w="829"/>
        <w:gridCol w:w="508"/>
        <w:gridCol w:w="2235"/>
        <w:gridCol w:w="2490"/>
        <w:gridCol w:w="1559"/>
        <w:gridCol w:w="1701"/>
      </w:tblGrid>
      <w:tr w:rsidR="008F2DDC" w:rsidRPr="006F6DB9" w:rsidTr="00344711">
        <w:tc>
          <w:tcPr>
            <w:tcW w:w="829" w:type="dxa"/>
            <w:shd w:val="clear" w:color="auto" w:fill="8DB3E2" w:themeFill="text2" w:themeFillTint="66"/>
          </w:tcPr>
          <w:p w:rsidR="008F2DDC" w:rsidRPr="006F6DB9" w:rsidRDefault="008F2DDC" w:rsidP="00344711">
            <w:pPr>
              <w:jc w:val="right"/>
              <w:rPr>
                <w:rFonts w:asciiTheme="minorHAnsi" w:hAnsiTheme="minorHAnsi"/>
                <w:b/>
                <w:sz w:val="20"/>
                <w:szCs w:val="20"/>
                <w:lang w:val="en-GB"/>
              </w:rPr>
            </w:pPr>
            <w:r>
              <w:rPr>
                <w:rFonts w:asciiTheme="minorHAnsi" w:hAnsiTheme="minorHAnsi"/>
                <w:b/>
                <w:sz w:val="20"/>
                <w:szCs w:val="20"/>
                <w:lang w:val="en-GB"/>
              </w:rPr>
              <w:t>Section</w:t>
            </w:r>
          </w:p>
        </w:tc>
        <w:tc>
          <w:tcPr>
            <w:tcW w:w="508" w:type="dxa"/>
            <w:shd w:val="clear" w:color="auto" w:fill="8DB3E2" w:themeFill="text2" w:themeFillTint="66"/>
          </w:tcPr>
          <w:p w:rsidR="008F2DDC" w:rsidRPr="006F6DB9" w:rsidRDefault="008F2DDC" w:rsidP="00344711">
            <w:pPr>
              <w:rPr>
                <w:rFonts w:asciiTheme="minorHAnsi" w:hAnsiTheme="minorHAnsi"/>
                <w:b/>
                <w:sz w:val="20"/>
                <w:szCs w:val="20"/>
                <w:lang w:val="en-GB"/>
              </w:rPr>
            </w:pPr>
            <w:r>
              <w:rPr>
                <w:rFonts w:asciiTheme="minorHAnsi" w:hAnsiTheme="minorHAnsi"/>
                <w:b/>
                <w:sz w:val="20"/>
                <w:szCs w:val="20"/>
                <w:lang w:val="en-GB"/>
              </w:rPr>
              <w:t>Nr.</w:t>
            </w:r>
          </w:p>
        </w:tc>
        <w:tc>
          <w:tcPr>
            <w:tcW w:w="2235" w:type="dxa"/>
            <w:shd w:val="clear" w:color="auto" w:fill="8DB3E2" w:themeFill="text2" w:themeFillTint="66"/>
          </w:tcPr>
          <w:p w:rsidR="008F2DDC" w:rsidRPr="006F6DB9" w:rsidRDefault="008F2DDC" w:rsidP="00344711">
            <w:pPr>
              <w:rPr>
                <w:rFonts w:asciiTheme="minorHAnsi" w:hAnsiTheme="minorHAnsi"/>
                <w:b/>
                <w:sz w:val="20"/>
                <w:szCs w:val="20"/>
                <w:lang w:val="en-GB"/>
              </w:rPr>
            </w:pPr>
            <w:r w:rsidRPr="006F6DB9">
              <w:rPr>
                <w:rFonts w:asciiTheme="minorHAnsi" w:hAnsiTheme="minorHAnsi"/>
                <w:b/>
                <w:sz w:val="20"/>
                <w:szCs w:val="20"/>
                <w:lang w:val="en-GB"/>
              </w:rPr>
              <w:t>Finding</w:t>
            </w:r>
          </w:p>
        </w:tc>
        <w:tc>
          <w:tcPr>
            <w:tcW w:w="2490" w:type="dxa"/>
            <w:shd w:val="clear" w:color="auto" w:fill="8DB3E2" w:themeFill="text2" w:themeFillTint="66"/>
          </w:tcPr>
          <w:p w:rsidR="008F2DDC" w:rsidRPr="006F6DB9" w:rsidRDefault="008F2DDC" w:rsidP="00344711">
            <w:pPr>
              <w:rPr>
                <w:rFonts w:asciiTheme="minorHAnsi" w:hAnsiTheme="minorHAnsi"/>
                <w:b/>
                <w:sz w:val="20"/>
                <w:szCs w:val="20"/>
                <w:lang w:val="en-GB"/>
              </w:rPr>
            </w:pPr>
            <w:r w:rsidRPr="006F6DB9">
              <w:rPr>
                <w:rFonts w:asciiTheme="minorHAnsi" w:hAnsiTheme="minorHAnsi"/>
                <w:b/>
                <w:sz w:val="20"/>
                <w:szCs w:val="20"/>
                <w:lang w:val="en-GB"/>
              </w:rPr>
              <w:t>Recommendation</w:t>
            </w:r>
          </w:p>
        </w:tc>
        <w:tc>
          <w:tcPr>
            <w:tcW w:w="1559" w:type="dxa"/>
            <w:shd w:val="clear" w:color="auto" w:fill="8DB3E2" w:themeFill="text2" w:themeFillTint="66"/>
          </w:tcPr>
          <w:p w:rsidR="008F2DDC" w:rsidRPr="006F6DB9" w:rsidRDefault="008F2DDC" w:rsidP="00344711">
            <w:pPr>
              <w:rPr>
                <w:rFonts w:asciiTheme="minorHAnsi" w:hAnsiTheme="minorHAnsi"/>
                <w:b/>
                <w:sz w:val="20"/>
                <w:szCs w:val="20"/>
                <w:lang w:val="en-GB"/>
              </w:rPr>
            </w:pPr>
            <w:r w:rsidRPr="006F6DB9">
              <w:rPr>
                <w:rFonts w:asciiTheme="minorHAnsi" w:hAnsiTheme="minorHAnsi"/>
                <w:b/>
                <w:sz w:val="20"/>
                <w:szCs w:val="20"/>
                <w:lang w:val="en-GB"/>
              </w:rPr>
              <w:t>Timing</w:t>
            </w:r>
          </w:p>
        </w:tc>
        <w:tc>
          <w:tcPr>
            <w:tcW w:w="1701" w:type="dxa"/>
            <w:shd w:val="clear" w:color="auto" w:fill="8DB3E2" w:themeFill="text2" w:themeFillTint="66"/>
          </w:tcPr>
          <w:p w:rsidR="008F2DDC" w:rsidRPr="006F6DB9" w:rsidRDefault="008F2DDC" w:rsidP="00344711">
            <w:pPr>
              <w:rPr>
                <w:rFonts w:asciiTheme="minorHAnsi" w:hAnsiTheme="minorHAnsi"/>
                <w:b/>
                <w:sz w:val="20"/>
                <w:szCs w:val="20"/>
                <w:lang w:val="en-GB"/>
              </w:rPr>
            </w:pPr>
            <w:r w:rsidRPr="006F6DB9">
              <w:rPr>
                <w:rFonts w:asciiTheme="minorHAnsi" w:hAnsiTheme="minorHAnsi"/>
                <w:b/>
                <w:sz w:val="20"/>
                <w:szCs w:val="20"/>
                <w:lang w:val="en-GB"/>
              </w:rPr>
              <w:t>Responsible</w:t>
            </w:r>
          </w:p>
        </w:tc>
      </w:tr>
      <w:tr w:rsidR="008F2DDC" w:rsidRPr="009F2CD4" w:rsidTr="00344711">
        <w:trPr>
          <w:trHeight w:val="293"/>
        </w:trPr>
        <w:tc>
          <w:tcPr>
            <w:tcW w:w="829" w:type="dxa"/>
          </w:tcPr>
          <w:p w:rsidR="008F2DDC" w:rsidRDefault="008F2DDC" w:rsidP="00344711">
            <w:pPr>
              <w:jc w:val="right"/>
              <w:rPr>
                <w:rFonts w:asciiTheme="minorHAnsi" w:hAnsiTheme="minorHAnsi"/>
                <w:sz w:val="20"/>
                <w:szCs w:val="20"/>
                <w:lang w:val="en-GB"/>
              </w:rPr>
            </w:pPr>
            <w:r>
              <w:rPr>
                <w:rFonts w:asciiTheme="minorHAnsi" w:hAnsiTheme="minorHAnsi"/>
                <w:sz w:val="20"/>
                <w:szCs w:val="20"/>
                <w:lang w:val="en-GB"/>
              </w:rPr>
              <w:t>2.2</w:t>
            </w:r>
          </w:p>
        </w:tc>
        <w:tc>
          <w:tcPr>
            <w:tcW w:w="508" w:type="dxa"/>
          </w:tcPr>
          <w:p w:rsidR="008F2DDC" w:rsidRDefault="008F2DDC" w:rsidP="00344711">
            <w:pPr>
              <w:rPr>
                <w:rFonts w:asciiTheme="minorHAnsi" w:hAnsiTheme="minorHAnsi"/>
                <w:sz w:val="20"/>
                <w:szCs w:val="20"/>
                <w:lang w:val="en-GB"/>
              </w:rPr>
            </w:pPr>
            <w:r>
              <w:rPr>
                <w:rFonts w:asciiTheme="minorHAnsi" w:hAnsiTheme="minorHAnsi"/>
                <w:sz w:val="20"/>
                <w:szCs w:val="20"/>
                <w:lang w:val="en-GB"/>
              </w:rPr>
              <w:t>1</w:t>
            </w:r>
          </w:p>
        </w:tc>
        <w:tc>
          <w:tcPr>
            <w:tcW w:w="2235" w:type="dxa"/>
          </w:tcPr>
          <w:p w:rsidR="008F2DDC" w:rsidRPr="002451F7" w:rsidRDefault="008F2DDC" w:rsidP="00344711">
            <w:pPr>
              <w:rPr>
                <w:rFonts w:asciiTheme="minorHAnsi" w:hAnsiTheme="minorHAnsi"/>
                <w:sz w:val="20"/>
                <w:szCs w:val="20"/>
                <w:lang w:val="et-EE"/>
              </w:rPr>
            </w:pPr>
            <w:r w:rsidRPr="002451F7">
              <w:rPr>
                <w:rFonts w:asciiTheme="minorHAnsi" w:hAnsiTheme="minorHAnsi"/>
                <w:sz w:val="20"/>
                <w:szCs w:val="20"/>
                <w:lang w:val="en-GB"/>
              </w:rPr>
              <w:t>The key challenges and needs are recognized, but a significant challenge of youth unemployment seems somewhat disregarded in Priority axes.</w:t>
            </w:r>
          </w:p>
        </w:tc>
        <w:tc>
          <w:tcPr>
            <w:tcW w:w="2490" w:type="dxa"/>
          </w:tcPr>
          <w:p w:rsidR="008F2DDC" w:rsidRPr="009F2CD4" w:rsidRDefault="008F2DDC" w:rsidP="00344711">
            <w:pPr>
              <w:rPr>
                <w:rFonts w:asciiTheme="minorHAnsi" w:hAnsiTheme="minorHAnsi"/>
                <w:sz w:val="20"/>
                <w:szCs w:val="20"/>
                <w:lang w:val="en-GB"/>
              </w:rPr>
            </w:pPr>
            <w:r w:rsidRPr="002451F7">
              <w:rPr>
                <w:rFonts w:asciiTheme="minorHAnsi" w:hAnsiTheme="minorHAnsi"/>
                <w:sz w:val="20"/>
                <w:szCs w:val="20"/>
                <w:lang w:val="en-GB"/>
              </w:rPr>
              <w:t>This</w:t>
            </w:r>
            <w:r>
              <w:rPr>
                <w:rFonts w:asciiTheme="minorHAnsi" w:hAnsiTheme="minorHAnsi"/>
                <w:sz w:val="20"/>
                <w:szCs w:val="20"/>
                <w:lang w:val="en-GB"/>
              </w:rPr>
              <w:t xml:space="preserve"> theme</w:t>
            </w:r>
            <w:r w:rsidRPr="002451F7">
              <w:rPr>
                <w:rFonts w:asciiTheme="minorHAnsi" w:hAnsiTheme="minorHAnsi"/>
                <w:sz w:val="20"/>
                <w:szCs w:val="20"/>
                <w:lang w:val="en-GB"/>
              </w:rPr>
              <w:t xml:space="preserve"> could be taken into account more </w:t>
            </w:r>
            <w:r>
              <w:rPr>
                <w:rFonts w:asciiTheme="minorHAnsi" w:hAnsiTheme="minorHAnsi"/>
                <w:sz w:val="20"/>
                <w:szCs w:val="20"/>
                <w:lang w:val="en-GB"/>
              </w:rPr>
              <w:t>specifically</w:t>
            </w:r>
            <w:r w:rsidRPr="002451F7">
              <w:rPr>
                <w:rFonts w:asciiTheme="minorHAnsi" w:hAnsiTheme="minorHAnsi"/>
                <w:sz w:val="20"/>
                <w:szCs w:val="20"/>
                <w:lang w:val="en-GB"/>
              </w:rPr>
              <w:t xml:space="preserve"> in the people to people projects.</w:t>
            </w:r>
            <w:r>
              <w:rPr>
                <w:rFonts w:asciiTheme="minorHAnsi" w:hAnsiTheme="minorHAnsi"/>
                <w:sz w:val="20"/>
                <w:szCs w:val="20"/>
                <w:lang w:val="en-GB"/>
              </w:rPr>
              <w:t xml:space="preserve"> Youth employment could be mentioned as a one main target group in the Priority Axis 4 or at least in the horizontal principles.</w:t>
            </w:r>
          </w:p>
        </w:tc>
        <w:tc>
          <w:tcPr>
            <w:tcW w:w="1559" w:type="dxa"/>
          </w:tcPr>
          <w:p w:rsidR="008F2DDC" w:rsidRPr="009F2CD4" w:rsidRDefault="008F2DDC" w:rsidP="00344711">
            <w:pPr>
              <w:rPr>
                <w:rFonts w:asciiTheme="minorHAnsi" w:hAnsiTheme="minorHAnsi"/>
                <w:sz w:val="20"/>
                <w:szCs w:val="20"/>
                <w:lang w:val="en-GB"/>
              </w:rPr>
            </w:pPr>
            <w:r>
              <w:rPr>
                <w:rFonts w:asciiTheme="minorHAnsi" w:hAnsiTheme="minorHAnsi"/>
                <w:sz w:val="20"/>
                <w:szCs w:val="20"/>
                <w:lang w:val="en-GB"/>
              </w:rPr>
              <w:t>Before submitting the OP to the EC</w:t>
            </w:r>
          </w:p>
        </w:tc>
        <w:tc>
          <w:tcPr>
            <w:tcW w:w="1701" w:type="dxa"/>
          </w:tcPr>
          <w:p w:rsidR="008F2DDC" w:rsidRPr="009F2CD4" w:rsidRDefault="008F2DDC" w:rsidP="00344711">
            <w:pPr>
              <w:rPr>
                <w:rFonts w:asciiTheme="minorHAnsi" w:hAnsiTheme="minorHAnsi"/>
                <w:sz w:val="20"/>
                <w:szCs w:val="20"/>
                <w:lang w:val="en-GB"/>
              </w:rPr>
            </w:pPr>
            <w:r>
              <w:rPr>
                <w:rFonts w:asciiTheme="minorHAnsi" w:hAnsiTheme="minorHAnsi"/>
                <w:sz w:val="20"/>
                <w:szCs w:val="20"/>
                <w:lang w:val="en-GB"/>
              </w:rPr>
              <w:t>MA / Programme writers</w:t>
            </w:r>
          </w:p>
        </w:tc>
      </w:tr>
    </w:tbl>
    <w:p w:rsidR="00AF7F94" w:rsidRDefault="00AF7F94" w:rsidP="00AF7F94">
      <w:pPr>
        <w:jc w:val="both"/>
        <w:rPr>
          <w:rFonts w:ascii="Calibri" w:hAnsi="Calibri"/>
          <w:lang w:val="en-GB"/>
        </w:rPr>
      </w:pPr>
    </w:p>
    <w:p w:rsidR="008F2DDC" w:rsidRPr="00E16B83" w:rsidRDefault="008F2DDC" w:rsidP="00AF7F94">
      <w:pPr>
        <w:jc w:val="both"/>
        <w:rPr>
          <w:rFonts w:ascii="Calibri" w:hAnsi="Calibri"/>
          <w:lang w:val="en-GB"/>
        </w:rPr>
      </w:pPr>
    </w:p>
    <w:p w:rsidR="00AF7F94" w:rsidRPr="00E16B83" w:rsidRDefault="004752F3" w:rsidP="00795C4B">
      <w:pPr>
        <w:pStyle w:val="Heading2"/>
      </w:pPr>
      <w:bookmarkStart w:id="17" w:name="_Toc381361864"/>
      <w:bookmarkStart w:id="18" w:name="_Toc378370368"/>
      <w:r>
        <w:t>2</w:t>
      </w:r>
      <w:r w:rsidR="00AF7F94" w:rsidRPr="00E16B83">
        <w:t xml:space="preserve">.3 The internal coherence between the various objectives formulated for the new programme (including the potential for synergies and the </w:t>
      </w:r>
      <w:proofErr w:type="spellStart"/>
      <w:r w:rsidR="00AF7F94" w:rsidRPr="00E16B83">
        <w:t>minimalisation</w:t>
      </w:r>
      <w:proofErr w:type="spellEnd"/>
      <w:r w:rsidR="00AF7F94" w:rsidRPr="00E16B83">
        <w:t xml:space="preserve"> </w:t>
      </w:r>
      <w:r w:rsidR="00E16B83">
        <w:t>of contradictions and overlaps)</w:t>
      </w:r>
      <w:bookmarkEnd w:id="17"/>
      <w:bookmarkEnd w:id="18"/>
    </w:p>
    <w:p w:rsidR="00AF7F94" w:rsidRPr="00E16B83" w:rsidRDefault="00AF7F94" w:rsidP="009356D1">
      <w:pPr>
        <w:spacing w:after="120" w:line="264" w:lineRule="auto"/>
        <w:jc w:val="both"/>
        <w:rPr>
          <w:rFonts w:ascii="Calibri" w:hAnsi="Calibri"/>
          <w:lang w:val="en-GB"/>
        </w:rPr>
      </w:pPr>
      <w:r w:rsidRPr="00E16B83">
        <w:rPr>
          <w:rFonts w:ascii="Calibri" w:hAnsi="Calibri"/>
          <w:lang w:val="en-GB"/>
        </w:rPr>
        <w:t>Above the connection between development needs and programme objectives was examined. In this part, the focus is on the internal coherence of the various objectives inside the programme. This means that observations were made on the coherence of different level</w:t>
      </w:r>
      <w:r w:rsidR="00890847">
        <w:rPr>
          <w:rFonts w:ascii="Calibri" w:hAnsi="Calibri"/>
          <w:lang w:val="en-GB"/>
        </w:rPr>
        <w:t>s of</w:t>
      </w:r>
      <w:r w:rsidRPr="00E16B83">
        <w:rPr>
          <w:rFonts w:ascii="Calibri" w:hAnsi="Calibri"/>
          <w:lang w:val="en-GB"/>
        </w:rPr>
        <w:t xml:space="preserve"> objectives. In order to be able to specify</w:t>
      </w:r>
      <w:r w:rsidR="00890847">
        <w:rPr>
          <w:rFonts w:ascii="Calibri" w:hAnsi="Calibri"/>
          <w:lang w:val="en-GB"/>
        </w:rPr>
        <w:t xml:space="preserve"> the</w:t>
      </w:r>
      <w:r w:rsidRPr="00E16B83">
        <w:rPr>
          <w:rFonts w:ascii="Calibri" w:hAnsi="Calibri"/>
          <w:lang w:val="en-GB"/>
        </w:rPr>
        <w:t xml:space="preserve"> Priority axes, there </w:t>
      </w:r>
      <w:r w:rsidR="00890847">
        <w:rPr>
          <w:rFonts w:ascii="Calibri" w:hAnsi="Calibri"/>
          <w:lang w:val="en-GB"/>
        </w:rPr>
        <w:t>was</w:t>
      </w:r>
      <w:r w:rsidRPr="00E16B83">
        <w:rPr>
          <w:rFonts w:ascii="Calibri" w:hAnsi="Calibri"/>
          <w:lang w:val="en-GB"/>
        </w:rPr>
        <w:t xml:space="preserve"> a lot of discussion in the work</w:t>
      </w:r>
      <w:r w:rsidR="009356D1">
        <w:rPr>
          <w:rFonts w:ascii="Calibri" w:hAnsi="Calibri"/>
          <w:lang w:val="en-GB"/>
        </w:rPr>
        <w:t xml:space="preserve">ing groups and </w:t>
      </w:r>
      <w:r w:rsidR="00890847">
        <w:rPr>
          <w:rFonts w:ascii="Calibri" w:hAnsi="Calibri"/>
          <w:lang w:val="en-GB"/>
        </w:rPr>
        <w:t>the</w:t>
      </w:r>
      <w:r w:rsidR="009356D1">
        <w:rPr>
          <w:rFonts w:ascii="Calibri" w:hAnsi="Calibri"/>
          <w:lang w:val="en-GB"/>
        </w:rPr>
        <w:t xml:space="preserve"> JP</w:t>
      </w:r>
      <w:r w:rsidRPr="00E16B83">
        <w:rPr>
          <w:rFonts w:ascii="Calibri" w:hAnsi="Calibri"/>
          <w:lang w:val="en-GB"/>
        </w:rPr>
        <w:t>C</w:t>
      </w:r>
      <w:r w:rsidR="00890847">
        <w:rPr>
          <w:rFonts w:ascii="Calibri" w:hAnsi="Calibri"/>
          <w:lang w:val="en-GB"/>
        </w:rPr>
        <w:t xml:space="preserve">. Also, various </w:t>
      </w:r>
      <w:r w:rsidRPr="00E16B83">
        <w:rPr>
          <w:rFonts w:ascii="Calibri" w:hAnsi="Calibri"/>
          <w:lang w:val="en-GB"/>
        </w:rPr>
        <w:t xml:space="preserve">compromises </w:t>
      </w:r>
      <w:r w:rsidR="00890847">
        <w:rPr>
          <w:rFonts w:ascii="Calibri" w:hAnsi="Calibri"/>
          <w:lang w:val="en-GB"/>
        </w:rPr>
        <w:t>among the members of these bodies were made both on content and f</w:t>
      </w:r>
      <w:r w:rsidRPr="00E16B83">
        <w:rPr>
          <w:rFonts w:ascii="Calibri" w:hAnsi="Calibri"/>
          <w:lang w:val="en-GB"/>
        </w:rPr>
        <w:t xml:space="preserve">ormulation. The internal coherence should </w:t>
      </w:r>
      <w:r w:rsidR="00E93637">
        <w:rPr>
          <w:rFonts w:ascii="Calibri" w:hAnsi="Calibri"/>
          <w:lang w:val="en-GB"/>
        </w:rPr>
        <w:t xml:space="preserve">hold </w:t>
      </w:r>
      <w:r w:rsidRPr="00E16B83">
        <w:rPr>
          <w:rFonts w:ascii="Calibri" w:hAnsi="Calibri"/>
          <w:lang w:val="en-GB"/>
        </w:rPr>
        <w:t xml:space="preserve">through all </w:t>
      </w:r>
      <w:r w:rsidR="00E93637">
        <w:rPr>
          <w:rFonts w:ascii="Calibri" w:hAnsi="Calibri"/>
          <w:lang w:val="en-GB"/>
        </w:rPr>
        <w:t xml:space="preserve">levels and types of </w:t>
      </w:r>
      <w:r w:rsidRPr="00E16B83">
        <w:rPr>
          <w:rFonts w:ascii="Calibri" w:hAnsi="Calibri"/>
          <w:lang w:val="en-GB"/>
        </w:rPr>
        <w:t xml:space="preserve">objectives: </w:t>
      </w:r>
      <w:r w:rsidR="00E93637">
        <w:rPr>
          <w:rFonts w:ascii="Calibri" w:hAnsi="Calibri"/>
          <w:lang w:val="en-GB"/>
        </w:rPr>
        <w:t>p</w:t>
      </w:r>
      <w:r w:rsidRPr="00E16B83">
        <w:rPr>
          <w:rFonts w:ascii="Calibri" w:hAnsi="Calibri"/>
          <w:lang w:val="en-GB"/>
        </w:rPr>
        <w:t>riority ax</w:t>
      </w:r>
      <w:r w:rsidR="00E93637">
        <w:rPr>
          <w:rFonts w:ascii="Calibri" w:hAnsi="Calibri"/>
          <w:lang w:val="en-GB"/>
        </w:rPr>
        <w:t>e</w:t>
      </w:r>
      <w:r w:rsidRPr="00E16B83">
        <w:rPr>
          <w:rFonts w:ascii="Calibri" w:hAnsi="Calibri"/>
          <w:lang w:val="en-GB"/>
        </w:rPr>
        <w:t xml:space="preserve">s, </w:t>
      </w:r>
      <w:r w:rsidR="00E93637">
        <w:rPr>
          <w:rFonts w:ascii="Calibri" w:hAnsi="Calibri"/>
          <w:lang w:val="en-GB"/>
        </w:rPr>
        <w:t>t</w:t>
      </w:r>
      <w:r w:rsidRPr="00E16B83">
        <w:rPr>
          <w:rFonts w:ascii="Calibri" w:hAnsi="Calibri"/>
          <w:lang w:val="en-GB"/>
        </w:rPr>
        <w:t xml:space="preserve">hematic objectives, </w:t>
      </w:r>
      <w:r w:rsidR="00E93637">
        <w:rPr>
          <w:rFonts w:ascii="Calibri" w:hAnsi="Calibri"/>
          <w:lang w:val="en-GB"/>
        </w:rPr>
        <w:t>i</w:t>
      </w:r>
      <w:r w:rsidRPr="00E16B83">
        <w:rPr>
          <w:rFonts w:ascii="Calibri" w:hAnsi="Calibri"/>
          <w:lang w:val="en-GB"/>
        </w:rPr>
        <w:t xml:space="preserve">nvestment priorities and </w:t>
      </w:r>
      <w:r w:rsidR="00E93637">
        <w:rPr>
          <w:rFonts w:ascii="Calibri" w:hAnsi="Calibri"/>
          <w:lang w:val="en-GB"/>
        </w:rPr>
        <w:t>s</w:t>
      </w:r>
      <w:r w:rsidRPr="00E16B83">
        <w:rPr>
          <w:rFonts w:ascii="Calibri" w:hAnsi="Calibri"/>
          <w:lang w:val="en-GB"/>
        </w:rPr>
        <w:t>pecific objectives. Observations concerning the coherence of these different level</w:t>
      </w:r>
      <w:r w:rsidR="00E93637">
        <w:rPr>
          <w:rFonts w:ascii="Calibri" w:hAnsi="Calibri"/>
          <w:lang w:val="en-GB"/>
        </w:rPr>
        <w:t>s</w:t>
      </w:r>
      <w:r w:rsidRPr="00E16B83">
        <w:rPr>
          <w:rFonts w:ascii="Calibri" w:hAnsi="Calibri"/>
          <w:lang w:val="en-GB"/>
        </w:rPr>
        <w:t xml:space="preserve"> were made during the whole ex ante evaluation process (and </w:t>
      </w:r>
      <w:r w:rsidR="00E93637">
        <w:rPr>
          <w:rFonts w:ascii="Calibri" w:hAnsi="Calibri"/>
          <w:lang w:val="en-GB"/>
        </w:rPr>
        <w:t>therefore</w:t>
      </w:r>
      <w:r w:rsidRPr="00E16B83">
        <w:rPr>
          <w:rFonts w:ascii="Calibri" w:hAnsi="Calibri"/>
          <w:lang w:val="en-GB"/>
        </w:rPr>
        <w:t xml:space="preserve"> the programming process). The following evaluation questions were answered based on this ongoing evaluation work. </w:t>
      </w:r>
    </w:p>
    <w:p w:rsidR="00AF7F94" w:rsidRPr="00E16B83" w:rsidRDefault="00AF7F94" w:rsidP="00AF7F94">
      <w:pPr>
        <w:jc w:val="both"/>
        <w:rPr>
          <w:rFonts w:ascii="Calibri" w:hAnsi="Calibri"/>
          <w:lang w:val="en-GB"/>
        </w:rPr>
      </w:pPr>
    </w:p>
    <w:p w:rsidR="00AF7F94" w:rsidRPr="009356D1" w:rsidRDefault="00AF7F94" w:rsidP="00E16B83">
      <w:pPr>
        <w:spacing w:after="60"/>
        <w:jc w:val="both"/>
        <w:rPr>
          <w:rFonts w:ascii="Calibri" w:hAnsi="Calibri"/>
          <w:b/>
          <w:i/>
          <w:color w:val="4F81BD" w:themeColor="accent1"/>
          <w:lang w:val="en-GB"/>
        </w:rPr>
      </w:pPr>
      <w:r w:rsidRPr="009356D1">
        <w:rPr>
          <w:rFonts w:ascii="Calibri" w:hAnsi="Calibri"/>
          <w:b/>
          <w:i/>
          <w:color w:val="4F81BD" w:themeColor="accent1"/>
          <w:lang w:val="en-GB"/>
        </w:rPr>
        <w:t>Overall Internal Coherence</w:t>
      </w:r>
    </w:p>
    <w:p w:rsidR="00AF7F94" w:rsidRPr="00E16B83" w:rsidRDefault="00AF7F94" w:rsidP="009356D1">
      <w:pPr>
        <w:spacing w:after="120" w:line="264" w:lineRule="auto"/>
        <w:jc w:val="both"/>
        <w:rPr>
          <w:rFonts w:ascii="Calibri" w:hAnsi="Calibri"/>
          <w:lang w:val="en-GB"/>
        </w:rPr>
      </w:pPr>
      <w:r w:rsidRPr="00E16B83">
        <w:rPr>
          <w:rFonts w:ascii="Calibri" w:hAnsi="Calibri"/>
          <w:lang w:val="en-GB"/>
        </w:rPr>
        <w:t xml:space="preserve">The consistency between selected SOs, IPs and TOs </w:t>
      </w:r>
      <w:r w:rsidR="00E93637">
        <w:rPr>
          <w:rFonts w:ascii="Calibri" w:hAnsi="Calibri"/>
          <w:lang w:val="en-GB"/>
        </w:rPr>
        <w:t>is</w:t>
      </w:r>
      <w:r w:rsidRPr="00E16B83">
        <w:rPr>
          <w:rFonts w:ascii="Calibri" w:hAnsi="Calibri"/>
          <w:lang w:val="en-GB"/>
        </w:rPr>
        <w:t xml:space="preserve"> good in the Draft OP. The TOs of all Priority ax</w:t>
      </w:r>
      <w:r w:rsidR="00E93637">
        <w:rPr>
          <w:rFonts w:ascii="Calibri" w:hAnsi="Calibri"/>
          <w:lang w:val="en-GB"/>
        </w:rPr>
        <w:t>e</w:t>
      </w:r>
      <w:r w:rsidRPr="00E16B83">
        <w:rPr>
          <w:rFonts w:ascii="Calibri" w:hAnsi="Calibri"/>
          <w:lang w:val="en-GB"/>
        </w:rPr>
        <w:t xml:space="preserve">s transfer consistently into IPs and SOs. SOs </w:t>
      </w:r>
      <w:proofErr w:type="gramStart"/>
      <w:r w:rsidR="00C21C75">
        <w:rPr>
          <w:rFonts w:ascii="Calibri" w:hAnsi="Calibri"/>
          <w:lang w:val="en-GB"/>
        </w:rPr>
        <w:t>have</w:t>
      </w:r>
      <w:proofErr w:type="gramEnd"/>
      <w:r w:rsidR="00C21C75">
        <w:rPr>
          <w:rFonts w:ascii="Calibri" w:hAnsi="Calibri"/>
          <w:lang w:val="en-GB"/>
        </w:rPr>
        <w:t xml:space="preserve"> a similar level of</w:t>
      </w:r>
      <w:r w:rsidRPr="00E16B83">
        <w:rPr>
          <w:rFonts w:ascii="Calibri" w:hAnsi="Calibri"/>
          <w:lang w:val="en-GB"/>
        </w:rPr>
        <w:t xml:space="preserve"> generalization.  Many of the SOs </w:t>
      </w:r>
      <w:proofErr w:type="gramStart"/>
      <w:r w:rsidRPr="00E16B83">
        <w:rPr>
          <w:rFonts w:ascii="Calibri" w:hAnsi="Calibri"/>
          <w:lang w:val="en-GB"/>
        </w:rPr>
        <w:t>have</w:t>
      </w:r>
      <w:proofErr w:type="gramEnd"/>
      <w:r w:rsidRPr="00E16B83">
        <w:rPr>
          <w:rFonts w:ascii="Calibri" w:hAnsi="Calibri"/>
          <w:lang w:val="en-GB"/>
        </w:rPr>
        <w:t xml:space="preserve"> </w:t>
      </w:r>
      <w:r w:rsidR="00C21C75">
        <w:rPr>
          <w:rFonts w:ascii="Calibri" w:hAnsi="Calibri"/>
          <w:lang w:val="en-GB"/>
        </w:rPr>
        <w:t xml:space="preserve">a </w:t>
      </w:r>
      <w:r w:rsidRPr="00E16B83">
        <w:rPr>
          <w:rFonts w:ascii="Calibri" w:hAnsi="Calibri"/>
          <w:lang w:val="en-GB"/>
        </w:rPr>
        <w:t xml:space="preserve">strong economic focus but also </w:t>
      </w:r>
      <w:r w:rsidR="00C21C75">
        <w:rPr>
          <w:rFonts w:ascii="Calibri" w:hAnsi="Calibri"/>
          <w:lang w:val="en-GB"/>
        </w:rPr>
        <w:t xml:space="preserve">an </w:t>
      </w:r>
      <w:r w:rsidRPr="00E16B83">
        <w:rPr>
          <w:rFonts w:ascii="Calibri" w:hAnsi="Calibri"/>
          <w:lang w:val="en-GB"/>
        </w:rPr>
        <w:t xml:space="preserve">environmental focus is </w:t>
      </w:r>
      <w:r w:rsidR="00C21C75">
        <w:rPr>
          <w:rFonts w:ascii="Calibri" w:hAnsi="Calibri"/>
          <w:lang w:val="en-GB"/>
        </w:rPr>
        <w:t>taken</w:t>
      </w:r>
      <w:r w:rsidRPr="00E16B83">
        <w:rPr>
          <w:rFonts w:ascii="Calibri" w:hAnsi="Calibri"/>
          <w:lang w:val="en-GB"/>
        </w:rPr>
        <w:t xml:space="preserve"> adequately. Overall,</w:t>
      </w:r>
      <w:r w:rsidR="00C21C75">
        <w:rPr>
          <w:rFonts w:ascii="Calibri" w:hAnsi="Calibri"/>
          <w:lang w:val="en-GB"/>
        </w:rPr>
        <w:t xml:space="preserve"> the</w:t>
      </w:r>
      <w:r w:rsidRPr="00E16B83">
        <w:rPr>
          <w:rFonts w:ascii="Calibri" w:hAnsi="Calibri"/>
          <w:lang w:val="en-GB"/>
        </w:rPr>
        <w:t xml:space="preserve"> SOs </w:t>
      </w:r>
      <w:proofErr w:type="gramStart"/>
      <w:r w:rsidRPr="00E16B83">
        <w:rPr>
          <w:rFonts w:ascii="Calibri" w:hAnsi="Calibri"/>
          <w:lang w:val="en-GB"/>
        </w:rPr>
        <w:t>have</w:t>
      </w:r>
      <w:proofErr w:type="gramEnd"/>
      <w:r w:rsidRPr="00E16B83">
        <w:rPr>
          <w:rFonts w:ascii="Calibri" w:hAnsi="Calibri"/>
          <w:lang w:val="en-GB"/>
        </w:rPr>
        <w:t xml:space="preserve"> good consistency with the TOs and IPs. Sustainability is underlined more </w:t>
      </w:r>
      <w:r w:rsidR="00C21C75">
        <w:rPr>
          <w:rFonts w:ascii="Calibri" w:hAnsi="Calibri"/>
          <w:lang w:val="en-GB"/>
        </w:rPr>
        <w:t>at</w:t>
      </w:r>
      <w:r w:rsidRPr="00E16B83">
        <w:rPr>
          <w:rFonts w:ascii="Calibri" w:hAnsi="Calibri"/>
          <w:lang w:val="en-GB"/>
        </w:rPr>
        <w:t xml:space="preserve"> the IP (of TO7) than </w:t>
      </w:r>
      <w:r w:rsidR="00C21C75">
        <w:rPr>
          <w:rFonts w:ascii="Calibri" w:hAnsi="Calibri"/>
          <w:lang w:val="en-GB"/>
        </w:rPr>
        <w:t>at</w:t>
      </w:r>
      <w:r w:rsidRPr="00E16B83">
        <w:rPr>
          <w:rFonts w:ascii="Calibri" w:hAnsi="Calibri"/>
          <w:lang w:val="en-GB"/>
        </w:rPr>
        <w:t xml:space="preserve"> the SO</w:t>
      </w:r>
      <w:r w:rsidR="00C21C75">
        <w:rPr>
          <w:rFonts w:ascii="Calibri" w:hAnsi="Calibri"/>
          <w:lang w:val="en-GB"/>
        </w:rPr>
        <w:t xml:space="preserve"> level</w:t>
      </w:r>
      <w:r w:rsidRPr="00E16B83">
        <w:rPr>
          <w:rFonts w:ascii="Calibri" w:hAnsi="Calibri"/>
          <w:lang w:val="en-GB"/>
        </w:rPr>
        <w:t xml:space="preserve">s, but it is </w:t>
      </w:r>
      <w:r w:rsidR="00C21C75">
        <w:rPr>
          <w:rFonts w:ascii="Calibri" w:hAnsi="Calibri"/>
          <w:lang w:val="en-GB"/>
        </w:rPr>
        <w:t xml:space="preserve">in general an </w:t>
      </w:r>
      <w:r w:rsidRPr="00E16B83">
        <w:rPr>
          <w:rFonts w:ascii="Calibri" w:hAnsi="Calibri"/>
          <w:lang w:val="en-GB"/>
        </w:rPr>
        <w:t xml:space="preserve">adequate and natural transition. </w:t>
      </w:r>
      <w:r w:rsidR="00C21C75">
        <w:rPr>
          <w:rFonts w:ascii="Calibri" w:hAnsi="Calibri"/>
          <w:lang w:val="en-GB"/>
        </w:rPr>
        <w:t>However</w:t>
      </w:r>
      <w:r w:rsidRPr="00E16B83">
        <w:rPr>
          <w:rFonts w:ascii="Calibri" w:hAnsi="Calibri"/>
          <w:lang w:val="en-GB"/>
        </w:rPr>
        <w:t xml:space="preserve">, it is essential to ascertain that the sustainability </w:t>
      </w:r>
      <w:r w:rsidR="00C21C75">
        <w:rPr>
          <w:rFonts w:ascii="Calibri" w:hAnsi="Calibri"/>
          <w:lang w:val="en-GB"/>
        </w:rPr>
        <w:t xml:space="preserve">issue </w:t>
      </w:r>
      <w:r w:rsidRPr="00E16B83">
        <w:rPr>
          <w:rFonts w:ascii="Calibri" w:hAnsi="Calibri"/>
          <w:lang w:val="en-GB"/>
        </w:rPr>
        <w:t xml:space="preserve">will be reflected </w:t>
      </w:r>
      <w:r w:rsidR="00C21C75">
        <w:rPr>
          <w:rFonts w:ascii="Calibri" w:hAnsi="Calibri"/>
          <w:lang w:val="en-GB"/>
        </w:rPr>
        <w:t>at the</w:t>
      </w:r>
      <w:r w:rsidRPr="00E16B83">
        <w:rPr>
          <w:rFonts w:ascii="Calibri" w:hAnsi="Calibri"/>
          <w:lang w:val="en-GB"/>
        </w:rPr>
        <w:t xml:space="preserve"> result </w:t>
      </w:r>
      <w:r w:rsidR="00C21C75">
        <w:rPr>
          <w:rFonts w:ascii="Calibri" w:hAnsi="Calibri"/>
          <w:lang w:val="en-GB"/>
        </w:rPr>
        <w:t>level</w:t>
      </w:r>
      <w:r w:rsidRPr="00E16B83">
        <w:rPr>
          <w:rFonts w:ascii="Calibri" w:hAnsi="Calibri"/>
          <w:lang w:val="en-GB"/>
        </w:rPr>
        <w:t xml:space="preserve">. </w:t>
      </w:r>
    </w:p>
    <w:p w:rsidR="00AF7F94" w:rsidRPr="00E16B83" w:rsidRDefault="00AF7F94" w:rsidP="00AF7F94">
      <w:pPr>
        <w:jc w:val="both"/>
        <w:rPr>
          <w:rFonts w:ascii="Calibri" w:hAnsi="Calibri"/>
          <w:lang w:val="en-GB"/>
        </w:rPr>
      </w:pPr>
    </w:p>
    <w:p w:rsidR="00AF7F94" w:rsidRPr="00957DD5" w:rsidRDefault="00AF7F94" w:rsidP="00957DD5">
      <w:pPr>
        <w:spacing w:after="120"/>
        <w:jc w:val="both"/>
        <w:rPr>
          <w:rFonts w:ascii="Calibri" w:hAnsi="Calibri"/>
          <w:b/>
          <w:i/>
          <w:color w:val="4F81BD" w:themeColor="accent1"/>
          <w:lang w:val="en-GB"/>
        </w:rPr>
      </w:pPr>
      <w:r w:rsidRPr="00957DD5">
        <w:rPr>
          <w:rFonts w:ascii="Calibri" w:hAnsi="Calibri"/>
          <w:b/>
          <w:i/>
          <w:color w:val="4F81BD" w:themeColor="accent1"/>
          <w:lang w:val="en-GB"/>
        </w:rPr>
        <w:t>The programme is divided into sub-programmes. Has it been done in a way that is coherent and is the intervention logic in the whole Operational Programme intact? Is the outcome internally coherent?</w:t>
      </w:r>
    </w:p>
    <w:p w:rsidR="00AF7F94" w:rsidRPr="00E16B83" w:rsidRDefault="00AF7F94" w:rsidP="009356D1">
      <w:pPr>
        <w:spacing w:after="120" w:line="264" w:lineRule="auto"/>
        <w:jc w:val="both"/>
        <w:rPr>
          <w:rFonts w:ascii="Calibri" w:hAnsi="Calibri"/>
          <w:lang w:val="en-GB"/>
        </w:rPr>
      </w:pPr>
      <w:r w:rsidRPr="00E16B83">
        <w:rPr>
          <w:rFonts w:ascii="Calibri" w:hAnsi="Calibri"/>
          <w:lang w:val="en-GB"/>
        </w:rPr>
        <w:t xml:space="preserve">The Central Baltic Programme has three sub-programmes: the Central Baltic sub-programme, the Southern Finland-Estonia sub-programme and the Archipelago and Islands sub-programme. The structure continues the previous cooperation programme and it seems </w:t>
      </w:r>
      <w:r w:rsidRPr="00E16B83">
        <w:rPr>
          <w:rFonts w:ascii="Calibri" w:hAnsi="Calibri"/>
          <w:lang w:val="en-GB"/>
        </w:rPr>
        <w:lastRenderedPageBreak/>
        <w:t xml:space="preserve">coherent and </w:t>
      </w:r>
      <w:r w:rsidR="00C21C75">
        <w:rPr>
          <w:rFonts w:ascii="Calibri" w:hAnsi="Calibri"/>
          <w:lang w:val="en-GB"/>
        </w:rPr>
        <w:t>relevant</w:t>
      </w:r>
      <w:r w:rsidRPr="00E16B83">
        <w:rPr>
          <w:rFonts w:ascii="Calibri" w:hAnsi="Calibri"/>
          <w:lang w:val="en-GB"/>
        </w:rPr>
        <w:t xml:space="preserve">. Especially the Archipelago and Islands region’s specific characteristics (isolation and seasonality especially) emphasize the need of </w:t>
      </w:r>
      <w:r w:rsidR="00C21C75">
        <w:rPr>
          <w:rFonts w:ascii="Calibri" w:hAnsi="Calibri"/>
          <w:lang w:val="en-GB"/>
        </w:rPr>
        <w:t>a separate</w:t>
      </w:r>
      <w:r w:rsidRPr="00E16B83">
        <w:rPr>
          <w:rFonts w:ascii="Calibri" w:hAnsi="Calibri"/>
          <w:lang w:val="en-GB"/>
        </w:rPr>
        <w:t xml:space="preserve"> sub-programme. The prevailing Draft OP seems also internally coherent from the </w:t>
      </w:r>
      <w:r w:rsidR="00C21C75" w:rsidRPr="00E16B83">
        <w:rPr>
          <w:rFonts w:ascii="Calibri" w:hAnsi="Calibri"/>
          <w:lang w:val="en-GB"/>
        </w:rPr>
        <w:t xml:space="preserve">perspective </w:t>
      </w:r>
      <w:r w:rsidR="00C21C75">
        <w:rPr>
          <w:rFonts w:ascii="Calibri" w:hAnsi="Calibri"/>
          <w:lang w:val="en-GB"/>
        </w:rPr>
        <w:t xml:space="preserve">of the </w:t>
      </w:r>
      <w:r w:rsidRPr="00E16B83">
        <w:rPr>
          <w:rFonts w:ascii="Calibri" w:hAnsi="Calibri"/>
          <w:lang w:val="en-GB"/>
        </w:rPr>
        <w:t>three sub-programme</w:t>
      </w:r>
      <w:r w:rsidR="00C21C75">
        <w:rPr>
          <w:rFonts w:ascii="Calibri" w:hAnsi="Calibri"/>
          <w:lang w:val="en-GB"/>
        </w:rPr>
        <w:t>s</w:t>
      </w:r>
      <w:r w:rsidRPr="00E16B83">
        <w:rPr>
          <w:rFonts w:ascii="Calibri" w:hAnsi="Calibri"/>
          <w:lang w:val="en-GB"/>
        </w:rPr>
        <w:t>.</w:t>
      </w:r>
    </w:p>
    <w:p w:rsidR="00AF7F94" w:rsidRPr="00E16B83" w:rsidRDefault="00AF7F94" w:rsidP="009356D1">
      <w:pPr>
        <w:spacing w:line="264" w:lineRule="auto"/>
        <w:jc w:val="both"/>
        <w:rPr>
          <w:rFonts w:ascii="Calibri" w:hAnsi="Calibri"/>
          <w:lang w:val="en-GB"/>
        </w:rPr>
      </w:pPr>
    </w:p>
    <w:p w:rsidR="00AF7F94" w:rsidRPr="00957DD5" w:rsidRDefault="00AF7F94" w:rsidP="00957DD5">
      <w:pPr>
        <w:spacing w:after="120"/>
        <w:jc w:val="both"/>
        <w:rPr>
          <w:rFonts w:ascii="Calibri" w:hAnsi="Calibri"/>
          <w:b/>
          <w:i/>
          <w:color w:val="4F81BD" w:themeColor="accent1"/>
          <w:lang w:val="en-GB"/>
        </w:rPr>
      </w:pPr>
      <w:r w:rsidRPr="00957DD5">
        <w:rPr>
          <w:rFonts w:ascii="Calibri" w:hAnsi="Calibri"/>
          <w:b/>
          <w:i/>
          <w:color w:val="4F81BD" w:themeColor="accent1"/>
          <w:lang w:val="en-GB"/>
        </w:rPr>
        <w:t>Have complementarities and potential synergies been identified between the specific objectives of each priority axis and between the specific objectives of the different priority axis?</w:t>
      </w:r>
    </w:p>
    <w:p w:rsidR="00AF7F94" w:rsidRPr="00E16B83" w:rsidRDefault="00957DD5" w:rsidP="009356D1">
      <w:pPr>
        <w:spacing w:after="120" w:line="264" w:lineRule="auto"/>
        <w:jc w:val="both"/>
        <w:rPr>
          <w:rFonts w:ascii="Calibri" w:hAnsi="Calibri"/>
          <w:lang w:val="en-GB"/>
        </w:rPr>
      </w:pPr>
      <w:r>
        <w:rPr>
          <w:rFonts w:ascii="Calibri" w:hAnsi="Calibri"/>
          <w:lang w:val="en-GB"/>
        </w:rPr>
        <w:t>During the ex-</w:t>
      </w:r>
      <w:r w:rsidR="00AF7F94" w:rsidRPr="00E16B83">
        <w:rPr>
          <w:rFonts w:ascii="Calibri" w:hAnsi="Calibri"/>
          <w:lang w:val="en-GB"/>
        </w:rPr>
        <w:t xml:space="preserve">ante evaluation process some overlapping themes were observed. These </w:t>
      </w:r>
      <w:r w:rsidR="00C21C75">
        <w:rPr>
          <w:rFonts w:ascii="Calibri" w:hAnsi="Calibri"/>
          <w:lang w:val="en-GB"/>
        </w:rPr>
        <w:t xml:space="preserve">have </w:t>
      </w:r>
      <w:r w:rsidR="00AF7F94" w:rsidRPr="00E16B83">
        <w:rPr>
          <w:rFonts w:ascii="Calibri" w:hAnsi="Calibri"/>
          <w:lang w:val="en-GB"/>
        </w:rPr>
        <w:t>be</w:t>
      </w:r>
      <w:r w:rsidR="00C21C75">
        <w:rPr>
          <w:rFonts w:ascii="Calibri" w:hAnsi="Calibri"/>
          <w:lang w:val="en-GB"/>
        </w:rPr>
        <w:t>en</w:t>
      </w:r>
      <w:r w:rsidR="00AF7F94" w:rsidRPr="00E16B83">
        <w:rPr>
          <w:rFonts w:ascii="Calibri" w:hAnsi="Calibri"/>
          <w:lang w:val="en-GB"/>
        </w:rPr>
        <w:t xml:space="preserve"> eliminated now from the Draft OP. Linkages between the SOs inside the priority ax</w:t>
      </w:r>
      <w:r w:rsidR="00C21C75">
        <w:rPr>
          <w:rFonts w:ascii="Calibri" w:hAnsi="Calibri"/>
          <w:lang w:val="en-GB"/>
        </w:rPr>
        <w:t>e</w:t>
      </w:r>
      <w:r w:rsidR="00AF7F94" w:rsidRPr="00E16B83">
        <w:rPr>
          <w:rFonts w:ascii="Calibri" w:hAnsi="Calibri"/>
          <w:lang w:val="en-GB"/>
        </w:rPr>
        <w:t xml:space="preserve">s can </w:t>
      </w:r>
      <w:r w:rsidR="00C21C75">
        <w:rPr>
          <w:rFonts w:ascii="Calibri" w:hAnsi="Calibri"/>
          <w:lang w:val="en-GB"/>
        </w:rPr>
        <w:t xml:space="preserve">now </w:t>
      </w:r>
      <w:r w:rsidR="00AF7F94" w:rsidRPr="00E16B83">
        <w:rPr>
          <w:rFonts w:ascii="Calibri" w:hAnsi="Calibri"/>
          <w:lang w:val="en-GB"/>
        </w:rPr>
        <w:t xml:space="preserve">be </w:t>
      </w:r>
      <w:r w:rsidR="00C21C75">
        <w:rPr>
          <w:rFonts w:ascii="Calibri" w:hAnsi="Calibri"/>
          <w:lang w:val="en-GB"/>
        </w:rPr>
        <w:t xml:space="preserve">better </w:t>
      </w:r>
      <w:r w:rsidR="00AF7F94" w:rsidRPr="00E16B83">
        <w:rPr>
          <w:rFonts w:ascii="Calibri" w:hAnsi="Calibri"/>
          <w:lang w:val="en-GB"/>
        </w:rPr>
        <w:t>identified. For example Priority axis 1 links innovativeness, youth and SMEs. Priority axis 2 links sustainability, tourism and innovati</w:t>
      </w:r>
      <w:r w:rsidR="00C21C75">
        <w:rPr>
          <w:rFonts w:ascii="Calibri" w:hAnsi="Calibri"/>
          <w:lang w:val="en-GB"/>
        </w:rPr>
        <w:t>veness. Priority axis 3 emphasis</w:t>
      </w:r>
      <w:r w:rsidR="00AF7F94" w:rsidRPr="00E16B83">
        <w:rPr>
          <w:rFonts w:ascii="Calibri" w:hAnsi="Calibri"/>
          <w:lang w:val="en-GB"/>
        </w:rPr>
        <w:t xml:space="preserve">es </w:t>
      </w:r>
      <w:r w:rsidR="00C21C75">
        <w:rPr>
          <w:rFonts w:ascii="Calibri" w:hAnsi="Calibri"/>
          <w:lang w:val="en-GB"/>
        </w:rPr>
        <w:t>the</w:t>
      </w:r>
      <w:r w:rsidR="00AF7F94" w:rsidRPr="00E16B83">
        <w:rPr>
          <w:rFonts w:ascii="Calibri" w:hAnsi="Calibri"/>
          <w:lang w:val="en-GB"/>
        </w:rPr>
        <w:t xml:space="preserve"> link </w:t>
      </w:r>
      <w:r w:rsidR="00C21C75">
        <w:rPr>
          <w:rFonts w:ascii="Calibri" w:hAnsi="Calibri"/>
          <w:lang w:val="en-GB"/>
        </w:rPr>
        <w:t xml:space="preserve">between </w:t>
      </w:r>
      <w:r w:rsidR="00AF7F94" w:rsidRPr="00E16B83">
        <w:rPr>
          <w:rFonts w:ascii="Calibri" w:hAnsi="Calibri"/>
          <w:lang w:val="en-GB"/>
        </w:rPr>
        <w:t xml:space="preserve">transport, sustainability and tourism. In priority axis 4 </w:t>
      </w:r>
      <w:r w:rsidR="00C21C75">
        <w:rPr>
          <w:rFonts w:ascii="Calibri" w:hAnsi="Calibri"/>
          <w:lang w:val="en-GB"/>
        </w:rPr>
        <w:t xml:space="preserve">a </w:t>
      </w:r>
      <w:r w:rsidR="00AF7F94" w:rsidRPr="00E16B83">
        <w:rPr>
          <w:rFonts w:ascii="Calibri" w:hAnsi="Calibri"/>
          <w:lang w:val="en-GB"/>
        </w:rPr>
        <w:t xml:space="preserve">linkage between education and training and social inclusion can be seen. When considering the identification of complementarities between the priority axes, </w:t>
      </w:r>
      <w:r w:rsidR="001D0475">
        <w:rPr>
          <w:rFonts w:ascii="Calibri" w:hAnsi="Calibri"/>
          <w:lang w:val="en-GB"/>
        </w:rPr>
        <w:t xml:space="preserve">a </w:t>
      </w:r>
      <w:r w:rsidR="00AF7F94" w:rsidRPr="00E16B83">
        <w:rPr>
          <w:rFonts w:ascii="Calibri" w:hAnsi="Calibri"/>
          <w:lang w:val="en-GB"/>
        </w:rPr>
        <w:t xml:space="preserve">linkage between priority axis 1 to </w:t>
      </w:r>
      <w:r w:rsidR="001D0475">
        <w:rPr>
          <w:rFonts w:ascii="Calibri" w:hAnsi="Calibri"/>
          <w:lang w:val="en-GB"/>
        </w:rPr>
        <w:t xml:space="preserve">the </w:t>
      </w:r>
      <w:r w:rsidR="00AF7F94" w:rsidRPr="00E16B83">
        <w:rPr>
          <w:rFonts w:ascii="Calibri" w:hAnsi="Calibri"/>
          <w:lang w:val="en-GB"/>
        </w:rPr>
        <w:t>other</w:t>
      </w:r>
      <w:r w:rsidR="001D0475">
        <w:rPr>
          <w:rFonts w:ascii="Calibri" w:hAnsi="Calibri"/>
          <w:lang w:val="en-GB"/>
        </w:rPr>
        <w:t xml:space="preserve"> priority axe</w:t>
      </w:r>
      <w:r w:rsidR="00AF7F94" w:rsidRPr="00E16B83">
        <w:rPr>
          <w:rFonts w:ascii="Calibri" w:hAnsi="Calibri"/>
          <w:lang w:val="en-GB"/>
        </w:rPr>
        <w:t xml:space="preserve">s can be noticed as the most common and strongest in the Draft OP. Priority axis 1 has a linkage to all the other axes and as well to horizontal objectives. This linkage is indirect. Sustainability is the </w:t>
      </w:r>
      <w:r w:rsidR="001D0475">
        <w:rPr>
          <w:rFonts w:ascii="Calibri" w:hAnsi="Calibri"/>
          <w:lang w:val="en-GB"/>
        </w:rPr>
        <w:t>issue</w:t>
      </w:r>
      <w:r w:rsidR="00AF7F94" w:rsidRPr="00E16B83">
        <w:rPr>
          <w:rFonts w:ascii="Calibri" w:hAnsi="Calibri"/>
          <w:lang w:val="en-GB"/>
        </w:rPr>
        <w:t xml:space="preserve"> that links priority axis 2 and 3 together.</w:t>
      </w:r>
    </w:p>
    <w:p w:rsidR="00AF7F94" w:rsidRPr="00E16B83" w:rsidRDefault="00AF7F94" w:rsidP="00AF7F94">
      <w:pPr>
        <w:jc w:val="both"/>
        <w:rPr>
          <w:rFonts w:ascii="Calibri" w:hAnsi="Calibri"/>
          <w:lang w:val="en-GB"/>
        </w:rPr>
      </w:pPr>
    </w:p>
    <w:p w:rsidR="00AF7F94" w:rsidRPr="00957DD5" w:rsidRDefault="00AF7F94" w:rsidP="00957DD5">
      <w:pPr>
        <w:spacing w:after="120"/>
        <w:jc w:val="both"/>
        <w:rPr>
          <w:rFonts w:ascii="Calibri" w:hAnsi="Calibri"/>
          <w:b/>
          <w:i/>
          <w:color w:val="4F81BD" w:themeColor="accent1"/>
          <w:lang w:val="en-GB"/>
        </w:rPr>
      </w:pPr>
      <w:r w:rsidRPr="00957DD5">
        <w:rPr>
          <w:rFonts w:ascii="Calibri" w:hAnsi="Calibri"/>
          <w:b/>
          <w:i/>
          <w:color w:val="4F81BD" w:themeColor="accent1"/>
          <w:lang w:val="en-GB"/>
        </w:rPr>
        <w:t>Are the proposed actions to be supported in each priority axis, including the main target groups identified, the specific territories targeted and the types of beneficiaries sufficiently described?</w:t>
      </w:r>
    </w:p>
    <w:p w:rsidR="00AF7F94" w:rsidRPr="00E16B83" w:rsidRDefault="00AF7F94" w:rsidP="009356D1">
      <w:pPr>
        <w:spacing w:after="120" w:line="264" w:lineRule="auto"/>
        <w:jc w:val="both"/>
        <w:rPr>
          <w:rFonts w:ascii="Calibri" w:hAnsi="Calibri"/>
          <w:lang w:val="en-GB"/>
        </w:rPr>
      </w:pPr>
      <w:r w:rsidRPr="00E16B83">
        <w:rPr>
          <w:rFonts w:ascii="Calibri" w:hAnsi="Calibri"/>
          <w:lang w:val="en-GB"/>
        </w:rPr>
        <w:t xml:space="preserve">The main target groups, specific territories targeted and types of beneficiaries are identified in the Draft OP on the </w:t>
      </w:r>
      <w:r w:rsidR="001D0475">
        <w:rPr>
          <w:rFonts w:ascii="Calibri" w:hAnsi="Calibri"/>
          <w:lang w:val="en-GB"/>
        </w:rPr>
        <w:t>SO</w:t>
      </w:r>
      <w:r w:rsidRPr="00E16B83">
        <w:rPr>
          <w:rFonts w:ascii="Calibri" w:hAnsi="Calibri"/>
          <w:lang w:val="en-GB"/>
        </w:rPr>
        <w:t xml:space="preserve"> level. These are </w:t>
      </w:r>
      <w:r w:rsidR="001D0475" w:rsidRPr="00E16B83">
        <w:rPr>
          <w:rFonts w:ascii="Calibri" w:hAnsi="Calibri"/>
          <w:lang w:val="en-GB"/>
        </w:rPr>
        <w:t xml:space="preserve">generally </w:t>
      </w:r>
      <w:r w:rsidRPr="00E16B83">
        <w:rPr>
          <w:rFonts w:ascii="Calibri" w:hAnsi="Calibri"/>
          <w:lang w:val="en-GB"/>
        </w:rPr>
        <w:t xml:space="preserve">described well. There are some differences </w:t>
      </w:r>
      <w:r w:rsidR="001D0475">
        <w:rPr>
          <w:rFonts w:ascii="Calibri" w:hAnsi="Calibri"/>
          <w:lang w:val="en-GB"/>
        </w:rPr>
        <w:t>in</w:t>
      </w:r>
      <w:r w:rsidRPr="00E16B83">
        <w:rPr>
          <w:rFonts w:ascii="Calibri" w:hAnsi="Calibri"/>
          <w:lang w:val="en-GB"/>
        </w:rPr>
        <w:t xml:space="preserve"> the accuracy and extension of</w:t>
      </w:r>
      <w:r w:rsidR="001D0475">
        <w:rPr>
          <w:rFonts w:ascii="Calibri" w:hAnsi="Calibri"/>
          <w:lang w:val="en-GB"/>
        </w:rPr>
        <w:t xml:space="preserve"> the</w:t>
      </w:r>
      <w:r w:rsidRPr="00E16B83">
        <w:rPr>
          <w:rFonts w:ascii="Calibri" w:hAnsi="Calibri"/>
          <w:lang w:val="en-GB"/>
        </w:rPr>
        <w:t xml:space="preserve"> listed main target groups and types of beneficiaries between the priority a</w:t>
      </w:r>
      <w:r w:rsidR="001D0475">
        <w:rPr>
          <w:rFonts w:ascii="Calibri" w:hAnsi="Calibri"/>
          <w:lang w:val="en-GB"/>
        </w:rPr>
        <w:t>xes, but this seems purposeful.</w:t>
      </w:r>
    </w:p>
    <w:p w:rsidR="00AF7F94" w:rsidRPr="00E16B83" w:rsidRDefault="00AF7F94" w:rsidP="00AF7F94">
      <w:pPr>
        <w:jc w:val="both"/>
        <w:rPr>
          <w:rFonts w:ascii="Calibri" w:hAnsi="Calibri"/>
          <w:lang w:val="en-GB"/>
        </w:rPr>
      </w:pPr>
    </w:p>
    <w:p w:rsidR="00AF7F94" w:rsidRPr="00957DD5" w:rsidRDefault="00AF7F94" w:rsidP="00AF7F94">
      <w:pPr>
        <w:jc w:val="both"/>
        <w:rPr>
          <w:rFonts w:ascii="Calibri" w:hAnsi="Calibri"/>
          <w:b/>
          <w:i/>
          <w:color w:val="4F81BD" w:themeColor="accent1"/>
          <w:lang w:val="en-GB"/>
        </w:rPr>
      </w:pPr>
      <w:r w:rsidRPr="00957DD5">
        <w:rPr>
          <w:rFonts w:ascii="Calibri" w:hAnsi="Calibri"/>
          <w:b/>
          <w:i/>
          <w:color w:val="4F81BD" w:themeColor="accent1"/>
          <w:lang w:val="en-GB"/>
        </w:rPr>
        <w:t>Will the proposed actions lead to the expected outputs and intended results?</w:t>
      </w:r>
    </w:p>
    <w:p w:rsidR="00AF7F94" w:rsidRPr="00957DD5" w:rsidRDefault="00AF7F94" w:rsidP="00957DD5">
      <w:pPr>
        <w:spacing w:after="120"/>
        <w:jc w:val="both"/>
        <w:rPr>
          <w:rFonts w:ascii="Calibri" w:hAnsi="Calibri"/>
          <w:b/>
          <w:i/>
          <w:color w:val="4F81BD" w:themeColor="accent1"/>
          <w:lang w:val="en-GB"/>
        </w:rPr>
      </w:pPr>
      <w:r w:rsidRPr="00957DD5">
        <w:rPr>
          <w:rFonts w:ascii="Calibri" w:hAnsi="Calibri"/>
          <w:b/>
          <w:i/>
          <w:color w:val="4F81BD" w:themeColor="accent1"/>
          <w:lang w:val="en-GB"/>
        </w:rPr>
        <w:t>Do other possible action or outputs exist that would be more conducive to the intended results?</w:t>
      </w:r>
    </w:p>
    <w:p w:rsidR="008F2DDC" w:rsidRPr="00E16B83" w:rsidRDefault="008F2DDC" w:rsidP="008F2DDC">
      <w:pPr>
        <w:spacing w:after="120" w:line="264" w:lineRule="auto"/>
        <w:jc w:val="both"/>
        <w:rPr>
          <w:rFonts w:ascii="Calibri" w:hAnsi="Calibri"/>
          <w:lang w:val="en-GB"/>
        </w:rPr>
      </w:pPr>
      <w:r>
        <w:rPr>
          <w:rFonts w:ascii="Calibri" w:hAnsi="Calibri"/>
          <w:lang w:val="en-GB"/>
        </w:rPr>
        <w:t xml:space="preserve">The proposed actions to be supported are listed indicatively and expected outputs in an exact and quantitative fashion in the Draft OP. These different accuracy levels are however purposeful. The overall consistency of the actions to be supported and expected outputs and results seems adequate even though in some cases it is hard to see the direct linkage between these elements. For example the linkage between the awareness raising (action supported) and number of new enterprises supported (output) will not be appropriate to be monitored. Therefore some of the proposed actions with the qualitative nature would need qualitative output indicators in order to capture these actions.     </w:t>
      </w:r>
    </w:p>
    <w:p w:rsidR="0041680A" w:rsidRDefault="0041680A">
      <w:pPr>
        <w:jc w:val="both"/>
        <w:rPr>
          <w:rFonts w:ascii="Calibri" w:hAnsi="Calibri"/>
          <w:lang w:val="en-GB"/>
        </w:rPr>
      </w:pPr>
    </w:p>
    <w:p w:rsidR="0041680A" w:rsidRDefault="0041680A">
      <w:pPr>
        <w:spacing w:after="120"/>
        <w:jc w:val="both"/>
        <w:rPr>
          <w:rFonts w:ascii="Calibri" w:hAnsi="Calibri"/>
          <w:b/>
          <w:i/>
          <w:color w:val="4F81BD" w:themeColor="accent1"/>
          <w:lang w:val="en-GB"/>
        </w:rPr>
      </w:pPr>
    </w:p>
    <w:p w:rsidR="00AF7F94" w:rsidRPr="00957DD5" w:rsidRDefault="00AF7F94" w:rsidP="00957DD5">
      <w:pPr>
        <w:spacing w:after="120"/>
        <w:jc w:val="both"/>
        <w:rPr>
          <w:rFonts w:ascii="Calibri" w:hAnsi="Calibri"/>
          <w:b/>
          <w:i/>
          <w:color w:val="4F81BD" w:themeColor="accent1"/>
          <w:lang w:val="en-GB"/>
        </w:rPr>
      </w:pPr>
      <w:r w:rsidRPr="00957DD5">
        <w:rPr>
          <w:rFonts w:ascii="Calibri" w:hAnsi="Calibri"/>
          <w:b/>
          <w:i/>
          <w:color w:val="4F81BD" w:themeColor="accent1"/>
          <w:lang w:val="en-GB"/>
        </w:rPr>
        <w:lastRenderedPageBreak/>
        <w:t>Are the policy assumptions underpinning the programme logic backed up by evidence (e.g. from previous experiences, evaluations or studies)?</w:t>
      </w:r>
    </w:p>
    <w:p w:rsidR="00AF7F94" w:rsidRPr="00E16B83" w:rsidRDefault="00AF7F94" w:rsidP="009356D1">
      <w:pPr>
        <w:spacing w:after="120" w:line="264" w:lineRule="auto"/>
        <w:jc w:val="both"/>
        <w:rPr>
          <w:rFonts w:ascii="Calibri" w:hAnsi="Calibri"/>
          <w:lang w:val="en-GB"/>
        </w:rPr>
      </w:pPr>
      <w:r w:rsidRPr="00E16B83">
        <w:rPr>
          <w:rFonts w:ascii="Calibri" w:hAnsi="Calibri"/>
          <w:lang w:val="en-GB"/>
        </w:rPr>
        <w:t xml:space="preserve">When it comes to the previous evaluations and experiences, it can be noticed that the programme writers have benefitted </w:t>
      </w:r>
      <w:r w:rsidR="002246AF">
        <w:rPr>
          <w:rFonts w:ascii="Calibri" w:hAnsi="Calibri"/>
          <w:lang w:val="en-GB"/>
        </w:rPr>
        <w:t xml:space="preserve">from </w:t>
      </w:r>
      <w:r w:rsidRPr="00E16B83">
        <w:rPr>
          <w:rFonts w:ascii="Calibri" w:hAnsi="Calibri"/>
          <w:lang w:val="en-GB"/>
        </w:rPr>
        <w:t xml:space="preserve">that material and experience </w:t>
      </w:r>
      <w:r w:rsidR="002246AF">
        <w:rPr>
          <w:rFonts w:ascii="Calibri" w:hAnsi="Calibri"/>
          <w:lang w:val="en-GB"/>
        </w:rPr>
        <w:t>during the</w:t>
      </w:r>
      <w:r w:rsidRPr="00E16B83">
        <w:rPr>
          <w:rFonts w:ascii="Calibri" w:hAnsi="Calibri"/>
          <w:lang w:val="en-GB"/>
        </w:rPr>
        <w:t xml:space="preserve"> writing process. </w:t>
      </w:r>
      <w:r w:rsidR="002246AF">
        <w:rPr>
          <w:rFonts w:ascii="Calibri" w:hAnsi="Calibri"/>
          <w:lang w:val="en-GB"/>
        </w:rPr>
        <w:t>Even if this</w:t>
      </w:r>
      <w:r w:rsidRPr="00E16B83">
        <w:rPr>
          <w:rFonts w:ascii="Calibri" w:hAnsi="Calibri"/>
          <w:lang w:val="en-GB"/>
        </w:rPr>
        <w:t xml:space="preserve"> is not shown directly in the policy assumption part (</w:t>
      </w:r>
      <w:r w:rsidR="008F2DDC" w:rsidRPr="00E16B83">
        <w:rPr>
          <w:rFonts w:ascii="Calibri" w:hAnsi="Calibri"/>
          <w:lang w:val="en-GB"/>
        </w:rPr>
        <w:t>named “C</w:t>
      </w:r>
      <w:r w:rsidR="008F2DDC">
        <w:rPr>
          <w:rFonts w:ascii="Calibri" w:hAnsi="Calibri"/>
          <w:lang w:val="en-GB"/>
        </w:rPr>
        <w:t>ross-border c</w:t>
      </w:r>
      <w:r w:rsidR="008F2DDC" w:rsidRPr="00E16B83">
        <w:rPr>
          <w:rFonts w:ascii="Calibri" w:hAnsi="Calibri"/>
          <w:lang w:val="en-GB"/>
        </w:rPr>
        <w:t xml:space="preserve">hallenges and </w:t>
      </w:r>
      <w:r w:rsidR="008F2DDC">
        <w:rPr>
          <w:rFonts w:ascii="Calibri" w:hAnsi="Calibri"/>
          <w:lang w:val="en-GB"/>
        </w:rPr>
        <w:t xml:space="preserve">opportunities </w:t>
      </w:r>
      <w:r w:rsidR="008F2DDC" w:rsidRPr="00E16B83">
        <w:rPr>
          <w:rFonts w:ascii="Calibri" w:hAnsi="Calibri"/>
          <w:lang w:val="en-GB"/>
        </w:rPr>
        <w:t xml:space="preserve">for the Central Baltic region” in </w:t>
      </w:r>
      <w:r w:rsidR="008F2DDC">
        <w:rPr>
          <w:rFonts w:ascii="Calibri" w:hAnsi="Calibri"/>
          <w:lang w:val="en-GB"/>
        </w:rPr>
        <w:t xml:space="preserve">the </w:t>
      </w:r>
      <w:r w:rsidR="008F2DDC" w:rsidRPr="00E16B83">
        <w:rPr>
          <w:rFonts w:ascii="Calibri" w:hAnsi="Calibri"/>
          <w:lang w:val="en-GB"/>
        </w:rPr>
        <w:t>OP</w:t>
      </w:r>
      <w:r w:rsidRPr="00E16B83">
        <w:rPr>
          <w:rFonts w:ascii="Calibri" w:hAnsi="Calibri"/>
          <w:lang w:val="en-GB"/>
        </w:rPr>
        <w:t xml:space="preserve">), it can be seen from the background material and from the working group observations. In addition, the used workshop method has given </w:t>
      </w:r>
      <w:r w:rsidR="002246AF">
        <w:rPr>
          <w:rFonts w:ascii="Calibri" w:hAnsi="Calibri"/>
          <w:lang w:val="en-GB"/>
        </w:rPr>
        <w:t>valuable insights into the</w:t>
      </w:r>
      <w:r w:rsidRPr="00E16B83">
        <w:rPr>
          <w:rFonts w:ascii="Calibri" w:hAnsi="Calibri"/>
          <w:lang w:val="en-GB"/>
        </w:rPr>
        <w:t xml:space="preserve"> beneficiary point of view to programm</w:t>
      </w:r>
      <w:r w:rsidR="002246AF">
        <w:rPr>
          <w:rFonts w:ascii="Calibri" w:hAnsi="Calibri"/>
          <w:lang w:val="en-GB"/>
        </w:rPr>
        <w:t>ing</w:t>
      </w:r>
      <w:r w:rsidRPr="00E16B83">
        <w:rPr>
          <w:rFonts w:ascii="Calibri" w:hAnsi="Calibri"/>
          <w:lang w:val="en-GB"/>
        </w:rPr>
        <w:t>.</w:t>
      </w:r>
    </w:p>
    <w:p w:rsidR="00AF7F94" w:rsidRPr="00E16B83" w:rsidRDefault="00AF7F94" w:rsidP="00AF7F94">
      <w:pPr>
        <w:jc w:val="both"/>
        <w:rPr>
          <w:rFonts w:ascii="Calibri" w:hAnsi="Calibri"/>
          <w:lang w:val="en-GB"/>
        </w:rPr>
      </w:pPr>
    </w:p>
    <w:p w:rsidR="00AF7F94" w:rsidRPr="00957DD5" w:rsidRDefault="00AF7F94" w:rsidP="00957DD5">
      <w:pPr>
        <w:spacing w:after="120"/>
        <w:jc w:val="both"/>
        <w:rPr>
          <w:rFonts w:ascii="Calibri" w:hAnsi="Calibri"/>
          <w:b/>
          <w:i/>
          <w:color w:val="4F81BD" w:themeColor="accent1"/>
          <w:lang w:val="en-GB"/>
        </w:rPr>
      </w:pPr>
      <w:r w:rsidRPr="00957DD5">
        <w:rPr>
          <w:rFonts w:ascii="Calibri" w:hAnsi="Calibri"/>
          <w:b/>
          <w:i/>
          <w:color w:val="4F81BD" w:themeColor="accent1"/>
          <w:lang w:val="en-GB"/>
        </w:rPr>
        <w:t>Is the proposed form of support suitable for the types of beneficiaries and the specific objectives of the programme?</w:t>
      </w:r>
    </w:p>
    <w:p w:rsidR="008F2DDC" w:rsidRDefault="00AF7F94" w:rsidP="00C1725A">
      <w:pPr>
        <w:spacing w:line="264" w:lineRule="auto"/>
        <w:jc w:val="both"/>
        <w:rPr>
          <w:rFonts w:ascii="Calibri" w:hAnsi="Calibri"/>
          <w:lang w:val="en-GB"/>
        </w:rPr>
      </w:pPr>
      <w:r w:rsidRPr="00E16B83">
        <w:rPr>
          <w:rFonts w:ascii="Calibri" w:hAnsi="Calibri"/>
          <w:lang w:val="en-GB"/>
        </w:rPr>
        <w:t xml:space="preserve">There are indicative lists of actions supported in the Draft OP. These lists are made for every </w:t>
      </w:r>
      <w:r w:rsidR="00C1725A">
        <w:rPr>
          <w:rFonts w:ascii="Calibri" w:hAnsi="Calibri"/>
          <w:lang w:val="en-GB"/>
        </w:rPr>
        <w:t>SO</w:t>
      </w:r>
      <w:r w:rsidRPr="00E16B83">
        <w:rPr>
          <w:rFonts w:ascii="Calibri" w:hAnsi="Calibri"/>
          <w:lang w:val="en-GB"/>
        </w:rPr>
        <w:t xml:space="preserve"> and they show </w:t>
      </w:r>
      <w:r w:rsidR="00C1725A" w:rsidRPr="00E16B83">
        <w:rPr>
          <w:rFonts w:ascii="Calibri" w:hAnsi="Calibri"/>
          <w:lang w:val="en-GB"/>
        </w:rPr>
        <w:t xml:space="preserve">indicatively </w:t>
      </w:r>
      <w:r w:rsidRPr="00E16B83">
        <w:rPr>
          <w:rFonts w:ascii="Calibri" w:hAnsi="Calibri"/>
          <w:lang w:val="en-GB"/>
        </w:rPr>
        <w:t xml:space="preserve">where support </w:t>
      </w:r>
      <w:r w:rsidR="00C1725A">
        <w:rPr>
          <w:rFonts w:ascii="Calibri" w:hAnsi="Calibri"/>
          <w:lang w:val="en-GB"/>
        </w:rPr>
        <w:t>will be allocated</w:t>
      </w:r>
      <w:r w:rsidRPr="00E16B83">
        <w:rPr>
          <w:rFonts w:ascii="Calibri" w:hAnsi="Calibri"/>
          <w:lang w:val="en-GB"/>
        </w:rPr>
        <w:t>. Generally</w:t>
      </w:r>
      <w:r w:rsidR="00C1725A">
        <w:rPr>
          <w:rFonts w:ascii="Calibri" w:hAnsi="Calibri"/>
          <w:lang w:val="en-GB"/>
        </w:rPr>
        <w:t>,</w:t>
      </w:r>
      <w:r w:rsidRPr="00E16B83">
        <w:rPr>
          <w:rFonts w:ascii="Calibri" w:hAnsi="Calibri"/>
          <w:lang w:val="en-GB"/>
        </w:rPr>
        <w:t xml:space="preserve"> these seem to be suitable for the types of beneficiaries and SOs, </w:t>
      </w:r>
      <w:r w:rsidR="00C1725A">
        <w:rPr>
          <w:rFonts w:ascii="Calibri" w:hAnsi="Calibri"/>
          <w:lang w:val="en-GB"/>
        </w:rPr>
        <w:t xml:space="preserve">in part </w:t>
      </w:r>
      <w:r w:rsidRPr="00E16B83">
        <w:rPr>
          <w:rFonts w:ascii="Calibri" w:hAnsi="Calibri"/>
          <w:lang w:val="en-GB"/>
        </w:rPr>
        <w:t>because the content of listed actions is given in quite general level.</w:t>
      </w:r>
    </w:p>
    <w:p w:rsidR="008F2DDC" w:rsidRDefault="008F2DDC" w:rsidP="00C1725A">
      <w:pPr>
        <w:spacing w:line="264" w:lineRule="auto"/>
        <w:jc w:val="both"/>
        <w:rPr>
          <w:rFonts w:ascii="Calibri" w:hAnsi="Calibri"/>
          <w:lang w:val="en-GB"/>
        </w:rPr>
      </w:pPr>
    </w:p>
    <w:p w:rsidR="008F2DDC" w:rsidRPr="009C073A" w:rsidRDefault="008F2DDC" w:rsidP="008F2DDC">
      <w:pPr>
        <w:spacing w:after="120" w:line="264" w:lineRule="auto"/>
        <w:jc w:val="both"/>
        <w:rPr>
          <w:rFonts w:asciiTheme="minorHAnsi" w:hAnsiTheme="minorHAnsi"/>
          <w:lang w:val="en-GB"/>
        </w:rPr>
      </w:pPr>
      <w:r>
        <w:rPr>
          <w:rFonts w:asciiTheme="minorHAnsi" w:hAnsiTheme="minorHAnsi"/>
          <w:b/>
          <w:i/>
          <w:color w:val="4F81BD" w:themeColor="accent1"/>
          <w:lang w:val="en-GB"/>
        </w:rPr>
        <w:t>Recommendations for this section</w:t>
      </w:r>
    </w:p>
    <w:tbl>
      <w:tblPr>
        <w:tblStyle w:val="TableGrid"/>
        <w:tblW w:w="9322" w:type="dxa"/>
        <w:tblLook w:val="04A0"/>
      </w:tblPr>
      <w:tblGrid>
        <w:gridCol w:w="829"/>
        <w:gridCol w:w="508"/>
        <w:gridCol w:w="2235"/>
        <w:gridCol w:w="2490"/>
        <w:gridCol w:w="1559"/>
        <w:gridCol w:w="1701"/>
      </w:tblGrid>
      <w:tr w:rsidR="008F2DDC" w:rsidRPr="006F6DB9" w:rsidTr="00344711">
        <w:tc>
          <w:tcPr>
            <w:tcW w:w="829" w:type="dxa"/>
            <w:shd w:val="clear" w:color="auto" w:fill="8DB3E2" w:themeFill="text2" w:themeFillTint="66"/>
          </w:tcPr>
          <w:p w:rsidR="008F2DDC" w:rsidRPr="006F6DB9" w:rsidRDefault="008F2DDC" w:rsidP="00344711">
            <w:pPr>
              <w:jc w:val="right"/>
              <w:rPr>
                <w:rFonts w:asciiTheme="minorHAnsi" w:hAnsiTheme="minorHAnsi"/>
                <w:b/>
                <w:sz w:val="20"/>
                <w:szCs w:val="20"/>
                <w:lang w:val="en-GB"/>
              </w:rPr>
            </w:pPr>
            <w:r>
              <w:rPr>
                <w:rFonts w:asciiTheme="minorHAnsi" w:hAnsiTheme="minorHAnsi"/>
                <w:b/>
                <w:sz w:val="20"/>
                <w:szCs w:val="20"/>
                <w:lang w:val="en-GB"/>
              </w:rPr>
              <w:t>Section</w:t>
            </w:r>
          </w:p>
        </w:tc>
        <w:tc>
          <w:tcPr>
            <w:tcW w:w="508" w:type="dxa"/>
            <w:shd w:val="clear" w:color="auto" w:fill="8DB3E2" w:themeFill="text2" w:themeFillTint="66"/>
          </w:tcPr>
          <w:p w:rsidR="008F2DDC" w:rsidRPr="006F6DB9" w:rsidRDefault="008F2DDC" w:rsidP="00344711">
            <w:pPr>
              <w:rPr>
                <w:rFonts w:asciiTheme="minorHAnsi" w:hAnsiTheme="minorHAnsi"/>
                <w:b/>
                <w:sz w:val="20"/>
                <w:szCs w:val="20"/>
                <w:lang w:val="en-GB"/>
              </w:rPr>
            </w:pPr>
            <w:r>
              <w:rPr>
                <w:rFonts w:asciiTheme="minorHAnsi" w:hAnsiTheme="minorHAnsi"/>
                <w:b/>
                <w:sz w:val="20"/>
                <w:szCs w:val="20"/>
                <w:lang w:val="en-GB"/>
              </w:rPr>
              <w:t>Nr.</w:t>
            </w:r>
          </w:p>
        </w:tc>
        <w:tc>
          <w:tcPr>
            <w:tcW w:w="2235" w:type="dxa"/>
            <w:shd w:val="clear" w:color="auto" w:fill="8DB3E2" w:themeFill="text2" w:themeFillTint="66"/>
          </w:tcPr>
          <w:p w:rsidR="008F2DDC" w:rsidRPr="006F6DB9" w:rsidRDefault="008F2DDC" w:rsidP="00344711">
            <w:pPr>
              <w:rPr>
                <w:rFonts w:asciiTheme="minorHAnsi" w:hAnsiTheme="minorHAnsi"/>
                <w:b/>
                <w:sz w:val="20"/>
                <w:szCs w:val="20"/>
                <w:lang w:val="en-GB"/>
              </w:rPr>
            </w:pPr>
            <w:r w:rsidRPr="006F6DB9">
              <w:rPr>
                <w:rFonts w:asciiTheme="minorHAnsi" w:hAnsiTheme="minorHAnsi"/>
                <w:b/>
                <w:sz w:val="20"/>
                <w:szCs w:val="20"/>
                <w:lang w:val="en-GB"/>
              </w:rPr>
              <w:t>Finding</w:t>
            </w:r>
          </w:p>
        </w:tc>
        <w:tc>
          <w:tcPr>
            <w:tcW w:w="2490" w:type="dxa"/>
            <w:shd w:val="clear" w:color="auto" w:fill="8DB3E2" w:themeFill="text2" w:themeFillTint="66"/>
          </w:tcPr>
          <w:p w:rsidR="008F2DDC" w:rsidRPr="006F6DB9" w:rsidRDefault="008F2DDC" w:rsidP="00344711">
            <w:pPr>
              <w:rPr>
                <w:rFonts w:asciiTheme="minorHAnsi" w:hAnsiTheme="minorHAnsi"/>
                <w:b/>
                <w:sz w:val="20"/>
                <w:szCs w:val="20"/>
                <w:lang w:val="en-GB"/>
              </w:rPr>
            </w:pPr>
            <w:r w:rsidRPr="006F6DB9">
              <w:rPr>
                <w:rFonts w:asciiTheme="minorHAnsi" w:hAnsiTheme="minorHAnsi"/>
                <w:b/>
                <w:sz w:val="20"/>
                <w:szCs w:val="20"/>
                <w:lang w:val="en-GB"/>
              </w:rPr>
              <w:t>Recommendation</w:t>
            </w:r>
          </w:p>
        </w:tc>
        <w:tc>
          <w:tcPr>
            <w:tcW w:w="1559" w:type="dxa"/>
            <w:shd w:val="clear" w:color="auto" w:fill="8DB3E2" w:themeFill="text2" w:themeFillTint="66"/>
          </w:tcPr>
          <w:p w:rsidR="008F2DDC" w:rsidRPr="006F6DB9" w:rsidRDefault="008F2DDC" w:rsidP="00344711">
            <w:pPr>
              <w:rPr>
                <w:rFonts w:asciiTheme="minorHAnsi" w:hAnsiTheme="minorHAnsi"/>
                <w:b/>
                <w:sz w:val="20"/>
                <w:szCs w:val="20"/>
                <w:lang w:val="en-GB"/>
              </w:rPr>
            </w:pPr>
            <w:r w:rsidRPr="006F6DB9">
              <w:rPr>
                <w:rFonts w:asciiTheme="minorHAnsi" w:hAnsiTheme="minorHAnsi"/>
                <w:b/>
                <w:sz w:val="20"/>
                <w:szCs w:val="20"/>
                <w:lang w:val="en-GB"/>
              </w:rPr>
              <w:t>Timing</w:t>
            </w:r>
          </w:p>
        </w:tc>
        <w:tc>
          <w:tcPr>
            <w:tcW w:w="1701" w:type="dxa"/>
            <w:shd w:val="clear" w:color="auto" w:fill="8DB3E2" w:themeFill="text2" w:themeFillTint="66"/>
          </w:tcPr>
          <w:p w:rsidR="008F2DDC" w:rsidRPr="006F6DB9" w:rsidRDefault="008F2DDC" w:rsidP="00344711">
            <w:pPr>
              <w:rPr>
                <w:rFonts w:asciiTheme="minorHAnsi" w:hAnsiTheme="minorHAnsi"/>
                <w:b/>
                <w:sz w:val="20"/>
                <w:szCs w:val="20"/>
                <w:lang w:val="en-GB"/>
              </w:rPr>
            </w:pPr>
            <w:r w:rsidRPr="006F6DB9">
              <w:rPr>
                <w:rFonts w:asciiTheme="minorHAnsi" w:hAnsiTheme="minorHAnsi"/>
                <w:b/>
                <w:sz w:val="20"/>
                <w:szCs w:val="20"/>
                <w:lang w:val="en-GB"/>
              </w:rPr>
              <w:t>Responsible</w:t>
            </w:r>
          </w:p>
        </w:tc>
      </w:tr>
      <w:tr w:rsidR="008F2DDC" w:rsidRPr="009F2CD4" w:rsidTr="00344711">
        <w:trPr>
          <w:trHeight w:val="293"/>
        </w:trPr>
        <w:tc>
          <w:tcPr>
            <w:tcW w:w="829" w:type="dxa"/>
          </w:tcPr>
          <w:p w:rsidR="008F2DDC" w:rsidRDefault="008F2DDC" w:rsidP="00344711">
            <w:pPr>
              <w:jc w:val="right"/>
              <w:rPr>
                <w:rFonts w:asciiTheme="minorHAnsi" w:hAnsiTheme="minorHAnsi"/>
                <w:sz w:val="20"/>
                <w:szCs w:val="20"/>
                <w:lang w:val="en-GB"/>
              </w:rPr>
            </w:pPr>
            <w:r>
              <w:rPr>
                <w:rFonts w:asciiTheme="minorHAnsi" w:hAnsiTheme="minorHAnsi"/>
                <w:sz w:val="20"/>
                <w:szCs w:val="20"/>
                <w:lang w:val="en-GB"/>
              </w:rPr>
              <w:t>2.3</w:t>
            </w:r>
          </w:p>
        </w:tc>
        <w:tc>
          <w:tcPr>
            <w:tcW w:w="508" w:type="dxa"/>
          </w:tcPr>
          <w:p w:rsidR="008F2DDC" w:rsidRDefault="008F2DDC" w:rsidP="00344711">
            <w:pPr>
              <w:rPr>
                <w:rFonts w:asciiTheme="minorHAnsi" w:hAnsiTheme="minorHAnsi"/>
                <w:sz w:val="20"/>
                <w:szCs w:val="20"/>
                <w:lang w:val="en-GB"/>
              </w:rPr>
            </w:pPr>
            <w:r>
              <w:rPr>
                <w:rFonts w:asciiTheme="minorHAnsi" w:hAnsiTheme="minorHAnsi"/>
                <w:sz w:val="20"/>
                <w:szCs w:val="20"/>
                <w:lang w:val="en-GB"/>
              </w:rPr>
              <w:t>1</w:t>
            </w:r>
          </w:p>
        </w:tc>
        <w:tc>
          <w:tcPr>
            <w:tcW w:w="2235" w:type="dxa"/>
          </w:tcPr>
          <w:p w:rsidR="008F2DDC" w:rsidRPr="002451F7" w:rsidRDefault="008F2DDC" w:rsidP="00344711">
            <w:pPr>
              <w:rPr>
                <w:rFonts w:asciiTheme="minorHAnsi" w:hAnsiTheme="minorHAnsi"/>
                <w:sz w:val="20"/>
                <w:szCs w:val="20"/>
                <w:lang w:val="et-EE"/>
              </w:rPr>
            </w:pPr>
            <w:r>
              <w:rPr>
                <w:rFonts w:asciiTheme="minorHAnsi" w:hAnsiTheme="minorHAnsi"/>
                <w:sz w:val="20"/>
                <w:szCs w:val="20"/>
                <w:lang w:val="en-GB"/>
              </w:rPr>
              <w:t>S</w:t>
            </w:r>
            <w:r w:rsidRPr="009C073A">
              <w:rPr>
                <w:rFonts w:asciiTheme="minorHAnsi" w:hAnsiTheme="minorHAnsi"/>
                <w:sz w:val="20"/>
                <w:szCs w:val="20"/>
                <w:lang w:val="en-GB"/>
              </w:rPr>
              <w:t xml:space="preserve">ome of the proposed </w:t>
            </w:r>
            <w:r>
              <w:rPr>
                <w:rFonts w:asciiTheme="minorHAnsi" w:hAnsiTheme="minorHAnsi"/>
                <w:sz w:val="20"/>
                <w:szCs w:val="20"/>
                <w:lang w:val="en-GB"/>
              </w:rPr>
              <w:t xml:space="preserve">indicative </w:t>
            </w:r>
            <w:r w:rsidRPr="009C073A">
              <w:rPr>
                <w:rFonts w:asciiTheme="minorHAnsi" w:hAnsiTheme="minorHAnsi"/>
                <w:sz w:val="20"/>
                <w:szCs w:val="20"/>
                <w:lang w:val="en-GB"/>
              </w:rPr>
              <w:t>actions with the qualitative nature would need qualitative output indicators in order to capture these</w:t>
            </w:r>
            <w:r>
              <w:rPr>
                <w:rFonts w:asciiTheme="minorHAnsi" w:hAnsiTheme="minorHAnsi"/>
                <w:sz w:val="20"/>
                <w:szCs w:val="20"/>
                <w:lang w:val="en-GB"/>
              </w:rPr>
              <w:t xml:space="preserve"> proposed</w:t>
            </w:r>
            <w:r w:rsidRPr="009C073A">
              <w:rPr>
                <w:rFonts w:asciiTheme="minorHAnsi" w:hAnsiTheme="minorHAnsi"/>
                <w:sz w:val="20"/>
                <w:szCs w:val="20"/>
                <w:lang w:val="en-GB"/>
              </w:rPr>
              <w:t xml:space="preserve"> actions.</w:t>
            </w:r>
          </w:p>
        </w:tc>
        <w:tc>
          <w:tcPr>
            <w:tcW w:w="2490" w:type="dxa"/>
          </w:tcPr>
          <w:p w:rsidR="008F2DDC" w:rsidRPr="009C073A" w:rsidRDefault="008F2DDC" w:rsidP="00344711">
            <w:pPr>
              <w:rPr>
                <w:rFonts w:asciiTheme="minorHAnsi" w:hAnsiTheme="minorHAnsi"/>
                <w:sz w:val="20"/>
                <w:szCs w:val="20"/>
                <w:lang w:val="et-EE"/>
              </w:rPr>
            </w:pPr>
            <w:r>
              <w:rPr>
                <w:rFonts w:asciiTheme="minorHAnsi" w:hAnsiTheme="minorHAnsi"/>
                <w:sz w:val="20"/>
                <w:szCs w:val="20"/>
                <w:lang w:val="et-EE"/>
              </w:rPr>
              <w:t>Some qualitative output indicators could be formulated later.</w:t>
            </w:r>
          </w:p>
        </w:tc>
        <w:tc>
          <w:tcPr>
            <w:tcW w:w="1559" w:type="dxa"/>
          </w:tcPr>
          <w:p w:rsidR="008F2DDC" w:rsidRPr="009F2CD4" w:rsidRDefault="008F2DDC" w:rsidP="00344711">
            <w:pPr>
              <w:rPr>
                <w:rFonts w:asciiTheme="minorHAnsi" w:hAnsiTheme="minorHAnsi"/>
                <w:sz w:val="20"/>
                <w:szCs w:val="20"/>
                <w:lang w:val="en-GB"/>
              </w:rPr>
            </w:pPr>
            <w:r>
              <w:rPr>
                <w:rFonts w:asciiTheme="minorHAnsi" w:hAnsiTheme="minorHAnsi"/>
                <w:sz w:val="20"/>
                <w:szCs w:val="20"/>
                <w:lang w:val="en-GB"/>
              </w:rPr>
              <w:t>When approving the projects</w:t>
            </w:r>
          </w:p>
        </w:tc>
        <w:tc>
          <w:tcPr>
            <w:tcW w:w="1701" w:type="dxa"/>
          </w:tcPr>
          <w:p w:rsidR="008F2DDC" w:rsidRPr="009F2CD4" w:rsidRDefault="008F2DDC" w:rsidP="00344711">
            <w:pPr>
              <w:rPr>
                <w:rFonts w:asciiTheme="minorHAnsi" w:hAnsiTheme="minorHAnsi"/>
                <w:sz w:val="20"/>
                <w:szCs w:val="20"/>
                <w:lang w:val="en-GB"/>
              </w:rPr>
            </w:pPr>
            <w:r>
              <w:rPr>
                <w:rFonts w:asciiTheme="minorHAnsi" w:hAnsiTheme="minorHAnsi"/>
                <w:sz w:val="20"/>
                <w:szCs w:val="20"/>
                <w:lang w:val="en-GB"/>
              </w:rPr>
              <w:t>MA /</w:t>
            </w:r>
          </w:p>
        </w:tc>
      </w:tr>
    </w:tbl>
    <w:p w:rsidR="009356D1" w:rsidRDefault="009356D1" w:rsidP="00C1725A">
      <w:pPr>
        <w:spacing w:line="264" w:lineRule="auto"/>
        <w:jc w:val="both"/>
        <w:rPr>
          <w:rFonts w:ascii="Calibri" w:eastAsia="MS Mincho" w:hAnsi="Calibri"/>
          <w:b/>
          <w:bCs/>
          <w:color w:val="4F81BD" w:themeColor="accent1"/>
          <w:sz w:val="28"/>
          <w:szCs w:val="28"/>
          <w:lang w:val="en-GB"/>
        </w:rPr>
      </w:pPr>
    </w:p>
    <w:p w:rsidR="00520674" w:rsidRDefault="00520674" w:rsidP="00C1725A">
      <w:pPr>
        <w:spacing w:line="264" w:lineRule="auto"/>
        <w:jc w:val="both"/>
        <w:rPr>
          <w:rFonts w:ascii="Calibri" w:eastAsia="MS Mincho" w:hAnsi="Calibri"/>
          <w:b/>
          <w:bCs/>
          <w:color w:val="4F81BD" w:themeColor="accent1"/>
          <w:sz w:val="28"/>
          <w:szCs w:val="28"/>
          <w:lang w:val="en-GB"/>
        </w:rPr>
      </w:pPr>
    </w:p>
    <w:p w:rsidR="00836BAF" w:rsidRPr="00AE4213" w:rsidRDefault="004752F3" w:rsidP="00795C4B">
      <w:pPr>
        <w:pStyle w:val="Heading2"/>
        <w:rPr>
          <w:rFonts w:eastAsia="MS Mincho"/>
        </w:rPr>
      </w:pPr>
      <w:bookmarkStart w:id="19" w:name="_Toc381361865"/>
      <w:bookmarkStart w:id="20" w:name="_Toc378370369"/>
      <w:r>
        <w:rPr>
          <w:rFonts w:eastAsia="MS Mincho"/>
        </w:rPr>
        <w:t>2</w:t>
      </w:r>
      <w:r w:rsidR="00AE4213" w:rsidRPr="00AE4213">
        <w:rPr>
          <w:rFonts w:eastAsia="MS Mincho"/>
        </w:rPr>
        <w:t xml:space="preserve">.4 </w:t>
      </w:r>
      <w:r w:rsidR="00073BB6" w:rsidRPr="00073BB6">
        <w:rPr>
          <w:rFonts w:eastAsia="MS Mincho"/>
        </w:rPr>
        <w:t>Recommendations for the improvement of the external coherence between the new programme (and its main objectives) and its strategic context</w:t>
      </w:r>
      <w:bookmarkEnd w:id="19"/>
      <w:bookmarkEnd w:id="20"/>
    </w:p>
    <w:p w:rsidR="00836BAF" w:rsidRPr="00AE4213" w:rsidRDefault="00836BAF" w:rsidP="009356D1">
      <w:pPr>
        <w:spacing w:after="120" w:line="264" w:lineRule="auto"/>
        <w:jc w:val="both"/>
        <w:rPr>
          <w:rFonts w:ascii="Calibri" w:hAnsi="Calibri"/>
          <w:lang w:val="en-GB"/>
        </w:rPr>
      </w:pPr>
      <w:r w:rsidRPr="00AE4213">
        <w:rPr>
          <w:rFonts w:ascii="Calibri" w:hAnsi="Calibri"/>
          <w:lang w:val="en-GB"/>
        </w:rPr>
        <w:t>The Common Strategic Framework 2014-2020 sets out one of the key features of Cohesion policy after 2014 as a tighter focus upon a narrower set of objectives, and greater efforts to maximise coherence between the activities of the different Funds (European Regional Development Fund the European Social Fund, the Cohesion Fund, the European Agricultural Fund for Rural Development and the European</w:t>
      </w:r>
      <w:r w:rsidR="00AE4213">
        <w:rPr>
          <w:rFonts w:ascii="Calibri" w:hAnsi="Calibri"/>
          <w:lang w:val="en-GB"/>
        </w:rPr>
        <w:t xml:space="preserve"> Maritime and Fisheries Fund). </w:t>
      </w:r>
    </w:p>
    <w:p w:rsidR="00836BAF" w:rsidRPr="00073BB6" w:rsidRDefault="00836BAF" w:rsidP="009356D1">
      <w:pPr>
        <w:spacing w:after="120" w:line="264" w:lineRule="auto"/>
        <w:jc w:val="both"/>
        <w:rPr>
          <w:rFonts w:ascii="Calibri" w:hAnsi="Calibri"/>
          <w:lang w:val="en-GB"/>
        </w:rPr>
      </w:pPr>
      <w:r w:rsidRPr="00AE4213">
        <w:rPr>
          <w:rFonts w:ascii="Calibri" w:hAnsi="Calibri"/>
          <w:lang w:val="en-GB"/>
        </w:rPr>
        <w:t xml:space="preserve">At the same time there is a need to coordinate the activities of Structural Fund programmes with the overarching Europe 2020 goals. Europe 2020 is a European vision for “smart, sustainable and inclusive growth”. As such the strategy is not solely directed towards territorial or development matters, but addresses a broader array of challenges to the EU brought about by the current financial crisis but also long-term trends such as globalisation, pressure on the environment, and an ageing society.  </w:t>
      </w:r>
    </w:p>
    <w:p w:rsidR="00836BAF" w:rsidRPr="00AE4213" w:rsidRDefault="00836BAF" w:rsidP="009356D1">
      <w:pPr>
        <w:spacing w:after="120" w:line="264" w:lineRule="auto"/>
        <w:jc w:val="both"/>
        <w:rPr>
          <w:rFonts w:ascii="Calibri" w:hAnsi="Calibri"/>
          <w:lang w:val="en-GB"/>
        </w:rPr>
      </w:pPr>
      <w:r w:rsidRPr="00AE4213">
        <w:rPr>
          <w:rFonts w:ascii="Calibri" w:hAnsi="Calibri"/>
          <w:lang w:val="en-GB"/>
        </w:rPr>
        <w:lastRenderedPageBreak/>
        <w:t xml:space="preserve">The European Union Strategy for the Baltic Sea Region (EUSBSR), effectively brands the BSR as EU’s first “macro-region and serves as a prototype for further macro-region establishment. With its focus on three objectives: (1) Save the Sea, (2) Connect the Region, and (3) Increase Prosperity, the EUSBSR sets the framework for implementation via several instruments, including territorial cooperation programmes. The new Action Plan of the EUSBSR outlines 14 Priority Areas and suggests five Horizontal Actions (HA): 1) Spatial planning, 2) Cooperating with neighbours, 3) Boosting joint promotion and regional identity, 4) Multi-level governance, and 5) Sustainable development and </w:t>
      </w:r>
      <w:proofErr w:type="spellStart"/>
      <w:r w:rsidRPr="00AE4213">
        <w:rPr>
          <w:rFonts w:ascii="Calibri" w:hAnsi="Calibri"/>
          <w:lang w:val="en-GB"/>
        </w:rPr>
        <w:t>bioeconomy</w:t>
      </w:r>
      <w:proofErr w:type="spellEnd"/>
      <w:r w:rsidRPr="00AE4213">
        <w:rPr>
          <w:rFonts w:ascii="Calibri" w:hAnsi="Calibri"/>
          <w:lang w:val="en-GB"/>
        </w:rPr>
        <w:t xml:space="preserve">. </w:t>
      </w:r>
    </w:p>
    <w:p w:rsidR="00836BAF" w:rsidRPr="00AE4213" w:rsidRDefault="00836BAF" w:rsidP="009356D1">
      <w:pPr>
        <w:spacing w:after="120" w:line="264" w:lineRule="auto"/>
        <w:jc w:val="both"/>
        <w:rPr>
          <w:rFonts w:ascii="Calibri" w:hAnsi="Calibri"/>
          <w:lang w:val="en-GB"/>
        </w:rPr>
      </w:pPr>
      <w:r w:rsidRPr="00AE4213">
        <w:rPr>
          <w:rFonts w:ascii="Calibri" w:hAnsi="Calibri"/>
          <w:lang w:val="en-GB"/>
        </w:rPr>
        <w:t>It is thus important that the Central Baltic Operational Programme has a degree of external coherency with both the Europe 2020 strategy and the EUSBSR to ensure consistency with European goals. This examination of key problems, challenges and development needs in relation to external coherence was based on the Central Baltic regional analysis and the d</w:t>
      </w:r>
      <w:r w:rsidR="00645CCC">
        <w:rPr>
          <w:rFonts w:ascii="Calibri" w:hAnsi="Calibri"/>
          <w:lang w:val="en-GB"/>
        </w:rPr>
        <w:t>raft versions</w:t>
      </w:r>
      <w:r w:rsidRPr="00AE4213">
        <w:rPr>
          <w:rFonts w:ascii="Calibri" w:hAnsi="Calibri"/>
          <w:lang w:val="en-GB"/>
        </w:rPr>
        <w:t xml:space="preserve"> of the OP as drawn up by the programme writers. </w:t>
      </w:r>
    </w:p>
    <w:p w:rsidR="009356D1" w:rsidRPr="00836BAF" w:rsidRDefault="009356D1" w:rsidP="00836BAF">
      <w:pPr>
        <w:rPr>
          <w:rFonts w:ascii="Calibri" w:eastAsia="MS Mincho" w:hAnsi="Calibri"/>
          <w:sz w:val="22"/>
          <w:szCs w:val="22"/>
          <w:lang w:val="en-GB"/>
        </w:rPr>
      </w:pPr>
    </w:p>
    <w:p w:rsidR="00836BAF" w:rsidRPr="009356D1" w:rsidRDefault="00836BAF" w:rsidP="009356D1">
      <w:pPr>
        <w:spacing w:after="120"/>
        <w:rPr>
          <w:rFonts w:ascii="Calibri" w:eastAsia="MS Mincho" w:hAnsi="Calibri"/>
          <w:b/>
          <w:i/>
          <w:color w:val="4F81BD" w:themeColor="accent1"/>
          <w:lang w:val="en-GB"/>
        </w:rPr>
      </w:pPr>
      <w:r w:rsidRPr="009356D1">
        <w:rPr>
          <w:rFonts w:ascii="Calibri" w:eastAsia="MS Mincho" w:hAnsi="Calibri"/>
          <w:b/>
          <w:i/>
          <w:color w:val="4F81BD" w:themeColor="accent1"/>
          <w:lang w:val="en-GB"/>
        </w:rPr>
        <w:t>External coherence of the Thematic Objectives with the Europe 2020 objectives</w:t>
      </w:r>
    </w:p>
    <w:p w:rsidR="00836BAF" w:rsidRPr="00842F4F" w:rsidRDefault="00836BAF" w:rsidP="009356D1">
      <w:pPr>
        <w:spacing w:after="120" w:line="264" w:lineRule="auto"/>
        <w:jc w:val="both"/>
        <w:rPr>
          <w:rFonts w:ascii="Calibri" w:hAnsi="Calibri"/>
          <w:lang w:val="en-GB"/>
        </w:rPr>
      </w:pPr>
      <w:r w:rsidRPr="00842F4F">
        <w:rPr>
          <w:rFonts w:ascii="Calibri" w:hAnsi="Calibri"/>
          <w:lang w:val="en-GB"/>
        </w:rPr>
        <w:t xml:space="preserve">The Thematic Objectives of the Central Baltic programme are closely linked to Europe 2020 Objectives: </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TO 3: “Smart Growth”</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TO 6: “Sustainable Growth”</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TO 7: “Sustainable Growth”, (“Inclusive Growth”)</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TO 10: “Smart Growth” (“Inclusive Growth”)</w:t>
      </w:r>
    </w:p>
    <w:p w:rsidR="00344711" w:rsidRDefault="00344711" w:rsidP="009356D1">
      <w:pPr>
        <w:spacing w:after="120" w:line="264" w:lineRule="auto"/>
        <w:jc w:val="both"/>
        <w:rPr>
          <w:rFonts w:ascii="Calibri" w:hAnsi="Calibri"/>
          <w:lang w:val="en-GB"/>
        </w:rPr>
      </w:pPr>
    </w:p>
    <w:p w:rsidR="00836BAF" w:rsidRPr="00842F4F" w:rsidRDefault="00836BAF" w:rsidP="009356D1">
      <w:pPr>
        <w:spacing w:after="120" w:line="264" w:lineRule="auto"/>
        <w:jc w:val="both"/>
        <w:rPr>
          <w:rFonts w:ascii="Calibri" w:hAnsi="Calibri"/>
          <w:lang w:val="en-GB"/>
        </w:rPr>
      </w:pPr>
      <w:r w:rsidRPr="00842F4F">
        <w:rPr>
          <w:rFonts w:ascii="Calibri" w:hAnsi="Calibri"/>
          <w:lang w:val="en-GB"/>
        </w:rPr>
        <w:t xml:space="preserve">In addition there are a number of cross-cutting and indirect linkages, </w:t>
      </w:r>
      <w:r w:rsidR="00645CCC" w:rsidRPr="00842F4F">
        <w:rPr>
          <w:rFonts w:ascii="Calibri" w:hAnsi="Calibri"/>
          <w:lang w:val="en-GB"/>
        </w:rPr>
        <w:t>i.e.</w:t>
      </w:r>
      <w:r w:rsidRPr="00842F4F">
        <w:rPr>
          <w:rFonts w:ascii="Calibri" w:hAnsi="Calibri"/>
          <w:lang w:val="en-GB"/>
        </w:rPr>
        <w:t xml:space="preserve"> TO3 (Competitiveness of SMEs) and TO7 (Sustainable transport and key network infrastructures) and TO10 (Education and lifelong learning) also address the environmental challenges as well as the challenge of accessibility and underuse of renewable energy. They also indirectly address the problem of unequal distribution of wealth (TO3 and TO7) as well as addressing problems associated with low population density. The addition of TO10, with its focus on joint education and training programmes, has been a good way to address some of the social exclusion issues in the region and show greater coherence with the Europe </w:t>
      </w:r>
      <w:r w:rsidR="00645CCC">
        <w:rPr>
          <w:rFonts w:ascii="Calibri" w:hAnsi="Calibri"/>
          <w:lang w:val="en-GB"/>
        </w:rPr>
        <w:t xml:space="preserve">2020 goal of inclusive growth. </w:t>
      </w:r>
    </w:p>
    <w:p w:rsidR="00836BAF" w:rsidRPr="00842F4F" w:rsidRDefault="00836BAF" w:rsidP="009356D1">
      <w:pPr>
        <w:spacing w:after="120" w:line="264" w:lineRule="auto"/>
        <w:jc w:val="both"/>
        <w:rPr>
          <w:rFonts w:ascii="Calibri" w:hAnsi="Calibri"/>
          <w:lang w:val="en-GB"/>
        </w:rPr>
      </w:pPr>
      <w:r w:rsidRPr="00842F4F">
        <w:rPr>
          <w:rFonts w:ascii="Calibri" w:hAnsi="Calibri"/>
          <w:lang w:val="en-GB"/>
        </w:rPr>
        <w:t xml:space="preserve">The </w:t>
      </w:r>
      <w:proofErr w:type="spellStart"/>
      <w:r w:rsidRPr="00842F4F">
        <w:rPr>
          <w:rFonts w:ascii="Calibri" w:hAnsi="Calibri"/>
          <w:lang w:val="en-GB"/>
        </w:rPr>
        <w:t>Nordregio</w:t>
      </w:r>
      <w:proofErr w:type="spellEnd"/>
      <w:r w:rsidRPr="00842F4F">
        <w:rPr>
          <w:rFonts w:ascii="Calibri" w:hAnsi="Calibri"/>
          <w:lang w:val="en-GB"/>
        </w:rPr>
        <w:t xml:space="preserve"> team of experts has highlig</w:t>
      </w:r>
      <w:r w:rsidR="00645CCC">
        <w:rPr>
          <w:rFonts w:ascii="Calibri" w:hAnsi="Calibri"/>
          <w:lang w:val="en-GB"/>
        </w:rPr>
        <w:t>hted during the ex-</w:t>
      </w:r>
      <w:r w:rsidR="00AB702A">
        <w:rPr>
          <w:rFonts w:ascii="Calibri" w:hAnsi="Calibri"/>
          <w:lang w:val="en-GB"/>
        </w:rPr>
        <w:t>a</w:t>
      </w:r>
      <w:r w:rsidR="00645CCC">
        <w:rPr>
          <w:rFonts w:ascii="Calibri" w:hAnsi="Calibri"/>
          <w:lang w:val="en-GB"/>
        </w:rPr>
        <w:t>nte process</w:t>
      </w:r>
      <w:r w:rsidRPr="00842F4F">
        <w:rPr>
          <w:rFonts w:ascii="Calibri" w:hAnsi="Calibri"/>
          <w:lang w:val="en-GB"/>
        </w:rPr>
        <w:t xml:space="preserve"> some </w:t>
      </w:r>
      <w:r w:rsidR="00AB702A">
        <w:rPr>
          <w:rFonts w:ascii="Calibri" w:hAnsi="Calibri"/>
          <w:lang w:val="en-GB"/>
        </w:rPr>
        <w:t xml:space="preserve">SOs </w:t>
      </w:r>
      <w:r w:rsidRPr="00842F4F">
        <w:rPr>
          <w:rFonts w:ascii="Calibri" w:hAnsi="Calibri"/>
          <w:lang w:val="en-GB"/>
        </w:rPr>
        <w:t>during the evaluation process in order to further improve the</w:t>
      </w:r>
      <w:r w:rsidR="00AB702A">
        <w:rPr>
          <w:rFonts w:ascii="Calibri" w:hAnsi="Calibri"/>
          <w:lang w:val="en-GB"/>
        </w:rPr>
        <w:t>ir</w:t>
      </w:r>
      <w:r w:rsidRPr="00842F4F">
        <w:rPr>
          <w:rFonts w:ascii="Calibri" w:hAnsi="Calibri"/>
          <w:lang w:val="en-GB"/>
        </w:rPr>
        <w:t xml:space="preserve"> external coherence w</w:t>
      </w:r>
      <w:r w:rsidR="008164CB">
        <w:rPr>
          <w:rFonts w:ascii="Calibri" w:hAnsi="Calibri"/>
          <w:lang w:val="en-GB"/>
        </w:rPr>
        <w:t>ith Europe 2020, including e.g.</w:t>
      </w:r>
      <w:r w:rsidRPr="00842F4F">
        <w:rPr>
          <w:rFonts w:ascii="Calibri" w:hAnsi="Calibri"/>
          <w:lang w:val="en-GB"/>
        </w:rPr>
        <w:t xml:space="preserve"> SO4 for TO3 </w:t>
      </w:r>
      <w:proofErr w:type="spellStart"/>
      <w:proofErr w:type="gramStart"/>
      <w:r w:rsidRPr="00842F4F">
        <w:rPr>
          <w:rFonts w:ascii="Calibri" w:hAnsi="Calibri"/>
          <w:lang w:val="en-GB"/>
        </w:rPr>
        <w:t>IPa</w:t>
      </w:r>
      <w:proofErr w:type="spellEnd"/>
      <w:r w:rsidR="00AB702A">
        <w:rPr>
          <w:rFonts w:ascii="Calibri" w:hAnsi="Calibri"/>
          <w:lang w:val="en-GB"/>
        </w:rPr>
        <w:t xml:space="preserve"> </w:t>
      </w:r>
      <w:r w:rsidRPr="00842F4F">
        <w:rPr>
          <w:rFonts w:ascii="Calibri" w:hAnsi="Calibri"/>
          <w:lang w:val="en-GB"/>
        </w:rPr>
        <w:t>”</w:t>
      </w:r>
      <w:proofErr w:type="gramEnd"/>
      <w:r w:rsidRPr="00842F4F">
        <w:rPr>
          <w:rFonts w:ascii="Calibri" w:hAnsi="Calibri"/>
          <w:lang w:val="en-GB"/>
        </w:rPr>
        <w:t xml:space="preserve">Promoting and supporting entrepreneurship of elderly” links together Smart and Inclusive </w:t>
      </w:r>
      <w:r w:rsidR="00645CCC">
        <w:rPr>
          <w:rFonts w:ascii="Calibri" w:hAnsi="Calibri"/>
          <w:lang w:val="en-GB"/>
        </w:rPr>
        <w:t xml:space="preserve">growth, and SOs 1-4 for </w:t>
      </w:r>
      <w:proofErr w:type="spellStart"/>
      <w:r w:rsidR="00645CCC">
        <w:rPr>
          <w:rFonts w:ascii="Calibri" w:hAnsi="Calibri"/>
          <w:lang w:val="en-GB"/>
        </w:rPr>
        <w:t>IPc</w:t>
      </w:r>
      <w:proofErr w:type="spellEnd"/>
      <w:r w:rsidR="00645CCC">
        <w:rPr>
          <w:rFonts w:ascii="Calibri" w:hAnsi="Calibri"/>
          <w:lang w:val="en-GB"/>
        </w:rPr>
        <w:t xml:space="preserve"> TO7</w:t>
      </w:r>
      <w:r w:rsidRPr="00842F4F">
        <w:rPr>
          <w:rFonts w:ascii="Calibri" w:hAnsi="Calibri"/>
          <w:lang w:val="en-GB"/>
        </w:rPr>
        <w:t>”</w:t>
      </w:r>
      <w:r w:rsidR="00645CCC">
        <w:rPr>
          <w:rFonts w:ascii="Calibri" w:hAnsi="Calibri"/>
          <w:lang w:val="en-GB"/>
        </w:rPr>
        <w:t xml:space="preserve"> </w:t>
      </w:r>
      <w:r w:rsidRPr="00842F4F">
        <w:rPr>
          <w:rFonts w:ascii="Calibri" w:hAnsi="Calibri"/>
          <w:lang w:val="en-GB"/>
        </w:rPr>
        <w:t>Developing and improving environment-friendly and low carbon transport systems” to make a more direct linkage to Sustainable and Inclusive growth.</w:t>
      </w:r>
    </w:p>
    <w:p w:rsidR="00836BAF" w:rsidRPr="00842F4F" w:rsidRDefault="00836BAF" w:rsidP="00836BAF">
      <w:pPr>
        <w:jc w:val="both"/>
        <w:rPr>
          <w:rFonts w:ascii="Calibri" w:hAnsi="Calibri"/>
          <w:lang w:val="en-GB"/>
        </w:rPr>
      </w:pPr>
    </w:p>
    <w:p w:rsidR="00520674" w:rsidRDefault="00520674" w:rsidP="009356D1">
      <w:pPr>
        <w:spacing w:after="120" w:line="264" w:lineRule="auto"/>
        <w:rPr>
          <w:rFonts w:ascii="Calibri" w:eastAsia="MS Mincho" w:hAnsi="Calibri"/>
          <w:b/>
          <w:i/>
          <w:color w:val="4F81BD" w:themeColor="accent1"/>
          <w:lang w:val="en-GB"/>
        </w:rPr>
      </w:pPr>
    </w:p>
    <w:p w:rsidR="0041680A" w:rsidRDefault="0041680A">
      <w:pPr>
        <w:spacing w:after="120" w:line="264" w:lineRule="auto"/>
        <w:rPr>
          <w:rFonts w:ascii="Calibri" w:eastAsia="MS Mincho" w:hAnsi="Calibri"/>
          <w:b/>
          <w:i/>
          <w:color w:val="4F81BD" w:themeColor="accent1"/>
          <w:lang w:val="en-GB"/>
        </w:rPr>
      </w:pPr>
    </w:p>
    <w:p w:rsidR="00836BAF" w:rsidRPr="009356D1" w:rsidRDefault="00836BAF" w:rsidP="009356D1">
      <w:pPr>
        <w:spacing w:after="120" w:line="264" w:lineRule="auto"/>
        <w:rPr>
          <w:rFonts w:ascii="Calibri" w:eastAsia="MS Mincho" w:hAnsi="Calibri"/>
          <w:b/>
          <w:i/>
          <w:color w:val="4F81BD" w:themeColor="accent1"/>
          <w:lang w:val="en-GB"/>
        </w:rPr>
      </w:pPr>
      <w:r w:rsidRPr="009356D1">
        <w:rPr>
          <w:rFonts w:ascii="Calibri" w:eastAsia="MS Mincho" w:hAnsi="Calibri"/>
          <w:b/>
          <w:i/>
          <w:color w:val="4F81BD" w:themeColor="accent1"/>
          <w:lang w:val="en-GB"/>
        </w:rPr>
        <w:lastRenderedPageBreak/>
        <w:t>External coherence of the The</w:t>
      </w:r>
      <w:r w:rsidR="00645CCC" w:rsidRPr="009356D1">
        <w:rPr>
          <w:rFonts w:ascii="Calibri" w:eastAsia="MS Mincho" w:hAnsi="Calibri"/>
          <w:b/>
          <w:i/>
          <w:color w:val="4F81BD" w:themeColor="accent1"/>
          <w:lang w:val="en-GB"/>
        </w:rPr>
        <w:t>matic Objectives and the EUSBSR</w:t>
      </w:r>
    </w:p>
    <w:p w:rsidR="00836BAF" w:rsidRPr="00842F4F" w:rsidRDefault="00836BAF" w:rsidP="009356D1">
      <w:pPr>
        <w:spacing w:after="120" w:line="264" w:lineRule="auto"/>
        <w:jc w:val="both"/>
        <w:rPr>
          <w:rFonts w:ascii="Calibri" w:hAnsi="Calibri"/>
          <w:lang w:val="en-GB"/>
        </w:rPr>
      </w:pPr>
      <w:r w:rsidRPr="00842F4F">
        <w:rPr>
          <w:rFonts w:ascii="Calibri" w:hAnsi="Calibri"/>
          <w:lang w:val="en-GB"/>
        </w:rPr>
        <w:t xml:space="preserve">The EUSBSR and Action Plan focus on three main objectives: Save the Sea, Connect the Region and Increase Prosperity. The selection of TOs reflects these objectives to great extent. Especially environmental issues are well covered in the </w:t>
      </w:r>
      <w:r w:rsidR="00AB702A">
        <w:rPr>
          <w:rFonts w:ascii="Calibri" w:hAnsi="Calibri"/>
          <w:lang w:val="en-GB"/>
        </w:rPr>
        <w:t xml:space="preserve">environmental </w:t>
      </w:r>
      <w:r w:rsidRPr="00842F4F">
        <w:rPr>
          <w:rFonts w:ascii="Calibri" w:hAnsi="Calibri"/>
          <w:lang w:val="en-GB"/>
        </w:rPr>
        <w:t>as well as transport</w:t>
      </w:r>
      <w:r w:rsidR="00AB702A">
        <w:rPr>
          <w:rFonts w:ascii="Calibri" w:hAnsi="Calibri"/>
          <w:lang w:val="en-GB"/>
        </w:rPr>
        <w:t xml:space="preserve"> </w:t>
      </w:r>
      <w:r w:rsidR="00AB702A" w:rsidRPr="00842F4F">
        <w:rPr>
          <w:rFonts w:ascii="Calibri" w:hAnsi="Calibri"/>
          <w:lang w:val="en-GB"/>
        </w:rPr>
        <w:t>TO</w:t>
      </w:r>
      <w:r w:rsidRPr="00842F4F">
        <w:rPr>
          <w:rFonts w:ascii="Calibri" w:hAnsi="Calibri"/>
          <w:lang w:val="en-GB"/>
        </w:rPr>
        <w:t>. Also improving competitiveness is a sub-objective in the EUSBSR Action Plan on macro-regional/global level which is well translated into cross-border/regional level as well as made more concrete in the TOs. TO3 in the programme is seen as central for the whole region and can help to contribute to the EUSBSR objective of “increasing prosperity” and directly relates to the Priority Areas SMEs and Innovation. TO6 is very coherent with the objective “Save the Sea and the Priority Area “</w:t>
      </w:r>
      <w:proofErr w:type="spellStart"/>
      <w:r w:rsidRPr="00842F4F">
        <w:rPr>
          <w:rFonts w:ascii="Calibri" w:hAnsi="Calibri"/>
          <w:lang w:val="en-GB"/>
        </w:rPr>
        <w:t>Nutri</w:t>
      </w:r>
      <w:proofErr w:type="spellEnd"/>
      <w:r w:rsidRPr="00842F4F">
        <w:rPr>
          <w:rFonts w:ascii="Calibri" w:hAnsi="Calibri"/>
          <w:lang w:val="en-GB"/>
        </w:rPr>
        <w:t>”, TO7 helps to fulfil the EUSBSR objective of “connecting the region” and has direct links with the Priority areas Transport and Clean Shipping. Finally TO10 can be closely related to the Priority Area of Education in the EUSBSR, particularly in developing innovative education meth</w:t>
      </w:r>
      <w:r w:rsidR="00AB702A">
        <w:rPr>
          <w:rFonts w:ascii="Calibri" w:hAnsi="Calibri"/>
          <w:lang w:val="en-GB"/>
        </w:rPr>
        <w:t>ods and with a focus on youth.</w:t>
      </w:r>
    </w:p>
    <w:p w:rsidR="00836BAF" w:rsidRPr="00842F4F" w:rsidRDefault="00836BAF" w:rsidP="00D658A7">
      <w:pPr>
        <w:spacing w:after="120" w:line="264" w:lineRule="auto"/>
        <w:jc w:val="both"/>
        <w:rPr>
          <w:rFonts w:ascii="Calibri" w:hAnsi="Calibri"/>
          <w:lang w:val="en-GB"/>
        </w:rPr>
      </w:pPr>
      <w:r w:rsidRPr="00842F4F">
        <w:rPr>
          <w:rFonts w:ascii="Calibri" w:hAnsi="Calibri"/>
          <w:lang w:val="en-GB"/>
        </w:rPr>
        <w:t>In addition</w:t>
      </w:r>
      <w:r w:rsidR="00AB702A">
        <w:rPr>
          <w:rFonts w:ascii="Calibri" w:hAnsi="Calibri"/>
          <w:lang w:val="en-GB"/>
        </w:rPr>
        <w:t>,</w:t>
      </w:r>
      <w:r w:rsidRPr="00842F4F">
        <w:rPr>
          <w:rFonts w:ascii="Calibri" w:hAnsi="Calibri"/>
          <w:lang w:val="en-GB"/>
        </w:rPr>
        <w:t xml:space="preserve"> the chosen TOs and IPs can be significantly coherent with several of the Horizontal Actions of the EUSBSR, including HA Involve (TO10);</w:t>
      </w:r>
      <w:r w:rsidRPr="00842F4F">
        <w:rPr>
          <w:rFonts w:ascii="Calibri" w:hAnsi="Calibri"/>
          <w:lang w:val="en-GB"/>
        </w:rPr>
        <w:tab/>
        <w:t>HA Spatial Planning (TO7, TO3); HA Sustainable Development and Bio-economy (TO3, TO6); HA Neighbours and HA Joint Promotion and Regional Id</w:t>
      </w:r>
      <w:r w:rsidR="00645CCC">
        <w:rPr>
          <w:rFonts w:ascii="Calibri" w:hAnsi="Calibri"/>
          <w:lang w:val="en-GB"/>
        </w:rPr>
        <w:t xml:space="preserve">entity (TO 3). </w:t>
      </w:r>
    </w:p>
    <w:p w:rsidR="00836BAF" w:rsidRPr="00842F4F" w:rsidRDefault="00836BAF" w:rsidP="009356D1">
      <w:pPr>
        <w:spacing w:after="120" w:line="264" w:lineRule="auto"/>
        <w:jc w:val="both"/>
        <w:rPr>
          <w:rFonts w:ascii="Calibri" w:hAnsi="Calibri"/>
          <w:lang w:val="en-GB"/>
        </w:rPr>
      </w:pPr>
      <w:r w:rsidRPr="00842F4F">
        <w:rPr>
          <w:rFonts w:ascii="Calibri" w:hAnsi="Calibri"/>
          <w:lang w:val="en-GB"/>
        </w:rPr>
        <w:t>Based on the documents presented so far, there is a gene</w:t>
      </w:r>
      <w:r w:rsidR="00842F4F">
        <w:rPr>
          <w:rFonts w:ascii="Calibri" w:hAnsi="Calibri"/>
          <w:lang w:val="en-GB"/>
        </w:rPr>
        <w:t xml:space="preserve">ral </w:t>
      </w:r>
      <w:r w:rsidR="00AB702A">
        <w:rPr>
          <w:rFonts w:ascii="Calibri" w:hAnsi="Calibri"/>
          <w:lang w:val="en-GB"/>
        </w:rPr>
        <w:t xml:space="preserve">(external) </w:t>
      </w:r>
      <w:r w:rsidR="00842F4F">
        <w:rPr>
          <w:rFonts w:ascii="Calibri" w:hAnsi="Calibri"/>
          <w:lang w:val="en-GB"/>
        </w:rPr>
        <w:t xml:space="preserve">coherence to be identified </w:t>
      </w:r>
      <w:r w:rsidRPr="00842F4F">
        <w:rPr>
          <w:rFonts w:ascii="Calibri" w:hAnsi="Calibri"/>
          <w:lang w:val="en-GB"/>
        </w:rPr>
        <w:t xml:space="preserve">between SOs and EUSBSR objectives. </w:t>
      </w:r>
    </w:p>
    <w:p w:rsidR="00836BAF" w:rsidRPr="00842F4F" w:rsidRDefault="00836BAF" w:rsidP="009356D1">
      <w:pPr>
        <w:kinsoku w:val="0"/>
        <w:overflowPunct w:val="0"/>
        <w:textAlignment w:val="baseline"/>
        <w:rPr>
          <w:rFonts w:ascii="Calibri" w:eastAsia="MS Mincho" w:hAnsi="Calibri"/>
          <w:color w:val="000000"/>
          <w:kern w:val="24"/>
          <w:lang w:val="en-GB" w:eastAsia="fi-FI"/>
        </w:rPr>
      </w:pPr>
    </w:p>
    <w:p w:rsidR="00836BAF" w:rsidRPr="009356D1" w:rsidRDefault="00836BAF" w:rsidP="009356D1">
      <w:pPr>
        <w:spacing w:after="120"/>
        <w:rPr>
          <w:rFonts w:ascii="Calibri" w:eastAsia="MS Mincho" w:hAnsi="Calibri"/>
          <w:b/>
          <w:i/>
          <w:color w:val="4F81BD" w:themeColor="accent1"/>
          <w:lang w:val="en-GB"/>
        </w:rPr>
      </w:pPr>
      <w:r w:rsidRPr="009356D1">
        <w:rPr>
          <w:rFonts w:ascii="Calibri" w:eastAsia="MS Mincho" w:hAnsi="Calibri"/>
          <w:b/>
          <w:i/>
          <w:color w:val="4F81BD" w:themeColor="accent1"/>
          <w:lang w:val="en-GB"/>
        </w:rPr>
        <w:t xml:space="preserve">External coherence and national planning environments </w:t>
      </w:r>
    </w:p>
    <w:p w:rsidR="00836BAF" w:rsidRDefault="00836BAF" w:rsidP="00D658A7">
      <w:pPr>
        <w:spacing w:line="264" w:lineRule="auto"/>
        <w:jc w:val="both"/>
        <w:rPr>
          <w:rFonts w:ascii="Calibri" w:hAnsi="Calibri"/>
          <w:lang w:val="en-GB"/>
        </w:rPr>
      </w:pPr>
      <w:r w:rsidRPr="00842F4F">
        <w:rPr>
          <w:rFonts w:ascii="Calibri" w:hAnsi="Calibri"/>
          <w:lang w:val="en-GB"/>
        </w:rPr>
        <w:t xml:space="preserve">Based on the </w:t>
      </w:r>
      <w:proofErr w:type="spellStart"/>
      <w:r w:rsidRPr="00842F4F">
        <w:rPr>
          <w:rFonts w:ascii="Calibri" w:hAnsi="Calibri"/>
          <w:lang w:val="en-GB"/>
        </w:rPr>
        <w:t>Nordregio</w:t>
      </w:r>
      <w:proofErr w:type="spellEnd"/>
      <w:r w:rsidRPr="00842F4F">
        <w:rPr>
          <w:rFonts w:ascii="Calibri" w:hAnsi="Calibri"/>
          <w:lang w:val="en-GB"/>
        </w:rPr>
        <w:t xml:space="preserve"> </w:t>
      </w:r>
      <w:r w:rsidR="00AE4213" w:rsidRPr="00842F4F">
        <w:rPr>
          <w:rFonts w:ascii="Calibri" w:hAnsi="Calibri"/>
          <w:lang w:val="en-GB"/>
        </w:rPr>
        <w:t>evaluation up to Sep 25, 2013,</w:t>
      </w:r>
      <w:r w:rsidRPr="00842F4F">
        <w:rPr>
          <w:rFonts w:ascii="Calibri" w:hAnsi="Calibri"/>
          <w:lang w:val="en-GB"/>
        </w:rPr>
        <w:t xml:space="preserve"> there are considerable and promising attempts to be identified in order to take into account the national goals in the Centra</w:t>
      </w:r>
      <w:r w:rsidR="00645CCC">
        <w:rPr>
          <w:rFonts w:ascii="Calibri" w:hAnsi="Calibri"/>
          <w:lang w:val="en-GB"/>
        </w:rPr>
        <w:t>l Baltic programme preparation.</w:t>
      </w:r>
      <w:r w:rsidRPr="00842F4F">
        <w:rPr>
          <w:rFonts w:ascii="Calibri" w:hAnsi="Calibri"/>
          <w:lang w:val="en-GB"/>
        </w:rPr>
        <w:t xml:space="preserve"> Issues worth emphasizing even more in the Central Baltic Programme might be e.g. climate change, including Green Growth and </w:t>
      </w:r>
      <w:proofErr w:type="spellStart"/>
      <w:r w:rsidRPr="00842F4F">
        <w:rPr>
          <w:rFonts w:ascii="Calibri" w:hAnsi="Calibri"/>
          <w:lang w:val="en-GB"/>
        </w:rPr>
        <w:t>Cleantech</w:t>
      </w:r>
      <w:proofErr w:type="spellEnd"/>
      <w:r w:rsidRPr="00842F4F">
        <w:rPr>
          <w:rFonts w:ascii="Calibri" w:hAnsi="Calibri"/>
          <w:lang w:val="en-GB"/>
        </w:rPr>
        <w:t xml:space="preserve"> initiatives in various Cent</w:t>
      </w:r>
      <w:r w:rsidR="00AB702A">
        <w:rPr>
          <w:rFonts w:ascii="Calibri" w:hAnsi="Calibri"/>
          <w:lang w:val="en-GB"/>
        </w:rPr>
        <w:t xml:space="preserve">ral Baltic programme countries. </w:t>
      </w:r>
      <w:r w:rsidR="007E7734">
        <w:rPr>
          <w:rFonts w:ascii="Calibri" w:hAnsi="Calibri"/>
          <w:lang w:val="en-GB"/>
        </w:rPr>
        <w:t xml:space="preserve">These issues, </w:t>
      </w:r>
      <w:r w:rsidR="007E7734" w:rsidRPr="00842F4F">
        <w:rPr>
          <w:rFonts w:ascii="Calibri" w:hAnsi="Calibri"/>
          <w:lang w:val="en-GB"/>
        </w:rPr>
        <w:t>emphasized rather heavily in national plans,</w:t>
      </w:r>
      <w:r w:rsidR="007E7734">
        <w:rPr>
          <w:rFonts w:ascii="Calibri" w:hAnsi="Calibri"/>
          <w:lang w:val="en-GB"/>
        </w:rPr>
        <w:t xml:space="preserve"> </w:t>
      </w:r>
      <w:r w:rsidR="007E7734" w:rsidRPr="00842F4F">
        <w:rPr>
          <w:rFonts w:ascii="Calibri" w:hAnsi="Calibri"/>
          <w:lang w:val="en-GB"/>
        </w:rPr>
        <w:t>have a</w:t>
      </w:r>
      <w:r w:rsidR="007E7734">
        <w:rPr>
          <w:rFonts w:ascii="Calibri" w:hAnsi="Calibri"/>
          <w:lang w:val="en-GB"/>
        </w:rPr>
        <w:t xml:space="preserve">n essential importance </w:t>
      </w:r>
      <w:r w:rsidR="007E7734" w:rsidRPr="00842F4F">
        <w:rPr>
          <w:rFonts w:ascii="Calibri" w:hAnsi="Calibri"/>
          <w:lang w:val="en-GB"/>
        </w:rPr>
        <w:t>in the Cent</w:t>
      </w:r>
      <w:r w:rsidR="007E7734">
        <w:rPr>
          <w:rFonts w:ascii="Calibri" w:hAnsi="Calibri"/>
          <w:lang w:val="en-GB"/>
        </w:rPr>
        <w:t>ral Baltic programme, too.</w:t>
      </w:r>
    </w:p>
    <w:p w:rsidR="00CA5EBC" w:rsidRDefault="00CA5EBC" w:rsidP="00D658A7">
      <w:pPr>
        <w:spacing w:line="264" w:lineRule="auto"/>
        <w:jc w:val="both"/>
        <w:rPr>
          <w:rFonts w:ascii="Calibri" w:hAnsi="Calibri"/>
          <w:lang w:val="en-GB"/>
        </w:rPr>
      </w:pPr>
    </w:p>
    <w:p w:rsidR="00CA5EBC" w:rsidRDefault="00CA5EBC" w:rsidP="00CA5EBC">
      <w:pPr>
        <w:spacing w:line="264" w:lineRule="auto"/>
        <w:jc w:val="both"/>
        <w:rPr>
          <w:rFonts w:ascii="Calibri" w:hAnsi="Calibri"/>
          <w:lang w:val="en-GB"/>
        </w:rPr>
      </w:pPr>
      <w:r>
        <w:rPr>
          <w:rFonts w:ascii="Calibri" w:hAnsi="Calibri"/>
          <w:lang w:val="en-GB"/>
        </w:rPr>
        <w:t>Finally, it needs to be emphasized that the implementation phase will be the big challenge in meeting the external coherence of the Central Baltic programme. It is important to pay specific attention to the implementation phase from the very beginning when it comes to external coherence</w:t>
      </w:r>
      <w:proofErr w:type="gramStart"/>
      <w:r>
        <w:rPr>
          <w:rFonts w:ascii="Calibri" w:hAnsi="Calibri"/>
          <w:lang w:val="en-GB"/>
        </w:rPr>
        <w:t>,  especially</w:t>
      </w:r>
      <w:proofErr w:type="gramEnd"/>
      <w:r>
        <w:rPr>
          <w:rFonts w:ascii="Calibri" w:hAnsi="Calibri"/>
          <w:lang w:val="en-GB"/>
        </w:rPr>
        <w:t xml:space="preserve"> related to EU 2020 and EUSBSR.  </w:t>
      </w:r>
    </w:p>
    <w:p w:rsidR="00520674" w:rsidRDefault="00520674">
      <w:pPr>
        <w:rPr>
          <w:rFonts w:ascii="Calibri" w:hAnsi="Calibri"/>
          <w:lang w:val="en-GB"/>
        </w:rPr>
      </w:pPr>
      <w:r>
        <w:rPr>
          <w:rFonts w:ascii="Calibri" w:hAnsi="Calibri"/>
          <w:lang w:val="en-GB"/>
        </w:rPr>
        <w:br w:type="page"/>
      </w:r>
    </w:p>
    <w:p w:rsidR="00520674" w:rsidRPr="009C073A" w:rsidRDefault="00520674" w:rsidP="00520674">
      <w:pPr>
        <w:spacing w:after="120" w:line="264" w:lineRule="auto"/>
        <w:jc w:val="both"/>
        <w:rPr>
          <w:rFonts w:asciiTheme="minorHAnsi" w:hAnsiTheme="minorHAnsi"/>
          <w:lang w:val="en-GB"/>
        </w:rPr>
      </w:pPr>
      <w:r>
        <w:rPr>
          <w:rFonts w:asciiTheme="minorHAnsi" w:hAnsiTheme="minorHAnsi"/>
          <w:b/>
          <w:i/>
          <w:color w:val="4F81BD" w:themeColor="accent1"/>
          <w:lang w:val="en-GB"/>
        </w:rPr>
        <w:lastRenderedPageBreak/>
        <w:t>Recommendations for this section</w:t>
      </w:r>
    </w:p>
    <w:tbl>
      <w:tblPr>
        <w:tblStyle w:val="TableGrid"/>
        <w:tblW w:w="9322" w:type="dxa"/>
        <w:tblLook w:val="04A0"/>
      </w:tblPr>
      <w:tblGrid>
        <w:gridCol w:w="829"/>
        <w:gridCol w:w="508"/>
        <w:gridCol w:w="2235"/>
        <w:gridCol w:w="2490"/>
        <w:gridCol w:w="1559"/>
        <w:gridCol w:w="1701"/>
      </w:tblGrid>
      <w:tr w:rsidR="00CA5EBC" w:rsidRPr="006F6DB9" w:rsidTr="00344711">
        <w:tc>
          <w:tcPr>
            <w:tcW w:w="829" w:type="dxa"/>
            <w:shd w:val="clear" w:color="auto" w:fill="8DB3E2" w:themeFill="text2" w:themeFillTint="66"/>
          </w:tcPr>
          <w:p w:rsidR="00CA5EBC" w:rsidRPr="006F6DB9" w:rsidRDefault="00CA5EBC" w:rsidP="00344711">
            <w:pPr>
              <w:jc w:val="right"/>
              <w:rPr>
                <w:rFonts w:asciiTheme="minorHAnsi" w:hAnsiTheme="minorHAnsi"/>
                <w:b/>
                <w:sz w:val="20"/>
                <w:szCs w:val="20"/>
                <w:lang w:val="en-GB"/>
              </w:rPr>
            </w:pPr>
            <w:r>
              <w:rPr>
                <w:rFonts w:asciiTheme="minorHAnsi" w:hAnsiTheme="minorHAnsi"/>
                <w:b/>
                <w:sz w:val="20"/>
                <w:szCs w:val="20"/>
                <w:lang w:val="en-GB"/>
              </w:rPr>
              <w:t>Section</w:t>
            </w:r>
          </w:p>
        </w:tc>
        <w:tc>
          <w:tcPr>
            <w:tcW w:w="508" w:type="dxa"/>
            <w:shd w:val="clear" w:color="auto" w:fill="8DB3E2" w:themeFill="text2" w:themeFillTint="66"/>
          </w:tcPr>
          <w:p w:rsidR="00CA5EBC" w:rsidRPr="006F6DB9" w:rsidRDefault="00CA5EBC" w:rsidP="00344711">
            <w:pPr>
              <w:rPr>
                <w:rFonts w:asciiTheme="minorHAnsi" w:hAnsiTheme="minorHAnsi"/>
                <w:b/>
                <w:sz w:val="20"/>
                <w:szCs w:val="20"/>
                <w:lang w:val="en-GB"/>
              </w:rPr>
            </w:pPr>
            <w:r>
              <w:rPr>
                <w:rFonts w:asciiTheme="minorHAnsi" w:hAnsiTheme="minorHAnsi"/>
                <w:b/>
                <w:sz w:val="20"/>
                <w:szCs w:val="20"/>
                <w:lang w:val="en-GB"/>
              </w:rPr>
              <w:t>Nr.</w:t>
            </w:r>
          </w:p>
        </w:tc>
        <w:tc>
          <w:tcPr>
            <w:tcW w:w="2235" w:type="dxa"/>
            <w:shd w:val="clear" w:color="auto" w:fill="8DB3E2" w:themeFill="text2" w:themeFillTint="66"/>
          </w:tcPr>
          <w:p w:rsidR="00CA5EBC" w:rsidRPr="006F6DB9" w:rsidRDefault="00CA5EBC" w:rsidP="00344711">
            <w:pPr>
              <w:rPr>
                <w:rFonts w:asciiTheme="minorHAnsi" w:hAnsiTheme="minorHAnsi"/>
                <w:b/>
                <w:sz w:val="20"/>
                <w:szCs w:val="20"/>
                <w:lang w:val="en-GB"/>
              </w:rPr>
            </w:pPr>
            <w:r w:rsidRPr="006F6DB9">
              <w:rPr>
                <w:rFonts w:asciiTheme="minorHAnsi" w:hAnsiTheme="minorHAnsi"/>
                <w:b/>
                <w:sz w:val="20"/>
                <w:szCs w:val="20"/>
                <w:lang w:val="en-GB"/>
              </w:rPr>
              <w:t>Finding</w:t>
            </w:r>
          </w:p>
        </w:tc>
        <w:tc>
          <w:tcPr>
            <w:tcW w:w="2490" w:type="dxa"/>
            <w:shd w:val="clear" w:color="auto" w:fill="8DB3E2" w:themeFill="text2" w:themeFillTint="66"/>
          </w:tcPr>
          <w:p w:rsidR="00CA5EBC" w:rsidRPr="006F6DB9" w:rsidRDefault="00CA5EBC" w:rsidP="00344711">
            <w:pPr>
              <w:rPr>
                <w:rFonts w:asciiTheme="minorHAnsi" w:hAnsiTheme="minorHAnsi"/>
                <w:b/>
                <w:sz w:val="20"/>
                <w:szCs w:val="20"/>
                <w:lang w:val="en-GB"/>
              </w:rPr>
            </w:pPr>
            <w:r w:rsidRPr="006F6DB9">
              <w:rPr>
                <w:rFonts w:asciiTheme="minorHAnsi" w:hAnsiTheme="minorHAnsi"/>
                <w:b/>
                <w:sz w:val="20"/>
                <w:szCs w:val="20"/>
                <w:lang w:val="en-GB"/>
              </w:rPr>
              <w:t>Recommendation</w:t>
            </w:r>
          </w:p>
        </w:tc>
        <w:tc>
          <w:tcPr>
            <w:tcW w:w="1559" w:type="dxa"/>
            <w:shd w:val="clear" w:color="auto" w:fill="8DB3E2" w:themeFill="text2" w:themeFillTint="66"/>
          </w:tcPr>
          <w:p w:rsidR="00CA5EBC" w:rsidRPr="006F6DB9" w:rsidRDefault="00CA5EBC" w:rsidP="00344711">
            <w:pPr>
              <w:rPr>
                <w:rFonts w:asciiTheme="minorHAnsi" w:hAnsiTheme="minorHAnsi"/>
                <w:b/>
                <w:sz w:val="20"/>
                <w:szCs w:val="20"/>
                <w:lang w:val="en-GB"/>
              </w:rPr>
            </w:pPr>
            <w:r w:rsidRPr="006F6DB9">
              <w:rPr>
                <w:rFonts w:asciiTheme="minorHAnsi" w:hAnsiTheme="minorHAnsi"/>
                <w:b/>
                <w:sz w:val="20"/>
                <w:szCs w:val="20"/>
                <w:lang w:val="en-GB"/>
              </w:rPr>
              <w:t>Timing</w:t>
            </w:r>
          </w:p>
        </w:tc>
        <w:tc>
          <w:tcPr>
            <w:tcW w:w="1701" w:type="dxa"/>
            <w:shd w:val="clear" w:color="auto" w:fill="8DB3E2" w:themeFill="text2" w:themeFillTint="66"/>
          </w:tcPr>
          <w:p w:rsidR="00CA5EBC" w:rsidRPr="006F6DB9" w:rsidRDefault="00CA5EBC" w:rsidP="00344711">
            <w:pPr>
              <w:rPr>
                <w:rFonts w:asciiTheme="minorHAnsi" w:hAnsiTheme="minorHAnsi"/>
                <w:b/>
                <w:sz w:val="20"/>
                <w:szCs w:val="20"/>
                <w:lang w:val="en-GB"/>
              </w:rPr>
            </w:pPr>
            <w:r w:rsidRPr="006F6DB9">
              <w:rPr>
                <w:rFonts w:asciiTheme="minorHAnsi" w:hAnsiTheme="minorHAnsi"/>
                <w:b/>
                <w:sz w:val="20"/>
                <w:szCs w:val="20"/>
                <w:lang w:val="en-GB"/>
              </w:rPr>
              <w:t>Responsible</w:t>
            </w:r>
          </w:p>
        </w:tc>
      </w:tr>
      <w:tr w:rsidR="00CA5EBC" w:rsidRPr="009F2CD4" w:rsidTr="00344711">
        <w:trPr>
          <w:trHeight w:val="293"/>
        </w:trPr>
        <w:tc>
          <w:tcPr>
            <w:tcW w:w="829" w:type="dxa"/>
          </w:tcPr>
          <w:p w:rsidR="00CA5EBC" w:rsidRDefault="00CA5EBC" w:rsidP="00344711">
            <w:pPr>
              <w:jc w:val="right"/>
              <w:rPr>
                <w:rFonts w:asciiTheme="minorHAnsi" w:hAnsiTheme="minorHAnsi"/>
                <w:sz w:val="20"/>
                <w:szCs w:val="20"/>
                <w:lang w:val="en-GB"/>
              </w:rPr>
            </w:pPr>
            <w:r>
              <w:rPr>
                <w:rFonts w:asciiTheme="minorHAnsi" w:hAnsiTheme="minorHAnsi"/>
                <w:sz w:val="20"/>
                <w:szCs w:val="20"/>
                <w:lang w:val="en-GB"/>
              </w:rPr>
              <w:t>2.4</w:t>
            </w:r>
          </w:p>
        </w:tc>
        <w:tc>
          <w:tcPr>
            <w:tcW w:w="508" w:type="dxa"/>
          </w:tcPr>
          <w:p w:rsidR="00CA5EBC" w:rsidRDefault="00CA5EBC" w:rsidP="00344711">
            <w:pPr>
              <w:rPr>
                <w:rFonts w:asciiTheme="minorHAnsi" w:hAnsiTheme="minorHAnsi"/>
                <w:sz w:val="20"/>
                <w:szCs w:val="20"/>
                <w:lang w:val="en-GB"/>
              </w:rPr>
            </w:pPr>
            <w:r>
              <w:rPr>
                <w:rFonts w:asciiTheme="minorHAnsi" w:hAnsiTheme="minorHAnsi"/>
                <w:sz w:val="20"/>
                <w:szCs w:val="20"/>
                <w:lang w:val="en-GB"/>
              </w:rPr>
              <w:t>1</w:t>
            </w:r>
          </w:p>
        </w:tc>
        <w:tc>
          <w:tcPr>
            <w:tcW w:w="2235" w:type="dxa"/>
          </w:tcPr>
          <w:p w:rsidR="00CA5EBC" w:rsidRPr="009F2CD4" w:rsidRDefault="00CA5EBC" w:rsidP="00344711">
            <w:pPr>
              <w:rPr>
                <w:rFonts w:asciiTheme="minorHAnsi" w:hAnsiTheme="minorHAnsi"/>
                <w:sz w:val="20"/>
                <w:szCs w:val="20"/>
                <w:lang w:val="en-GB"/>
              </w:rPr>
            </w:pPr>
            <w:r>
              <w:rPr>
                <w:rFonts w:asciiTheme="minorHAnsi" w:hAnsiTheme="minorHAnsi"/>
                <w:sz w:val="20"/>
                <w:szCs w:val="20"/>
                <w:lang w:val="en-GB"/>
              </w:rPr>
              <w:t xml:space="preserve">Climate Change,  Green Growth, </w:t>
            </w:r>
            <w:proofErr w:type="spellStart"/>
            <w:r>
              <w:rPr>
                <w:rFonts w:asciiTheme="minorHAnsi" w:hAnsiTheme="minorHAnsi"/>
                <w:sz w:val="20"/>
                <w:szCs w:val="20"/>
                <w:lang w:val="en-GB"/>
              </w:rPr>
              <w:t>Cleantech</w:t>
            </w:r>
            <w:proofErr w:type="spellEnd"/>
            <w:r>
              <w:rPr>
                <w:rFonts w:asciiTheme="minorHAnsi" w:hAnsiTheme="minorHAnsi"/>
                <w:sz w:val="20"/>
                <w:szCs w:val="20"/>
                <w:lang w:val="en-GB"/>
              </w:rPr>
              <w:t xml:space="preserve"> initiatives – they can´t be overemphasized </w:t>
            </w:r>
          </w:p>
        </w:tc>
        <w:tc>
          <w:tcPr>
            <w:tcW w:w="2490" w:type="dxa"/>
          </w:tcPr>
          <w:p w:rsidR="00CA5EBC" w:rsidRPr="009F2CD4" w:rsidRDefault="00CA5EBC" w:rsidP="00344711">
            <w:pPr>
              <w:rPr>
                <w:rFonts w:asciiTheme="minorHAnsi" w:hAnsiTheme="minorHAnsi"/>
                <w:sz w:val="20"/>
                <w:szCs w:val="20"/>
                <w:lang w:val="en-GB"/>
              </w:rPr>
            </w:pPr>
            <w:r>
              <w:rPr>
                <w:rFonts w:asciiTheme="minorHAnsi" w:hAnsiTheme="minorHAnsi"/>
                <w:sz w:val="20"/>
                <w:szCs w:val="20"/>
                <w:lang w:val="en-GB"/>
              </w:rPr>
              <w:t xml:space="preserve">Additional emphasis on Climate Change,  Green Growth, </w:t>
            </w:r>
            <w:proofErr w:type="spellStart"/>
            <w:r>
              <w:rPr>
                <w:rFonts w:asciiTheme="minorHAnsi" w:hAnsiTheme="minorHAnsi"/>
                <w:sz w:val="20"/>
                <w:szCs w:val="20"/>
                <w:lang w:val="en-GB"/>
              </w:rPr>
              <w:t>Cleantech</w:t>
            </w:r>
            <w:proofErr w:type="spellEnd"/>
            <w:r>
              <w:rPr>
                <w:rFonts w:asciiTheme="minorHAnsi" w:hAnsiTheme="minorHAnsi"/>
                <w:sz w:val="20"/>
                <w:szCs w:val="20"/>
                <w:lang w:val="en-GB"/>
              </w:rPr>
              <w:t xml:space="preserve"> initiatives ( Section 1 /Cross-border challenges/Environment) </w:t>
            </w:r>
          </w:p>
        </w:tc>
        <w:tc>
          <w:tcPr>
            <w:tcW w:w="1559" w:type="dxa"/>
          </w:tcPr>
          <w:p w:rsidR="00CA5EBC" w:rsidRPr="009F2CD4" w:rsidRDefault="00CA5EBC" w:rsidP="00344711">
            <w:pPr>
              <w:rPr>
                <w:rFonts w:asciiTheme="minorHAnsi" w:hAnsiTheme="minorHAnsi"/>
                <w:sz w:val="20"/>
                <w:szCs w:val="20"/>
                <w:lang w:val="en-GB"/>
              </w:rPr>
            </w:pPr>
            <w:r>
              <w:rPr>
                <w:rFonts w:asciiTheme="minorHAnsi" w:hAnsiTheme="minorHAnsi"/>
                <w:sz w:val="20"/>
                <w:szCs w:val="20"/>
                <w:lang w:val="en-GB"/>
              </w:rPr>
              <w:t>Before submitting the OP to the EC</w:t>
            </w:r>
          </w:p>
        </w:tc>
        <w:tc>
          <w:tcPr>
            <w:tcW w:w="1701" w:type="dxa"/>
          </w:tcPr>
          <w:p w:rsidR="00CA5EBC" w:rsidRPr="009F2CD4" w:rsidRDefault="00CA5EBC" w:rsidP="00344711">
            <w:pPr>
              <w:rPr>
                <w:rFonts w:asciiTheme="minorHAnsi" w:hAnsiTheme="minorHAnsi"/>
                <w:sz w:val="20"/>
                <w:szCs w:val="20"/>
                <w:lang w:val="en-GB"/>
              </w:rPr>
            </w:pPr>
            <w:r>
              <w:rPr>
                <w:rFonts w:asciiTheme="minorHAnsi" w:hAnsiTheme="minorHAnsi"/>
                <w:sz w:val="20"/>
                <w:szCs w:val="20"/>
                <w:lang w:val="en-GB"/>
              </w:rPr>
              <w:t>MA / Programme writers</w:t>
            </w:r>
          </w:p>
        </w:tc>
      </w:tr>
      <w:tr w:rsidR="00CA5EBC" w:rsidRPr="009F2CD4" w:rsidTr="00344711">
        <w:tc>
          <w:tcPr>
            <w:tcW w:w="829" w:type="dxa"/>
          </w:tcPr>
          <w:p w:rsidR="00CA5EBC" w:rsidRPr="009F2CD4" w:rsidRDefault="00CA5EBC" w:rsidP="00344711">
            <w:pPr>
              <w:jc w:val="right"/>
              <w:rPr>
                <w:rFonts w:asciiTheme="minorHAnsi" w:hAnsiTheme="minorHAnsi"/>
                <w:sz w:val="20"/>
                <w:szCs w:val="20"/>
                <w:lang w:val="en-GB"/>
              </w:rPr>
            </w:pPr>
            <w:r>
              <w:rPr>
                <w:rFonts w:asciiTheme="minorHAnsi" w:hAnsiTheme="minorHAnsi"/>
                <w:sz w:val="20"/>
                <w:szCs w:val="20"/>
                <w:lang w:val="en-GB"/>
              </w:rPr>
              <w:t>2.4</w:t>
            </w:r>
          </w:p>
        </w:tc>
        <w:tc>
          <w:tcPr>
            <w:tcW w:w="508" w:type="dxa"/>
          </w:tcPr>
          <w:p w:rsidR="00CA5EBC" w:rsidRPr="009F2CD4" w:rsidRDefault="00CA5EBC" w:rsidP="00344711">
            <w:pPr>
              <w:rPr>
                <w:rFonts w:asciiTheme="minorHAnsi" w:hAnsiTheme="minorHAnsi"/>
                <w:sz w:val="20"/>
                <w:szCs w:val="20"/>
                <w:lang w:val="en-GB"/>
              </w:rPr>
            </w:pPr>
            <w:r>
              <w:rPr>
                <w:rFonts w:asciiTheme="minorHAnsi" w:hAnsiTheme="minorHAnsi"/>
                <w:sz w:val="20"/>
                <w:szCs w:val="20"/>
                <w:lang w:val="en-GB"/>
              </w:rPr>
              <w:t>2</w:t>
            </w:r>
          </w:p>
        </w:tc>
        <w:tc>
          <w:tcPr>
            <w:tcW w:w="2235" w:type="dxa"/>
          </w:tcPr>
          <w:p w:rsidR="00CA5EBC" w:rsidRPr="009F2CD4" w:rsidRDefault="00CA5EBC" w:rsidP="00344711">
            <w:pPr>
              <w:rPr>
                <w:rFonts w:asciiTheme="minorHAnsi" w:hAnsiTheme="minorHAnsi"/>
                <w:sz w:val="20"/>
                <w:szCs w:val="20"/>
                <w:lang w:val="en-GB"/>
              </w:rPr>
            </w:pPr>
            <w:r>
              <w:rPr>
                <w:rFonts w:asciiTheme="minorHAnsi" w:hAnsiTheme="minorHAnsi"/>
                <w:sz w:val="20"/>
                <w:szCs w:val="20"/>
                <w:lang w:val="en-GB"/>
              </w:rPr>
              <w:t>Next challenge-  the implementation phase and the external coherence</w:t>
            </w:r>
          </w:p>
        </w:tc>
        <w:tc>
          <w:tcPr>
            <w:tcW w:w="2490" w:type="dxa"/>
          </w:tcPr>
          <w:p w:rsidR="00CA5EBC" w:rsidRPr="009F2CD4" w:rsidRDefault="00CA5EBC" w:rsidP="00344711">
            <w:pPr>
              <w:rPr>
                <w:rFonts w:asciiTheme="minorHAnsi" w:hAnsiTheme="minorHAnsi"/>
                <w:sz w:val="20"/>
                <w:szCs w:val="20"/>
                <w:lang w:val="en-GB"/>
              </w:rPr>
            </w:pPr>
            <w:r>
              <w:rPr>
                <w:rFonts w:ascii="Calibri" w:hAnsi="Calibri" w:cs="Calibri"/>
                <w:sz w:val="18"/>
                <w:szCs w:val="18"/>
                <w:lang w:bidi="en-US"/>
              </w:rPr>
              <w:t>Specific attention on the implementation phase from the very beginning  when it comes to external coherence,  especially EU 2020 and EUSBSR (to be mentioned at the OP document)</w:t>
            </w:r>
          </w:p>
        </w:tc>
        <w:tc>
          <w:tcPr>
            <w:tcW w:w="1559" w:type="dxa"/>
          </w:tcPr>
          <w:p w:rsidR="00CA5EBC" w:rsidRPr="009F2CD4" w:rsidRDefault="00CA5EBC" w:rsidP="00344711">
            <w:pPr>
              <w:rPr>
                <w:rFonts w:asciiTheme="minorHAnsi" w:hAnsiTheme="minorHAnsi"/>
                <w:sz w:val="20"/>
                <w:szCs w:val="20"/>
                <w:lang w:val="en-GB"/>
              </w:rPr>
            </w:pPr>
            <w:r>
              <w:rPr>
                <w:rFonts w:asciiTheme="minorHAnsi" w:hAnsiTheme="minorHAnsi"/>
                <w:sz w:val="20"/>
                <w:szCs w:val="20"/>
                <w:lang w:val="en-GB"/>
              </w:rPr>
              <w:t xml:space="preserve">Before submitting to the OP to the EC </w:t>
            </w:r>
          </w:p>
        </w:tc>
        <w:tc>
          <w:tcPr>
            <w:tcW w:w="1701" w:type="dxa"/>
          </w:tcPr>
          <w:p w:rsidR="00CA5EBC" w:rsidRPr="009F2CD4" w:rsidRDefault="00CA5EBC" w:rsidP="00344711">
            <w:pPr>
              <w:rPr>
                <w:rFonts w:asciiTheme="minorHAnsi" w:hAnsiTheme="minorHAnsi"/>
                <w:sz w:val="20"/>
                <w:szCs w:val="20"/>
                <w:lang w:val="en-GB"/>
              </w:rPr>
            </w:pPr>
            <w:r>
              <w:rPr>
                <w:rFonts w:asciiTheme="minorHAnsi" w:hAnsiTheme="minorHAnsi"/>
                <w:sz w:val="20"/>
                <w:szCs w:val="20"/>
                <w:lang w:val="en-GB"/>
              </w:rPr>
              <w:t>MA/Programme writers</w:t>
            </w:r>
          </w:p>
        </w:tc>
      </w:tr>
    </w:tbl>
    <w:p w:rsidR="0041680A" w:rsidRDefault="0041680A">
      <w:pPr>
        <w:spacing w:line="264" w:lineRule="auto"/>
        <w:jc w:val="both"/>
        <w:rPr>
          <w:rFonts w:ascii="Calibri" w:hAnsi="Calibri"/>
          <w:lang w:val="en-GB"/>
        </w:rPr>
      </w:pPr>
    </w:p>
    <w:p w:rsidR="00D658A7" w:rsidRPr="00D658A7" w:rsidRDefault="00D658A7" w:rsidP="00386E50">
      <w:pPr>
        <w:jc w:val="both"/>
        <w:rPr>
          <w:rFonts w:asciiTheme="minorHAnsi" w:hAnsiTheme="minorHAnsi"/>
          <w:b/>
          <w:color w:val="4F81BD" w:themeColor="accent1"/>
          <w:highlight w:val="green"/>
          <w:lang w:val="en-GB"/>
        </w:rPr>
      </w:pPr>
    </w:p>
    <w:p w:rsidR="00836BAF" w:rsidRPr="00645CCC" w:rsidRDefault="004752F3" w:rsidP="00795C4B">
      <w:pPr>
        <w:pStyle w:val="Heading2"/>
      </w:pPr>
      <w:bookmarkStart w:id="21" w:name="_Toc381361866"/>
      <w:bookmarkStart w:id="22" w:name="_Toc378370370"/>
      <w:r>
        <w:t>2</w:t>
      </w:r>
      <w:r w:rsidR="00645CCC" w:rsidRPr="00645CCC">
        <w:t xml:space="preserve">.5 </w:t>
      </w:r>
      <w:r w:rsidR="00073BB6" w:rsidRPr="00645CCC">
        <w:t>Recommendations for the improvement of the relevance and quality of the programme indicators</w:t>
      </w:r>
      <w:bookmarkEnd w:id="21"/>
      <w:bookmarkEnd w:id="22"/>
    </w:p>
    <w:p w:rsidR="00B37DB4" w:rsidRDefault="00973E55" w:rsidP="00B37DB4">
      <w:pPr>
        <w:spacing w:after="120" w:line="264" w:lineRule="auto"/>
        <w:jc w:val="both"/>
        <w:rPr>
          <w:rFonts w:asciiTheme="minorHAnsi" w:hAnsiTheme="minorHAnsi"/>
          <w:lang w:val="en-GB"/>
        </w:rPr>
      </w:pPr>
      <w:r>
        <w:rPr>
          <w:rFonts w:asciiTheme="minorHAnsi" w:hAnsiTheme="minorHAnsi"/>
          <w:lang w:val="en-GB"/>
        </w:rPr>
        <w:t xml:space="preserve">The set of indicators has been improved continuously during the last phases of the programming process. While the penultimate </w:t>
      </w:r>
      <w:r w:rsidR="00B37DB4" w:rsidRPr="00E6250B">
        <w:rPr>
          <w:rFonts w:asciiTheme="minorHAnsi" w:hAnsiTheme="minorHAnsi"/>
          <w:lang w:val="en-GB"/>
        </w:rPr>
        <w:t xml:space="preserve">version of </w:t>
      </w:r>
      <w:r>
        <w:rPr>
          <w:rFonts w:asciiTheme="minorHAnsi" w:hAnsiTheme="minorHAnsi"/>
          <w:lang w:val="en-GB"/>
        </w:rPr>
        <w:t xml:space="preserve">the set of programme indicators, </w:t>
      </w:r>
      <w:r w:rsidR="00B37DB4" w:rsidRPr="00E6250B">
        <w:rPr>
          <w:rFonts w:asciiTheme="minorHAnsi" w:hAnsiTheme="minorHAnsi"/>
          <w:lang w:val="en-GB"/>
        </w:rPr>
        <w:t>introduced at the WG</w:t>
      </w:r>
      <w:r w:rsidR="00B37DB4" w:rsidRPr="00A4089D">
        <w:rPr>
          <w:rFonts w:asciiTheme="minorHAnsi" w:hAnsiTheme="minorHAnsi"/>
          <w:lang w:val="en-GB"/>
        </w:rPr>
        <w:t>1 meeting in Stockholm</w:t>
      </w:r>
      <w:r w:rsidR="00B37DB4" w:rsidRPr="00E6250B">
        <w:rPr>
          <w:rFonts w:asciiTheme="minorHAnsi" w:hAnsiTheme="minorHAnsi"/>
          <w:lang w:val="en-GB"/>
        </w:rPr>
        <w:t xml:space="preserve"> (2</w:t>
      </w:r>
      <w:r w:rsidR="00B37DB4" w:rsidRPr="00A4089D">
        <w:rPr>
          <w:rFonts w:asciiTheme="minorHAnsi" w:hAnsiTheme="minorHAnsi"/>
          <w:lang w:val="en-GB"/>
        </w:rPr>
        <w:t>2</w:t>
      </w:r>
      <w:r>
        <w:rPr>
          <w:rFonts w:asciiTheme="minorHAnsi" w:hAnsiTheme="minorHAnsi"/>
          <w:lang w:val="en-GB"/>
        </w:rPr>
        <w:t xml:space="preserve"> January 2014</w:t>
      </w:r>
      <w:r w:rsidR="00B37DB4" w:rsidRPr="00E6250B">
        <w:rPr>
          <w:rFonts w:asciiTheme="minorHAnsi" w:hAnsiTheme="minorHAnsi"/>
          <w:lang w:val="en-GB"/>
        </w:rPr>
        <w:t>)</w:t>
      </w:r>
      <w:r>
        <w:rPr>
          <w:rFonts w:asciiTheme="minorHAnsi" w:hAnsiTheme="minorHAnsi"/>
          <w:lang w:val="en-GB"/>
        </w:rPr>
        <w:t xml:space="preserve"> was already </w:t>
      </w:r>
      <w:r w:rsidRPr="00A4089D">
        <w:rPr>
          <w:rFonts w:asciiTheme="minorHAnsi" w:hAnsiTheme="minorHAnsi"/>
          <w:lang w:val="en-GB"/>
        </w:rPr>
        <w:t xml:space="preserve">substantially </w:t>
      </w:r>
      <w:r>
        <w:rPr>
          <w:rFonts w:asciiTheme="minorHAnsi" w:hAnsiTheme="minorHAnsi"/>
          <w:lang w:val="en-GB"/>
        </w:rPr>
        <w:t>better as compared</w:t>
      </w:r>
      <w:r w:rsidR="00B37DB4" w:rsidRPr="00A4089D">
        <w:rPr>
          <w:rFonts w:asciiTheme="minorHAnsi" w:hAnsiTheme="minorHAnsi"/>
          <w:lang w:val="en-GB"/>
        </w:rPr>
        <w:t xml:space="preserve"> to the earlier versions of the programme indicators, </w:t>
      </w:r>
      <w:r>
        <w:rPr>
          <w:rFonts w:asciiTheme="minorHAnsi" w:hAnsiTheme="minorHAnsi"/>
          <w:lang w:val="en-GB"/>
        </w:rPr>
        <w:t>there have been further improvements since the draft version of this evaluation report (i.e. during the period of 22 January to 20 February)</w:t>
      </w:r>
      <w:r w:rsidR="00B37DB4" w:rsidRPr="00A4089D">
        <w:rPr>
          <w:rFonts w:asciiTheme="minorHAnsi" w:hAnsiTheme="minorHAnsi"/>
          <w:lang w:val="en-GB"/>
        </w:rPr>
        <w:t xml:space="preserve">. Now, a result indicator is designated for each specific objective. Similarly, each priority axis </w:t>
      </w:r>
      <w:proofErr w:type="gramStart"/>
      <w:r w:rsidR="00B37DB4" w:rsidRPr="00A4089D">
        <w:rPr>
          <w:rFonts w:asciiTheme="minorHAnsi" w:hAnsiTheme="minorHAnsi"/>
          <w:lang w:val="en-GB"/>
        </w:rPr>
        <w:t>include</w:t>
      </w:r>
      <w:proofErr w:type="gramEnd"/>
      <w:r w:rsidR="00B37DB4" w:rsidRPr="00A4089D">
        <w:rPr>
          <w:rFonts w:asciiTheme="minorHAnsi" w:hAnsiTheme="minorHAnsi"/>
          <w:lang w:val="en-GB"/>
        </w:rPr>
        <w:t xml:space="preserve"> clearly defined output indicators. </w:t>
      </w:r>
    </w:p>
    <w:p w:rsidR="00973E55" w:rsidRPr="00A4089D" w:rsidRDefault="00973E55" w:rsidP="00B37DB4">
      <w:pPr>
        <w:spacing w:after="120" w:line="264" w:lineRule="auto"/>
        <w:jc w:val="both"/>
        <w:rPr>
          <w:rFonts w:asciiTheme="minorHAnsi" w:hAnsiTheme="minorHAnsi"/>
          <w:lang w:val="en-GB"/>
        </w:rPr>
      </w:pPr>
      <w:r>
        <w:rPr>
          <w:rFonts w:asciiTheme="minorHAnsi" w:hAnsiTheme="minorHAnsi"/>
          <w:lang w:val="en-GB"/>
        </w:rPr>
        <w:t xml:space="preserve">In general, the attempts of the programme writers to come up with a relevant yet efficient framework of indicators are commendable. Much effort has gone into formulating indicators which will give meaningful information on the progress towards the achievement of the specific objectives, while at the same time keeping in mind the principle of proportionality.  </w:t>
      </w:r>
    </w:p>
    <w:p w:rsidR="00B37DB4" w:rsidRPr="00A4089D" w:rsidRDefault="00973E55" w:rsidP="00B37DB4">
      <w:pPr>
        <w:spacing w:after="120" w:line="264" w:lineRule="auto"/>
        <w:jc w:val="both"/>
        <w:rPr>
          <w:rFonts w:asciiTheme="minorHAnsi" w:hAnsiTheme="minorHAnsi"/>
          <w:lang w:val="en-GB"/>
        </w:rPr>
      </w:pPr>
      <w:r>
        <w:rPr>
          <w:rFonts w:asciiTheme="minorHAnsi" w:hAnsiTheme="minorHAnsi"/>
          <w:lang w:val="en-GB"/>
        </w:rPr>
        <w:t>More specifically, t</w:t>
      </w:r>
      <w:r w:rsidR="00B37DB4" w:rsidRPr="00367A63">
        <w:rPr>
          <w:rFonts w:asciiTheme="minorHAnsi" w:hAnsiTheme="minorHAnsi"/>
          <w:lang w:val="en-GB"/>
        </w:rPr>
        <w:t xml:space="preserve">he result indicators </w:t>
      </w:r>
      <w:r w:rsidR="00B37DB4" w:rsidRPr="00A4089D">
        <w:rPr>
          <w:rFonts w:asciiTheme="minorHAnsi" w:hAnsiTheme="minorHAnsi"/>
          <w:lang w:val="en-GB"/>
        </w:rPr>
        <w:t xml:space="preserve">have been clearly improved in terms of whether they relate to programme beneficiaries only or to the entire programme area. In general, the updated result indicators capture the desired change in the programme area and relate to the whole target population. </w:t>
      </w:r>
      <w:r w:rsidR="002A3A5E">
        <w:rPr>
          <w:rFonts w:asciiTheme="minorHAnsi" w:hAnsiTheme="minorHAnsi"/>
          <w:lang w:val="en-GB"/>
        </w:rPr>
        <w:t>The only possible piece of feedback remaining at the end of the programming process relates to the fact that a decision has been taken by the JPC to measure result indicators only twice: at the beginning and at the end of the programme (i.e. in 2014 and 2022). This would, however, in the eyes of the evaluators, reduce the potential utility of the indicators. In our view, measuring in 2018 in addition would provide a wealth of valuable feedback to the programme Monitoring Committee to take strategic decisions halfway.</w:t>
      </w:r>
    </w:p>
    <w:p w:rsidR="00B37DB4" w:rsidRDefault="00B37DB4" w:rsidP="00B37DB4">
      <w:pPr>
        <w:spacing w:after="120" w:line="264" w:lineRule="auto"/>
        <w:jc w:val="both"/>
        <w:rPr>
          <w:rFonts w:asciiTheme="minorHAnsi" w:hAnsiTheme="minorHAnsi"/>
          <w:lang w:val="en-GB"/>
        </w:rPr>
      </w:pPr>
      <w:r>
        <w:rPr>
          <w:rFonts w:asciiTheme="minorHAnsi" w:hAnsiTheme="minorHAnsi"/>
          <w:lang w:val="en-GB"/>
        </w:rPr>
        <w:t>Moreover, in some cases it is still important to work on the definitions of the result indicators in order to prevent different interpretations by the stakeholders. For instance, in case of the indicator „</w:t>
      </w:r>
      <w:r w:rsidRPr="00424FEA">
        <w:rPr>
          <w:rFonts w:asciiTheme="minorHAnsi" w:hAnsiTheme="minorHAnsi"/>
          <w:i/>
          <w:lang w:val="en-GB"/>
        </w:rPr>
        <w:t>share of marine and coastal areas with improved management</w:t>
      </w:r>
      <w:r w:rsidRPr="00D330FE">
        <w:rPr>
          <w:rFonts w:asciiTheme="minorHAnsi" w:hAnsiTheme="minorHAnsi"/>
          <w:lang w:val="en-GB"/>
        </w:rPr>
        <w:t>”</w:t>
      </w:r>
      <w:r>
        <w:rPr>
          <w:rFonts w:asciiTheme="minorHAnsi" w:hAnsiTheme="minorHAnsi"/>
          <w:lang w:val="en-GB"/>
        </w:rPr>
        <w:t xml:space="preserve"> it should be clearly defined how the “improvement” will be determined. The same goes for the result indicator “</w:t>
      </w:r>
      <w:r w:rsidRPr="00424FEA">
        <w:rPr>
          <w:rFonts w:asciiTheme="minorHAnsi" w:hAnsiTheme="minorHAnsi"/>
          <w:i/>
          <w:lang w:val="en-GB"/>
        </w:rPr>
        <w:t>share of communities with improvements</w:t>
      </w:r>
      <w:r>
        <w:rPr>
          <w:rFonts w:asciiTheme="minorHAnsi" w:hAnsiTheme="minorHAnsi"/>
          <w:lang w:val="en-GB"/>
        </w:rPr>
        <w:t xml:space="preserve">” for which it is necessary to </w:t>
      </w:r>
      <w:r>
        <w:rPr>
          <w:rFonts w:asciiTheme="minorHAnsi" w:hAnsiTheme="minorHAnsi"/>
          <w:lang w:val="en-GB"/>
        </w:rPr>
        <w:lastRenderedPageBreak/>
        <w:t>determine how the “improvements” will be assessed, and which of the communities are considered as eligible. The indicator “</w:t>
      </w:r>
      <w:r w:rsidRPr="00424FEA">
        <w:rPr>
          <w:rFonts w:asciiTheme="minorHAnsi" w:hAnsiTheme="minorHAnsi"/>
          <w:i/>
          <w:lang w:val="en-GB"/>
        </w:rPr>
        <w:t>share of urban areas covered with integrated urban management</w:t>
      </w:r>
      <w:r>
        <w:rPr>
          <w:rFonts w:asciiTheme="minorHAnsi" w:hAnsiTheme="minorHAnsi"/>
          <w:lang w:val="en-GB"/>
        </w:rPr>
        <w:t xml:space="preserve">” might </w:t>
      </w:r>
      <w:proofErr w:type="gramStart"/>
      <w:r>
        <w:rPr>
          <w:rFonts w:asciiTheme="minorHAnsi" w:hAnsiTheme="minorHAnsi"/>
          <w:lang w:val="en-GB"/>
        </w:rPr>
        <w:t>arise</w:t>
      </w:r>
      <w:proofErr w:type="gramEnd"/>
      <w:r>
        <w:rPr>
          <w:rFonts w:asciiTheme="minorHAnsi" w:hAnsiTheme="minorHAnsi"/>
          <w:lang w:val="en-GB"/>
        </w:rPr>
        <w:t xml:space="preserve"> similar questions: are the urban areas defined based on the concept of functional urban ar</w:t>
      </w:r>
      <w:r w:rsidR="00645E06">
        <w:rPr>
          <w:rFonts w:asciiTheme="minorHAnsi" w:hAnsiTheme="minorHAnsi"/>
          <w:lang w:val="en-GB"/>
        </w:rPr>
        <w:t>eas (FUR) or some other concept?</w:t>
      </w:r>
    </w:p>
    <w:p w:rsidR="009A4F39" w:rsidRDefault="00A21546" w:rsidP="00B37DB4">
      <w:pPr>
        <w:spacing w:after="120" w:line="264" w:lineRule="auto"/>
        <w:jc w:val="both"/>
        <w:rPr>
          <w:rFonts w:asciiTheme="minorHAnsi" w:hAnsiTheme="minorHAnsi"/>
          <w:lang w:val="en-GB"/>
        </w:rPr>
      </w:pPr>
      <w:r>
        <w:rPr>
          <w:rFonts w:asciiTheme="minorHAnsi" w:hAnsiTheme="minorHAnsi"/>
          <w:lang w:val="en-GB"/>
        </w:rPr>
        <w:t>T</w:t>
      </w:r>
      <w:r w:rsidR="009A4F39">
        <w:rPr>
          <w:rFonts w:asciiTheme="minorHAnsi" w:hAnsiTheme="minorHAnsi"/>
          <w:lang w:val="en-GB"/>
        </w:rPr>
        <w:t xml:space="preserve">he </w:t>
      </w:r>
      <w:r w:rsidR="006376E8">
        <w:rPr>
          <w:rFonts w:asciiTheme="minorHAnsi" w:hAnsiTheme="minorHAnsi"/>
          <w:lang w:val="en-GB"/>
        </w:rPr>
        <w:t xml:space="preserve">area of the </w:t>
      </w:r>
      <w:r w:rsidR="009A4F39">
        <w:rPr>
          <w:rFonts w:asciiTheme="minorHAnsi" w:hAnsiTheme="minorHAnsi"/>
          <w:lang w:val="en-GB"/>
        </w:rPr>
        <w:t>Central Baltic Programme</w:t>
      </w:r>
      <w:r w:rsidR="006376E8">
        <w:rPr>
          <w:rFonts w:asciiTheme="minorHAnsi" w:hAnsiTheme="minorHAnsi"/>
          <w:lang w:val="en-GB"/>
        </w:rPr>
        <w:t xml:space="preserve"> covers Estonia, Finland (incl.</w:t>
      </w:r>
      <w:r w:rsidR="006376E8" w:rsidRPr="006376E8">
        <w:t xml:space="preserve"> </w:t>
      </w:r>
      <w:proofErr w:type="spellStart"/>
      <w:r w:rsidR="006376E8" w:rsidRPr="006376E8">
        <w:rPr>
          <w:rFonts w:asciiTheme="minorHAnsi" w:hAnsiTheme="minorHAnsi"/>
          <w:lang w:val="en-GB"/>
        </w:rPr>
        <w:t>Åland</w:t>
      </w:r>
      <w:proofErr w:type="spellEnd"/>
      <w:r w:rsidR="006376E8">
        <w:rPr>
          <w:rFonts w:asciiTheme="minorHAnsi" w:hAnsiTheme="minorHAnsi"/>
          <w:lang w:val="en-GB"/>
        </w:rPr>
        <w:t>), Latvia and Sweden</w:t>
      </w:r>
      <w:r>
        <w:rPr>
          <w:rFonts w:asciiTheme="minorHAnsi" w:hAnsiTheme="minorHAnsi"/>
          <w:lang w:val="en-GB"/>
        </w:rPr>
        <w:t>. Accordingly,</w:t>
      </w:r>
      <w:r w:rsidR="009A4F39">
        <w:rPr>
          <w:rFonts w:asciiTheme="minorHAnsi" w:hAnsiTheme="minorHAnsi"/>
          <w:lang w:val="en-GB"/>
        </w:rPr>
        <w:t xml:space="preserve"> </w:t>
      </w:r>
      <w:r>
        <w:rPr>
          <w:rFonts w:asciiTheme="minorHAnsi" w:hAnsiTheme="minorHAnsi"/>
          <w:lang w:val="en-GB"/>
        </w:rPr>
        <w:t>most of the result indicators measure joint actions and/or co-operating entities</w:t>
      </w:r>
      <w:r w:rsidR="00FA2888">
        <w:rPr>
          <w:rFonts w:asciiTheme="minorHAnsi" w:hAnsiTheme="minorHAnsi"/>
          <w:lang w:val="en-GB"/>
        </w:rPr>
        <w:t xml:space="preserve"> which </w:t>
      </w:r>
      <w:proofErr w:type="gramStart"/>
      <w:r w:rsidR="00FA2888">
        <w:rPr>
          <w:rFonts w:asciiTheme="minorHAnsi" w:hAnsiTheme="minorHAnsi"/>
          <w:lang w:val="en-GB"/>
        </w:rPr>
        <w:t>is</w:t>
      </w:r>
      <w:proofErr w:type="gramEnd"/>
      <w:r w:rsidR="00FA2888">
        <w:rPr>
          <w:rFonts w:asciiTheme="minorHAnsi" w:hAnsiTheme="minorHAnsi"/>
          <w:lang w:val="en-GB"/>
        </w:rPr>
        <w:t xml:space="preserve"> appreciated - i</w:t>
      </w:r>
      <w:r w:rsidR="00F7740D">
        <w:rPr>
          <w:rFonts w:asciiTheme="minorHAnsi" w:hAnsiTheme="minorHAnsi"/>
          <w:lang w:val="en-GB"/>
        </w:rPr>
        <w:t xml:space="preserve">t ensures that the principle of sensitivity is taken </w:t>
      </w:r>
      <w:r w:rsidR="00FA2888">
        <w:rPr>
          <w:rFonts w:asciiTheme="minorHAnsi" w:hAnsiTheme="minorHAnsi"/>
          <w:lang w:val="en-GB"/>
        </w:rPr>
        <w:t xml:space="preserve">into </w:t>
      </w:r>
      <w:r w:rsidR="00F7740D">
        <w:rPr>
          <w:rFonts w:asciiTheme="minorHAnsi" w:hAnsiTheme="minorHAnsi"/>
          <w:lang w:val="en-GB"/>
        </w:rPr>
        <w:t xml:space="preserve">account. Nevertheless, in several cases measuring joint actions and/or co-operating entities at the region-level can be challenging and, thus, not </w:t>
      </w:r>
      <w:r w:rsidR="00F7740D" w:rsidRPr="00F7740D">
        <w:rPr>
          <w:rFonts w:asciiTheme="minorHAnsi" w:hAnsiTheme="minorHAnsi"/>
          <w:lang w:val="en-GB"/>
        </w:rPr>
        <w:t>resource-efficient</w:t>
      </w:r>
      <w:r w:rsidR="00F7740D">
        <w:rPr>
          <w:rFonts w:asciiTheme="minorHAnsi" w:hAnsiTheme="minorHAnsi"/>
          <w:lang w:val="en-GB"/>
        </w:rPr>
        <w:t xml:space="preserve">. </w:t>
      </w:r>
      <w:r w:rsidR="00367A63">
        <w:rPr>
          <w:rFonts w:asciiTheme="minorHAnsi" w:hAnsiTheme="minorHAnsi"/>
          <w:lang w:val="en-GB"/>
        </w:rPr>
        <w:t xml:space="preserve">Therefore, </w:t>
      </w:r>
      <w:r w:rsidR="00FA2888">
        <w:rPr>
          <w:rFonts w:asciiTheme="minorHAnsi" w:hAnsiTheme="minorHAnsi"/>
          <w:lang w:val="en-GB"/>
        </w:rPr>
        <w:t xml:space="preserve">it is still important to consider </w:t>
      </w:r>
      <w:r w:rsidR="00367A63" w:rsidRPr="00367A63">
        <w:rPr>
          <w:rFonts w:asciiTheme="minorHAnsi" w:hAnsiTheme="minorHAnsi"/>
          <w:lang w:val="en-GB"/>
        </w:rPr>
        <w:t>the principle of proportionality</w:t>
      </w:r>
      <w:r w:rsidR="00FA2888">
        <w:rPr>
          <w:rFonts w:asciiTheme="minorHAnsi" w:hAnsiTheme="minorHAnsi"/>
          <w:lang w:val="en-GB"/>
        </w:rPr>
        <w:t xml:space="preserve"> </w:t>
      </w:r>
      <w:r w:rsidR="00367A63">
        <w:rPr>
          <w:rFonts w:asciiTheme="minorHAnsi" w:hAnsiTheme="minorHAnsi"/>
          <w:lang w:val="en-GB"/>
        </w:rPr>
        <w:t xml:space="preserve">in each case separately. </w:t>
      </w:r>
    </w:p>
    <w:p w:rsidR="00B37DB4" w:rsidRDefault="00B37DB4" w:rsidP="00B37DB4">
      <w:pPr>
        <w:spacing w:after="120" w:line="264" w:lineRule="auto"/>
        <w:jc w:val="both"/>
        <w:rPr>
          <w:rFonts w:asciiTheme="minorHAnsi" w:hAnsiTheme="minorHAnsi"/>
          <w:lang w:val="en-GB"/>
        </w:rPr>
      </w:pPr>
      <w:r>
        <w:rPr>
          <w:rFonts w:asciiTheme="minorHAnsi" w:hAnsiTheme="minorHAnsi"/>
          <w:lang w:val="en-GB"/>
        </w:rPr>
        <w:t xml:space="preserve">The proposed </w:t>
      </w:r>
      <w:r w:rsidRPr="00367A63">
        <w:rPr>
          <w:rFonts w:asciiTheme="minorHAnsi" w:hAnsiTheme="minorHAnsi"/>
          <w:lang w:val="en-GB"/>
        </w:rPr>
        <w:t>output indicators</w:t>
      </w:r>
      <w:r w:rsidRPr="00367A63">
        <w:rPr>
          <w:rFonts w:asciiTheme="minorHAnsi" w:hAnsiTheme="minorHAnsi"/>
          <w:b/>
          <w:i/>
          <w:lang w:val="en-GB"/>
        </w:rPr>
        <w:t xml:space="preserve"> </w:t>
      </w:r>
      <w:r>
        <w:rPr>
          <w:rFonts w:asciiTheme="minorHAnsi" w:hAnsiTheme="minorHAnsi"/>
          <w:lang w:val="en-GB"/>
        </w:rPr>
        <w:t xml:space="preserve">are in general well defined. However, in some cases, and similarly to the result indicators, the output indicators might be interpretable </w:t>
      </w:r>
      <w:r w:rsidRPr="00516748">
        <w:rPr>
          <w:rFonts w:asciiTheme="minorHAnsi" w:hAnsiTheme="minorHAnsi"/>
          <w:lang w:val="en-GB"/>
        </w:rPr>
        <w:t xml:space="preserve">in various ways. For instance, </w:t>
      </w:r>
      <w:r>
        <w:rPr>
          <w:rFonts w:asciiTheme="minorHAnsi" w:hAnsiTheme="minorHAnsi"/>
          <w:lang w:val="en-GB"/>
        </w:rPr>
        <w:t xml:space="preserve">in case of </w:t>
      </w:r>
      <w:r w:rsidRPr="00516748">
        <w:rPr>
          <w:rFonts w:asciiTheme="minorHAnsi" w:hAnsiTheme="minorHAnsi"/>
          <w:lang w:val="en-GB"/>
        </w:rPr>
        <w:t>the output indicator “</w:t>
      </w:r>
      <w:r w:rsidRPr="004F3E53">
        <w:rPr>
          <w:rFonts w:asciiTheme="minorHAnsi" w:hAnsiTheme="minorHAnsi"/>
          <w:i/>
        </w:rPr>
        <w:t>developed and marketed attractions</w:t>
      </w:r>
      <w:r w:rsidRPr="00516748">
        <w:rPr>
          <w:rFonts w:asciiTheme="minorHAnsi" w:hAnsiTheme="minorHAnsi"/>
          <w:lang w:val="en-GB"/>
        </w:rPr>
        <w:t>”</w:t>
      </w:r>
      <w:r>
        <w:rPr>
          <w:rFonts w:asciiTheme="minorHAnsi" w:hAnsiTheme="minorHAnsi"/>
          <w:lang w:val="en-GB"/>
        </w:rPr>
        <w:t xml:space="preserve"> it is somewhat unclear what is meant by the “attractions”, and moreover, which attractions qualify as “joint”. Also, it is not explicitly clear what is meant by “developed” and “marketed”. To conclude, the output indicators</w:t>
      </w:r>
      <w:r w:rsidR="00645E06">
        <w:rPr>
          <w:rFonts w:asciiTheme="minorHAnsi" w:hAnsiTheme="minorHAnsi"/>
          <w:lang w:val="en-GB"/>
        </w:rPr>
        <w:t>,</w:t>
      </w:r>
      <w:r>
        <w:rPr>
          <w:rFonts w:asciiTheme="minorHAnsi" w:hAnsiTheme="minorHAnsi"/>
          <w:lang w:val="en-GB"/>
        </w:rPr>
        <w:t xml:space="preserve"> </w:t>
      </w:r>
      <w:r w:rsidR="00645E06">
        <w:rPr>
          <w:rFonts w:asciiTheme="minorHAnsi" w:hAnsiTheme="minorHAnsi"/>
          <w:lang w:val="en-GB"/>
        </w:rPr>
        <w:t xml:space="preserve">as well as the result indicators, </w:t>
      </w:r>
      <w:r>
        <w:rPr>
          <w:rFonts w:asciiTheme="minorHAnsi" w:hAnsiTheme="minorHAnsi"/>
          <w:lang w:val="en-GB"/>
        </w:rPr>
        <w:t>should be clear to all stakeholders.</w:t>
      </w:r>
    </w:p>
    <w:p w:rsidR="00D658A7" w:rsidRDefault="00B37DB4" w:rsidP="00645E06">
      <w:pPr>
        <w:spacing w:line="264" w:lineRule="auto"/>
        <w:jc w:val="both"/>
        <w:rPr>
          <w:rFonts w:asciiTheme="minorHAnsi" w:hAnsiTheme="minorHAnsi"/>
          <w:lang w:val="en-GB"/>
        </w:rPr>
      </w:pPr>
      <w:r>
        <w:rPr>
          <w:rFonts w:asciiTheme="minorHAnsi" w:hAnsiTheme="minorHAnsi"/>
          <w:lang w:val="en-GB"/>
        </w:rPr>
        <w:t>In essence, the output indicators</w:t>
      </w:r>
      <w:r w:rsidRPr="00D23660">
        <w:t xml:space="preserve"> </w:t>
      </w:r>
      <w:r w:rsidRPr="00D23660">
        <w:rPr>
          <w:rFonts w:asciiTheme="minorHAnsi" w:hAnsiTheme="minorHAnsi"/>
          <w:lang w:val="en-GB"/>
        </w:rPr>
        <w:t>are useful as such in order to keep track of an intervention</w:t>
      </w:r>
      <w:r>
        <w:rPr>
          <w:rFonts w:asciiTheme="minorHAnsi" w:hAnsiTheme="minorHAnsi"/>
          <w:lang w:val="en-GB"/>
        </w:rPr>
        <w:t xml:space="preserve">. </w:t>
      </w:r>
      <w:r w:rsidR="004F3E53">
        <w:rPr>
          <w:rFonts w:asciiTheme="minorHAnsi" w:hAnsiTheme="minorHAnsi"/>
          <w:lang w:val="en-GB"/>
        </w:rPr>
        <w:t>In accordance</w:t>
      </w:r>
      <w:r>
        <w:rPr>
          <w:rFonts w:asciiTheme="minorHAnsi" w:hAnsiTheme="minorHAnsi"/>
          <w:lang w:val="en-GB"/>
        </w:rPr>
        <w:t xml:space="preserve">, the </w:t>
      </w:r>
      <w:r w:rsidR="004F3E53">
        <w:rPr>
          <w:rFonts w:asciiTheme="minorHAnsi" w:hAnsiTheme="minorHAnsi"/>
          <w:lang w:val="en-GB"/>
        </w:rPr>
        <w:t xml:space="preserve">most proposed </w:t>
      </w:r>
      <w:r>
        <w:rPr>
          <w:rFonts w:asciiTheme="minorHAnsi" w:hAnsiTheme="minorHAnsi"/>
          <w:lang w:val="en-GB"/>
        </w:rPr>
        <w:t>output indicators</w:t>
      </w:r>
      <w:r w:rsidR="00424FEA">
        <w:rPr>
          <w:rFonts w:asciiTheme="minorHAnsi" w:hAnsiTheme="minorHAnsi"/>
          <w:lang w:val="en-GB"/>
        </w:rPr>
        <w:t xml:space="preserve"> are</w:t>
      </w:r>
      <w:r w:rsidR="004F3E53">
        <w:rPr>
          <w:rFonts w:asciiTheme="minorHAnsi" w:hAnsiTheme="minorHAnsi"/>
          <w:lang w:val="en-GB"/>
        </w:rPr>
        <w:t>,</w:t>
      </w:r>
      <w:r w:rsidR="00424FEA">
        <w:rPr>
          <w:rFonts w:asciiTheme="minorHAnsi" w:hAnsiTheme="minorHAnsi"/>
          <w:lang w:val="en-GB"/>
        </w:rPr>
        <w:t xml:space="preserve"> </w:t>
      </w:r>
      <w:r w:rsidR="004F3E53">
        <w:rPr>
          <w:rFonts w:asciiTheme="minorHAnsi" w:hAnsiTheme="minorHAnsi"/>
          <w:lang w:val="en-GB"/>
        </w:rPr>
        <w:t xml:space="preserve">indeed, </w:t>
      </w:r>
      <w:r w:rsidR="00424FEA">
        <w:rPr>
          <w:rFonts w:asciiTheme="minorHAnsi" w:hAnsiTheme="minorHAnsi"/>
          <w:lang w:val="en-GB"/>
        </w:rPr>
        <w:t xml:space="preserve">clearly related to </w:t>
      </w:r>
      <w:r w:rsidR="004F3E53">
        <w:rPr>
          <w:rFonts w:asciiTheme="minorHAnsi" w:hAnsiTheme="minorHAnsi"/>
          <w:lang w:val="en-GB"/>
        </w:rPr>
        <w:t xml:space="preserve">goods and services provided with support from the programme, and not to the whole target population. </w:t>
      </w:r>
      <w:r w:rsidR="008E0E13">
        <w:rPr>
          <w:rFonts w:asciiTheme="minorHAnsi" w:hAnsiTheme="minorHAnsi"/>
          <w:lang w:val="en-GB"/>
        </w:rPr>
        <w:t xml:space="preserve">Exceptionally, the output indicator </w:t>
      </w:r>
      <w:r w:rsidR="008E0E13" w:rsidRPr="008E0E13">
        <w:rPr>
          <w:rFonts w:asciiTheme="minorHAnsi" w:hAnsiTheme="minorHAnsi"/>
          <w:lang w:val="en-GB"/>
        </w:rPr>
        <w:t>“</w:t>
      </w:r>
      <w:r w:rsidR="008E0E13" w:rsidRPr="008E0E13">
        <w:rPr>
          <w:rFonts w:asciiTheme="minorHAnsi" w:hAnsiTheme="minorHAnsi"/>
          <w:i/>
          <w:lang w:val="en-GB"/>
        </w:rPr>
        <w:t>reduced nutrient and toxins inflow sources</w:t>
      </w:r>
      <w:r w:rsidR="008E0E13" w:rsidRPr="008E0E13">
        <w:rPr>
          <w:rFonts w:asciiTheme="minorHAnsi" w:hAnsiTheme="minorHAnsi"/>
          <w:lang w:val="en-GB"/>
        </w:rPr>
        <w:t>”</w:t>
      </w:r>
      <w:r w:rsidR="008E0E13">
        <w:rPr>
          <w:rFonts w:asciiTheme="minorHAnsi" w:hAnsiTheme="minorHAnsi"/>
          <w:lang w:val="en-GB"/>
        </w:rPr>
        <w:t xml:space="preserve"> can also be interpreted as a result indicator and is, therefore, recommended </w:t>
      </w:r>
      <w:r w:rsidR="00D94EE6">
        <w:rPr>
          <w:rFonts w:asciiTheme="minorHAnsi" w:hAnsiTheme="minorHAnsi"/>
          <w:lang w:val="en-GB"/>
        </w:rPr>
        <w:t>formulating</w:t>
      </w:r>
      <w:r w:rsidR="008E0E13">
        <w:rPr>
          <w:rFonts w:asciiTheme="minorHAnsi" w:hAnsiTheme="minorHAnsi"/>
          <w:lang w:val="en-GB"/>
        </w:rPr>
        <w:t xml:space="preserve"> more precisely. </w:t>
      </w:r>
    </w:p>
    <w:p w:rsidR="00D94EE6" w:rsidRDefault="00D94EE6" w:rsidP="00645E06">
      <w:pPr>
        <w:spacing w:line="264" w:lineRule="auto"/>
        <w:jc w:val="both"/>
        <w:rPr>
          <w:rFonts w:asciiTheme="minorHAnsi" w:hAnsiTheme="minorHAnsi"/>
          <w:lang w:val="en-GB"/>
        </w:rPr>
      </w:pPr>
    </w:p>
    <w:p w:rsidR="00D94EE6" w:rsidRPr="00645E06" w:rsidRDefault="00D94EE6" w:rsidP="00645E06">
      <w:pPr>
        <w:spacing w:line="264" w:lineRule="auto"/>
        <w:jc w:val="both"/>
        <w:rPr>
          <w:rFonts w:asciiTheme="minorHAnsi" w:hAnsiTheme="minorHAnsi"/>
          <w:lang w:val="en-GB"/>
        </w:rPr>
      </w:pPr>
      <w:r>
        <w:rPr>
          <w:rFonts w:asciiTheme="minorHAnsi" w:hAnsiTheme="minorHAnsi"/>
          <w:lang w:val="en-GB"/>
        </w:rPr>
        <w:t xml:space="preserve">Perhaps the most challenging indicator of all is the result indicator for specific objective 4.1. This however, is not in itself a problem of indicators but rather one of strategy. Given the fact that there is a widely shared interest in addressing this issue of communities, the indicator selected should be considered as the best possible option among a wide range of far-from-ideal possibilities. </w:t>
      </w:r>
      <w:r>
        <w:rPr>
          <w:rFonts w:asciiTheme="minorHAnsi" w:hAnsiTheme="minorHAnsi"/>
          <w:lang w:val="en-GB"/>
        </w:rPr>
        <w:tab/>
      </w:r>
    </w:p>
    <w:p w:rsidR="00520674" w:rsidRDefault="00520674" w:rsidP="00520674">
      <w:pPr>
        <w:spacing w:after="120" w:line="264" w:lineRule="auto"/>
        <w:jc w:val="both"/>
        <w:rPr>
          <w:rFonts w:asciiTheme="minorHAnsi" w:hAnsiTheme="minorHAnsi"/>
          <w:b/>
          <w:i/>
          <w:color w:val="4F81BD" w:themeColor="accent1"/>
          <w:lang w:val="en-GB"/>
        </w:rPr>
      </w:pPr>
    </w:p>
    <w:p w:rsidR="00520674" w:rsidRPr="009C073A" w:rsidRDefault="00520674" w:rsidP="00520674">
      <w:pPr>
        <w:spacing w:after="120" w:line="264" w:lineRule="auto"/>
        <w:jc w:val="both"/>
        <w:rPr>
          <w:rFonts w:asciiTheme="minorHAnsi" w:hAnsiTheme="minorHAnsi"/>
          <w:lang w:val="en-GB"/>
        </w:rPr>
      </w:pPr>
      <w:r>
        <w:rPr>
          <w:rFonts w:asciiTheme="minorHAnsi" w:hAnsiTheme="minorHAnsi"/>
          <w:b/>
          <w:i/>
          <w:color w:val="4F81BD" w:themeColor="accent1"/>
          <w:lang w:val="en-GB"/>
        </w:rPr>
        <w:t>Recommendations for this section</w:t>
      </w:r>
    </w:p>
    <w:tbl>
      <w:tblPr>
        <w:tblStyle w:val="TableGrid"/>
        <w:tblW w:w="9322" w:type="dxa"/>
        <w:tblLook w:val="04A0"/>
      </w:tblPr>
      <w:tblGrid>
        <w:gridCol w:w="829"/>
        <w:gridCol w:w="508"/>
        <w:gridCol w:w="2235"/>
        <w:gridCol w:w="2490"/>
        <w:gridCol w:w="1559"/>
        <w:gridCol w:w="1701"/>
      </w:tblGrid>
      <w:tr w:rsidR="002A3A5E" w:rsidRPr="006F6DB9" w:rsidTr="00291EB2">
        <w:tc>
          <w:tcPr>
            <w:tcW w:w="829" w:type="dxa"/>
            <w:shd w:val="clear" w:color="auto" w:fill="8DB3E2" w:themeFill="text2" w:themeFillTint="66"/>
          </w:tcPr>
          <w:p w:rsidR="002A3A5E" w:rsidRPr="006F6DB9" w:rsidRDefault="002A3A5E" w:rsidP="00291EB2">
            <w:pPr>
              <w:jc w:val="right"/>
              <w:rPr>
                <w:rFonts w:asciiTheme="minorHAnsi" w:hAnsiTheme="minorHAnsi"/>
                <w:b/>
                <w:sz w:val="20"/>
                <w:szCs w:val="20"/>
                <w:lang w:val="en-GB"/>
              </w:rPr>
            </w:pPr>
            <w:r>
              <w:rPr>
                <w:rFonts w:asciiTheme="minorHAnsi" w:hAnsiTheme="minorHAnsi"/>
                <w:b/>
                <w:sz w:val="20"/>
                <w:szCs w:val="20"/>
                <w:lang w:val="en-GB"/>
              </w:rPr>
              <w:t>Section</w:t>
            </w:r>
          </w:p>
        </w:tc>
        <w:tc>
          <w:tcPr>
            <w:tcW w:w="508" w:type="dxa"/>
            <w:shd w:val="clear" w:color="auto" w:fill="8DB3E2" w:themeFill="text2" w:themeFillTint="66"/>
          </w:tcPr>
          <w:p w:rsidR="002A3A5E" w:rsidRPr="006F6DB9" w:rsidRDefault="002A3A5E" w:rsidP="00291EB2">
            <w:pPr>
              <w:rPr>
                <w:rFonts w:asciiTheme="minorHAnsi" w:hAnsiTheme="minorHAnsi"/>
                <w:b/>
                <w:sz w:val="20"/>
                <w:szCs w:val="20"/>
                <w:lang w:val="en-GB"/>
              </w:rPr>
            </w:pPr>
            <w:r>
              <w:rPr>
                <w:rFonts w:asciiTheme="minorHAnsi" w:hAnsiTheme="minorHAnsi"/>
                <w:b/>
                <w:sz w:val="20"/>
                <w:szCs w:val="20"/>
                <w:lang w:val="en-GB"/>
              </w:rPr>
              <w:t>Nr.</w:t>
            </w:r>
          </w:p>
        </w:tc>
        <w:tc>
          <w:tcPr>
            <w:tcW w:w="2235" w:type="dxa"/>
            <w:shd w:val="clear" w:color="auto" w:fill="8DB3E2" w:themeFill="text2" w:themeFillTint="66"/>
          </w:tcPr>
          <w:p w:rsidR="002A3A5E" w:rsidRPr="006F6DB9" w:rsidRDefault="002A3A5E" w:rsidP="00291EB2">
            <w:pPr>
              <w:rPr>
                <w:rFonts w:asciiTheme="minorHAnsi" w:hAnsiTheme="minorHAnsi"/>
                <w:b/>
                <w:sz w:val="20"/>
                <w:szCs w:val="20"/>
                <w:lang w:val="en-GB"/>
              </w:rPr>
            </w:pPr>
            <w:r w:rsidRPr="006F6DB9">
              <w:rPr>
                <w:rFonts w:asciiTheme="minorHAnsi" w:hAnsiTheme="minorHAnsi"/>
                <w:b/>
                <w:sz w:val="20"/>
                <w:szCs w:val="20"/>
                <w:lang w:val="en-GB"/>
              </w:rPr>
              <w:t>Finding</w:t>
            </w:r>
          </w:p>
        </w:tc>
        <w:tc>
          <w:tcPr>
            <w:tcW w:w="2490" w:type="dxa"/>
            <w:shd w:val="clear" w:color="auto" w:fill="8DB3E2" w:themeFill="text2" w:themeFillTint="66"/>
          </w:tcPr>
          <w:p w:rsidR="002A3A5E" w:rsidRPr="006F6DB9" w:rsidRDefault="002A3A5E" w:rsidP="00291EB2">
            <w:pPr>
              <w:rPr>
                <w:rFonts w:asciiTheme="minorHAnsi" w:hAnsiTheme="minorHAnsi"/>
                <w:b/>
                <w:sz w:val="20"/>
                <w:szCs w:val="20"/>
                <w:lang w:val="en-GB"/>
              </w:rPr>
            </w:pPr>
            <w:r w:rsidRPr="006F6DB9">
              <w:rPr>
                <w:rFonts w:asciiTheme="minorHAnsi" w:hAnsiTheme="minorHAnsi"/>
                <w:b/>
                <w:sz w:val="20"/>
                <w:szCs w:val="20"/>
                <w:lang w:val="en-GB"/>
              </w:rPr>
              <w:t>Recommendation</w:t>
            </w:r>
          </w:p>
        </w:tc>
        <w:tc>
          <w:tcPr>
            <w:tcW w:w="1559" w:type="dxa"/>
            <w:shd w:val="clear" w:color="auto" w:fill="8DB3E2" w:themeFill="text2" w:themeFillTint="66"/>
          </w:tcPr>
          <w:p w:rsidR="002A3A5E" w:rsidRPr="006F6DB9" w:rsidRDefault="002A3A5E" w:rsidP="00291EB2">
            <w:pPr>
              <w:rPr>
                <w:rFonts w:asciiTheme="minorHAnsi" w:hAnsiTheme="minorHAnsi"/>
                <w:b/>
                <w:sz w:val="20"/>
                <w:szCs w:val="20"/>
                <w:lang w:val="en-GB"/>
              </w:rPr>
            </w:pPr>
            <w:r w:rsidRPr="006F6DB9">
              <w:rPr>
                <w:rFonts w:asciiTheme="minorHAnsi" w:hAnsiTheme="minorHAnsi"/>
                <w:b/>
                <w:sz w:val="20"/>
                <w:szCs w:val="20"/>
                <w:lang w:val="en-GB"/>
              </w:rPr>
              <w:t>Timing</w:t>
            </w:r>
          </w:p>
        </w:tc>
        <w:tc>
          <w:tcPr>
            <w:tcW w:w="1701" w:type="dxa"/>
            <w:shd w:val="clear" w:color="auto" w:fill="8DB3E2" w:themeFill="text2" w:themeFillTint="66"/>
          </w:tcPr>
          <w:p w:rsidR="002A3A5E" w:rsidRPr="006F6DB9" w:rsidRDefault="002A3A5E" w:rsidP="00291EB2">
            <w:pPr>
              <w:rPr>
                <w:rFonts w:asciiTheme="minorHAnsi" w:hAnsiTheme="minorHAnsi"/>
                <w:b/>
                <w:sz w:val="20"/>
                <w:szCs w:val="20"/>
                <w:lang w:val="en-GB"/>
              </w:rPr>
            </w:pPr>
            <w:r w:rsidRPr="006F6DB9">
              <w:rPr>
                <w:rFonts w:asciiTheme="minorHAnsi" w:hAnsiTheme="minorHAnsi"/>
                <w:b/>
                <w:sz w:val="20"/>
                <w:szCs w:val="20"/>
                <w:lang w:val="en-GB"/>
              </w:rPr>
              <w:t>Responsible</w:t>
            </w:r>
          </w:p>
        </w:tc>
      </w:tr>
      <w:tr w:rsidR="002A3A5E" w:rsidRPr="009F2CD4" w:rsidTr="00291EB2">
        <w:trPr>
          <w:trHeight w:val="293"/>
        </w:trPr>
        <w:tc>
          <w:tcPr>
            <w:tcW w:w="829" w:type="dxa"/>
          </w:tcPr>
          <w:p w:rsidR="002A3A5E" w:rsidRDefault="002A3A5E" w:rsidP="002A3A5E">
            <w:pPr>
              <w:jc w:val="right"/>
              <w:rPr>
                <w:rFonts w:asciiTheme="minorHAnsi" w:hAnsiTheme="minorHAnsi"/>
                <w:sz w:val="20"/>
                <w:szCs w:val="20"/>
                <w:lang w:val="en-GB"/>
              </w:rPr>
            </w:pPr>
            <w:r>
              <w:rPr>
                <w:rFonts w:asciiTheme="minorHAnsi" w:hAnsiTheme="minorHAnsi"/>
                <w:sz w:val="20"/>
                <w:szCs w:val="20"/>
                <w:lang w:val="en-GB"/>
              </w:rPr>
              <w:t>2.5</w:t>
            </w:r>
          </w:p>
        </w:tc>
        <w:tc>
          <w:tcPr>
            <w:tcW w:w="508" w:type="dxa"/>
          </w:tcPr>
          <w:p w:rsidR="002A3A5E" w:rsidRDefault="002A3A5E" w:rsidP="00291EB2">
            <w:pPr>
              <w:rPr>
                <w:rFonts w:asciiTheme="minorHAnsi" w:hAnsiTheme="minorHAnsi"/>
                <w:sz w:val="20"/>
                <w:szCs w:val="20"/>
                <w:lang w:val="en-GB"/>
              </w:rPr>
            </w:pPr>
            <w:r>
              <w:rPr>
                <w:rFonts w:asciiTheme="minorHAnsi" w:hAnsiTheme="minorHAnsi"/>
                <w:sz w:val="20"/>
                <w:szCs w:val="20"/>
                <w:lang w:val="en-GB"/>
              </w:rPr>
              <w:t>1</w:t>
            </w:r>
          </w:p>
        </w:tc>
        <w:tc>
          <w:tcPr>
            <w:tcW w:w="2235" w:type="dxa"/>
          </w:tcPr>
          <w:p w:rsidR="002A3A5E" w:rsidRPr="009F2CD4" w:rsidRDefault="002A3A5E" w:rsidP="00291EB2">
            <w:pPr>
              <w:rPr>
                <w:rFonts w:asciiTheme="minorHAnsi" w:hAnsiTheme="minorHAnsi"/>
                <w:sz w:val="20"/>
                <w:szCs w:val="20"/>
                <w:lang w:val="en-GB"/>
              </w:rPr>
            </w:pPr>
            <w:r>
              <w:rPr>
                <w:rFonts w:asciiTheme="minorHAnsi" w:hAnsiTheme="minorHAnsi"/>
                <w:sz w:val="20"/>
                <w:szCs w:val="20"/>
                <w:lang w:val="en-GB"/>
              </w:rPr>
              <w:t>Result indicators will only be measured twice during the programme period (2014 and 2022)</w:t>
            </w:r>
          </w:p>
        </w:tc>
        <w:tc>
          <w:tcPr>
            <w:tcW w:w="2490" w:type="dxa"/>
          </w:tcPr>
          <w:p w:rsidR="002A3A5E" w:rsidRPr="009F2CD4" w:rsidRDefault="002A3A5E" w:rsidP="00291EB2">
            <w:pPr>
              <w:rPr>
                <w:rFonts w:asciiTheme="minorHAnsi" w:hAnsiTheme="minorHAnsi"/>
                <w:sz w:val="20"/>
                <w:szCs w:val="20"/>
                <w:lang w:val="en-GB"/>
              </w:rPr>
            </w:pPr>
            <w:r>
              <w:rPr>
                <w:rFonts w:asciiTheme="minorHAnsi" w:hAnsiTheme="minorHAnsi"/>
                <w:sz w:val="20"/>
                <w:szCs w:val="20"/>
                <w:lang w:val="en-GB"/>
              </w:rPr>
              <w:t>Consider measuring result indicators in 2018 as well</w:t>
            </w:r>
          </w:p>
        </w:tc>
        <w:tc>
          <w:tcPr>
            <w:tcW w:w="1559" w:type="dxa"/>
          </w:tcPr>
          <w:p w:rsidR="002A3A5E" w:rsidRPr="009F2CD4" w:rsidRDefault="002A3A5E" w:rsidP="00291EB2">
            <w:pPr>
              <w:rPr>
                <w:rFonts w:asciiTheme="minorHAnsi" w:hAnsiTheme="minorHAnsi"/>
                <w:sz w:val="20"/>
                <w:szCs w:val="20"/>
                <w:lang w:val="en-GB"/>
              </w:rPr>
            </w:pPr>
            <w:r>
              <w:rPr>
                <w:rFonts w:asciiTheme="minorHAnsi" w:hAnsiTheme="minorHAnsi"/>
                <w:sz w:val="20"/>
                <w:szCs w:val="20"/>
                <w:lang w:val="en-GB"/>
              </w:rPr>
              <w:t>During the first or second MC meeting</w:t>
            </w:r>
          </w:p>
        </w:tc>
        <w:tc>
          <w:tcPr>
            <w:tcW w:w="1701" w:type="dxa"/>
          </w:tcPr>
          <w:p w:rsidR="002A3A5E" w:rsidRPr="009F2CD4" w:rsidRDefault="002A3A5E" w:rsidP="00291EB2">
            <w:pPr>
              <w:rPr>
                <w:rFonts w:asciiTheme="minorHAnsi" w:hAnsiTheme="minorHAnsi"/>
                <w:sz w:val="20"/>
                <w:szCs w:val="20"/>
                <w:lang w:val="en-GB"/>
              </w:rPr>
            </w:pPr>
            <w:r>
              <w:rPr>
                <w:rFonts w:asciiTheme="minorHAnsi" w:hAnsiTheme="minorHAnsi"/>
                <w:sz w:val="20"/>
                <w:szCs w:val="20"/>
                <w:lang w:val="en-GB"/>
              </w:rPr>
              <w:t>MA</w:t>
            </w:r>
          </w:p>
        </w:tc>
      </w:tr>
    </w:tbl>
    <w:p w:rsidR="0041680A" w:rsidRDefault="0041680A">
      <w:pPr>
        <w:jc w:val="both"/>
        <w:rPr>
          <w:rFonts w:asciiTheme="minorHAnsi" w:hAnsiTheme="minorHAnsi"/>
          <w:b/>
          <w:color w:val="4F81BD" w:themeColor="accent1"/>
          <w:highlight w:val="green"/>
          <w:lang w:val="en-GB"/>
        </w:rPr>
      </w:pPr>
    </w:p>
    <w:p w:rsidR="00645E06" w:rsidRDefault="00645E06" w:rsidP="00386E50">
      <w:pPr>
        <w:jc w:val="both"/>
        <w:rPr>
          <w:rFonts w:asciiTheme="minorHAnsi" w:hAnsiTheme="minorHAnsi"/>
          <w:b/>
          <w:color w:val="4F81BD" w:themeColor="accent1"/>
          <w:highlight w:val="green"/>
          <w:lang w:val="en-GB"/>
        </w:rPr>
      </w:pPr>
    </w:p>
    <w:p w:rsidR="00520674" w:rsidRPr="00D658A7" w:rsidRDefault="00520674" w:rsidP="00386E50">
      <w:pPr>
        <w:jc w:val="both"/>
        <w:rPr>
          <w:rFonts w:asciiTheme="minorHAnsi" w:hAnsiTheme="minorHAnsi"/>
          <w:b/>
          <w:color w:val="4F81BD" w:themeColor="accent1"/>
          <w:highlight w:val="green"/>
          <w:lang w:val="en-GB"/>
        </w:rPr>
      </w:pPr>
    </w:p>
    <w:p w:rsidR="00073BB6" w:rsidRDefault="004752F3" w:rsidP="00795C4B">
      <w:pPr>
        <w:pStyle w:val="Heading2"/>
      </w:pPr>
      <w:bookmarkStart w:id="23" w:name="_Toc381361867"/>
      <w:bookmarkStart w:id="24" w:name="_Toc378370371"/>
      <w:r>
        <w:lastRenderedPageBreak/>
        <w:t>2</w:t>
      </w:r>
      <w:r w:rsidR="00645CCC">
        <w:t xml:space="preserve">.6 </w:t>
      </w:r>
      <w:r w:rsidR="00073BB6" w:rsidRPr="00073BB6">
        <w:t>Recommendations for the improvement of the monitoring and evaluation system, keeping in mind its utility and proportionality</w:t>
      </w:r>
      <w:bookmarkEnd w:id="23"/>
      <w:bookmarkEnd w:id="24"/>
    </w:p>
    <w:p w:rsidR="00073BB6" w:rsidRPr="00073BB6" w:rsidRDefault="00073BB6" w:rsidP="009356D1">
      <w:pPr>
        <w:spacing w:after="120" w:line="264" w:lineRule="auto"/>
        <w:jc w:val="both"/>
        <w:rPr>
          <w:rFonts w:ascii="Calibri" w:eastAsia="Calibri" w:hAnsi="Calibri"/>
          <w:lang w:val="et-EE"/>
        </w:rPr>
      </w:pPr>
      <w:r w:rsidRPr="00073BB6">
        <w:rPr>
          <w:rFonts w:ascii="Calibri" w:eastAsia="Calibri" w:hAnsi="Calibri"/>
          <w:lang w:val="et-EE"/>
        </w:rPr>
        <w:t xml:space="preserve">The draft programme text and the supporting documents in relation to Working Group 2 (on management issues) do not contain very specific references or plans in relation to the monitoring and evaluation of the programme. Where information or intentions are provided which indirectly relate to monitoring and evaluation (e.g. in the Rules of procedure of the Monitoring Committee), they generally make sense. Moreover, experiences with the current programme (2007-2013) do not give reasons for serious concern in relation to the monitoring and evaluation function. </w:t>
      </w:r>
    </w:p>
    <w:p w:rsidR="00073BB6" w:rsidRPr="00073BB6" w:rsidRDefault="00073BB6" w:rsidP="009356D1">
      <w:pPr>
        <w:spacing w:after="120" w:line="264" w:lineRule="auto"/>
        <w:jc w:val="both"/>
        <w:rPr>
          <w:rFonts w:ascii="Calibri" w:eastAsia="Calibri" w:hAnsi="Calibri"/>
          <w:lang w:val="et-EE"/>
        </w:rPr>
      </w:pPr>
      <w:r w:rsidRPr="00073BB6">
        <w:rPr>
          <w:rFonts w:ascii="Calibri" w:eastAsia="Calibri" w:hAnsi="Calibri"/>
          <w:lang w:val="et-EE"/>
        </w:rPr>
        <w:t>There are, however, a number of issues which would require the full attention of the Member States and Åland in due time (e.g. in the framework of drawing up the Programme Manual).</w:t>
      </w:r>
    </w:p>
    <w:p w:rsidR="00073BB6" w:rsidRPr="00073BB6" w:rsidRDefault="00073BB6" w:rsidP="009356D1">
      <w:pPr>
        <w:spacing w:after="120" w:line="264" w:lineRule="auto"/>
        <w:jc w:val="both"/>
        <w:rPr>
          <w:rFonts w:ascii="Calibri" w:eastAsia="Calibri" w:hAnsi="Calibri"/>
          <w:lang w:val="et-EE"/>
        </w:rPr>
      </w:pPr>
      <w:r w:rsidRPr="00073BB6">
        <w:rPr>
          <w:rFonts w:ascii="Calibri" w:eastAsia="Calibri" w:hAnsi="Calibri"/>
          <w:lang w:val="et-EE"/>
        </w:rPr>
        <w:t>First of all, this concerns the obvious difference as monitoring is concerned as compared with the current period: the introduction of the e</w:t>
      </w:r>
      <w:r w:rsidR="0032023D">
        <w:rPr>
          <w:rFonts w:ascii="Calibri" w:eastAsia="Calibri" w:hAnsi="Calibri"/>
          <w:lang w:val="et-EE"/>
        </w:rPr>
        <w:t>-</w:t>
      </w:r>
      <w:r w:rsidRPr="00073BB6">
        <w:rPr>
          <w:rFonts w:ascii="Calibri" w:eastAsia="Calibri" w:hAnsi="Calibri"/>
          <w:lang w:val="et-EE"/>
        </w:rPr>
        <w:t>Monitoring system. While in itself a welcome step towards potential simplification for both programme and applicants, beneficiaries and partners, research carried out in the framework of other Structural Fund driven 2014-2020 programmes shows that beneficiaries mi</w:t>
      </w:r>
      <w:r w:rsidR="00FA2888">
        <w:rPr>
          <w:rFonts w:ascii="Calibri" w:eastAsia="Calibri" w:hAnsi="Calibri"/>
          <w:lang w:val="et-EE"/>
        </w:rPr>
        <w:t>ght initially have a somewhat sc</w:t>
      </w:r>
      <w:r w:rsidRPr="00073BB6">
        <w:rPr>
          <w:rFonts w:ascii="Calibri" w:eastAsia="Calibri" w:hAnsi="Calibri"/>
          <w:lang w:val="et-EE"/>
        </w:rPr>
        <w:t xml:space="preserve">eptical attitude towards the new system. This is in part related to their – subjective – perception that its introduction will first and foremost reduce the administrative burden of the programme structures instead of their own. While there is no reason to assume that this will be the case, this does raise some necessity for a clear communication in the direction of potential applicants, beneficiaries and partners on this issue. </w:t>
      </w:r>
    </w:p>
    <w:p w:rsidR="00073BB6" w:rsidRPr="00073BB6" w:rsidRDefault="00073BB6" w:rsidP="009356D1">
      <w:pPr>
        <w:spacing w:after="120" w:line="264" w:lineRule="auto"/>
        <w:jc w:val="both"/>
        <w:rPr>
          <w:rFonts w:ascii="Calibri" w:eastAsia="Calibri" w:hAnsi="Calibri"/>
          <w:lang w:val="et-EE"/>
        </w:rPr>
      </w:pPr>
      <w:r w:rsidRPr="00073BB6">
        <w:rPr>
          <w:rFonts w:ascii="Calibri" w:eastAsia="Calibri" w:hAnsi="Calibri"/>
          <w:lang w:val="et-EE"/>
        </w:rPr>
        <w:t>Secondly, some attention is required to monitoring and evaluation as tools supporting decision making and learning in the context of the Monitoring Committee, the main decision making body in the programme. Some thought, discussion (and references in the text of the Rules of Procedure) on how the Monitoring Committee will use monitoring and evaluation outputs as the basis for their decision making and improvement of the programme would be very beneficial. This should go beyond stating the the Monitoring Committee will examine and approve the annual and final implementation reports as well as the evaluation plan for the operational programme (the latter leaving a certain impression that the main responsibility of the Committee in relation to evaluation is to approve of it being done.</w:t>
      </w:r>
    </w:p>
    <w:p w:rsidR="00073BB6" w:rsidRPr="00073BB6" w:rsidRDefault="00073BB6" w:rsidP="009356D1">
      <w:pPr>
        <w:spacing w:after="120" w:line="264" w:lineRule="auto"/>
        <w:jc w:val="both"/>
        <w:rPr>
          <w:rFonts w:ascii="Calibri" w:eastAsia="Calibri" w:hAnsi="Calibri"/>
          <w:lang w:val="et-EE"/>
        </w:rPr>
      </w:pPr>
      <w:r w:rsidRPr="00073BB6">
        <w:rPr>
          <w:rFonts w:ascii="Calibri" w:eastAsia="Calibri" w:hAnsi="Calibri"/>
          <w:lang w:val="et-EE"/>
        </w:rPr>
        <w:t xml:space="preserve">A third issue relates to the fact that, given the focus on results in the new programming period, monitoring and evaluation need to become even more indicator-focused. In relation to output indicators, the process of collecting the necessary data is quite straightforward: project-level reporting will provide most of the information required. This by the way means that reporting should not be mainly verification-driven but has a clear role in decision making and learning at a programme level. For instance, there should be a mechanism facilitating the measurement of programme level (output) indicators on the basis of project reports, which in turn implies the need to create a clear link between project and programme indicators. The obligatory use of certain core (output) indicators by the projects could be considered. </w:t>
      </w:r>
    </w:p>
    <w:p w:rsidR="00836BAF" w:rsidRDefault="00073BB6" w:rsidP="00D658A7">
      <w:pPr>
        <w:spacing w:line="264" w:lineRule="auto"/>
        <w:jc w:val="both"/>
        <w:rPr>
          <w:rFonts w:ascii="Calibri" w:eastAsia="Calibri" w:hAnsi="Calibri"/>
          <w:lang w:val="et-EE"/>
        </w:rPr>
      </w:pPr>
      <w:r w:rsidRPr="00073BB6">
        <w:rPr>
          <w:rFonts w:ascii="Calibri" w:eastAsia="Calibri" w:hAnsi="Calibri"/>
          <w:lang w:val="et-EE"/>
        </w:rPr>
        <w:lastRenderedPageBreak/>
        <w:t xml:space="preserve">Perhaps even most important of all is the measurement of result indicators at programme level. It is unlikely that most of the input for this will be generated by projects. Therefore, the MA should draw up a precise plan for gathering result indicator data, including the necessary resources to do so (both financial and human, e.g. skills). </w:t>
      </w:r>
      <w:r w:rsidR="00520674">
        <w:rPr>
          <w:rFonts w:ascii="Calibri" w:eastAsia="Calibri" w:hAnsi="Calibri"/>
          <w:lang w:val="et-EE"/>
        </w:rPr>
        <w:t>In this context, it is commendable that the programme writers have already done important work in determining how baselines and levels of achievement of the result indicators will be measured in practice. This does, however, lead to a certain additional workload for the MA, which should be carefully planned and budgeted for.</w:t>
      </w:r>
    </w:p>
    <w:p w:rsidR="00520674" w:rsidRDefault="00520674" w:rsidP="00D658A7">
      <w:pPr>
        <w:spacing w:line="264" w:lineRule="auto"/>
        <w:jc w:val="both"/>
        <w:rPr>
          <w:rFonts w:ascii="Calibri" w:eastAsia="Calibri" w:hAnsi="Calibri"/>
          <w:lang w:val="et-EE"/>
        </w:rPr>
      </w:pPr>
    </w:p>
    <w:p w:rsidR="00911E16" w:rsidRDefault="00911E16" w:rsidP="00911E16">
      <w:pPr>
        <w:spacing w:after="120" w:line="264" w:lineRule="auto"/>
        <w:jc w:val="both"/>
        <w:rPr>
          <w:rFonts w:asciiTheme="minorHAnsi" w:hAnsiTheme="minorHAnsi"/>
          <w:b/>
          <w:i/>
          <w:color w:val="4F81BD" w:themeColor="accent1"/>
          <w:lang w:val="en-GB"/>
        </w:rPr>
      </w:pPr>
      <w:r>
        <w:rPr>
          <w:rFonts w:asciiTheme="minorHAnsi" w:hAnsiTheme="minorHAnsi"/>
          <w:b/>
          <w:i/>
          <w:color w:val="4F81BD" w:themeColor="accent1"/>
          <w:lang w:val="en-GB"/>
        </w:rPr>
        <w:t>Recommendations for this section</w:t>
      </w:r>
    </w:p>
    <w:tbl>
      <w:tblPr>
        <w:tblStyle w:val="TableGrid"/>
        <w:tblW w:w="9322" w:type="dxa"/>
        <w:tblLook w:val="04A0"/>
      </w:tblPr>
      <w:tblGrid>
        <w:gridCol w:w="829"/>
        <w:gridCol w:w="508"/>
        <w:gridCol w:w="2235"/>
        <w:gridCol w:w="2490"/>
        <w:gridCol w:w="1559"/>
        <w:gridCol w:w="1701"/>
      </w:tblGrid>
      <w:tr w:rsidR="00520674" w:rsidRPr="006F6DB9" w:rsidTr="00291EB2">
        <w:tc>
          <w:tcPr>
            <w:tcW w:w="829" w:type="dxa"/>
            <w:shd w:val="clear" w:color="auto" w:fill="8DB3E2" w:themeFill="text2" w:themeFillTint="66"/>
          </w:tcPr>
          <w:p w:rsidR="00520674" w:rsidRPr="006F6DB9" w:rsidRDefault="00520674" w:rsidP="00291EB2">
            <w:pPr>
              <w:jc w:val="right"/>
              <w:rPr>
                <w:rFonts w:asciiTheme="minorHAnsi" w:hAnsiTheme="minorHAnsi"/>
                <w:b/>
                <w:sz w:val="20"/>
                <w:szCs w:val="20"/>
                <w:lang w:val="en-GB"/>
              </w:rPr>
            </w:pPr>
            <w:r>
              <w:rPr>
                <w:rFonts w:asciiTheme="minorHAnsi" w:hAnsiTheme="minorHAnsi"/>
                <w:b/>
                <w:sz w:val="20"/>
                <w:szCs w:val="20"/>
                <w:lang w:val="en-GB"/>
              </w:rPr>
              <w:t>Section</w:t>
            </w:r>
          </w:p>
        </w:tc>
        <w:tc>
          <w:tcPr>
            <w:tcW w:w="508" w:type="dxa"/>
            <w:shd w:val="clear" w:color="auto" w:fill="8DB3E2" w:themeFill="text2" w:themeFillTint="66"/>
          </w:tcPr>
          <w:p w:rsidR="00520674" w:rsidRPr="006F6DB9" w:rsidRDefault="00520674" w:rsidP="00291EB2">
            <w:pPr>
              <w:rPr>
                <w:rFonts w:asciiTheme="minorHAnsi" w:hAnsiTheme="minorHAnsi"/>
                <w:b/>
                <w:sz w:val="20"/>
                <w:szCs w:val="20"/>
                <w:lang w:val="en-GB"/>
              </w:rPr>
            </w:pPr>
            <w:r>
              <w:rPr>
                <w:rFonts w:asciiTheme="minorHAnsi" w:hAnsiTheme="minorHAnsi"/>
                <w:b/>
                <w:sz w:val="20"/>
                <w:szCs w:val="20"/>
                <w:lang w:val="en-GB"/>
              </w:rPr>
              <w:t>Nr.</w:t>
            </w:r>
          </w:p>
        </w:tc>
        <w:tc>
          <w:tcPr>
            <w:tcW w:w="2235" w:type="dxa"/>
            <w:shd w:val="clear" w:color="auto" w:fill="8DB3E2" w:themeFill="text2" w:themeFillTint="66"/>
          </w:tcPr>
          <w:p w:rsidR="00520674" w:rsidRPr="006F6DB9" w:rsidRDefault="00520674" w:rsidP="00291EB2">
            <w:pPr>
              <w:rPr>
                <w:rFonts w:asciiTheme="minorHAnsi" w:hAnsiTheme="minorHAnsi"/>
                <w:b/>
                <w:sz w:val="20"/>
                <w:szCs w:val="20"/>
                <w:lang w:val="en-GB"/>
              </w:rPr>
            </w:pPr>
            <w:r w:rsidRPr="006F6DB9">
              <w:rPr>
                <w:rFonts w:asciiTheme="minorHAnsi" w:hAnsiTheme="minorHAnsi"/>
                <w:b/>
                <w:sz w:val="20"/>
                <w:szCs w:val="20"/>
                <w:lang w:val="en-GB"/>
              </w:rPr>
              <w:t>Finding</w:t>
            </w:r>
          </w:p>
        </w:tc>
        <w:tc>
          <w:tcPr>
            <w:tcW w:w="2490" w:type="dxa"/>
            <w:shd w:val="clear" w:color="auto" w:fill="8DB3E2" w:themeFill="text2" w:themeFillTint="66"/>
          </w:tcPr>
          <w:p w:rsidR="00520674" w:rsidRPr="006F6DB9" w:rsidRDefault="00520674" w:rsidP="00291EB2">
            <w:pPr>
              <w:rPr>
                <w:rFonts w:asciiTheme="minorHAnsi" w:hAnsiTheme="minorHAnsi"/>
                <w:b/>
                <w:sz w:val="20"/>
                <w:szCs w:val="20"/>
                <w:lang w:val="en-GB"/>
              </w:rPr>
            </w:pPr>
            <w:r w:rsidRPr="006F6DB9">
              <w:rPr>
                <w:rFonts w:asciiTheme="minorHAnsi" w:hAnsiTheme="minorHAnsi"/>
                <w:b/>
                <w:sz w:val="20"/>
                <w:szCs w:val="20"/>
                <w:lang w:val="en-GB"/>
              </w:rPr>
              <w:t>Recommendation</w:t>
            </w:r>
          </w:p>
        </w:tc>
        <w:tc>
          <w:tcPr>
            <w:tcW w:w="1559" w:type="dxa"/>
            <w:shd w:val="clear" w:color="auto" w:fill="8DB3E2" w:themeFill="text2" w:themeFillTint="66"/>
          </w:tcPr>
          <w:p w:rsidR="00520674" w:rsidRPr="006F6DB9" w:rsidRDefault="00520674" w:rsidP="00291EB2">
            <w:pPr>
              <w:rPr>
                <w:rFonts w:asciiTheme="minorHAnsi" w:hAnsiTheme="minorHAnsi"/>
                <w:b/>
                <w:sz w:val="20"/>
                <w:szCs w:val="20"/>
                <w:lang w:val="en-GB"/>
              </w:rPr>
            </w:pPr>
            <w:r w:rsidRPr="006F6DB9">
              <w:rPr>
                <w:rFonts w:asciiTheme="minorHAnsi" w:hAnsiTheme="minorHAnsi"/>
                <w:b/>
                <w:sz w:val="20"/>
                <w:szCs w:val="20"/>
                <w:lang w:val="en-GB"/>
              </w:rPr>
              <w:t>Timing</w:t>
            </w:r>
          </w:p>
        </w:tc>
        <w:tc>
          <w:tcPr>
            <w:tcW w:w="1701" w:type="dxa"/>
            <w:shd w:val="clear" w:color="auto" w:fill="8DB3E2" w:themeFill="text2" w:themeFillTint="66"/>
          </w:tcPr>
          <w:p w:rsidR="00520674" w:rsidRPr="006F6DB9" w:rsidRDefault="00520674" w:rsidP="00291EB2">
            <w:pPr>
              <w:rPr>
                <w:rFonts w:asciiTheme="minorHAnsi" w:hAnsiTheme="minorHAnsi"/>
                <w:b/>
                <w:sz w:val="20"/>
                <w:szCs w:val="20"/>
                <w:lang w:val="en-GB"/>
              </w:rPr>
            </w:pPr>
            <w:r w:rsidRPr="006F6DB9">
              <w:rPr>
                <w:rFonts w:asciiTheme="minorHAnsi" w:hAnsiTheme="minorHAnsi"/>
                <w:b/>
                <w:sz w:val="20"/>
                <w:szCs w:val="20"/>
                <w:lang w:val="en-GB"/>
              </w:rPr>
              <w:t>Responsible</w:t>
            </w:r>
          </w:p>
        </w:tc>
      </w:tr>
      <w:tr w:rsidR="00520674" w:rsidRPr="009F2CD4" w:rsidTr="00291EB2">
        <w:trPr>
          <w:trHeight w:val="293"/>
        </w:trPr>
        <w:tc>
          <w:tcPr>
            <w:tcW w:w="829" w:type="dxa"/>
          </w:tcPr>
          <w:p w:rsidR="00520674" w:rsidRDefault="00520674" w:rsidP="00520674">
            <w:pPr>
              <w:jc w:val="right"/>
              <w:rPr>
                <w:rFonts w:asciiTheme="minorHAnsi" w:hAnsiTheme="minorHAnsi"/>
                <w:sz w:val="20"/>
                <w:szCs w:val="20"/>
                <w:lang w:val="en-GB"/>
              </w:rPr>
            </w:pPr>
            <w:r>
              <w:rPr>
                <w:rFonts w:asciiTheme="minorHAnsi" w:hAnsiTheme="minorHAnsi"/>
                <w:sz w:val="20"/>
                <w:szCs w:val="20"/>
                <w:lang w:val="en-GB"/>
              </w:rPr>
              <w:t>2.6</w:t>
            </w:r>
          </w:p>
        </w:tc>
        <w:tc>
          <w:tcPr>
            <w:tcW w:w="508" w:type="dxa"/>
          </w:tcPr>
          <w:p w:rsidR="00520674" w:rsidRDefault="00520674" w:rsidP="00291EB2">
            <w:pPr>
              <w:rPr>
                <w:rFonts w:asciiTheme="minorHAnsi" w:hAnsiTheme="minorHAnsi"/>
                <w:sz w:val="20"/>
                <w:szCs w:val="20"/>
                <w:lang w:val="en-GB"/>
              </w:rPr>
            </w:pPr>
            <w:r>
              <w:rPr>
                <w:rFonts w:asciiTheme="minorHAnsi" w:hAnsiTheme="minorHAnsi"/>
                <w:sz w:val="20"/>
                <w:szCs w:val="20"/>
                <w:lang w:val="en-GB"/>
              </w:rPr>
              <w:t>1</w:t>
            </w:r>
          </w:p>
        </w:tc>
        <w:tc>
          <w:tcPr>
            <w:tcW w:w="2235" w:type="dxa"/>
          </w:tcPr>
          <w:p w:rsidR="00520674" w:rsidRPr="009F2CD4" w:rsidRDefault="00520674" w:rsidP="00291EB2">
            <w:pPr>
              <w:rPr>
                <w:rFonts w:asciiTheme="minorHAnsi" w:hAnsiTheme="minorHAnsi"/>
                <w:sz w:val="20"/>
                <w:szCs w:val="20"/>
                <w:lang w:val="en-GB"/>
              </w:rPr>
            </w:pPr>
            <w:r>
              <w:rPr>
                <w:rFonts w:asciiTheme="minorHAnsi" w:hAnsiTheme="minorHAnsi"/>
                <w:sz w:val="20"/>
                <w:szCs w:val="20"/>
                <w:lang w:val="en-GB"/>
              </w:rPr>
              <w:t>The workload of the MA in measuring result indicators will be significantly larger than for the current programme</w:t>
            </w:r>
          </w:p>
        </w:tc>
        <w:tc>
          <w:tcPr>
            <w:tcW w:w="2490" w:type="dxa"/>
          </w:tcPr>
          <w:p w:rsidR="00520674" w:rsidRPr="009F2CD4" w:rsidRDefault="00520674" w:rsidP="00291EB2">
            <w:pPr>
              <w:rPr>
                <w:rFonts w:asciiTheme="minorHAnsi" w:hAnsiTheme="minorHAnsi"/>
                <w:sz w:val="20"/>
                <w:szCs w:val="20"/>
                <w:lang w:val="en-GB"/>
              </w:rPr>
            </w:pPr>
            <w:r>
              <w:rPr>
                <w:rFonts w:asciiTheme="minorHAnsi" w:hAnsiTheme="minorHAnsi"/>
                <w:sz w:val="20"/>
                <w:szCs w:val="20"/>
                <w:lang w:val="en-GB"/>
              </w:rPr>
              <w:t>Carefully plan and budget for this work, then discuss in the MC and allocate the appropriate resources</w:t>
            </w:r>
          </w:p>
        </w:tc>
        <w:tc>
          <w:tcPr>
            <w:tcW w:w="1559" w:type="dxa"/>
          </w:tcPr>
          <w:p w:rsidR="00520674" w:rsidRPr="009F2CD4" w:rsidRDefault="00520674" w:rsidP="00291EB2">
            <w:pPr>
              <w:rPr>
                <w:rFonts w:asciiTheme="minorHAnsi" w:hAnsiTheme="minorHAnsi"/>
                <w:sz w:val="20"/>
                <w:szCs w:val="20"/>
                <w:lang w:val="en-GB"/>
              </w:rPr>
            </w:pPr>
            <w:r>
              <w:rPr>
                <w:rFonts w:asciiTheme="minorHAnsi" w:hAnsiTheme="minorHAnsi"/>
                <w:sz w:val="20"/>
                <w:szCs w:val="20"/>
                <w:lang w:val="en-GB"/>
              </w:rPr>
              <w:t>First MC meeting</w:t>
            </w:r>
          </w:p>
        </w:tc>
        <w:tc>
          <w:tcPr>
            <w:tcW w:w="1701" w:type="dxa"/>
          </w:tcPr>
          <w:p w:rsidR="00520674" w:rsidRPr="009F2CD4" w:rsidRDefault="00520674" w:rsidP="00291EB2">
            <w:pPr>
              <w:rPr>
                <w:rFonts w:asciiTheme="minorHAnsi" w:hAnsiTheme="minorHAnsi"/>
                <w:sz w:val="20"/>
                <w:szCs w:val="20"/>
                <w:lang w:val="en-GB"/>
              </w:rPr>
            </w:pPr>
            <w:r>
              <w:rPr>
                <w:rFonts w:asciiTheme="minorHAnsi" w:hAnsiTheme="minorHAnsi"/>
                <w:sz w:val="20"/>
                <w:szCs w:val="20"/>
                <w:lang w:val="en-GB"/>
              </w:rPr>
              <w:t>MA, MC</w:t>
            </w:r>
          </w:p>
        </w:tc>
      </w:tr>
    </w:tbl>
    <w:p w:rsidR="00073BB6" w:rsidRPr="00073BB6" w:rsidRDefault="00073BB6" w:rsidP="00073BB6">
      <w:pPr>
        <w:spacing w:line="276" w:lineRule="auto"/>
        <w:jc w:val="both"/>
        <w:rPr>
          <w:rFonts w:ascii="Calibri" w:eastAsia="Calibri" w:hAnsi="Calibri"/>
          <w:lang w:val="et-EE"/>
        </w:rPr>
      </w:pPr>
    </w:p>
    <w:p w:rsidR="00073BB6" w:rsidRPr="00073BB6" w:rsidRDefault="00073BB6" w:rsidP="00073BB6">
      <w:pPr>
        <w:spacing w:line="276" w:lineRule="auto"/>
        <w:jc w:val="both"/>
        <w:rPr>
          <w:rFonts w:ascii="Calibri" w:eastAsia="Calibri" w:hAnsi="Calibri"/>
          <w:lang w:val="et-EE"/>
        </w:rPr>
      </w:pPr>
    </w:p>
    <w:p w:rsidR="00386E50" w:rsidRPr="00E17569" w:rsidRDefault="004752F3" w:rsidP="00795C4B">
      <w:pPr>
        <w:pStyle w:val="Heading2"/>
      </w:pPr>
      <w:bookmarkStart w:id="25" w:name="_Toc381361868"/>
      <w:bookmarkStart w:id="26" w:name="_Toc378370372"/>
      <w:r>
        <w:rPr>
          <w:lang w:val="et-EE"/>
        </w:rPr>
        <w:t>2</w:t>
      </w:r>
      <w:r w:rsidR="00E17569" w:rsidRPr="00E17569">
        <w:t>.7</w:t>
      </w:r>
      <w:r w:rsidR="00386E50" w:rsidRPr="00E17569">
        <w:t xml:space="preserve"> Recommendations for the improvement of the administrative capacity of the programme</w:t>
      </w:r>
      <w:bookmarkEnd w:id="25"/>
      <w:bookmarkEnd w:id="26"/>
    </w:p>
    <w:p w:rsidR="00386E50" w:rsidRPr="00D33F96" w:rsidRDefault="00386E50" w:rsidP="009356D1">
      <w:pPr>
        <w:spacing w:after="120" w:line="264" w:lineRule="auto"/>
        <w:jc w:val="both"/>
        <w:rPr>
          <w:rFonts w:asciiTheme="minorHAnsi" w:hAnsiTheme="minorHAnsi"/>
          <w:bCs/>
          <w:lang w:val="en-GB"/>
        </w:rPr>
      </w:pPr>
      <w:r w:rsidRPr="00D33F96">
        <w:rPr>
          <w:rFonts w:asciiTheme="minorHAnsi" w:hAnsiTheme="minorHAnsi"/>
          <w:lang w:val="en-GB"/>
        </w:rPr>
        <w:t xml:space="preserve">The evaluation covered </w:t>
      </w:r>
      <w:r w:rsidR="00AB702A">
        <w:rPr>
          <w:rFonts w:asciiTheme="minorHAnsi" w:hAnsiTheme="minorHAnsi"/>
          <w:lang w:val="en-GB"/>
        </w:rPr>
        <w:t xml:space="preserve">the </w:t>
      </w:r>
      <w:r w:rsidRPr="00D33F96">
        <w:rPr>
          <w:rFonts w:asciiTheme="minorHAnsi" w:hAnsiTheme="minorHAnsi"/>
          <w:bCs/>
          <w:lang w:val="en-GB"/>
        </w:rPr>
        <w:t>following main aspects of programme management</w:t>
      </w:r>
      <w:r w:rsidR="00597EC3">
        <w:rPr>
          <w:rFonts w:asciiTheme="minorHAnsi" w:hAnsiTheme="minorHAnsi"/>
          <w:bCs/>
          <w:lang w:val="en-GB"/>
        </w:rPr>
        <w:t>:</w:t>
      </w:r>
      <w:r w:rsidRPr="00D33F96">
        <w:rPr>
          <w:rFonts w:asciiTheme="minorHAnsi" w:hAnsiTheme="minorHAnsi"/>
          <w:bCs/>
          <w:lang w:val="en-GB"/>
        </w:rPr>
        <w:t xml:space="preserve"> </w:t>
      </w:r>
      <w:r w:rsidR="00AB702A">
        <w:rPr>
          <w:rFonts w:asciiTheme="minorHAnsi" w:hAnsiTheme="minorHAnsi"/>
          <w:bCs/>
          <w:lang w:val="en-GB"/>
        </w:rPr>
        <w:t xml:space="preserve">the </w:t>
      </w:r>
      <w:r w:rsidRPr="00D33F96">
        <w:rPr>
          <w:rFonts w:asciiTheme="minorHAnsi" w:hAnsiTheme="minorHAnsi"/>
          <w:bCs/>
          <w:lang w:val="en-GB"/>
        </w:rPr>
        <w:t xml:space="preserve">structure of </w:t>
      </w:r>
      <w:r w:rsidR="00597EC3">
        <w:rPr>
          <w:rFonts w:asciiTheme="minorHAnsi" w:hAnsiTheme="minorHAnsi"/>
          <w:bCs/>
          <w:lang w:val="en-GB"/>
        </w:rPr>
        <w:t xml:space="preserve">the </w:t>
      </w:r>
      <w:r w:rsidRPr="00D33F96">
        <w:rPr>
          <w:rFonts w:asciiTheme="minorHAnsi" w:hAnsiTheme="minorHAnsi"/>
          <w:bCs/>
          <w:lang w:val="en-GB"/>
        </w:rPr>
        <w:t xml:space="preserve">bodies responsible for the implementation of the programme, </w:t>
      </w:r>
      <w:r w:rsidR="00AB702A">
        <w:rPr>
          <w:rFonts w:asciiTheme="minorHAnsi" w:hAnsiTheme="minorHAnsi"/>
          <w:bCs/>
          <w:lang w:val="en-GB"/>
        </w:rPr>
        <w:t xml:space="preserve">the </w:t>
      </w:r>
      <w:r w:rsidRPr="00D33F96">
        <w:rPr>
          <w:rFonts w:asciiTheme="minorHAnsi" w:hAnsiTheme="minorHAnsi"/>
          <w:bCs/>
          <w:lang w:val="en-GB"/>
        </w:rPr>
        <w:t xml:space="preserve">division of responsibilities and </w:t>
      </w:r>
      <w:r w:rsidR="00AB702A">
        <w:rPr>
          <w:rFonts w:asciiTheme="minorHAnsi" w:hAnsiTheme="minorHAnsi"/>
          <w:bCs/>
          <w:lang w:val="en-GB"/>
        </w:rPr>
        <w:t xml:space="preserve">the </w:t>
      </w:r>
      <w:r w:rsidRPr="00D33F96">
        <w:rPr>
          <w:rFonts w:asciiTheme="minorHAnsi" w:hAnsiTheme="minorHAnsi"/>
          <w:bCs/>
          <w:lang w:val="en-GB"/>
        </w:rPr>
        <w:t xml:space="preserve">staff recruitment plan for </w:t>
      </w:r>
      <w:r w:rsidR="00AB702A">
        <w:rPr>
          <w:rFonts w:asciiTheme="minorHAnsi" w:hAnsiTheme="minorHAnsi"/>
          <w:bCs/>
          <w:lang w:val="en-GB"/>
        </w:rPr>
        <w:t xml:space="preserve">the </w:t>
      </w:r>
      <w:r w:rsidRPr="00D33F96">
        <w:rPr>
          <w:rFonts w:asciiTheme="minorHAnsi" w:hAnsiTheme="minorHAnsi"/>
          <w:bCs/>
          <w:lang w:val="en-GB"/>
        </w:rPr>
        <w:t xml:space="preserve">fulfilment of functions set, </w:t>
      </w:r>
      <w:r w:rsidR="00AB702A">
        <w:rPr>
          <w:rFonts w:asciiTheme="minorHAnsi" w:hAnsiTheme="minorHAnsi"/>
          <w:bCs/>
          <w:lang w:val="en-GB"/>
        </w:rPr>
        <w:t xml:space="preserve">the </w:t>
      </w:r>
      <w:r w:rsidRPr="00D33F96">
        <w:rPr>
          <w:rFonts w:asciiTheme="minorHAnsi" w:hAnsiTheme="minorHAnsi"/>
          <w:bCs/>
          <w:lang w:val="en-GB"/>
        </w:rPr>
        <w:t xml:space="preserve">approach to project development and selection, </w:t>
      </w:r>
      <w:r w:rsidR="00AB702A">
        <w:rPr>
          <w:rFonts w:asciiTheme="minorHAnsi" w:hAnsiTheme="minorHAnsi"/>
          <w:bCs/>
          <w:lang w:val="en-GB"/>
        </w:rPr>
        <w:t xml:space="preserve">the </w:t>
      </w:r>
      <w:r w:rsidRPr="00D33F96">
        <w:rPr>
          <w:rFonts w:asciiTheme="minorHAnsi" w:hAnsiTheme="minorHAnsi"/>
          <w:bCs/>
          <w:lang w:val="en-GB"/>
        </w:rPr>
        <w:t xml:space="preserve">eligibility of partners (applicants) and other issues. </w:t>
      </w:r>
    </w:p>
    <w:p w:rsidR="00386E50" w:rsidRPr="00D33F96" w:rsidRDefault="00386E50" w:rsidP="009356D1">
      <w:pPr>
        <w:spacing w:after="120" w:line="264" w:lineRule="auto"/>
        <w:jc w:val="both"/>
        <w:rPr>
          <w:rFonts w:asciiTheme="minorHAnsi" w:hAnsiTheme="minorHAnsi"/>
          <w:bCs/>
          <w:lang w:val="en-GB"/>
        </w:rPr>
      </w:pPr>
      <w:r w:rsidRPr="00D33F96">
        <w:rPr>
          <w:rFonts w:asciiTheme="minorHAnsi" w:hAnsiTheme="minorHAnsi"/>
          <w:bCs/>
          <w:lang w:val="en-GB"/>
        </w:rPr>
        <w:t xml:space="preserve">The description of the implementation provisions within </w:t>
      </w:r>
      <w:r w:rsidR="00AB702A">
        <w:rPr>
          <w:rFonts w:asciiTheme="minorHAnsi" w:hAnsiTheme="minorHAnsi"/>
          <w:bCs/>
          <w:lang w:val="en-GB"/>
        </w:rPr>
        <w:t xml:space="preserve">the </w:t>
      </w:r>
      <w:r w:rsidRPr="00D33F96">
        <w:rPr>
          <w:rFonts w:asciiTheme="minorHAnsi" w:hAnsiTheme="minorHAnsi"/>
          <w:bCs/>
          <w:lang w:val="en-GB"/>
        </w:rPr>
        <w:t xml:space="preserve">OP and other supporting documents provided by the drafting team </w:t>
      </w:r>
      <w:r w:rsidR="00597EC3">
        <w:rPr>
          <w:rFonts w:asciiTheme="minorHAnsi" w:hAnsiTheme="minorHAnsi"/>
          <w:bCs/>
          <w:lang w:val="en-GB"/>
        </w:rPr>
        <w:t>in the framework of</w:t>
      </w:r>
      <w:r w:rsidRPr="00D33F96">
        <w:rPr>
          <w:rFonts w:asciiTheme="minorHAnsi" w:hAnsiTheme="minorHAnsi"/>
          <w:bCs/>
          <w:lang w:val="en-GB"/>
        </w:rPr>
        <w:t xml:space="preserve"> the meetings of WG2 and JPC were examined. Recommendations for improvements within the </w:t>
      </w:r>
      <w:r w:rsidR="00597EC3">
        <w:rPr>
          <w:rFonts w:asciiTheme="minorHAnsi" w:hAnsiTheme="minorHAnsi"/>
          <w:bCs/>
          <w:lang w:val="en-GB"/>
        </w:rPr>
        <w:t>p</w:t>
      </w:r>
      <w:r w:rsidRPr="00D33F96">
        <w:rPr>
          <w:rFonts w:asciiTheme="minorHAnsi" w:hAnsiTheme="minorHAnsi"/>
          <w:bCs/>
          <w:lang w:val="en-GB"/>
        </w:rPr>
        <w:t xml:space="preserve">rogramme implementation framework were provided throughout the ongoing work of the drafting team and during discussions among the programming bodies (WG1, WG2, </w:t>
      </w:r>
      <w:r w:rsidR="00AB702A" w:rsidRPr="00D33F96">
        <w:rPr>
          <w:rFonts w:asciiTheme="minorHAnsi" w:hAnsiTheme="minorHAnsi"/>
          <w:bCs/>
          <w:lang w:val="en-GB"/>
        </w:rPr>
        <w:t>and JPC</w:t>
      </w:r>
      <w:r w:rsidRPr="00D33F96">
        <w:rPr>
          <w:rFonts w:asciiTheme="minorHAnsi" w:hAnsiTheme="minorHAnsi"/>
          <w:bCs/>
          <w:lang w:val="en-GB"/>
        </w:rPr>
        <w:t>).</w:t>
      </w:r>
    </w:p>
    <w:p w:rsidR="00386E50" w:rsidRPr="00D33F96" w:rsidRDefault="00386E50" w:rsidP="009356D1">
      <w:pPr>
        <w:spacing w:after="120" w:line="264" w:lineRule="auto"/>
        <w:jc w:val="both"/>
        <w:rPr>
          <w:rFonts w:asciiTheme="minorHAnsi" w:hAnsiTheme="minorHAnsi"/>
          <w:bCs/>
          <w:lang w:val="en-GB"/>
        </w:rPr>
      </w:pPr>
      <w:r w:rsidRPr="00D33F96">
        <w:rPr>
          <w:rFonts w:asciiTheme="minorHAnsi" w:hAnsiTheme="minorHAnsi"/>
          <w:bCs/>
          <w:lang w:val="en-GB"/>
        </w:rPr>
        <w:t xml:space="preserve">Conclusions and recommendations from the Public hearing process highlighted </w:t>
      </w:r>
      <w:r w:rsidR="00AB702A">
        <w:rPr>
          <w:rFonts w:asciiTheme="minorHAnsi" w:hAnsiTheme="minorHAnsi"/>
          <w:bCs/>
          <w:lang w:val="en-GB"/>
        </w:rPr>
        <w:t xml:space="preserve">and confirmed </w:t>
      </w:r>
      <w:r w:rsidRPr="00D33F96">
        <w:rPr>
          <w:rFonts w:asciiTheme="minorHAnsi" w:hAnsiTheme="minorHAnsi"/>
          <w:bCs/>
          <w:lang w:val="en-GB"/>
        </w:rPr>
        <w:t>some</w:t>
      </w:r>
      <w:r w:rsidR="00645E06">
        <w:rPr>
          <w:rFonts w:asciiTheme="minorHAnsi" w:hAnsiTheme="minorHAnsi"/>
          <w:bCs/>
          <w:lang w:val="en-GB"/>
        </w:rPr>
        <w:t xml:space="preserve"> of the comments provided by </w:t>
      </w:r>
      <w:r w:rsidR="00597EC3">
        <w:rPr>
          <w:rFonts w:asciiTheme="minorHAnsi" w:hAnsiTheme="minorHAnsi"/>
          <w:bCs/>
          <w:lang w:val="en-GB"/>
        </w:rPr>
        <w:t xml:space="preserve">the </w:t>
      </w:r>
      <w:r w:rsidR="00645E06">
        <w:rPr>
          <w:rFonts w:asciiTheme="minorHAnsi" w:hAnsiTheme="minorHAnsi"/>
          <w:bCs/>
          <w:lang w:val="en-GB"/>
        </w:rPr>
        <w:t>ex-</w:t>
      </w:r>
      <w:r w:rsidRPr="00D33F96">
        <w:rPr>
          <w:rFonts w:asciiTheme="minorHAnsi" w:hAnsiTheme="minorHAnsi"/>
          <w:bCs/>
          <w:lang w:val="en-GB"/>
        </w:rPr>
        <w:t xml:space="preserve">ante evaluation team. </w:t>
      </w:r>
      <w:r w:rsidR="00597EC3">
        <w:rPr>
          <w:rFonts w:asciiTheme="minorHAnsi" w:hAnsiTheme="minorHAnsi"/>
          <w:bCs/>
          <w:lang w:val="en-GB"/>
        </w:rPr>
        <w:t>C</w:t>
      </w:r>
      <w:r w:rsidRPr="00D33F96">
        <w:rPr>
          <w:rFonts w:asciiTheme="minorHAnsi" w:hAnsiTheme="minorHAnsi"/>
          <w:bCs/>
          <w:lang w:val="en-GB"/>
        </w:rPr>
        <w:t xml:space="preserve">omments and recommendations were taken into account in the last draft of the Implementation </w:t>
      </w:r>
      <w:r w:rsidR="00597EC3">
        <w:rPr>
          <w:rFonts w:asciiTheme="minorHAnsi" w:hAnsiTheme="minorHAnsi"/>
          <w:bCs/>
          <w:lang w:val="en-GB"/>
        </w:rPr>
        <w:t>P</w:t>
      </w:r>
      <w:r w:rsidRPr="00D33F96">
        <w:rPr>
          <w:rFonts w:asciiTheme="minorHAnsi" w:hAnsiTheme="minorHAnsi"/>
          <w:bCs/>
          <w:lang w:val="en-GB"/>
        </w:rPr>
        <w:t xml:space="preserve">rovisions of </w:t>
      </w:r>
      <w:r w:rsidR="00597EC3">
        <w:rPr>
          <w:rFonts w:asciiTheme="minorHAnsi" w:hAnsiTheme="minorHAnsi"/>
          <w:bCs/>
          <w:lang w:val="en-GB"/>
        </w:rPr>
        <w:t xml:space="preserve">the </w:t>
      </w:r>
      <w:r w:rsidRPr="00D33F96">
        <w:rPr>
          <w:rFonts w:asciiTheme="minorHAnsi" w:hAnsiTheme="minorHAnsi"/>
          <w:bCs/>
          <w:lang w:val="en-GB"/>
        </w:rPr>
        <w:t>OP.</w:t>
      </w:r>
    </w:p>
    <w:p w:rsidR="00386E50" w:rsidRPr="00D33F96" w:rsidRDefault="00386E50" w:rsidP="00E17569">
      <w:pPr>
        <w:jc w:val="both"/>
        <w:rPr>
          <w:rFonts w:asciiTheme="minorHAnsi" w:hAnsiTheme="minorHAnsi"/>
          <w:lang w:val="en-GB"/>
        </w:rPr>
      </w:pPr>
    </w:p>
    <w:p w:rsidR="00386E50" w:rsidRPr="00E17569" w:rsidRDefault="00386E50" w:rsidP="00E17569">
      <w:pPr>
        <w:spacing w:after="120"/>
        <w:jc w:val="both"/>
        <w:rPr>
          <w:rFonts w:asciiTheme="minorHAnsi" w:hAnsiTheme="minorHAnsi"/>
          <w:b/>
          <w:i/>
          <w:color w:val="4F81BD" w:themeColor="accent1"/>
          <w:lang w:val="en-GB"/>
        </w:rPr>
      </w:pPr>
      <w:r w:rsidRPr="00E17569">
        <w:rPr>
          <w:rFonts w:asciiTheme="minorHAnsi" w:hAnsiTheme="minorHAnsi"/>
          <w:b/>
          <w:i/>
          <w:color w:val="4F81BD" w:themeColor="accent1"/>
          <w:lang w:val="en-GB"/>
        </w:rPr>
        <w:t>Are there any possible bottlenecks which might impede management and implementation of the programme based on previous experience?</w:t>
      </w:r>
    </w:p>
    <w:p w:rsidR="00386E50" w:rsidRPr="00D33F96" w:rsidRDefault="00386E50" w:rsidP="00E17569">
      <w:pPr>
        <w:spacing w:after="120" w:line="264" w:lineRule="auto"/>
        <w:jc w:val="both"/>
        <w:rPr>
          <w:rFonts w:asciiTheme="minorHAnsi" w:hAnsiTheme="minorHAnsi"/>
          <w:lang w:val="en-GB"/>
        </w:rPr>
      </w:pPr>
      <w:r w:rsidRPr="00D33F96">
        <w:rPr>
          <w:rFonts w:asciiTheme="minorHAnsi" w:hAnsiTheme="minorHAnsi"/>
          <w:lang w:val="en-GB"/>
        </w:rPr>
        <w:t xml:space="preserve">Implementation provisions of the programme described in the draft OP and in other supporting documents can be considered as appropriate for smooth and </w:t>
      </w:r>
      <w:r w:rsidR="00AB702A">
        <w:rPr>
          <w:rFonts w:asciiTheme="minorHAnsi" w:hAnsiTheme="minorHAnsi"/>
          <w:lang w:val="en-GB"/>
        </w:rPr>
        <w:t>efficient</w:t>
      </w:r>
      <w:r w:rsidRPr="00D33F96">
        <w:rPr>
          <w:rFonts w:asciiTheme="minorHAnsi" w:hAnsiTheme="minorHAnsi"/>
          <w:lang w:val="en-GB"/>
        </w:rPr>
        <w:t xml:space="preserve"> management of the Programme. The planned implementation framework and management setup is consistent with the legislative requirements.</w:t>
      </w:r>
    </w:p>
    <w:p w:rsidR="00386E50" w:rsidRPr="00D33F96" w:rsidRDefault="00386E50" w:rsidP="00E17569">
      <w:pPr>
        <w:spacing w:after="120" w:line="264" w:lineRule="auto"/>
        <w:jc w:val="both"/>
        <w:rPr>
          <w:rFonts w:asciiTheme="minorHAnsi" w:hAnsiTheme="minorHAnsi"/>
          <w:lang w:val="en-GB"/>
        </w:rPr>
      </w:pPr>
      <w:r w:rsidRPr="00D33F96">
        <w:rPr>
          <w:rFonts w:asciiTheme="minorHAnsi" w:hAnsiTheme="minorHAnsi"/>
          <w:lang w:val="en-GB"/>
        </w:rPr>
        <w:lastRenderedPageBreak/>
        <w:t>Within the drafting process of the implementation procedures</w:t>
      </w:r>
      <w:r w:rsidR="00AB702A">
        <w:rPr>
          <w:rFonts w:asciiTheme="minorHAnsi" w:hAnsiTheme="minorHAnsi"/>
          <w:lang w:val="en-GB"/>
        </w:rPr>
        <w:t>,</w:t>
      </w:r>
      <w:r w:rsidRPr="00D33F96">
        <w:rPr>
          <w:rFonts w:asciiTheme="minorHAnsi" w:hAnsiTheme="minorHAnsi"/>
          <w:lang w:val="en-GB"/>
        </w:rPr>
        <w:t xml:space="preserve"> possible challenges and ri</w:t>
      </w:r>
      <w:r w:rsidR="00AB702A">
        <w:rPr>
          <w:rFonts w:asciiTheme="minorHAnsi" w:hAnsiTheme="minorHAnsi"/>
          <w:lang w:val="en-GB"/>
        </w:rPr>
        <w:t>sks were identified by the ex-</w:t>
      </w:r>
      <w:r w:rsidR="00AB702A" w:rsidRPr="00D33F96">
        <w:rPr>
          <w:rFonts w:asciiTheme="minorHAnsi" w:hAnsiTheme="minorHAnsi"/>
          <w:lang w:val="en-GB"/>
        </w:rPr>
        <w:t>ante</w:t>
      </w:r>
      <w:r w:rsidRPr="00D33F96">
        <w:rPr>
          <w:rFonts w:asciiTheme="minorHAnsi" w:hAnsiTheme="minorHAnsi"/>
          <w:lang w:val="en-GB"/>
        </w:rPr>
        <w:t xml:space="preserve"> team and communicated to the drafting team. Some of these challenges were already highlighted by the results of the mid</w:t>
      </w:r>
      <w:r w:rsidR="00AB702A">
        <w:rPr>
          <w:rFonts w:asciiTheme="minorHAnsi" w:hAnsiTheme="minorHAnsi"/>
          <w:lang w:val="en-GB"/>
        </w:rPr>
        <w:t xml:space="preserve">-term </w:t>
      </w:r>
      <w:r w:rsidRPr="00D33F96">
        <w:rPr>
          <w:rFonts w:asciiTheme="minorHAnsi" w:hAnsiTheme="minorHAnsi"/>
          <w:lang w:val="en-GB"/>
        </w:rPr>
        <w:t xml:space="preserve">evaluation of </w:t>
      </w:r>
      <w:r w:rsidR="00AB702A">
        <w:rPr>
          <w:rFonts w:asciiTheme="minorHAnsi" w:hAnsiTheme="minorHAnsi"/>
          <w:lang w:val="en-GB"/>
        </w:rPr>
        <w:t xml:space="preserve">the </w:t>
      </w:r>
      <w:r w:rsidRPr="00D33F96">
        <w:rPr>
          <w:rFonts w:asciiTheme="minorHAnsi" w:hAnsiTheme="minorHAnsi"/>
          <w:lang w:val="en-GB"/>
        </w:rPr>
        <w:t xml:space="preserve">Central Baltic Programme (2007 – 2013) and Public hearing process of </w:t>
      </w:r>
      <w:r w:rsidR="00AB702A">
        <w:rPr>
          <w:rFonts w:asciiTheme="minorHAnsi" w:hAnsiTheme="minorHAnsi"/>
          <w:lang w:val="en-GB"/>
        </w:rPr>
        <w:t xml:space="preserve">the </w:t>
      </w:r>
      <w:r w:rsidRPr="00D33F96">
        <w:rPr>
          <w:rFonts w:asciiTheme="minorHAnsi" w:hAnsiTheme="minorHAnsi"/>
          <w:lang w:val="en-GB"/>
        </w:rPr>
        <w:t xml:space="preserve">new Programme. Most of these bottlenecks were discussed </w:t>
      </w:r>
      <w:r w:rsidR="00AB702A">
        <w:rPr>
          <w:rFonts w:asciiTheme="minorHAnsi" w:hAnsiTheme="minorHAnsi"/>
          <w:lang w:val="en-GB"/>
        </w:rPr>
        <w:t>by</w:t>
      </w:r>
      <w:r w:rsidRPr="00D33F96">
        <w:rPr>
          <w:rFonts w:asciiTheme="minorHAnsi" w:hAnsiTheme="minorHAnsi"/>
          <w:lang w:val="en-GB"/>
        </w:rPr>
        <w:t xml:space="preserve"> the drafting team and representatives of Member States </w:t>
      </w:r>
      <w:r w:rsidR="00AB702A">
        <w:rPr>
          <w:rFonts w:asciiTheme="minorHAnsi" w:hAnsiTheme="minorHAnsi"/>
          <w:lang w:val="en-GB"/>
        </w:rPr>
        <w:t xml:space="preserve">and </w:t>
      </w:r>
      <w:proofErr w:type="spellStart"/>
      <w:r w:rsidR="00AB702A">
        <w:rPr>
          <w:rFonts w:asciiTheme="minorHAnsi" w:hAnsiTheme="minorHAnsi"/>
          <w:lang w:val="en-GB"/>
        </w:rPr>
        <w:t>Åland</w:t>
      </w:r>
      <w:proofErr w:type="spellEnd"/>
      <w:r w:rsidR="00AB702A">
        <w:rPr>
          <w:rFonts w:asciiTheme="minorHAnsi" w:hAnsiTheme="minorHAnsi"/>
          <w:lang w:val="en-GB"/>
        </w:rPr>
        <w:t xml:space="preserve"> </w:t>
      </w:r>
      <w:r w:rsidRPr="00D33F96">
        <w:rPr>
          <w:rFonts w:asciiTheme="minorHAnsi" w:hAnsiTheme="minorHAnsi"/>
          <w:lang w:val="en-GB"/>
        </w:rPr>
        <w:t xml:space="preserve">involved in the programming process, and further assumed for the improvement of the management and implementation of the programme. </w:t>
      </w:r>
    </w:p>
    <w:p w:rsidR="00597EC3" w:rsidRDefault="00386E50" w:rsidP="00E17569">
      <w:pPr>
        <w:spacing w:after="120" w:line="264" w:lineRule="auto"/>
        <w:jc w:val="both"/>
        <w:rPr>
          <w:rFonts w:asciiTheme="minorHAnsi" w:hAnsiTheme="minorHAnsi"/>
          <w:lang w:val="en-GB"/>
        </w:rPr>
      </w:pPr>
      <w:r w:rsidRPr="00D33F96">
        <w:rPr>
          <w:rFonts w:asciiTheme="minorHAnsi" w:hAnsiTheme="minorHAnsi"/>
          <w:lang w:val="en-GB"/>
        </w:rPr>
        <w:t xml:space="preserve">During the preparation of this report, the work on the draft description of the implementation provisions within OP and in other documents </w:t>
      </w:r>
      <w:r w:rsidR="00AB702A">
        <w:rPr>
          <w:rFonts w:asciiTheme="minorHAnsi" w:hAnsiTheme="minorHAnsi"/>
          <w:lang w:val="en-GB"/>
        </w:rPr>
        <w:t xml:space="preserve">was still </w:t>
      </w:r>
      <w:r w:rsidR="0034695D">
        <w:rPr>
          <w:rFonts w:asciiTheme="minorHAnsi" w:hAnsiTheme="minorHAnsi"/>
          <w:lang w:val="en-GB"/>
        </w:rPr>
        <w:t>ongoing</w:t>
      </w:r>
      <w:r w:rsidRPr="00D33F96">
        <w:rPr>
          <w:rFonts w:asciiTheme="minorHAnsi" w:hAnsiTheme="minorHAnsi"/>
          <w:lang w:val="en-GB"/>
        </w:rPr>
        <w:t xml:space="preserve">. </w:t>
      </w:r>
      <w:r w:rsidR="00506441">
        <w:rPr>
          <w:rFonts w:asciiTheme="minorHAnsi" w:hAnsiTheme="minorHAnsi"/>
          <w:lang w:val="en-GB"/>
        </w:rPr>
        <w:t>However,</w:t>
      </w:r>
      <w:r w:rsidRPr="00D33F96">
        <w:rPr>
          <w:rFonts w:asciiTheme="minorHAnsi" w:hAnsiTheme="minorHAnsi"/>
          <w:lang w:val="en-GB"/>
        </w:rPr>
        <w:t xml:space="preserve"> some aspects can </w:t>
      </w:r>
      <w:r w:rsidR="00506441">
        <w:rPr>
          <w:rFonts w:asciiTheme="minorHAnsi" w:hAnsiTheme="minorHAnsi"/>
          <w:lang w:val="en-GB"/>
        </w:rPr>
        <w:t>already</w:t>
      </w:r>
      <w:r w:rsidR="00506441" w:rsidRPr="00D33F96">
        <w:rPr>
          <w:rFonts w:asciiTheme="minorHAnsi" w:hAnsiTheme="minorHAnsi"/>
          <w:lang w:val="en-GB"/>
        </w:rPr>
        <w:t xml:space="preserve"> </w:t>
      </w:r>
      <w:r w:rsidRPr="00D33F96">
        <w:rPr>
          <w:rFonts w:asciiTheme="minorHAnsi" w:hAnsiTheme="minorHAnsi"/>
          <w:lang w:val="en-GB"/>
        </w:rPr>
        <w:t>be considered to reduce possible bottleneck</w:t>
      </w:r>
      <w:r w:rsidR="0034695D">
        <w:rPr>
          <w:rFonts w:asciiTheme="minorHAnsi" w:hAnsiTheme="minorHAnsi"/>
          <w:lang w:val="en-GB"/>
        </w:rPr>
        <w:t>s</w:t>
      </w:r>
      <w:r w:rsidRPr="00D33F96">
        <w:rPr>
          <w:rFonts w:asciiTheme="minorHAnsi" w:hAnsiTheme="minorHAnsi"/>
          <w:lang w:val="en-GB"/>
        </w:rPr>
        <w:t xml:space="preserve"> and risks within the management and implementation framework of the programme</w:t>
      </w:r>
      <w:r w:rsidR="00597EC3">
        <w:rPr>
          <w:rFonts w:asciiTheme="minorHAnsi" w:hAnsiTheme="minorHAnsi"/>
          <w:lang w:val="en-GB"/>
        </w:rPr>
        <w:t>.</w:t>
      </w:r>
    </w:p>
    <w:p w:rsidR="00597EC3" w:rsidRDefault="00597EC3" w:rsidP="00597EC3">
      <w:pPr>
        <w:spacing w:after="120" w:line="264" w:lineRule="auto"/>
        <w:jc w:val="both"/>
        <w:rPr>
          <w:rFonts w:asciiTheme="minorHAnsi" w:hAnsiTheme="minorHAnsi"/>
          <w:lang w:val="en-GB"/>
        </w:rPr>
      </w:pPr>
      <w:r>
        <w:rPr>
          <w:rFonts w:asciiTheme="minorHAnsi" w:hAnsiTheme="minorHAnsi"/>
          <w:lang w:val="en-GB"/>
        </w:rPr>
        <w:t xml:space="preserve">As regards the recruitment plan and administrative set-up of the managing bodies of the new programme, most of the recommendations provided during the programming process (within the discussion of WG2 and JPC meetings) were taken into account and reflected in the last draft of the OP. The capacity of project managers and financial managers to ensure </w:t>
      </w:r>
      <w:r w:rsidRPr="004028E2">
        <w:rPr>
          <w:rFonts w:asciiTheme="minorHAnsi" w:hAnsiTheme="minorHAnsi"/>
          <w:b/>
          <w:lang w:val="en-GB"/>
        </w:rPr>
        <w:t>without delay</w:t>
      </w:r>
      <w:r>
        <w:rPr>
          <w:rFonts w:asciiTheme="minorHAnsi" w:hAnsiTheme="minorHAnsi"/>
          <w:lang w:val="en-GB"/>
        </w:rPr>
        <w:t xml:space="preserve"> a communication with beneficiaries and processing of reports submitted by projects was as one of bottlenecks identified by the mid-term evaluation. The increase of the number of employees (in particular, financial managers), the flexibility in the recruitment of an appropriate number of staff depending on the workload during the lifecycle of the programme and setting up more targeted (topic oriented) functions for the project managers shall ensure appropriate capacity to avoid the bottlenecks mentioned. </w:t>
      </w:r>
    </w:p>
    <w:p w:rsidR="00597EC3" w:rsidRDefault="00597EC3" w:rsidP="00597EC3">
      <w:pPr>
        <w:spacing w:after="120" w:line="264" w:lineRule="auto"/>
        <w:jc w:val="both"/>
        <w:rPr>
          <w:rFonts w:asciiTheme="minorHAnsi" w:hAnsiTheme="minorHAnsi"/>
          <w:lang w:val="en-GB"/>
        </w:rPr>
      </w:pPr>
      <w:r>
        <w:rPr>
          <w:rFonts w:asciiTheme="minorHAnsi" w:hAnsiTheme="minorHAnsi"/>
          <w:lang w:val="en-GB"/>
        </w:rPr>
        <w:t xml:space="preserve">The evaluators had expressed some doubts in relation to the duplication of functions and the need to have within the MA both the positions of “Head of MA” and “Regional Development Director”. However, in spite of the fact that such management set up is different from the traditional approach, it can be considered as justified, assuming that a position of the Head of the Joint Secretariat is not planned. Instead, the Head of MA shall bear </w:t>
      </w:r>
      <w:r w:rsidR="00EA0570">
        <w:rPr>
          <w:rFonts w:asciiTheme="minorHAnsi" w:hAnsiTheme="minorHAnsi"/>
          <w:lang w:val="en-GB"/>
        </w:rPr>
        <w:t xml:space="preserve">the </w:t>
      </w:r>
      <w:r>
        <w:rPr>
          <w:rFonts w:asciiTheme="minorHAnsi" w:hAnsiTheme="minorHAnsi"/>
          <w:lang w:val="en-GB"/>
        </w:rPr>
        <w:t xml:space="preserve">overall responsibility </w:t>
      </w:r>
      <w:r w:rsidR="00EA0570">
        <w:rPr>
          <w:rFonts w:asciiTheme="minorHAnsi" w:hAnsiTheme="minorHAnsi"/>
          <w:lang w:val="en-GB"/>
        </w:rPr>
        <w:t>for</w:t>
      </w:r>
      <w:r>
        <w:rPr>
          <w:rFonts w:asciiTheme="minorHAnsi" w:hAnsiTheme="minorHAnsi"/>
          <w:lang w:val="en-GB"/>
        </w:rPr>
        <w:t xml:space="preserve"> the day</w:t>
      </w:r>
      <w:r w:rsidR="00EA0570">
        <w:rPr>
          <w:rFonts w:asciiTheme="minorHAnsi" w:hAnsiTheme="minorHAnsi"/>
          <w:lang w:val="en-GB"/>
        </w:rPr>
        <w:t>-</w:t>
      </w:r>
      <w:r>
        <w:rPr>
          <w:rFonts w:asciiTheme="minorHAnsi" w:hAnsiTheme="minorHAnsi"/>
          <w:lang w:val="en-GB"/>
        </w:rPr>
        <w:t>to</w:t>
      </w:r>
      <w:r w:rsidR="00EA0570">
        <w:rPr>
          <w:rFonts w:asciiTheme="minorHAnsi" w:hAnsiTheme="minorHAnsi"/>
          <w:lang w:val="en-GB"/>
        </w:rPr>
        <w:t>-</w:t>
      </w:r>
      <w:r>
        <w:rPr>
          <w:rFonts w:asciiTheme="minorHAnsi" w:hAnsiTheme="minorHAnsi"/>
          <w:lang w:val="en-GB"/>
        </w:rPr>
        <w:t xml:space="preserve">day management issues, </w:t>
      </w:r>
      <w:r w:rsidRPr="003E6AFC">
        <w:rPr>
          <w:rFonts w:asciiTheme="minorHAnsi" w:hAnsiTheme="minorHAnsi"/>
          <w:lang w:val="en-GB"/>
        </w:rPr>
        <w:t>whereas</w:t>
      </w:r>
      <w:r>
        <w:rPr>
          <w:rFonts w:asciiTheme="minorHAnsi" w:hAnsiTheme="minorHAnsi"/>
          <w:lang w:val="en-GB"/>
        </w:rPr>
        <w:t xml:space="preserve"> the Regional Development Director (with 20% workload) as the official authorising person will hold the responsibility </w:t>
      </w:r>
      <w:r w:rsidR="00EA0570">
        <w:rPr>
          <w:rFonts w:asciiTheme="minorHAnsi" w:hAnsiTheme="minorHAnsi"/>
          <w:lang w:val="en-GB"/>
        </w:rPr>
        <w:t>for</w:t>
      </w:r>
      <w:r>
        <w:rPr>
          <w:rFonts w:asciiTheme="minorHAnsi" w:hAnsiTheme="minorHAnsi"/>
          <w:lang w:val="en-GB"/>
        </w:rPr>
        <w:t xml:space="preserve"> the management of </w:t>
      </w:r>
      <w:r w:rsidR="00EA0570">
        <w:rPr>
          <w:rFonts w:asciiTheme="minorHAnsi" w:hAnsiTheme="minorHAnsi"/>
          <w:lang w:val="en-GB"/>
        </w:rPr>
        <w:t xml:space="preserve">the </w:t>
      </w:r>
      <w:r>
        <w:rPr>
          <w:rFonts w:asciiTheme="minorHAnsi" w:hAnsiTheme="minorHAnsi"/>
          <w:lang w:val="en-GB"/>
        </w:rPr>
        <w:t>TA budget and other authorising functions.</w:t>
      </w:r>
    </w:p>
    <w:p w:rsidR="00386E50" w:rsidRPr="00D33F96" w:rsidRDefault="00EA0570" w:rsidP="00E17569">
      <w:pPr>
        <w:spacing w:after="120" w:line="264" w:lineRule="auto"/>
        <w:jc w:val="both"/>
        <w:rPr>
          <w:rFonts w:asciiTheme="minorHAnsi" w:hAnsiTheme="minorHAnsi"/>
          <w:lang w:val="en-GB"/>
        </w:rPr>
      </w:pPr>
      <w:proofErr w:type="gramStart"/>
      <w:r>
        <w:rPr>
          <w:rFonts w:asciiTheme="minorHAnsi" w:hAnsiTheme="minorHAnsi"/>
          <w:lang w:val="en-GB"/>
        </w:rPr>
        <w:t>T</w:t>
      </w:r>
      <w:r w:rsidR="00386E50" w:rsidRPr="00D33F96">
        <w:rPr>
          <w:rFonts w:asciiTheme="minorHAnsi" w:hAnsiTheme="minorHAnsi"/>
          <w:lang w:val="en-GB"/>
        </w:rPr>
        <w:t xml:space="preserve">he </w:t>
      </w:r>
      <w:r>
        <w:rPr>
          <w:rFonts w:asciiTheme="minorHAnsi" w:hAnsiTheme="minorHAnsi"/>
          <w:lang w:val="en-GB"/>
        </w:rPr>
        <w:t xml:space="preserve">chosen </w:t>
      </w:r>
      <w:r w:rsidR="00506441">
        <w:rPr>
          <w:rFonts w:asciiTheme="minorHAnsi" w:hAnsiTheme="minorHAnsi"/>
          <w:lang w:val="en-GB"/>
        </w:rPr>
        <w:t>two</w:t>
      </w:r>
      <w:r w:rsidR="00386E50" w:rsidRPr="00D33F96">
        <w:rPr>
          <w:rFonts w:asciiTheme="minorHAnsi" w:hAnsiTheme="minorHAnsi"/>
          <w:lang w:val="en-GB"/>
        </w:rPr>
        <w:t xml:space="preserve">–phase approach for </w:t>
      </w:r>
      <w:r>
        <w:rPr>
          <w:rFonts w:asciiTheme="minorHAnsi" w:hAnsiTheme="minorHAnsi"/>
          <w:lang w:val="en-GB"/>
        </w:rPr>
        <w:t xml:space="preserve">the </w:t>
      </w:r>
      <w:r w:rsidR="00386E50" w:rsidRPr="00D33F96">
        <w:rPr>
          <w:rFonts w:asciiTheme="minorHAnsi" w:hAnsiTheme="minorHAnsi"/>
          <w:lang w:val="en-GB"/>
        </w:rPr>
        <w:t>project development and selection that has been introduced and is appreciated by the majority of respondents of</w:t>
      </w:r>
      <w:r w:rsidR="00506441">
        <w:rPr>
          <w:rFonts w:asciiTheme="minorHAnsi" w:hAnsiTheme="minorHAnsi"/>
          <w:lang w:val="en-GB"/>
        </w:rPr>
        <w:t xml:space="preserve"> the</w:t>
      </w:r>
      <w:r w:rsidR="00386E50" w:rsidRPr="00D33F96">
        <w:rPr>
          <w:rFonts w:asciiTheme="minorHAnsi" w:hAnsiTheme="minorHAnsi"/>
          <w:lang w:val="en-GB"/>
        </w:rPr>
        <w:t xml:space="preserve"> Public hearing process.</w:t>
      </w:r>
      <w:proofErr w:type="gramEnd"/>
      <w:r w:rsidR="00386E50" w:rsidRPr="00D33F96">
        <w:rPr>
          <w:rFonts w:asciiTheme="minorHAnsi" w:hAnsiTheme="minorHAnsi"/>
          <w:lang w:val="en-GB"/>
        </w:rPr>
        <w:t xml:space="preserve"> This question has taken</w:t>
      </w:r>
      <w:r w:rsidR="00506441">
        <w:rPr>
          <w:rFonts w:asciiTheme="minorHAnsi" w:hAnsiTheme="minorHAnsi"/>
          <w:lang w:val="en-GB"/>
        </w:rPr>
        <w:t xml:space="preserve"> a</w:t>
      </w:r>
      <w:r w:rsidR="00386E50" w:rsidRPr="00D33F96">
        <w:rPr>
          <w:rFonts w:asciiTheme="minorHAnsi" w:hAnsiTheme="minorHAnsi"/>
          <w:lang w:val="en-GB"/>
        </w:rPr>
        <w:t xml:space="preserve"> lot of discussions among the representatives involved in the programming process (both in WG1 and WG2). The description of the </w:t>
      </w:r>
      <w:r w:rsidR="00506441">
        <w:rPr>
          <w:rFonts w:asciiTheme="minorHAnsi" w:hAnsiTheme="minorHAnsi"/>
          <w:lang w:val="en-GB"/>
        </w:rPr>
        <w:t>two</w:t>
      </w:r>
      <w:r w:rsidR="00506441" w:rsidRPr="00D33F96">
        <w:rPr>
          <w:rFonts w:asciiTheme="minorHAnsi" w:hAnsiTheme="minorHAnsi"/>
          <w:lang w:val="en-GB"/>
        </w:rPr>
        <w:t xml:space="preserve">–phase </w:t>
      </w:r>
      <w:r w:rsidR="00386E50" w:rsidRPr="00D33F96">
        <w:rPr>
          <w:rFonts w:asciiTheme="minorHAnsi" w:hAnsiTheme="minorHAnsi"/>
          <w:lang w:val="en-GB"/>
        </w:rPr>
        <w:t>approach has been improved and more detailed since</w:t>
      </w:r>
      <w:r w:rsidR="00506441">
        <w:rPr>
          <w:rFonts w:asciiTheme="minorHAnsi" w:hAnsiTheme="minorHAnsi"/>
          <w:lang w:val="en-GB"/>
        </w:rPr>
        <w:t xml:space="preserve"> the</w:t>
      </w:r>
      <w:r w:rsidR="00386E50" w:rsidRPr="00D33F96">
        <w:rPr>
          <w:rFonts w:asciiTheme="minorHAnsi" w:hAnsiTheme="minorHAnsi"/>
          <w:lang w:val="en-GB"/>
        </w:rPr>
        <w:t xml:space="preserve"> first proposal of this approach. </w:t>
      </w:r>
      <w:r w:rsidR="002A2F1C">
        <w:rPr>
          <w:rFonts w:asciiTheme="minorHAnsi" w:hAnsiTheme="minorHAnsi"/>
          <w:lang w:val="en-GB"/>
        </w:rPr>
        <w:t>T</w:t>
      </w:r>
      <w:r w:rsidR="00386E50" w:rsidRPr="00D33F96">
        <w:rPr>
          <w:rFonts w:asciiTheme="minorHAnsi" w:hAnsiTheme="minorHAnsi"/>
          <w:lang w:val="en-GB"/>
        </w:rPr>
        <w:t xml:space="preserve">here are still open questions that </w:t>
      </w:r>
      <w:r w:rsidR="002A2F1C">
        <w:rPr>
          <w:rFonts w:asciiTheme="minorHAnsi" w:hAnsiTheme="minorHAnsi"/>
          <w:lang w:val="en-GB"/>
        </w:rPr>
        <w:t>should</w:t>
      </w:r>
      <w:r w:rsidR="00E17569">
        <w:rPr>
          <w:rFonts w:asciiTheme="minorHAnsi" w:hAnsiTheme="minorHAnsi"/>
          <w:lang w:val="en-GB"/>
        </w:rPr>
        <w:t xml:space="preserve"> be </w:t>
      </w:r>
      <w:r w:rsidR="002A2F1C">
        <w:rPr>
          <w:rFonts w:asciiTheme="minorHAnsi" w:hAnsiTheme="minorHAnsi"/>
          <w:lang w:val="en-GB"/>
        </w:rPr>
        <w:t xml:space="preserve">further discussed and </w:t>
      </w:r>
      <w:r w:rsidR="00E17569">
        <w:rPr>
          <w:rFonts w:asciiTheme="minorHAnsi" w:hAnsiTheme="minorHAnsi"/>
          <w:lang w:val="en-GB"/>
        </w:rPr>
        <w:t>elaborated in more detail</w:t>
      </w:r>
      <w:r w:rsidR="002A2F1C">
        <w:rPr>
          <w:rFonts w:asciiTheme="minorHAnsi" w:hAnsiTheme="minorHAnsi"/>
          <w:lang w:val="en-GB"/>
        </w:rPr>
        <w:t xml:space="preserve"> in the future Programme Manual</w:t>
      </w:r>
      <w:r w:rsidR="00506441">
        <w:rPr>
          <w:rFonts w:asciiTheme="minorHAnsi" w:hAnsiTheme="minorHAnsi"/>
          <w:lang w:val="en-GB"/>
        </w:rPr>
        <w:t>, for example:</w:t>
      </w:r>
      <w:r w:rsidR="00386E50" w:rsidRPr="00D33F96">
        <w:rPr>
          <w:rFonts w:asciiTheme="minorHAnsi" w:hAnsiTheme="minorHAnsi"/>
          <w:lang w:val="en-GB"/>
        </w:rPr>
        <w:t xml:space="preserve"> (1) the content of a project idea to be submitted by applicants in </w:t>
      </w:r>
      <w:r w:rsidR="00506441">
        <w:rPr>
          <w:rFonts w:asciiTheme="minorHAnsi" w:hAnsiTheme="minorHAnsi"/>
          <w:lang w:val="en-GB"/>
        </w:rPr>
        <w:t>the first</w:t>
      </w:r>
      <w:r w:rsidR="00386E50" w:rsidRPr="00D33F96">
        <w:rPr>
          <w:rFonts w:asciiTheme="minorHAnsi" w:hAnsiTheme="minorHAnsi"/>
          <w:lang w:val="en-GB"/>
        </w:rPr>
        <w:t xml:space="preserve"> phase, (2) the definition of the strategic relevance of project ideas, (3) the criteria to be used to asses</w:t>
      </w:r>
      <w:r w:rsidR="00506441">
        <w:rPr>
          <w:rFonts w:asciiTheme="minorHAnsi" w:hAnsiTheme="minorHAnsi"/>
          <w:lang w:val="en-GB"/>
        </w:rPr>
        <w:t>s</w:t>
      </w:r>
      <w:r w:rsidR="00386E50" w:rsidRPr="00D33F96">
        <w:rPr>
          <w:rFonts w:asciiTheme="minorHAnsi" w:hAnsiTheme="minorHAnsi"/>
          <w:lang w:val="en-GB"/>
        </w:rPr>
        <w:t xml:space="preserve"> the s</w:t>
      </w:r>
      <w:r w:rsidR="002A2F1C">
        <w:rPr>
          <w:rFonts w:asciiTheme="minorHAnsi" w:hAnsiTheme="minorHAnsi"/>
          <w:lang w:val="en-GB"/>
        </w:rPr>
        <w:t>trategic relevance of projects in the</w:t>
      </w:r>
      <w:r w:rsidR="00386E50" w:rsidRPr="00D33F96">
        <w:rPr>
          <w:rFonts w:asciiTheme="minorHAnsi" w:hAnsiTheme="minorHAnsi"/>
          <w:lang w:val="en-GB"/>
        </w:rPr>
        <w:t xml:space="preserve"> </w:t>
      </w:r>
      <w:r w:rsidR="00506441">
        <w:rPr>
          <w:rFonts w:asciiTheme="minorHAnsi" w:hAnsiTheme="minorHAnsi"/>
          <w:lang w:val="en-GB"/>
        </w:rPr>
        <w:t xml:space="preserve">first </w:t>
      </w:r>
      <w:r w:rsidR="00386E50" w:rsidRPr="00D33F96">
        <w:rPr>
          <w:rFonts w:asciiTheme="minorHAnsi" w:hAnsiTheme="minorHAnsi"/>
          <w:lang w:val="en-GB"/>
        </w:rPr>
        <w:t>phase, (</w:t>
      </w:r>
      <w:r w:rsidR="00506441">
        <w:rPr>
          <w:rFonts w:asciiTheme="minorHAnsi" w:hAnsiTheme="minorHAnsi"/>
          <w:lang w:val="en-GB"/>
        </w:rPr>
        <w:t>4</w:t>
      </w:r>
      <w:r w:rsidR="00386E50" w:rsidRPr="00D33F96">
        <w:rPr>
          <w:rFonts w:asciiTheme="minorHAnsi" w:hAnsiTheme="minorHAnsi"/>
          <w:lang w:val="en-GB"/>
        </w:rPr>
        <w:t xml:space="preserve">) if and what kind of other (e.g. eligibility) issues </w:t>
      </w:r>
      <w:r w:rsidR="00506441">
        <w:rPr>
          <w:rFonts w:asciiTheme="minorHAnsi" w:hAnsiTheme="minorHAnsi"/>
          <w:lang w:val="en-GB"/>
        </w:rPr>
        <w:t xml:space="preserve">should </w:t>
      </w:r>
      <w:r w:rsidR="00386E50" w:rsidRPr="00D33F96">
        <w:rPr>
          <w:rFonts w:asciiTheme="minorHAnsi" w:hAnsiTheme="minorHAnsi"/>
          <w:lang w:val="en-GB"/>
        </w:rPr>
        <w:t xml:space="preserve">be assessed during </w:t>
      </w:r>
      <w:r w:rsidR="00506441">
        <w:rPr>
          <w:rFonts w:asciiTheme="minorHAnsi" w:hAnsiTheme="minorHAnsi"/>
          <w:lang w:val="en-GB"/>
        </w:rPr>
        <w:t>first</w:t>
      </w:r>
      <w:r w:rsidR="00386E50" w:rsidRPr="00D33F96">
        <w:rPr>
          <w:rFonts w:asciiTheme="minorHAnsi" w:hAnsiTheme="minorHAnsi"/>
          <w:lang w:val="en-GB"/>
        </w:rPr>
        <w:t xml:space="preserve"> phase. </w:t>
      </w:r>
    </w:p>
    <w:p w:rsidR="00386E50" w:rsidRPr="00D33F96" w:rsidRDefault="00506441" w:rsidP="00E17569">
      <w:pPr>
        <w:spacing w:after="120" w:line="264" w:lineRule="auto"/>
        <w:jc w:val="both"/>
        <w:rPr>
          <w:rFonts w:asciiTheme="minorHAnsi" w:hAnsiTheme="minorHAnsi"/>
          <w:lang w:val="en-GB"/>
        </w:rPr>
      </w:pPr>
      <w:r>
        <w:rPr>
          <w:rFonts w:asciiTheme="minorHAnsi" w:hAnsiTheme="minorHAnsi"/>
          <w:lang w:val="en-GB"/>
        </w:rPr>
        <w:t>In any case, s</w:t>
      </w:r>
      <w:r w:rsidR="00386E50" w:rsidRPr="00D33F96">
        <w:rPr>
          <w:rFonts w:asciiTheme="minorHAnsi" w:hAnsiTheme="minorHAnsi"/>
          <w:lang w:val="en-GB"/>
        </w:rPr>
        <w:t xml:space="preserve">uch </w:t>
      </w:r>
      <w:r>
        <w:rPr>
          <w:rFonts w:asciiTheme="minorHAnsi" w:hAnsiTheme="minorHAnsi"/>
          <w:lang w:val="en-GB"/>
        </w:rPr>
        <w:t>an approach shall bring resource-</w:t>
      </w:r>
      <w:r w:rsidR="00386E50" w:rsidRPr="00D33F96">
        <w:rPr>
          <w:rFonts w:asciiTheme="minorHAnsi" w:hAnsiTheme="minorHAnsi"/>
          <w:lang w:val="en-GB"/>
        </w:rPr>
        <w:t xml:space="preserve">efficiency for project applicants in preparing </w:t>
      </w:r>
      <w:r>
        <w:rPr>
          <w:rFonts w:asciiTheme="minorHAnsi" w:hAnsiTheme="minorHAnsi"/>
          <w:lang w:val="en-GB"/>
        </w:rPr>
        <w:t xml:space="preserve">a </w:t>
      </w:r>
      <w:r w:rsidR="00386E50" w:rsidRPr="00D33F96">
        <w:rPr>
          <w:rFonts w:asciiTheme="minorHAnsi" w:hAnsiTheme="minorHAnsi"/>
          <w:lang w:val="en-GB"/>
        </w:rPr>
        <w:t xml:space="preserve">full application. After the </w:t>
      </w:r>
      <w:r>
        <w:rPr>
          <w:rFonts w:asciiTheme="minorHAnsi" w:hAnsiTheme="minorHAnsi"/>
          <w:lang w:val="en-GB"/>
        </w:rPr>
        <w:t>first</w:t>
      </w:r>
      <w:r w:rsidR="00386E50" w:rsidRPr="00D33F96">
        <w:rPr>
          <w:rFonts w:asciiTheme="minorHAnsi" w:hAnsiTheme="minorHAnsi"/>
          <w:lang w:val="en-GB"/>
        </w:rPr>
        <w:t xml:space="preserve"> phase </w:t>
      </w:r>
      <w:r>
        <w:rPr>
          <w:rFonts w:asciiTheme="minorHAnsi" w:hAnsiTheme="minorHAnsi"/>
          <w:lang w:val="en-GB"/>
        </w:rPr>
        <w:t>only the</w:t>
      </w:r>
      <w:r w:rsidR="00386E50" w:rsidRPr="00D33F96">
        <w:rPr>
          <w:rFonts w:asciiTheme="minorHAnsi" w:hAnsiTheme="minorHAnsi"/>
          <w:lang w:val="en-GB"/>
        </w:rPr>
        <w:t xml:space="preserve"> project ideas of </w:t>
      </w:r>
      <w:r>
        <w:rPr>
          <w:rFonts w:asciiTheme="minorHAnsi" w:hAnsiTheme="minorHAnsi"/>
          <w:lang w:val="en-GB"/>
        </w:rPr>
        <w:t xml:space="preserve">the </w:t>
      </w:r>
      <w:r w:rsidR="00386E50" w:rsidRPr="00D33F96">
        <w:rPr>
          <w:rFonts w:asciiTheme="minorHAnsi" w:hAnsiTheme="minorHAnsi"/>
          <w:lang w:val="en-GB"/>
        </w:rPr>
        <w:t xml:space="preserve">most </w:t>
      </w:r>
      <w:r w:rsidR="00386E50" w:rsidRPr="00D33F96">
        <w:rPr>
          <w:rFonts w:asciiTheme="minorHAnsi" w:hAnsiTheme="minorHAnsi"/>
          <w:lang w:val="en-GB"/>
        </w:rPr>
        <w:lastRenderedPageBreak/>
        <w:t xml:space="preserve">appropriate strategic relevance selected will continue </w:t>
      </w:r>
      <w:r>
        <w:rPr>
          <w:rFonts w:asciiTheme="minorHAnsi" w:hAnsiTheme="minorHAnsi"/>
          <w:lang w:val="en-GB"/>
        </w:rPr>
        <w:t xml:space="preserve">with the </w:t>
      </w:r>
      <w:r w:rsidR="00386E50" w:rsidRPr="00D33F96">
        <w:rPr>
          <w:rFonts w:asciiTheme="minorHAnsi" w:hAnsiTheme="minorHAnsi"/>
          <w:lang w:val="en-GB"/>
        </w:rPr>
        <w:t xml:space="preserve">preparation of </w:t>
      </w:r>
      <w:r>
        <w:rPr>
          <w:rFonts w:asciiTheme="minorHAnsi" w:hAnsiTheme="minorHAnsi"/>
          <w:lang w:val="en-GB"/>
        </w:rPr>
        <w:t xml:space="preserve">a </w:t>
      </w:r>
      <w:r w:rsidR="00386E50" w:rsidRPr="00D33F96">
        <w:rPr>
          <w:rFonts w:asciiTheme="minorHAnsi" w:hAnsiTheme="minorHAnsi"/>
          <w:lang w:val="en-GB"/>
        </w:rPr>
        <w:t xml:space="preserve">full application requiring more human, time and other resources. Other rejected projects will save those resources that would </w:t>
      </w:r>
      <w:r>
        <w:rPr>
          <w:rFonts w:asciiTheme="minorHAnsi" w:hAnsiTheme="minorHAnsi"/>
          <w:lang w:val="en-GB"/>
        </w:rPr>
        <w:t xml:space="preserve">otherwise </w:t>
      </w:r>
      <w:r w:rsidR="00386E50" w:rsidRPr="00D33F96">
        <w:rPr>
          <w:rFonts w:asciiTheme="minorHAnsi" w:hAnsiTheme="minorHAnsi"/>
          <w:lang w:val="en-GB"/>
        </w:rPr>
        <w:t xml:space="preserve">be needed for the preparation of </w:t>
      </w:r>
      <w:r>
        <w:rPr>
          <w:rFonts w:asciiTheme="minorHAnsi" w:hAnsiTheme="minorHAnsi"/>
          <w:lang w:val="en-GB"/>
        </w:rPr>
        <w:t xml:space="preserve">a </w:t>
      </w:r>
      <w:r w:rsidR="00386E50" w:rsidRPr="00D33F96">
        <w:rPr>
          <w:rFonts w:asciiTheme="minorHAnsi" w:hAnsiTheme="minorHAnsi"/>
          <w:lang w:val="en-GB"/>
        </w:rPr>
        <w:t xml:space="preserve">full application. </w:t>
      </w:r>
    </w:p>
    <w:p w:rsidR="00386E50" w:rsidRPr="00D33F96" w:rsidRDefault="00386E50" w:rsidP="00E17569">
      <w:pPr>
        <w:spacing w:after="120" w:line="264" w:lineRule="auto"/>
        <w:jc w:val="both"/>
        <w:rPr>
          <w:rFonts w:asciiTheme="minorHAnsi" w:hAnsiTheme="minorHAnsi"/>
          <w:lang w:val="en-GB"/>
        </w:rPr>
      </w:pPr>
      <w:r w:rsidRPr="00D33F96">
        <w:rPr>
          <w:rFonts w:asciiTheme="minorHAnsi" w:hAnsiTheme="minorHAnsi"/>
          <w:lang w:val="en-GB"/>
        </w:rPr>
        <w:t xml:space="preserve">Associated risks within the introduction of </w:t>
      </w:r>
      <w:r w:rsidR="00506441">
        <w:rPr>
          <w:rFonts w:asciiTheme="minorHAnsi" w:hAnsiTheme="minorHAnsi"/>
          <w:lang w:val="en-GB"/>
        </w:rPr>
        <w:t>a two</w:t>
      </w:r>
      <w:r w:rsidR="00506441" w:rsidRPr="00D33F96">
        <w:rPr>
          <w:rFonts w:asciiTheme="minorHAnsi" w:hAnsiTheme="minorHAnsi"/>
          <w:lang w:val="en-GB"/>
        </w:rPr>
        <w:t xml:space="preserve">–phase </w:t>
      </w:r>
      <w:r w:rsidRPr="00D33F96">
        <w:rPr>
          <w:rFonts w:asciiTheme="minorHAnsi" w:hAnsiTheme="minorHAnsi"/>
          <w:lang w:val="en-GB"/>
        </w:rPr>
        <w:t xml:space="preserve">approach for project development and selection are related to time. Management bodies shall consider </w:t>
      </w:r>
      <w:r w:rsidR="00506441">
        <w:rPr>
          <w:rFonts w:asciiTheme="minorHAnsi" w:hAnsiTheme="minorHAnsi"/>
          <w:lang w:val="en-GB"/>
        </w:rPr>
        <w:t xml:space="preserve">the </w:t>
      </w:r>
      <w:r w:rsidRPr="00D33F96">
        <w:rPr>
          <w:rFonts w:asciiTheme="minorHAnsi" w:hAnsiTheme="minorHAnsi"/>
          <w:lang w:val="en-GB"/>
        </w:rPr>
        <w:t xml:space="preserve">most effective way to ensure </w:t>
      </w:r>
      <w:r w:rsidR="00506441">
        <w:rPr>
          <w:rFonts w:asciiTheme="minorHAnsi" w:hAnsiTheme="minorHAnsi"/>
          <w:lang w:val="en-GB"/>
        </w:rPr>
        <w:t>a</w:t>
      </w:r>
      <w:r w:rsidRPr="00D33F96">
        <w:rPr>
          <w:rFonts w:asciiTheme="minorHAnsi" w:hAnsiTheme="minorHAnsi"/>
          <w:lang w:val="en-GB"/>
        </w:rPr>
        <w:t xml:space="preserve"> selection process </w:t>
      </w:r>
      <w:r w:rsidR="00506441">
        <w:rPr>
          <w:rFonts w:asciiTheme="minorHAnsi" w:hAnsiTheme="minorHAnsi"/>
          <w:lang w:val="en-GB"/>
        </w:rPr>
        <w:t>which</w:t>
      </w:r>
      <w:r w:rsidRPr="00D33F96">
        <w:rPr>
          <w:rFonts w:asciiTheme="minorHAnsi" w:hAnsiTheme="minorHAnsi"/>
          <w:lang w:val="en-GB"/>
        </w:rPr>
        <w:t xml:space="preserve"> is not requiring too much time and thus prolonging </w:t>
      </w:r>
      <w:r w:rsidR="00506441">
        <w:rPr>
          <w:rFonts w:asciiTheme="minorHAnsi" w:hAnsiTheme="minorHAnsi"/>
          <w:lang w:val="en-GB"/>
        </w:rPr>
        <w:t xml:space="preserve">the </w:t>
      </w:r>
      <w:r w:rsidRPr="00D33F96">
        <w:rPr>
          <w:rFonts w:asciiTheme="minorHAnsi" w:hAnsiTheme="minorHAnsi"/>
          <w:lang w:val="en-GB"/>
        </w:rPr>
        <w:t>whole life cyc</w:t>
      </w:r>
      <w:r w:rsidR="00506441">
        <w:rPr>
          <w:rFonts w:asciiTheme="minorHAnsi" w:hAnsiTheme="minorHAnsi"/>
          <w:lang w:val="en-GB"/>
        </w:rPr>
        <w:t>le of projects from the definition</w:t>
      </w:r>
      <w:r w:rsidRPr="00D33F96">
        <w:rPr>
          <w:rFonts w:asciiTheme="minorHAnsi" w:hAnsiTheme="minorHAnsi"/>
          <w:lang w:val="en-GB"/>
        </w:rPr>
        <w:t xml:space="preserve"> of the project idea </w:t>
      </w:r>
      <w:r w:rsidR="00506441">
        <w:rPr>
          <w:rFonts w:asciiTheme="minorHAnsi" w:hAnsiTheme="minorHAnsi"/>
          <w:lang w:val="en-GB"/>
        </w:rPr>
        <w:t>until its</w:t>
      </w:r>
      <w:r w:rsidRPr="00D33F96">
        <w:rPr>
          <w:rFonts w:asciiTheme="minorHAnsi" w:hAnsiTheme="minorHAnsi"/>
          <w:lang w:val="en-GB"/>
        </w:rPr>
        <w:t xml:space="preserve"> i</w:t>
      </w:r>
      <w:r w:rsidR="00506441">
        <w:rPr>
          <w:rFonts w:asciiTheme="minorHAnsi" w:hAnsiTheme="minorHAnsi"/>
          <w:lang w:val="en-GB"/>
        </w:rPr>
        <w:t>mplementation.</w:t>
      </w:r>
      <w:r w:rsidRPr="00D33F96">
        <w:rPr>
          <w:rFonts w:asciiTheme="minorHAnsi" w:hAnsiTheme="minorHAnsi"/>
          <w:lang w:val="en-GB"/>
        </w:rPr>
        <w:t xml:space="preserve"> </w:t>
      </w:r>
      <w:r w:rsidR="00506441">
        <w:rPr>
          <w:rFonts w:asciiTheme="minorHAnsi" w:hAnsiTheme="minorHAnsi"/>
          <w:lang w:val="en-GB"/>
        </w:rPr>
        <w:t>A s</w:t>
      </w:r>
      <w:r w:rsidRPr="00D33F96">
        <w:rPr>
          <w:rFonts w:asciiTheme="minorHAnsi" w:hAnsiTheme="minorHAnsi"/>
          <w:lang w:val="en-GB"/>
        </w:rPr>
        <w:t xml:space="preserve">trict time schedule should be fixed and followed during the assessment process as well the proper capacity of the human resources involved in the assessment process should be ensured. </w:t>
      </w:r>
    </w:p>
    <w:p w:rsidR="005C2FA2" w:rsidRDefault="002A2F1C" w:rsidP="008E0E13">
      <w:pPr>
        <w:spacing w:line="264" w:lineRule="auto"/>
        <w:jc w:val="both"/>
        <w:rPr>
          <w:rFonts w:asciiTheme="minorHAnsi" w:hAnsiTheme="minorHAnsi"/>
          <w:lang w:val="en-GB"/>
        </w:rPr>
      </w:pPr>
      <w:r>
        <w:rPr>
          <w:rFonts w:asciiTheme="minorHAnsi" w:hAnsiTheme="minorHAnsi"/>
          <w:lang w:val="en-GB"/>
        </w:rPr>
        <w:t>Another</w:t>
      </w:r>
      <w:r w:rsidRPr="00D33F96">
        <w:rPr>
          <w:rFonts w:asciiTheme="minorHAnsi" w:hAnsiTheme="minorHAnsi"/>
          <w:lang w:val="en-GB"/>
        </w:rPr>
        <w:t xml:space="preserve"> issue to be further discussed is related to the capacity of </w:t>
      </w:r>
      <w:r>
        <w:rPr>
          <w:rFonts w:asciiTheme="minorHAnsi" w:hAnsiTheme="minorHAnsi"/>
          <w:lang w:val="en-GB"/>
        </w:rPr>
        <w:t>f</w:t>
      </w:r>
      <w:r w:rsidRPr="00D33F96">
        <w:rPr>
          <w:rFonts w:asciiTheme="minorHAnsi" w:hAnsiTheme="minorHAnsi"/>
          <w:lang w:val="en-GB"/>
        </w:rPr>
        <w:t xml:space="preserve">irst level controllers </w:t>
      </w:r>
      <w:r>
        <w:rPr>
          <w:rFonts w:asciiTheme="minorHAnsi" w:hAnsiTheme="minorHAnsi"/>
          <w:lang w:val="en-GB"/>
        </w:rPr>
        <w:t xml:space="preserve">(FLC) </w:t>
      </w:r>
      <w:r w:rsidRPr="00D33F96">
        <w:rPr>
          <w:rFonts w:asciiTheme="minorHAnsi" w:hAnsiTheme="minorHAnsi"/>
          <w:lang w:val="en-GB"/>
        </w:rPr>
        <w:t xml:space="preserve">to perform </w:t>
      </w:r>
      <w:r>
        <w:rPr>
          <w:rFonts w:asciiTheme="minorHAnsi" w:hAnsiTheme="minorHAnsi"/>
          <w:lang w:val="en-GB"/>
        </w:rPr>
        <w:t>the verifications with</w:t>
      </w:r>
      <w:r w:rsidRPr="00D33F96">
        <w:rPr>
          <w:rFonts w:asciiTheme="minorHAnsi" w:hAnsiTheme="minorHAnsi"/>
          <w:lang w:val="en-GB"/>
        </w:rPr>
        <w:t xml:space="preserve">in </w:t>
      </w:r>
      <w:r>
        <w:rPr>
          <w:rFonts w:asciiTheme="minorHAnsi" w:hAnsiTheme="minorHAnsi"/>
          <w:lang w:val="en-GB"/>
        </w:rPr>
        <w:t>a</w:t>
      </w:r>
      <w:r w:rsidRPr="00D33F96">
        <w:rPr>
          <w:rFonts w:asciiTheme="minorHAnsi" w:hAnsiTheme="minorHAnsi"/>
          <w:lang w:val="en-GB"/>
        </w:rPr>
        <w:t xml:space="preserve"> reasonable time</w:t>
      </w:r>
      <w:r>
        <w:rPr>
          <w:rFonts w:asciiTheme="minorHAnsi" w:hAnsiTheme="minorHAnsi"/>
          <w:lang w:val="en-GB"/>
        </w:rPr>
        <w:t>,</w:t>
      </w:r>
      <w:r w:rsidRPr="00D33F96">
        <w:rPr>
          <w:rFonts w:asciiTheme="minorHAnsi" w:hAnsiTheme="minorHAnsi"/>
          <w:lang w:val="en-GB"/>
        </w:rPr>
        <w:t xml:space="preserve"> with sufficient and not too detailed level of controls. This bottleneck has bee</w:t>
      </w:r>
      <w:r>
        <w:rPr>
          <w:rFonts w:asciiTheme="minorHAnsi" w:hAnsiTheme="minorHAnsi"/>
          <w:lang w:val="en-GB"/>
        </w:rPr>
        <w:t>n identified by the mid</w:t>
      </w:r>
      <w:r w:rsidRPr="00D33F96">
        <w:rPr>
          <w:rFonts w:asciiTheme="minorHAnsi" w:hAnsiTheme="minorHAnsi"/>
          <w:lang w:val="en-GB"/>
        </w:rPr>
        <w:t xml:space="preserve">–term evaluation report of the previous programme as well as by respondents during the </w:t>
      </w:r>
      <w:r w:rsidR="00344711">
        <w:rPr>
          <w:rFonts w:asciiTheme="minorHAnsi" w:hAnsiTheme="minorHAnsi"/>
          <w:lang w:val="en-GB"/>
        </w:rPr>
        <w:t>p</w:t>
      </w:r>
      <w:r w:rsidRPr="00D33F96">
        <w:rPr>
          <w:rFonts w:asciiTheme="minorHAnsi" w:hAnsiTheme="minorHAnsi"/>
          <w:lang w:val="en-GB"/>
        </w:rPr>
        <w:t xml:space="preserve">ublic </w:t>
      </w:r>
      <w:r w:rsidR="00344711">
        <w:rPr>
          <w:rFonts w:asciiTheme="minorHAnsi" w:hAnsiTheme="minorHAnsi"/>
          <w:lang w:val="en-GB"/>
        </w:rPr>
        <w:t>h</w:t>
      </w:r>
      <w:r w:rsidRPr="00D33F96">
        <w:rPr>
          <w:rFonts w:asciiTheme="minorHAnsi" w:hAnsiTheme="minorHAnsi"/>
          <w:lang w:val="en-GB"/>
        </w:rPr>
        <w:t xml:space="preserve">earing process of </w:t>
      </w:r>
      <w:r>
        <w:rPr>
          <w:rFonts w:asciiTheme="minorHAnsi" w:hAnsiTheme="minorHAnsi"/>
          <w:lang w:val="en-GB"/>
        </w:rPr>
        <w:t>the</w:t>
      </w:r>
      <w:r w:rsidRPr="00D33F96">
        <w:rPr>
          <w:rFonts w:asciiTheme="minorHAnsi" w:hAnsiTheme="minorHAnsi"/>
          <w:lang w:val="en-GB"/>
        </w:rPr>
        <w:t xml:space="preserve"> draft OP.</w:t>
      </w:r>
      <w:r>
        <w:rPr>
          <w:rFonts w:asciiTheme="minorHAnsi" w:hAnsiTheme="minorHAnsi"/>
          <w:lang w:val="en-GB"/>
        </w:rPr>
        <w:t xml:space="preserve"> The MA has foreseen the development of a manual for the process of verification aimed at creating a set of unified rules and requirements for all FLCs. Moreover, regular meetings between MA and FLC shall be organised during the lifecycle of the programme. These activities shall reduce the risk of different requirements by different FLCs and ensure the introduction of common standards for verifications across the whole programme area.</w:t>
      </w:r>
    </w:p>
    <w:p w:rsidR="005C2FA2" w:rsidRDefault="005C2FA2" w:rsidP="008E0E13">
      <w:pPr>
        <w:spacing w:line="264" w:lineRule="auto"/>
        <w:jc w:val="both"/>
        <w:rPr>
          <w:rFonts w:asciiTheme="minorHAnsi" w:hAnsiTheme="minorHAnsi"/>
          <w:lang w:val="en-GB"/>
        </w:rPr>
      </w:pPr>
    </w:p>
    <w:p w:rsidR="00386E50" w:rsidRPr="008E0E13" w:rsidRDefault="00386E50" w:rsidP="008E0E13">
      <w:pPr>
        <w:spacing w:line="264" w:lineRule="auto"/>
        <w:jc w:val="both"/>
        <w:rPr>
          <w:rFonts w:asciiTheme="minorHAnsi" w:hAnsiTheme="minorHAnsi"/>
          <w:lang w:val="en-GB"/>
        </w:rPr>
      </w:pPr>
      <w:r w:rsidRPr="00E17569">
        <w:rPr>
          <w:rFonts w:asciiTheme="minorHAnsi" w:hAnsiTheme="minorHAnsi"/>
          <w:b/>
          <w:i/>
          <w:color w:val="4F81BD" w:themeColor="accent1"/>
          <w:lang w:val="en-GB"/>
        </w:rPr>
        <w:t>What is the likely efficiency of the arrangements for communication and cooperation among stakeholders?</w:t>
      </w:r>
    </w:p>
    <w:p w:rsidR="00386E50" w:rsidRPr="00D33F96" w:rsidRDefault="00386E50" w:rsidP="00E17569">
      <w:pPr>
        <w:spacing w:after="120" w:line="264" w:lineRule="auto"/>
        <w:jc w:val="both"/>
        <w:rPr>
          <w:rFonts w:asciiTheme="minorHAnsi" w:hAnsiTheme="minorHAnsi"/>
          <w:lang w:val="en-GB"/>
        </w:rPr>
      </w:pPr>
      <w:r w:rsidRPr="00D33F96">
        <w:rPr>
          <w:rFonts w:asciiTheme="minorHAnsi" w:hAnsiTheme="minorHAnsi"/>
          <w:lang w:val="en-GB"/>
        </w:rPr>
        <w:t xml:space="preserve">Several improvements in the overall process of a communication and cooperation among stakeholders were introduced in </w:t>
      </w:r>
      <w:r w:rsidR="00506441">
        <w:rPr>
          <w:rFonts w:asciiTheme="minorHAnsi" w:hAnsiTheme="minorHAnsi"/>
          <w:lang w:val="en-GB"/>
        </w:rPr>
        <w:t xml:space="preserve">the </w:t>
      </w:r>
      <w:r w:rsidRPr="00D33F96">
        <w:rPr>
          <w:rFonts w:asciiTheme="minorHAnsi" w:hAnsiTheme="minorHAnsi"/>
          <w:lang w:val="en-GB"/>
        </w:rPr>
        <w:t xml:space="preserve">new programme </w:t>
      </w:r>
      <w:r w:rsidR="00506441">
        <w:rPr>
          <w:rFonts w:asciiTheme="minorHAnsi" w:hAnsiTheme="minorHAnsi"/>
          <w:lang w:val="en-GB"/>
        </w:rPr>
        <w:t xml:space="preserve">as </w:t>
      </w:r>
      <w:r w:rsidRPr="00D33F96">
        <w:rPr>
          <w:rFonts w:asciiTheme="minorHAnsi" w:hAnsiTheme="minorHAnsi"/>
          <w:lang w:val="en-GB"/>
        </w:rPr>
        <w:t>compar</w:t>
      </w:r>
      <w:r w:rsidR="00506441">
        <w:rPr>
          <w:rFonts w:asciiTheme="minorHAnsi" w:hAnsiTheme="minorHAnsi"/>
          <w:lang w:val="en-GB"/>
        </w:rPr>
        <w:t>ed</w:t>
      </w:r>
      <w:r w:rsidRPr="00D33F96">
        <w:rPr>
          <w:rFonts w:asciiTheme="minorHAnsi" w:hAnsiTheme="minorHAnsi"/>
          <w:lang w:val="en-GB"/>
        </w:rPr>
        <w:t xml:space="preserve"> to </w:t>
      </w:r>
      <w:r w:rsidR="00506441">
        <w:rPr>
          <w:rFonts w:asciiTheme="minorHAnsi" w:hAnsiTheme="minorHAnsi"/>
          <w:lang w:val="en-GB"/>
        </w:rPr>
        <w:t xml:space="preserve">the </w:t>
      </w:r>
      <w:r w:rsidRPr="00D33F96">
        <w:rPr>
          <w:rFonts w:asciiTheme="minorHAnsi" w:hAnsiTheme="minorHAnsi"/>
          <w:lang w:val="en-GB"/>
        </w:rPr>
        <w:t>previous Central Baltic Programme (2007 – 2013)</w:t>
      </w:r>
      <w:r w:rsidR="00506441">
        <w:rPr>
          <w:rFonts w:asciiTheme="minorHAnsi" w:hAnsiTheme="minorHAnsi"/>
          <w:lang w:val="en-GB"/>
        </w:rPr>
        <w:t>,</w:t>
      </w:r>
      <w:r w:rsidRPr="00D33F96">
        <w:rPr>
          <w:rFonts w:asciiTheme="minorHAnsi" w:hAnsiTheme="minorHAnsi"/>
          <w:lang w:val="en-GB"/>
        </w:rPr>
        <w:t xml:space="preserve"> as listed below.</w:t>
      </w:r>
    </w:p>
    <w:p w:rsidR="00386E50" w:rsidRPr="00D33F96" w:rsidRDefault="00506441" w:rsidP="00E17569">
      <w:pPr>
        <w:spacing w:after="120" w:line="264" w:lineRule="auto"/>
        <w:jc w:val="both"/>
        <w:rPr>
          <w:rFonts w:asciiTheme="minorHAnsi" w:hAnsiTheme="minorHAnsi"/>
          <w:bCs/>
          <w:lang w:val="en-GB"/>
        </w:rPr>
      </w:pPr>
      <w:r>
        <w:rPr>
          <w:rFonts w:asciiTheme="minorHAnsi" w:hAnsiTheme="minorHAnsi"/>
          <w:lang w:val="en-GB"/>
        </w:rPr>
        <w:t>The n</w:t>
      </w:r>
      <w:r w:rsidR="00386E50" w:rsidRPr="00D33F96">
        <w:rPr>
          <w:rFonts w:asciiTheme="minorHAnsi" w:hAnsiTheme="minorHAnsi"/>
          <w:lang w:val="en-GB"/>
        </w:rPr>
        <w:t>ew programme foresee</w:t>
      </w:r>
      <w:r>
        <w:rPr>
          <w:rFonts w:asciiTheme="minorHAnsi" w:hAnsiTheme="minorHAnsi"/>
          <w:lang w:val="en-GB"/>
        </w:rPr>
        <w:t>s the</w:t>
      </w:r>
      <w:r w:rsidR="00386E50" w:rsidRPr="00D33F96">
        <w:rPr>
          <w:rFonts w:asciiTheme="minorHAnsi" w:hAnsiTheme="minorHAnsi"/>
          <w:lang w:val="en-GB"/>
        </w:rPr>
        <w:t xml:space="preserve"> creation of </w:t>
      </w:r>
      <w:r>
        <w:rPr>
          <w:rFonts w:asciiTheme="minorHAnsi" w:hAnsiTheme="minorHAnsi"/>
          <w:lang w:val="en-GB"/>
        </w:rPr>
        <w:t>a</w:t>
      </w:r>
      <w:r w:rsidR="00386E50" w:rsidRPr="00D33F96">
        <w:rPr>
          <w:rFonts w:asciiTheme="minorHAnsi" w:hAnsiTheme="minorHAnsi"/>
          <w:lang w:val="en-GB"/>
        </w:rPr>
        <w:t xml:space="preserve"> network of contact points located in each country represented in the programme. The need for improvements in the communication between programme bodies and project applicants or project partners was highlighted in</w:t>
      </w:r>
      <w:r>
        <w:rPr>
          <w:rFonts w:asciiTheme="minorHAnsi" w:hAnsiTheme="minorHAnsi"/>
          <w:lang w:val="en-GB"/>
        </w:rPr>
        <w:t xml:space="preserve"> the recommendations of the mid-</w:t>
      </w:r>
      <w:r w:rsidR="00386E50" w:rsidRPr="00D33F96">
        <w:rPr>
          <w:rFonts w:asciiTheme="minorHAnsi" w:hAnsiTheme="minorHAnsi"/>
          <w:lang w:val="en-GB"/>
        </w:rPr>
        <w:t xml:space="preserve">term evaluation of </w:t>
      </w:r>
      <w:r>
        <w:rPr>
          <w:rFonts w:asciiTheme="minorHAnsi" w:hAnsiTheme="minorHAnsi"/>
          <w:lang w:val="en-GB"/>
        </w:rPr>
        <w:t xml:space="preserve">the </w:t>
      </w:r>
      <w:r w:rsidR="00386E50" w:rsidRPr="00D33F96">
        <w:rPr>
          <w:rFonts w:asciiTheme="minorHAnsi" w:hAnsiTheme="minorHAnsi"/>
          <w:lang w:val="en-GB"/>
        </w:rPr>
        <w:t xml:space="preserve">previous programme as well as in the results of </w:t>
      </w:r>
      <w:r w:rsidR="00344711">
        <w:rPr>
          <w:rFonts w:asciiTheme="minorHAnsi" w:hAnsiTheme="minorHAnsi"/>
          <w:lang w:val="en-GB"/>
        </w:rPr>
        <w:t xml:space="preserve">the </w:t>
      </w:r>
      <w:r w:rsidR="00386E50" w:rsidRPr="00D33F96">
        <w:rPr>
          <w:rFonts w:asciiTheme="minorHAnsi" w:hAnsiTheme="minorHAnsi"/>
          <w:lang w:val="en-GB"/>
        </w:rPr>
        <w:t xml:space="preserve">public hearing process. </w:t>
      </w:r>
      <w:r>
        <w:rPr>
          <w:rFonts w:asciiTheme="minorHAnsi" w:hAnsiTheme="minorHAnsi"/>
          <w:lang w:val="en-GB"/>
        </w:rPr>
        <w:t xml:space="preserve">The </w:t>
      </w:r>
      <w:r w:rsidR="00386E50" w:rsidRPr="00D33F96">
        <w:rPr>
          <w:rFonts w:asciiTheme="minorHAnsi" w:hAnsiTheme="minorHAnsi"/>
          <w:lang w:val="en-GB"/>
        </w:rPr>
        <w:t xml:space="preserve">Contact Points shall work as the information providers to potential applicants and mainly concentrate on the provision of the information locally in the local language, which is seen as </w:t>
      </w:r>
      <w:r>
        <w:rPr>
          <w:rFonts w:asciiTheme="minorHAnsi" w:hAnsiTheme="minorHAnsi"/>
          <w:lang w:val="en-GB"/>
        </w:rPr>
        <w:t>a</w:t>
      </w:r>
      <w:r w:rsidR="00386E50" w:rsidRPr="00D33F96">
        <w:rPr>
          <w:rFonts w:asciiTheme="minorHAnsi" w:hAnsiTheme="minorHAnsi"/>
          <w:lang w:val="en-GB"/>
        </w:rPr>
        <w:t xml:space="preserve"> major improvement in ensuring better and faster communication about the programme to the beneficiaries</w:t>
      </w:r>
      <w:r w:rsidR="00386E50" w:rsidRPr="00D33F96">
        <w:rPr>
          <w:rFonts w:asciiTheme="minorHAnsi" w:hAnsiTheme="minorHAnsi"/>
          <w:bCs/>
          <w:lang w:val="en-GB"/>
        </w:rPr>
        <w:t xml:space="preserve">. </w:t>
      </w:r>
    </w:p>
    <w:p w:rsidR="00386E50" w:rsidRPr="00D33F96" w:rsidRDefault="00386E50" w:rsidP="00E17569">
      <w:pPr>
        <w:spacing w:after="120" w:line="264" w:lineRule="auto"/>
        <w:jc w:val="both"/>
        <w:rPr>
          <w:rFonts w:asciiTheme="minorHAnsi" w:hAnsiTheme="minorHAnsi"/>
          <w:bCs/>
          <w:lang w:val="en-GB"/>
        </w:rPr>
      </w:pPr>
      <w:r w:rsidRPr="00D33F96">
        <w:rPr>
          <w:rFonts w:asciiTheme="minorHAnsi" w:hAnsiTheme="minorHAnsi"/>
          <w:bCs/>
          <w:lang w:val="en-GB"/>
        </w:rPr>
        <w:t>Moreover</w:t>
      </w:r>
      <w:r w:rsidR="00506441">
        <w:rPr>
          <w:rFonts w:asciiTheme="minorHAnsi" w:hAnsiTheme="minorHAnsi"/>
          <w:bCs/>
          <w:lang w:val="en-GB"/>
        </w:rPr>
        <w:t>,</w:t>
      </w:r>
      <w:r w:rsidRPr="00D33F96">
        <w:rPr>
          <w:rFonts w:asciiTheme="minorHAnsi" w:hAnsiTheme="minorHAnsi"/>
          <w:bCs/>
          <w:lang w:val="en-GB"/>
        </w:rPr>
        <w:t xml:space="preserve"> the approach of the previous programme with different </w:t>
      </w:r>
      <w:r w:rsidR="00592CE2">
        <w:rPr>
          <w:rFonts w:asciiTheme="minorHAnsi" w:hAnsiTheme="minorHAnsi"/>
          <w:bCs/>
          <w:lang w:val="en-GB"/>
        </w:rPr>
        <w:t xml:space="preserve">Joint Secretariat </w:t>
      </w:r>
      <w:r w:rsidRPr="00D33F96">
        <w:rPr>
          <w:rFonts w:asciiTheme="minorHAnsi" w:hAnsiTheme="minorHAnsi"/>
          <w:bCs/>
          <w:lang w:val="en-GB"/>
        </w:rPr>
        <w:t xml:space="preserve">units hosted under different organisations in different countries following different legislative frameworks was seen as ineffective. Therefore Contact points should be set up in local hosting organisations separately from </w:t>
      </w:r>
      <w:r w:rsidR="00592CE2">
        <w:rPr>
          <w:rFonts w:asciiTheme="minorHAnsi" w:hAnsiTheme="minorHAnsi"/>
          <w:bCs/>
          <w:lang w:val="en-GB"/>
        </w:rPr>
        <w:t xml:space="preserve">the </w:t>
      </w:r>
      <w:r w:rsidRPr="00D33F96">
        <w:rPr>
          <w:rFonts w:asciiTheme="minorHAnsi" w:hAnsiTheme="minorHAnsi"/>
          <w:bCs/>
          <w:lang w:val="en-GB"/>
        </w:rPr>
        <w:t>Joint Secretariat (JS) ensuring better administrative management and employment of staff. However</w:t>
      </w:r>
      <w:r w:rsidR="00592CE2">
        <w:rPr>
          <w:rFonts w:asciiTheme="minorHAnsi" w:hAnsiTheme="minorHAnsi"/>
          <w:bCs/>
          <w:lang w:val="en-GB"/>
        </w:rPr>
        <w:t>,</w:t>
      </w:r>
      <w:r w:rsidRPr="00D33F96">
        <w:rPr>
          <w:rFonts w:asciiTheme="minorHAnsi" w:hAnsiTheme="minorHAnsi"/>
          <w:bCs/>
          <w:lang w:val="en-GB"/>
        </w:rPr>
        <w:t xml:space="preserve"> there are some challenges or possible bottlenecks to be considered when setting up and ensuring the work of Contact points:</w:t>
      </w:r>
    </w:p>
    <w:p w:rsidR="0041680A" w:rsidRDefault="00386E50">
      <w:pPr>
        <w:pStyle w:val="Default"/>
        <w:numPr>
          <w:ilvl w:val="0"/>
          <w:numId w:val="9"/>
        </w:numPr>
        <w:spacing w:after="40" w:line="22" w:lineRule="atLeast"/>
        <w:jc w:val="both"/>
        <w:rPr>
          <w:rFonts w:asciiTheme="minorHAnsi" w:hAnsiTheme="minorHAnsi"/>
          <w:lang w:val="en-GB"/>
        </w:rPr>
      </w:pPr>
      <w:r w:rsidRPr="00D555AE">
        <w:rPr>
          <w:rFonts w:asciiTheme="minorHAnsi" w:hAnsiTheme="minorHAnsi"/>
          <w:lang w:val="en-GB"/>
        </w:rPr>
        <w:lastRenderedPageBreak/>
        <w:t>To avoid duplication of functions of Contact points and JS, in</w:t>
      </w:r>
      <w:r w:rsidR="00D544F2" w:rsidRPr="00D544F2">
        <w:rPr>
          <w:rFonts w:asciiTheme="minorHAnsi" w:hAnsiTheme="minorHAnsi"/>
          <w:lang w:val="en-GB"/>
        </w:rPr>
        <w:t xml:space="preserve"> particular “project team” and “info team”. Clear and precise definition of functions and tasks of Contact points and agreement on the annual work plans with JS can help in coordination of tasks between both bodies. </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Contact Points might lack more detailed information on eligibility issues related to the programme when approached by beneficiaries with such questions. A regular exchange of information should be ensured between Contact Points and JS. Moreover JS shall consider regular trainings and other capacity building events of the staff of Contact points.</w:t>
      </w:r>
    </w:p>
    <w:p w:rsidR="0041680A" w:rsidRDefault="00D544F2">
      <w:pPr>
        <w:pStyle w:val="Default"/>
        <w:numPr>
          <w:ilvl w:val="0"/>
          <w:numId w:val="9"/>
        </w:numPr>
        <w:spacing w:after="40" w:line="22" w:lineRule="atLeast"/>
        <w:jc w:val="both"/>
        <w:rPr>
          <w:rFonts w:asciiTheme="minorHAnsi" w:hAnsiTheme="minorHAnsi"/>
          <w:lang w:val="en-GB"/>
        </w:rPr>
      </w:pPr>
      <w:r w:rsidRPr="00D544F2">
        <w:rPr>
          <w:rFonts w:asciiTheme="minorHAnsi" w:hAnsiTheme="minorHAnsi"/>
          <w:lang w:val="en-GB"/>
        </w:rPr>
        <w:t>Final beneficiaries may associate Contact Points with programme management bodies and information given by Contact Points can be treated as the official communication of Programme bodies. Consultations or information exchange between Contact points and JS in specific questions raised by beneficiaries would help providing consistent information from both (JS and Contact points). On the other hand, this might prolong the communication process with beneficiaries (require more time for providing the correct answers to beneficiaries).</w:t>
      </w:r>
    </w:p>
    <w:p w:rsidR="00344711" w:rsidRDefault="00344711" w:rsidP="00911E16">
      <w:pPr>
        <w:spacing w:line="264" w:lineRule="auto"/>
        <w:jc w:val="both"/>
        <w:rPr>
          <w:rFonts w:asciiTheme="minorHAnsi" w:hAnsiTheme="minorHAnsi"/>
          <w:lang w:val="en-GB"/>
        </w:rPr>
      </w:pPr>
    </w:p>
    <w:p w:rsidR="00386E50" w:rsidRPr="00D33F96" w:rsidRDefault="00386E50" w:rsidP="00E17569">
      <w:pPr>
        <w:spacing w:after="120" w:line="264" w:lineRule="auto"/>
        <w:jc w:val="both"/>
        <w:rPr>
          <w:rFonts w:asciiTheme="minorHAnsi" w:hAnsiTheme="minorHAnsi"/>
          <w:lang w:val="en-GB"/>
        </w:rPr>
      </w:pPr>
      <w:r w:rsidRPr="00D33F96">
        <w:rPr>
          <w:rFonts w:asciiTheme="minorHAnsi" w:hAnsiTheme="minorHAnsi"/>
          <w:lang w:val="en-GB"/>
        </w:rPr>
        <w:t>The decision to use INTERACT harmonised tools, in particular</w:t>
      </w:r>
      <w:r w:rsidR="00592CE2">
        <w:rPr>
          <w:rFonts w:asciiTheme="minorHAnsi" w:hAnsiTheme="minorHAnsi"/>
          <w:lang w:val="en-GB"/>
        </w:rPr>
        <w:t xml:space="preserve"> the</w:t>
      </w:r>
      <w:r w:rsidRPr="00D33F96">
        <w:rPr>
          <w:rFonts w:asciiTheme="minorHAnsi" w:hAnsiTheme="minorHAnsi"/>
          <w:lang w:val="en-GB"/>
        </w:rPr>
        <w:t xml:space="preserve"> IT monitoring system, shall bring considerable resource efficiency as there will </w:t>
      </w:r>
      <w:r w:rsidR="00592CE2">
        <w:rPr>
          <w:rFonts w:asciiTheme="minorHAnsi" w:hAnsiTheme="minorHAnsi"/>
          <w:lang w:val="en-GB"/>
        </w:rPr>
        <w:t>be no</w:t>
      </w:r>
      <w:r w:rsidRPr="00D33F96">
        <w:rPr>
          <w:rFonts w:asciiTheme="minorHAnsi" w:hAnsiTheme="minorHAnsi"/>
          <w:lang w:val="en-GB"/>
        </w:rPr>
        <w:t xml:space="preserve"> need to develop and maintain </w:t>
      </w:r>
      <w:r w:rsidR="00592CE2">
        <w:rPr>
          <w:rFonts w:asciiTheme="minorHAnsi" w:hAnsiTheme="minorHAnsi"/>
          <w:lang w:val="en-GB"/>
        </w:rPr>
        <w:t xml:space="preserve">an </w:t>
      </w:r>
      <w:r w:rsidRPr="00D33F96">
        <w:rPr>
          <w:rFonts w:asciiTheme="minorHAnsi" w:hAnsiTheme="minorHAnsi"/>
          <w:lang w:val="en-GB"/>
        </w:rPr>
        <w:t>own IT monitoring system. However</w:t>
      </w:r>
      <w:r w:rsidR="00592CE2">
        <w:rPr>
          <w:rFonts w:asciiTheme="minorHAnsi" w:hAnsiTheme="minorHAnsi"/>
          <w:lang w:val="en-GB"/>
        </w:rPr>
        <w:t>,</w:t>
      </w:r>
      <w:r w:rsidRPr="00D33F96">
        <w:rPr>
          <w:rFonts w:asciiTheme="minorHAnsi" w:hAnsiTheme="minorHAnsi"/>
          <w:lang w:val="en-GB"/>
        </w:rPr>
        <w:t xml:space="preserve"> the adaption of this system for programme specifics might require additional time and financial resources.</w:t>
      </w:r>
    </w:p>
    <w:p w:rsidR="00386E50" w:rsidRPr="00D33F96" w:rsidRDefault="00E17569" w:rsidP="00E17569">
      <w:pPr>
        <w:spacing w:after="120" w:line="264" w:lineRule="auto"/>
        <w:jc w:val="both"/>
        <w:rPr>
          <w:rFonts w:asciiTheme="minorHAnsi" w:hAnsiTheme="minorHAnsi"/>
          <w:lang w:val="en-GB"/>
        </w:rPr>
      </w:pPr>
      <w:r>
        <w:rPr>
          <w:rFonts w:asciiTheme="minorHAnsi" w:hAnsiTheme="minorHAnsi"/>
          <w:lang w:val="en-GB"/>
        </w:rPr>
        <w:t>On</w:t>
      </w:r>
      <w:r w:rsidR="00386E50" w:rsidRPr="00D33F96">
        <w:rPr>
          <w:rFonts w:asciiTheme="minorHAnsi" w:hAnsiTheme="minorHAnsi"/>
          <w:lang w:val="en-GB"/>
        </w:rPr>
        <w:t>line application and report submission through</w:t>
      </w:r>
      <w:r w:rsidR="00592CE2">
        <w:rPr>
          <w:rFonts w:asciiTheme="minorHAnsi" w:hAnsiTheme="minorHAnsi"/>
          <w:lang w:val="en-GB"/>
        </w:rPr>
        <w:t xml:space="preserve"> the</w:t>
      </w:r>
      <w:r w:rsidR="00386E50" w:rsidRPr="00D33F96">
        <w:rPr>
          <w:rFonts w:asciiTheme="minorHAnsi" w:hAnsiTheme="minorHAnsi"/>
          <w:lang w:val="en-GB"/>
        </w:rPr>
        <w:t xml:space="preserve"> </w:t>
      </w:r>
      <w:proofErr w:type="spellStart"/>
      <w:r w:rsidR="00386E50" w:rsidRPr="00D33F96">
        <w:rPr>
          <w:rFonts w:asciiTheme="minorHAnsi" w:hAnsiTheme="minorHAnsi"/>
          <w:lang w:val="en-GB"/>
        </w:rPr>
        <w:t>eMonitoring</w:t>
      </w:r>
      <w:proofErr w:type="spellEnd"/>
      <w:r w:rsidR="00386E50" w:rsidRPr="00D33F96">
        <w:rPr>
          <w:rFonts w:asciiTheme="minorHAnsi" w:hAnsiTheme="minorHAnsi"/>
          <w:lang w:val="en-GB"/>
        </w:rPr>
        <w:t xml:space="preserve"> system (and not </w:t>
      </w:r>
      <w:r w:rsidR="00592CE2">
        <w:rPr>
          <w:rFonts w:asciiTheme="minorHAnsi" w:hAnsiTheme="minorHAnsi"/>
          <w:lang w:val="en-GB"/>
        </w:rPr>
        <w:t xml:space="preserve">in </w:t>
      </w:r>
      <w:r w:rsidR="00386E50" w:rsidRPr="00D33F96">
        <w:rPr>
          <w:rFonts w:asciiTheme="minorHAnsi" w:hAnsiTheme="minorHAnsi"/>
          <w:lang w:val="en-GB"/>
        </w:rPr>
        <w:t>paper form) is seen as a significant step forward towards the improvement of cooperation among all stakeholders. However</w:t>
      </w:r>
      <w:r w:rsidR="00592CE2">
        <w:rPr>
          <w:rFonts w:asciiTheme="minorHAnsi" w:hAnsiTheme="minorHAnsi"/>
          <w:lang w:val="en-GB"/>
        </w:rPr>
        <w:t>,</w:t>
      </w:r>
      <w:r w:rsidR="00386E50" w:rsidRPr="00D33F96">
        <w:rPr>
          <w:rFonts w:asciiTheme="minorHAnsi" w:hAnsiTheme="minorHAnsi"/>
          <w:lang w:val="en-GB"/>
        </w:rPr>
        <w:t xml:space="preserve"> the associated bottleneck can be related to the still existing need for preparing paper form reports and other supporting documents for </w:t>
      </w:r>
      <w:r w:rsidR="00592CE2">
        <w:rPr>
          <w:rFonts w:asciiTheme="minorHAnsi" w:hAnsiTheme="minorHAnsi"/>
          <w:lang w:val="en-GB"/>
        </w:rPr>
        <w:t>FLC</w:t>
      </w:r>
      <w:r w:rsidR="00386E50" w:rsidRPr="00D33F96">
        <w:rPr>
          <w:rFonts w:asciiTheme="minorHAnsi" w:hAnsiTheme="minorHAnsi"/>
          <w:lang w:val="en-GB"/>
        </w:rPr>
        <w:t xml:space="preserve"> by the project partners. </w:t>
      </w:r>
    </w:p>
    <w:p w:rsidR="00386E50" w:rsidRPr="00D33F96" w:rsidRDefault="00386E50" w:rsidP="00E17569">
      <w:pPr>
        <w:spacing w:after="120" w:line="264" w:lineRule="auto"/>
        <w:jc w:val="both"/>
        <w:rPr>
          <w:rFonts w:asciiTheme="minorHAnsi" w:hAnsiTheme="minorHAnsi"/>
          <w:lang w:val="en-GB"/>
        </w:rPr>
      </w:pPr>
      <w:r w:rsidRPr="00D33F96">
        <w:rPr>
          <w:rFonts w:asciiTheme="minorHAnsi" w:hAnsiTheme="minorHAnsi"/>
          <w:lang w:val="en-GB"/>
        </w:rPr>
        <w:t xml:space="preserve">The decision </w:t>
      </w:r>
      <w:r w:rsidR="00592CE2">
        <w:rPr>
          <w:rFonts w:asciiTheme="minorHAnsi" w:hAnsiTheme="minorHAnsi"/>
          <w:lang w:val="en-GB"/>
        </w:rPr>
        <w:t>to locate</w:t>
      </w:r>
      <w:r w:rsidRPr="00D33F96">
        <w:rPr>
          <w:rFonts w:asciiTheme="minorHAnsi" w:hAnsiTheme="minorHAnsi"/>
          <w:lang w:val="en-GB"/>
        </w:rPr>
        <w:t xml:space="preserve"> the </w:t>
      </w:r>
      <w:r w:rsidR="00344711">
        <w:rPr>
          <w:rFonts w:asciiTheme="minorHAnsi" w:hAnsiTheme="minorHAnsi"/>
          <w:lang w:val="en-GB"/>
        </w:rPr>
        <w:t>Joint Secretariat (</w:t>
      </w:r>
      <w:r w:rsidRPr="00D33F96">
        <w:rPr>
          <w:rFonts w:asciiTheme="minorHAnsi" w:hAnsiTheme="minorHAnsi"/>
          <w:lang w:val="en-GB"/>
        </w:rPr>
        <w:t>JS</w:t>
      </w:r>
      <w:r w:rsidR="00344711">
        <w:rPr>
          <w:rFonts w:asciiTheme="minorHAnsi" w:hAnsiTheme="minorHAnsi"/>
          <w:lang w:val="en-GB"/>
        </w:rPr>
        <w:t>)</w:t>
      </w:r>
      <w:r w:rsidRPr="00D33F96">
        <w:rPr>
          <w:rFonts w:asciiTheme="minorHAnsi" w:hAnsiTheme="minorHAnsi"/>
          <w:lang w:val="en-GB"/>
        </w:rPr>
        <w:t xml:space="preserve"> and MA in </w:t>
      </w:r>
      <w:r w:rsidRPr="00D33F96">
        <w:rPr>
          <w:rFonts w:asciiTheme="minorHAnsi" w:hAnsiTheme="minorHAnsi"/>
          <w:bCs/>
          <w:lang w:val="en-GB"/>
        </w:rPr>
        <w:t xml:space="preserve">one single location – in </w:t>
      </w:r>
      <w:r w:rsidR="00592CE2">
        <w:rPr>
          <w:rFonts w:asciiTheme="minorHAnsi" w:hAnsiTheme="minorHAnsi"/>
          <w:bCs/>
          <w:lang w:val="en-GB"/>
        </w:rPr>
        <w:t xml:space="preserve">the </w:t>
      </w:r>
      <w:r w:rsidRPr="00D33F96">
        <w:rPr>
          <w:rFonts w:asciiTheme="minorHAnsi" w:hAnsiTheme="minorHAnsi"/>
          <w:bCs/>
          <w:lang w:val="en-GB"/>
        </w:rPr>
        <w:t>Turku office</w:t>
      </w:r>
      <w:r w:rsidRPr="00D33F96">
        <w:rPr>
          <w:rFonts w:asciiTheme="minorHAnsi" w:hAnsiTheme="minorHAnsi"/>
          <w:lang w:val="en-GB"/>
        </w:rPr>
        <w:t xml:space="preserve"> is considered as a positive decision and will allow optimising the administrative and other technical support functions for both administrative bodies (MA, JS), </w:t>
      </w:r>
      <w:r w:rsidR="00592CE2">
        <w:rPr>
          <w:rFonts w:asciiTheme="minorHAnsi" w:hAnsiTheme="minorHAnsi"/>
          <w:lang w:val="en-GB"/>
        </w:rPr>
        <w:t>and</w:t>
      </w:r>
      <w:r w:rsidRPr="00D33F96">
        <w:rPr>
          <w:rFonts w:asciiTheme="minorHAnsi" w:hAnsiTheme="minorHAnsi"/>
          <w:lang w:val="en-GB"/>
        </w:rPr>
        <w:t xml:space="preserve"> will improve internal communication and the coordination of work between both bodies. </w:t>
      </w:r>
    </w:p>
    <w:p w:rsidR="00386E50" w:rsidRPr="00D33F96" w:rsidRDefault="00592CE2" w:rsidP="00E17569">
      <w:pPr>
        <w:spacing w:after="120" w:line="264" w:lineRule="auto"/>
        <w:jc w:val="both"/>
        <w:rPr>
          <w:rFonts w:asciiTheme="minorHAnsi" w:hAnsiTheme="minorHAnsi"/>
          <w:lang w:val="en-GB"/>
        </w:rPr>
      </w:pPr>
      <w:r>
        <w:rPr>
          <w:rFonts w:asciiTheme="minorHAnsi" w:hAnsiTheme="minorHAnsi"/>
          <w:lang w:val="en-GB"/>
        </w:rPr>
        <w:t>The issue of d</w:t>
      </w:r>
      <w:r w:rsidR="00386E50" w:rsidRPr="00D33F96">
        <w:rPr>
          <w:rFonts w:asciiTheme="minorHAnsi" w:hAnsiTheme="minorHAnsi"/>
          <w:lang w:val="en-GB"/>
        </w:rPr>
        <w:t>uplicating responsibilities of the</w:t>
      </w:r>
      <w:r>
        <w:rPr>
          <w:rFonts w:asciiTheme="minorHAnsi" w:hAnsiTheme="minorHAnsi"/>
          <w:lang w:val="en-GB"/>
        </w:rPr>
        <w:t xml:space="preserve"> </w:t>
      </w:r>
      <w:r w:rsidR="00386E50" w:rsidRPr="00D33F96">
        <w:rPr>
          <w:rFonts w:asciiTheme="minorHAnsi" w:hAnsiTheme="minorHAnsi"/>
          <w:lang w:val="en-GB"/>
        </w:rPr>
        <w:t xml:space="preserve">financial management of programme and payment certification has been </w:t>
      </w:r>
      <w:r>
        <w:rPr>
          <w:rFonts w:asciiTheme="minorHAnsi" w:hAnsiTheme="minorHAnsi"/>
          <w:lang w:val="en-GB"/>
        </w:rPr>
        <w:t>addressed</w:t>
      </w:r>
      <w:r w:rsidR="00386E50" w:rsidRPr="00D33F96">
        <w:rPr>
          <w:rFonts w:asciiTheme="minorHAnsi" w:hAnsiTheme="minorHAnsi"/>
          <w:lang w:val="en-GB"/>
        </w:rPr>
        <w:t xml:space="preserve"> by transferring the tasks of the Certifying Authority to the financial team (cell) within </w:t>
      </w:r>
      <w:r w:rsidR="00344711">
        <w:rPr>
          <w:rFonts w:asciiTheme="minorHAnsi" w:hAnsiTheme="minorHAnsi"/>
          <w:lang w:val="en-GB"/>
        </w:rPr>
        <w:t xml:space="preserve">the </w:t>
      </w:r>
      <w:r w:rsidR="00386E50" w:rsidRPr="00D33F96">
        <w:rPr>
          <w:rFonts w:asciiTheme="minorHAnsi" w:hAnsiTheme="minorHAnsi"/>
          <w:lang w:val="en-GB"/>
        </w:rPr>
        <w:t xml:space="preserve">JS. </w:t>
      </w:r>
    </w:p>
    <w:p w:rsidR="00344711" w:rsidRDefault="00344711" w:rsidP="00E17569">
      <w:pPr>
        <w:spacing w:after="120" w:line="264" w:lineRule="auto"/>
        <w:jc w:val="both"/>
        <w:rPr>
          <w:rFonts w:asciiTheme="minorHAnsi" w:hAnsiTheme="minorHAnsi"/>
          <w:lang w:val="en-GB"/>
        </w:rPr>
      </w:pPr>
      <w:r>
        <w:rPr>
          <w:rFonts w:asciiTheme="minorHAnsi" w:hAnsiTheme="minorHAnsi"/>
          <w:lang w:val="en-GB"/>
        </w:rPr>
        <w:t>Compared to the 2007-2013 programme, it has been decided to reduce the number of reporting periods and respective reports to be submitted by the beneficiaries. This will substantially reduce the administrative resources required by the beneficiaries, FLC and JS for the processing (preparation, verification, approval) of monitoring reports.</w:t>
      </w:r>
    </w:p>
    <w:p w:rsidR="00386E50" w:rsidRPr="00D33F96" w:rsidRDefault="00592CE2" w:rsidP="00E17569">
      <w:pPr>
        <w:spacing w:after="120" w:line="264" w:lineRule="auto"/>
        <w:jc w:val="both"/>
        <w:rPr>
          <w:rFonts w:asciiTheme="minorHAnsi" w:hAnsiTheme="minorHAnsi"/>
          <w:lang w:val="en-GB"/>
        </w:rPr>
      </w:pPr>
      <w:r>
        <w:rPr>
          <w:rFonts w:asciiTheme="minorHAnsi" w:hAnsiTheme="minorHAnsi"/>
          <w:lang w:val="en-GB"/>
        </w:rPr>
        <w:t>The p</w:t>
      </w:r>
      <w:r w:rsidR="00386E50" w:rsidRPr="00D33F96">
        <w:rPr>
          <w:rFonts w:asciiTheme="minorHAnsi" w:hAnsiTheme="minorHAnsi"/>
          <w:lang w:val="en-GB"/>
        </w:rPr>
        <w:t>rogramme has certain specifics as it is c</w:t>
      </w:r>
      <w:r>
        <w:rPr>
          <w:rFonts w:asciiTheme="minorHAnsi" w:hAnsiTheme="minorHAnsi"/>
          <w:lang w:val="en-GB"/>
        </w:rPr>
        <w:t>omprised of 3 sub-</w:t>
      </w:r>
      <w:r w:rsidR="00386E50" w:rsidRPr="00D33F96">
        <w:rPr>
          <w:rFonts w:asciiTheme="minorHAnsi" w:hAnsiTheme="minorHAnsi"/>
          <w:lang w:val="en-GB"/>
        </w:rPr>
        <w:t>programmes and thus requir</w:t>
      </w:r>
      <w:r>
        <w:rPr>
          <w:rFonts w:asciiTheme="minorHAnsi" w:hAnsiTheme="minorHAnsi"/>
          <w:lang w:val="en-GB"/>
        </w:rPr>
        <w:t>es</w:t>
      </w:r>
      <w:r w:rsidR="00386E50" w:rsidRPr="00D33F96">
        <w:rPr>
          <w:rFonts w:asciiTheme="minorHAnsi" w:hAnsiTheme="minorHAnsi"/>
          <w:lang w:val="en-GB"/>
        </w:rPr>
        <w:t xml:space="preserve"> additional administrative </w:t>
      </w:r>
      <w:r>
        <w:rPr>
          <w:rFonts w:asciiTheme="minorHAnsi" w:hAnsiTheme="minorHAnsi"/>
          <w:lang w:val="en-GB"/>
        </w:rPr>
        <w:t>features</w:t>
      </w:r>
      <w:r w:rsidR="00386E50" w:rsidRPr="00D33F96">
        <w:rPr>
          <w:rFonts w:asciiTheme="minorHAnsi" w:hAnsiTheme="minorHAnsi"/>
          <w:lang w:val="en-GB"/>
        </w:rPr>
        <w:t xml:space="preserve">. In </w:t>
      </w:r>
      <w:r>
        <w:rPr>
          <w:rFonts w:asciiTheme="minorHAnsi" w:hAnsiTheme="minorHAnsi"/>
          <w:lang w:val="en-GB"/>
        </w:rPr>
        <w:t xml:space="preserve">the </w:t>
      </w:r>
      <w:r w:rsidR="00386E50" w:rsidRPr="00D33F96">
        <w:rPr>
          <w:rFonts w:asciiTheme="minorHAnsi" w:hAnsiTheme="minorHAnsi"/>
          <w:lang w:val="en-GB"/>
        </w:rPr>
        <w:t xml:space="preserve">previous Central Baltic Programme (2007 – 2013) a separate Steering Committee </w:t>
      </w:r>
      <w:r>
        <w:rPr>
          <w:rFonts w:asciiTheme="minorHAnsi" w:hAnsiTheme="minorHAnsi"/>
          <w:lang w:val="en-GB"/>
        </w:rPr>
        <w:t>was established for each sub</w:t>
      </w:r>
      <w:r w:rsidR="00386E50" w:rsidRPr="00D33F96">
        <w:rPr>
          <w:rFonts w:asciiTheme="minorHAnsi" w:hAnsiTheme="minorHAnsi"/>
          <w:lang w:val="en-GB"/>
        </w:rPr>
        <w:t xml:space="preserve">–programme (in total 3 Steering Committees). </w:t>
      </w:r>
      <w:r>
        <w:rPr>
          <w:rFonts w:asciiTheme="minorHAnsi" w:hAnsiTheme="minorHAnsi"/>
          <w:lang w:val="en-GB"/>
        </w:rPr>
        <w:t>The n</w:t>
      </w:r>
      <w:r w:rsidR="00386E50" w:rsidRPr="00D33F96">
        <w:rPr>
          <w:rFonts w:asciiTheme="minorHAnsi" w:hAnsiTheme="minorHAnsi"/>
          <w:lang w:val="en-GB"/>
        </w:rPr>
        <w:t xml:space="preserve">ew programme has introduced improvements in this area by having just one Steering Committee with agreed rules for the decision making on issues </w:t>
      </w:r>
      <w:r w:rsidR="00386E50" w:rsidRPr="00D33F96">
        <w:rPr>
          <w:rFonts w:asciiTheme="minorHAnsi" w:hAnsiTheme="minorHAnsi"/>
          <w:lang w:val="en-GB"/>
        </w:rPr>
        <w:lastRenderedPageBreak/>
        <w:t xml:space="preserve">related to the whole programme and each sub–programme. This is seen as </w:t>
      </w:r>
      <w:r>
        <w:rPr>
          <w:rFonts w:asciiTheme="minorHAnsi" w:hAnsiTheme="minorHAnsi"/>
          <w:lang w:val="en-GB"/>
        </w:rPr>
        <w:t xml:space="preserve">a </w:t>
      </w:r>
      <w:r w:rsidR="00386E50" w:rsidRPr="00D33F96">
        <w:rPr>
          <w:rFonts w:asciiTheme="minorHAnsi" w:hAnsiTheme="minorHAnsi"/>
          <w:lang w:val="en-GB"/>
        </w:rPr>
        <w:t xml:space="preserve">positive </w:t>
      </w:r>
      <w:r>
        <w:rPr>
          <w:rFonts w:asciiTheme="minorHAnsi" w:hAnsiTheme="minorHAnsi"/>
          <w:lang w:val="en-GB"/>
        </w:rPr>
        <w:t>step</w:t>
      </w:r>
      <w:r w:rsidR="00386E50" w:rsidRPr="00D33F96">
        <w:rPr>
          <w:rFonts w:asciiTheme="minorHAnsi" w:hAnsiTheme="minorHAnsi"/>
          <w:lang w:val="en-GB"/>
        </w:rPr>
        <w:t xml:space="preserve"> towards </w:t>
      </w:r>
      <w:r>
        <w:rPr>
          <w:rFonts w:asciiTheme="minorHAnsi" w:hAnsiTheme="minorHAnsi"/>
          <w:lang w:val="en-GB"/>
        </w:rPr>
        <w:t xml:space="preserve">the </w:t>
      </w:r>
      <w:r w:rsidR="00386E50" w:rsidRPr="00D33F96">
        <w:rPr>
          <w:rFonts w:asciiTheme="minorHAnsi" w:hAnsiTheme="minorHAnsi"/>
          <w:lang w:val="en-GB"/>
        </w:rPr>
        <w:t>improvement of the administrative capacity and communication of stakeholders involved.</w:t>
      </w:r>
    </w:p>
    <w:p w:rsidR="00344711" w:rsidRDefault="00344711" w:rsidP="00E17569">
      <w:pPr>
        <w:spacing w:line="264" w:lineRule="auto"/>
        <w:jc w:val="both"/>
        <w:rPr>
          <w:rFonts w:asciiTheme="minorHAnsi" w:hAnsiTheme="minorHAnsi"/>
          <w:lang w:val="en-GB"/>
        </w:rPr>
      </w:pPr>
      <w:r>
        <w:rPr>
          <w:rFonts w:asciiTheme="minorHAnsi" w:hAnsiTheme="minorHAnsi"/>
          <w:lang w:val="en-GB"/>
        </w:rPr>
        <w:t xml:space="preserve">A significant step towards the reduction of the administrative burden and improving the efficiency of the implementation of projects by the beneficiaries are the advance payments for the projects. However, this might add some concerns for the programme bodies to ensure appropriate controls in order to avoid or minimise the risk of recovery of ineligible funds.  </w:t>
      </w:r>
    </w:p>
    <w:p w:rsidR="00344711" w:rsidRDefault="00344711" w:rsidP="00E17569">
      <w:pPr>
        <w:spacing w:line="264" w:lineRule="auto"/>
        <w:jc w:val="both"/>
        <w:rPr>
          <w:rFonts w:asciiTheme="minorHAnsi" w:hAnsiTheme="minorHAnsi"/>
          <w:lang w:val="en-GB"/>
        </w:rPr>
      </w:pPr>
    </w:p>
    <w:p w:rsidR="00344711" w:rsidRPr="00D33F96" w:rsidRDefault="00344711" w:rsidP="00344711">
      <w:pPr>
        <w:spacing w:line="264" w:lineRule="auto"/>
        <w:jc w:val="both"/>
        <w:rPr>
          <w:rFonts w:asciiTheme="minorHAnsi" w:hAnsiTheme="minorHAnsi"/>
          <w:lang w:val="en-GB"/>
        </w:rPr>
      </w:pPr>
      <w:r w:rsidRPr="00D33F96">
        <w:rPr>
          <w:rFonts w:asciiTheme="minorHAnsi" w:hAnsiTheme="minorHAnsi"/>
          <w:lang w:val="en-GB"/>
        </w:rPr>
        <w:t>The</w:t>
      </w:r>
      <w:r>
        <w:rPr>
          <w:rFonts w:asciiTheme="minorHAnsi" w:hAnsiTheme="minorHAnsi"/>
          <w:lang w:val="en-GB"/>
        </w:rPr>
        <w:t xml:space="preserve"> evaluators are of the opinion that the</w:t>
      </w:r>
      <w:r w:rsidRPr="00D33F96">
        <w:rPr>
          <w:rFonts w:asciiTheme="minorHAnsi" w:hAnsiTheme="minorHAnsi"/>
          <w:lang w:val="en-GB"/>
        </w:rPr>
        <w:t xml:space="preserve"> improvements </w:t>
      </w:r>
      <w:r>
        <w:rPr>
          <w:rFonts w:asciiTheme="minorHAnsi" w:hAnsiTheme="minorHAnsi"/>
          <w:lang w:val="en-GB"/>
        </w:rPr>
        <w:t>discussed by programming bodies and introduced within the OP will</w:t>
      </w:r>
      <w:r w:rsidRPr="00D33F96">
        <w:rPr>
          <w:rFonts w:asciiTheme="minorHAnsi" w:hAnsiTheme="minorHAnsi"/>
          <w:lang w:val="en-GB"/>
        </w:rPr>
        <w:t xml:space="preserve"> ensure </w:t>
      </w:r>
      <w:r>
        <w:rPr>
          <w:rFonts w:asciiTheme="minorHAnsi" w:hAnsiTheme="minorHAnsi"/>
          <w:lang w:val="en-GB"/>
        </w:rPr>
        <w:t>a higher efficiency</w:t>
      </w:r>
      <w:r w:rsidRPr="00D33F96">
        <w:rPr>
          <w:rFonts w:asciiTheme="minorHAnsi" w:hAnsiTheme="minorHAnsi"/>
          <w:lang w:val="en-GB"/>
        </w:rPr>
        <w:t xml:space="preserve"> of the stakeholders involved and reduce </w:t>
      </w:r>
      <w:r>
        <w:rPr>
          <w:rFonts w:asciiTheme="minorHAnsi" w:hAnsiTheme="minorHAnsi"/>
          <w:lang w:val="en-GB"/>
        </w:rPr>
        <w:t xml:space="preserve">the </w:t>
      </w:r>
      <w:r w:rsidRPr="00D33F96">
        <w:rPr>
          <w:rFonts w:asciiTheme="minorHAnsi" w:hAnsiTheme="minorHAnsi"/>
          <w:lang w:val="en-GB"/>
        </w:rPr>
        <w:t>administrative burden in programme implementation.</w:t>
      </w:r>
    </w:p>
    <w:p w:rsidR="00344711" w:rsidRDefault="00344711" w:rsidP="00344711">
      <w:pPr>
        <w:jc w:val="both"/>
        <w:rPr>
          <w:rFonts w:asciiTheme="minorHAnsi" w:hAnsiTheme="minorHAnsi"/>
          <w:lang w:val="en-GB"/>
        </w:rPr>
      </w:pPr>
    </w:p>
    <w:p w:rsidR="00344711" w:rsidRDefault="00344711" w:rsidP="00344711">
      <w:pPr>
        <w:spacing w:after="120" w:line="264" w:lineRule="auto"/>
        <w:jc w:val="both"/>
        <w:rPr>
          <w:rFonts w:asciiTheme="minorHAnsi" w:hAnsiTheme="minorHAnsi"/>
          <w:b/>
          <w:i/>
          <w:color w:val="4F81BD" w:themeColor="accent1"/>
          <w:lang w:val="en-GB"/>
        </w:rPr>
      </w:pPr>
      <w:r>
        <w:rPr>
          <w:rFonts w:asciiTheme="minorHAnsi" w:hAnsiTheme="minorHAnsi"/>
          <w:b/>
          <w:i/>
          <w:color w:val="4F81BD" w:themeColor="accent1"/>
          <w:lang w:val="en-GB"/>
        </w:rPr>
        <w:t>Recommendations for this section</w:t>
      </w:r>
    </w:p>
    <w:tbl>
      <w:tblPr>
        <w:tblStyle w:val="TableGrid"/>
        <w:tblW w:w="9322" w:type="dxa"/>
        <w:tblLayout w:type="fixed"/>
        <w:tblLook w:val="04A0"/>
      </w:tblPr>
      <w:tblGrid>
        <w:gridCol w:w="829"/>
        <w:gridCol w:w="508"/>
        <w:gridCol w:w="2235"/>
        <w:gridCol w:w="2632"/>
        <w:gridCol w:w="1559"/>
        <w:gridCol w:w="1559"/>
      </w:tblGrid>
      <w:tr w:rsidR="00344711" w:rsidRPr="00782B2A" w:rsidTr="00911E16">
        <w:tc>
          <w:tcPr>
            <w:tcW w:w="829" w:type="dxa"/>
            <w:shd w:val="clear" w:color="auto" w:fill="8DB3E2" w:themeFill="text2" w:themeFillTint="66"/>
          </w:tcPr>
          <w:p w:rsidR="00344711" w:rsidRPr="00782B2A" w:rsidRDefault="00344711" w:rsidP="00344711">
            <w:pPr>
              <w:jc w:val="right"/>
              <w:rPr>
                <w:rFonts w:ascii="Calibri" w:hAnsi="Calibri"/>
                <w:b/>
                <w:sz w:val="20"/>
                <w:szCs w:val="20"/>
                <w:lang w:val="en-GB"/>
              </w:rPr>
            </w:pPr>
            <w:r w:rsidRPr="00782B2A">
              <w:rPr>
                <w:rFonts w:ascii="Calibri" w:hAnsi="Calibri"/>
                <w:b/>
                <w:sz w:val="20"/>
                <w:szCs w:val="20"/>
                <w:lang w:val="en-GB"/>
              </w:rPr>
              <w:t>Section</w:t>
            </w:r>
          </w:p>
        </w:tc>
        <w:tc>
          <w:tcPr>
            <w:tcW w:w="508" w:type="dxa"/>
            <w:shd w:val="clear" w:color="auto" w:fill="8DB3E2" w:themeFill="text2" w:themeFillTint="66"/>
          </w:tcPr>
          <w:p w:rsidR="00344711" w:rsidRPr="00782B2A" w:rsidRDefault="00344711" w:rsidP="00344711">
            <w:pPr>
              <w:rPr>
                <w:rFonts w:ascii="Calibri" w:hAnsi="Calibri"/>
                <w:b/>
                <w:sz w:val="20"/>
                <w:szCs w:val="20"/>
                <w:lang w:val="en-GB"/>
              </w:rPr>
            </w:pPr>
            <w:r w:rsidRPr="00782B2A">
              <w:rPr>
                <w:rFonts w:ascii="Calibri" w:hAnsi="Calibri"/>
                <w:b/>
                <w:sz w:val="20"/>
                <w:szCs w:val="20"/>
                <w:lang w:val="en-GB"/>
              </w:rPr>
              <w:t>Nr.</w:t>
            </w:r>
          </w:p>
        </w:tc>
        <w:tc>
          <w:tcPr>
            <w:tcW w:w="2235" w:type="dxa"/>
            <w:shd w:val="clear" w:color="auto" w:fill="8DB3E2" w:themeFill="text2" w:themeFillTint="66"/>
          </w:tcPr>
          <w:p w:rsidR="00344711" w:rsidRPr="00782B2A" w:rsidRDefault="00344711" w:rsidP="00344711">
            <w:pPr>
              <w:rPr>
                <w:rFonts w:ascii="Calibri" w:hAnsi="Calibri"/>
                <w:b/>
                <w:sz w:val="20"/>
                <w:szCs w:val="20"/>
                <w:lang w:val="en-GB"/>
              </w:rPr>
            </w:pPr>
            <w:r w:rsidRPr="00782B2A">
              <w:rPr>
                <w:rFonts w:ascii="Calibri" w:hAnsi="Calibri"/>
                <w:b/>
                <w:sz w:val="20"/>
                <w:szCs w:val="20"/>
                <w:lang w:val="en-GB"/>
              </w:rPr>
              <w:t>Finding</w:t>
            </w:r>
          </w:p>
        </w:tc>
        <w:tc>
          <w:tcPr>
            <w:tcW w:w="2632" w:type="dxa"/>
            <w:shd w:val="clear" w:color="auto" w:fill="8DB3E2" w:themeFill="text2" w:themeFillTint="66"/>
          </w:tcPr>
          <w:p w:rsidR="00344711" w:rsidRPr="00782B2A" w:rsidRDefault="00344711" w:rsidP="00344711">
            <w:pPr>
              <w:rPr>
                <w:rFonts w:ascii="Calibri" w:hAnsi="Calibri"/>
                <w:b/>
                <w:sz w:val="20"/>
                <w:szCs w:val="20"/>
                <w:lang w:val="en-GB"/>
              </w:rPr>
            </w:pPr>
            <w:r w:rsidRPr="00782B2A">
              <w:rPr>
                <w:rFonts w:ascii="Calibri" w:hAnsi="Calibri"/>
                <w:b/>
                <w:sz w:val="20"/>
                <w:szCs w:val="20"/>
                <w:lang w:val="en-GB"/>
              </w:rPr>
              <w:t>Recommendation</w:t>
            </w:r>
          </w:p>
        </w:tc>
        <w:tc>
          <w:tcPr>
            <w:tcW w:w="1559" w:type="dxa"/>
            <w:shd w:val="clear" w:color="auto" w:fill="8DB3E2" w:themeFill="text2" w:themeFillTint="66"/>
          </w:tcPr>
          <w:p w:rsidR="00344711" w:rsidRPr="00782B2A" w:rsidRDefault="00344711" w:rsidP="00344711">
            <w:pPr>
              <w:rPr>
                <w:rFonts w:ascii="Calibri" w:hAnsi="Calibri"/>
                <w:b/>
                <w:sz w:val="20"/>
                <w:szCs w:val="20"/>
                <w:lang w:val="en-GB"/>
              </w:rPr>
            </w:pPr>
            <w:r w:rsidRPr="00782B2A">
              <w:rPr>
                <w:rFonts w:ascii="Calibri" w:hAnsi="Calibri"/>
                <w:b/>
                <w:sz w:val="20"/>
                <w:szCs w:val="20"/>
                <w:lang w:val="en-GB"/>
              </w:rPr>
              <w:t>Timing</w:t>
            </w:r>
          </w:p>
        </w:tc>
        <w:tc>
          <w:tcPr>
            <w:tcW w:w="1559" w:type="dxa"/>
            <w:shd w:val="clear" w:color="auto" w:fill="8DB3E2" w:themeFill="text2" w:themeFillTint="66"/>
          </w:tcPr>
          <w:p w:rsidR="00344711" w:rsidRPr="00782B2A" w:rsidRDefault="00344711" w:rsidP="00344711">
            <w:pPr>
              <w:rPr>
                <w:rFonts w:ascii="Calibri" w:hAnsi="Calibri"/>
                <w:b/>
                <w:sz w:val="20"/>
                <w:szCs w:val="20"/>
                <w:lang w:val="en-GB"/>
              </w:rPr>
            </w:pPr>
            <w:r w:rsidRPr="00782B2A">
              <w:rPr>
                <w:rFonts w:ascii="Calibri" w:hAnsi="Calibri"/>
                <w:b/>
                <w:sz w:val="20"/>
                <w:szCs w:val="20"/>
                <w:lang w:val="en-GB"/>
              </w:rPr>
              <w:t>Responsible</w:t>
            </w:r>
          </w:p>
        </w:tc>
      </w:tr>
      <w:tr w:rsidR="00344711" w:rsidRPr="00782B2A" w:rsidTr="00911E16">
        <w:trPr>
          <w:trHeight w:val="293"/>
        </w:trPr>
        <w:tc>
          <w:tcPr>
            <w:tcW w:w="829" w:type="dxa"/>
          </w:tcPr>
          <w:p w:rsidR="00344711" w:rsidRPr="00782B2A" w:rsidRDefault="00344711" w:rsidP="00344711">
            <w:pPr>
              <w:jc w:val="right"/>
              <w:rPr>
                <w:rFonts w:ascii="Calibri" w:hAnsi="Calibri"/>
                <w:sz w:val="20"/>
                <w:szCs w:val="20"/>
                <w:lang w:val="en-GB"/>
              </w:rPr>
            </w:pPr>
            <w:r w:rsidRPr="00782B2A">
              <w:rPr>
                <w:rFonts w:ascii="Calibri" w:hAnsi="Calibri"/>
                <w:sz w:val="20"/>
                <w:szCs w:val="20"/>
                <w:lang w:val="en-GB"/>
              </w:rPr>
              <w:t>2.7</w:t>
            </w:r>
          </w:p>
        </w:tc>
        <w:tc>
          <w:tcPr>
            <w:tcW w:w="508" w:type="dxa"/>
          </w:tcPr>
          <w:p w:rsidR="00344711" w:rsidRPr="00604C35" w:rsidRDefault="00344711" w:rsidP="00344711">
            <w:pPr>
              <w:rPr>
                <w:rFonts w:ascii="Calibri" w:hAnsi="Calibri"/>
                <w:sz w:val="20"/>
                <w:szCs w:val="20"/>
                <w:lang w:val="en-GB"/>
              </w:rPr>
            </w:pPr>
            <w:r w:rsidRPr="00604C35">
              <w:rPr>
                <w:rFonts w:ascii="Calibri" w:hAnsi="Calibri"/>
                <w:sz w:val="20"/>
                <w:szCs w:val="20"/>
                <w:lang w:val="en-GB"/>
              </w:rPr>
              <w:t>1</w:t>
            </w:r>
          </w:p>
        </w:tc>
        <w:tc>
          <w:tcPr>
            <w:tcW w:w="2235" w:type="dxa"/>
          </w:tcPr>
          <w:p w:rsidR="00344711" w:rsidRPr="00782B2A" w:rsidRDefault="00344711" w:rsidP="00344711">
            <w:pPr>
              <w:widowControl w:val="0"/>
              <w:autoSpaceDE w:val="0"/>
              <w:autoSpaceDN w:val="0"/>
              <w:adjustRightInd w:val="0"/>
              <w:spacing w:after="240"/>
              <w:rPr>
                <w:rFonts w:ascii="Calibri" w:hAnsi="Calibri" w:cs="Times"/>
                <w:sz w:val="20"/>
                <w:szCs w:val="20"/>
              </w:rPr>
            </w:pPr>
            <w:r w:rsidRPr="00782B2A">
              <w:rPr>
                <w:rFonts w:ascii="Calibri" w:hAnsi="Calibri" w:cs="Calibri"/>
                <w:sz w:val="20"/>
                <w:szCs w:val="20"/>
              </w:rPr>
              <w:t>The</w:t>
            </w:r>
            <w:r w:rsidRPr="00782B2A">
              <w:rPr>
                <w:rFonts w:ascii="Calibri" w:hAnsi="Calibri"/>
                <w:sz w:val="20"/>
                <w:szCs w:val="20"/>
              </w:rPr>
              <w:t xml:space="preserve"> </w:t>
            </w:r>
            <w:r w:rsidRPr="00782B2A">
              <w:rPr>
                <w:rFonts w:ascii="Calibri" w:hAnsi="Calibri" w:cs="Calibri"/>
                <w:sz w:val="20"/>
                <w:szCs w:val="20"/>
              </w:rPr>
              <w:t>2</w:t>
            </w:r>
            <w:r w:rsidRPr="00782B2A">
              <w:rPr>
                <w:rFonts w:ascii="Calibri" w:hAnsi="Calibri"/>
                <w:sz w:val="20"/>
                <w:szCs w:val="20"/>
              </w:rPr>
              <w:t xml:space="preserve"> </w:t>
            </w:r>
            <w:r w:rsidRPr="00782B2A">
              <w:rPr>
                <w:rFonts w:ascii="Calibri" w:hAnsi="Calibri" w:cs="Calibri"/>
                <w:sz w:val="20"/>
                <w:szCs w:val="20"/>
              </w:rPr>
              <w:t>phase</w:t>
            </w:r>
            <w:r w:rsidRPr="00782B2A">
              <w:rPr>
                <w:rFonts w:ascii="Calibri" w:hAnsi="Calibri"/>
                <w:sz w:val="20"/>
                <w:szCs w:val="20"/>
              </w:rPr>
              <w:t xml:space="preserve"> </w:t>
            </w:r>
            <w:r w:rsidRPr="00782B2A">
              <w:rPr>
                <w:rFonts w:ascii="Calibri" w:hAnsi="Calibri" w:cs="Calibri"/>
                <w:sz w:val="20"/>
                <w:szCs w:val="20"/>
              </w:rPr>
              <w:t>approach</w:t>
            </w:r>
            <w:r w:rsidRPr="00782B2A">
              <w:rPr>
                <w:rFonts w:ascii="Calibri" w:hAnsi="Calibri"/>
                <w:sz w:val="20"/>
                <w:szCs w:val="20"/>
              </w:rPr>
              <w:t xml:space="preserve"> </w:t>
            </w:r>
            <w:r w:rsidRPr="00782B2A">
              <w:rPr>
                <w:rFonts w:ascii="Calibri" w:hAnsi="Calibri" w:cs="Calibri"/>
                <w:sz w:val="20"/>
                <w:szCs w:val="20"/>
              </w:rPr>
              <w:t>of</w:t>
            </w:r>
            <w:r w:rsidRPr="00782B2A">
              <w:rPr>
                <w:rFonts w:ascii="Calibri" w:hAnsi="Calibri"/>
                <w:sz w:val="20"/>
                <w:szCs w:val="20"/>
              </w:rPr>
              <w:t xml:space="preserve"> </w:t>
            </w:r>
            <w:r w:rsidRPr="00782B2A">
              <w:rPr>
                <w:rFonts w:ascii="Calibri" w:hAnsi="Calibri" w:cs="Calibri"/>
                <w:sz w:val="20"/>
                <w:szCs w:val="20"/>
              </w:rPr>
              <w:t>the</w:t>
            </w:r>
            <w:r w:rsidRPr="00782B2A">
              <w:rPr>
                <w:rFonts w:ascii="Calibri" w:hAnsi="Calibri"/>
                <w:sz w:val="20"/>
                <w:szCs w:val="20"/>
              </w:rPr>
              <w:t xml:space="preserve"> </w:t>
            </w:r>
            <w:r w:rsidRPr="00782B2A">
              <w:rPr>
                <w:rFonts w:ascii="Calibri" w:hAnsi="Calibri" w:cs="Calibri"/>
                <w:sz w:val="20"/>
                <w:szCs w:val="20"/>
              </w:rPr>
              <w:t>project</w:t>
            </w:r>
            <w:r w:rsidRPr="00782B2A">
              <w:rPr>
                <w:rFonts w:ascii="Calibri" w:hAnsi="Calibri"/>
                <w:sz w:val="20"/>
                <w:szCs w:val="20"/>
              </w:rPr>
              <w:t xml:space="preserve"> </w:t>
            </w:r>
            <w:r w:rsidRPr="00782B2A">
              <w:rPr>
                <w:rFonts w:ascii="Calibri" w:hAnsi="Calibri" w:cs="Calibri"/>
                <w:sz w:val="20"/>
                <w:szCs w:val="20"/>
              </w:rPr>
              <w:t>development</w:t>
            </w:r>
            <w:r w:rsidRPr="00782B2A">
              <w:rPr>
                <w:rFonts w:ascii="Calibri" w:hAnsi="Calibri"/>
                <w:sz w:val="20"/>
                <w:szCs w:val="20"/>
              </w:rPr>
              <w:t xml:space="preserve"> </w:t>
            </w:r>
            <w:r w:rsidRPr="00782B2A">
              <w:rPr>
                <w:rFonts w:ascii="Calibri" w:hAnsi="Calibri" w:cs="Calibri"/>
                <w:sz w:val="20"/>
                <w:szCs w:val="20"/>
              </w:rPr>
              <w:t>and selection</w:t>
            </w:r>
            <w:r w:rsidRPr="00782B2A">
              <w:rPr>
                <w:rFonts w:ascii="Calibri" w:hAnsi="Calibri"/>
                <w:sz w:val="20"/>
                <w:szCs w:val="20"/>
              </w:rPr>
              <w:t xml:space="preserve"> i</w:t>
            </w:r>
            <w:r w:rsidRPr="00782B2A">
              <w:rPr>
                <w:rFonts w:ascii="Calibri" w:hAnsi="Calibri" w:cs="Calibri"/>
                <w:sz w:val="20"/>
                <w:szCs w:val="20"/>
              </w:rPr>
              <w:t>s</w:t>
            </w:r>
            <w:r w:rsidRPr="00782B2A">
              <w:rPr>
                <w:rFonts w:ascii="Calibri" w:hAnsi="Calibri"/>
                <w:sz w:val="20"/>
                <w:szCs w:val="20"/>
              </w:rPr>
              <w:t xml:space="preserve"> </w:t>
            </w:r>
            <w:r w:rsidRPr="00782B2A">
              <w:rPr>
                <w:rFonts w:ascii="Calibri" w:hAnsi="Calibri" w:cs="Calibri"/>
                <w:sz w:val="20"/>
                <w:szCs w:val="20"/>
              </w:rPr>
              <w:t>introduced</w:t>
            </w:r>
            <w:r w:rsidRPr="00782B2A">
              <w:rPr>
                <w:rFonts w:ascii="Calibri" w:hAnsi="Calibri"/>
                <w:sz w:val="20"/>
                <w:szCs w:val="20"/>
              </w:rPr>
              <w:t xml:space="preserve"> </w:t>
            </w:r>
            <w:r w:rsidRPr="00782B2A">
              <w:rPr>
                <w:rFonts w:ascii="Calibri" w:hAnsi="Calibri" w:cs="Calibri"/>
                <w:sz w:val="20"/>
                <w:szCs w:val="20"/>
              </w:rPr>
              <w:t>and</w:t>
            </w:r>
            <w:r w:rsidRPr="00782B2A">
              <w:rPr>
                <w:rFonts w:ascii="Calibri" w:hAnsi="Calibri"/>
                <w:sz w:val="20"/>
                <w:szCs w:val="20"/>
              </w:rPr>
              <w:t xml:space="preserve"> </w:t>
            </w:r>
            <w:r w:rsidRPr="00782B2A">
              <w:rPr>
                <w:rFonts w:ascii="Calibri" w:hAnsi="Calibri" w:cs="Calibri"/>
                <w:sz w:val="20"/>
                <w:szCs w:val="20"/>
              </w:rPr>
              <w:t>highly</w:t>
            </w:r>
            <w:r w:rsidRPr="00782B2A">
              <w:rPr>
                <w:rFonts w:ascii="Calibri" w:hAnsi="Calibri"/>
                <w:sz w:val="20"/>
                <w:szCs w:val="20"/>
              </w:rPr>
              <w:t xml:space="preserve"> </w:t>
            </w:r>
            <w:r w:rsidRPr="00782B2A">
              <w:rPr>
                <w:rFonts w:ascii="Calibri" w:hAnsi="Calibri" w:cs="Calibri"/>
                <w:sz w:val="20"/>
                <w:szCs w:val="20"/>
              </w:rPr>
              <w:t>appreciated</w:t>
            </w:r>
            <w:r w:rsidRPr="00782B2A">
              <w:rPr>
                <w:rFonts w:ascii="Calibri" w:hAnsi="Calibri"/>
                <w:sz w:val="20"/>
                <w:szCs w:val="20"/>
              </w:rPr>
              <w:t xml:space="preserve"> </w:t>
            </w:r>
            <w:r w:rsidRPr="00782B2A">
              <w:rPr>
                <w:rFonts w:ascii="Calibri" w:hAnsi="Calibri" w:cs="Calibri"/>
                <w:sz w:val="20"/>
                <w:szCs w:val="20"/>
              </w:rPr>
              <w:t>by potential</w:t>
            </w:r>
            <w:r w:rsidRPr="00782B2A">
              <w:rPr>
                <w:rFonts w:ascii="Calibri" w:hAnsi="Calibri"/>
                <w:sz w:val="20"/>
                <w:szCs w:val="20"/>
              </w:rPr>
              <w:t xml:space="preserve"> </w:t>
            </w:r>
            <w:r w:rsidRPr="00782B2A">
              <w:rPr>
                <w:rFonts w:ascii="Calibri" w:hAnsi="Calibri" w:cs="Calibri"/>
                <w:sz w:val="20"/>
                <w:szCs w:val="20"/>
              </w:rPr>
              <w:t>project</w:t>
            </w:r>
            <w:r w:rsidRPr="00782B2A">
              <w:rPr>
                <w:rFonts w:ascii="Calibri" w:hAnsi="Calibri"/>
                <w:sz w:val="20"/>
                <w:szCs w:val="20"/>
              </w:rPr>
              <w:t xml:space="preserve"> </w:t>
            </w:r>
            <w:r w:rsidRPr="00782B2A">
              <w:rPr>
                <w:rFonts w:ascii="Calibri" w:hAnsi="Calibri" w:cs="Calibri"/>
                <w:sz w:val="20"/>
                <w:szCs w:val="20"/>
              </w:rPr>
              <w:t>applicants</w:t>
            </w:r>
            <w:r w:rsidRPr="00782B2A">
              <w:rPr>
                <w:rFonts w:ascii="Calibri" w:hAnsi="Calibri"/>
                <w:sz w:val="20"/>
                <w:szCs w:val="20"/>
              </w:rPr>
              <w:t xml:space="preserve"> </w:t>
            </w:r>
            <w:r w:rsidRPr="00782B2A">
              <w:rPr>
                <w:rFonts w:ascii="Calibri" w:hAnsi="Calibri" w:cs="Calibri"/>
                <w:sz w:val="20"/>
                <w:szCs w:val="20"/>
              </w:rPr>
              <w:t>(confirmed</w:t>
            </w:r>
            <w:r w:rsidRPr="00782B2A">
              <w:rPr>
                <w:rFonts w:ascii="Calibri" w:hAnsi="Calibri"/>
                <w:sz w:val="20"/>
                <w:szCs w:val="20"/>
              </w:rPr>
              <w:t xml:space="preserve"> </w:t>
            </w:r>
            <w:r w:rsidRPr="00782B2A">
              <w:rPr>
                <w:rFonts w:ascii="Calibri" w:hAnsi="Calibri" w:cs="Calibri"/>
                <w:sz w:val="20"/>
                <w:szCs w:val="20"/>
              </w:rPr>
              <w:t>by</w:t>
            </w:r>
            <w:r w:rsidRPr="00782B2A">
              <w:rPr>
                <w:rFonts w:ascii="Calibri" w:hAnsi="Calibri"/>
                <w:sz w:val="20"/>
                <w:szCs w:val="20"/>
              </w:rPr>
              <w:t xml:space="preserve"> </w:t>
            </w:r>
            <w:r w:rsidRPr="00782B2A">
              <w:rPr>
                <w:rFonts w:ascii="Calibri" w:hAnsi="Calibri" w:cs="Calibri"/>
                <w:sz w:val="20"/>
                <w:szCs w:val="20"/>
              </w:rPr>
              <w:t>the</w:t>
            </w:r>
            <w:r w:rsidRPr="00782B2A">
              <w:rPr>
                <w:rFonts w:ascii="Calibri" w:hAnsi="Calibri"/>
                <w:sz w:val="20"/>
                <w:szCs w:val="20"/>
              </w:rPr>
              <w:t xml:space="preserve"> </w:t>
            </w:r>
            <w:r w:rsidRPr="00782B2A">
              <w:rPr>
                <w:rFonts w:ascii="Calibri" w:hAnsi="Calibri" w:cs="Calibri"/>
                <w:sz w:val="20"/>
                <w:szCs w:val="20"/>
              </w:rPr>
              <w:t>public hearing</w:t>
            </w:r>
            <w:r w:rsidRPr="00782B2A">
              <w:rPr>
                <w:rFonts w:ascii="Calibri" w:hAnsi="Calibri"/>
                <w:sz w:val="20"/>
                <w:szCs w:val="20"/>
              </w:rPr>
              <w:t xml:space="preserve"> </w:t>
            </w:r>
            <w:r w:rsidRPr="00782B2A">
              <w:rPr>
                <w:rFonts w:ascii="Calibri" w:hAnsi="Calibri" w:cs="Calibri"/>
                <w:sz w:val="20"/>
                <w:szCs w:val="20"/>
              </w:rPr>
              <w:t>process).</w:t>
            </w:r>
          </w:p>
        </w:tc>
        <w:tc>
          <w:tcPr>
            <w:tcW w:w="2632" w:type="dxa"/>
          </w:tcPr>
          <w:p w:rsidR="00344711" w:rsidRPr="00782B2A" w:rsidRDefault="00344711" w:rsidP="00344711">
            <w:pPr>
              <w:widowControl w:val="0"/>
              <w:autoSpaceDE w:val="0"/>
              <w:autoSpaceDN w:val="0"/>
              <w:adjustRightInd w:val="0"/>
              <w:spacing w:after="240"/>
              <w:rPr>
                <w:rFonts w:ascii="Calibri" w:hAnsi="Calibri"/>
                <w:sz w:val="20"/>
                <w:szCs w:val="20"/>
              </w:rPr>
            </w:pPr>
            <w:r w:rsidRPr="00782B2A">
              <w:rPr>
                <w:rFonts w:ascii="Calibri" w:hAnsi="Calibri" w:cs="Calibri"/>
                <w:sz w:val="20"/>
                <w:szCs w:val="20"/>
              </w:rPr>
              <w:t>Details</w:t>
            </w:r>
            <w:r w:rsidRPr="00782B2A">
              <w:rPr>
                <w:rFonts w:ascii="Calibri" w:hAnsi="Calibri"/>
                <w:sz w:val="20"/>
                <w:szCs w:val="20"/>
              </w:rPr>
              <w:t xml:space="preserve"> </w:t>
            </w:r>
            <w:r w:rsidRPr="00782B2A">
              <w:rPr>
                <w:rFonts w:ascii="Calibri" w:hAnsi="Calibri" w:cs="Calibri"/>
                <w:sz w:val="20"/>
                <w:szCs w:val="20"/>
              </w:rPr>
              <w:t>related</w:t>
            </w:r>
            <w:r w:rsidRPr="00782B2A">
              <w:rPr>
                <w:rFonts w:ascii="Calibri" w:hAnsi="Calibri"/>
                <w:sz w:val="20"/>
                <w:szCs w:val="20"/>
              </w:rPr>
              <w:t xml:space="preserve"> </w:t>
            </w:r>
            <w:r w:rsidRPr="00782B2A">
              <w:rPr>
                <w:rFonts w:ascii="Calibri" w:hAnsi="Calibri" w:cs="Calibri"/>
                <w:sz w:val="20"/>
                <w:szCs w:val="20"/>
              </w:rPr>
              <w:t>to</w:t>
            </w:r>
            <w:r w:rsidRPr="00782B2A">
              <w:rPr>
                <w:rFonts w:ascii="Calibri" w:hAnsi="Calibri"/>
                <w:sz w:val="20"/>
                <w:szCs w:val="20"/>
              </w:rPr>
              <w:t xml:space="preserve"> </w:t>
            </w:r>
            <w:r w:rsidRPr="00782B2A">
              <w:rPr>
                <w:rFonts w:ascii="Calibri" w:hAnsi="Calibri" w:cs="Calibri"/>
                <w:sz w:val="20"/>
                <w:szCs w:val="20"/>
              </w:rPr>
              <w:t>the</w:t>
            </w:r>
            <w:r w:rsidRPr="00782B2A">
              <w:rPr>
                <w:rFonts w:ascii="Calibri" w:hAnsi="Calibri"/>
                <w:sz w:val="20"/>
                <w:szCs w:val="20"/>
              </w:rPr>
              <w:t xml:space="preserve"> </w:t>
            </w:r>
            <w:r w:rsidRPr="00782B2A">
              <w:rPr>
                <w:rFonts w:ascii="Calibri" w:hAnsi="Calibri" w:cs="Calibri"/>
                <w:b/>
                <w:bCs/>
                <w:i/>
                <w:iCs/>
                <w:color w:val="0B5AB2"/>
                <w:sz w:val="20"/>
                <w:szCs w:val="20"/>
              </w:rPr>
              <w:t>content</w:t>
            </w:r>
            <w:r w:rsidRPr="00782B2A">
              <w:rPr>
                <w:rFonts w:ascii="Calibri" w:hAnsi="Calibri"/>
                <w:b/>
                <w:bCs/>
                <w:i/>
                <w:iCs/>
                <w:color w:val="0B5AB2"/>
                <w:sz w:val="20"/>
                <w:szCs w:val="20"/>
              </w:rPr>
              <w:t xml:space="preserve"> </w:t>
            </w:r>
            <w:r w:rsidRPr="00782B2A">
              <w:rPr>
                <w:rFonts w:ascii="Calibri" w:hAnsi="Calibri" w:cs="Calibri"/>
                <w:b/>
                <w:bCs/>
                <w:i/>
                <w:iCs/>
                <w:color w:val="0B5AB2"/>
                <w:sz w:val="20"/>
                <w:szCs w:val="20"/>
              </w:rPr>
              <w:t>of</w:t>
            </w:r>
            <w:r w:rsidRPr="00782B2A">
              <w:rPr>
                <w:rFonts w:ascii="Calibri" w:hAnsi="Calibri"/>
                <w:b/>
                <w:bCs/>
                <w:i/>
                <w:iCs/>
                <w:color w:val="0B5AB2"/>
                <w:sz w:val="20"/>
                <w:szCs w:val="20"/>
              </w:rPr>
              <w:t xml:space="preserve"> </w:t>
            </w:r>
            <w:r w:rsidRPr="00782B2A">
              <w:rPr>
                <w:rFonts w:ascii="Calibri" w:hAnsi="Calibri" w:cs="Calibri"/>
                <w:b/>
                <w:bCs/>
                <w:i/>
                <w:iCs/>
                <w:color w:val="0B5AB2"/>
                <w:sz w:val="20"/>
                <w:szCs w:val="20"/>
              </w:rPr>
              <w:t>a</w:t>
            </w:r>
            <w:r w:rsidRPr="00782B2A">
              <w:rPr>
                <w:rFonts w:ascii="Calibri" w:hAnsi="Calibri"/>
                <w:b/>
                <w:bCs/>
                <w:i/>
                <w:iCs/>
                <w:color w:val="0B5AB2"/>
                <w:sz w:val="20"/>
                <w:szCs w:val="20"/>
              </w:rPr>
              <w:t xml:space="preserve"> </w:t>
            </w:r>
            <w:r w:rsidRPr="00782B2A">
              <w:rPr>
                <w:rFonts w:ascii="Calibri" w:hAnsi="Calibri" w:cs="Calibri"/>
                <w:b/>
                <w:bCs/>
                <w:i/>
                <w:iCs/>
                <w:color w:val="0B5AB2"/>
                <w:sz w:val="20"/>
                <w:szCs w:val="20"/>
              </w:rPr>
              <w:t>project</w:t>
            </w:r>
            <w:r w:rsidRPr="00782B2A">
              <w:rPr>
                <w:rFonts w:ascii="Calibri" w:hAnsi="Calibri"/>
                <w:b/>
                <w:bCs/>
                <w:i/>
                <w:iCs/>
                <w:color w:val="0B5AB2"/>
                <w:sz w:val="20"/>
                <w:szCs w:val="20"/>
              </w:rPr>
              <w:t xml:space="preserve"> </w:t>
            </w:r>
            <w:r w:rsidRPr="00782B2A">
              <w:rPr>
                <w:rFonts w:ascii="Calibri" w:hAnsi="Calibri" w:cs="Calibri"/>
                <w:b/>
                <w:bCs/>
                <w:i/>
                <w:iCs/>
                <w:color w:val="0B5AB2"/>
                <w:sz w:val="20"/>
                <w:szCs w:val="20"/>
              </w:rPr>
              <w:t>idea</w:t>
            </w:r>
            <w:r w:rsidRPr="00782B2A">
              <w:rPr>
                <w:rFonts w:ascii="Calibri" w:hAnsi="Calibri"/>
                <w:color w:val="0B5AB2"/>
                <w:sz w:val="20"/>
                <w:szCs w:val="20"/>
              </w:rPr>
              <w:t xml:space="preserve"> </w:t>
            </w:r>
            <w:r w:rsidRPr="00782B2A">
              <w:rPr>
                <w:rFonts w:ascii="Calibri" w:hAnsi="Calibri" w:cs="Calibri"/>
                <w:sz w:val="20"/>
                <w:szCs w:val="20"/>
              </w:rPr>
              <w:t>(to</w:t>
            </w:r>
            <w:r w:rsidRPr="00782B2A">
              <w:rPr>
                <w:rFonts w:ascii="Calibri" w:hAnsi="Calibri"/>
                <w:sz w:val="20"/>
                <w:szCs w:val="20"/>
              </w:rPr>
              <w:t xml:space="preserve"> </w:t>
            </w:r>
            <w:r w:rsidRPr="00782B2A">
              <w:rPr>
                <w:rFonts w:ascii="Calibri" w:hAnsi="Calibri" w:cs="Calibri"/>
                <w:sz w:val="20"/>
                <w:szCs w:val="20"/>
              </w:rPr>
              <w:t>be</w:t>
            </w:r>
            <w:r w:rsidRPr="00782B2A">
              <w:rPr>
                <w:rFonts w:ascii="Calibri" w:hAnsi="Calibri"/>
                <w:sz w:val="20"/>
                <w:szCs w:val="20"/>
              </w:rPr>
              <w:t xml:space="preserve"> </w:t>
            </w:r>
            <w:r w:rsidRPr="00782B2A">
              <w:rPr>
                <w:rFonts w:ascii="Calibri" w:hAnsi="Calibri" w:cs="Calibri"/>
                <w:sz w:val="20"/>
                <w:szCs w:val="20"/>
              </w:rPr>
              <w:t>submitted</w:t>
            </w:r>
            <w:r w:rsidRPr="00782B2A">
              <w:rPr>
                <w:rFonts w:ascii="Calibri" w:hAnsi="Calibri"/>
                <w:sz w:val="20"/>
                <w:szCs w:val="20"/>
              </w:rPr>
              <w:t xml:space="preserve"> </w:t>
            </w:r>
            <w:r w:rsidRPr="00782B2A">
              <w:rPr>
                <w:rFonts w:ascii="Calibri" w:hAnsi="Calibri" w:cs="Calibri"/>
                <w:sz w:val="20"/>
                <w:szCs w:val="20"/>
              </w:rPr>
              <w:t>by</w:t>
            </w:r>
            <w:r w:rsidRPr="00782B2A">
              <w:rPr>
                <w:rFonts w:ascii="Calibri" w:hAnsi="Calibri"/>
                <w:sz w:val="20"/>
                <w:szCs w:val="20"/>
              </w:rPr>
              <w:t xml:space="preserve"> a</w:t>
            </w:r>
            <w:r w:rsidRPr="00782B2A">
              <w:rPr>
                <w:rFonts w:ascii="Calibri" w:hAnsi="Calibri" w:cs="Calibri"/>
                <w:sz w:val="20"/>
                <w:szCs w:val="20"/>
              </w:rPr>
              <w:t>pplicants</w:t>
            </w:r>
            <w:r w:rsidRPr="00782B2A">
              <w:rPr>
                <w:rFonts w:ascii="Calibri" w:hAnsi="Calibri"/>
                <w:sz w:val="20"/>
                <w:szCs w:val="20"/>
              </w:rPr>
              <w:t xml:space="preserve"> </w:t>
            </w:r>
            <w:r w:rsidRPr="00782B2A">
              <w:rPr>
                <w:rFonts w:ascii="Calibri" w:hAnsi="Calibri" w:cs="Calibri"/>
                <w:sz w:val="20"/>
                <w:szCs w:val="20"/>
              </w:rPr>
              <w:t>in</w:t>
            </w:r>
            <w:r w:rsidRPr="00782B2A">
              <w:rPr>
                <w:rFonts w:ascii="Calibri" w:hAnsi="Calibri"/>
                <w:sz w:val="20"/>
                <w:szCs w:val="20"/>
              </w:rPr>
              <w:t xml:space="preserve"> </w:t>
            </w:r>
            <w:r w:rsidRPr="00782B2A">
              <w:rPr>
                <w:rFonts w:ascii="Calibri" w:hAnsi="Calibri" w:cs="Calibri"/>
                <w:sz w:val="20"/>
                <w:szCs w:val="20"/>
              </w:rPr>
              <w:t>the 1</w:t>
            </w:r>
            <w:r w:rsidRPr="00782B2A">
              <w:rPr>
                <w:rFonts w:ascii="Calibri" w:hAnsi="Calibri" w:cs="Calibri"/>
                <w:sz w:val="20"/>
                <w:szCs w:val="20"/>
                <w:vertAlign w:val="superscript"/>
              </w:rPr>
              <w:t>st</w:t>
            </w:r>
            <w:r w:rsidRPr="00782B2A">
              <w:rPr>
                <w:rFonts w:ascii="Calibri" w:hAnsi="Calibri" w:cs="Calibri"/>
                <w:sz w:val="20"/>
                <w:szCs w:val="20"/>
              </w:rPr>
              <w:t xml:space="preserve"> stage)</w:t>
            </w:r>
            <w:r w:rsidRPr="00782B2A">
              <w:rPr>
                <w:rFonts w:ascii="Calibri" w:hAnsi="Calibri"/>
                <w:sz w:val="20"/>
                <w:szCs w:val="20"/>
              </w:rPr>
              <w:t xml:space="preserve"> </w:t>
            </w:r>
            <w:r w:rsidRPr="00782B2A">
              <w:rPr>
                <w:rFonts w:ascii="Calibri" w:hAnsi="Calibri" w:cs="Calibri"/>
                <w:sz w:val="20"/>
                <w:szCs w:val="20"/>
              </w:rPr>
              <w:t>as</w:t>
            </w:r>
            <w:r w:rsidRPr="00782B2A">
              <w:rPr>
                <w:rFonts w:ascii="Calibri" w:hAnsi="Calibri"/>
                <w:sz w:val="20"/>
                <w:szCs w:val="20"/>
              </w:rPr>
              <w:t xml:space="preserve"> </w:t>
            </w:r>
            <w:r w:rsidRPr="00782B2A">
              <w:rPr>
                <w:rFonts w:ascii="Calibri" w:hAnsi="Calibri" w:cs="Calibri"/>
                <w:sz w:val="20"/>
                <w:szCs w:val="20"/>
              </w:rPr>
              <w:t>well</w:t>
            </w:r>
            <w:r w:rsidRPr="00782B2A">
              <w:rPr>
                <w:rFonts w:ascii="Calibri" w:hAnsi="Calibri"/>
                <w:sz w:val="20"/>
                <w:szCs w:val="20"/>
              </w:rPr>
              <w:t xml:space="preserve"> </w:t>
            </w:r>
            <w:r w:rsidRPr="00782B2A">
              <w:rPr>
                <w:rFonts w:ascii="Calibri" w:hAnsi="Calibri" w:cs="Calibri"/>
                <w:sz w:val="20"/>
                <w:szCs w:val="20"/>
              </w:rPr>
              <w:t>as</w:t>
            </w:r>
            <w:r w:rsidRPr="00782B2A">
              <w:rPr>
                <w:rFonts w:ascii="Calibri" w:hAnsi="Calibri"/>
                <w:sz w:val="20"/>
                <w:szCs w:val="20"/>
              </w:rPr>
              <w:t xml:space="preserve"> </w:t>
            </w:r>
            <w:r w:rsidRPr="00782B2A">
              <w:rPr>
                <w:rFonts w:ascii="Calibri" w:hAnsi="Calibri" w:cs="Calibri"/>
                <w:b/>
                <w:bCs/>
                <w:i/>
                <w:iCs/>
                <w:color w:val="0B5AB2"/>
                <w:sz w:val="20"/>
                <w:szCs w:val="20"/>
              </w:rPr>
              <w:t>clear</w:t>
            </w:r>
            <w:r w:rsidRPr="00782B2A">
              <w:rPr>
                <w:rFonts w:ascii="Calibri" w:hAnsi="Calibri"/>
                <w:b/>
                <w:bCs/>
                <w:i/>
                <w:iCs/>
                <w:color w:val="0B5AB2"/>
                <w:sz w:val="20"/>
                <w:szCs w:val="20"/>
              </w:rPr>
              <w:t xml:space="preserve"> </w:t>
            </w:r>
            <w:r w:rsidRPr="00782B2A">
              <w:rPr>
                <w:rFonts w:ascii="Calibri" w:hAnsi="Calibri" w:cs="Calibri"/>
                <w:b/>
                <w:bCs/>
                <w:i/>
                <w:iCs/>
                <w:color w:val="0B5AB2"/>
                <w:sz w:val="20"/>
                <w:szCs w:val="20"/>
              </w:rPr>
              <w:t>evaluation</w:t>
            </w:r>
            <w:r w:rsidRPr="00782B2A">
              <w:rPr>
                <w:rFonts w:ascii="Calibri" w:hAnsi="Calibri"/>
                <w:b/>
                <w:bCs/>
                <w:i/>
                <w:iCs/>
                <w:color w:val="0B5AB2"/>
                <w:sz w:val="20"/>
                <w:szCs w:val="20"/>
              </w:rPr>
              <w:t xml:space="preserve"> </w:t>
            </w:r>
            <w:r w:rsidRPr="00782B2A">
              <w:rPr>
                <w:rFonts w:ascii="Calibri" w:hAnsi="Calibri" w:cs="Calibri"/>
                <w:b/>
                <w:bCs/>
                <w:i/>
                <w:iCs/>
                <w:color w:val="0B5AB2"/>
                <w:sz w:val="20"/>
                <w:szCs w:val="20"/>
              </w:rPr>
              <w:t>criteria</w:t>
            </w:r>
            <w:r w:rsidRPr="00782B2A">
              <w:rPr>
                <w:rFonts w:ascii="Calibri" w:hAnsi="Calibri"/>
                <w:color w:val="0B5AB2"/>
                <w:sz w:val="20"/>
                <w:szCs w:val="20"/>
              </w:rPr>
              <w:t xml:space="preserve"> </w:t>
            </w:r>
            <w:r w:rsidRPr="00782B2A">
              <w:rPr>
                <w:rFonts w:ascii="Calibri" w:hAnsi="Calibri" w:cs="Calibri"/>
                <w:sz w:val="20"/>
                <w:szCs w:val="20"/>
              </w:rPr>
              <w:t>for</w:t>
            </w:r>
            <w:r w:rsidRPr="00782B2A">
              <w:rPr>
                <w:rFonts w:ascii="Calibri" w:hAnsi="Calibri"/>
                <w:sz w:val="20"/>
                <w:szCs w:val="20"/>
              </w:rPr>
              <w:t xml:space="preserve"> </w:t>
            </w:r>
            <w:r w:rsidRPr="00782B2A">
              <w:rPr>
                <w:rFonts w:ascii="Calibri" w:hAnsi="Calibri" w:cs="Calibri"/>
                <w:sz w:val="20"/>
                <w:szCs w:val="20"/>
              </w:rPr>
              <w:t>the</w:t>
            </w:r>
            <w:r w:rsidRPr="00782B2A">
              <w:rPr>
                <w:rFonts w:ascii="Calibri" w:hAnsi="Calibri"/>
                <w:sz w:val="20"/>
                <w:szCs w:val="20"/>
              </w:rPr>
              <w:t xml:space="preserve"> </w:t>
            </w:r>
            <w:r w:rsidRPr="00782B2A">
              <w:rPr>
                <w:rFonts w:ascii="Calibri" w:hAnsi="Calibri" w:cs="Calibri"/>
                <w:sz w:val="20"/>
                <w:szCs w:val="20"/>
              </w:rPr>
              <w:t>assessment</w:t>
            </w:r>
            <w:r w:rsidRPr="00782B2A">
              <w:rPr>
                <w:rFonts w:ascii="Calibri" w:hAnsi="Calibri"/>
                <w:sz w:val="20"/>
                <w:szCs w:val="20"/>
              </w:rPr>
              <w:t xml:space="preserve"> </w:t>
            </w:r>
            <w:r w:rsidRPr="00782B2A">
              <w:rPr>
                <w:rFonts w:ascii="Calibri" w:hAnsi="Calibri" w:cs="Calibri"/>
                <w:sz w:val="20"/>
                <w:szCs w:val="20"/>
              </w:rPr>
              <w:t>of</w:t>
            </w:r>
            <w:r w:rsidRPr="00782B2A">
              <w:rPr>
                <w:rFonts w:ascii="Calibri" w:hAnsi="Calibri"/>
                <w:sz w:val="20"/>
                <w:szCs w:val="20"/>
              </w:rPr>
              <w:t xml:space="preserve"> </w:t>
            </w:r>
            <w:r w:rsidRPr="00782B2A">
              <w:rPr>
                <w:rFonts w:ascii="Calibri" w:hAnsi="Calibri" w:cs="Calibri"/>
                <w:sz w:val="20"/>
                <w:szCs w:val="20"/>
              </w:rPr>
              <w:t>project</w:t>
            </w:r>
            <w:r w:rsidRPr="00782B2A">
              <w:rPr>
                <w:rFonts w:ascii="Calibri" w:hAnsi="Calibri"/>
                <w:sz w:val="20"/>
                <w:szCs w:val="20"/>
              </w:rPr>
              <w:t xml:space="preserve"> </w:t>
            </w:r>
            <w:r w:rsidRPr="00782B2A">
              <w:rPr>
                <w:rFonts w:ascii="Calibri" w:hAnsi="Calibri" w:cs="Calibri"/>
                <w:sz w:val="20"/>
                <w:szCs w:val="20"/>
              </w:rPr>
              <w:t>ideas,</w:t>
            </w:r>
            <w:r w:rsidRPr="00782B2A">
              <w:rPr>
                <w:rFonts w:ascii="Calibri" w:hAnsi="Calibri"/>
                <w:sz w:val="20"/>
                <w:szCs w:val="20"/>
              </w:rPr>
              <w:t xml:space="preserve"> </w:t>
            </w:r>
            <w:r w:rsidRPr="00782B2A">
              <w:rPr>
                <w:rFonts w:ascii="Calibri" w:hAnsi="Calibri" w:cs="Calibri"/>
                <w:sz w:val="20"/>
                <w:szCs w:val="20"/>
              </w:rPr>
              <w:t>and</w:t>
            </w:r>
            <w:r w:rsidRPr="00782B2A">
              <w:rPr>
                <w:rFonts w:ascii="Calibri" w:hAnsi="Calibri"/>
                <w:sz w:val="20"/>
                <w:szCs w:val="20"/>
              </w:rPr>
              <w:t xml:space="preserve"> </w:t>
            </w:r>
            <w:r w:rsidRPr="00782B2A">
              <w:rPr>
                <w:rFonts w:ascii="Calibri" w:hAnsi="Calibri" w:cs="Calibri"/>
                <w:sz w:val="20"/>
                <w:szCs w:val="20"/>
              </w:rPr>
              <w:t>(in</w:t>
            </w:r>
            <w:r w:rsidRPr="00782B2A">
              <w:rPr>
                <w:rFonts w:ascii="Calibri" w:hAnsi="Calibri"/>
                <w:sz w:val="20"/>
                <w:szCs w:val="20"/>
              </w:rPr>
              <w:t xml:space="preserve"> </w:t>
            </w:r>
            <w:r w:rsidRPr="00782B2A">
              <w:rPr>
                <w:rFonts w:ascii="Calibri" w:hAnsi="Calibri" w:cs="Calibri"/>
                <w:sz w:val="20"/>
                <w:szCs w:val="20"/>
              </w:rPr>
              <w:t>later</w:t>
            </w:r>
            <w:r w:rsidRPr="00782B2A">
              <w:rPr>
                <w:rFonts w:ascii="Calibri" w:hAnsi="Calibri"/>
                <w:sz w:val="20"/>
                <w:szCs w:val="20"/>
              </w:rPr>
              <w:t xml:space="preserve"> </w:t>
            </w:r>
            <w:r w:rsidRPr="00782B2A">
              <w:rPr>
                <w:rFonts w:ascii="Calibri" w:hAnsi="Calibri" w:cs="Calibri"/>
                <w:sz w:val="20"/>
                <w:szCs w:val="20"/>
              </w:rPr>
              <w:t>stage)</w:t>
            </w:r>
            <w:r w:rsidRPr="00782B2A">
              <w:rPr>
                <w:rFonts w:ascii="Calibri" w:hAnsi="Calibri"/>
                <w:sz w:val="20"/>
                <w:szCs w:val="20"/>
              </w:rPr>
              <w:t xml:space="preserve"> </w:t>
            </w:r>
            <w:r w:rsidRPr="00782B2A">
              <w:rPr>
                <w:rFonts w:ascii="Calibri" w:hAnsi="Calibri" w:cs="Calibri"/>
                <w:sz w:val="20"/>
                <w:szCs w:val="20"/>
              </w:rPr>
              <w:t>for</w:t>
            </w:r>
            <w:r w:rsidRPr="00782B2A">
              <w:rPr>
                <w:rFonts w:ascii="Calibri" w:hAnsi="Calibri"/>
                <w:sz w:val="20"/>
                <w:szCs w:val="20"/>
              </w:rPr>
              <w:t xml:space="preserve"> </w:t>
            </w:r>
            <w:r w:rsidRPr="00782B2A">
              <w:rPr>
                <w:rFonts w:ascii="Calibri" w:hAnsi="Calibri" w:cs="Calibri"/>
                <w:sz w:val="20"/>
                <w:szCs w:val="20"/>
              </w:rPr>
              <w:t>full</w:t>
            </w:r>
            <w:r w:rsidRPr="00782B2A">
              <w:rPr>
                <w:rFonts w:ascii="Calibri" w:hAnsi="Calibri"/>
                <w:sz w:val="20"/>
                <w:szCs w:val="20"/>
              </w:rPr>
              <w:t xml:space="preserve"> </w:t>
            </w:r>
            <w:r w:rsidRPr="00782B2A">
              <w:rPr>
                <w:rFonts w:ascii="Calibri" w:hAnsi="Calibri" w:cs="Calibri"/>
                <w:sz w:val="20"/>
                <w:szCs w:val="20"/>
              </w:rPr>
              <w:t>project</w:t>
            </w:r>
            <w:r w:rsidRPr="00782B2A">
              <w:rPr>
                <w:rFonts w:ascii="Calibri" w:hAnsi="Calibri"/>
                <w:sz w:val="20"/>
                <w:szCs w:val="20"/>
              </w:rPr>
              <w:t xml:space="preserve"> </w:t>
            </w:r>
            <w:r w:rsidRPr="00782B2A">
              <w:rPr>
                <w:rFonts w:ascii="Calibri" w:hAnsi="Calibri" w:cs="Calibri"/>
                <w:sz w:val="20"/>
                <w:szCs w:val="20"/>
              </w:rPr>
              <w:t>applications</w:t>
            </w:r>
            <w:r w:rsidRPr="00782B2A">
              <w:rPr>
                <w:rFonts w:ascii="Calibri" w:hAnsi="Calibri"/>
                <w:sz w:val="20"/>
                <w:szCs w:val="20"/>
              </w:rPr>
              <w:t xml:space="preserve"> </w:t>
            </w:r>
            <w:r w:rsidRPr="00782B2A">
              <w:rPr>
                <w:rFonts w:ascii="Calibri" w:hAnsi="Calibri" w:cs="Calibri"/>
                <w:sz w:val="20"/>
                <w:szCs w:val="20"/>
              </w:rPr>
              <w:t>should</w:t>
            </w:r>
            <w:r w:rsidRPr="00782B2A">
              <w:rPr>
                <w:rFonts w:ascii="Calibri" w:hAnsi="Calibri"/>
                <w:sz w:val="20"/>
                <w:szCs w:val="20"/>
              </w:rPr>
              <w:t xml:space="preserve"> </w:t>
            </w:r>
            <w:r w:rsidRPr="00782B2A">
              <w:rPr>
                <w:rFonts w:ascii="Calibri" w:hAnsi="Calibri" w:cs="Calibri"/>
                <w:sz w:val="20"/>
                <w:szCs w:val="20"/>
              </w:rPr>
              <w:t>be</w:t>
            </w:r>
            <w:r w:rsidRPr="00782B2A">
              <w:rPr>
                <w:rFonts w:ascii="Calibri" w:hAnsi="Calibri"/>
                <w:sz w:val="20"/>
                <w:szCs w:val="20"/>
              </w:rPr>
              <w:t xml:space="preserve"> </w:t>
            </w:r>
            <w:r w:rsidRPr="00782B2A">
              <w:rPr>
                <w:rFonts w:ascii="Calibri" w:hAnsi="Calibri" w:cs="Calibri"/>
                <w:sz w:val="20"/>
                <w:szCs w:val="20"/>
              </w:rPr>
              <w:t>elaborated</w:t>
            </w:r>
            <w:r w:rsidRPr="00782B2A">
              <w:rPr>
                <w:rFonts w:ascii="Calibri" w:hAnsi="Calibri"/>
                <w:sz w:val="20"/>
                <w:szCs w:val="20"/>
              </w:rPr>
              <w:t xml:space="preserve"> </w:t>
            </w:r>
            <w:r w:rsidRPr="00782B2A">
              <w:rPr>
                <w:rFonts w:ascii="Calibri" w:hAnsi="Calibri" w:cs="Calibri"/>
                <w:sz w:val="20"/>
                <w:szCs w:val="20"/>
              </w:rPr>
              <w:t>and</w:t>
            </w:r>
            <w:r w:rsidRPr="00782B2A">
              <w:rPr>
                <w:rFonts w:ascii="Calibri" w:hAnsi="Calibri"/>
                <w:sz w:val="20"/>
                <w:szCs w:val="20"/>
              </w:rPr>
              <w:t xml:space="preserve"> </w:t>
            </w:r>
            <w:r w:rsidRPr="00782B2A">
              <w:rPr>
                <w:rFonts w:ascii="Calibri" w:hAnsi="Calibri" w:cs="Calibri"/>
                <w:sz w:val="20"/>
                <w:szCs w:val="20"/>
              </w:rPr>
              <w:t>agreed.</w:t>
            </w:r>
          </w:p>
        </w:tc>
        <w:tc>
          <w:tcPr>
            <w:tcW w:w="1559" w:type="dxa"/>
          </w:tcPr>
          <w:p w:rsidR="00344711" w:rsidRPr="00782B2A" w:rsidRDefault="00344711" w:rsidP="00344711">
            <w:pPr>
              <w:widowControl w:val="0"/>
              <w:autoSpaceDE w:val="0"/>
              <w:autoSpaceDN w:val="0"/>
              <w:adjustRightInd w:val="0"/>
              <w:spacing w:after="240"/>
              <w:rPr>
                <w:rFonts w:ascii="Calibri" w:eastAsiaTheme="minorEastAsia" w:hAnsi="Calibri"/>
                <w:sz w:val="20"/>
                <w:szCs w:val="20"/>
              </w:rPr>
            </w:pPr>
            <w:r w:rsidRPr="00782B2A">
              <w:rPr>
                <w:rFonts w:ascii="Calibri" w:eastAsiaTheme="minorEastAsia" w:hAnsi="Calibri" w:cs="Calibri"/>
                <w:sz w:val="20"/>
                <w:szCs w:val="20"/>
              </w:rPr>
              <w:t>Programming</w:t>
            </w:r>
            <w:r w:rsidRPr="00782B2A">
              <w:rPr>
                <w:rFonts w:ascii="Calibri" w:eastAsiaTheme="minorEastAsia" w:hAnsi="Calibri"/>
                <w:sz w:val="20"/>
                <w:szCs w:val="20"/>
              </w:rPr>
              <w:t xml:space="preserve"> and </w:t>
            </w:r>
            <w:r w:rsidRPr="00782B2A">
              <w:rPr>
                <w:rFonts w:ascii="Calibri" w:eastAsiaTheme="minorEastAsia" w:hAnsi="Calibri" w:cs="Calibri"/>
                <w:sz w:val="20"/>
                <w:szCs w:val="20"/>
              </w:rPr>
              <w:t>initiation stage</w:t>
            </w:r>
            <w:r w:rsidRPr="00782B2A">
              <w:rPr>
                <w:rFonts w:ascii="Calibri" w:eastAsiaTheme="minorEastAsia" w:hAnsi="Calibri"/>
                <w:sz w:val="20"/>
                <w:szCs w:val="20"/>
              </w:rPr>
              <w:t xml:space="preserve"> of a programme implementation</w:t>
            </w:r>
          </w:p>
          <w:p w:rsidR="00344711" w:rsidRPr="00782B2A" w:rsidRDefault="00344711" w:rsidP="00344711">
            <w:pPr>
              <w:rPr>
                <w:rFonts w:ascii="Calibri" w:hAnsi="Calibri"/>
                <w:sz w:val="20"/>
                <w:szCs w:val="20"/>
                <w:lang w:val="en-GB"/>
              </w:rPr>
            </w:pPr>
          </w:p>
        </w:tc>
        <w:tc>
          <w:tcPr>
            <w:tcW w:w="1559" w:type="dxa"/>
          </w:tcPr>
          <w:p w:rsidR="00344711" w:rsidRPr="00782B2A" w:rsidRDefault="00344711" w:rsidP="00344711">
            <w:pPr>
              <w:widowControl w:val="0"/>
              <w:autoSpaceDE w:val="0"/>
              <w:autoSpaceDN w:val="0"/>
              <w:adjustRightInd w:val="0"/>
              <w:spacing w:after="240"/>
              <w:rPr>
                <w:rFonts w:ascii="Calibri" w:eastAsiaTheme="minorEastAsia" w:hAnsi="Calibri"/>
                <w:sz w:val="20"/>
                <w:szCs w:val="20"/>
              </w:rPr>
            </w:pPr>
            <w:r w:rsidRPr="00782B2A">
              <w:rPr>
                <w:rFonts w:ascii="Calibri" w:eastAsiaTheme="minorEastAsia" w:hAnsi="Calibri" w:cs="Calibri"/>
                <w:sz w:val="20"/>
                <w:szCs w:val="20"/>
              </w:rPr>
              <w:t>Programming bodies,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JS</w:t>
            </w:r>
          </w:p>
          <w:p w:rsidR="00344711" w:rsidRPr="00782B2A" w:rsidRDefault="00344711" w:rsidP="00344711">
            <w:pPr>
              <w:rPr>
                <w:rFonts w:ascii="Calibri" w:hAnsi="Calibri"/>
                <w:sz w:val="20"/>
                <w:szCs w:val="20"/>
                <w:lang w:val="en-GB"/>
              </w:rPr>
            </w:pPr>
          </w:p>
        </w:tc>
      </w:tr>
      <w:tr w:rsidR="00344711" w:rsidRPr="00782B2A" w:rsidTr="00911E16">
        <w:tc>
          <w:tcPr>
            <w:tcW w:w="829" w:type="dxa"/>
          </w:tcPr>
          <w:p w:rsidR="00344711" w:rsidRPr="00782B2A" w:rsidRDefault="00344711" w:rsidP="00344711">
            <w:pPr>
              <w:jc w:val="right"/>
              <w:rPr>
                <w:rFonts w:ascii="Calibri" w:hAnsi="Calibri"/>
                <w:sz w:val="20"/>
                <w:szCs w:val="20"/>
                <w:lang w:val="en-GB"/>
              </w:rPr>
            </w:pPr>
            <w:r w:rsidRPr="00782B2A">
              <w:rPr>
                <w:rFonts w:ascii="Calibri" w:hAnsi="Calibri"/>
                <w:sz w:val="20"/>
                <w:szCs w:val="20"/>
                <w:lang w:val="en-GB"/>
              </w:rPr>
              <w:t>2.7</w:t>
            </w:r>
          </w:p>
        </w:tc>
        <w:tc>
          <w:tcPr>
            <w:tcW w:w="508" w:type="dxa"/>
          </w:tcPr>
          <w:p w:rsidR="00344711" w:rsidRPr="00604C35" w:rsidRDefault="00344711" w:rsidP="00344711">
            <w:pPr>
              <w:rPr>
                <w:rFonts w:ascii="Calibri" w:hAnsi="Calibri"/>
                <w:sz w:val="20"/>
                <w:szCs w:val="20"/>
                <w:lang w:val="en-GB"/>
              </w:rPr>
            </w:pPr>
            <w:r w:rsidRPr="00604C35">
              <w:rPr>
                <w:rFonts w:ascii="Calibri" w:hAnsi="Calibri"/>
                <w:sz w:val="20"/>
                <w:szCs w:val="20"/>
                <w:lang w:val="en-GB"/>
              </w:rPr>
              <w:t>2</w:t>
            </w:r>
          </w:p>
        </w:tc>
        <w:tc>
          <w:tcPr>
            <w:tcW w:w="2235" w:type="dxa"/>
          </w:tcPr>
          <w:p w:rsidR="00344711" w:rsidRPr="00782B2A" w:rsidRDefault="00344711" w:rsidP="00344711">
            <w:pPr>
              <w:widowControl w:val="0"/>
              <w:autoSpaceDE w:val="0"/>
              <w:autoSpaceDN w:val="0"/>
              <w:adjustRightInd w:val="0"/>
              <w:spacing w:after="240"/>
              <w:rPr>
                <w:rFonts w:ascii="Calibri" w:eastAsiaTheme="minorEastAsia" w:hAnsi="Calibri"/>
                <w:sz w:val="20"/>
                <w:szCs w:val="20"/>
              </w:rPr>
            </w:pPr>
            <w:r w:rsidRPr="00782B2A">
              <w:rPr>
                <w:rFonts w:ascii="Calibri" w:eastAsiaTheme="minorEastAsia" w:hAnsi="Calibri" w:cs="Calibri"/>
                <w:sz w:val="20"/>
                <w:szCs w:val="20"/>
              </w:rPr>
              <w:t>The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network</w:t>
            </w:r>
            <w:r w:rsidRPr="00782B2A">
              <w:rPr>
                <w:rFonts w:ascii="Calibri" w:eastAsiaTheme="minorEastAsia" w:hAnsi="Calibri"/>
                <w:sz w:val="20"/>
                <w:szCs w:val="20"/>
              </w:rPr>
              <w:t xml:space="preserve"> o</w:t>
            </w:r>
            <w:r w:rsidRPr="00782B2A">
              <w:rPr>
                <w:rFonts w:ascii="Calibri" w:eastAsiaTheme="minorEastAsia" w:hAnsi="Calibri" w:cs="Calibri"/>
                <w:sz w:val="20"/>
                <w:szCs w:val="20"/>
              </w:rPr>
              <w:t>f</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Contact</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Points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is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considered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major improvement</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in</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ensuring</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better</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and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faster communication</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about</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the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programme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to</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beneficiaries. This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should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reduce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administrative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burden</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of programme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management</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compared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to</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the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previous programme.</w:t>
            </w:r>
          </w:p>
        </w:tc>
        <w:tc>
          <w:tcPr>
            <w:tcW w:w="2632" w:type="dxa"/>
          </w:tcPr>
          <w:p w:rsidR="00344711" w:rsidRPr="00782B2A" w:rsidRDefault="00344711" w:rsidP="00344711">
            <w:pPr>
              <w:widowControl w:val="0"/>
              <w:autoSpaceDE w:val="0"/>
              <w:autoSpaceDN w:val="0"/>
              <w:adjustRightInd w:val="0"/>
              <w:spacing w:after="240"/>
              <w:rPr>
                <w:rFonts w:ascii="Calibri" w:hAnsi="Calibri"/>
                <w:sz w:val="20"/>
                <w:szCs w:val="20"/>
                <w:lang w:val="en-GB"/>
              </w:rPr>
            </w:pPr>
            <w:r w:rsidRPr="00782B2A">
              <w:rPr>
                <w:rFonts w:ascii="Calibri" w:eastAsiaTheme="minorEastAsia" w:hAnsi="Calibri" w:cs="Calibri"/>
                <w:sz w:val="20"/>
                <w:szCs w:val="20"/>
              </w:rPr>
              <w:t>There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are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some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challenges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to</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be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considered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when</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setting</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up</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and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ensuring</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the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work</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of CPs: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(i)</w:t>
            </w:r>
            <w:r w:rsidRPr="00782B2A">
              <w:rPr>
                <w:rFonts w:ascii="Calibri" w:eastAsiaTheme="minorEastAsia" w:hAnsi="Calibri"/>
                <w:sz w:val="20"/>
                <w:szCs w:val="20"/>
              </w:rPr>
              <w:t xml:space="preserve"> </w:t>
            </w:r>
            <w:r w:rsidRPr="00782B2A">
              <w:rPr>
                <w:rFonts w:ascii="Calibri" w:eastAsiaTheme="minorEastAsia" w:hAnsi="Calibri" w:cs="Calibri"/>
                <w:b/>
                <w:bCs/>
                <w:i/>
                <w:iCs/>
                <w:color w:val="0B5AB2"/>
                <w:sz w:val="20"/>
                <w:szCs w:val="20"/>
              </w:rPr>
              <w:t>duplication</w:t>
            </w:r>
            <w:r w:rsidRPr="00782B2A">
              <w:rPr>
                <w:rFonts w:ascii="Calibri" w:eastAsiaTheme="minorEastAsia" w:hAnsi="Calibri"/>
                <w:b/>
                <w:bCs/>
                <w:i/>
                <w:iCs/>
                <w:color w:val="0B5AB2"/>
                <w:sz w:val="20"/>
                <w:szCs w:val="20"/>
              </w:rPr>
              <w:t xml:space="preserve"> </w:t>
            </w:r>
            <w:r w:rsidRPr="00782B2A">
              <w:rPr>
                <w:rFonts w:ascii="Calibri" w:eastAsiaTheme="minorEastAsia" w:hAnsi="Calibri" w:cs="Calibri"/>
                <w:b/>
                <w:bCs/>
                <w:i/>
                <w:iCs/>
                <w:color w:val="0B5AB2"/>
                <w:sz w:val="20"/>
                <w:szCs w:val="20"/>
              </w:rPr>
              <w:t>of</w:t>
            </w:r>
            <w:r w:rsidRPr="00782B2A">
              <w:rPr>
                <w:rFonts w:ascii="Calibri" w:eastAsiaTheme="minorEastAsia" w:hAnsi="Calibri"/>
                <w:b/>
                <w:bCs/>
                <w:i/>
                <w:iCs/>
                <w:color w:val="0B5AB2"/>
                <w:sz w:val="20"/>
                <w:szCs w:val="20"/>
              </w:rPr>
              <w:t xml:space="preserve"> </w:t>
            </w:r>
            <w:r w:rsidRPr="00782B2A">
              <w:rPr>
                <w:rFonts w:ascii="Calibri" w:eastAsiaTheme="minorEastAsia" w:hAnsi="Calibri" w:cs="Calibri"/>
                <w:b/>
                <w:bCs/>
                <w:i/>
                <w:iCs/>
                <w:color w:val="0B5AB2"/>
                <w:sz w:val="20"/>
                <w:szCs w:val="20"/>
              </w:rPr>
              <w:t>functions</w:t>
            </w:r>
            <w:r w:rsidRPr="00782B2A">
              <w:rPr>
                <w:rFonts w:ascii="Calibri" w:eastAsiaTheme="minorEastAsia" w:hAnsi="Calibri"/>
                <w:color w:val="0B5AB2"/>
                <w:sz w:val="20"/>
                <w:szCs w:val="20"/>
              </w:rPr>
              <w:t xml:space="preserve"> </w:t>
            </w:r>
            <w:r w:rsidRPr="00782B2A">
              <w:rPr>
                <w:rFonts w:ascii="Calibri" w:eastAsiaTheme="minorEastAsia" w:hAnsi="Calibri" w:cs="Calibri"/>
                <w:sz w:val="20"/>
                <w:szCs w:val="20"/>
              </w:rPr>
              <w:t>of</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CPs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and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JS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should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be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avoided,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(ii)</w:t>
            </w:r>
            <w:r w:rsidRPr="00782B2A">
              <w:rPr>
                <w:rFonts w:ascii="Calibri" w:eastAsiaTheme="minorEastAsia" w:hAnsi="Calibri"/>
                <w:sz w:val="20"/>
                <w:szCs w:val="20"/>
              </w:rPr>
              <w:t xml:space="preserve"> </w:t>
            </w:r>
            <w:r w:rsidRPr="00782B2A">
              <w:rPr>
                <w:rFonts w:ascii="Calibri" w:eastAsiaTheme="minorEastAsia" w:hAnsi="Calibri" w:cs="Calibri"/>
                <w:b/>
                <w:bCs/>
                <w:i/>
                <w:iCs/>
                <w:color w:val="0B5AB2"/>
                <w:sz w:val="20"/>
                <w:szCs w:val="20"/>
              </w:rPr>
              <w:t>sufficient</w:t>
            </w:r>
            <w:r w:rsidRPr="00782B2A">
              <w:rPr>
                <w:rFonts w:ascii="Calibri" w:eastAsiaTheme="minorEastAsia" w:hAnsi="Calibri"/>
                <w:b/>
                <w:bCs/>
                <w:i/>
                <w:iCs/>
                <w:color w:val="0B5AB2"/>
                <w:sz w:val="20"/>
                <w:szCs w:val="20"/>
              </w:rPr>
              <w:t xml:space="preserve"> </w:t>
            </w:r>
            <w:r w:rsidRPr="00782B2A">
              <w:rPr>
                <w:rFonts w:ascii="Calibri" w:eastAsiaTheme="minorEastAsia" w:hAnsi="Calibri" w:cs="Calibri"/>
                <w:b/>
                <w:bCs/>
                <w:i/>
                <w:iCs/>
                <w:color w:val="0B5AB2"/>
                <w:sz w:val="20"/>
                <w:szCs w:val="20"/>
              </w:rPr>
              <w:t>capacity building</w:t>
            </w:r>
            <w:r w:rsidRPr="00782B2A">
              <w:rPr>
                <w:rFonts w:ascii="Calibri" w:eastAsiaTheme="minorEastAsia" w:hAnsi="Calibri"/>
                <w:color w:val="0B5AB2"/>
                <w:sz w:val="20"/>
                <w:szCs w:val="20"/>
              </w:rPr>
              <w:t xml:space="preserve"> </w:t>
            </w:r>
            <w:r w:rsidRPr="00782B2A">
              <w:rPr>
                <w:rFonts w:ascii="Calibri" w:eastAsiaTheme="minorEastAsia" w:hAnsi="Calibri" w:cs="Calibri"/>
                <w:sz w:val="20"/>
                <w:szCs w:val="20"/>
              </w:rPr>
              <w:t>should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be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ensured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for</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the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staff</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of</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CPs,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(iii)</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regular</w:t>
            </w:r>
            <w:r w:rsidRPr="00782B2A">
              <w:rPr>
                <w:rFonts w:ascii="Calibri" w:eastAsiaTheme="minorEastAsia" w:hAnsi="Calibri"/>
                <w:sz w:val="20"/>
                <w:szCs w:val="20"/>
              </w:rPr>
              <w:t xml:space="preserve"> </w:t>
            </w:r>
            <w:r w:rsidRPr="00782B2A">
              <w:rPr>
                <w:rFonts w:ascii="Calibri" w:eastAsiaTheme="minorEastAsia" w:hAnsi="Calibri" w:cs="Calibri"/>
                <w:b/>
                <w:bCs/>
                <w:i/>
                <w:iCs/>
                <w:color w:val="0B5AB2"/>
                <w:sz w:val="20"/>
                <w:szCs w:val="20"/>
              </w:rPr>
              <w:t>information</w:t>
            </w:r>
            <w:r w:rsidRPr="00782B2A">
              <w:rPr>
                <w:rFonts w:ascii="Calibri" w:eastAsiaTheme="minorEastAsia" w:hAnsi="Calibri"/>
                <w:b/>
                <w:bCs/>
                <w:i/>
                <w:iCs/>
                <w:color w:val="0B5AB2"/>
                <w:sz w:val="20"/>
                <w:szCs w:val="20"/>
              </w:rPr>
              <w:t xml:space="preserve"> </w:t>
            </w:r>
            <w:r w:rsidRPr="00782B2A">
              <w:rPr>
                <w:rFonts w:ascii="Calibri" w:eastAsiaTheme="minorEastAsia" w:hAnsi="Calibri" w:cs="Calibri"/>
                <w:b/>
                <w:bCs/>
                <w:i/>
                <w:iCs/>
                <w:color w:val="0B5AB2"/>
                <w:sz w:val="20"/>
                <w:szCs w:val="20"/>
              </w:rPr>
              <w:t>exchange</w:t>
            </w:r>
            <w:r w:rsidRPr="00782B2A">
              <w:rPr>
                <w:rFonts w:ascii="Calibri" w:eastAsiaTheme="minorEastAsia" w:hAnsi="Calibri"/>
                <w:color w:val="0B5AB2"/>
                <w:sz w:val="20"/>
                <w:szCs w:val="20"/>
              </w:rPr>
              <w:t xml:space="preserve"> </w:t>
            </w:r>
            <w:r w:rsidRPr="00782B2A">
              <w:rPr>
                <w:rFonts w:ascii="Calibri" w:eastAsiaTheme="minorEastAsia" w:hAnsi="Calibri" w:cs="Calibri"/>
                <w:sz w:val="20"/>
                <w:szCs w:val="20"/>
              </w:rPr>
              <w:t>and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intercommunication</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between</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JS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and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CPs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should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be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ensured.</w:t>
            </w:r>
          </w:p>
        </w:tc>
        <w:tc>
          <w:tcPr>
            <w:tcW w:w="1559" w:type="dxa"/>
          </w:tcPr>
          <w:p w:rsidR="00344711" w:rsidRPr="00782B2A" w:rsidRDefault="00344711" w:rsidP="00344711">
            <w:pPr>
              <w:widowControl w:val="0"/>
              <w:autoSpaceDE w:val="0"/>
              <w:autoSpaceDN w:val="0"/>
              <w:adjustRightInd w:val="0"/>
              <w:spacing w:after="240"/>
              <w:rPr>
                <w:rFonts w:ascii="Calibri" w:eastAsiaTheme="minorEastAsia" w:hAnsi="Calibri"/>
                <w:sz w:val="20"/>
                <w:szCs w:val="20"/>
              </w:rPr>
            </w:pPr>
            <w:r w:rsidRPr="00782B2A">
              <w:rPr>
                <w:rFonts w:ascii="Calibri" w:eastAsiaTheme="minorEastAsia" w:hAnsi="Calibri" w:cs="Calibri"/>
                <w:sz w:val="20"/>
                <w:szCs w:val="20"/>
              </w:rPr>
              <w:t>Programming</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stage and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during</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 xml:space="preserve">the whole </w:t>
            </w:r>
            <w:r w:rsidRPr="00782B2A">
              <w:rPr>
                <w:rFonts w:ascii="Calibri" w:eastAsiaTheme="minorEastAsia" w:hAnsi="Calibri"/>
                <w:sz w:val="20"/>
                <w:szCs w:val="20"/>
              </w:rPr>
              <w:t>l</w:t>
            </w:r>
            <w:r w:rsidRPr="00782B2A">
              <w:rPr>
                <w:rFonts w:ascii="Calibri" w:eastAsiaTheme="minorEastAsia" w:hAnsi="Calibri" w:cs="Calibri"/>
                <w:sz w:val="20"/>
                <w:szCs w:val="20"/>
              </w:rPr>
              <w:t>ife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cycle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of the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programme</w:t>
            </w:r>
          </w:p>
          <w:p w:rsidR="00344711" w:rsidRPr="00782B2A" w:rsidRDefault="00344711" w:rsidP="00344711">
            <w:pPr>
              <w:rPr>
                <w:rFonts w:ascii="Calibri" w:hAnsi="Calibri"/>
                <w:sz w:val="20"/>
                <w:szCs w:val="20"/>
                <w:lang w:val="en-GB"/>
              </w:rPr>
            </w:pPr>
          </w:p>
        </w:tc>
        <w:tc>
          <w:tcPr>
            <w:tcW w:w="1559" w:type="dxa"/>
          </w:tcPr>
          <w:p w:rsidR="00344711" w:rsidRPr="00782B2A" w:rsidRDefault="00344711" w:rsidP="00344711">
            <w:pPr>
              <w:widowControl w:val="0"/>
              <w:autoSpaceDE w:val="0"/>
              <w:autoSpaceDN w:val="0"/>
              <w:adjustRightInd w:val="0"/>
              <w:spacing w:after="240"/>
              <w:rPr>
                <w:rFonts w:ascii="Calibri" w:eastAsiaTheme="minorEastAsia" w:hAnsi="Calibri"/>
                <w:sz w:val="20"/>
                <w:szCs w:val="20"/>
              </w:rPr>
            </w:pPr>
            <w:r w:rsidRPr="00782B2A">
              <w:rPr>
                <w:rFonts w:ascii="Calibri" w:eastAsiaTheme="minorEastAsia" w:hAnsi="Calibri" w:cs="Calibri"/>
                <w:sz w:val="20"/>
                <w:szCs w:val="20"/>
              </w:rPr>
              <w:t>JS and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National</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Authorities deciding</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on</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hosting</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the CPs</w:t>
            </w:r>
          </w:p>
          <w:p w:rsidR="00344711" w:rsidRPr="00782B2A" w:rsidRDefault="00344711" w:rsidP="00344711">
            <w:pPr>
              <w:rPr>
                <w:rFonts w:ascii="Calibri" w:hAnsi="Calibri"/>
                <w:sz w:val="20"/>
                <w:szCs w:val="20"/>
                <w:lang w:val="en-GB"/>
              </w:rPr>
            </w:pPr>
          </w:p>
        </w:tc>
      </w:tr>
      <w:tr w:rsidR="00344711" w:rsidRPr="00782B2A" w:rsidTr="00911E16">
        <w:tc>
          <w:tcPr>
            <w:tcW w:w="829" w:type="dxa"/>
          </w:tcPr>
          <w:p w:rsidR="00344711" w:rsidRPr="00782B2A" w:rsidRDefault="00344711" w:rsidP="00344711">
            <w:pPr>
              <w:jc w:val="right"/>
              <w:rPr>
                <w:rFonts w:ascii="Calibri" w:hAnsi="Calibri"/>
                <w:sz w:val="20"/>
                <w:szCs w:val="20"/>
                <w:lang w:val="en-GB"/>
              </w:rPr>
            </w:pPr>
            <w:r w:rsidRPr="00782B2A">
              <w:rPr>
                <w:rFonts w:ascii="Calibri" w:hAnsi="Calibri"/>
                <w:sz w:val="20"/>
                <w:szCs w:val="20"/>
                <w:lang w:val="en-GB"/>
              </w:rPr>
              <w:t>2.7</w:t>
            </w:r>
          </w:p>
        </w:tc>
        <w:tc>
          <w:tcPr>
            <w:tcW w:w="508" w:type="dxa"/>
          </w:tcPr>
          <w:p w:rsidR="00344711" w:rsidRPr="00604C35" w:rsidRDefault="00344711" w:rsidP="00344711">
            <w:pPr>
              <w:rPr>
                <w:rFonts w:ascii="Calibri" w:hAnsi="Calibri"/>
                <w:sz w:val="20"/>
                <w:szCs w:val="20"/>
                <w:lang w:val="en-GB"/>
              </w:rPr>
            </w:pPr>
            <w:r w:rsidRPr="00604C35">
              <w:rPr>
                <w:rFonts w:ascii="Calibri" w:hAnsi="Calibri"/>
                <w:sz w:val="20"/>
                <w:szCs w:val="20"/>
                <w:lang w:val="en-GB"/>
              </w:rPr>
              <w:t>3</w:t>
            </w:r>
          </w:p>
        </w:tc>
        <w:tc>
          <w:tcPr>
            <w:tcW w:w="2235" w:type="dxa"/>
          </w:tcPr>
          <w:p w:rsidR="00344711" w:rsidRPr="00782B2A" w:rsidRDefault="00344711" w:rsidP="00344711">
            <w:pPr>
              <w:widowControl w:val="0"/>
              <w:autoSpaceDE w:val="0"/>
              <w:autoSpaceDN w:val="0"/>
              <w:adjustRightInd w:val="0"/>
              <w:spacing w:after="240"/>
              <w:rPr>
                <w:rFonts w:ascii="Calibri" w:eastAsiaTheme="minorEastAsia" w:hAnsi="Calibri"/>
                <w:sz w:val="20"/>
                <w:szCs w:val="20"/>
              </w:rPr>
            </w:pPr>
            <w:r w:rsidRPr="00782B2A">
              <w:rPr>
                <w:rFonts w:ascii="Calibri" w:eastAsiaTheme="minorEastAsia" w:hAnsi="Calibri" w:cs="Calibri"/>
                <w:sz w:val="20"/>
                <w:szCs w:val="20"/>
              </w:rPr>
              <w:t>Online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submission</w:t>
            </w:r>
            <w:r w:rsidRPr="00782B2A">
              <w:rPr>
                <w:rFonts w:ascii="Calibri" w:eastAsiaTheme="minorEastAsia" w:hAnsi="Calibri"/>
                <w:sz w:val="20"/>
                <w:szCs w:val="20"/>
              </w:rPr>
              <w:t xml:space="preserve"> o</w:t>
            </w:r>
            <w:r w:rsidRPr="00782B2A">
              <w:rPr>
                <w:rFonts w:ascii="Calibri" w:eastAsiaTheme="minorEastAsia" w:hAnsi="Calibri" w:cs="Calibri"/>
                <w:sz w:val="20"/>
                <w:szCs w:val="20"/>
              </w:rPr>
              <w:t>f</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applications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and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reports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through eMonitoring</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system</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is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considered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significant</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step</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 xml:space="preserve"> forward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towards</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the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improvement</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of</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cooperation among</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stakeholders</w:t>
            </w:r>
          </w:p>
          <w:p w:rsidR="00344711" w:rsidRPr="00782B2A" w:rsidRDefault="00344711" w:rsidP="00344711">
            <w:pPr>
              <w:widowControl w:val="0"/>
              <w:autoSpaceDE w:val="0"/>
              <w:autoSpaceDN w:val="0"/>
              <w:adjustRightInd w:val="0"/>
              <w:spacing w:after="240"/>
              <w:rPr>
                <w:rFonts w:ascii="Calibri" w:eastAsiaTheme="minorEastAsia" w:hAnsi="Calibri" w:cs="Calibri"/>
                <w:sz w:val="20"/>
                <w:szCs w:val="20"/>
              </w:rPr>
            </w:pPr>
          </w:p>
        </w:tc>
        <w:tc>
          <w:tcPr>
            <w:tcW w:w="2632" w:type="dxa"/>
          </w:tcPr>
          <w:p w:rsidR="00344711" w:rsidRPr="00782B2A" w:rsidRDefault="00344711" w:rsidP="00344711">
            <w:pPr>
              <w:widowControl w:val="0"/>
              <w:autoSpaceDE w:val="0"/>
              <w:autoSpaceDN w:val="0"/>
              <w:adjustRightInd w:val="0"/>
              <w:spacing w:after="240"/>
              <w:rPr>
                <w:rFonts w:ascii="Calibri" w:eastAsiaTheme="minorEastAsia" w:hAnsi="Calibri"/>
                <w:sz w:val="20"/>
                <w:szCs w:val="20"/>
              </w:rPr>
            </w:pPr>
            <w:r w:rsidRPr="00782B2A">
              <w:rPr>
                <w:rFonts w:ascii="Calibri" w:eastAsiaTheme="minorEastAsia" w:hAnsi="Calibri" w:cs="Calibri"/>
                <w:sz w:val="20"/>
                <w:szCs w:val="20"/>
              </w:rPr>
              <w:t>How</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to</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avoid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the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need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to</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prepare</w:t>
            </w:r>
            <w:r w:rsidRPr="00782B2A">
              <w:rPr>
                <w:rFonts w:ascii="Calibri" w:eastAsiaTheme="minorEastAsia" w:hAnsi="Calibri"/>
                <w:sz w:val="20"/>
                <w:szCs w:val="20"/>
              </w:rPr>
              <w:t xml:space="preserve"> </w:t>
            </w:r>
            <w:r w:rsidRPr="00782B2A">
              <w:rPr>
                <w:rFonts w:ascii="Calibri" w:eastAsiaTheme="minorEastAsia" w:hAnsi="Calibri" w:cs="Calibri"/>
                <w:b/>
                <w:bCs/>
                <w:i/>
                <w:iCs/>
                <w:color w:val="0B5AB2"/>
                <w:sz w:val="20"/>
                <w:szCs w:val="20"/>
              </w:rPr>
              <w:t>documents</w:t>
            </w:r>
            <w:r w:rsidRPr="00782B2A">
              <w:rPr>
                <w:rFonts w:ascii="Calibri" w:eastAsiaTheme="minorEastAsia" w:hAnsi="Calibri"/>
                <w:b/>
                <w:bCs/>
                <w:i/>
                <w:iCs/>
                <w:color w:val="0B5AB2"/>
                <w:sz w:val="20"/>
                <w:szCs w:val="20"/>
              </w:rPr>
              <w:t xml:space="preserve"> </w:t>
            </w:r>
            <w:r w:rsidRPr="00782B2A">
              <w:rPr>
                <w:rFonts w:ascii="Calibri" w:eastAsiaTheme="minorEastAsia" w:hAnsi="Calibri" w:cs="Calibri"/>
                <w:b/>
                <w:bCs/>
                <w:i/>
                <w:iCs/>
                <w:color w:val="0B5AB2"/>
                <w:sz w:val="20"/>
                <w:szCs w:val="20"/>
              </w:rPr>
              <w:t>in</w:t>
            </w:r>
            <w:r w:rsidRPr="00782B2A">
              <w:rPr>
                <w:rFonts w:ascii="Calibri" w:eastAsiaTheme="minorEastAsia" w:hAnsi="Calibri"/>
                <w:b/>
                <w:bCs/>
                <w:i/>
                <w:iCs/>
                <w:color w:val="0B5AB2"/>
                <w:sz w:val="20"/>
                <w:szCs w:val="20"/>
              </w:rPr>
              <w:t xml:space="preserve"> </w:t>
            </w:r>
            <w:r w:rsidRPr="00782B2A">
              <w:rPr>
                <w:rFonts w:ascii="Calibri" w:eastAsiaTheme="minorEastAsia" w:hAnsi="Calibri" w:cs="Calibri"/>
                <w:b/>
                <w:bCs/>
                <w:i/>
                <w:iCs/>
                <w:color w:val="0B5AB2"/>
                <w:sz w:val="20"/>
                <w:szCs w:val="20"/>
              </w:rPr>
              <w:t>paper</w:t>
            </w:r>
            <w:r w:rsidRPr="00782B2A">
              <w:rPr>
                <w:rFonts w:ascii="Calibri" w:eastAsiaTheme="minorEastAsia" w:hAnsi="Calibri"/>
                <w:b/>
                <w:bCs/>
                <w:i/>
                <w:iCs/>
                <w:color w:val="0B5AB2"/>
                <w:sz w:val="20"/>
                <w:szCs w:val="20"/>
              </w:rPr>
              <w:t xml:space="preserve"> </w:t>
            </w:r>
            <w:r w:rsidRPr="00782B2A">
              <w:rPr>
                <w:rFonts w:ascii="Calibri" w:eastAsiaTheme="minorEastAsia" w:hAnsi="Calibri" w:cs="Calibri"/>
                <w:b/>
                <w:bCs/>
                <w:i/>
                <w:iCs/>
                <w:color w:val="0B5AB2"/>
                <w:sz w:val="20"/>
                <w:szCs w:val="20"/>
              </w:rPr>
              <w:t>version</w:t>
            </w:r>
            <w:r w:rsidRPr="00782B2A">
              <w:rPr>
                <w:rFonts w:ascii="Calibri" w:eastAsiaTheme="minorEastAsia" w:hAnsi="Calibri"/>
                <w:color w:val="0B5AB2"/>
                <w:sz w:val="20"/>
                <w:szCs w:val="20"/>
              </w:rPr>
              <w:t xml:space="preserve"> </w:t>
            </w:r>
            <w:r w:rsidRPr="00782B2A">
              <w:rPr>
                <w:rFonts w:ascii="Calibri" w:eastAsiaTheme="minorEastAsia" w:hAnsi="Calibri" w:cs="Calibri"/>
                <w:sz w:val="20"/>
                <w:szCs w:val="20"/>
              </w:rPr>
              <w:t>for</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FLC?</w:t>
            </w:r>
          </w:p>
          <w:p w:rsidR="00344711" w:rsidRPr="00B14BFF" w:rsidRDefault="00344711" w:rsidP="00344711">
            <w:pPr>
              <w:widowControl w:val="0"/>
              <w:autoSpaceDE w:val="0"/>
              <w:autoSpaceDN w:val="0"/>
              <w:adjustRightInd w:val="0"/>
              <w:spacing w:after="240"/>
              <w:rPr>
                <w:rFonts w:ascii="Calibri" w:eastAsiaTheme="minorEastAsia" w:hAnsi="Calibri" w:cs="Times"/>
                <w:sz w:val="20"/>
                <w:szCs w:val="20"/>
              </w:rPr>
            </w:pPr>
            <w:r w:rsidRPr="00782B2A">
              <w:rPr>
                <w:rFonts w:ascii="Calibri" w:eastAsiaTheme="minorEastAsia" w:hAnsi="Calibri" w:cs="Calibri"/>
                <w:sz w:val="20"/>
                <w:szCs w:val="20"/>
              </w:rPr>
              <w:t>Additional</w:t>
            </w:r>
            <w:r w:rsidRPr="00782B2A">
              <w:rPr>
                <w:rFonts w:ascii="Calibri" w:eastAsiaTheme="minorEastAsia" w:hAnsi="Calibri"/>
                <w:sz w:val="20"/>
                <w:szCs w:val="20"/>
              </w:rPr>
              <w:t xml:space="preserve"> </w:t>
            </w:r>
            <w:r w:rsidRPr="00782B2A">
              <w:rPr>
                <w:rFonts w:ascii="Calibri" w:eastAsiaTheme="minorEastAsia" w:hAnsi="Calibri" w:cs="Calibri"/>
                <w:b/>
                <w:bCs/>
                <w:i/>
                <w:iCs/>
                <w:color w:val="0B5AB2"/>
                <w:sz w:val="20"/>
                <w:szCs w:val="20"/>
              </w:rPr>
              <w:t>events</w:t>
            </w:r>
            <w:r w:rsidRPr="00782B2A">
              <w:rPr>
                <w:rFonts w:ascii="Calibri" w:eastAsiaTheme="minorEastAsia" w:hAnsi="Calibri"/>
                <w:b/>
                <w:bCs/>
                <w:i/>
                <w:iCs/>
                <w:color w:val="0B5AB2"/>
                <w:sz w:val="20"/>
                <w:szCs w:val="20"/>
              </w:rPr>
              <w:t xml:space="preserve"> </w:t>
            </w:r>
            <w:r w:rsidRPr="00782B2A">
              <w:rPr>
                <w:rFonts w:ascii="Calibri" w:eastAsiaTheme="minorEastAsia" w:hAnsi="Calibri" w:cs="Calibri"/>
                <w:b/>
                <w:bCs/>
                <w:i/>
                <w:iCs/>
                <w:color w:val="0B5AB2"/>
                <w:sz w:val="20"/>
                <w:szCs w:val="20"/>
              </w:rPr>
              <w:t>for</w:t>
            </w:r>
            <w:r w:rsidRPr="00782B2A">
              <w:rPr>
                <w:rFonts w:ascii="Calibri" w:eastAsiaTheme="minorEastAsia" w:hAnsi="Calibri"/>
                <w:b/>
                <w:bCs/>
                <w:i/>
                <w:iCs/>
                <w:color w:val="0B5AB2"/>
                <w:sz w:val="20"/>
                <w:szCs w:val="20"/>
              </w:rPr>
              <w:t xml:space="preserve"> </w:t>
            </w:r>
            <w:r w:rsidRPr="00782B2A">
              <w:rPr>
                <w:rFonts w:ascii="Calibri" w:eastAsiaTheme="minorEastAsia" w:hAnsi="Calibri" w:cs="Calibri"/>
                <w:b/>
                <w:bCs/>
                <w:i/>
                <w:iCs/>
                <w:color w:val="0B5AB2"/>
                <w:sz w:val="20"/>
                <w:szCs w:val="20"/>
              </w:rPr>
              <w:t>sharing</w:t>
            </w:r>
            <w:r w:rsidRPr="00782B2A">
              <w:rPr>
                <w:rFonts w:ascii="Calibri" w:eastAsiaTheme="minorEastAsia" w:hAnsi="Calibri"/>
                <w:b/>
                <w:bCs/>
                <w:i/>
                <w:iCs/>
                <w:color w:val="0B5AB2"/>
                <w:sz w:val="20"/>
                <w:szCs w:val="20"/>
              </w:rPr>
              <w:t xml:space="preserve"> </w:t>
            </w:r>
            <w:r w:rsidRPr="00782B2A">
              <w:rPr>
                <w:rFonts w:ascii="Calibri" w:eastAsiaTheme="minorEastAsia" w:hAnsi="Calibri" w:cs="Calibri"/>
                <w:b/>
                <w:bCs/>
                <w:i/>
                <w:iCs/>
                <w:color w:val="0B5AB2"/>
                <w:sz w:val="20"/>
                <w:szCs w:val="20"/>
              </w:rPr>
              <w:t>information</w:t>
            </w:r>
            <w:r w:rsidRPr="00782B2A">
              <w:rPr>
                <w:rFonts w:ascii="Calibri" w:eastAsiaTheme="minorEastAsia" w:hAnsi="Calibri"/>
                <w:color w:val="0B5AB2"/>
                <w:sz w:val="20"/>
                <w:szCs w:val="20"/>
              </w:rPr>
              <w:t xml:space="preserve"> </w:t>
            </w:r>
            <w:r w:rsidRPr="00782B2A">
              <w:rPr>
                <w:rFonts w:ascii="Calibri" w:eastAsiaTheme="minorEastAsia" w:hAnsi="Calibri" w:cs="Calibri"/>
                <w:sz w:val="20"/>
                <w:szCs w:val="20"/>
              </w:rPr>
              <w:t>on</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the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use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of</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eMonitoring</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system</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at</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the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first</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period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of</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the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programme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implementation</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should</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be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organised.</w:t>
            </w:r>
          </w:p>
        </w:tc>
        <w:tc>
          <w:tcPr>
            <w:tcW w:w="1559" w:type="dxa"/>
          </w:tcPr>
          <w:p w:rsidR="00344711" w:rsidRPr="00782B2A" w:rsidRDefault="00344711" w:rsidP="00344711">
            <w:pPr>
              <w:widowControl w:val="0"/>
              <w:autoSpaceDE w:val="0"/>
              <w:autoSpaceDN w:val="0"/>
              <w:adjustRightInd w:val="0"/>
              <w:spacing w:after="240"/>
              <w:rPr>
                <w:rFonts w:ascii="Calibri" w:eastAsiaTheme="minorEastAsia" w:hAnsi="Calibri"/>
                <w:sz w:val="20"/>
                <w:szCs w:val="20"/>
              </w:rPr>
            </w:pPr>
            <w:r w:rsidRPr="00782B2A">
              <w:rPr>
                <w:rFonts w:ascii="Calibri" w:eastAsiaTheme="minorEastAsia" w:hAnsi="Calibri" w:cs="Calibri"/>
                <w:sz w:val="20"/>
                <w:szCs w:val="20"/>
              </w:rPr>
              <w:t>During</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the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whole life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cycle</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of</w:t>
            </w:r>
            <w:r w:rsidRPr="00782B2A">
              <w:rPr>
                <w:rFonts w:ascii="Calibri" w:eastAsiaTheme="minorEastAsia" w:hAnsi="Calibri"/>
                <w:sz w:val="20"/>
                <w:szCs w:val="20"/>
              </w:rPr>
              <w:t xml:space="preserve"> </w:t>
            </w:r>
            <w:r w:rsidRPr="00782B2A">
              <w:rPr>
                <w:rFonts w:ascii="Calibri" w:eastAsiaTheme="minorEastAsia" w:hAnsi="Calibri" w:cs="Calibri"/>
                <w:sz w:val="20"/>
                <w:szCs w:val="20"/>
              </w:rPr>
              <w:t>the programme</w:t>
            </w:r>
          </w:p>
          <w:p w:rsidR="00344711" w:rsidRPr="00782B2A" w:rsidRDefault="00344711" w:rsidP="00344711">
            <w:pPr>
              <w:widowControl w:val="0"/>
              <w:autoSpaceDE w:val="0"/>
              <w:autoSpaceDN w:val="0"/>
              <w:adjustRightInd w:val="0"/>
              <w:spacing w:after="240"/>
              <w:rPr>
                <w:rFonts w:ascii="Calibri" w:eastAsiaTheme="minorEastAsia" w:hAnsi="Calibri" w:cs="Calibri"/>
                <w:sz w:val="20"/>
                <w:szCs w:val="20"/>
              </w:rPr>
            </w:pPr>
          </w:p>
        </w:tc>
        <w:tc>
          <w:tcPr>
            <w:tcW w:w="1559" w:type="dxa"/>
          </w:tcPr>
          <w:p w:rsidR="00344711" w:rsidRPr="00782B2A" w:rsidRDefault="00344711" w:rsidP="00344711">
            <w:pPr>
              <w:widowControl w:val="0"/>
              <w:autoSpaceDE w:val="0"/>
              <w:autoSpaceDN w:val="0"/>
              <w:adjustRightInd w:val="0"/>
              <w:spacing w:after="240"/>
              <w:rPr>
                <w:rFonts w:ascii="Calibri" w:eastAsiaTheme="minorEastAsia" w:hAnsi="Calibri"/>
                <w:sz w:val="20"/>
                <w:szCs w:val="20"/>
              </w:rPr>
            </w:pPr>
            <w:r w:rsidRPr="00782B2A">
              <w:rPr>
                <w:rFonts w:ascii="Calibri" w:eastAsiaTheme="minorEastAsia" w:hAnsi="Calibri" w:cs="Calibri"/>
                <w:sz w:val="20"/>
                <w:szCs w:val="20"/>
              </w:rPr>
              <w:t>MA, JS, National Authorities</w:t>
            </w:r>
          </w:p>
          <w:p w:rsidR="00344711" w:rsidRPr="00782B2A" w:rsidRDefault="00344711" w:rsidP="00344711">
            <w:pPr>
              <w:widowControl w:val="0"/>
              <w:autoSpaceDE w:val="0"/>
              <w:autoSpaceDN w:val="0"/>
              <w:adjustRightInd w:val="0"/>
              <w:spacing w:after="240"/>
              <w:rPr>
                <w:rFonts w:ascii="Calibri" w:eastAsiaTheme="minorEastAsia" w:hAnsi="Calibri" w:cs="Calibri"/>
                <w:sz w:val="20"/>
                <w:szCs w:val="20"/>
              </w:rPr>
            </w:pPr>
          </w:p>
        </w:tc>
      </w:tr>
    </w:tbl>
    <w:p w:rsidR="00E17569" w:rsidRPr="00D33F96" w:rsidRDefault="00E17569" w:rsidP="00386E50">
      <w:pPr>
        <w:jc w:val="both"/>
        <w:rPr>
          <w:rFonts w:asciiTheme="minorHAnsi" w:hAnsiTheme="minorHAnsi"/>
          <w:lang w:val="en-GB"/>
        </w:rPr>
      </w:pPr>
    </w:p>
    <w:p w:rsidR="00386E50" w:rsidRPr="008213A5" w:rsidRDefault="004752F3" w:rsidP="00795C4B">
      <w:pPr>
        <w:pStyle w:val="Heading2"/>
      </w:pPr>
      <w:bookmarkStart w:id="27" w:name="_Toc381361869"/>
      <w:bookmarkStart w:id="28" w:name="_Toc378370373"/>
      <w:r>
        <w:t>2</w:t>
      </w:r>
      <w:r w:rsidR="008213A5" w:rsidRPr="008213A5">
        <w:t>.8</w:t>
      </w:r>
      <w:r w:rsidR="00386E50" w:rsidRPr="008213A5">
        <w:t xml:space="preserve"> Recommendations for the improvement of the balance between the programme´s objectives and resources (i.e. both its feasibility and cost-effectiveness)</w:t>
      </w:r>
      <w:bookmarkEnd w:id="27"/>
      <w:bookmarkEnd w:id="28"/>
    </w:p>
    <w:p w:rsidR="00386E50" w:rsidRPr="00D33F96" w:rsidRDefault="001268B8" w:rsidP="008213A5">
      <w:pPr>
        <w:spacing w:after="120" w:line="264" w:lineRule="auto"/>
        <w:jc w:val="both"/>
        <w:rPr>
          <w:rFonts w:asciiTheme="minorHAnsi" w:hAnsiTheme="minorHAnsi"/>
          <w:lang w:val="en-GB"/>
        </w:rPr>
      </w:pPr>
      <w:r>
        <w:rPr>
          <w:rFonts w:asciiTheme="minorHAnsi" w:hAnsiTheme="minorHAnsi"/>
          <w:lang w:val="en-GB"/>
        </w:rPr>
        <w:t>The evaluation also</w:t>
      </w:r>
      <w:r w:rsidR="00386E50" w:rsidRPr="00D33F96">
        <w:rPr>
          <w:rFonts w:asciiTheme="minorHAnsi" w:hAnsiTheme="minorHAnsi"/>
          <w:lang w:val="en-GB"/>
        </w:rPr>
        <w:t xml:space="preserve"> covered questions related to the consistency of the financial allocations. The contribution of the planned financial allocations towards achievement of the objectives and results of the programme was evaluated. This is a continuation of the analysis of the </w:t>
      </w:r>
      <w:r>
        <w:rPr>
          <w:rFonts w:asciiTheme="minorHAnsi" w:hAnsiTheme="minorHAnsi"/>
          <w:lang w:val="en-GB"/>
        </w:rPr>
        <w:t>p</w:t>
      </w:r>
      <w:r w:rsidR="00386E50" w:rsidRPr="00D33F96">
        <w:rPr>
          <w:rFonts w:asciiTheme="minorHAnsi" w:hAnsiTheme="minorHAnsi"/>
          <w:lang w:val="en-GB"/>
        </w:rPr>
        <w:t>rogramme intervention logic, with</w:t>
      </w:r>
      <w:r>
        <w:rPr>
          <w:rFonts w:asciiTheme="minorHAnsi" w:hAnsiTheme="minorHAnsi"/>
          <w:lang w:val="en-GB"/>
        </w:rPr>
        <w:t xml:space="preserve"> an</w:t>
      </w:r>
      <w:r w:rsidR="00386E50" w:rsidRPr="00D33F96">
        <w:rPr>
          <w:rFonts w:asciiTheme="minorHAnsi" w:hAnsiTheme="minorHAnsi"/>
          <w:lang w:val="en-GB"/>
        </w:rPr>
        <w:t xml:space="preserve"> </w:t>
      </w:r>
      <w:r>
        <w:rPr>
          <w:rFonts w:asciiTheme="minorHAnsi" w:hAnsiTheme="minorHAnsi"/>
          <w:lang w:val="en-GB"/>
        </w:rPr>
        <w:t xml:space="preserve">extra </w:t>
      </w:r>
      <w:r w:rsidR="00386E50" w:rsidRPr="00D33F96">
        <w:rPr>
          <w:rFonts w:asciiTheme="minorHAnsi" w:hAnsiTheme="minorHAnsi"/>
          <w:lang w:val="en-GB"/>
        </w:rPr>
        <w:t xml:space="preserve">emphasis </w:t>
      </w:r>
      <w:r>
        <w:rPr>
          <w:rFonts w:asciiTheme="minorHAnsi" w:hAnsiTheme="minorHAnsi"/>
          <w:lang w:val="en-GB"/>
        </w:rPr>
        <w:t>on</w:t>
      </w:r>
      <w:r w:rsidR="00386E50" w:rsidRPr="00D33F96">
        <w:rPr>
          <w:rFonts w:asciiTheme="minorHAnsi" w:hAnsiTheme="minorHAnsi"/>
          <w:lang w:val="en-GB"/>
        </w:rPr>
        <w:t xml:space="preserve"> the cost element of the intervention. During the drafting process of </w:t>
      </w:r>
      <w:r>
        <w:rPr>
          <w:rFonts w:asciiTheme="minorHAnsi" w:hAnsiTheme="minorHAnsi"/>
          <w:lang w:val="en-GB"/>
        </w:rPr>
        <w:t xml:space="preserve">the </w:t>
      </w:r>
      <w:r w:rsidR="00386E50" w:rsidRPr="00D33F96">
        <w:rPr>
          <w:rFonts w:asciiTheme="minorHAnsi" w:hAnsiTheme="minorHAnsi"/>
          <w:lang w:val="en-GB"/>
        </w:rPr>
        <w:t>OP and Progr</w:t>
      </w:r>
      <w:r>
        <w:rPr>
          <w:rFonts w:asciiTheme="minorHAnsi" w:hAnsiTheme="minorHAnsi"/>
          <w:lang w:val="en-GB"/>
        </w:rPr>
        <w:t>amme Intervention Logic, the ex</w:t>
      </w:r>
      <w:r w:rsidR="00386E50" w:rsidRPr="00D33F96">
        <w:rPr>
          <w:rFonts w:asciiTheme="minorHAnsi" w:hAnsiTheme="minorHAnsi"/>
          <w:lang w:val="en-GB"/>
        </w:rPr>
        <w:t>–ante evaluation team has provided conclusions and recommendations related to the consistence between the planned type of actions (under priorities agreed) and optimum benefit for the programme.</w:t>
      </w:r>
    </w:p>
    <w:p w:rsidR="00386E50" w:rsidRPr="00D33F96" w:rsidRDefault="00344711" w:rsidP="008C35BB">
      <w:pPr>
        <w:spacing w:after="120" w:line="264" w:lineRule="auto"/>
        <w:jc w:val="both"/>
        <w:rPr>
          <w:rFonts w:asciiTheme="minorHAnsi" w:hAnsiTheme="minorHAnsi"/>
          <w:lang w:val="en-GB"/>
        </w:rPr>
      </w:pPr>
      <w:r>
        <w:rPr>
          <w:rFonts w:asciiTheme="minorHAnsi" w:hAnsiTheme="minorHAnsi"/>
          <w:lang w:val="en-GB"/>
        </w:rPr>
        <w:t>T</w:t>
      </w:r>
      <w:r w:rsidR="001268B8">
        <w:rPr>
          <w:rFonts w:asciiTheme="minorHAnsi" w:hAnsiTheme="minorHAnsi"/>
          <w:lang w:val="en-GB"/>
        </w:rPr>
        <w:t xml:space="preserve">his </w:t>
      </w:r>
      <w:r w:rsidR="00386E50" w:rsidRPr="00D33F96">
        <w:rPr>
          <w:rFonts w:asciiTheme="minorHAnsi" w:hAnsiTheme="minorHAnsi"/>
          <w:lang w:val="en-GB"/>
        </w:rPr>
        <w:t xml:space="preserve">evaluation has been </w:t>
      </w:r>
      <w:r>
        <w:rPr>
          <w:rFonts w:asciiTheme="minorHAnsi" w:hAnsiTheme="minorHAnsi"/>
          <w:lang w:val="en-GB"/>
        </w:rPr>
        <w:t>carried out</w:t>
      </w:r>
      <w:r w:rsidR="00386E50" w:rsidRPr="00D33F96">
        <w:rPr>
          <w:rFonts w:asciiTheme="minorHAnsi" w:hAnsiTheme="minorHAnsi"/>
          <w:lang w:val="en-GB"/>
        </w:rPr>
        <w:t xml:space="preserve"> indicatively with preliminary recommendations based on draft documents provided before the preparation of this report. </w:t>
      </w:r>
    </w:p>
    <w:p w:rsidR="005C2FA2" w:rsidRPr="00D33F96" w:rsidRDefault="005C2FA2" w:rsidP="008213A5">
      <w:pPr>
        <w:spacing w:line="264" w:lineRule="auto"/>
        <w:jc w:val="both"/>
        <w:rPr>
          <w:rFonts w:asciiTheme="minorHAnsi" w:hAnsiTheme="minorHAnsi"/>
          <w:lang w:val="en-GB"/>
        </w:rPr>
      </w:pPr>
    </w:p>
    <w:p w:rsidR="00386E50" w:rsidRPr="008213A5" w:rsidRDefault="00386E50" w:rsidP="008213A5">
      <w:pPr>
        <w:spacing w:after="120"/>
        <w:jc w:val="both"/>
        <w:rPr>
          <w:rFonts w:asciiTheme="minorHAnsi" w:hAnsiTheme="minorHAnsi"/>
          <w:b/>
          <w:i/>
          <w:color w:val="4F81BD" w:themeColor="accent1"/>
          <w:lang w:val="en-GB"/>
        </w:rPr>
      </w:pPr>
      <w:r w:rsidRPr="008213A5">
        <w:rPr>
          <w:rFonts w:asciiTheme="minorHAnsi" w:hAnsiTheme="minorHAnsi"/>
          <w:b/>
          <w:i/>
          <w:color w:val="4F81BD" w:themeColor="accent1"/>
          <w:lang w:val="en-GB"/>
        </w:rPr>
        <w:t>Does the financial allocation correspond to the related objectives (relevance of the financial allocation)?</w:t>
      </w:r>
    </w:p>
    <w:p w:rsidR="00344711" w:rsidRPr="00D33F96" w:rsidRDefault="00344711" w:rsidP="00344711">
      <w:pPr>
        <w:spacing w:after="120" w:line="264" w:lineRule="auto"/>
        <w:jc w:val="both"/>
        <w:rPr>
          <w:rFonts w:asciiTheme="minorHAnsi" w:hAnsiTheme="minorHAnsi"/>
          <w:lang w:val="en-GB"/>
        </w:rPr>
      </w:pPr>
      <w:r w:rsidRPr="00D33F96">
        <w:rPr>
          <w:rFonts w:asciiTheme="minorHAnsi" w:hAnsiTheme="minorHAnsi"/>
          <w:lang w:val="en-GB"/>
        </w:rPr>
        <w:t>The division of the funding by priority axis has been introduced and put for</w:t>
      </w:r>
      <w:r>
        <w:rPr>
          <w:rFonts w:asciiTheme="minorHAnsi" w:hAnsiTheme="minorHAnsi"/>
          <w:lang w:val="en-GB"/>
        </w:rPr>
        <w:t>ward for</w:t>
      </w:r>
      <w:r w:rsidRPr="00D33F96">
        <w:rPr>
          <w:rFonts w:asciiTheme="minorHAnsi" w:hAnsiTheme="minorHAnsi"/>
          <w:lang w:val="en-GB"/>
        </w:rPr>
        <w:t xml:space="preserve"> discussions within meetings of </w:t>
      </w:r>
      <w:r>
        <w:rPr>
          <w:rFonts w:asciiTheme="minorHAnsi" w:hAnsiTheme="minorHAnsi"/>
          <w:lang w:val="en-GB"/>
        </w:rPr>
        <w:t>the JPC and WGs. The total EU support for the programme is 122 520 000 EUR, which will be committed respectively 94% for thematic objectives (priority axes) and 6% for the Technical Assistance. The selected form of financing under all priority axes is a non-repayable grant corresponding to the indicative type of actions planned under each of the specific objectives.</w:t>
      </w:r>
    </w:p>
    <w:p w:rsidR="00386E50" w:rsidRPr="00D33F96" w:rsidRDefault="00344711" w:rsidP="00344711">
      <w:pPr>
        <w:spacing w:after="120" w:line="264" w:lineRule="auto"/>
        <w:jc w:val="both"/>
        <w:rPr>
          <w:rFonts w:asciiTheme="minorHAnsi" w:hAnsiTheme="minorHAnsi"/>
          <w:lang w:val="en-GB"/>
        </w:rPr>
      </w:pPr>
      <w:r w:rsidRPr="00D33F96">
        <w:rPr>
          <w:rFonts w:asciiTheme="minorHAnsi" w:hAnsiTheme="minorHAnsi"/>
          <w:lang w:val="en-GB"/>
        </w:rPr>
        <w:t xml:space="preserve">The division of financial allocations by priority axis </w:t>
      </w:r>
      <w:r>
        <w:rPr>
          <w:rFonts w:asciiTheme="minorHAnsi" w:hAnsiTheme="minorHAnsi"/>
          <w:lang w:val="en-GB"/>
        </w:rPr>
        <w:t xml:space="preserve">(excluding the financial allocation for the Technical Assistance) </w:t>
      </w:r>
      <w:r w:rsidRPr="00D33F96">
        <w:rPr>
          <w:rFonts w:asciiTheme="minorHAnsi" w:hAnsiTheme="minorHAnsi"/>
          <w:lang w:val="en-GB"/>
        </w:rPr>
        <w:t xml:space="preserve">presented within </w:t>
      </w:r>
      <w:r>
        <w:rPr>
          <w:rFonts w:asciiTheme="minorHAnsi" w:hAnsiTheme="minorHAnsi"/>
          <w:lang w:val="en-GB"/>
        </w:rPr>
        <w:t>latest version of the OP</w:t>
      </w:r>
      <w:r w:rsidRPr="00D33F96">
        <w:rPr>
          <w:rFonts w:asciiTheme="minorHAnsi" w:hAnsiTheme="minorHAnsi"/>
          <w:lang w:val="en-GB"/>
        </w:rPr>
        <w:t xml:space="preserve"> </w:t>
      </w:r>
      <w:r>
        <w:rPr>
          <w:rFonts w:asciiTheme="minorHAnsi" w:hAnsiTheme="minorHAnsi"/>
          <w:lang w:val="en-GB"/>
        </w:rPr>
        <w:t>(version 20/02/2014</w:t>
      </w:r>
      <w:r w:rsidRPr="00D33F96">
        <w:rPr>
          <w:rFonts w:asciiTheme="minorHAnsi" w:hAnsiTheme="minorHAnsi"/>
          <w:lang w:val="en-GB"/>
        </w:rPr>
        <w:t>) is shown below</w:t>
      </w:r>
      <w:r>
        <w:rPr>
          <w:rFonts w:asciiTheme="minorHAnsi" w:hAnsiTheme="minorHAnsi"/>
          <w:lang w:val="en-GB"/>
        </w:rPr>
        <w:t xml:space="preserve"> and has been agreed by the stakeholders in last </w:t>
      </w:r>
      <w:r w:rsidRPr="00D33F96">
        <w:rPr>
          <w:rFonts w:asciiTheme="minorHAnsi" w:hAnsiTheme="minorHAnsi"/>
          <w:lang w:val="en-GB"/>
        </w:rPr>
        <w:t xml:space="preserve">meetings of </w:t>
      </w:r>
      <w:r>
        <w:rPr>
          <w:rFonts w:asciiTheme="minorHAnsi" w:hAnsiTheme="minorHAnsi"/>
          <w:lang w:val="en-GB"/>
        </w:rPr>
        <w:t xml:space="preserve">the </w:t>
      </w:r>
      <w:r w:rsidRPr="00D33F96">
        <w:rPr>
          <w:rFonts w:asciiTheme="minorHAnsi" w:hAnsiTheme="minorHAnsi"/>
          <w:lang w:val="en-GB"/>
        </w:rPr>
        <w:t>JPC</w:t>
      </w:r>
      <w:r>
        <w:rPr>
          <w:rFonts w:asciiTheme="minorHAnsi" w:hAnsiTheme="minorHAnsi"/>
          <w:lang w:val="en-GB"/>
        </w:rPr>
        <w:t xml:space="preserve"> (06/02/2014)</w:t>
      </w:r>
      <w:r w:rsidRPr="00D33F96">
        <w:rPr>
          <w:rFonts w:asciiTheme="minorHAnsi" w:hAnsiTheme="minorHAnsi"/>
          <w:lang w:val="en-GB"/>
        </w:rPr>
        <w:t>.</w:t>
      </w:r>
    </w:p>
    <w:p w:rsidR="00386E50" w:rsidRPr="00D33F96" w:rsidRDefault="00386E50" w:rsidP="00386E50">
      <w:pPr>
        <w:ind w:firstLine="720"/>
        <w:jc w:val="both"/>
        <w:rPr>
          <w:rFonts w:ascii="Times New Roman" w:hAnsi="Times New Roman"/>
          <w:lang w:val="en-GB"/>
        </w:rPr>
      </w:pPr>
    </w:p>
    <w:p w:rsidR="00386E50" w:rsidRPr="00D33F96" w:rsidRDefault="00EA7D03" w:rsidP="00386E50">
      <w:pPr>
        <w:jc w:val="both"/>
        <w:rPr>
          <w:rFonts w:ascii="Times New Roman" w:hAnsi="Times New Roman"/>
          <w:lang w:val="en-GB"/>
        </w:rPr>
      </w:pPr>
      <w:r>
        <w:rPr>
          <w:rFonts w:ascii="Times New Roman" w:hAnsi="Times New Roman"/>
          <w:noProof/>
          <w:lang w:val="lv-LV" w:eastAsia="lv-LV"/>
        </w:rPr>
        <w:lastRenderedPageBreak/>
        <w:drawing>
          <wp:inline distT="0" distB="0" distL="0" distR="0">
            <wp:extent cx="5270500" cy="3074670"/>
            <wp:effectExtent l="38100" t="0" r="6350" b="3048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44711" w:rsidRPr="00645E06" w:rsidRDefault="00344711" w:rsidP="00344711">
      <w:pPr>
        <w:jc w:val="both"/>
        <w:rPr>
          <w:rFonts w:asciiTheme="minorHAnsi" w:hAnsiTheme="minorHAnsi"/>
          <w:bCs/>
          <w:i/>
          <w:sz w:val="22"/>
          <w:szCs w:val="22"/>
          <w:lang w:val="en-GB"/>
        </w:rPr>
      </w:pPr>
      <w:r w:rsidRPr="00645E06">
        <w:rPr>
          <w:rFonts w:asciiTheme="minorHAnsi" w:hAnsiTheme="minorHAnsi"/>
          <w:b/>
          <w:bCs/>
          <w:i/>
          <w:color w:val="4F81BD" w:themeColor="accent1"/>
          <w:sz w:val="22"/>
          <w:szCs w:val="22"/>
          <w:lang w:val="en-GB"/>
        </w:rPr>
        <w:t>Figure 2.</w:t>
      </w:r>
      <w:r w:rsidRPr="00645E06">
        <w:rPr>
          <w:rFonts w:asciiTheme="minorHAnsi" w:hAnsiTheme="minorHAnsi"/>
          <w:bCs/>
          <w:i/>
          <w:color w:val="4F81BD" w:themeColor="accent1"/>
          <w:sz w:val="22"/>
          <w:szCs w:val="22"/>
          <w:lang w:val="en-GB"/>
        </w:rPr>
        <w:t xml:space="preserve"> </w:t>
      </w:r>
      <w:r w:rsidRPr="00645E06">
        <w:rPr>
          <w:rFonts w:asciiTheme="minorHAnsi" w:hAnsiTheme="minorHAnsi"/>
          <w:bCs/>
          <w:i/>
          <w:sz w:val="22"/>
          <w:szCs w:val="22"/>
          <w:lang w:val="en-GB"/>
        </w:rPr>
        <w:t xml:space="preserve">The division of financial allocations by the priority axis presented </w:t>
      </w:r>
      <w:r>
        <w:rPr>
          <w:rFonts w:asciiTheme="minorHAnsi" w:hAnsiTheme="minorHAnsi"/>
          <w:bCs/>
          <w:i/>
          <w:sz w:val="22"/>
          <w:szCs w:val="22"/>
          <w:lang w:val="en-GB"/>
        </w:rPr>
        <w:t>in the Operational Programme (Draft version 20.02.2014)</w:t>
      </w:r>
    </w:p>
    <w:p w:rsidR="00344711" w:rsidRDefault="00344711" w:rsidP="00344711">
      <w:pPr>
        <w:jc w:val="both"/>
        <w:rPr>
          <w:rFonts w:asciiTheme="minorHAnsi" w:hAnsiTheme="minorHAnsi"/>
          <w:bCs/>
          <w:lang w:val="en-GB"/>
        </w:rPr>
      </w:pPr>
    </w:p>
    <w:p w:rsidR="00344711" w:rsidRPr="00D33F96" w:rsidRDefault="00344711" w:rsidP="00344711">
      <w:pPr>
        <w:spacing w:after="120" w:line="264" w:lineRule="auto"/>
        <w:jc w:val="both"/>
        <w:rPr>
          <w:rFonts w:asciiTheme="minorHAnsi" w:hAnsiTheme="minorHAnsi"/>
          <w:lang w:val="en-GB"/>
        </w:rPr>
      </w:pPr>
      <w:r w:rsidRPr="00D33F96">
        <w:rPr>
          <w:rFonts w:asciiTheme="minorHAnsi" w:hAnsiTheme="minorHAnsi"/>
          <w:bCs/>
          <w:lang w:val="en-GB"/>
        </w:rPr>
        <w:t xml:space="preserve">This financial division among </w:t>
      </w:r>
      <w:r>
        <w:rPr>
          <w:rFonts w:asciiTheme="minorHAnsi" w:hAnsiTheme="minorHAnsi"/>
          <w:bCs/>
          <w:lang w:val="en-GB"/>
        </w:rPr>
        <w:t>p</w:t>
      </w:r>
      <w:r w:rsidRPr="00D33F96">
        <w:rPr>
          <w:rFonts w:asciiTheme="minorHAnsi" w:hAnsiTheme="minorHAnsi"/>
          <w:bCs/>
          <w:lang w:val="en-GB"/>
        </w:rPr>
        <w:t>riority ax</w:t>
      </w:r>
      <w:r>
        <w:rPr>
          <w:rFonts w:asciiTheme="minorHAnsi" w:hAnsiTheme="minorHAnsi"/>
          <w:bCs/>
          <w:lang w:val="en-GB"/>
        </w:rPr>
        <w:t>e</w:t>
      </w:r>
      <w:r w:rsidRPr="00D33F96">
        <w:rPr>
          <w:rFonts w:asciiTheme="minorHAnsi" w:hAnsiTheme="minorHAnsi"/>
          <w:bCs/>
          <w:lang w:val="en-GB"/>
        </w:rPr>
        <w:t xml:space="preserve">s is considered as reasonable, logic and based on: </w:t>
      </w:r>
    </w:p>
    <w:p w:rsidR="0041680A" w:rsidRDefault="001268B8">
      <w:pPr>
        <w:pStyle w:val="Default"/>
        <w:numPr>
          <w:ilvl w:val="0"/>
          <w:numId w:val="9"/>
        </w:numPr>
        <w:spacing w:after="40" w:line="22" w:lineRule="atLeast"/>
        <w:jc w:val="both"/>
        <w:rPr>
          <w:rFonts w:asciiTheme="minorHAnsi" w:hAnsiTheme="minorHAnsi" w:cs="Calibri"/>
          <w:lang w:val="en-GB"/>
        </w:rPr>
      </w:pPr>
      <w:r w:rsidRPr="00344711">
        <w:rPr>
          <w:rFonts w:asciiTheme="minorHAnsi" w:hAnsiTheme="minorHAnsi" w:cs="Calibri"/>
          <w:lang w:val="en-GB"/>
        </w:rPr>
        <w:t>the p</w:t>
      </w:r>
      <w:r w:rsidR="00386E50" w:rsidRPr="00344711">
        <w:rPr>
          <w:rFonts w:asciiTheme="minorHAnsi" w:hAnsiTheme="minorHAnsi" w:cs="Calibri"/>
          <w:lang w:val="en-GB"/>
        </w:rPr>
        <w:t xml:space="preserve">erformance and experience of </w:t>
      </w:r>
      <w:r w:rsidRPr="00344711">
        <w:rPr>
          <w:rFonts w:asciiTheme="minorHAnsi" w:hAnsiTheme="minorHAnsi" w:cs="Calibri"/>
          <w:lang w:val="en-GB"/>
        </w:rPr>
        <w:t xml:space="preserve">the </w:t>
      </w:r>
      <w:r w:rsidR="00386E50" w:rsidRPr="00344711">
        <w:rPr>
          <w:rFonts w:asciiTheme="minorHAnsi" w:hAnsiTheme="minorHAnsi" w:cs="Calibri"/>
          <w:lang w:val="en-GB"/>
        </w:rPr>
        <w:t>previous CBA Programme (2007 – 2013),</w:t>
      </w:r>
    </w:p>
    <w:p w:rsidR="0041680A" w:rsidRDefault="001268B8">
      <w:pPr>
        <w:pStyle w:val="Default"/>
        <w:numPr>
          <w:ilvl w:val="0"/>
          <w:numId w:val="9"/>
        </w:numPr>
        <w:spacing w:after="40" w:line="22" w:lineRule="atLeast"/>
        <w:jc w:val="both"/>
        <w:rPr>
          <w:rFonts w:asciiTheme="minorHAnsi" w:hAnsiTheme="minorHAnsi" w:cs="Calibri"/>
          <w:lang w:val="en-GB"/>
        </w:rPr>
      </w:pPr>
      <w:r w:rsidRPr="00344711">
        <w:rPr>
          <w:rFonts w:asciiTheme="minorHAnsi" w:hAnsiTheme="minorHAnsi" w:cs="Calibri"/>
          <w:lang w:val="en-GB"/>
        </w:rPr>
        <w:t>t</w:t>
      </w:r>
      <w:r w:rsidR="00386E50" w:rsidRPr="00344711">
        <w:rPr>
          <w:rFonts w:asciiTheme="minorHAnsi" w:hAnsiTheme="minorHAnsi" w:cs="Calibri"/>
          <w:lang w:val="en-GB"/>
        </w:rPr>
        <w:t xml:space="preserve">he results to be achieved (defined in </w:t>
      </w:r>
      <w:r w:rsidRPr="00344711">
        <w:rPr>
          <w:rFonts w:asciiTheme="minorHAnsi" w:hAnsiTheme="minorHAnsi" w:cs="Calibri"/>
          <w:lang w:val="en-GB"/>
        </w:rPr>
        <w:t>the p</w:t>
      </w:r>
      <w:r w:rsidR="00386E50" w:rsidRPr="00344711">
        <w:rPr>
          <w:rFonts w:asciiTheme="minorHAnsi" w:hAnsiTheme="minorHAnsi" w:cs="Calibri"/>
          <w:lang w:val="en-GB"/>
        </w:rPr>
        <w:t>rogramme intervention Logic),</w:t>
      </w:r>
    </w:p>
    <w:p w:rsidR="0041680A" w:rsidRDefault="001268B8">
      <w:pPr>
        <w:pStyle w:val="Default"/>
        <w:numPr>
          <w:ilvl w:val="0"/>
          <w:numId w:val="9"/>
        </w:numPr>
        <w:spacing w:after="40" w:line="22" w:lineRule="atLeast"/>
        <w:jc w:val="both"/>
        <w:rPr>
          <w:rFonts w:asciiTheme="minorHAnsi" w:hAnsiTheme="minorHAnsi" w:cs="Calibri"/>
          <w:lang w:val="en-GB"/>
        </w:rPr>
      </w:pPr>
      <w:r w:rsidRPr="00344711">
        <w:rPr>
          <w:rFonts w:asciiTheme="minorHAnsi" w:hAnsiTheme="minorHAnsi" w:cs="Calibri"/>
          <w:lang w:val="en-GB"/>
        </w:rPr>
        <w:t>the l</w:t>
      </w:r>
      <w:r w:rsidR="00386E50" w:rsidRPr="00344711">
        <w:rPr>
          <w:rFonts w:asciiTheme="minorHAnsi" w:hAnsiTheme="minorHAnsi" w:cs="Calibri"/>
          <w:lang w:val="en-GB"/>
        </w:rPr>
        <w:t>ist of specific objectives and potential financial commitment to achieve them under each of Priority axis,</w:t>
      </w:r>
    </w:p>
    <w:p w:rsidR="0041680A" w:rsidRDefault="001268B8">
      <w:pPr>
        <w:pStyle w:val="Default"/>
        <w:numPr>
          <w:ilvl w:val="0"/>
          <w:numId w:val="9"/>
        </w:numPr>
        <w:spacing w:after="40" w:line="22" w:lineRule="atLeast"/>
        <w:jc w:val="both"/>
        <w:rPr>
          <w:rFonts w:asciiTheme="minorHAnsi" w:hAnsiTheme="minorHAnsi" w:cs="Calibri"/>
          <w:lang w:val="en-GB"/>
        </w:rPr>
      </w:pPr>
      <w:r w:rsidRPr="00344711">
        <w:rPr>
          <w:rFonts w:asciiTheme="minorHAnsi" w:hAnsiTheme="minorHAnsi" w:cs="Calibri"/>
          <w:lang w:val="en-GB"/>
        </w:rPr>
        <w:t>c</w:t>
      </w:r>
      <w:r w:rsidR="00386E50" w:rsidRPr="00344711">
        <w:rPr>
          <w:rFonts w:asciiTheme="minorHAnsi" w:hAnsiTheme="minorHAnsi" w:cs="Calibri"/>
          <w:lang w:val="en-GB"/>
        </w:rPr>
        <w:t>onsiders different types of investments required: “soft” or intangible, relatively small scale and larger scale investments.</w:t>
      </w:r>
    </w:p>
    <w:p w:rsidR="00344711" w:rsidRDefault="00344711" w:rsidP="00344711">
      <w:pPr>
        <w:spacing w:line="264" w:lineRule="auto"/>
        <w:jc w:val="both"/>
        <w:rPr>
          <w:rFonts w:asciiTheme="minorHAnsi" w:hAnsiTheme="minorHAnsi"/>
          <w:lang w:val="en-GB"/>
        </w:rPr>
      </w:pPr>
    </w:p>
    <w:p w:rsidR="00344711" w:rsidRDefault="00344711" w:rsidP="00344711">
      <w:pPr>
        <w:spacing w:after="120" w:line="264" w:lineRule="auto"/>
        <w:jc w:val="both"/>
        <w:rPr>
          <w:rFonts w:asciiTheme="minorHAnsi" w:hAnsiTheme="minorHAnsi"/>
          <w:lang w:val="en-GB"/>
        </w:rPr>
      </w:pPr>
      <w:r w:rsidRPr="00D33F96">
        <w:rPr>
          <w:rFonts w:asciiTheme="minorHAnsi" w:hAnsiTheme="minorHAnsi"/>
          <w:lang w:val="en-GB"/>
        </w:rPr>
        <w:t xml:space="preserve">The proposed division of financial allocations shall ensure </w:t>
      </w:r>
      <w:r>
        <w:rPr>
          <w:rFonts w:asciiTheme="minorHAnsi" w:hAnsiTheme="minorHAnsi"/>
          <w:lang w:val="en-GB"/>
        </w:rPr>
        <w:t>the</w:t>
      </w:r>
      <w:r w:rsidRPr="00D33F96">
        <w:rPr>
          <w:rFonts w:asciiTheme="minorHAnsi" w:hAnsiTheme="minorHAnsi"/>
          <w:lang w:val="en-GB"/>
        </w:rPr>
        <w:t xml:space="preserve"> </w:t>
      </w:r>
      <w:r>
        <w:rPr>
          <w:rFonts w:asciiTheme="minorHAnsi" w:hAnsiTheme="minorHAnsi"/>
          <w:lang w:val="en-GB"/>
        </w:rPr>
        <w:t>achievement</w:t>
      </w:r>
      <w:r w:rsidRPr="00D33F96">
        <w:rPr>
          <w:rFonts w:asciiTheme="minorHAnsi" w:hAnsiTheme="minorHAnsi"/>
          <w:lang w:val="en-GB"/>
        </w:rPr>
        <w:t xml:space="preserve"> of the results and indicators set for each priority axis. Assuming the financial scale of the projects, the </w:t>
      </w:r>
      <w:r>
        <w:rPr>
          <w:rFonts w:asciiTheme="minorHAnsi" w:hAnsiTheme="minorHAnsi"/>
          <w:lang w:val="en-GB"/>
        </w:rPr>
        <w:t>p</w:t>
      </w:r>
      <w:r w:rsidRPr="00D33F96">
        <w:rPr>
          <w:rFonts w:asciiTheme="minorHAnsi" w:hAnsiTheme="minorHAnsi"/>
          <w:lang w:val="en-GB"/>
        </w:rPr>
        <w:t>riority ax</w:t>
      </w:r>
      <w:r>
        <w:rPr>
          <w:rFonts w:asciiTheme="minorHAnsi" w:hAnsiTheme="minorHAnsi"/>
          <w:lang w:val="en-GB"/>
        </w:rPr>
        <w:t>e</w:t>
      </w:r>
      <w:r w:rsidRPr="00D33F96">
        <w:rPr>
          <w:rFonts w:asciiTheme="minorHAnsi" w:hAnsiTheme="minorHAnsi"/>
          <w:lang w:val="en-GB"/>
        </w:rPr>
        <w:t>s demonstrate</w:t>
      </w:r>
      <w:r>
        <w:rPr>
          <w:rFonts w:asciiTheme="minorHAnsi" w:hAnsiTheme="minorHAnsi"/>
          <w:lang w:val="en-GB"/>
        </w:rPr>
        <w:t xml:space="preserve"> a</w:t>
      </w:r>
      <w:r w:rsidRPr="00D33F96">
        <w:rPr>
          <w:rFonts w:asciiTheme="minorHAnsi" w:hAnsiTheme="minorHAnsi"/>
          <w:lang w:val="en-GB"/>
        </w:rPr>
        <w:t xml:space="preserve"> financially feasible balance between the objectives, results and planned allocation of the programme’s financial contribution. </w:t>
      </w:r>
      <w:r w:rsidRPr="00344711">
        <w:rPr>
          <w:rFonts w:asciiTheme="minorHAnsi" w:hAnsiTheme="minorHAnsi"/>
          <w:lang w:val="en-GB"/>
        </w:rPr>
        <w:t>The financial allocations concentrate on the objectives in line with the most important challenges and needs identified within the Regional Analys</w:t>
      </w:r>
      <w:r>
        <w:rPr>
          <w:rFonts w:asciiTheme="minorHAnsi" w:hAnsiTheme="minorHAnsi"/>
          <w:lang w:val="en-GB"/>
        </w:rPr>
        <w:t>i</w:t>
      </w:r>
      <w:r w:rsidRPr="00344711">
        <w:rPr>
          <w:rFonts w:asciiTheme="minorHAnsi" w:hAnsiTheme="minorHAnsi"/>
          <w:lang w:val="en-GB"/>
        </w:rPr>
        <w:t xml:space="preserve">s and </w:t>
      </w:r>
      <w:r>
        <w:rPr>
          <w:rFonts w:asciiTheme="minorHAnsi" w:hAnsiTheme="minorHAnsi"/>
          <w:lang w:val="en-GB"/>
        </w:rPr>
        <w:t xml:space="preserve">the </w:t>
      </w:r>
      <w:r w:rsidRPr="00344711">
        <w:rPr>
          <w:rFonts w:asciiTheme="minorHAnsi" w:hAnsiTheme="minorHAnsi"/>
          <w:lang w:val="en-GB"/>
        </w:rPr>
        <w:t>OP</w:t>
      </w:r>
      <w:r>
        <w:rPr>
          <w:rFonts w:asciiTheme="minorHAnsi" w:hAnsiTheme="minorHAnsi"/>
          <w:lang w:val="en-GB"/>
        </w:rPr>
        <w:t xml:space="preserve">. </w:t>
      </w:r>
    </w:p>
    <w:p w:rsidR="00344711" w:rsidRDefault="00344711" w:rsidP="00344711">
      <w:pPr>
        <w:spacing w:after="120" w:line="264" w:lineRule="auto"/>
        <w:jc w:val="both"/>
        <w:rPr>
          <w:rFonts w:asciiTheme="minorHAnsi" w:hAnsiTheme="minorHAnsi"/>
          <w:lang w:val="en-GB"/>
        </w:rPr>
      </w:pPr>
      <w:r>
        <w:rPr>
          <w:rFonts w:asciiTheme="minorHAnsi" w:hAnsiTheme="minorHAnsi"/>
          <w:lang w:val="en-GB"/>
        </w:rPr>
        <w:t xml:space="preserve">The programme presents the performance framework of priority axis containing the milestones (for 2018) and target values (for 2023) for both financial and output indicators. Milestone values (for 2018) of financial indicators are set in the amount of 20% of the total financial allocation for each priority axis. This seems logical and reasonable assuming the planned start of the implementation of the programme and projects accordingly. </w:t>
      </w:r>
    </w:p>
    <w:p w:rsidR="00344711" w:rsidRPr="00344711" w:rsidRDefault="00344711" w:rsidP="00344711">
      <w:pPr>
        <w:spacing w:after="120" w:line="264" w:lineRule="auto"/>
        <w:jc w:val="both"/>
        <w:rPr>
          <w:rFonts w:asciiTheme="minorHAnsi" w:hAnsiTheme="minorHAnsi"/>
          <w:lang w:val="en-GB"/>
        </w:rPr>
      </w:pPr>
      <w:r>
        <w:rPr>
          <w:rFonts w:asciiTheme="minorHAnsi" w:hAnsiTheme="minorHAnsi"/>
          <w:lang w:val="en-GB"/>
        </w:rPr>
        <w:t>The OP</w:t>
      </w:r>
      <w:r w:rsidRPr="00AF2798">
        <w:rPr>
          <w:rFonts w:asciiTheme="minorHAnsi" w:hAnsiTheme="minorHAnsi"/>
          <w:lang w:val="en-GB"/>
        </w:rPr>
        <w:t xml:space="preserve"> contain</w:t>
      </w:r>
      <w:r>
        <w:rPr>
          <w:rFonts w:asciiTheme="minorHAnsi" w:hAnsiTheme="minorHAnsi"/>
          <w:lang w:val="en-GB"/>
        </w:rPr>
        <w:t>s</w:t>
      </w:r>
      <w:r w:rsidRPr="002A0318">
        <w:rPr>
          <w:rFonts w:asciiTheme="minorHAnsi" w:hAnsiTheme="minorHAnsi"/>
          <w:lang w:val="en-GB"/>
        </w:rPr>
        <w:t xml:space="preserve"> an indica</w:t>
      </w:r>
      <w:r w:rsidRPr="00321552">
        <w:rPr>
          <w:rFonts w:asciiTheme="minorHAnsi" w:hAnsiTheme="minorHAnsi"/>
          <w:lang w:val="en-GB"/>
        </w:rPr>
        <w:t>tive breakdown of the programme</w:t>
      </w:r>
      <w:r w:rsidRPr="002A0318">
        <w:rPr>
          <w:rFonts w:asciiTheme="minorHAnsi" w:hAnsiTheme="minorHAnsi"/>
          <w:lang w:val="en-GB"/>
        </w:rPr>
        <w:t xml:space="preserve"> financial resources on the level of categories of intervention</w:t>
      </w:r>
      <w:r>
        <w:rPr>
          <w:rFonts w:asciiTheme="minorHAnsi" w:hAnsiTheme="minorHAnsi"/>
          <w:lang w:val="en-GB"/>
        </w:rPr>
        <w:t xml:space="preserve"> based on the nomenclature adopted by the EC (required according to Common Provisions Regulation). This division reflects the actual fields of intervention planned under priority axis and specific objectives. The financial allocations divided by the intervention fields are coherent with the needs, main challenges described </w:t>
      </w:r>
      <w:r>
        <w:rPr>
          <w:rFonts w:asciiTheme="minorHAnsi" w:hAnsiTheme="minorHAnsi"/>
          <w:lang w:val="en-GB"/>
        </w:rPr>
        <w:lastRenderedPageBreak/>
        <w:t xml:space="preserve">within the Regional Analyses and the target values of output indicators. </w:t>
      </w:r>
      <w:r w:rsidRPr="00344711">
        <w:rPr>
          <w:rFonts w:asciiTheme="minorHAnsi" w:hAnsiTheme="minorHAnsi"/>
          <w:lang w:val="en-GB"/>
        </w:rPr>
        <w:t xml:space="preserve">However, the intervention fields of the priority axis 2 can still be discussed by the Member States and Åland in due time as they will contribute to wider range of indicators related to environmental issues (e.g. air polution (082 intervention field), better urban planning for rehabilitation brownfield and industrial sites (087 intervention field)). </w:t>
      </w:r>
    </w:p>
    <w:p w:rsidR="00386E50" w:rsidRPr="00D33F96" w:rsidRDefault="00386E50" w:rsidP="008213A5">
      <w:pPr>
        <w:spacing w:after="120" w:line="264" w:lineRule="auto"/>
        <w:jc w:val="both"/>
        <w:rPr>
          <w:rFonts w:asciiTheme="minorHAnsi" w:hAnsiTheme="minorHAnsi"/>
          <w:lang w:val="en-GB"/>
        </w:rPr>
      </w:pPr>
      <w:r w:rsidRPr="00D33F96">
        <w:rPr>
          <w:rFonts w:asciiTheme="minorHAnsi" w:hAnsiTheme="minorHAnsi"/>
          <w:lang w:val="en-GB"/>
        </w:rPr>
        <w:t>Moreover</w:t>
      </w:r>
      <w:r w:rsidR="001268B8">
        <w:rPr>
          <w:rFonts w:asciiTheme="minorHAnsi" w:hAnsiTheme="minorHAnsi"/>
          <w:lang w:val="en-GB"/>
        </w:rPr>
        <w:t>,</w:t>
      </w:r>
      <w:r w:rsidRPr="00D33F96">
        <w:rPr>
          <w:rFonts w:asciiTheme="minorHAnsi" w:hAnsiTheme="minorHAnsi"/>
          <w:lang w:val="en-GB"/>
        </w:rPr>
        <w:t xml:space="preserve"> it has been agreed to set </w:t>
      </w:r>
      <w:r w:rsidR="001268B8">
        <w:rPr>
          <w:rFonts w:asciiTheme="minorHAnsi" w:hAnsiTheme="minorHAnsi"/>
          <w:lang w:val="en-GB"/>
        </w:rPr>
        <w:t xml:space="preserve">an </w:t>
      </w:r>
      <w:r w:rsidRPr="00D33F96">
        <w:rPr>
          <w:rFonts w:asciiTheme="minorHAnsi" w:hAnsiTheme="minorHAnsi"/>
          <w:lang w:val="en-GB"/>
        </w:rPr>
        <w:t>indicative division of financial allocations by sub</w:t>
      </w:r>
      <w:r w:rsidR="00344711">
        <w:rPr>
          <w:rFonts w:asciiTheme="minorHAnsi" w:hAnsiTheme="minorHAnsi"/>
          <w:lang w:val="en-GB"/>
        </w:rPr>
        <w:t>-</w:t>
      </w:r>
      <w:r w:rsidR="001268B8">
        <w:rPr>
          <w:rFonts w:asciiTheme="minorHAnsi" w:hAnsiTheme="minorHAnsi"/>
          <w:lang w:val="en-GB"/>
        </w:rPr>
        <w:t>programme</w:t>
      </w:r>
      <w:r w:rsidRPr="00D33F96">
        <w:rPr>
          <w:rFonts w:asciiTheme="minorHAnsi" w:hAnsiTheme="minorHAnsi"/>
          <w:lang w:val="en-GB"/>
        </w:rPr>
        <w:t xml:space="preserve"> that is considered as a reasonable and justified approach. The proposed division of financial allocations by priority axis and indicative division by sub–</w:t>
      </w:r>
      <w:r w:rsidR="001268B8">
        <w:rPr>
          <w:rFonts w:asciiTheme="minorHAnsi" w:hAnsiTheme="minorHAnsi"/>
          <w:lang w:val="en-GB"/>
        </w:rPr>
        <w:t>programme</w:t>
      </w:r>
      <w:r w:rsidRPr="00D33F96">
        <w:rPr>
          <w:rFonts w:asciiTheme="minorHAnsi" w:hAnsiTheme="minorHAnsi"/>
          <w:lang w:val="en-GB"/>
        </w:rPr>
        <w:t xml:space="preserve"> will allow avoiding the situation that projects in </w:t>
      </w:r>
      <w:r w:rsidR="001268B8">
        <w:rPr>
          <w:rFonts w:asciiTheme="minorHAnsi" w:hAnsiTheme="minorHAnsi"/>
          <w:lang w:val="en-GB"/>
        </w:rPr>
        <w:t>the most demanded priorities/ sub</w:t>
      </w:r>
      <w:r w:rsidRPr="00D33F96">
        <w:rPr>
          <w:rFonts w:asciiTheme="minorHAnsi" w:hAnsiTheme="minorHAnsi"/>
          <w:lang w:val="en-GB"/>
        </w:rPr>
        <w:t xml:space="preserve">-programmes </w:t>
      </w:r>
      <w:r w:rsidR="001268B8">
        <w:rPr>
          <w:rFonts w:asciiTheme="minorHAnsi" w:hAnsiTheme="minorHAnsi"/>
          <w:lang w:val="en-GB"/>
        </w:rPr>
        <w:t xml:space="preserve">are subject to </w:t>
      </w:r>
      <w:r w:rsidRPr="00D33F96">
        <w:rPr>
          <w:rFonts w:asciiTheme="minorHAnsi" w:hAnsiTheme="minorHAnsi"/>
          <w:lang w:val="en-GB"/>
        </w:rPr>
        <w:t xml:space="preserve">“first come first served”, </w:t>
      </w:r>
      <w:r w:rsidR="001268B8">
        <w:rPr>
          <w:rFonts w:asciiTheme="minorHAnsi" w:hAnsiTheme="minorHAnsi"/>
          <w:lang w:val="en-GB"/>
        </w:rPr>
        <w:t>while the programme will</w:t>
      </w:r>
      <w:r w:rsidRPr="00D33F96">
        <w:rPr>
          <w:rFonts w:asciiTheme="minorHAnsi" w:hAnsiTheme="minorHAnsi"/>
          <w:lang w:val="en-GB"/>
        </w:rPr>
        <w:t xml:space="preserve"> after</w:t>
      </w:r>
      <w:r w:rsidR="001268B8">
        <w:rPr>
          <w:rFonts w:asciiTheme="minorHAnsi" w:hAnsiTheme="minorHAnsi"/>
          <w:lang w:val="en-GB"/>
        </w:rPr>
        <w:t>wards</w:t>
      </w:r>
      <w:r w:rsidRPr="00D33F96">
        <w:rPr>
          <w:rFonts w:asciiTheme="minorHAnsi" w:hAnsiTheme="minorHAnsi"/>
          <w:lang w:val="en-GB"/>
        </w:rPr>
        <w:t xml:space="preserve"> not hav</w:t>
      </w:r>
      <w:r w:rsidR="001268B8">
        <w:rPr>
          <w:rFonts w:asciiTheme="minorHAnsi" w:hAnsiTheme="minorHAnsi"/>
          <w:lang w:val="en-GB"/>
        </w:rPr>
        <w:t>e</w:t>
      </w:r>
      <w:r w:rsidRPr="00D33F96">
        <w:rPr>
          <w:rFonts w:asciiTheme="minorHAnsi" w:hAnsiTheme="minorHAnsi"/>
          <w:lang w:val="en-GB"/>
        </w:rPr>
        <w:t xml:space="preserve"> enough funds for the priorities that are less demanded or more time consuming for the project preparation.</w:t>
      </w:r>
    </w:p>
    <w:p w:rsidR="00344711" w:rsidRPr="00D33F96" w:rsidRDefault="00344711" w:rsidP="00344711">
      <w:pPr>
        <w:spacing w:after="120" w:line="264" w:lineRule="auto"/>
        <w:jc w:val="both"/>
        <w:rPr>
          <w:rFonts w:asciiTheme="minorHAnsi" w:hAnsiTheme="minorHAnsi"/>
          <w:lang w:val="en-GB"/>
        </w:rPr>
      </w:pPr>
      <w:r w:rsidRPr="00D33F96">
        <w:rPr>
          <w:rFonts w:asciiTheme="minorHAnsi" w:hAnsiTheme="minorHAnsi"/>
          <w:lang w:val="en-GB"/>
        </w:rPr>
        <w:t xml:space="preserve">During the preparation of this report there </w:t>
      </w:r>
      <w:r>
        <w:rPr>
          <w:rFonts w:asciiTheme="minorHAnsi" w:hAnsiTheme="minorHAnsi"/>
          <w:lang w:val="en-GB"/>
        </w:rPr>
        <w:t>was an</w:t>
      </w:r>
      <w:r w:rsidRPr="00D33F96">
        <w:rPr>
          <w:rFonts w:asciiTheme="minorHAnsi" w:hAnsiTheme="minorHAnsi"/>
          <w:lang w:val="en-GB"/>
        </w:rPr>
        <w:t xml:space="preserve"> on</w:t>
      </w:r>
      <w:r>
        <w:rPr>
          <w:rFonts w:asciiTheme="minorHAnsi" w:hAnsiTheme="minorHAnsi"/>
          <w:lang w:val="en-GB"/>
        </w:rPr>
        <w:t>-</w:t>
      </w:r>
      <w:r w:rsidRPr="00D33F96">
        <w:rPr>
          <w:rFonts w:asciiTheme="minorHAnsi" w:hAnsiTheme="minorHAnsi"/>
          <w:lang w:val="en-GB"/>
        </w:rPr>
        <w:t xml:space="preserve">going discussion on the use of Technical </w:t>
      </w:r>
      <w:r>
        <w:rPr>
          <w:rFonts w:asciiTheme="minorHAnsi" w:hAnsiTheme="minorHAnsi"/>
          <w:lang w:val="en-GB"/>
        </w:rPr>
        <w:t>A</w:t>
      </w:r>
      <w:r w:rsidRPr="00D33F96">
        <w:rPr>
          <w:rFonts w:asciiTheme="minorHAnsi" w:hAnsiTheme="minorHAnsi"/>
          <w:lang w:val="en-GB"/>
        </w:rPr>
        <w:t>ssistance</w:t>
      </w:r>
      <w:r>
        <w:rPr>
          <w:rFonts w:asciiTheme="minorHAnsi" w:hAnsiTheme="minorHAnsi"/>
          <w:lang w:val="en-GB"/>
        </w:rPr>
        <w:t xml:space="preserve"> and</w:t>
      </w:r>
      <w:r w:rsidRPr="00D33F96">
        <w:rPr>
          <w:rFonts w:asciiTheme="minorHAnsi" w:hAnsiTheme="minorHAnsi"/>
          <w:lang w:val="en-GB"/>
        </w:rPr>
        <w:t xml:space="preserve"> therefore the consistency of planned TA funds with resources required is not analysed </w:t>
      </w:r>
      <w:r>
        <w:rPr>
          <w:rFonts w:asciiTheme="minorHAnsi" w:hAnsiTheme="minorHAnsi"/>
          <w:lang w:val="en-GB"/>
        </w:rPr>
        <w:t>in detail</w:t>
      </w:r>
      <w:r w:rsidRPr="00D33F96">
        <w:rPr>
          <w:rFonts w:asciiTheme="minorHAnsi" w:hAnsiTheme="minorHAnsi"/>
          <w:lang w:val="en-GB"/>
        </w:rPr>
        <w:t>.</w:t>
      </w:r>
      <w:r>
        <w:rPr>
          <w:rFonts w:asciiTheme="minorHAnsi" w:hAnsiTheme="minorHAnsi"/>
          <w:lang w:val="en-GB"/>
        </w:rPr>
        <w:t xml:space="preserve"> However during the ex</w:t>
      </w:r>
      <w:r w:rsidR="00B55B13">
        <w:rPr>
          <w:rFonts w:asciiTheme="minorHAnsi" w:hAnsiTheme="minorHAnsi"/>
          <w:lang w:val="en-GB"/>
        </w:rPr>
        <w:t>-</w:t>
      </w:r>
      <w:r>
        <w:rPr>
          <w:rFonts w:asciiTheme="minorHAnsi" w:hAnsiTheme="minorHAnsi"/>
          <w:lang w:val="en-GB"/>
        </w:rPr>
        <w:t>ante evaluation process</w:t>
      </w:r>
      <w:r w:rsidR="00B55B13">
        <w:rPr>
          <w:rFonts w:asciiTheme="minorHAnsi" w:hAnsiTheme="minorHAnsi"/>
          <w:lang w:val="en-GB"/>
        </w:rPr>
        <w:t>,</w:t>
      </w:r>
      <w:r>
        <w:rPr>
          <w:rFonts w:asciiTheme="minorHAnsi" w:hAnsiTheme="minorHAnsi"/>
          <w:lang w:val="en-GB"/>
        </w:rPr>
        <w:t xml:space="preserve"> comments were provided on the recruitment plan observing the consistency of the human resources planned with the actually required resources for the programme implementation and management. Financial all</w:t>
      </w:r>
      <w:r w:rsidR="00B55B13">
        <w:rPr>
          <w:rFonts w:asciiTheme="minorHAnsi" w:hAnsiTheme="minorHAnsi"/>
          <w:lang w:val="en-GB"/>
        </w:rPr>
        <w:t>ocation of ERDF for the TA is 7.</w:t>
      </w:r>
      <w:r>
        <w:rPr>
          <w:rFonts w:asciiTheme="minorHAnsi" w:hAnsiTheme="minorHAnsi"/>
          <w:lang w:val="en-GB"/>
        </w:rPr>
        <w:t xml:space="preserve">351 </w:t>
      </w:r>
      <w:r w:rsidR="00B55B13">
        <w:rPr>
          <w:rFonts w:asciiTheme="minorHAnsi" w:hAnsiTheme="minorHAnsi"/>
          <w:lang w:val="en-GB"/>
        </w:rPr>
        <w:t>million euro.</w:t>
      </w:r>
      <w:r>
        <w:rPr>
          <w:rFonts w:asciiTheme="minorHAnsi" w:hAnsiTheme="minorHAnsi"/>
          <w:lang w:val="en-GB"/>
        </w:rPr>
        <w:t xml:space="preserve"> </w:t>
      </w:r>
      <w:r w:rsidRPr="00D33F96">
        <w:rPr>
          <w:rFonts w:asciiTheme="minorHAnsi" w:hAnsiTheme="minorHAnsi"/>
          <w:lang w:val="en-GB"/>
        </w:rPr>
        <w:t>The</w:t>
      </w:r>
      <w:r>
        <w:rPr>
          <w:rFonts w:asciiTheme="minorHAnsi" w:hAnsiTheme="minorHAnsi"/>
          <w:lang w:val="en-GB"/>
        </w:rPr>
        <w:t xml:space="preserve"> evaluators are of the opinion that the TA financial plan (by expenditure positions and by years) is reasonable. The comments previously provided in relation to the management and implementation of the programme has been observed and bottlenecks from the predecessor programme assumed demonstrating the actual needs for the management of new programme in the TA financial plan.</w:t>
      </w:r>
    </w:p>
    <w:p w:rsidR="00386E50" w:rsidRDefault="00386E50" w:rsidP="00386E50">
      <w:pPr>
        <w:jc w:val="both"/>
        <w:rPr>
          <w:rFonts w:asciiTheme="minorHAnsi" w:hAnsiTheme="minorHAnsi"/>
          <w:b/>
          <w:lang w:val="en-GB"/>
        </w:rPr>
      </w:pPr>
    </w:p>
    <w:p w:rsidR="00386E50" w:rsidRPr="008213A5" w:rsidRDefault="00386E50" w:rsidP="008213A5">
      <w:pPr>
        <w:spacing w:after="120"/>
        <w:jc w:val="both"/>
        <w:rPr>
          <w:rFonts w:asciiTheme="minorHAnsi" w:hAnsiTheme="minorHAnsi"/>
          <w:b/>
          <w:i/>
          <w:color w:val="4F81BD" w:themeColor="accent1"/>
          <w:lang w:val="en-GB"/>
        </w:rPr>
      </w:pPr>
      <w:r w:rsidRPr="00C521C6">
        <w:rPr>
          <w:rFonts w:asciiTheme="minorHAnsi" w:hAnsiTheme="minorHAnsi"/>
          <w:b/>
          <w:i/>
          <w:color w:val="4F81BD" w:themeColor="accent1"/>
          <w:lang w:val="en-GB"/>
        </w:rPr>
        <w:t>Will the activity provide the optim</w:t>
      </w:r>
      <w:r w:rsidR="008213A5" w:rsidRPr="00C521C6">
        <w:rPr>
          <w:rFonts w:asciiTheme="minorHAnsi" w:hAnsiTheme="minorHAnsi"/>
          <w:b/>
          <w:i/>
          <w:color w:val="4F81BD" w:themeColor="accent1"/>
          <w:lang w:val="en-GB"/>
        </w:rPr>
        <w:t>um benefit (cost efficiency)?</w:t>
      </w:r>
      <w:r w:rsidR="008213A5" w:rsidRPr="008213A5">
        <w:rPr>
          <w:rFonts w:asciiTheme="minorHAnsi" w:hAnsiTheme="minorHAnsi"/>
          <w:b/>
          <w:i/>
          <w:color w:val="4F81BD" w:themeColor="accent1"/>
          <w:lang w:val="en-GB"/>
        </w:rPr>
        <w:t xml:space="preserve">  </w:t>
      </w:r>
    </w:p>
    <w:p w:rsidR="00B55B13" w:rsidRDefault="00B55B13" w:rsidP="00B55B13">
      <w:pPr>
        <w:spacing w:line="264" w:lineRule="auto"/>
        <w:jc w:val="both"/>
        <w:rPr>
          <w:rFonts w:asciiTheme="minorHAnsi" w:hAnsiTheme="minorHAnsi"/>
          <w:lang w:val="en-GB"/>
        </w:rPr>
      </w:pPr>
      <w:r>
        <w:rPr>
          <w:rFonts w:asciiTheme="minorHAnsi" w:hAnsiTheme="minorHAnsi"/>
          <w:lang w:val="en-GB"/>
        </w:rPr>
        <w:t>The</w:t>
      </w:r>
      <w:r w:rsidRPr="003C7919">
        <w:rPr>
          <w:rFonts w:asciiTheme="minorHAnsi" w:hAnsiTheme="minorHAnsi"/>
          <w:lang w:val="en-GB"/>
        </w:rPr>
        <w:t xml:space="preserve"> </w:t>
      </w:r>
      <w:r>
        <w:rPr>
          <w:rFonts w:asciiTheme="minorHAnsi" w:hAnsiTheme="minorHAnsi"/>
          <w:lang w:val="en-GB"/>
        </w:rPr>
        <w:t xml:space="preserve">analysis of the </w:t>
      </w:r>
      <w:r w:rsidRPr="003C7919">
        <w:rPr>
          <w:rFonts w:asciiTheme="minorHAnsi" w:hAnsiTheme="minorHAnsi"/>
          <w:lang w:val="en-GB"/>
        </w:rPr>
        <w:t xml:space="preserve">consistency of </w:t>
      </w:r>
      <w:r>
        <w:rPr>
          <w:rFonts w:asciiTheme="minorHAnsi" w:hAnsiTheme="minorHAnsi"/>
          <w:lang w:val="en-GB"/>
        </w:rPr>
        <w:t>financial</w:t>
      </w:r>
      <w:r w:rsidRPr="003C7919">
        <w:rPr>
          <w:rFonts w:asciiTheme="minorHAnsi" w:hAnsiTheme="minorHAnsi"/>
          <w:lang w:val="en-GB"/>
        </w:rPr>
        <w:t xml:space="preserve"> allocations </w:t>
      </w:r>
      <w:r>
        <w:rPr>
          <w:rFonts w:asciiTheme="minorHAnsi" w:hAnsiTheme="minorHAnsi"/>
          <w:lang w:val="en-GB"/>
        </w:rPr>
        <w:t xml:space="preserve">with </w:t>
      </w:r>
      <w:r w:rsidRPr="003C7919">
        <w:rPr>
          <w:rFonts w:asciiTheme="minorHAnsi" w:hAnsiTheme="minorHAnsi"/>
          <w:lang w:val="en-GB"/>
        </w:rPr>
        <w:t xml:space="preserve">the identified challenges and </w:t>
      </w:r>
      <w:r>
        <w:rPr>
          <w:rFonts w:asciiTheme="minorHAnsi" w:hAnsiTheme="minorHAnsi"/>
          <w:lang w:val="en-GB"/>
        </w:rPr>
        <w:t>result indicators</w:t>
      </w:r>
      <w:r w:rsidRPr="003C7919">
        <w:rPr>
          <w:rFonts w:asciiTheme="minorHAnsi" w:hAnsiTheme="minorHAnsi"/>
          <w:lang w:val="en-GB"/>
        </w:rPr>
        <w:t xml:space="preserve"> </w:t>
      </w:r>
      <w:r>
        <w:rPr>
          <w:rFonts w:asciiTheme="minorHAnsi" w:hAnsiTheme="minorHAnsi"/>
          <w:lang w:val="en-GB"/>
        </w:rPr>
        <w:t>provide the basis for conclusions and recommendations to reach the optimum benefit by the EU support in the programme area.</w:t>
      </w:r>
    </w:p>
    <w:p w:rsidR="00B55B13" w:rsidRDefault="00B55B13" w:rsidP="00B55B13">
      <w:pPr>
        <w:spacing w:line="264" w:lineRule="auto"/>
        <w:jc w:val="both"/>
        <w:rPr>
          <w:rFonts w:asciiTheme="minorHAnsi" w:hAnsiTheme="minorHAnsi"/>
          <w:lang w:val="en-GB"/>
        </w:rPr>
      </w:pPr>
    </w:p>
    <w:p w:rsidR="0041680A" w:rsidRDefault="00B55B13">
      <w:pPr>
        <w:spacing w:line="264" w:lineRule="auto"/>
        <w:jc w:val="both"/>
        <w:rPr>
          <w:rFonts w:asciiTheme="minorHAnsi" w:hAnsiTheme="minorHAnsi"/>
          <w:lang w:val="en-GB"/>
        </w:rPr>
      </w:pPr>
      <w:r>
        <w:rPr>
          <w:rFonts w:asciiTheme="minorHAnsi" w:hAnsiTheme="minorHAnsi"/>
          <w:lang w:val="en-GB"/>
        </w:rPr>
        <w:t>Result and o</w:t>
      </w:r>
      <w:r w:rsidRPr="00D33F96">
        <w:rPr>
          <w:rFonts w:asciiTheme="minorHAnsi" w:hAnsiTheme="minorHAnsi"/>
          <w:lang w:val="en-GB"/>
        </w:rPr>
        <w:t>utput indicators with the milestones and target values for the performance of the programme are indicatively observed at this stage as the draft of these indicators have been recently presented and should be still agreed among the stakeholders involved in programme preparation. Nevertheless</w:t>
      </w:r>
      <w:r>
        <w:rPr>
          <w:rFonts w:asciiTheme="minorHAnsi" w:hAnsiTheme="minorHAnsi"/>
          <w:lang w:val="en-GB"/>
        </w:rPr>
        <w:t>,</w:t>
      </w:r>
      <w:r w:rsidRPr="00D33F96">
        <w:rPr>
          <w:rFonts w:asciiTheme="minorHAnsi" w:hAnsiTheme="minorHAnsi"/>
          <w:lang w:val="en-GB"/>
        </w:rPr>
        <w:t xml:space="preserve"> </w:t>
      </w:r>
      <w:r>
        <w:rPr>
          <w:rFonts w:asciiTheme="minorHAnsi" w:hAnsiTheme="minorHAnsi"/>
          <w:lang w:val="en-GB"/>
        </w:rPr>
        <w:t xml:space="preserve">the </w:t>
      </w:r>
      <w:r w:rsidRPr="00D33F96">
        <w:rPr>
          <w:rFonts w:asciiTheme="minorHAnsi" w:hAnsiTheme="minorHAnsi"/>
          <w:lang w:val="en-GB"/>
        </w:rPr>
        <w:t xml:space="preserve">nature of </w:t>
      </w:r>
      <w:r>
        <w:rPr>
          <w:rFonts w:asciiTheme="minorHAnsi" w:hAnsiTheme="minorHAnsi"/>
          <w:lang w:val="en-GB"/>
        </w:rPr>
        <w:t xml:space="preserve">the </w:t>
      </w:r>
      <w:r w:rsidRPr="00D33F96">
        <w:rPr>
          <w:rFonts w:asciiTheme="minorHAnsi" w:hAnsiTheme="minorHAnsi"/>
          <w:lang w:val="en-GB"/>
        </w:rPr>
        <w:t xml:space="preserve">indicators </w:t>
      </w:r>
      <w:r>
        <w:rPr>
          <w:rFonts w:asciiTheme="minorHAnsi" w:hAnsiTheme="minorHAnsi"/>
          <w:lang w:val="en-GB"/>
        </w:rPr>
        <w:t xml:space="preserve">of the programme </w:t>
      </w:r>
      <w:r w:rsidRPr="00D33F96">
        <w:rPr>
          <w:rFonts w:asciiTheme="minorHAnsi" w:hAnsiTheme="minorHAnsi"/>
          <w:lang w:val="en-GB"/>
        </w:rPr>
        <w:t>allows</w:t>
      </w:r>
      <w:r>
        <w:rPr>
          <w:rFonts w:asciiTheme="minorHAnsi" w:hAnsiTheme="minorHAnsi"/>
          <w:lang w:val="en-GB"/>
        </w:rPr>
        <w:t xml:space="preserve"> to</w:t>
      </w:r>
      <w:r w:rsidRPr="00D33F96">
        <w:rPr>
          <w:rFonts w:asciiTheme="minorHAnsi" w:hAnsiTheme="minorHAnsi"/>
          <w:lang w:val="en-GB"/>
        </w:rPr>
        <w:t xml:space="preserve"> analys</w:t>
      </w:r>
      <w:r>
        <w:rPr>
          <w:rFonts w:asciiTheme="minorHAnsi" w:hAnsiTheme="minorHAnsi"/>
          <w:lang w:val="en-GB"/>
        </w:rPr>
        <w:t>e</w:t>
      </w:r>
      <w:r w:rsidRPr="00D33F96">
        <w:rPr>
          <w:rFonts w:asciiTheme="minorHAnsi" w:hAnsiTheme="minorHAnsi"/>
          <w:lang w:val="en-GB"/>
        </w:rPr>
        <w:t xml:space="preserve"> the overall consistency and </w:t>
      </w:r>
      <w:r>
        <w:rPr>
          <w:rFonts w:asciiTheme="minorHAnsi" w:hAnsiTheme="minorHAnsi"/>
          <w:lang w:val="en-GB"/>
        </w:rPr>
        <w:t>the cost-</w:t>
      </w:r>
      <w:r w:rsidRPr="00D33F96">
        <w:rPr>
          <w:rFonts w:asciiTheme="minorHAnsi" w:hAnsiTheme="minorHAnsi"/>
          <w:lang w:val="en-GB"/>
        </w:rPr>
        <w:t>efficiency of the programme</w:t>
      </w:r>
      <w:r>
        <w:rPr>
          <w:rFonts w:asciiTheme="minorHAnsi" w:hAnsiTheme="minorHAnsi"/>
          <w:lang w:val="en-GB"/>
        </w:rPr>
        <w:t>’s</w:t>
      </w:r>
      <w:r w:rsidRPr="00D33F96">
        <w:rPr>
          <w:rFonts w:asciiTheme="minorHAnsi" w:hAnsiTheme="minorHAnsi"/>
          <w:lang w:val="en-GB"/>
        </w:rPr>
        <w:t xml:space="preserve"> contribution to </w:t>
      </w:r>
      <w:r>
        <w:rPr>
          <w:rFonts w:asciiTheme="minorHAnsi" w:hAnsiTheme="minorHAnsi"/>
          <w:lang w:val="en-GB"/>
        </w:rPr>
        <w:t>the given</w:t>
      </w:r>
      <w:r w:rsidRPr="00D33F96">
        <w:rPr>
          <w:rFonts w:asciiTheme="minorHAnsi" w:hAnsiTheme="minorHAnsi"/>
          <w:lang w:val="en-GB"/>
        </w:rPr>
        <w:t xml:space="preserve"> priority axis. </w:t>
      </w:r>
    </w:p>
    <w:p w:rsidR="00B55B13" w:rsidRPr="00D33F96" w:rsidRDefault="00B55B13" w:rsidP="00B55B13">
      <w:pPr>
        <w:spacing w:line="264" w:lineRule="auto"/>
        <w:jc w:val="both"/>
        <w:rPr>
          <w:rFonts w:asciiTheme="minorHAnsi" w:hAnsiTheme="minorHAnsi"/>
          <w:lang w:val="en-GB"/>
        </w:rPr>
      </w:pPr>
    </w:p>
    <w:p w:rsidR="00B55B13" w:rsidRPr="00B55B13" w:rsidRDefault="00D544F2" w:rsidP="00B55B13">
      <w:pPr>
        <w:spacing w:line="264" w:lineRule="auto"/>
        <w:jc w:val="both"/>
        <w:rPr>
          <w:rFonts w:asciiTheme="minorHAnsi" w:hAnsiTheme="minorHAnsi"/>
          <w:lang w:val="en-GB"/>
        </w:rPr>
      </w:pPr>
      <w:r w:rsidRPr="00D544F2">
        <w:rPr>
          <w:rFonts w:asciiTheme="minorHAnsi" w:hAnsiTheme="minorHAnsi"/>
          <w:lang w:val="en-GB"/>
        </w:rPr>
        <w:t xml:space="preserve">Despite the content of specific objectives and results expected, priority axis 1 and 4 are rather similar by the type of actions and investments. Both priority </w:t>
      </w:r>
      <w:r w:rsidR="00B55B13" w:rsidRPr="00B55B13">
        <w:rPr>
          <w:rFonts w:asciiTheme="minorHAnsi" w:hAnsiTheme="minorHAnsi"/>
          <w:lang w:val="en-GB"/>
        </w:rPr>
        <w:t>axes</w:t>
      </w:r>
      <w:r w:rsidRPr="00D544F2">
        <w:rPr>
          <w:rFonts w:asciiTheme="minorHAnsi" w:hAnsiTheme="minorHAnsi"/>
          <w:lang w:val="en-GB"/>
        </w:rPr>
        <w:t xml:space="preserve"> foresee support for different type of “soft” or intangible actions: training, coaching, networking, awareness raising and branding, experience exchange, programme and process development, research and analyses, development of common e-tools and other services. </w:t>
      </w:r>
    </w:p>
    <w:p w:rsidR="00B55B13" w:rsidRPr="00B55B13" w:rsidRDefault="00B55B13" w:rsidP="00B55B13">
      <w:pPr>
        <w:spacing w:after="120" w:line="264" w:lineRule="auto"/>
        <w:jc w:val="both"/>
        <w:rPr>
          <w:rFonts w:asciiTheme="minorHAnsi" w:hAnsiTheme="minorHAnsi"/>
        </w:rPr>
      </w:pPr>
      <w:r w:rsidRPr="00B55B13">
        <w:rPr>
          <w:rFonts w:asciiTheme="minorHAnsi" w:hAnsiTheme="minorHAnsi"/>
        </w:rPr>
        <w:lastRenderedPageBreak/>
        <w:t xml:space="preserve">Assuming the required contribution from the programme and financial scale of type of actions, the result indicators defined under the </w:t>
      </w:r>
      <w:r w:rsidRPr="00B55B13">
        <w:rPr>
          <w:rFonts w:asciiTheme="minorHAnsi" w:hAnsiTheme="minorHAnsi"/>
          <w:b/>
          <w:i/>
          <w:color w:val="4F81BD" w:themeColor="accent1"/>
        </w:rPr>
        <w:t>priority axis 1</w:t>
      </w:r>
      <w:r w:rsidR="00D544F2" w:rsidRPr="00D544F2">
        <w:rPr>
          <w:rFonts w:asciiTheme="minorHAnsi" w:hAnsiTheme="minorHAnsi"/>
          <w:color w:val="4F81BD" w:themeColor="accent1"/>
        </w:rPr>
        <w:t xml:space="preserve"> </w:t>
      </w:r>
      <w:r w:rsidRPr="00B55B13">
        <w:rPr>
          <w:rFonts w:asciiTheme="minorHAnsi" w:hAnsiTheme="minorHAnsi"/>
        </w:rPr>
        <w:t>is considered as feasible and consistent with the planned contribution from the programme under the given priority. The target values of indicators proposed are realistically set. Nevertheless Unions support will bring more quantitative and qualitative results related to the business development and cooperation in regard to the business productivity, sales and exports, high value added, taxes paid, innovative products and technologies, know – how and new knowledge, experience and other issues promoting competitiveness of the economy of the Central Baltic region.</w:t>
      </w:r>
    </w:p>
    <w:p w:rsidR="00B55B13" w:rsidRPr="008C3739" w:rsidRDefault="00EA7D03" w:rsidP="00B55B13">
      <w:pPr>
        <w:spacing w:after="120" w:line="264" w:lineRule="auto"/>
        <w:rPr>
          <w:rFonts w:asciiTheme="minorHAnsi" w:hAnsiTheme="minorHAnsi"/>
        </w:rPr>
      </w:pPr>
      <w:r>
        <w:rPr>
          <w:rFonts w:ascii="Times New Roman" w:hAnsi="Times New Roman"/>
          <w:noProof/>
          <w:lang w:val="lv-LV" w:eastAsia="lv-LV"/>
        </w:rPr>
        <w:drawing>
          <wp:inline distT="0" distB="0" distL="0" distR="0">
            <wp:extent cx="5486400" cy="22225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8C35BB" w:rsidRPr="000A2E7C" w:rsidRDefault="008C35BB" w:rsidP="000A2E7C">
      <w:pPr>
        <w:rPr>
          <w:rFonts w:asciiTheme="minorHAnsi" w:hAnsiTheme="minorHAnsi"/>
          <w:i/>
          <w:sz w:val="22"/>
          <w:szCs w:val="22"/>
          <w:lang w:val="en-GB"/>
        </w:rPr>
      </w:pPr>
      <w:r w:rsidRPr="000A2E7C">
        <w:rPr>
          <w:rFonts w:asciiTheme="minorHAnsi" w:hAnsiTheme="minorHAnsi"/>
          <w:b/>
          <w:i/>
          <w:color w:val="4F81BD" w:themeColor="accent1"/>
          <w:sz w:val="22"/>
          <w:szCs w:val="22"/>
          <w:lang w:val="en-GB"/>
        </w:rPr>
        <w:t>Figure 3.</w:t>
      </w:r>
      <w:r w:rsidRPr="000A2E7C">
        <w:rPr>
          <w:rFonts w:asciiTheme="minorHAnsi" w:hAnsiTheme="minorHAnsi"/>
          <w:i/>
          <w:color w:val="4F81BD" w:themeColor="accent1"/>
          <w:sz w:val="22"/>
          <w:szCs w:val="22"/>
          <w:lang w:val="en-GB"/>
        </w:rPr>
        <w:t xml:space="preserve"> </w:t>
      </w:r>
      <w:r w:rsidR="00B55B13">
        <w:rPr>
          <w:rFonts w:asciiTheme="minorHAnsi" w:hAnsiTheme="minorHAnsi"/>
          <w:i/>
          <w:sz w:val="22"/>
          <w:szCs w:val="22"/>
          <w:lang w:val="en-GB"/>
        </w:rPr>
        <w:t>Target values for</w:t>
      </w:r>
      <w:r w:rsidR="00D544F2" w:rsidRPr="00D544F2">
        <w:rPr>
          <w:rFonts w:asciiTheme="minorHAnsi" w:hAnsiTheme="minorHAnsi"/>
          <w:i/>
          <w:sz w:val="22"/>
          <w:lang w:val="en-GB"/>
        </w:rPr>
        <w:t xml:space="preserve"> priority axis </w:t>
      </w:r>
      <w:r w:rsidR="00B55B13">
        <w:rPr>
          <w:rFonts w:asciiTheme="minorHAnsi" w:hAnsiTheme="minorHAnsi"/>
          <w:i/>
          <w:sz w:val="22"/>
          <w:szCs w:val="22"/>
          <w:lang w:val="en-GB"/>
        </w:rPr>
        <w:t>1</w:t>
      </w:r>
    </w:p>
    <w:p w:rsidR="008213A5" w:rsidRDefault="008213A5" w:rsidP="008213A5">
      <w:pPr>
        <w:jc w:val="both"/>
        <w:rPr>
          <w:rFonts w:asciiTheme="minorHAnsi" w:hAnsiTheme="minorHAnsi"/>
          <w:lang w:val="en-GB"/>
        </w:rPr>
      </w:pPr>
    </w:p>
    <w:p w:rsidR="00B55B13" w:rsidRDefault="00B55B13" w:rsidP="008213A5">
      <w:pPr>
        <w:spacing w:after="120" w:line="264" w:lineRule="auto"/>
        <w:jc w:val="both"/>
        <w:rPr>
          <w:rFonts w:asciiTheme="minorHAnsi" w:hAnsiTheme="minorHAnsi"/>
        </w:rPr>
      </w:pPr>
      <w:r w:rsidRPr="00B55B13">
        <w:rPr>
          <w:rFonts w:asciiTheme="minorHAnsi" w:hAnsiTheme="minorHAnsi"/>
          <w:b/>
          <w:i/>
          <w:color w:val="4F81BD" w:themeColor="accent1"/>
        </w:rPr>
        <w:t xml:space="preserve">Priority axis </w:t>
      </w:r>
      <w:r w:rsidR="00D544F2" w:rsidRPr="00D544F2">
        <w:rPr>
          <w:rFonts w:asciiTheme="minorHAnsi" w:hAnsiTheme="minorHAnsi"/>
          <w:b/>
          <w:i/>
          <w:color w:val="4F81BD" w:themeColor="accent1"/>
        </w:rPr>
        <w:t>4</w:t>
      </w:r>
      <w:r w:rsidR="00D544F2" w:rsidRPr="00D544F2">
        <w:rPr>
          <w:rFonts w:asciiTheme="minorHAnsi" w:hAnsiTheme="minorHAnsi"/>
          <w:color w:val="4F81BD" w:themeColor="accent1"/>
        </w:rPr>
        <w:t xml:space="preserve"> </w:t>
      </w:r>
      <w:r>
        <w:rPr>
          <w:rFonts w:asciiTheme="minorHAnsi" w:hAnsiTheme="minorHAnsi"/>
        </w:rPr>
        <w:t>differently</w:t>
      </w:r>
      <w:r w:rsidRPr="008C3739">
        <w:rPr>
          <w:rFonts w:asciiTheme="minorHAnsi" w:hAnsiTheme="minorHAnsi"/>
        </w:rPr>
        <w:t xml:space="preserve"> from other priority axes will mainly support small projects. Thus, the share of financial allocation of the programme contribution for this priority axis is considerably smaller than in other priorities. This is seen as reasonable and it demonstrates “value for the money”. There is still on-going discussion among the stakeholders whether small-scale investments for obtaining equipment shall be allowed within this priority. The small-scale investments for the equipment are considered as justified for the optimum benefit of the Priority axis 4 within the planned proportion of the financial allocation. </w:t>
      </w:r>
      <w:r>
        <w:rPr>
          <w:rFonts w:asciiTheme="minorHAnsi" w:hAnsiTheme="minorHAnsi"/>
        </w:rPr>
        <w:t xml:space="preserve">Even though the small proportion of the financial allocation for the given priority result indicators demonstrate appropriate ambitions in the target values to be achieved during the programme lifecycle. In long – term this support shall bring the considerable benefits for the development of the labor market in terms of the quality, capacity and competence of the workforce and active local communities being able to tackle common social problems for whole CB region. </w:t>
      </w:r>
    </w:p>
    <w:p w:rsidR="00B55B13" w:rsidRPr="008C3739" w:rsidRDefault="00EA7D03" w:rsidP="00B55B13">
      <w:pPr>
        <w:spacing w:after="120" w:line="264" w:lineRule="auto"/>
        <w:jc w:val="both"/>
        <w:rPr>
          <w:rFonts w:asciiTheme="minorHAnsi" w:hAnsiTheme="minorHAnsi"/>
        </w:rPr>
      </w:pPr>
      <w:r>
        <w:rPr>
          <w:rFonts w:ascii="Times New Roman" w:hAnsi="Times New Roman"/>
          <w:noProof/>
          <w:lang w:val="lv-LV" w:eastAsia="lv-LV"/>
        </w:rPr>
        <w:lastRenderedPageBreak/>
        <w:drawing>
          <wp:inline distT="0" distB="0" distL="0" distR="0">
            <wp:extent cx="5486400" cy="222250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B55B13" w:rsidRPr="000A2E7C" w:rsidRDefault="00B55B13" w:rsidP="00B55B13">
      <w:pPr>
        <w:rPr>
          <w:rFonts w:asciiTheme="minorHAnsi" w:hAnsiTheme="minorHAnsi"/>
          <w:i/>
          <w:sz w:val="22"/>
          <w:szCs w:val="22"/>
          <w:lang w:val="en-GB"/>
        </w:rPr>
      </w:pPr>
      <w:r w:rsidRPr="000A2E7C">
        <w:rPr>
          <w:rFonts w:asciiTheme="minorHAnsi" w:hAnsiTheme="minorHAnsi"/>
          <w:b/>
          <w:i/>
          <w:color w:val="4F81BD" w:themeColor="accent1"/>
          <w:sz w:val="22"/>
          <w:szCs w:val="22"/>
          <w:lang w:val="en-GB"/>
        </w:rPr>
        <w:t xml:space="preserve">Figure </w:t>
      </w:r>
      <w:r>
        <w:rPr>
          <w:rFonts w:asciiTheme="minorHAnsi" w:hAnsiTheme="minorHAnsi"/>
          <w:b/>
          <w:i/>
          <w:color w:val="4F81BD" w:themeColor="accent1"/>
          <w:sz w:val="22"/>
          <w:szCs w:val="22"/>
          <w:lang w:val="en-GB"/>
        </w:rPr>
        <w:t>4</w:t>
      </w:r>
      <w:r w:rsidRPr="000A2E7C">
        <w:rPr>
          <w:rFonts w:asciiTheme="minorHAnsi" w:hAnsiTheme="minorHAnsi"/>
          <w:b/>
          <w:i/>
          <w:color w:val="4F81BD" w:themeColor="accent1"/>
          <w:sz w:val="22"/>
          <w:szCs w:val="22"/>
          <w:lang w:val="en-GB"/>
        </w:rPr>
        <w:t>.</w:t>
      </w:r>
      <w:r w:rsidRPr="000A2E7C">
        <w:rPr>
          <w:rFonts w:asciiTheme="minorHAnsi" w:hAnsiTheme="minorHAnsi"/>
          <w:i/>
          <w:color w:val="4F81BD" w:themeColor="accent1"/>
          <w:sz w:val="22"/>
          <w:szCs w:val="22"/>
          <w:lang w:val="en-GB"/>
        </w:rPr>
        <w:t xml:space="preserve"> </w:t>
      </w:r>
      <w:r>
        <w:rPr>
          <w:rFonts w:asciiTheme="minorHAnsi" w:hAnsiTheme="minorHAnsi"/>
          <w:i/>
          <w:sz w:val="22"/>
          <w:szCs w:val="22"/>
          <w:lang w:val="en-GB"/>
        </w:rPr>
        <w:t>Target values for priority axis 4</w:t>
      </w:r>
    </w:p>
    <w:p w:rsidR="00B55B13" w:rsidRPr="00B55B13" w:rsidRDefault="00B55B13" w:rsidP="008213A5">
      <w:pPr>
        <w:spacing w:after="120" w:line="264" w:lineRule="auto"/>
        <w:jc w:val="both"/>
        <w:rPr>
          <w:rFonts w:asciiTheme="minorHAnsi" w:hAnsiTheme="minorHAnsi"/>
          <w:lang w:val="en-GB"/>
        </w:rPr>
      </w:pPr>
    </w:p>
    <w:p w:rsidR="00B55B13" w:rsidRDefault="00B55B13" w:rsidP="00B55B13">
      <w:pPr>
        <w:spacing w:after="120" w:line="264" w:lineRule="auto"/>
        <w:jc w:val="both"/>
        <w:rPr>
          <w:rFonts w:asciiTheme="minorHAnsi" w:hAnsiTheme="minorHAnsi"/>
        </w:rPr>
      </w:pPr>
      <w:r w:rsidRPr="00B55B13">
        <w:rPr>
          <w:rFonts w:asciiTheme="minorHAnsi" w:hAnsiTheme="minorHAnsi"/>
          <w:b/>
          <w:i/>
          <w:color w:val="4F81BD" w:themeColor="accent1"/>
        </w:rPr>
        <w:t>Priority axes 2 and 3</w:t>
      </w:r>
      <w:r w:rsidRPr="00B55B13">
        <w:rPr>
          <w:rFonts w:asciiTheme="minorHAnsi" w:hAnsiTheme="minorHAnsi"/>
          <w:color w:val="4F81BD" w:themeColor="accent1"/>
        </w:rPr>
        <w:t xml:space="preserve"> </w:t>
      </w:r>
      <w:r>
        <w:rPr>
          <w:rFonts w:asciiTheme="minorHAnsi" w:hAnsiTheme="minorHAnsi"/>
        </w:rPr>
        <w:t>are more investment intensive in thus committing the Union’s support to smaller number of initiatives and reasonable target values of result indicators. However, precisely targeted investments under both priority axes definitely shall bring strategic significance for the CB region justifying the relevance of the majority of financial allocations. In long term both priority axes shall bring more qualitative and quantitative results covering not just primarily targeted sectors of the transport and environment, but as well indirectly giving the impetus for the development other fields of intervention.</w:t>
      </w:r>
    </w:p>
    <w:p w:rsidR="00B55B13" w:rsidRDefault="00B55B13" w:rsidP="00B55B13">
      <w:pPr>
        <w:spacing w:after="120" w:line="264" w:lineRule="auto"/>
        <w:jc w:val="both"/>
        <w:rPr>
          <w:rFonts w:asciiTheme="minorHAnsi" w:hAnsiTheme="minorHAnsi"/>
        </w:rPr>
      </w:pPr>
      <w:r w:rsidRPr="008C3739">
        <w:rPr>
          <w:rFonts w:asciiTheme="minorHAnsi" w:hAnsiTheme="minorHAnsi"/>
        </w:rPr>
        <w:t xml:space="preserve">Priority axis 2 includes two types of actions and respective investment requirements. One is rather similar to the type of actions mentioned above (Priority axis 1 and 4) which comprises the rise of awareness and marketing, design and development of products or services, adaption of methods, experience exchange, surveys, evaluations, assessments, researches and other actions. Though, this priority axis includes actions with relatively small-scale capital investments into tourism attractions, and pilot capital investments into other actions (in particular, environment related) that shall give the considerable benefit for achieving the specific objectives and results defined. In general, this Priority axis demonstrates financially feasible and consistent balance between the objectives, results and the </w:t>
      </w:r>
      <w:r>
        <w:rPr>
          <w:rFonts w:asciiTheme="minorHAnsi" w:hAnsiTheme="minorHAnsi"/>
        </w:rPr>
        <w:t xml:space="preserve">required </w:t>
      </w:r>
      <w:r w:rsidRPr="008C3739">
        <w:rPr>
          <w:rFonts w:asciiTheme="minorHAnsi" w:hAnsiTheme="minorHAnsi"/>
        </w:rPr>
        <w:t xml:space="preserve">contribution of the </w:t>
      </w:r>
      <w:proofErr w:type="spellStart"/>
      <w:r w:rsidRPr="008C3739">
        <w:rPr>
          <w:rFonts w:asciiTheme="minorHAnsi" w:hAnsiTheme="minorHAnsi"/>
        </w:rPr>
        <w:t>programme</w:t>
      </w:r>
      <w:proofErr w:type="spellEnd"/>
      <w:r w:rsidRPr="008C3739">
        <w:rPr>
          <w:rFonts w:asciiTheme="minorHAnsi" w:hAnsiTheme="minorHAnsi"/>
        </w:rPr>
        <w:t xml:space="preserve"> in proportion of 3</w:t>
      </w:r>
      <w:r>
        <w:rPr>
          <w:rFonts w:asciiTheme="minorHAnsi" w:hAnsiTheme="minorHAnsi"/>
        </w:rPr>
        <w:t>2</w:t>
      </w:r>
      <w:proofErr w:type="gramStart"/>
      <w:r>
        <w:rPr>
          <w:rFonts w:asciiTheme="minorHAnsi" w:hAnsiTheme="minorHAnsi"/>
        </w:rPr>
        <w:t>,5</w:t>
      </w:r>
      <w:proofErr w:type="gramEnd"/>
      <w:r w:rsidRPr="008C3739">
        <w:rPr>
          <w:rFonts w:asciiTheme="minorHAnsi" w:hAnsiTheme="minorHAnsi"/>
        </w:rPr>
        <w:t>%. Assuming the financial scale of the actions and the number of specific objectives under this priority, the planned proportion of the financial allocation is considered as appropriate</w:t>
      </w:r>
      <w:r>
        <w:rPr>
          <w:rFonts w:asciiTheme="minorHAnsi" w:hAnsiTheme="minorHAnsi"/>
        </w:rPr>
        <w:t xml:space="preserve"> and will ensure the performance of the target values of result indicators</w:t>
      </w:r>
      <w:r w:rsidRPr="008C3739">
        <w:rPr>
          <w:rFonts w:asciiTheme="minorHAnsi" w:hAnsiTheme="minorHAnsi"/>
        </w:rPr>
        <w:t>.</w:t>
      </w:r>
    </w:p>
    <w:p w:rsidR="00B55B13" w:rsidRDefault="00B55B13" w:rsidP="008213A5">
      <w:pPr>
        <w:spacing w:after="120" w:line="264" w:lineRule="auto"/>
        <w:jc w:val="both"/>
        <w:rPr>
          <w:rFonts w:asciiTheme="minorHAnsi" w:hAnsiTheme="minorHAnsi"/>
        </w:rPr>
      </w:pPr>
    </w:p>
    <w:p w:rsidR="00B55B13" w:rsidRDefault="00B55B13" w:rsidP="00B55B13">
      <w:pPr>
        <w:spacing w:after="120" w:line="264" w:lineRule="auto"/>
        <w:jc w:val="both"/>
        <w:rPr>
          <w:rFonts w:asciiTheme="minorHAnsi" w:hAnsiTheme="minorHAnsi"/>
        </w:rPr>
      </w:pPr>
    </w:p>
    <w:p w:rsidR="00B55B13" w:rsidRPr="008C3739" w:rsidRDefault="00EA7D03" w:rsidP="00B55B13">
      <w:pPr>
        <w:spacing w:after="120" w:line="264" w:lineRule="auto"/>
        <w:jc w:val="both"/>
        <w:rPr>
          <w:rFonts w:asciiTheme="minorHAnsi" w:hAnsiTheme="minorHAnsi"/>
        </w:rPr>
      </w:pPr>
      <w:r>
        <w:rPr>
          <w:rFonts w:ascii="Times New Roman" w:hAnsi="Times New Roman"/>
          <w:noProof/>
          <w:lang w:val="lv-LV" w:eastAsia="lv-LV"/>
        </w:rPr>
        <w:lastRenderedPageBreak/>
        <w:drawing>
          <wp:inline distT="0" distB="0" distL="0" distR="0">
            <wp:extent cx="5486400" cy="25654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B55B13" w:rsidRPr="000A2E7C" w:rsidRDefault="00B55B13" w:rsidP="00B55B13">
      <w:pPr>
        <w:rPr>
          <w:rFonts w:asciiTheme="minorHAnsi" w:hAnsiTheme="minorHAnsi"/>
          <w:i/>
          <w:sz w:val="22"/>
          <w:szCs w:val="22"/>
          <w:lang w:val="en-GB"/>
        </w:rPr>
      </w:pPr>
      <w:r w:rsidRPr="000A2E7C">
        <w:rPr>
          <w:rFonts w:asciiTheme="minorHAnsi" w:hAnsiTheme="minorHAnsi"/>
          <w:b/>
          <w:i/>
          <w:color w:val="4F81BD" w:themeColor="accent1"/>
          <w:sz w:val="22"/>
          <w:szCs w:val="22"/>
          <w:lang w:val="en-GB"/>
        </w:rPr>
        <w:t xml:space="preserve">Figure </w:t>
      </w:r>
      <w:r>
        <w:rPr>
          <w:rFonts w:asciiTheme="minorHAnsi" w:hAnsiTheme="minorHAnsi"/>
          <w:b/>
          <w:i/>
          <w:color w:val="4F81BD" w:themeColor="accent1"/>
          <w:sz w:val="22"/>
          <w:szCs w:val="22"/>
          <w:lang w:val="en-GB"/>
        </w:rPr>
        <w:t>5</w:t>
      </w:r>
      <w:r w:rsidRPr="000A2E7C">
        <w:rPr>
          <w:rFonts w:asciiTheme="minorHAnsi" w:hAnsiTheme="minorHAnsi"/>
          <w:b/>
          <w:i/>
          <w:color w:val="4F81BD" w:themeColor="accent1"/>
          <w:sz w:val="22"/>
          <w:szCs w:val="22"/>
          <w:lang w:val="en-GB"/>
        </w:rPr>
        <w:t>.</w:t>
      </w:r>
      <w:r w:rsidRPr="000A2E7C">
        <w:rPr>
          <w:rFonts w:asciiTheme="minorHAnsi" w:hAnsiTheme="minorHAnsi"/>
          <w:i/>
          <w:color w:val="4F81BD" w:themeColor="accent1"/>
          <w:sz w:val="22"/>
          <w:szCs w:val="22"/>
          <w:lang w:val="en-GB"/>
        </w:rPr>
        <w:t xml:space="preserve"> </w:t>
      </w:r>
      <w:r>
        <w:rPr>
          <w:rFonts w:asciiTheme="minorHAnsi" w:hAnsiTheme="minorHAnsi"/>
          <w:i/>
          <w:sz w:val="22"/>
          <w:szCs w:val="22"/>
          <w:lang w:val="en-GB"/>
        </w:rPr>
        <w:t>Target values for priority axis 2</w:t>
      </w:r>
    </w:p>
    <w:p w:rsidR="00B55B13" w:rsidRDefault="00B55B13" w:rsidP="00B55B13">
      <w:pPr>
        <w:spacing w:after="120" w:line="264" w:lineRule="auto"/>
        <w:jc w:val="both"/>
        <w:rPr>
          <w:rFonts w:asciiTheme="minorHAnsi" w:hAnsiTheme="minorHAnsi"/>
          <w:lang w:val="en-GB"/>
        </w:rPr>
      </w:pPr>
    </w:p>
    <w:p w:rsidR="00B55B13" w:rsidRPr="008C3739" w:rsidRDefault="00D544F2" w:rsidP="00B55B13">
      <w:pPr>
        <w:spacing w:after="120" w:line="264" w:lineRule="auto"/>
        <w:jc w:val="both"/>
        <w:rPr>
          <w:rFonts w:asciiTheme="minorHAnsi" w:hAnsiTheme="minorHAnsi"/>
        </w:rPr>
      </w:pPr>
      <w:r w:rsidRPr="00D544F2">
        <w:rPr>
          <w:rFonts w:asciiTheme="minorHAnsi" w:hAnsiTheme="minorHAnsi"/>
          <w:b/>
          <w:i/>
          <w:color w:val="4F81BD" w:themeColor="accent1"/>
        </w:rPr>
        <w:t>Priority axis 3</w:t>
      </w:r>
      <w:r w:rsidRPr="00D544F2">
        <w:rPr>
          <w:rFonts w:asciiTheme="minorHAnsi" w:hAnsiTheme="minorHAnsi"/>
          <w:color w:val="4F81BD" w:themeColor="accent1"/>
        </w:rPr>
        <w:t xml:space="preserve"> </w:t>
      </w:r>
      <w:r w:rsidR="00B55B13" w:rsidRPr="008C3739">
        <w:rPr>
          <w:rFonts w:asciiTheme="minorHAnsi" w:hAnsiTheme="minorHAnsi"/>
        </w:rPr>
        <w:t xml:space="preserve">seemingly requires the largest financial proportion of the </w:t>
      </w:r>
      <w:proofErr w:type="spellStart"/>
      <w:r w:rsidR="00B55B13" w:rsidRPr="008C3739">
        <w:rPr>
          <w:rFonts w:asciiTheme="minorHAnsi" w:hAnsiTheme="minorHAnsi"/>
        </w:rPr>
        <w:t>programme</w:t>
      </w:r>
      <w:proofErr w:type="spellEnd"/>
      <w:r w:rsidR="00B55B13" w:rsidRPr="008C3739">
        <w:rPr>
          <w:rFonts w:asciiTheme="minorHAnsi" w:hAnsiTheme="minorHAnsi"/>
        </w:rPr>
        <w:t xml:space="preserve"> contribution</w:t>
      </w:r>
      <w:r w:rsidR="00B55B13">
        <w:rPr>
          <w:rFonts w:asciiTheme="minorHAnsi" w:hAnsiTheme="minorHAnsi"/>
        </w:rPr>
        <w:t>; however the proportion of 32.5% of the financial allocation is reasonable in case the projects are selected with most appropriate strategic relevance</w:t>
      </w:r>
      <w:r w:rsidR="00B55B13" w:rsidRPr="008C3739">
        <w:rPr>
          <w:rFonts w:asciiTheme="minorHAnsi" w:hAnsiTheme="minorHAnsi"/>
        </w:rPr>
        <w:t xml:space="preserve">. Nevertheless, this priority axis, apart from “soft activities”, is the most investment intensive which encompasses the actions with capital investments to decrease CO2 emissions, to improve the efficiency of transport flows and corridors as well as the services of small ports. Moreover, the associated “soft” or intangible actions like development of technical plans, drawings and design solutions for transport corridors are resource intensive as well. </w:t>
      </w:r>
    </w:p>
    <w:p w:rsidR="00B55B13" w:rsidRDefault="00B55B13" w:rsidP="00B55B13">
      <w:pPr>
        <w:spacing w:after="120" w:line="264" w:lineRule="auto"/>
        <w:jc w:val="both"/>
        <w:rPr>
          <w:rFonts w:asciiTheme="minorHAnsi" w:hAnsiTheme="minorHAnsi"/>
        </w:rPr>
      </w:pPr>
      <w:r w:rsidRPr="008C3739">
        <w:rPr>
          <w:rFonts w:asciiTheme="minorHAnsi" w:hAnsiTheme="minorHAnsi"/>
        </w:rPr>
        <w:t xml:space="preserve">In general, </w:t>
      </w:r>
      <w:r w:rsidRPr="00B55B13">
        <w:rPr>
          <w:rFonts w:asciiTheme="minorHAnsi" w:hAnsiTheme="minorHAnsi"/>
        </w:rPr>
        <w:t xml:space="preserve">priority axis </w:t>
      </w:r>
      <w:r w:rsidRPr="008C3739">
        <w:rPr>
          <w:rFonts w:asciiTheme="minorHAnsi" w:hAnsiTheme="minorHAnsi"/>
        </w:rPr>
        <w:t xml:space="preserve">3 </w:t>
      </w:r>
      <w:r>
        <w:rPr>
          <w:rFonts w:asciiTheme="minorHAnsi" w:hAnsiTheme="minorHAnsi"/>
        </w:rPr>
        <w:t>demonstrates the</w:t>
      </w:r>
      <w:r w:rsidRPr="008C3739">
        <w:rPr>
          <w:rFonts w:asciiTheme="minorHAnsi" w:hAnsiTheme="minorHAnsi"/>
        </w:rPr>
        <w:t xml:space="preserve"> balance between the financial contribution proposed</w:t>
      </w:r>
      <w:r>
        <w:rPr>
          <w:rFonts w:asciiTheme="minorHAnsi" w:hAnsiTheme="minorHAnsi"/>
        </w:rPr>
        <w:t xml:space="preserve">, </w:t>
      </w:r>
      <w:r w:rsidRPr="008C3739">
        <w:rPr>
          <w:rFonts w:asciiTheme="minorHAnsi" w:hAnsiTheme="minorHAnsi"/>
        </w:rPr>
        <w:t>the maximum benefit for achieving objectives</w:t>
      </w:r>
      <w:r>
        <w:rPr>
          <w:rFonts w:asciiTheme="minorHAnsi" w:hAnsiTheme="minorHAnsi"/>
        </w:rPr>
        <w:t xml:space="preserve"> and reaching the result indicators set</w:t>
      </w:r>
      <w:r w:rsidRPr="008C3739">
        <w:rPr>
          <w:rFonts w:asciiTheme="minorHAnsi" w:hAnsiTheme="minorHAnsi"/>
        </w:rPr>
        <w:t xml:space="preserve">. However, this priority axis with rather limited number of projects can utilize the most of the programme’s contribution. Therefore, certain limitations could be considered to the number of investment projects or </w:t>
      </w:r>
      <w:r>
        <w:rPr>
          <w:rFonts w:asciiTheme="minorHAnsi" w:hAnsiTheme="minorHAnsi"/>
        </w:rPr>
        <w:t xml:space="preserve">an </w:t>
      </w:r>
      <w:r w:rsidRPr="008C3739">
        <w:rPr>
          <w:rFonts w:asciiTheme="minorHAnsi" w:hAnsiTheme="minorHAnsi"/>
        </w:rPr>
        <w:t xml:space="preserve">indicative scale (amount) of investments </w:t>
      </w:r>
      <w:r>
        <w:rPr>
          <w:rFonts w:asciiTheme="minorHAnsi" w:hAnsiTheme="minorHAnsi"/>
        </w:rPr>
        <w:t xml:space="preserve">per </w:t>
      </w:r>
      <w:r w:rsidRPr="008C3739">
        <w:rPr>
          <w:rFonts w:asciiTheme="minorHAnsi" w:hAnsiTheme="minorHAnsi"/>
        </w:rPr>
        <w:t>proje</w:t>
      </w:r>
      <w:r w:rsidRPr="00B63670">
        <w:rPr>
          <w:rFonts w:asciiTheme="minorHAnsi" w:hAnsiTheme="minorHAnsi"/>
        </w:rPr>
        <w:t>ct</w:t>
      </w:r>
      <w:r w:rsidRPr="00C55F29">
        <w:rPr>
          <w:rFonts w:asciiTheme="minorHAnsi" w:hAnsiTheme="minorHAnsi"/>
        </w:rPr>
        <w:t xml:space="preserve"> assuming </w:t>
      </w:r>
      <w:r w:rsidRPr="00B63670">
        <w:rPr>
          <w:rFonts w:asciiTheme="minorHAnsi" w:hAnsiTheme="minorHAnsi"/>
        </w:rPr>
        <w:t>target values for output indicators</w:t>
      </w:r>
      <w:r w:rsidRPr="00C55F29">
        <w:rPr>
          <w:rFonts w:asciiTheme="minorHAnsi" w:hAnsiTheme="minorHAnsi"/>
        </w:rPr>
        <w:t>.</w:t>
      </w:r>
      <w:r w:rsidRPr="00B63670">
        <w:rPr>
          <w:rFonts w:asciiTheme="minorHAnsi" w:hAnsiTheme="minorHAnsi"/>
        </w:rPr>
        <w:t xml:space="preserve"> </w:t>
      </w:r>
    </w:p>
    <w:p w:rsidR="00B55B13" w:rsidRDefault="00EA7D03" w:rsidP="00B55B13">
      <w:pPr>
        <w:spacing w:after="120" w:line="264" w:lineRule="auto"/>
        <w:jc w:val="both"/>
        <w:rPr>
          <w:rFonts w:asciiTheme="minorHAnsi" w:hAnsiTheme="minorHAnsi"/>
        </w:rPr>
      </w:pPr>
      <w:r>
        <w:rPr>
          <w:rFonts w:ascii="Times New Roman" w:hAnsi="Times New Roman"/>
          <w:noProof/>
          <w:lang w:val="lv-LV" w:eastAsia="lv-LV"/>
        </w:rPr>
        <w:drawing>
          <wp:inline distT="0" distB="0" distL="0" distR="0">
            <wp:extent cx="5486400" cy="22225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B55B13" w:rsidRPr="000A2E7C" w:rsidRDefault="00B55B13" w:rsidP="00B55B13">
      <w:pPr>
        <w:rPr>
          <w:rFonts w:asciiTheme="minorHAnsi" w:hAnsiTheme="minorHAnsi"/>
          <w:i/>
          <w:sz w:val="22"/>
          <w:szCs w:val="22"/>
          <w:lang w:val="en-GB"/>
        </w:rPr>
      </w:pPr>
      <w:r w:rsidRPr="000A2E7C">
        <w:rPr>
          <w:rFonts w:asciiTheme="minorHAnsi" w:hAnsiTheme="minorHAnsi"/>
          <w:b/>
          <w:i/>
          <w:color w:val="4F81BD" w:themeColor="accent1"/>
          <w:sz w:val="22"/>
          <w:szCs w:val="22"/>
          <w:lang w:val="en-GB"/>
        </w:rPr>
        <w:t xml:space="preserve">Figure </w:t>
      </w:r>
      <w:r>
        <w:rPr>
          <w:rFonts w:asciiTheme="minorHAnsi" w:hAnsiTheme="minorHAnsi"/>
          <w:b/>
          <w:i/>
          <w:color w:val="4F81BD" w:themeColor="accent1"/>
          <w:sz w:val="22"/>
          <w:szCs w:val="22"/>
          <w:lang w:val="en-GB"/>
        </w:rPr>
        <w:t>6</w:t>
      </w:r>
      <w:r w:rsidRPr="000A2E7C">
        <w:rPr>
          <w:rFonts w:asciiTheme="minorHAnsi" w:hAnsiTheme="minorHAnsi"/>
          <w:b/>
          <w:i/>
          <w:color w:val="4F81BD" w:themeColor="accent1"/>
          <w:sz w:val="22"/>
          <w:szCs w:val="22"/>
          <w:lang w:val="en-GB"/>
        </w:rPr>
        <w:t>.</w:t>
      </w:r>
      <w:r w:rsidRPr="000A2E7C">
        <w:rPr>
          <w:rFonts w:asciiTheme="minorHAnsi" w:hAnsiTheme="minorHAnsi"/>
          <w:i/>
          <w:color w:val="4F81BD" w:themeColor="accent1"/>
          <w:sz w:val="22"/>
          <w:szCs w:val="22"/>
          <w:lang w:val="en-GB"/>
        </w:rPr>
        <w:t xml:space="preserve"> </w:t>
      </w:r>
      <w:r>
        <w:rPr>
          <w:rFonts w:asciiTheme="minorHAnsi" w:hAnsiTheme="minorHAnsi"/>
          <w:i/>
          <w:sz w:val="22"/>
          <w:szCs w:val="22"/>
          <w:lang w:val="en-GB"/>
        </w:rPr>
        <w:t>Target values for priority axis 3</w:t>
      </w:r>
    </w:p>
    <w:p w:rsidR="00B55B13" w:rsidRPr="00B55B13" w:rsidRDefault="00B55B13" w:rsidP="008213A5">
      <w:pPr>
        <w:spacing w:after="120" w:line="264" w:lineRule="auto"/>
        <w:jc w:val="both"/>
        <w:rPr>
          <w:rFonts w:asciiTheme="minorHAnsi" w:hAnsiTheme="minorHAnsi"/>
          <w:lang w:val="en-GB"/>
        </w:rPr>
      </w:pPr>
    </w:p>
    <w:p w:rsidR="00B55B13" w:rsidRPr="003F33A1" w:rsidRDefault="00B55B13" w:rsidP="00B55B13">
      <w:pPr>
        <w:spacing w:after="120" w:line="264" w:lineRule="auto"/>
        <w:jc w:val="both"/>
        <w:rPr>
          <w:rFonts w:asciiTheme="minorHAnsi" w:hAnsiTheme="minorHAnsi"/>
          <w:b/>
          <w:i/>
          <w:color w:val="4F81BD" w:themeColor="accent1"/>
          <w:lang w:val="en-GB"/>
        </w:rPr>
      </w:pPr>
      <w:r>
        <w:rPr>
          <w:rFonts w:asciiTheme="minorHAnsi" w:hAnsiTheme="minorHAnsi"/>
          <w:b/>
          <w:i/>
          <w:color w:val="4F81BD" w:themeColor="accent1"/>
          <w:lang w:val="en-GB"/>
        </w:rPr>
        <w:lastRenderedPageBreak/>
        <w:t>Recommendations for this section</w:t>
      </w:r>
    </w:p>
    <w:tbl>
      <w:tblPr>
        <w:tblStyle w:val="TableGrid"/>
        <w:tblW w:w="9322" w:type="dxa"/>
        <w:tblLook w:val="04A0"/>
      </w:tblPr>
      <w:tblGrid>
        <w:gridCol w:w="891"/>
        <w:gridCol w:w="507"/>
        <w:gridCol w:w="2208"/>
        <w:gridCol w:w="2469"/>
        <w:gridCol w:w="1555"/>
        <w:gridCol w:w="1692"/>
      </w:tblGrid>
      <w:tr w:rsidR="00B55B13" w:rsidRPr="003A2500" w:rsidTr="00291EB2">
        <w:tc>
          <w:tcPr>
            <w:tcW w:w="891" w:type="dxa"/>
            <w:shd w:val="clear" w:color="auto" w:fill="8DB3E2" w:themeFill="text2" w:themeFillTint="66"/>
          </w:tcPr>
          <w:p w:rsidR="00B55B13" w:rsidRPr="003A2500" w:rsidRDefault="00B55B13" w:rsidP="00291EB2">
            <w:pPr>
              <w:jc w:val="right"/>
              <w:rPr>
                <w:rFonts w:ascii="Calibri" w:hAnsi="Calibri"/>
                <w:b/>
                <w:sz w:val="20"/>
                <w:szCs w:val="20"/>
                <w:lang w:val="en-GB"/>
              </w:rPr>
            </w:pPr>
            <w:r w:rsidRPr="003A2500">
              <w:rPr>
                <w:rFonts w:ascii="Calibri" w:hAnsi="Calibri"/>
                <w:b/>
                <w:sz w:val="20"/>
                <w:szCs w:val="20"/>
                <w:lang w:val="en-GB"/>
              </w:rPr>
              <w:t>Section</w:t>
            </w:r>
          </w:p>
        </w:tc>
        <w:tc>
          <w:tcPr>
            <w:tcW w:w="507" w:type="dxa"/>
            <w:shd w:val="clear" w:color="auto" w:fill="8DB3E2" w:themeFill="text2" w:themeFillTint="66"/>
          </w:tcPr>
          <w:p w:rsidR="00B55B13" w:rsidRPr="003A2500" w:rsidRDefault="00B55B13" w:rsidP="00291EB2">
            <w:pPr>
              <w:rPr>
                <w:rFonts w:ascii="Calibri" w:hAnsi="Calibri"/>
                <w:b/>
                <w:sz w:val="20"/>
                <w:szCs w:val="20"/>
                <w:lang w:val="en-GB"/>
              </w:rPr>
            </w:pPr>
            <w:r w:rsidRPr="003A2500">
              <w:rPr>
                <w:rFonts w:ascii="Calibri" w:hAnsi="Calibri"/>
                <w:b/>
                <w:sz w:val="20"/>
                <w:szCs w:val="20"/>
                <w:lang w:val="en-GB"/>
              </w:rPr>
              <w:t>Nr.</w:t>
            </w:r>
          </w:p>
        </w:tc>
        <w:tc>
          <w:tcPr>
            <w:tcW w:w="2208" w:type="dxa"/>
            <w:shd w:val="clear" w:color="auto" w:fill="8DB3E2" w:themeFill="text2" w:themeFillTint="66"/>
          </w:tcPr>
          <w:p w:rsidR="00B55B13" w:rsidRPr="003A2500" w:rsidRDefault="00B55B13" w:rsidP="00291EB2">
            <w:pPr>
              <w:rPr>
                <w:rFonts w:ascii="Calibri" w:hAnsi="Calibri"/>
                <w:b/>
                <w:sz w:val="20"/>
                <w:szCs w:val="20"/>
                <w:lang w:val="en-GB"/>
              </w:rPr>
            </w:pPr>
            <w:r w:rsidRPr="003A2500">
              <w:rPr>
                <w:rFonts w:ascii="Calibri" w:hAnsi="Calibri"/>
                <w:b/>
                <w:sz w:val="20"/>
                <w:szCs w:val="20"/>
                <w:lang w:val="en-GB"/>
              </w:rPr>
              <w:t>Finding</w:t>
            </w:r>
          </w:p>
        </w:tc>
        <w:tc>
          <w:tcPr>
            <w:tcW w:w="2469" w:type="dxa"/>
            <w:shd w:val="clear" w:color="auto" w:fill="8DB3E2" w:themeFill="text2" w:themeFillTint="66"/>
          </w:tcPr>
          <w:p w:rsidR="00B55B13" w:rsidRPr="003A2500" w:rsidRDefault="00B55B13" w:rsidP="00291EB2">
            <w:pPr>
              <w:rPr>
                <w:rFonts w:ascii="Calibri" w:hAnsi="Calibri"/>
                <w:b/>
                <w:sz w:val="20"/>
                <w:szCs w:val="20"/>
                <w:lang w:val="en-GB"/>
              </w:rPr>
            </w:pPr>
            <w:r w:rsidRPr="003A2500">
              <w:rPr>
                <w:rFonts w:ascii="Calibri" w:hAnsi="Calibri"/>
                <w:b/>
                <w:sz w:val="20"/>
                <w:szCs w:val="20"/>
                <w:lang w:val="en-GB"/>
              </w:rPr>
              <w:t>Recommendation</w:t>
            </w:r>
          </w:p>
        </w:tc>
        <w:tc>
          <w:tcPr>
            <w:tcW w:w="1555" w:type="dxa"/>
            <w:shd w:val="clear" w:color="auto" w:fill="8DB3E2" w:themeFill="text2" w:themeFillTint="66"/>
          </w:tcPr>
          <w:p w:rsidR="00B55B13" w:rsidRPr="003A2500" w:rsidRDefault="00B55B13" w:rsidP="00291EB2">
            <w:pPr>
              <w:rPr>
                <w:rFonts w:ascii="Calibri" w:hAnsi="Calibri"/>
                <w:b/>
                <w:sz w:val="20"/>
                <w:szCs w:val="20"/>
                <w:lang w:val="en-GB"/>
              </w:rPr>
            </w:pPr>
            <w:r w:rsidRPr="003A2500">
              <w:rPr>
                <w:rFonts w:ascii="Calibri" w:hAnsi="Calibri"/>
                <w:b/>
                <w:sz w:val="20"/>
                <w:szCs w:val="20"/>
                <w:lang w:val="en-GB"/>
              </w:rPr>
              <w:t>Timing</w:t>
            </w:r>
          </w:p>
        </w:tc>
        <w:tc>
          <w:tcPr>
            <w:tcW w:w="1692" w:type="dxa"/>
            <w:shd w:val="clear" w:color="auto" w:fill="8DB3E2" w:themeFill="text2" w:themeFillTint="66"/>
          </w:tcPr>
          <w:p w:rsidR="00B55B13" w:rsidRPr="003A2500" w:rsidRDefault="00B55B13" w:rsidP="00291EB2">
            <w:pPr>
              <w:rPr>
                <w:rFonts w:ascii="Calibri" w:hAnsi="Calibri"/>
                <w:b/>
                <w:sz w:val="20"/>
                <w:szCs w:val="20"/>
                <w:lang w:val="en-GB"/>
              </w:rPr>
            </w:pPr>
            <w:r w:rsidRPr="003A2500">
              <w:rPr>
                <w:rFonts w:ascii="Calibri" w:hAnsi="Calibri"/>
                <w:b/>
                <w:sz w:val="20"/>
                <w:szCs w:val="20"/>
                <w:lang w:val="en-GB"/>
              </w:rPr>
              <w:t>Responsible</w:t>
            </w:r>
          </w:p>
        </w:tc>
      </w:tr>
      <w:tr w:rsidR="00B55B13" w:rsidRPr="003A2500" w:rsidTr="00291EB2">
        <w:trPr>
          <w:trHeight w:val="293"/>
        </w:trPr>
        <w:tc>
          <w:tcPr>
            <w:tcW w:w="891" w:type="dxa"/>
          </w:tcPr>
          <w:p w:rsidR="00B55B13" w:rsidRPr="003A2500" w:rsidRDefault="00B55B13" w:rsidP="00291EB2">
            <w:pPr>
              <w:jc w:val="right"/>
              <w:rPr>
                <w:rFonts w:ascii="Calibri" w:hAnsi="Calibri"/>
                <w:sz w:val="20"/>
                <w:szCs w:val="20"/>
                <w:lang w:val="en-GB"/>
              </w:rPr>
            </w:pPr>
            <w:r w:rsidRPr="003A2500">
              <w:rPr>
                <w:rFonts w:ascii="Calibri" w:hAnsi="Calibri"/>
                <w:sz w:val="20"/>
                <w:szCs w:val="20"/>
                <w:lang w:val="en-GB"/>
              </w:rPr>
              <w:t>2.8</w:t>
            </w:r>
          </w:p>
        </w:tc>
        <w:tc>
          <w:tcPr>
            <w:tcW w:w="507" w:type="dxa"/>
          </w:tcPr>
          <w:p w:rsidR="00B55B13" w:rsidRPr="003A2500" w:rsidRDefault="00B55B13" w:rsidP="00291EB2">
            <w:pPr>
              <w:rPr>
                <w:rFonts w:ascii="Calibri" w:hAnsi="Calibri"/>
                <w:sz w:val="20"/>
                <w:szCs w:val="20"/>
                <w:lang w:val="en-GB"/>
              </w:rPr>
            </w:pPr>
            <w:r w:rsidRPr="003A2500">
              <w:rPr>
                <w:rFonts w:ascii="Calibri" w:hAnsi="Calibri"/>
                <w:sz w:val="20"/>
                <w:szCs w:val="20"/>
                <w:lang w:val="en-GB"/>
              </w:rPr>
              <w:t>1</w:t>
            </w:r>
          </w:p>
        </w:tc>
        <w:tc>
          <w:tcPr>
            <w:tcW w:w="2208" w:type="dxa"/>
          </w:tcPr>
          <w:p w:rsidR="00B55B13" w:rsidRPr="003A2500" w:rsidRDefault="00B55B13" w:rsidP="00291EB2">
            <w:pPr>
              <w:widowControl w:val="0"/>
              <w:autoSpaceDE w:val="0"/>
              <w:autoSpaceDN w:val="0"/>
              <w:adjustRightInd w:val="0"/>
              <w:spacing w:after="240"/>
              <w:rPr>
                <w:rFonts w:ascii="Calibri" w:hAnsi="Calibri"/>
                <w:sz w:val="20"/>
                <w:szCs w:val="20"/>
              </w:rPr>
            </w:pPr>
            <w:r w:rsidRPr="003A2500">
              <w:rPr>
                <w:rFonts w:ascii="Calibri" w:hAnsi="Calibri"/>
                <w:sz w:val="20"/>
                <w:szCs w:val="20"/>
                <w:lang w:val="en-GB"/>
              </w:rPr>
              <w:t>The financial allocations divided by the intervention fields are coherent with the needs and main challenges described within the Regional Analyses.</w:t>
            </w:r>
          </w:p>
        </w:tc>
        <w:tc>
          <w:tcPr>
            <w:tcW w:w="2469" w:type="dxa"/>
          </w:tcPr>
          <w:p w:rsidR="00B55B13" w:rsidRPr="003A2500" w:rsidRDefault="00B55B13" w:rsidP="00291EB2">
            <w:pPr>
              <w:widowControl w:val="0"/>
              <w:autoSpaceDE w:val="0"/>
              <w:autoSpaceDN w:val="0"/>
              <w:adjustRightInd w:val="0"/>
              <w:spacing w:after="240"/>
              <w:rPr>
                <w:rFonts w:ascii="Calibri" w:hAnsi="Calibri"/>
                <w:sz w:val="20"/>
                <w:szCs w:val="20"/>
              </w:rPr>
            </w:pPr>
            <w:r w:rsidRPr="003A2500">
              <w:rPr>
                <w:rFonts w:ascii="Calibri" w:eastAsiaTheme="minorEastAsia" w:hAnsi="Calibri" w:cs="Calibri"/>
                <w:b/>
                <w:bCs/>
                <w:i/>
                <w:iCs/>
                <w:color w:val="0B5AB2"/>
                <w:sz w:val="20"/>
                <w:szCs w:val="20"/>
              </w:rPr>
              <w:t>The priority axis 2</w:t>
            </w:r>
            <w:r w:rsidRPr="003A2500">
              <w:rPr>
                <w:rFonts w:ascii="Calibri" w:eastAsia="Calibri" w:hAnsi="Calibri"/>
                <w:sz w:val="20"/>
                <w:szCs w:val="20"/>
                <w:lang w:val="et-EE"/>
              </w:rPr>
              <w:t xml:space="preserve"> might cover more intervention fields as it </w:t>
            </w:r>
            <w:r w:rsidRPr="003A2500">
              <w:rPr>
                <w:rFonts w:ascii="Calibri" w:eastAsiaTheme="minorEastAsia" w:hAnsi="Calibri" w:cs="Calibri"/>
                <w:b/>
                <w:bCs/>
                <w:i/>
                <w:iCs/>
                <w:color w:val="0B5AB2"/>
                <w:sz w:val="20"/>
                <w:szCs w:val="20"/>
              </w:rPr>
              <w:t>contribute to wider environmental issues</w:t>
            </w:r>
            <w:r w:rsidRPr="003A2500">
              <w:rPr>
                <w:rFonts w:ascii="Calibri" w:eastAsia="Calibri" w:hAnsi="Calibri"/>
                <w:sz w:val="20"/>
                <w:szCs w:val="20"/>
                <w:lang w:val="et-EE"/>
              </w:rPr>
              <w:t xml:space="preserve"> (e.g. air polution, better urban planning for rehabilitation brownfield and industrial sites).</w:t>
            </w:r>
          </w:p>
        </w:tc>
        <w:tc>
          <w:tcPr>
            <w:tcW w:w="1555" w:type="dxa"/>
          </w:tcPr>
          <w:p w:rsidR="00B55B13" w:rsidRPr="003A2500" w:rsidRDefault="00B55B13" w:rsidP="00291EB2">
            <w:pPr>
              <w:widowControl w:val="0"/>
              <w:autoSpaceDE w:val="0"/>
              <w:autoSpaceDN w:val="0"/>
              <w:adjustRightInd w:val="0"/>
              <w:spacing w:after="240"/>
              <w:rPr>
                <w:rFonts w:ascii="Calibri" w:eastAsiaTheme="minorEastAsia" w:hAnsi="Calibri"/>
                <w:sz w:val="20"/>
                <w:szCs w:val="20"/>
              </w:rPr>
            </w:pPr>
            <w:r w:rsidRPr="003A2500">
              <w:rPr>
                <w:rFonts w:ascii="Calibri" w:eastAsiaTheme="minorEastAsia" w:hAnsi="Calibri" w:cs="Calibri"/>
                <w:sz w:val="20"/>
                <w:szCs w:val="20"/>
              </w:rPr>
              <w:t>Programming</w:t>
            </w:r>
            <w:r w:rsidRPr="003A2500">
              <w:rPr>
                <w:rFonts w:ascii="Calibri" w:eastAsiaTheme="minorEastAsia" w:hAnsi="Calibri"/>
                <w:sz w:val="20"/>
                <w:szCs w:val="20"/>
              </w:rPr>
              <w:t xml:space="preserve"> </w:t>
            </w:r>
            <w:r w:rsidRPr="003A2500">
              <w:rPr>
                <w:rFonts w:ascii="Calibri" w:eastAsiaTheme="minorEastAsia" w:hAnsi="Calibri" w:cs="Calibri"/>
                <w:sz w:val="20"/>
                <w:szCs w:val="20"/>
              </w:rPr>
              <w:t>stage</w:t>
            </w:r>
            <w:r w:rsidRPr="003A2500">
              <w:rPr>
                <w:rFonts w:ascii="Calibri" w:eastAsiaTheme="minorEastAsia" w:hAnsi="Calibri"/>
                <w:sz w:val="20"/>
                <w:szCs w:val="20"/>
              </w:rPr>
              <w:t xml:space="preserve"> </w:t>
            </w:r>
          </w:p>
          <w:p w:rsidR="00B55B13" w:rsidRPr="003A2500" w:rsidRDefault="00B55B13" w:rsidP="00291EB2">
            <w:pPr>
              <w:rPr>
                <w:rFonts w:ascii="Calibri" w:hAnsi="Calibri"/>
                <w:sz w:val="20"/>
                <w:szCs w:val="20"/>
                <w:lang w:val="en-GB"/>
              </w:rPr>
            </w:pPr>
          </w:p>
        </w:tc>
        <w:tc>
          <w:tcPr>
            <w:tcW w:w="1692" w:type="dxa"/>
          </w:tcPr>
          <w:p w:rsidR="00B55B13" w:rsidRPr="003A2500" w:rsidRDefault="00B55B13" w:rsidP="00291EB2">
            <w:pPr>
              <w:widowControl w:val="0"/>
              <w:autoSpaceDE w:val="0"/>
              <w:autoSpaceDN w:val="0"/>
              <w:adjustRightInd w:val="0"/>
              <w:spacing w:after="240"/>
              <w:rPr>
                <w:rFonts w:ascii="Calibri" w:hAnsi="Calibri"/>
                <w:sz w:val="20"/>
                <w:szCs w:val="20"/>
                <w:lang w:val="en-GB"/>
              </w:rPr>
            </w:pPr>
            <w:r w:rsidRPr="003A2500">
              <w:rPr>
                <w:rFonts w:ascii="Calibri" w:eastAsiaTheme="minorEastAsia" w:hAnsi="Calibri" w:cs="Calibri"/>
                <w:sz w:val="20"/>
                <w:szCs w:val="20"/>
              </w:rPr>
              <w:t>Programming bodies</w:t>
            </w:r>
          </w:p>
        </w:tc>
      </w:tr>
      <w:tr w:rsidR="00B55B13" w:rsidRPr="003A2500" w:rsidTr="00291EB2">
        <w:trPr>
          <w:trHeight w:val="293"/>
        </w:trPr>
        <w:tc>
          <w:tcPr>
            <w:tcW w:w="891" w:type="dxa"/>
          </w:tcPr>
          <w:p w:rsidR="00B55B13" w:rsidRPr="003A2500" w:rsidRDefault="00B55B13" w:rsidP="00291EB2">
            <w:pPr>
              <w:jc w:val="right"/>
              <w:rPr>
                <w:rFonts w:ascii="Calibri" w:hAnsi="Calibri"/>
                <w:sz w:val="20"/>
                <w:szCs w:val="20"/>
                <w:lang w:val="en-GB"/>
              </w:rPr>
            </w:pPr>
            <w:r w:rsidRPr="003A2500">
              <w:rPr>
                <w:rFonts w:ascii="Calibri" w:hAnsi="Calibri"/>
                <w:sz w:val="20"/>
                <w:szCs w:val="20"/>
                <w:lang w:val="en-GB"/>
              </w:rPr>
              <w:t>2.8.</w:t>
            </w:r>
          </w:p>
        </w:tc>
        <w:tc>
          <w:tcPr>
            <w:tcW w:w="507" w:type="dxa"/>
          </w:tcPr>
          <w:p w:rsidR="00B55B13" w:rsidRPr="003A2500" w:rsidRDefault="00B55B13" w:rsidP="00291EB2">
            <w:pPr>
              <w:rPr>
                <w:rFonts w:ascii="Calibri" w:hAnsi="Calibri"/>
                <w:sz w:val="20"/>
                <w:szCs w:val="20"/>
                <w:lang w:val="en-GB"/>
              </w:rPr>
            </w:pPr>
            <w:r w:rsidRPr="003A2500">
              <w:rPr>
                <w:rFonts w:ascii="Calibri" w:hAnsi="Calibri"/>
                <w:sz w:val="20"/>
                <w:szCs w:val="20"/>
                <w:lang w:val="en-GB"/>
              </w:rPr>
              <w:t>2</w:t>
            </w:r>
          </w:p>
        </w:tc>
        <w:tc>
          <w:tcPr>
            <w:tcW w:w="2208" w:type="dxa"/>
          </w:tcPr>
          <w:p w:rsidR="00B55B13" w:rsidRPr="003A2500" w:rsidRDefault="00B55B13" w:rsidP="00291EB2">
            <w:pPr>
              <w:widowControl w:val="0"/>
              <w:autoSpaceDE w:val="0"/>
              <w:autoSpaceDN w:val="0"/>
              <w:adjustRightInd w:val="0"/>
              <w:spacing w:after="240"/>
              <w:rPr>
                <w:rFonts w:ascii="Calibri" w:hAnsi="Calibri"/>
                <w:sz w:val="20"/>
                <w:szCs w:val="20"/>
                <w:lang w:val="en-GB"/>
              </w:rPr>
            </w:pPr>
            <w:r w:rsidRPr="003A2500">
              <w:rPr>
                <w:rFonts w:ascii="Calibri" w:eastAsiaTheme="minorEastAsia" w:hAnsi="Calibri"/>
                <w:sz w:val="20"/>
                <w:szCs w:val="20"/>
              </w:rPr>
              <w:t>Priority axis 3 with rather limited number of projects can utilize most of the contribution of the programme</w:t>
            </w:r>
          </w:p>
        </w:tc>
        <w:tc>
          <w:tcPr>
            <w:tcW w:w="2469" w:type="dxa"/>
          </w:tcPr>
          <w:p w:rsidR="00B55B13" w:rsidRPr="003A2500" w:rsidRDefault="00B55B13" w:rsidP="00291EB2">
            <w:pPr>
              <w:widowControl w:val="0"/>
              <w:autoSpaceDE w:val="0"/>
              <w:autoSpaceDN w:val="0"/>
              <w:adjustRightInd w:val="0"/>
              <w:spacing w:after="240"/>
              <w:rPr>
                <w:rFonts w:ascii="Calibri" w:eastAsiaTheme="minorEastAsia" w:hAnsi="Calibri"/>
                <w:sz w:val="20"/>
                <w:szCs w:val="20"/>
              </w:rPr>
            </w:pPr>
            <w:r w:rsidRPr="003A2500">
              <w:rPr>
                <w:rFonts w:ascii="Calibri" w:eastAsiaTheme="minorEastAsia" w:hAnsi="Calibri"/>
                <w:sz w:val="20"/>
                <w:szCs w:val="20"/>
              </w:rPr>
              <w:t xml:space="preserve">Under the </w:t>
            </w:r>
            <w:r w:rsidRPr="003A2500">
              <w:rPr>
                <w:rFonts w:ascii="Calibri" w:eastAsiaTheme="minorEastAsia" w:hAnsi="Calibri"/>
                <w:b/>
                <w:bCs/>
                <w:i/>
                <w:iCs/>
                <w:color w:val="0B5AB2"/>
                <w:sz w:val="20"/>
                <w:szCs w:val="20"/>
              </w:rPr>
              <w:t>priority axis 3</w:t>
            </w:r>
            <w:r w:rsidRPr="003A2500">
              <w:rPr>
                <w:rFonts w:ascii="Calibri" w:eastAsiaTheme="minorEastAsia" w:hAnsi="Calibri"/>
                <w:sz w:val="20"/>
                <w:szCs w:val="20"/>
              </w:rPr>
              <w:t>, limitations should be considered on the number of investment projects and the indicative investments scale (amount) of a project taking into account the target values of output indicators.</w:t>
            </w:r>
          </w:p>
        </w:tc>
        <w:tc>
          <w:tcPr>
            <w:tcW w:w="1555" w:type="dxa"/>
          </w:tcPr>
          <w:p w:rsidR="00B55B13" w:rsidRPr="003A2500" w:rsidRDefault="00B55B13" w:rsidP="00291EB2">
            <w:pPr>
              <w:widowControl w:val="0"/>
              <w:autoSpaceDE w:val="0"/>
              <w:autoSpaceDN w:val="0"/>
              <w:adjustRightInd w:val="0"/>
              <w:spacing w:after="240"/>
              <w:rPr>
                <w:rFonts w:ascii="Calibri" w:eastAsiaTheme="minorEastAsia" w:hAnsi="Calibri"/>
                <w:sz w:val="20"/>
                <w:szCs w:val="20"/>
              </w:rPr>
            </w:pPr>
            <w:r w:rsidRPr="003A2500">
              <w:rPr>
                <w:rFonts w:ascii="Calibri" w:eastAsiaTheme="minorEastAsia" w:hAnsi="Calibri" w:cs="Calibri"/>
                <w:sz w:val="20"/>
                <w:szCs w:val="20"/>
              </w:rPr>
              <w:t>Programming</w:t>
            </w:r>
            <w:r w:rsidRPr="003A2500">
              <w:rPr>
                <w:rFonts w:ascii="Calibri" w:eastAsiaTheme="minorEastAsia" w:hAnsi="Calibri"/>
                <w:sz w:val="20"/>
                <w:szCs w:val="20"/>
              </w:rPr>
              <w:t xml:space="preserve"> and </w:t>
            </w:r>
            <w:r w:rsidRPr="003A2500">
              <w:rPr>
                <w:rFonts w:ascii="Calibri" w:eastAsiaTheme="minorEastAsia" w:hAnsi="Calibri" w:cs="Calibri"/>
                <w:sz w:val="20"/>
                <w:szCs w:val="20"/>
              </w:rPr>
              <w:t>initiation stage</w:t>
            </w:r>
            <w:r w:rsidRPr="003A2500">
              <w:rPr>
                <w:rFonts w:ascii="Calibri" w:eastAsiaTheme="minorEastAsia" w:hAnsi="Calibri"/>
                <w:sz w:val="20"/>
                <w:szCs w:val="20"/>
              </w:rPr>
              <w:t xml:space="preserve"> of a programme implementation</w:t>
            </w:r>
          </w:p>
          <w:p w:rsidR="00B55B13" w:rsidRPr="003A2500" w:rsidRDefault="00B55B13" w:rsidP="00291EB2">
            <w:pPr>
              <w:widowControl w:val="0"/>
              <w:autoSpaceDE w:val="0"/>
              <w:autoSpaceDN w:val="0"/>
              <w:adjustRightInd w:val="0"/>
              <w:spacing w:after="240"/>
              <w:rPr>
                <w:rFonts w:ascii="Calibri" w:eastAsiaTheme="minorEastAsia" w:hAnsi="Calibri" w:cs="Calibri"/>
                <w:sz w:val="20"/>
                <w:szCs w:val="20"/>
              </w:rPr>
            </w:pPr>
          </w:p>
        </w:tc>
        <w:tc>
          <w:tcPr>
            <w:tcW w:w="1692" w:type="dxa"/>
          </w:tcPr>
          <w:p w:rsidR="00B55B13" w:rsidRPr="003A2500" w:rsidRDefault="00B55B13" w:rsidP="00291EB2">
            <w:pPr>
              <w:widowControl w:val="0"/>
              <w:autoSpaceDE w:val="0"/>
              <w:autoSpaceDN w:val="0"/>
              <w:adjustRightInd w:val="0"/>
              <w:spacing w:after="240"/>
              <w:rPr>
                <w:rFonts w:ascii="Calibri" w:eastAsiaTheme="minorEastAsia" w:hAnsi="Calibri"/>
                <w:sz w:val="20"/>
                <w:szCs w:val="20"/>
              </w:rPr>
            </w:pPr>
            <w:r w:rsidRPr="003A2500">
              <w:rPr>
                <w:rFonts w:ascii="Calibri" w:eastAsiaTheme="minorEastAsia" w:hAnsi="Calibri" w:cs="Calibri"/>
                <w:sz w:val="20"/>
                <w:szCs w:val="20"/>
              </w:rPr>
              <w:t>Programming bodies,</w:t>
            </w:r>
            <w:r w:rsidRPr="003A2500">
              <w:rPr>
                <w:rFonts w:ascii="Calibri" w:eastAsiaTheme="minorEastAsia" w:hAnsi="Calibri"/>
                <w:sz w:val="20"/>
                <w:szCs w:val="20"/>
              </w:rPr>
              <w:t xml:space="preserve"> </w:t>
            </w:r>
            <w:r w:rsidRPr="003A2500">
              <w:rPr>
                <w:rFonts w:ascii="Calibri" w:eastAsiaTheme="minorEastAsia" w:hAnsi="Calibri" w:cs="Calibri"/>
                <w:sz w:val="20"/>
                <w:szCs w:val="20"/>
              </w:rPr>
              <w:t>JS</w:t>
            </w:r>
          </w:p>
          <w:p w:rsidR="00B55B13" w:rsidRPr="003A2500" w:rsidRDefault="00B55B13" w:rsidP="00291EB2">
            <w:pPr>
              <w:widowControl w:val="0"/>
              <w:autoSpaceDE w:val="0"/>
              <w:autoSpaceDN w:val="0"/>
              <w:adjustRightInd w:val="0"/>
              <w:spacing w:after="240"/>
              <w:rPr>
                <w:rFonts w:ascii="Calibri" w:eastAsiaTheme="minorEastAsia" w:hAnsi="Calibri" w:cs="Calibri"/>
                <w:sz w:val="20"/>
                <w:szCs w:val="20"/>
              </w:rPr>
            </w:pPr>
          </w:p>
        </w:tc>
      </w:tr>
    </w:tbl>
    <w:p w:rsidR="00B55B13" w:rsidRDefault="00B55B13" w:rsidP="008213A5">
      <w:pPr>
        <w:spacing w:after="120" w:line="264" w:lineRule="auto"/>
        <w:jc w:val="both"/>
        <w:rPr>
          <w:rFonts w:asciiTheme="minorHAnsi" w:hAnsiTheme="minorHAnsi"/>
        </w:rPr>
      </w:pPr>
    </w:p>
    <w:p w:rsidR="0041680A" w:rsidRDefault="0041680A">
      <w:pPr>
        <w:spacing w:line="264" w:lineRule="auto"/>
        <w:jc w:val="both"/>
        <w:rPr>
          <w:rFonts w:asciiTheme="minorHAnsi" w:hAnsiTheme="minorHAnsi"/>
        </w:rPr>
      </w:pPr>
    </w:p>
    <w:p w:rsidR="00F5181F" w:rsidRPr="00D33F96" w:rsidRDefault="004752F3" w:rsidP="00795C4B">
      <w:pPr>
        <w:pStyle w:val="Heading2"/>
        <w:rPr>
          <w:rFonts w:eastAsiaTheme="minorEastAsia"/>
          <w:lang w:eastAsia="ja-JP"/>
        </w:rPr>
      </w:pPr>
      <w:bookmarkStart w:id="29" w:name="_Toc381361870"/>
      <w:bookmarkStart w:id="30" w:name="_Toc378370374"/>
      <w:r w:rsidRPr="008C3739">
        <w:rPr>
          <w:rFonts w:eastAsiaTheme="minorEastAsia"/>
          <w:lang w:eastAsia="ja-JP"/>
        </w:rPr>
        <w:t>2</w:t>
      </w:r>
      <w:r w:rsidR="00875839" w:rsidRPr="008C3739">
        <w:rPr>
          <w:rFonts w:eastAsiaTheme="minorEastAsia"/>
          <w:lang w:eastAsia="ja-JP"/>
        </w:rPr>
        <w:t xml:space="preserve">.9 </w:t>
      </w:r>
      <w:r w:rsidR="008C3739">
        <w:rPr>
          <w:rFonts w:asciiTheme="minorHAnsi" w:eastAsiaTheme="minorEastAsia" w:hAnsiTheme="minorHAnsi"/>
          <w:lang w:eastAsia="ja-JP"/>
        </w:rPr>
        <w:t>Strategic Environmental A</w:t>
      </w:r>
      <w:r w:rsidR="008C3739" w:rsidRPr="00D33F96">
        <w:rPr>
          <w:rFonts w:asciiTheme="minorHAnsi" w:eastAsiaTheme="minorEastAsia" w:hAnsiTheme="minorHAnsi"/>
          <w:lang w:eastAsia="ja-JP"/>
        </w:rPr>
        <w:t>ssessment</w:t>
      </w:r>
      <w:bookmarkEnd w:id="29"/>
      <w:bookmarkEnd w:id="30"/>
    </w:p>
    <w:p w:rsidR="008C3739" w:rsidRPr="008C3739" w:rsidRDefault="008C3739" w:rsidP="008C3739">
      <w:pPr>
        <w:spacing w:after="120" w:line="264" w:lineRule="auto"/>
        <w:jc w:val="both"/>
        <w:rPr>
          <w:rFonts w:asciiTheme="minorHAnsi" w:eastAsiaTheme="minorEastAsia" w:hAnsiTheme="minorHAnsi"/>
          <w:lang w:val="en-GB" w:eastAsia="ja-JP"/>
        </w:rPr>
      </w:pPr>
      <w:r w:rsidRPr="008C3739">
        <w:rPr>
          <w:rFonts w:asciiTheme="minorHAnsi" w:eastAsiaTheme="minorEastAsia" w:hAnsiTheme="minorHAnsi"/>
          <w:lang w:val="en-GB" w:eastAsia="ja-JP"/>
        </w:rPr>
        <w:t xml:space="preserve">The SEA report is one of the outcomes of the strategic environmental assessment (SEA) process. The SEA has been carried out according to the requirements of the EU SEA Directive which demands environmental assessment of national and interregional plans prior to their adoption. The SEA procedure does follow the good practice of the strategic assessment with two main cornerstones </w:t>
      </w:r>
      <w:r>
        <w:rPr>
          <w:rFonts w:asciiTheme="minorHAnsi" w:eastAsiaTheme="minorEastAsia" w:hAnsiTheme="minorHAnsi"/>
          <w:lang w:val="en-GB" w:eastAsia="ja-JP"/>
        </w:rPr>
        <w:t xml:space="preserve">- </w:t>
      </w:r>
      <w:r w:rsidRPr="008C3739">
        <w:rPr>
          <w:rFonts w:asciiTheme="minorHAnsi" w:eastAsiaTheme="minorEastAsia" w:hAnsiTheme="minorHAnsi"/>
          <w:lang w:val="en-GB" w:eastAsia="ja-JP"/>
        </w:rPr>
        <w:t>the integration with the planning process and with the public involvement. The former is achieved by the regular communication by the environmental assessment experts with the programme team and amendments/contributions to the draft versions of the programme (assessment of the alternatives). The assessment is a continuous process. The public display and hearings contribute to the programme and the SEA results.</w:t>
      </w:r>
    </w:p>
    <w:p w:rsidR="008C3739" w:rsidRPr="008C3739" w:rsidRDefault="008C3739" w:rsidP="008C3739">
      <w:pPr>
        <w:spacing w:after="120" w:line="264" w:lineRule="auto"/>
        <w:jc w:val="both"/>
        <w:rPr>
          <w:rFonts w:asciiTheme="minorHAnsi" w:eastAsiaTheme="minorEastAsia" w:hAnsiTheme="minorHAnsi"/>
          <w:lang w:val="en-GB" w:eastAsia="ja-JP"/>
        </w:rPr>
      </w:pPr>
      <w:r w:rsidRPr="008C3739">
        <w:rPr>
          <w:rFonts w:asciiTheme="minorHAnsi" w:eastAsiaTheme="minorEastAsia" w:hAnsiTheme="minorHAnsi"/>
          <w:lang w:val="en-GB" w:eastAsia="ja-JP"/>
        </w:rPr>
        <w:t>The ultimate aim of the SEA is to assess the potential negative and posi</w:t>
      </w:r>
      <w:r>
        <w:rPr>
          <w:rFonts w:asciiTheme="minorHAnsi" w:eastAsiaTheme="minorEastAsia" w:hAnsiTheme="minorHAnsi"/>
          <w:lang w:val="en-GB" w:eastAsia="ja-JP"/>
        </w:rPr>
        <w:t>tive effects of the selected Central Baltic</w:t>
      </w:r>
      <w:r w:rsidRPr="008C3739">
        <w:rPr>
          <w:rFonts w:asciiTheme="minorHAnsi" w:eastAsiaTheme="minorEastAsia" w:hAnsiTheme="minorHAnsi"/>
          <w:lang w:val="en-GB" w:eastAsia="ja-JP"/>
        </w:rPr>
        <w:t xml:space="preserve"> Programme objectives on the environment with the suggestions on how the positive effect can be strengthen and negative effects mitigated.</w:t>
      </w:r>
    </w:p>
    <w:p w:rsidR="008C3739" w:rsidRPr="008C3739" w:rsidRDefault="008C3739" w:rsidP="008C3739">
      <w:pPr>
        <w:spacing w:after="120" w:line="264" w:lineRule="auto"/>
        <w:jc w:val="both"/>
        <w:rPr>
          <w:rFonts w:asciiTheme="minorHAnsi" w:eastAsiaTheme="minorEastAsia" w:hAnsiTheme="minorHAnsi"/>
          <w:lang w:val="en-GB" w:eastAsia="ja-JP"/>
        </w:rPr>
      </w:pPr>
      <w:r w:rsidRPr="008C3739">
        <w:rPr>
          <w:rFonts w:asciiTheme="minorHAnsi" w:eastAsiaTheme="minorEastAsia" w:hAnsiTheme="minorHAnsi"/>
          <w:lang w:val="en-GB" w:eastAsia="ja-JP"/>
        </w:rPr>
        <w:t xml:space="preserve">The drivers-pressures-state-impact-response framework (DPSIR) can be applied for the assessment.  The DPSIR framework is also suggested for the programme and project environmental performance assessment. </w:t>
      </w:r>
    </w:p>
    <w:p w:rsidR="008C3739" w:rsidRPr="008C3739" w:rsidRDefault="008C3739" w:rsidP="008C3739">
      <w:pPr>
        <w:spacing w:after="120" w:line="264" w:lineRule="auto"/>
        <w:jc w:val="both"/>
        <w:rPr>
          <w:rFonts w:asciiTheme="minorHAnsi" w:eastAsiaTheme="minorEastAsia" w:hAnsiTheme="minorHAnsi"/>
          <w:lang w:val="en-GB" w:eastAsia="ja-JP"/>
        </w:rPr>
      </w:pPr>
      <w:r w:rsidRPr="008C3739">
        <w:rPr>
          <w:rFonts w:asciiTheme="minorHAnsi" w:eastAsiaTheme="minorEastAsia" w:hAnsiTheme="minorHAnsi"/>
          <w:lang w:val="en-GB" w:eastAsia="ja-JP"/>
        </w:rPr>
        <w:t>As the result of the SEA the following information is prepared by the ex-ante</w:t>
      </w:r>
      <w:r>
        <w:rPr>
          <w:rFonts w:asciiTheme="minorHAnsi" w:eastAsiaTheme="minorEastAsia" w:hAnsiTheme="minorHAnsi"/>
          <w:lang w:val="en-GB" w:eastAsia="ja-JP"/>
        </w:rPr>
        <w:t xml:space="preserve"> evaluation to the programming t</w:t>
      </w:r>
      <w:r w:rsidRPr="008C3739">
        <w:rPr>
          <w:rFonts w:asciiTheme="minorHAnsi" w:eastAsiaTheme="minorEastAsia" w:hAnsiTheme="minorHAnsi"/>
          <w:lang w:val="en-GB" w:eastAsia="ja-JP"/>
        </w:rPr>
        <w:t>eam for submission to the European Commission (</w:t>
      </w:r>
      <w:r w:rsidRPr="008C3739">
        <w:rPr>
          <w:rFonts w:asciiTheme="minorHAnsi" w:eastAsiaTheme="minorEastAsia" w:hAnsiTheme="minorHAnsi"/>
          <w:i/>
          <w:lang w:val="en-GB" w:eastAsia="ja-JP"/>
        </w:rPr>
        <w:t>Monitoring and Evaluation of European Cohesion Policy. Guidance document on ex-ante evaluation. The programming period 2014-2020. June 2012. Annex 1, Chapter 4, pp 26-27):</w:t>
      </w:r>
    </w:p>
    <w:p w:rsidR="0041680A" w:rsidRDefault="008C3739">
      <w:pPr>
        <w:pStyle w:val="Default"/>
        <w:numPr>
          <w:ilvl w:val="0"/>
          <w:numId w:val="9"/>
        </w:numPr>
        <w:spacing w:after="40" w:line="22" w:lineRule="atLeast"/>
        <w:jc w:val="both"/>
        <w:rPr>
          <w:rFonts w:asciiTheme="minorHAnsi" w:hAnsiTheme="minorHAnsi" w:cs="Calibri"/>
          <w:lang w:val="en-GB"/>
        </w:rPr>
      </w:pPr>
      <w:r w:rsidRPr="00B55B13">
        <w:rPr>
          <w:rFonts w:asciiTheme="minorHAnsi" w:hAnsiTheme="minorHAnsi" w:cs="Calibri"/>
          <w:lang w:val="en-GB"/>
        </w:rPr>
        <w:t>A Non-Technical Summary of information provided in the environmental report, as foreseen by SEA Directive annex 1 (j);</w:t>
      </w:r>
    </w:p>
    <w:p w:rsidR="0041680A" w:rsidRDefault="008C3739">
      <w:pPr>
        <w:pStyle w:val="Default"/>
        <w:numPr>
          <w:ilvl w:val="0"/>
          <w:numId w:val="9"/>
        </w:numPr>
        <w:spacing w:after="40" w:line="22" w:lineRule="atLeast"/>
        <w:jc w:val="both"/>
        <w:rPr>
          <w:rFonts w:asciiTheme="minorHAnsi" w:hAnsiTheme="minorHAnsi" w:cs="Calibri"/>
          <w:lang w:val="en-GB"/>
        </w:rPr>
      </w:pPr>
      <w:r w:rsidRPr="00B55B13">
        <w:rPr>
          <w:rFonts w:asciiTheme="minorHAnsi" w:hAnsiTheme="minorHAnsi" w:cs="Calibri"/>
          <w:lang w:val="en-GB"/>
        </w:rPr>
        <w:lastRenderedPageBreak/>
        <w:t>An Environmental Management Plan is suggested. This plan will cover the description of the measures decided concerning monitoring foreseen in the SEA Directive articles 9(1)© and 10. It is suggested that the plan or the core of that will form the centrepiece of the environmental and/or sustainable monitoring in the Programme Manual.</w:t>
      </w:r>
    </w:p>
    <w:p w:rsidR="0041680A" w:rsidRDefault="008C3739">
      <w:pPr>
        <w:pStyle w:val="Default"/>
        <w:numPr>
          <w:ilvl w:val="0"/>
          <w:numId w:val="9"/>
        </w:numPr>
        <w:spacing w:after="40" w:line="22" w:lineRule="atLeast"/>
        <w:jc w:val="both"/>
        <w:rPr>
          <w:rFonts w:asciiTheme="minorHAnsi" w:hAnsiTheme="minorHAnsi" w:cs="Calibri"/>
          <w:lang w:val="en-GB"/>
        </w:rPr>
      </w:pPr>
      <w:r w:rsidRPr="00B55B13">
        <w:rPr>
          <w:rFonts w:asciiTheme="minorHAnsi" w:hAnsiTheme="minorHAnsi" w:cs="Calibri"/>
          <w:lang w:val="en-GB"/>
        </w:rPr>
        <w:t>Information from the consultations with the public and the environmental authorities concerned.</w:t>
      </w:r>
    </w:p>
    <w:p w:rsidR="00B55B13" w:rsidRPr="00B55B13" w:rsidRDefault="00B55B13" w:rsidP="00B55B13">
      <w:pPr>
        <w:pStyle w:val="Default"/>
        <w:spacing w:after="40" w:line="22" w:lineRule="atLeast"/>
        <w:jc w:val="both"/>
        <w:rPr>
          <w:rFonts w:asciiTheme="minorHAnsi" w:hAnsiTheme="minorHAnsi" w:cs="Calibri"/>
          <w:lang w:val="en-GB"/>
        </w:rPr>
      </w:pPr>
    </w:p>
    <w:p w:rsidR="00EA7D03" w:rsidRDefault="008C3739">
      <w:pPr>
        <w:spacing w:line="264" w:lineRule="auto"/>
        <w:jc w:val="both"/>
        <w:rPr>
          <w:rFonts w:asciiTheme="minorHAnsi" w:eastAsiaTheme="minorEastAsia" w:hAnsiTheme="minorHAnsi"/>
          <w:lang w:val="en-GB"/>
        </w:rPr>
      </w:pPr>
      <w:r w:rsidRPr="008C3739">
        <w:rPr>
          <w:rFonts w:asciiTheme="minorHAnsi" w:eastAsiaTheme="minorEastAsia" w:hAnsiTheme="minorHAnsi"/>
          <w:lang w:val="en-GB" w:eastAsia="ja-JP"/>
        </w:rPr>
        <w:t>Further, the basic contribution for the summary on how environmental consideration and the opinions expressed should be taken into account will be prepared for the programming team. (The final statement on how the environmental considerations is been taken into account is required by the SEA Directive and is to be issued after the adoption of the Programme by the Commiss</w:t>
      </w:r>
      <w:r w:rsidR="00B55B13">
        <w:rPr>
          <w:rFonts w:asciiTheme="minorHAnsi" w:eastAsiaTheme="minorEastAsia" w:hAnsiTheme="minorHAnsi"/>
          <w:lang w:val="en-GB" w:eastAsia="ja-JP"/>
        </w:rPr>
        <w:t xml:space="preserve">ion.)  </w:t>
      </w:r>
    </w:p>
    <w:sectPr w:rsidR="00EA7D03" w:rsidSect="000262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F0D" w:rsidRDefault="00B17F0D" w:rsidP="00FA6B1C">
      <w:r>
        <w:separator/>
      </w:r>
    </w:p>
  </w:endnote>
  <w:endnote w:type="continuationSeparator" w:id="0">
    <w:p w:rsidR="00B17F0D" w:rsidRDefault="00B17F0D" w:rsidP="00FA6B1C">
      <w:r>
        <w:continuationSeparator/>
      </w:r>
    </w:p>
  </w:endnote>
  <w:endnote w:type="continuationNotice" w:id="1">
    <w:p w:rsidR="00B17F0D" w:rsidRDefault="00B17F0D"/>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BA"/>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11" w:rsidRDefault="00344711">
    <w:pPr>
      <w:pStyle w:val="Footer"/>
      <w:jc w:val="center"/>
    </w:pPr>
  </w:p>
  <w:p w:rsidR="00344711" w:rsidRPr="00705F66" w:rsidRDefault="003B6353">
    <w:pPr>
      <w:pStyle w:val="Footer"/>
      <w:rPr>
        <w:rFonts w:ascii="Times New Roman" w:hAnsi="Times New Roman"/>
        <w:sz w:val="20"/>
        <w:szCs w:val="20"/>
      </w:rPr>
    </w:pPr>
    <w:r>
      <w:rPr>
        <w:rFonts w:ascii="Times New Roman" w:hAnsi="Times New Roman"/>
        <w:sz w:val="20"/>
        <w:szCs w:val="20"/>
      </w:rPr>
      <w:t>VARA</w:t>
    </w:r>
    <w:r w:rsidR="009A2DFB">
      <w:rPr>
        <w:rFonts w:ascii="Times New Roman" w:hAnsi="Times New Roman"/>
        <w:sz w:val="20"/>
        <w:szCs w:val="20"/>
      </w:rPr>
      <w:t>_exante_12</w:t>
    </w:r>
    <w:r w:rsidR="001819B6">
      <w:rPr>
        <w:rFonts w:ascii="Times New Roman" w:hAnsi="Times New Roman"/>
        <w:sz w:val="20"/>
        <w:szCs w:val="20"/>
      </w:rPr>
      <w:t>06</w:t>
    </w:r>
    <w:r w:rsidR="00705F66" w:rsidRPr="00705F66">
      <w:rPr>
        <w:rFonts w:ascii="Times New Roman" w:hAnsi="Times New Roman"/>
        <w:sz w:val="20"/>
        <w:szCs w:val="20"/>
      </w:rPr>
      <w:t>14_CB</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386587"/>
      <w:docPartObj>
        <w:docPartGallery w:val="Page Numbers (Bottom of Page)"/>
        <w:docPartUnique/>
      </w:docPartObj>
    </w:sdtPr>
    <w:sdtEndPr>
      <w:rPr>
        <w:rFonts w:asciiTheme="minorHAnsi" w:hAnsiTheme="minorHAnsi"/>
      </w:rPr>
    </w:sdtEndPr>
    <w:sdtContent>
      <w:p w:rsidR="00705F66" w:rsidRPr="00705F66" w:rsidRDefault="003B6353" w:rsidP="00705F66">
        <w:pPr>
          <w:pStyle w:val="Footer"/>
          <w:rPr>
            <w:rFonts w:ascii="Times New Roman" w:hAnsi="Times New Roman"/>
            <w:sz w:val="20"/>
            <w:szCs w:val="20"/>
          </w:rPr>
        </w:pPr>
        <w:r>
          <w:rPr>
            <w:rFonts w:ascii="Times New Roman" w:hAnsi="Times New Roman"/>
            <w:sz w:val="20"/>
            <w:szCs w:val="20"/>
          </w:rPr>
          <w:t>VARAM</w:t>
        </w:r>
        <w:r w:rsidR="009A2DFB">
          <w:rPr>
            <w:rFonts w:ascii="Times New Roman" w:hAnsi="Times New Roman"/>
            <w:sz w:val="20"/>
            <w:szCs w:val="20"/>
          </w:rPr>
          <w:t>_exante_12</w:t>
        </w:r>
        <w:r w:rsidR="001819B6">
          <w:rPr>
            <w:rFonts w:ascii="Times New Roman" w:hAnsi="Times New Roman"/>
            <w:sz w:val="20"/>
            <w:szCs w:val="20"/>
          </w:rPr>
          <w:t>06</w:t>
        </w:r>
        <w:r w:rsidR="00705F66" w:rsidRPr="00705F66">
          <w:rPr>
            <w:rFonts w:ascii="Times New Roman" w:hAnsi="Times New Roman"/>
            <w:sz w:val="20"/>
            <w:szCs w:val="20"/>
          </w:rPr>
          <w:t>14_CB</w:t>
        </w:r>
      </w:p>
      <w:p w:rsidR="00344711" w:rsidRDefault="0024275C">
        <w:pPr>
          <w:pStyle w:val="Footer"/>
          <w:jc w:val="center"/>
        </w:pPr>
        <w:r w:rsidRPr="00BF018C">
          <w:rPr>
            <w:rFonts w:asciiTheme="minorHAnsi" w:hAnsiTheme="minorHAnsi"/>
          </w:rPr>
          <w:fldChar w:fldCharType="begin"/>
        </w:r>
        <w:r w:rsidR="00344711" w:rsidRPr="00BF018C">
          <w:rPr>
            <w:rFonts w:asciiTheme="minorHAnsi" w:hAnsiTheme="minorHAnsi"/>
          </w:rPr>
          <w:instrText xml:space="preserve"> PAGE   \* MERGEFORMAT </w:instrText>
        </w:r>
        <w:r w:rsidRPr="00BF018C">
          <w:rPr>
            <w:rFonts w:asciiTheme="minorHAnsi" w:hAnsiTheme="minorHAnsi"/>
          </w:rPr>
          <w:fldChar w:fldCharType="separate"/>
        </w:r>
        <w:r w:rsidR="003B6353">
          <w:rPr>
            <w:rFonts w:asciiTheme="minorHAnsi" w:hAnsiTheme="minorHAnsi"/>
            <w:noProof/>
          </w:rPr>
          <w:t>3</w:t>
        </w:r>
        <w:r w:rsidRPr="00BF018C">
          <w:rPr>
            <w:rFonts w:asciiTheme="minorHAnsi" w:hAnsiTheme="minorHAnsi"/>
          </w:rPr>
          <w:fldChar w:fldCharType="end"/>
        </w:r>
      </w:p>
    </w:sdtContent>
  </w:sdt>
  <w:p w:rsidR="00344711" w:rsidRDefault="003447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025235"/>
      <w:docPartObj>
        <w:docPartGallery w:val="Page Numbers (Bottom of Page)"/>
        <w:docPartUnique/>
      </w:docPartObj>
    </w:sdtPr>
    <w:sdtEndPr>
      <w:rPr>
        <w:rFonts w:asciiTheme="minorHAnsi" w:hAnsiTheme="minorHAnsi"/>
      </w:rPr>
    </w:sdtEndPr>
    <w:sdtContent>
      <w:p w:rsidR="00705F66" w:rsidRPr="00705F66" w:rsidRDefault="003B6353" w:rsidP="00705F66">
        <w:pPr>
          <w:pStyle w:val="Footer"/>
          <w:rPr>
            <w:rFonts w:ascii="Times New Roman" w:hAnsi="Times New Roman"/>
            <w:sz w:val="20"/>
            <w:szCs w:val="20"/>
          </w:rPr>
        </w:pPr>
        <w:r>
          <w:rPr>
            <w:rFonts w:ascii="Times New Roman" w:hAnsi="Times New Roman"/>
            <w:sz w:val="20"/>
            <w:szCs w:val="20"/>
          </w:rPr>
          <w:t>VARAM</w:t>
        </w:r>
        <w:r w:rsidR="009A2DFB">
          <w:rPr>
            <w:rFonts w:ascii="Times New Roman" w:hAnsi="Times New Roman"/>
            <w:sz w:val="20"/>
            <w:szCs w:val="20"/>
          </w:rPr>
          <w:t>_exante_12</w:t>
        </w:r>
        <w:r w:rsidR="001819B6">
          <w:rPr>
            <w:rFonts w:ascii="Times New Roman" w:hAnsi="Times New Roman"/>
            <w:sz w:val="20"/>
            <w:szCs w:val="20"/>
          </w:rPr>
          <w:t>06</w:t>
        </w:r>
        <w:r w:rsidR="00705F66" w:rsidRPr="00705F66">
          <w:rPr>
            <w:rFonts w:ascii="Times New Roman" w:hAnsi="Times New Roman"/>
            <w:sz w:val="20"/>
            <w:szCs w:val="20"/>
          </w:rPr>
          <w:t>14_CB</w:t>
        </w:r>
      </w:p>
      <w:p w:rsidR="00344711" w:rsidRDefault="0024275C">
        <w:pPr>
          <w:pStyle w:val="Footer"/>
          <w:jc w:val="center"/>
        </w:pPr>
        <w:r w:rsidRPr="00BF018C">
          <w:rPr>
            <w:rFonts w:asciiTheme="minorHAnsi" w:hAnsiTheme="minorHAnsi"/>
          </w:rPr>
          <w:fldChar w:fldCharType="begin"/>
        </w:r>
        <w:r w:rsidR="00344711" w:rsidRPr="00BF018C">
          <w:rPr>
            <w:rFonts w:asciiTheme="minorHAnsi" w:hAnsiTheme="minorHAnsi"/>
          </w:rPr>
          <w:instrText xml:space="preserve"> PAGE   \* MERGEFORMAT </w:instrText>
        </w:r>
        <w:r w:rsidRPr="00BF018C">
          <w:rPr>
            <w:rFonts w:asciiTheme="minorHAnsi" w:hAnsiTheme="minorHAnsi"/>
          </w:rPr>
          <w:fldChar w:fldCharType="separate"/>
        </w:r>
        <w:r w:rsidR="003B6353">
          <w:rPr>
            <w:rFonts w:asciiTheme="minorHAnsi" w:hAnsiTheme="minorHAnsi"/>
            <w:noProof/>
          </w:rPr>
          <w:t>32</w:t>
        </w:r>
        <w:r w:rsidRPr="00BF018C">
          <w:rPr>
            <w:rFonts w:asciiTheme="minorHAnsi" w:hAnsiTheme="minorHAnsi"/>
          </w:rPr>
          <w:fldChar w:fldCharType="end"/>
        </w:r>
      </w:p>
    </w:sdtContent>
  </w:sdt>
  <w:p w:rsidR="00344711" w:rsidRDefault="00344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F0D" w:rsidRDefault="00B17F0D" w:rsidP="00FA6B1C">
      <w:r>
        <w:separator/>
      </w:r>
    </w:p>
  </w:footnote>
  <w:footnote w:type="continuationSeparator" w:id="0">
    <w:p w:rsidR="00B17F0D" w:rsidRDefault="00B17F0D" w:rsidP="00FA6B1C">
      <w:r>
        <w:continuationSeparator/>
      </w:r>
    </w:p>
  </w:footnote>
  <w:footnote w:type="continuationNotice" w:id="1">
    <w:p w:rsidR="00B17F0D" w:rsidRDefault="00B17F0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A8C"/>
    <w:multiLevelType w:val="hybridMultilevel"/>
    <w:tmpl w:val="BE4E4D98"/>
    <w:lvl w:ilvl="0" w:tplc="B5204346">
      <w:start w:val="1"/>
      <w:numFmt w:val="bullet"/>
      <w:lvlText w:val="o"/>
      <w:lvlJc w:val="left"/>
      <w:pPr>
        <w:ind w:left="0" w:hanging="360"/>
      </w:pPr>
      <w:rPr>
        <w:rFonts w:ascii="Courier New" w:hAnsi="Courier New" w:hint="default"/>
        <w:color w:val="4F81BD" w:themeColor="accent1"/>
      </w:rPr>
    </w:lvl>
    <w:lvl w:ilvl="1" w:tplc="04250003">
      <w:start w:val="1"/>
      <w:numFmt w:val="bullet"/>
      <w:lvlText w:val="o"/>
      <w:lvlJc w:val="left"/>
      <w:pPr>
        <w:ind w:left="720" w:hanging="360"/>
      </w:pPr>
      <w:rPr>
        <w:rFonts w:ascii="Courier New" w:hAnsi="Courier New" w:cs="Courier New" w:hint="default"/>
      </w:rPr>
    </w:lvl>
    <w:lvl w:ilvl="2" w:tplc="04250005" w:tentative="1">
      <w:start w:val="1"/>
      <w:numFmt w:val="bullet"/>
      <w:lvlText w:val=""/>
      <w:lvlJc w:val="left"/>
      <w:pPr>
        <w:ind w:left="1440" w:hanging="360"/>
      </w:pPr>
      <w:rPr>
        <w:rFonts w:ascii="Wingdings" w:hAnsi="Wingdings" w:hint="default"/>
      </w:rPr>
    </w:lvl>
    <w:lvl w:ilvl="3" w:tplc="04250001" w:tentative="1">
      <w:start w:val="1"/>
      <w:numFmt w:val="bullet"/>
      <w:lvlText w:val=""/>
      <w:lvlJc w:val="left"/>
      <w:pPr>
        <w:ind w:left="2160" w:hanging="360"/>
      </w:pPr>
      <w:rPr>
        <w:rFonts w:ascii="Symbol" w:hAnsi="Symbol" w:hint="default"/>
      </w:rPr>
    </w:lvl>
    <w:lvl w:ilvl="4" w:tplc="04250003" w:tentative="1">
      <w:start w:val="1"/>
      <w:numFmt w:val="bullet"/>
      <w:lvlText w:val="o"/>
      <w:lvlJc w:val="left"/>
      <w:pPr>
        <w:ind w:left="2880" w:hanging="360"/>
      </w:pPr>
      <w:rPr>
        <w:rFonts w:ascii="Courier New" w:hAnsi="Courier New" w:cs="Courier New" w:hint="default"/>
      </w:rPr>
    </w:lvl>
    <w:lvl w:ilvl="5" w:tplc="04250005" w:tentative="1">
      <w:start w:val="1"/>
      <w:numFmt w:val="bullet"/>
      <w:lvlText w:val=""/>
      <w:lvlJc w:val="left"/>
      <w:pPr>
        <w:ind w:left="3600" w:hanging="360"/>
      </w:pPr>
      <w:rPr>
        <w:rFonts w:ascii="Wingdings" w:hAnsi="Wingdings" w:hint="default"/>
      </w:rPr>
    </w:lvl>
    <w:lvl w:ilvl="6" w:tplc="04250001" w:tentative="1">
      <w:start w:val="1"/>
      <w:numFmt w:val="bullet"/>
      <w:lvlText w:val=""/>
      <w:lvlJc w:val="left"/>
      <w:pPr>
        <w:ind w:left="4320" w:hanging="360"/>
      </w:pPr>
      <w:rPr>
        <w:rFonts w:ascii="Symbol" w:hAnsi="Symbol" w:hint="default"/>
      </w:rPr>
    </w:lvl>
    <w:lvl w:ilvl="7" w:tplc="04250003" w:tentative="1">
      <w:start w:val="1"/>
      <w:numFmt w:val="bullet"/>
      <w:lvlText w:val="o"/>
      <w:lvlJc w:val="left"/>
      <w:pPr>
        <w:ind w:left="5040" w:hanging="360"/>
      </w:pPr>
      <w:rPr>
        <w:rFonts w:ascii="Courier New" w:hAnsi="Courier New" w:cs="Courier New" w:hint="default"/>
      </w:rPr>
    </w:lvl>
    <w:lvl w:ilvl="8" w:tplc="04250005" w:tentative="1">
      <w:start w:val="1"/>
      <w:numFmt w:val="bullet"/>
      <w:lvlText w:val=""/>
      <w:lvlJc w:val="left"/>
      <w:pPr>
        <w:ind w:left="5760" w:hanging="360"/>
      </w:pPr>
      <w:rPr>
        <w:rFonts w:ascii="Wingdings" w:hAnsi="Wingdings" w:hint="default"/>
      </w:rPr>
    </w:lvl>
  </w:abstractNum>
  <w:abstractNum w:abstractNumId="1">
    <w:nsid w:val="025A67E7"/>
    <w:multiLevelType w:val="hybridMultilevel"/>
    <w:tmpl w:val="B6D0BAFA"/>
    <w:lvl w:ilvl="0" w:tplc="273813B4">
      <w:start w:val="1"/>
      <w:numFmt w:val="bullet"/>
      <w:lvlText w:val="•"/>
      <w:lvlJc w:val="left"/>
      <w:pPr>
        <w:tabs>
          <w:tab w:val="num" w:pos="720"/>
        </w:tabs>
        <w:ind w:left="720" w:hanging="360"/>
      </w:pPr>
      <w:rPr>
        <w:rFonts w:ascii="Arial" w:hAnsi="Arial" w:hint="default"/>
      </w:rPr>
    </w:lvl>
    <w:lvl w:ilvl="1" w:tplc="B5204346">
      <w:start w:val="1"/>
      <w:numFmt w:val="bullet"/>
      <w:lvlText w:val="o"/>
      <w:lvlJc w:val="left"/>
      <w:pPr>
        <w:ind w:left="720" w:hanging="360"/>
      </w:pPr>
      <w:rPr>
        <w:rFonts w:ascii="Courier New" w:hAnsi="Courier New" w:hint="default"/>
        <w:color w:val="4F81BD" w:themeColor="accent1"/>
      </w:rPr>
    </w:lvl>
    <w:lvl w:ilvl="2" w:tplc="186C46E2" w:tentative="1">
      <w:start w:val="1"/>
      <w:numFmt w:val="bullet"/>
      <w:lvlText w:val="•"/>
      <w:lvlJc w:val="left"/>
      <w:pPr>
        <w:tabs>
          <w:tab w:val="num" w:pos="2160"/>
        </w:tabs>
        <w:ind w:left="2160" w:hanging="360"/>
      </w:pPr>
      <w:rPr>
        <w:rFonts w:ascii="Arial" w:hAnsi="Arial" w:hint="default"/>
      </w:rPr>
    </w:lvl>
    <w:lvl w:ilvl="3" w:tplc="9DE85B56" w:tentative="1">
      <w:start w:val="1"/>
      <w:numFmt w:val="bullet"/>
      <w:lvlText w:val="•"/>
      <w:lvlJc w:val="left"/>
      <w:pPr>
        <w:tabs>
          <w:tab w:val="num" w:pos="2880"/>
        </w:tabs>
        <w:ind w:left="2880" w:hanging="360"/>
      </w:pPr>
      <w:rPr>
        <w:rFonts w:ascii="Arial" w:hAnsi="Arial" w:hint="default"/>
      </w:rPr>
    </w:lvl>
    <w:lvl w:ilvl="4" w:tplc="6BD8A0C2" w:tentative="1">
      <w:start w:val="1"/>
      <w:numFmt w:val="bullet"/>
      <w:lvlText w:val="•"/>
      <w:lvlJc w:val="left"/>
      <w:pPr>
        <w:tabs>
          <w:tab w:val="num" w:pos="3600"/>
        </w:tabs>
        <w:ind w:left="3600" w:hanging="360"/>
      </w:pPr>
      <w:rPr>
        <w:rFonts w:ascii="Arial" w:hAnsi="Arial" w:hint="default"/>
      </w:rPr>
    </w:lvl>
    <w:lvl w:ilvl="5" w:tplc="D1CE7BD2" w:tentative="1">
      <w:start w:val="1"/>
      <w:numFmt w:val="bullet"/>
      <w:lvlText w:val="•"/>
      <w:lvlJc w:val="left"/>
      <w:pPr>
        <w:tabs>
          <w:tab w:val="num" w:pos="4320"/>
        </w:tabs>
        <w:ind w:left="4320" w:hanging="360"/>
      </w:pPr>
      <w:rPr>
        <w:rFonts w:ascii="Arial" w:hAnsi="Arial" w:hint="default"/>
      </w:rPr>
    </w:lvl>
    <w:lvl w:ilvl="6" w:tplc="88BE47D0" w:tentative="1">
      <w:start w:val="1"/>
      <w:numFmt w:val="bullet"/>
      <w:lvlText w:val="•"/>
      <w:lvlJc w:val="left"/>
      <w:pPr>
        <w:tabs>
          <w:tab w:val="num" w:pos="5040"/>
        </w:tabs>
        <w:ind w:left="5040" w:hanging="360"/>
      </w:pPr>
      <w:rPr>
        <w:rFonts w:ascii="Arial" w:hAnsi="Arial" w:hint="default"/>
      </w:rPr>
    </w:lvl>
    <w:lvl w:ilvl="7" w:tplc="6D746AF8" w:tentative="1">
      <w:start w:val="1"/>
      <w:numFmt w:val="bullet"/>
      <w:lvlText w:val="•"/>
      <w:lvlJc w:val="left"/>
      <w:pPr>
        <w:tabs>
          <w:tab w:val="num" w:pos="5760"/>
        </w:tabs>
        <w:ind w:left="5760" w:hanging="360"/>
      </w:pPr>
      <w:rPr>
        <w:rFonts w:ascii="Arial" w:hAnsi="Arial" w:hint="default"/>
      </w:rPr>
    </w:lvl>
    <w:lvl w:ilvl="8" w:tplc="42DC6614" w:tentative="1">
      <w:start w:val="1"/>
      <w:numFmt w:val="bullet"/>
      <w:lvlText w:val="•"/>
      <w:lvlJc w:val="left"/>
      <w:pPr>
        <w:tabs>
          <w:tab w:val="num" w:pos="6480"/>
        </w:tabs>
        <w:ind w:left="6480" w:hanging="360"/>
      </w:pPr>
      <w:rPr>
        <w:rFonts w:ascii="Arial" w:hAnsi="Arial" w:hint="default"/>
      </w:rPr>
    </w:lvl>
  </w:abstractNum>
  <w:abstractNum w:abstractNumId="2">
    <w:nsid w:val="04D2255E"/>
    <w:multiLevelType w:val="multilevel"/>
    <w:tmpl w:val="5A328364"/>
    <w:styleLink w:val="Style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414887"/>
    <w:multiLevelType w:val="multilevel"/>
    <w:tmpl w:val="04250025"/>
    <w:styleLink w:val="Style6"/>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9BD2F22"/>
    <w:multiLevelType w:val="hybridMultilevel"/>
    <w:tmpl w:val="35D49684"/>
    <w:lvl w:ilvl="0" w:tplc="B5204346">
      <w:start w:val="1"/>
      <w:numFmt w:val="bullet"/>
      <w:lvlText w:val="o"/>
      <w:lvlJc w:val="left"/>
      <w:pPr>
        <w:ind w:left="360" w:hanging="360"/>
      </w:pPr>
      <w:rPr>
        <w:rFonts w:ascii="Courier New" w:hAnsi="Courier New" w:hint="default"/>
        <w:color w:val="4F81BD" w:themeColor="accent1"/>
      </w:rPr>
    </w:lvl>
    <w:lvl w:ilvl="1" w:tplc="C2FCF240">
      <w:numFmt w:val="bullet"/>
      <w:lvlText w:val=""/>
      <w:lvlJc w:val="left"/>
      <w:pPr>
        <w:ind w:left="1426" w:hanging="706"/>
      </w:pPr>
      <w:rPr>
        <w:rFonts w:ascii="Symbol" w:eastAsia="Times New Roman" w:hAnsi="Symbol" w:cs="Calibri"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nsid w:val="1ECC4222"/>
    <w:multiLevelType w:val="hybridMultilevel"/>
    <w:tmpl w:val="9ABEF408"/>
    <w:lvl w:ilvl="0" w:tplc="B5204346">
      <w:start w:val="1"/>
      <w:numFmt w:val="bullet"/>
      <w:lvlText w:val="o"/>
      <w:lvlJc w:val="left"/>
      <w:pPr>
        <w:ind w:left="720" w:hanging="360"/>
      </w:pPr>
      <w:rPr>
        <w:rFonts w:ascii="Courier New" w:hAnsi="Courier New" w:hint="default"/>
        <w:color w:val="4F81BD"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FA062D9"/>
    <w:multiLevelType w:val="hybridMultilevel"/>
    <w:tmpl w:val="DE4C9114"/>
    <w:lvl w:ilvl="0" w:tplc="B5204346">
      <w:start w:val="1"/>
      <w:numFmt w:val="bullet"/>
      <w:lvlText w:val="o"/>
      <w:lvlJc w:val="left"/>
      <w:pPr>
        <w:ind w:left="720" w:hanging="360"/>
      </w:pPr>
      <w:rPr>
        <w:rFonts w:ascii="Courier New" w:hAnsi="Courier New" w:hint="default"/>
        <w:color w:val="4F81BD" w:themeColor="accent1"/>
      </w:rPr>
    </w:lvl>
    <w:lvl w:ilvl="1" w:tplc="27B6FAB4">
      <w:numFmt w:val="bullet"/>
      <w:lvlText w:val=""/>
      <w:lvlJc w:val="left"/>
      <w:pPr>
        <w:ind w:left="1440" w:hanging="360"/>
      </w:pPr>
      <w:rPr>
        <w:rFonts w:ascii="Symbol" w:eastAsia="Times New Roman" w:hAnsi="Symbol" w:cs="Courier New" w:hint="default"/>
      </w:rPr>
    </w:lvl>
    <w:lvl w:ilvl="2" w:tplc="533697E8">
      <w:numFmt w:val="bullet"/>
      <w:lvlText w:val="-"/>
      <w:lvlJc w:val="left"/>
      <w:pPr>
        <w:ind w:left="2506" w:hanging="706"/>
      </w:pPr>
      <w:rPr>
        <w:rFonts w:ascii="Calibri" w:eastAsia="Times New Roman" w:hAnsi="Calibri" w:cs="Times New Roman"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3D97630"/>
    <w:multiLevelType w:val="hybridMultilevel"/>
    <w:tmpl w:val="E898C1F0"/>
    <w:lvl w:ilvl="0" w:tplc="B882FEE0">
      <w:start w:val="1"/>
      <w:numFmt w:val="bullet"/>
      <w:lvlText w:val="o"/>
      <w:lvlJc w:val="left"/>
      <w:pPr>
        <w:ind w:left="720" w:hanging="360"/>
      </w:pPr>
      <w:rPr>
        <w:rFonts w:ascii="Courier New" w:hAnsi="Courier New" w:hint="default"/>
        <w:color w:val="4F81BD" w:themeColor="accent1"/>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4F17381"/>
    <w:multiLevelType w:val="hybridMultilevel"/>
    <w:tmpl w:val="F7120A4C"/>
    <w:lvl w:ilvl="0" w:tplc="B5204346">
      <w:start w:val="1"/>
      <w:numFmt w:val="bullet"/>
      <w:lvlText w:val="o"/>
      <w:lvlJc w:val="left"/>
      <w:pPr>
        <w:ind w:left="720" w:hanging="360"/>
      </w:pPr>
      <w:rPr>
        <w:rFonts w:ascii="Courier New" w:hAnsi="Courier New" w:hint="default"/>
        <w:color w:val="4F81BD" w:themeColor="accent1"/>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266D4C59"/>
    <w:multiLevelType w:val="hybridMultilevel"/>
    <w:tmpl w:val="6136D48E"/>
    <w:lvl w:ilvl="0" w:tplc="B5204346">
      <w:start w:val="1"/>
      <w:numFmt w:val="bullet"/>
      <w:lvlText w:val="o"/>
      <w:lvlJc w:val="left"/>
      <w:pPr>
        <w:ind w:left="720" w:hanging="360"/>
      </w:pPr>
      <w:rPr>
        <w:rFonts w:ascii="Courier New" w:hAnsi="Courier New" w:hint="default"/>
        <w:color w:val="4F81BD" w:themeColor="accent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329D61CF"/>
    <w:multiLevelType w:val="hybridMultilevel"/>
    <w:tmpl w:val="186419AA"/>
    <w:lvl w:ilvl="0" w:tplc="B5204346">
      <w:start w:val="1"/>
      <w:numFmt w:val="bullet"/>
      <w:lvlText w:val="o"/>
      <w:lvlJc w:val="left"/>
      <w:pPr>
        <w:ind w:left="720" w:hanging="360"/>
      </w:pPr>
      <w:rPr>
        <w:rFonts w:ascii="Courier New" w:hAnsi="Courier New" w:hint="default"/>
        <w:color w:val="4F81BD" w:themeColor="accent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35A24F22"/>
    <w:multiLevelType w:val="multilevel"/>
    <w:tmpl w:val="00C27C50"/>
    <w:lvl w:ilvl="0">
      <w:start w:val="1"/>
      <w:numFmt w:val="decimal"/>
      <w:lvlText w:val="%1."/>
      <w:lvlJc w:val="left"/>
      <w:pPr>
        <w:ind w:left="360" w:hanging="360"/>
      </w:pPr>
      <w:rPr>
        <w:color w:val="365F91"/>
      </w:rPr>
    </w:lvl>
    <w:lvl w:ilvl="1">
      <w:start w:val="2"/>
      <w:numFmt w:val="decimal"/>
      <w:isLgl/>
      <w:lvlText w:val="%1.%2"/>
      <w:lvlJc w:val="left"/>
      <w:pPr>
        <w:ind w:left="380" w:hanging="380"/>
      </w:pPr>
      <w:rPr>
        <w:rFonts w:hint="default"/>
        <w:sz w:val="28"/>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12">
    <w:nsid w:val="3D26177D"/>
    <w:multiLevelType w:val="multilevel"/>
    <w:tmpl w:val="5A328364"/>
    <w:styleLink w:val="Style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4C6C42"/>
    <w:multiLevelType w:val="hybridMultilevel"/>
    <w:tmpl w:val="357C67A2"/>
    <w:lvl w:ilvl="0" w:tplc="0290C73E">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D6569C0"/>
    <w:multiLevelType w:val="hybridMultilevel"/>
    <w:tmpl w:val="3F4A7374"/>
    <w:lvl w:ilvl="0" w:tplc="B5204346">
      <w:start w:val="1"/>
      <w:numFmt w:val="bullet"/>
      <w:lvlText w:val="o"/>
      <w:lvlJc w:val="left"/>
      <w:pPr>
        <w:ind w:left="720" w:hanging="360"/>
      </w:pPr>
      <w:rPr>
        <w:rFonts w:ascii="Courier New" w:hAnsi="Courier New" w:hint="default"/>
        <w:color w:val="4F81BD" w:themeColor="accent1"/>
      </w:rPr>
    </w:lvl>
    <w:lvl w:ilvl="1" w:tplc="0922BB2E">
      <w:numFmt w:val="bullet"/>
      <w:lvlText w:val=""/>
      <w:lvlJc w:val="left"/>
      <w:pPr>
        <w:ind w:left="1440" w:hanging="360"/>
      </w:pPr>
      <w:rPr>
        <w:rFonts w:ascii="Symbol" w:eastAsiaTheme="minorEastAsia" w:hAnsi="Symbol" w:cs="Courier New" w:hint="default"/>
      </w:rPr>
    </w:lvl>
    <w:lvl w:ilvl="2" w:tplc="950A4682">
      <w:numFmt w:val="bullet"/>
      <w:lvlText w:val="•"/>
      <w:lvlJc w:val="left"/>
      <w:pPr>
        <w:ind w:left="2506" w:hanging="706"/>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AD0CD1"/>
    <w:multiLevelType w:val="hybridMultilevel"/>
    <w:tmpl w:val="D05E64BA"/>
    <w:lvl w:ilvl="0" w:tplc="B5204346">
      <w:start w:val="1"/>
      <w:numFmt w:val="bullet"/>
      <w:lvlText w:val="o"/>
      <w:lvlJc w:val="left"/>
      <w:pPr>
        <w:ind w:left="720" w:hanging="360"/>
      </w:pPr>
      <w:rPr>
        <w:rFonts w:ascii="Courier New" w:hAnsi="Courier New" w:hint="default"/>
        <w:color w:val="4F81BD" w:themeColor="accent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511B44FE"/>
    <w:multiLevelType w:val="hybridMultilevel"/>
    <w:tmpl w:val="266EA348"/>
    <w:lvl w:ilvl="0" w:tplc="B5204346">
      <w:start w:val="1"/>
      <w:numFmt w:val="bullet"/>
      <w:lvlText w:val="o"/>
      <w:lvlJc w:val="left"/>
      <w:pPr>
        <w:ind w:left="1440" w:hanging="360"/>
      </w:pPr>
      <w:rPr>
        <w:rFonts w:ascii="Courier New" w:hAnsi="Courier New" w:hint="default"/>
        <w:color w:val="4F81BD" w:themeColor="accent1"/>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7">
    <w:nsid w:val="54A90EFA"/>
    <w:multiLevelType w:val="hybridMultilevel"/>
    <w:tmpl w:val="887A3656"/>
    <w:lvl w:ilvl="0" w:tplc="0290C73E">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93209F2"/>
    <w:multiLevelType w:val="multilevel"/>
    <w:tmpl w:val="04250025"/>
    <w:styleLink w:val="Style5"/>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7916DF9"/>
    <w:multiLevelType w:val="multilevel"/>
    <w:tmpl w:val="0425001D"/>
    <w:styleLink w:val="Style4"/>
    <w:lvl w:ilvl="0">
      <w:start w:val="2"/>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F62365"/>
    <w:multiLevelType w:val="hybridMultilevel"/>
    <w:tmpl w:val="38EACD1C"/>
    <w:lvl w:ilvl="0" w:tplc="B5204346">
      <w:start w:val="1"/>
      <w:numFmt w:val="bullet"/>
      <w:lvlText w:val="o"/>
      <w:lvlJc w:val="left"/>
      <w:pPr>
        <w:ind w:left="720" w:hanging="360"/>
      </w:pPr>
      <w:rPr>
        <w:rFonts w:ascii="Courier New" w:hAnsi="Courier New"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B1B03"/>
    <w:multiLevelType w:val="hybridMultilevel"/>
    <w:tmpl w:val="09F2C512"/>
    <w:lvl w:ilvl="0" w:tplc="B5204346">
      <w:start w:val="1"/>
      <w:numFmt w:val="bullet"/>
      <w:lvlText w:val="o"/>
      <w:lvlJc w:val="left"/>
      <w:pPr>
        <w:ind w:left="502" w:hanging="360"/>
      </w:pPr>
      <w:rPr>
        <w:rFonts w:ascii="Courier New" w:hAnsi="Courier New"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BD2497"/>
    <w:multiLevelType w:val="multilevel"/>
    <w:tmpl w:val="0425001D"/>
    <w:styleLink w:val="Style3"/>
    <w:lvl w:ilvl="0">
      <w:start w:val="2"/>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394D9D"/>
    <w:multiLevelType w:val="multilevel"/>
    <w:tmpl w:val="C7BCF5B0"/>
    <w:lvl w:ilvl="0">
      <w:start w:val="1"/>
      <w:numFmt w:val="decimal"/>
      <w:pStyle w:val="Heading1"/>
      <w:lvlText w:val="%1."/>
      <w:lvlJc w:val="left"/>
      <w:pPr>
        <w:tabs>
          <w:tab w:val="num" w:pos="720"/>
        </w:tabs>
        <w:ind w:left="720" w:hanging="720"/>
      </w:pPr>
      <w:rPr>
        <w:rFonts w:hint="default"/>
        <w:color w:val="FF6600"/>
      </w:rPr>
    </w:lvl>
    <w:lvl w:ilvl="1">
      <w:start w:val="1"/>
      <w:numFmt w:val="decimal"/>
      <w:lvlText w:val="%1.%2"/>
      <w:lvlJc w:val="left"/>
      <w:pPr>
        <w:tabs>
          <w:tab w:val="num" w:pos="720"/>
        </w:tabs>
        <w:ind w:left="720" w:hanging="720"/>
      </w:pPr>
      <w:rPr>
        <w:rFonts w:hint="default"/>
        <w:color w:val="FF6600"/>
      </w:rPr>
    </w:lvl>
    <w:lvl w:ilvl="2">
      <w:start w:val="1"/>
      <w:numFmt w:val="decimal"/>
      <w:pStyle w:val="Heading3"/>
      <w:lvlText w:val="%1.%2.%3"/>
      <w:lvlJc w:val="left"/>
      <w:pPr>
        <w:tabs>
          <w:tab w:val="num" w:pos="1080"/>
        </w:tabs>
        <w:ind w:left="720" w:hanging="720"/>
      </w:pPr>
      <w:rPr>
        <w:rFonts w:hint="default"/>
        <w:color w:val="FF6600"/>
      </w:rPr>
    </w:lvl>
    <w:lvl w:ilvl="3">
      <w:start w:val="1"/>
      <w:numFmt w:val="decimal"/>
      <w:lvlText w:val="Joonis %1.%4"/>
      <w:lvlJc w:val="left"/>
      <w:pPr>
        <w:tabs>
          <w:tab w:val="num" w:pos="2520"/>
        </w:tabs>
        <w:ind w:left="0" w:firstLine="0"/>
      </w:pPr>
      <w:rPr>
        <w:rFonts w:hint="default"/>
      </w:rPr>
    </w:lvl>
    <w:lvl w:ilvl="4">
      <w:start w:val="1"/>
      <w:numFmt w:val="decimal"/>
      <w:lvlText w:val="%4.%5"/>
      <w:lvlJc w:val="left"/>
      <w:pPr>
        <w:tabs>
          <w:tab w:val="num" w:pos="720"/>
        </w:tabs>
        <w:ind w:left="0" w:firstLine="0"/>
      </w:pPr>
      <w:rPr>
        <w:rFonts w:hint="default"/>
      </w:rPr>
    </w:lvl>
    <w:lvl w:ilvl="5">
      <w:start w:val="1"/>
      <w:numFmt w:val="decimal"/>
      <w:lvlText w:val="%4.%5.%6"/>
      <w:lvlJc w:val="left"/>
      <w:pPr>
        <w:tabs>
          <w:tab w:val="num" w:pos="1080"/>
        </w:tabs>
        <w:ind w:left="0" w:firstLine="0"/>
      </w:pPr>
      <w:rPr>
        <w:rFonts w:hint="default"/>
      </w:rPr>
    </w:lvl>
    <w:lvl w:ilvl="6">
      <w:start w:val="1"/>
      <w:numFmt w:val="decimal"/>
      <w:lvlText w:val="%4.%5.%6.%7"/>
      <w:lvlJc w:val="left"/>
      <w:pPr>
        <w:tabs>
          <w:tab w:val="num" w:pos="1800"/>
        </w:tabs>
        <w:ind w:left="0" w:firstLine="0"/>
      </w:pPr>
      <w:rPr>
        <w:rFonts w:hint="default"/>
      </w:rPr>
    </w:lvl>
    <w:lvl w:ilvl="7">
      <w:start w:val="1"/>
      <w:numFmt w:val="decimal"/>
      <w:lvlText w:val="%4.%5.%6.%7.%8"/>
      <w:lvlJc w:val="left"/>
      <w:pPr>
        <w:tabs>
          <w:tab w:val="num" w:pos="2160"/>
        </w:tabs>
        <w:ind w:left="0" w:firstLine="0"/>
      </w:pPr>
      <w:rPr>
        <w:rFonts w:hint="default"/>
      </w:rPr>
    </w:lvl>
    <w:lvl w:ilvl="8">
      <w:start w:val="1"/>
      <w:numFmt w:val="decimal"/>
      <w:lvlText w:val="%4.%5.%6.%7.%8.%9"/>
      <w:lvlJc w:val="left"/>
      <w:pPr>
        <w:tabs>
          <w:tab w:val="num" w:pos="2520"/>
        </w:tabs>
        <w:ind w:left="0" w:firstLine="0"/>
      </w:pPr>
      <w:rPr>
        <w:rFonts w:hint="default"/>
      </w:rPr>
    </w:lvl>
  </w:abstractNum>
  <w:abstractNum w:abstractNumId="24">
    <w:nsid w:val="792B4BBC"/>
    <w:multiLevelType w:val="hybridMultilevel"/>
    <w:tmpl w:val="53E635BC"/>
    <w:lvl w:ilvl="0" w:tplc="B5204346">
      <w:start w:val="1"/>
      <w:numFmt w:val="bullet"/>
      <w:lvlText w:val="o"/>
      <w:lvlJc w:val="left"/>
      <w:pPr>
        <w:ind w:left="360" w:hanging="360"/>
      </w:pPr>
      <w:rPr>
        <w:rFonts w:ascii="Courier New" w:hAnsi="Courier New" w:hint="default"/>
        <w:color w:val="4F81BD" w:themeColor="accen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
  </w:num>
  <w:num w:numId="3">
    <w:abstractNumId w:val="12"/>
  </w:num>
  <w:num w:numId="4">
    <w:abstractNumId w:val="22"/>
  </w:num>
  <w:num w:numId="5">
    <w:abstractNumId w:val="19"/>
  </w:num>
  <w:num w:numId="6">
    <w:abstractNumId w:val="18"/>
  </w:num>
  <w:num w:numId="7">
    <w:abstractNumId w:val="3"/>
  </w:num>
  <w:num w:numId="8">
    <w:abstractNumId w:val="11"/>
  </w:num>
  <w:num w:numId="9">
    <w:abstractNumId w:val="4"/>
  </w:num>
  <w:num w:numId="10">
    <w:abstractNumId w:val="7"/>
  </w:num>
  <w:num w:numId="11">
    <w:abstractNumId w:val="6"/>
  </w:num>
  <w:num w:numId="12">
    <w:abstractNumId w:val="14"/>
  </w:num>
  <w:num w:numId="13">
    <w:abstractNumId w:val="21"/>
  </w:num>
  <w:num w:numId="14">
    <w:abstractNumId w:val="0"/>
  </w:num>
  <w:num w:numId="15">
    <w:abstractNumId w:val="9"/>
  </w:num>
  <w:num w:numId="16">
    <w:abstractNumId w:val="15"/>
  </w:num>
  <w:num w:numId="17">
    <w:abstractNumId w:val="10"/>
  </w:num>
  <w:num w:numId="18">
    <w:abstractNumId w:val="16"/>
  </w:num>
  <w:num w:numId="19">
    <w:abstractNumId w:val="8"/>
  </w:num>
  <w:num w:numId="20">
    <w:abstractNumId w:val="5"/>
  </w:num>
  <w:num w:numId="21">
    <w:abstractNumId w:val="24"/>
  </w:num>
  <w:num w:numId="22">
    <w:abstractNumId w:val="1"/>
  </w:num>
  <w:num w:numId="23">
    <w:abstractNumId w:val="20"/>
  </w:num>
  <w:num w:numId="24">
    <w:abstractNumId w:val="13"/>
  </w:num>
  <w:num w:numId="25">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707111"/>
    <w:rsid w:val="0000094A"/>
    <w:rsid w:val="00001FD5"/>
    <w:rsid w:val="00004D80"/>
    <w:rsid w:val="000124E4"/>
    <w:rsid w:val="00014855"/>
    <w:rsid w:val="000154B2"/>
    <w:rsid w:val="000211BB"/>
    <w:rsid w:val="0002357B"/>
    <w:rsid w:val="00024A48"/>
    <w:rsid w:val="00026087"/>
    <w:rsid w:val="00026249"/>
    <w:rsid w:val="00026D2B"/>
    <w:rsid w:val="00027215"/>
    <w:rsid w:val="00031A69"/>
    <w:rsid w:val="00036D20"/>
    <w:rsid w:val="0004081B"/>
    <w:rsid w:val="000466D9"/>
    <w:rsid w:val="00046E63"/>
    <w:rsid w:val="000517A6"/>
    <w:rsid w:val="00054932"/>
    <w:rsid w:val="0006290E"/>
    <w:rsid w:val="00063F3C"/>
    <w:rsid w:val="00064CDB"/>
    <w:rsid w:val="00066F31"/>
    <w:rsid w:val="00073BB6"/>
    <w:rsid w:val="00073CC5"/>
    <w:rsid w:val="00076488"/>
    <w:rsid w:val="00081822"/>
    <w:rsid w:val="00081888"/>
    <w:rsid w:val="00081D02"/>
    <w:rsid w:val="000849AE"/>
    <w:rsid w:val="00084D77"/>
    <w:rsid w:val="00085F44"/>
    <w:rsid w:val="000910C4"/>
    <w:rsid w:val="000912C8"/>
    <w:rsid w:val="00091CD0"/>
    <w:rsid w:val="00092117"/>
    <w:rsid w:val="00092DE8"/>
    <w:rsid w:val="00096181"/>
    <w:rsid w:val="000965EE"/>
    <w:rsid w:val="000A2E7C"/>
    <w:rsid w:val="000A576E"/>
    <w:rsid w:val="000A5DF4"/>
    <w:rsid w:val="000B3C47"/>
    <w:rsid w:val="000B4390"/>
    <w:rsid w:val="000B6B58"/>
    <w:rsid w:val="000B75A2"/>
    <w:rsid w:val="000C2659"/>
    <w:rsid w:val="000C4D27"/>
    <w:rsid w:val="000C5402"/>
    <w:rsid w:val="000D0543"/>
    <w:rsid w:val="000D0FF0"/>
    <w:rsid w:val="000D2B74"/>
    <w:rsid w:val="000D32CE"/>
    <w:rsid w:val="000D67FE"/>
    <w:rsid w:val="000E3456"/>
    <w:rsid w:val="000E5755"/>
    <w:rsid w:val="000E65DC"/>
    <w:rsid w:val="000E7164"/>
    <w:rsid w:val="000F02B6"/>
    <w:rsid w:val="000F5363"/>
    <w:rsid w:val="00100E28"/>
    <w:rsid w:val="00103246"/>
    <w:rsid w:val="0010586C"/>
    <w:rsid w:val="00114CF4"/>
    <w:rsid w:val="00116F3C"/>
    <w:rsid w:val="00117226"/>
    <w:rsid w:val="0012380D"/>
    <w:rsid w:val="00124969"/>
    <w:rsid w:val="001268B8"/>
    <w:rsid w:val="001334AD"/>
    <w:rsid w:val="001364A8"/>
    <w:rsid w:val="00136F6B"/>
    <w:rsid w:val="001375E1"/>
    <w:rsid w:val="00137AD9"/>
    <w:rsid w:val="0014443F"/>
    <w:rsid w:val="001654E6"/>
    <w:rsid w:val="001703FB"/>
    <w:rsid w:val="00171A3D"/>
    <w:rsid w:val="001732DC"/>
    <w:rsid w:val="00174B2C"/>
    <w:rsid w:val="00180821"/>
    <w:rsid w:val="001819B6"/>
    <w:rsid w:val="00191C64"/>
    <w:rsid w:val="0019372E"/>
    <w:rsid w:val="001960D9"/>
    <w:rsid w:val="001961DC"/>
    <w:rsid w:val="00196DF7"/>
    <w:rsid w:val="00197AA3"/>
    <w:rsid w:val="001A2007"/>
    <w:rsid w:val="001A2BF6"/>
    <w:rsid w:val="001A3F8D"/>
    <w:rsid w:val="001A4F55"/>
    <w:rsid w:val="001A52BE"/>
    <w:rsid w:val="001B1FB6"/>
    <w:rsid w:val="001B2388"/>
    <w:rsid w:val="001B561F"/>
    <w:rsid w:val="001B6113"/>
    <w:rsid w:val="001C4720"/>
    <w:rsid w:val="001C49ED"/>
    <w:rsid w:val="001C5341"/>
    <w:rsid w:val="001C6BA7"/>
    <w:rsid w:val="001D0475"/>
    <w:rsid w:val="001E0275"/>
    <w:rsid w:val="001E5BFB"/>
    <w:rsid w:val="001E5D64"/>
    <w:rsid w:val="001F3D58"/>
    <w:rsid w:val="001F4C7C"/>
    <w:rsid w:val="001F54A4"/>
    <w:rsid w:val="002009FA"/>
    <w:rsid w:val="00202DCC"/>
    <w:rsid w:val="00202FF7"/>
    <w:rsid w:val="00203AFF"/>
    <w:rsid w:val="0021205E"/>
    <w:rsid w:val="002154F0"/>
    <w:rsid w:val="00217440"/>
    <w:rsid w:val="002246AF"/>
    <w:rsid w:val="002307E1"/>
    <w:rsid w:val="002328D4"/>
    <w:rsid w:val="0024275C"/>
    <w:rsid w:val="00243A61"/>
    <w:rsid w:val="00243BE8"/>
    <w:rsid w:val="002542C4"/>
    <w:rsid w:val="00255558"/>
    <w:rsid w:val="00260866"/>
    <w:rsid w:val="002617C3"/>
    <w:rsid w:val="00264796"/>
    <w:rsid w:val="00265E47"/>
    <w:rsid w:val="00266E77"/>
    <w:rsid w:val="00266EB4"/>
    <w:rsid w:val="00267792"/>
    <w:rsid w:val="00271421"/>
    <w:rsid w:val="00290034"/>
    <w:rsid w:val="002925C9"/>
    <w:rsid w:val="00292F1E"/>
    <w:rsid w:val="00293610"/>
    <w:rsid w:val="00293DCD"/>
    <w:rsid w:val="00294290"/>
    <w:rsid w:val="00294C1B"/>
    <w:rsid w:val="002951AD"/>
    <w:rsid w:val="002A138A"/>
    <w:rsid w:val="002A2BA5"/>
    <w:rsid w:val="002A2F1C"/>
    <w:rsid w:val="002A38CF"/>
    <w:rsid w:val="002A3A5E"/>
    <w:rsid w:val="002B2BB7"/>
    <w:rsid w:val="002B4F52"/>
    <w:rsid w:val="002B5207"/>
    <w:rsid w:val="002C1F5D"/>
    <w:rsid w:val="002C7268"/>
    <w:rsid w:val="002C7E11"/>
    <w:rsid w:val="002D31C0"/>
    <w:rsid w:val="002D6AEB"/>
    <w:rsid w:val="002E3530"/>
    <w:rsid w:val="002E4570"/>
    <w:rsid w:val="002E7E32"/>
    <w:rsid w:val="002F234C"/>
    <w:rsid w:val="002F2A20"/>
    <w:rsid w:val="002F4911"/>
    <w:rsid w:val="002F54DE"/>
    <w:rsid w:val="00300053"/>
    <w:rsid w:val="00301299"/>
    <w:rsid w:val="00302EA7"/>
    <w:rsid w:val="003103AD"/>
    <w:rsid w:val="00310FCE"/>
    <w:rsid w:val="00311069"/>
    <w:rsid w:val="003152A8"/>
    <w:rsid w:val="0031566F"/>
    <w:rsid w:val="00316F8D"/>
    <w:rsid w:val="0032023D"/>
    <w:rsid w:val="003204E0"/>
    <w:rsid w:val="003226DC"/>
    <w:rsid w:val="00323941"/>
    <w:rsid w:val="00324382"/>
    <w:rsid w:val="00327F4A"/>
    <w:rsid w:val="003309DA"/>
    <w:rsid w:val="003315AC"/>
    <w:rsid w:val="00332CA6"/>
    <w:rsid w:val="00333821"/>
    <w:rsid w:val="003353AF"/>
    <w:rsid w:val="00335F62"/>
    <w:rsid w:val="00337437"/>
    <w:rsid w:val="003420A5"/>
    <w:rsid w:val="00344711"/>
    <w:rsid w:val="0034695D"/>
    <w:rsid w:val="00352911"/>
    <w:rsid w:val="00367A63"/>
    <w:rsid w:val="00376A92"/>
    <w:rsid w:val="00381BCA"/>
    <w:rsid w:val="00382097"/>
    <w:rsid w:val="003831AD"/>
    <w:rsid w:val="00386E50"/>
    <w:rsid w:val="00387874"/>
    <w:rsid w:val="00390F4A"/>
    <w:rsid w:val="0039245C"/>
    <w:rsid w:val="003A1CE6"/>
    <w:rsid w:val="003A5579"/>
    <w:rsid w:val="003A7CB9"/>
    <w:rsid w:val="003B0185"/>
    <w:rsid w:val="003B1985"/>
    <w:rsid w:val="003B1B4C"/>
    <w:rsid w:val="003B1C07"/>
    <w:rsid w:val="003B3A51"/>
    <w:rsid w:val="003B5B9F"/>
    <w:rsid w:val="003B5CB9"/>
    <w:rsid w:val="003B6353"/>
    <w:rsid w:val="003C388B"/>
    <w:rsid w:val="003D405D"/>
    <w:rsid w:val="003E09AC"/>
    <w:rsid w:val="003E2461"/>
    <w:rsid w:val="003E2906"/>
    <w:rsid w:val="003F0ABD"/>
    <w:rsid w:val="003F0C2B"/>
    <w:rsid w:val="003F1542"/>
    <w:rsid w:val="003F301A"/>
    <w:rsid w:val="003F561E"/>
    <w:rsid w:val="0040644D"/>
    <w:rsid w:val="00411035"/>
    <w:rsid w:val="004131A0"/>
    <w:rsid w:val="00414571"/>
    <w:rsid w:val="00414A36"/>
    <w:rsid w:val="00416404"/>
    <w:rsid w:val="0041680A"/>
    <w:rsid w:val="00424FEA"/>
    <w:rsid w:val="004278A1"/>
    <w:rsid w:val="00433C1B"/>
    <w:rsid w:val="00434ADF"/>
    <w:rsid w:val="004354C2"/>
    <w:rsid w:val="004375E0"/>
    <w:rsid w:val="0044648A"/>
    <w:rsid w:val="00447B99"/>
    <w:rsid w:val="00451543"/>
    <w:rsid w:val="004628F7"/>
    <w:rsid w:val="0046556D"/>
    <w:rsid w:val="00465770"/>
    <w:rsid w:val="00466B0C"/>
    <w:rsid w:val="004700EB"/>
    <w:rsid w:val="00471ADD"/>
    <w:rsid w:val="00471E53"/>
    <w:rsid w:val="0047368B"/>
    <w:rsid w:val="00474882"/>
    <w:rsid w:val="004752F3"/>
    <w:rsid w:val="00476D15"/>
    <w:rsid w:val="0048062E"/>
    <w:rsid w:val="004812EB"/>
    <w:rsid w:val="0048326E"/>
    <w:rsid w:val="0048372E"/>
    <w:rsid w:val="00485F64"/>
    <w:rsid w:val="00492D44"/>
    <w:rsid w:val="0049451B"/>
    <w:rsid w:val="004973A1"/>
    <w:rsid w:val="004A12A1"/>
    <w:rsid w:val="004A15F5"/>
    <w:rsid w:val="004A2616"/>
    <w:rsid w:val="004A2A79"/>
    <w:rsid w:val="004A46C4"/>
    <w:rsid w:val="004B7F68"/>
    <w:rsid w:val="004C1962"/>
    <w:rsid w:val="004C30A4"/>
    <w:rsid w:val="004C3C27"/>
    <w:rsid w:val="004C4C88"/>
    <w:rsid w:val="004C5F47"/>
    <w:rsid w:val="004C6513"/>
    <w:rsid w:val="004C6B75"/>
    <w:rsid w:val="004C7360"/>
    <w:rsid w:val="004D407B"/>
    <w:rsid w:val="004F3E53"/>
    <w:rsid w:val="004F3E91"/>
    <w:rsid w:val="004F459C"/>
    <w:rsid w:val="004F5644"/>
    <w:rsid w:val="004F7270"/>
    <w:rsid w:val="00506441"/>
    <w:rsid w:val="005072B5"/>
    <w:rsid w:val="00507DAD"/>
    <w:rsid w:val="00511466"/>
    <w:rsid w:val="00520674"/>
    <w:rsid w:val="00525BCB"/>
    <w:rsid w:val="00526AFF"/>
    <w:rsid w:val="005277F9"/>
    <w:rsid w:val="00532FA6"/>
    <w:rsid w:val="00534BBC"/>
    <w:rsid w:val="00536A94"/>
    <w:rsid w:val="00543285"/>
    <w:rsid w:val="00544C5A"/>
    <w:rsid w:val="00546997"/>
    <w:rsid w:val="005473CA"/>
    <w:rsid w:val="00554AEE"/>
    <w:rsid w:val="00561A54"/>
    <w:rsid w:val="00571029"/>
    <w:rsid w:val="0057299D"/>
    <w:rsid w:val="00580C47"/>
    <w:rsid w:val="00580F21"/>
    <w:rsid w:val="0058262C"/>
    <w:rsid w:val="005838BE"/>
    <w:rsid w:val="00592CE2"/>
    <w:rsid w:val="00597EC3"/>
    <w:rsid w:val="00597F3D"/>
    <w:rsid w:val="005A3F95"/>
    <w:rsid w:val="005A670C"/>
    <w:rsid w:val="005B150E"/>
    <w:rsid w:val="005B3DD7"/>
    <w:rsid w:val="005B5152"/>
    <w:rsid w:val="005C2FA2"/>
    <w:rsid w:val="005C4056"/>
    <w:rsid w:val="005C45C7"/>
    <w:rsid w:val="005D2B8A"/>
    <w:rsid w:val="005D4414"/>
    <w:rsid w:val="005E11D1"/>
    <w:rsid w:val="005E2050"/>
    <w:rsid w:val="005E3995"/>
    <w:rsid w:val="005E3AEB"/>
    <w:rsid w:val="005E422A"/>
    <w:rsid w:val="005E564A"/>
    <w:rsid w:val="005F1860"/>
    <w:rsid w:val="005F1B71"/>
    <w:rsid w:val="00600D74"/>
    <w:rsid w:val="00601503"/>
    <w:rsid w:val="00605F5B"/>
    <w:rsid w:val="00613170"/>
    <w:rsid w:val="00615CFE"/>
    <w:rsid w:val="00621F18"/>
    <w:rsid w:val="00622239"/>
    <w:rsid w:val="00632977"/>
    <w:rsid w:val="006332D3"/>
    <w:rsid w:val="00633B2A"/>
    <w:rsid w:val="00633DDE"/>
    <w:rsid w:val="0063592C"/>
    <w:rsid w:val="006376E8"/>
    <w:rsid w:val="006432C5"/>
    <w:rsid w:val="00645CCC"/>
    <w:rsid w:val="00645E06"/>
    <w:rsid w:val="00646088"/>
    <w:rsid w:val="00647E31"/>
    <w:rsid w:val="00653133"/>
    <w:rsid w:val="00653A42"/>
    <w:rsid w:val="00655567"/>
    <w:rsid w:val="00661B36"/>
    <w:rsid w:val="006642BE"/>
    <w:rsid w:val="00664C25"/>
    <w:rsid w:val="006673FF"/>
    <w:rsid w:val="0067057B"/>
    <w:rsid w:val="00676516"/>
    <w:rsid w:val="00680BCA"/>
    <w:rsid w:val="006811D2"/>
    <w:rsid w:val="00683396"/>
    <w:rsid w:val="00684A5F"/>
    <w:rsid w:val="00685350"/>
    <w:rsid w:val="006913E9"/>
    <w:rsid w:val="00691D92"/>
    <w:rsid w:val="00692CF0"/>
    <w:rsid w:val="006938F0"/>
    <w:rsid w:val="006939E4"/>
    <w:rsid w:val="006A257A"/>
    <w:rsid w:val="006A7639"/>
    <w:rsid w:val="006B424E"/>
    <w:rsid w:val="006B6A58"/>
    <w:rsid w:val="006B721D"/>
    <w:rsid w:val="006C0665"/>
    <w:rsid w:val="006D16F9"/>
    <w:rsid w:val="006D36D7"/>
    <w:rsid w:val="006D4490"/>
    <w:rsid w:val="006D65C0"/>
    <w:rsid w:val="006D6E9D"/>
    <w:rsid w:val="006E11BE"/>
    <w:rsid w:val="006E198B"/>
    <w:rsid w:val="006E2847"/>
    <w:rsid w:val="006E2D68"/>
    <w:rsid w:val="006E4056"/>
    <w:rsid w:val="006F6F46"/>
    <w:rsid w:val="0070290F"/>
    <w:rsid w:val="00704444"/>
    <w:rsid w:val="00705F66"/>
    <w:rsid w:val="00707111"/>
    <w:rsid w:val="00707591"/>
    <w:rsid w:val="00713414"/>
    <w:rsid w:val="00715359"/>
    <w:rsid w:val="007174BB"/>
    <w:rsid w:val="00723208"/>
    <w:rsid w:val="00723244"/>
    <w:rsid w:val="0072397E"/>
    <w:rsid w:val="00725E11"/>
    <w:rsid w:val="00730FA7"/>
    <w:rsid w:val="00736A05"/>
    <w:rsid w:val="00740CF5"/>
    <w:rsid w:val="007415EC"/>
    <w:rsid w:val="007424FA"/>
    <w:rsid w:val="00743FDF"/>
    <w:rsid w:val="00747E86"/>
    <w:rsid w:val="007609D0"/>
    <w:rsid w:val="007660CC"/>
    <w:rsid w:val="00772027"/>
    <w:rsid w:val="00772C0F"/>
    <w:rsid w:val="00773224"/>
    <w:rsid w:val="00775200"/>
    <w:rsid w:val="00776CA2"/>
    <w:rsid w:val="007779FC"/>
    <w:rsid w:val="00782034"/>
    <w:rsid w:val="007903D4"/>
    <w:rsid w:val="00793D74"/>
    <w:rsid w:val="0079568F"/>
    <w:rsid w:val="00795C4B"/>
    <w:rsid w:val="007977E9"/>
    <w:rsid w:val="007A17BD"/>
    <w:rsid w:val="007A5269"/>
    <w:rsid w:val="007A5592"/>
    <w:rsid w:val="007A7505"/>
    <w:rsid w:val="007C5FFB"/>
    <w:rsid w:val="007C6783"/>
    <w:rsid w:val="007C6969"/>
    <w:rsid w:val="007D1D35"/>
    <w:rsid w:val="007D2433"/>
    <w:rsid w:val="007E7734"/>
    <w:rsid w:val="007F05EB"/>
    <w:rsid w:val="007F079E"/>
    <w:rsid w:val="007F1CC9"/>
    <w:rsid w:val="007F3AA8"/>
    <w:rsid w:val="007F5276"/>
    <w:rsid w:val="007F7506"/>
    <w:rsid w:val="007F7C27"/>
    <w:rsid w:val="00802C3E"/>
    <w:rsid w:val="00802CED"/>
    <w:rsid w:val="00806333"/>
    <w:rsid w:val="00814FB1"/>
    <w:rsid w:val="008164CB"/>
    <w:rsid w:val="008213A5"/>
    <w:rsid w:val="00821C7F"/>
    <w:rsid w:val="00823D91"/>
    <w:rsid w:val="00834F1E"/>
    <w:rsid w:val="00836BAF"/>
    <w:rsid w:val="00842F4F"/>
    <w:rsid w:val="00844931"/>
    <w:rsid w:val="00844ABE"/>
    <w:rsid w:val="00845103"/>
    <w:rsid w:val="008459EB"/>
    <w:rsid w:val="00845B2F"/>
    <w:rsid w:val="0085365E"/>
    <w:rsid w:val="008601E9"/>
    <w:rsid w:val="008616A4"/>
    <w:rsid w:val="0087567D"/>
    <w:rsid w:val="00875839"/>
    <w:rsid w:val="00881CBF"/>
    <w:rsid w:val="00881E08"/>
    <w:rsid w:val="0088269D"/>
    <w:rsid w:val="008851C6"/>
    <w:rsid w:val="00887268"/>
    <w:rsid w:val="00890847"/>
    <w:rsid w:val="00890B63"/>
    <w:rsid w:val="008918E3"/>
    <w:rsid w:val="00896C8D"/>
    <w:rsid w:val="0089797D"/>
    <w:rsid w:val="008A5471"/>
    <w:rsid w:val="008B53C9"/>
    <w:rsid w:val="008B6B89"/>
    <w:rsid w:val="008B7D6F"/>
    <w:rsid w:val="008C35BB"/>
    <w:rsid w:val="008C3739"/>
    <w:rsid w:val="008C38EB"/>
    <w:rsid w:val="008D1889"/>
    <w:rsid w:val="008D1C9F"/>
    <w:rsid w:val="008D3354"/>
    <w:rsid w:val="008D4966"/>
    <w:rsid w:val="008D696B"/>
    <w:rsid w:val="008E02CD"/>
    <w:rsid w:val="008E0E13"/>
    <w:rsid w:val="008E2B44"/>
    <w:rsid w:val="008F1510"/>
    <w:rsid w:val="008F1713"/>
    <w:rsid w:val="008F181A"/>
    <w:rsid w:val="008F2DDC"/>
    <w:rsid w:val="008F3A90"/>
    <w:rsid w:val="008F471B"/>
    <w:rsid w:val="008F63A8"/>
    <w:rsid w:val="008F707C"/>
    <w:rsid w:val="00901847"/>
    <w:rsid w:val="0090418F"/>
    <w:rsid w:val="0090501A"/>
    <w:rsid w:val="009058C2"/>
    <w:rsid w:val="00906467"/>
    <w:rsid w:val="00906FC0"/>
    <w:rsid w:val="009113EE"/>
    <w:rsid w:val="00911E16"/>
    <w:rsid w:val="009230B4"/>
    <w:rsid w:val="009268C4"/>
    <w:rsid w:val="009356D1"/>
    <w:rsid w:val="00936732"/>
    <w:rsid w:val="00945457"/>
    <w:rsid w:val="009477D2"/>
    <w:rsid w:val="009507D5"/>
    <w:rsid w:val="00957DD5"/>
    <w:rsid w:val="009613A8"/>
    <w:rsid w:val="009701F4"/>
    <w:rsid w:val="00970C99"/>
    <w:rsid w:val="00973C35"/>
    <w:rsid w:val="00973E55"/>
    <w:rsid w:val="00977212"/>
    <w:rsid w:val="009812FC"/>
    <w:rsid w:val="00981509"/>
    <w:rsid w:val="00985548"/>
    <w:rsid w:val="0098720A"/>
    <w:rsid w:val="00990280"/>
    <w:rsid w:val="009A0527"/>
    <w:rsid w:val="009A2DFB"/>
    <w:rsid w:val="009A36BA"/>
    <w:rsid w:val="009A410A"/>
    <w:rsid w:val="009A4F39"/>
    <w:rsid w:val="009A759D"/>
    <w:rsid w:val="009B049A"/>
    <w:rsid w:val="009B266A"/>
    <w:rsid w:val="009B484B"/>
    <w:rsid w:val="009B6567"/>
    <w:rsid w:val="009C3D6F"/>
    <w:rsid w:val="009D5A13"/>
    <w:rsid w:val="009D6963"/>
    <w:rsid w:val="009F267E"/>
    <w:rsid w:val="009F2AFA"/>
    <w:rsid w:val="00A00A3F"/>
    <w:rsid w:val="00A02D15"/>
    <w:rsid w:val="00A03932"/>
    <w:rsid w:val="00A079E3"/>
    <w:rsid w:val="00A07D93"/>
    <w:rsid w:val="00A108B4"/>
    <w:rsid w:val="00A10C48"/>
    <w:rsid w:val="00A132E3"/>
    <w:rsid w:val="00A15745"/>
    <w:rsid w:val="00A20ADA"/>
    <w:rsid w:val="00A21546"/>
    <w:rsid w:val="00A222EC"/>
    <w:rsid w:val="00A238EE"/>
    <w:rsid w:val="00A3176C"/>
    <w:rsid w:val="00A361D9"/>
    <w:rsid w:val="00A4093A"/>
    <w:rsid w:val="00A43EC9"/>
    <w:rsid w:val="00A5073D"/>
    <w:rsid w:val="00A50E3A"/>
    <w:rsid w:val="00A511FA"/>
    <w:rsid w:val="00A5248A"/>
    <w:rsid w:val="00A6023A"/>
    <w:rsid w:val="00A60E5C"/>
    <w:rsid w:val="00A62BA4"/>
    <w:rsid w:val="00A63224"/>
    <w:rsid w:val="00A646FB"/>
    <w:rsid w:val="00A65AB1"/>
    <w:rsid w:val="00A70719"/>
    <w:rsid w:val="00A70EA1"/>
    <w:rsid w:val="00A73CD4"/>
    <w:rsid w:val="00A73D1D"/>
    <w:rsid w:val="00A74286"/>
    <w:rsid w:val="00A817B5"/>
    <w:rsid w:val="00A82F45"/>
    <w:rsid w:val="00A87EB8"/>
    <w:rsid w:val="00A9367F"/>
    <w:rsid w:val="00AA0CEB"/>
    <w:rsid w:val="00AA1C2E"/>
    <w:rsid w:val="00AA2D49"/>
    <w:rsid w:val="00AA50E1"/>
    <w:rsid w:val="00AB2EB4"/>
    <w:rsid w:val="00AB62E8"/>
    <w:rsid w:val="00AB702A"/>
    <w:rsid w:val="00AC048F"/>
    <w:rsid w:val="00AC0966"/>
    <w:rsid w:val="00AC26F2"/>
    <w:rsid w:val="00AC3189"/>
    <w:rsid w:val="00AD066A"/>
    <w:rsid w:val="00AD5C9F"/>
    <w:rsid w:val="00AD651C"/>
    <w:rsid w:val="00AD7600"/>
    <w:rsid w:val="00AD7967"/>
    <w:rsid w:val="00AE1439"/>
    <w:rsid w:val="00AE24CC"/>
    <w:rsid w:val="00AE4213"/>
    <w:rsid w:val="00AF0300"/>
    <w:rsid w:val="00AF06C8"/>
    <w:rsid w:val="00AF1DFA"/>
    <w:rsid w:val="00AF3214"/>
    <w:rsid w:val="00AF7F94"/>
    <w:rsid w:val="00B028C2"/>
    <w:rsid w:val="00B057A2"/>
    <w:rsid w:val="00B05D42"/>
    <w:rsid w:val="00B077E2"/>
    <w:rsid w:val="00B0796C"/>
    <w:rsid w:val="00B11B03"/>
    <w:rsid w:val="00B125BF"/>
    <w:rsid w:val="00B12A7C"/>
    <w:rsid w:val="00B16E35"/>
    <w:rsid w:val="00B173F2"/>
    <w:rsid w:val="00B17852"/>
    <w:rsid w:val="00B17F0D"/>
    <w:rsid w:val="00B21271"/>
    <w:rsid w:val="00B2281D"/>
    <w:rsid w:val="00B23080"/>
    <w:rsid w:val="00B24C22"/>
    <w:rsid w:val="00B254D5"/>
    <w:rsid w:val="00B302FA"/>
    <w:rsid w:val="00B30D5A"/>
    <w:rsid w:val="00B36733"/>
    <w:rsid w:val="00B37DB4"/>
    <w:rsid w:val="00B519D7"/>
    <w:rsid w:val="00B522A7"/>
    <w:rsid w:val="00B54DB4"/>
    <w:rsid w:val="00B55703"/>
    <w:rsid w:val="00B55B13"/>
    <w:rsid w:val="00B55BF9"/>
    <w:rsid w:val="00B6000B"/>
    <w:rsid w:val="00B60363"/>
    <w:rsid w:val="00B637F4"/>
    <w:rsid w:val="00B64B04"/>
    <w:rsid w:val="00B662AC"/>
    <w:rsid w:val="00B67FE6"/>
    <w:rsid w:val="00B70F71"/>
    <w:rsid w:val="00B712A2"/>
    <w:rsid w:val="00B71847"/>
    <w:rsid w:val="00B72C9D"/>
    <w:rsid w:val="00B73F57"/>
    <w:rsid w:val="00B85F94"/>
    <w:rsid w:val="00B9045F"/>
    <w:rsid w:val="00B9148F"/>
    <w:rsid w:val="00B94433"/>
    <w:rsid w:val="00B954E4"/>
    <w:rsid w:val="00B95BA0"/>
    <w:rsid w:val="00BA2752"/>
    <w:rsid w:val="00BA2CDD"/>
    <w:rsid w:val="00BB33CE"/>
    <w:rsid w:val="00BB4218"/>
    <w:rsid w:val="00BB4635"/>
    <w:rsid w:val="00BB522C"/>
    <w:rsid w:val="00BB557C"/>
    <w:rsid w:val="00BC00CF"/>
    <w:rsid w:val="00BD0CDF"/>
    <w:rsid w:val="00BD0E62"/>
    <w:rsid w:val="00BD1206"/>
    <w:rsid w:val="00BD159B"/>
    <w:rsid w:val="00BD6324"/>
    <w:rsid w:val="00BD643E"/>
    <w:rsid w:val="00BE0287"/>
    <w:rsid w:val="00BE1DA7"/>
    <w:rsid w:val="00BE3445"/>
    <w:rsid w:val="00BE5051"/>
    <w:rsid w:val="00BE6318"/>
    <w:rsid w:val="00BF018C"/>
    <w:rsid w:val="00BF1829"/>
    <w:rsid w:val="00BF5250"/>
    <w:rsid w:val="00C01C4B"/>
    <w:rsid w:val="00C037BF"/>
    <w:rsid w:val="00C10F34"/>
    <w:rsid w:val="00C11FC6"/>
    <w:rsid w:val="00C120E1"/>
    <w:rsid w:val="00C1294E"/>
    <w:rsid w:val="00C139D7"/>
    <w:rsid w:val="00C16037"/>
    <w:rsid w:val="00C1725A"/>
    <w:rsid w:val="00C21C75"/>
    <w:rsid w:val="00C229DF"/>
    <w:rsid w:val="00C23BFE"/>
    <w:rsid w:val="00C24A02"/>
    <w:rsid w:val="00C279A7"/>
    <w:rsid w:val="00C32297"/>
    <w:rsid w:val="00C4157F"/>
    <w:rsid w:val="00C4713B"/>
    <w:rsid w:val="00C501EF"/>
    <w:rsid w:val="00C50EE4"/>
    <w:rsid w:val="00C51568"/>
    <w:rsid w:val="00C521C6"/>
    <w:rsid w:val="00C52F5F"/>
    <w:rsid w:val="00C56154"/>
    <w:rsid w:val="00C562C3"/>
    <w:rsid w:val="00C60229"/>
    <w:rsid w:val="00C6703D"/>
    <w:rsid w:val="00C74C25"/>
    <w:rsid w:val="00C77DC2"/>
    <w:rsid w:val="00C875C7"/>
    <w:rsid w:val="00C909DF"/>
    <w:rsid w:val="00C92008"/>
    <w:rsid w:val="00C965C3"/>
    <w:rsid w:val="00C96EE3"/>
    <w:rsid w:val="00CA143A"/>
    <w:rsid w:val="00CA42F6"/>
    <w:rsid w:val="00CA49A4"/>
    <w:rsid w:val="00CA5EBC"/>
    <w:rsid w:val="00CA6504"/>
    <w:rsid w:val="00CA6BDE"/>
    <w:rsid w:val="00CB0AB5"/>
    <w:rsid w:val="00CB3D05"/>
    <w:rsid w:val="00CB432A"/>
    <w:rsid w:val="00CC0FE7"/>
    <w:rsid w:val="00CD269C"/>
    <w:rsid w:val="00CD56EE"/>
    <w:rsid w:val="00CD7568"/>
    <w:rsid w:val="00CE046D"/>
    <w:rsid w:val="00CE1F31"/>
    <w:rsid w:val="00CE26DE"/>
    <w:rsid w:val="00CF1BE6"/>
    <w:rsid w:val="00CF22A0"/>
    <w:rsid w:val="00CF257B"/>
    <w:rsid w:val="00CF258D"/>
    <w:rsid w:val="00CF7A49"/>
    <w:rsid w:val="00D01340"/>
    <w:rsid w:val="00D01B74"/>
    <w:rsid w:val="00D0455B"/>
    <w:rsid w:val="00D07267"/>
    <w:rsid w:val="00D0772F"/>
    <w:rsid w:val="00D10A7B"/>
    <w:rsid w:val="00D26D34"/>
    <w:rsid w:val="00D278C9"/>
    <w:rsid w:val="00D33F96"/>
    <w:rsid w:val="00D344B5"/>
    <w:rsid w:val="00D42A5D"/>
    <w:rsid w:val="00D43F57"/>
    <w:rsid w:val="00D478AF"/>
    <w:rsid w:val="00D51060"/>
    <w:rsid w:val="00D53E2C"/>
    <w:rsid w:val="00D544F2"/>
    <w:rsid w:val="00D55243"/>
    <w:rsid w:val="00D555AE"/>
    <w:rsid w:val="00D6036D"/>
    <w:rsid w:val="00D615DA"/>
    <w:rsid w:val="00D63C1E"/>
    <w:rsid w:val="00D6441B"/>
    <w:rsid w:val="00D65076"/>
    <w:rsid w:val="00D658A7"/>
    <w:rsid w:val="00D726B7"/>
    <w:rsid w:val="00D76EA4"/>
    <w:rsid w:val="00D77D38"/>
    <w:rsid w:val="00D8053F"/>
    <w:rsid w:val="00D83C21"/>
    <w:rsid w:val="00D83DEF"/>
    <w:rsid w:val="00D86B3C"/>
    <w:rsid w:val="00D91272"/>
    <w:rsid w:val="00D9146B"/>
    <w:rsid w:val="00D9197D"/>
    <w:rsid w:val="00D94EE6"/>
    <w:rsid w:val="00D97457"/>
    <w:rsid w:val="00DA04A2"/>
    <w:rsid w:val="00DA0A90"/>
    <w:rsid w:val="00DA0BF8"/>
    <w:rsid w:val="00DA3B48"/>
    <w:rsid w:val="00DB0252"/>
    <w:rsid w:val="00DB4861"/>
    <w:rsid w:val="00DB4C35"/>
    <w:rsid w:val="00DC097C"/>
    <w:rsid w:val="00DC0A55"/>
    <w:rsid w:val="00DC27FB"/>
    <w:rsid w:val="00DC3E1C"/>
    <w:rsid w:val="00DC6D3B"/>
    <w:rsid w:val="00DD243F"/>
    <w:rsid w:val="00DD5337"/>
    <w:rsid w:val="00DD5AA7"/>
    <w:rsid w:val="00DD657D"/>
    <w:rsid w:val="00DE27DB"/>
    <w:rsid w:val="00DE2D5B"/>
    <w:rsid w:val="00DE33F4"/>
    <w:rsid w:val="00DE7661"/>
    <w:rsid w:val="00DE76A5"/>
    <w:rsid w:val="00DE7B91"/>
    <w:rsid w:val="00DF21CF"/>
    <w:rsid w:val="00DF3481"/>
    <w:rsid w:val="00DF67B1"/>
    <w:rsid w:val="00E038CC"/>
    <w:rsid w:val="00E03C7F"/>
    <w:rsid w:val="00E043B1"/>
    <w:rsid w:val="00E13001"/>
    <w:rsid w:val="00E16B83"/>
    <w:rsid w:val="00E17569"/>
    <w:rsid w:val="00E202FC"/>
    <w:rsid w:val="00E257D2"/>
    <w:rsid w:val="00E32A8A"/>
    <w:rsid w:val="00E330CF"/>
    <w:rsid w:val="00E34323"/>
    <w:rsid w:val="00E36087"/>
    <w:rsid w:val="00E36EED"/>
    <w:rsid w:val="00E37D55"/>
    <w:rsid w:val="00E429BE"/>
    <w:rsid w:val="00E437A2"/>
    <w:rsid w:val="00E541B3"/>
    <w:rsid w:val="00E55E1C"/>
    <w:rsid w:val="00E5746D"/>
    <w:rsid w:val="00E6250B"/>
    <w:rsid w:val="00E65555"/>
    <w:rsid w:val="00E713CC"/>
    <w:rsid w:val="00E7649B"/>
    <w:rsid w:val="00E86DF1"/>
    <w:rsid w:val="00E87257"/>
    <w:rsid w:val="00E87A6F"/>
    <w:rsid w:val="00E90C3B"/>
    <w:rsid w:val="00E90EAC"/>
    <w:rsid w:val="00E91B67"/>
    <w:rsid w:val="00E9214E"/>
    <w:rsid w:val="00E93637"/>
    <w:rsid w:val="00E9574B"/>
    <w:rsid w:val="00EA0570"/>
    <w:rsid w:val="00EA2621"/>
    <w:rsid w:val="00EA2A75"/>
    <w:rsid w:val="00EA371A"/>
    <w:rsid w:val="00EA4104"/>
    <w:rsid w:val="00EA7412"/>
    <w:rsid w:val="00EA7B8E"/>
    <w:rsid w:val="00EA7D03"/>
    <w:rsid w:val="00EB1CF5"/>
    <w:rsid w:val="00EB2313"/>
    <w:rsid w:val="00EC1A83"/>
    <w:rsid w:val="00EC5622"/>
    <w:rsid w:val="00ED29F3"/>
    <w:rsid w:val="00EE1E8E"/>
    <w:rsid w:val="00EE2BD2"/>
    <w:rsid w:val="00EE32A7"/>
    <w:rsid w:val="00EE39A8"/>
    <w:rsid w:val="00EE4C01"/>
    <w:rsid w:val="00EE5F73"/>
    <w:rsid w:val="00EE6535"/>
    <w:rsid w:val="00EE7B6E"/>
    <w:rsid w:val="00EF0F58"/>
    <w:rsid w:val="00EF13BA"/>
    <w:rsid w:val="00EF30AA"/>
    <w:rsid w:val="00F03CED"/>
    <w:rsid w:val="00F063A8"/>
    <w:rsid w:val="00F067D7"/>
    <w:rsid w:val="00F11061"/>
    <w:rsid w:val="00F130E8"/>
    <w:rsid w:val="00F13DC8"/>
    <w:rsid w:val="00F14C0D"/>
    <w:rsid w:val="00F15799"/>
    <w:rsid w:val="00F21F43"/>
    <w:rsid w:val="00F229AC"/>
    <w:rsid w:val="00F30C79"/>
    <w:rsid w:val="00F31B6B"/>
    <w:rsid w:val="00F322A2"/>
    <w:rsid w:val="00F32EB0"/>
    <w:rsid w:val="00F332FA"/>
    <w:rsid w:val="00F373C3"/>
    <w:rsid w:val="00F432DA"/>
    <w:rsid w:val="00F5181F"/>
    <w:rsid w:val="00F60652"/>
    <w:rsid w:val="00F61F29"/>
    <w:rsid w:val="00F6648F"/>
    <w:rsid w:val="00F6711A"/>
    <w:rsid w:val="00F77161"/>
    <w:rsid w:val="00F7740D"/>
    <w:rsid w:val="00F86521"/>
    <w:rsid w:val="00F87527"/>
    <w:rsid w:val="00F94875"/>
    <w:rsid w:val="00F9768F"/>
    <w:rsid w:val="00FA09F5"/>
    <w:rsid w:val="00FA282F"/>
    <w:rsid w:val="00FA2888"/>
    <w:rsid w:val="00FA4AE7"/>
    <w:rsid w:val="00FA6B1C"/>
    <w:rsid w:val="00FB014F"/>
    <w:rsid w:val="00FB05AF"/>
    <w:rsid w:val="00FB4E6C"/>
    <w:rsid w:val="00FB7124"/>
    <w:rsid w:val="00FB792C"/>
    <w:rsid w:val="00FC2F72"/>
    <w:rsid w:val="00FC372D"/>
    <w:rsid w:val="00FC3D74"/>
    <w:rsid w:val="00FC7DD4"/>
    <w:rsid w:val="00FD0067"/>
    <w:rsid w:val="00FD4D9F"/>
    <w:rsid w:val="00FF2308"/>
    <w:rsid w:val="00FF274F"/>
    <w:rsid w:val="00FF5D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03C7F"/>
    <w:rPr>
      <w:sz w:val="24"/>
      <w:szCs w:val="24"/>
    </w:rPr>
  </w:style>
  <w:style w:type="paragraph" w:styleId="Heading1">
    <w:name w:val="heading 1"/>
    <w:basedOn w:val="Normal"/>
    <w:next w:val="Normal"/>
    <w:link w:val="Heading1Char"/>
    <w:qFormat/>
    <w:rsid w:val="00E03C7F"/>
    <w:pPr>
      <w:keepNext/>
      <w:keepLines/>
      <w:numPr>
        <w:numId w:val="1"/>
      </w:numPr>
      <w:spacing w:before="480"/>
      <w:outlineLvl w:val="0"/>
    </w:pPr>
    <w:rPr>
      <w:rFonts w:ascii="Calibri" w:hAnsi="Calibri"/>
      <w:b/>
      <w:bCs/>
      <w:color w:val="365F91"/>
      <w:sz w:val="28"/>
      <w:szCs w:val="28"/>
    </w:rPr>
  </w:style>
  <w:style w:type="paragraph" w:styleId="Heading2">
    <w:name w:val="heading 2"/>
    <w:basedOn w:val="Normal"/>
    <w:next w:val="Normal"/>
    <w:link w:val="Heading2Char"/>
    <w:autoRedefine/>
    <w:qFormat/>
    <w:rsid w:val="00795C4B"/>
    <w:pPr>
      <w:keepNext/>
      <w:spacing w:after="120"/>
      <w:jc w:val="both"/>
      <w:outlineLvl w:val="1"/>
    </w:pPr>
    <w:rPr>
      <w:rFonts w:ascii="Calibri" w:hAnsi="Calibri" w:cs="Arial"/>
      <w:b/>
      <w:bCs/>
      <w:iCs/>
      <w:color w:val="4F81BD" w:themeColor="accent1"/>
      <w:sz w:val="28"/>
      <w:lang w:val="en-GB"/>
    </w:rPr>
  </w:style>
  <w:style w:type="paragraph" w:styleId="Heading3">
    <w:name w:val="heading 3"/>
    <w:basedOn w:val="Normal"/>
    <w:next w:val="Normal"/>
    <w:link w:val="Heading3Char"/>
    <w:uiPriority w:val="99"/>
    <w:qFormat/>
    <w:rsid w:val="00E03C7F"/>
    <w:pPr>
      <w:keepNext/>
      <w:keepLines/>
      <w:numPr>
        <w:ilvl w:val="2"/>
        <w:numId w:val="1"/>
      </w:numPr>
      <w:spacing w:before="200"/>
      <w:outlineLvl w:val="2"/>
    </w:pPr>
    <w:rPr>
      <w:rFonts w:ascii="Calibri" w:hAnsi="Calibri"/>
      <w:b/>
      <w:bCs/>
      <w:color w:val="4F81BD"/>
    </w:rPr>
  </w:style>
  <w:style w:type="paragraph" w:styleId="Heading4">
    <w:name w:val="heading 4"/>
    <w:basedOn w:val="Normal"/>
    <w:next w:val="Normal"/>
    <w:link w:val="Heading4Char"/>
    <w:autoRedefine/>
    <w:uiPriority w:val="99"/>
    <w:qFormat/>
    <w:rsid w:val="00E03C7F"/>
    <w:pPr>
      <w:keepNext/>
      <w:pBdr>
        <w:left w:val="single" w:sz="4" w:space="2" w:color="9FB8CD"/>
        <w:bottom w:val="single" w:sz="4" w:space="2" w:color="9FB8CD"/>
      </w:pBdr>
      <w:spacing w:before="240" w:after="120"/>
      <w:jc w:val="both"/>
      <w:outlineLvl w:val="3"/>
    </w:pPr>
    <w:rPr>
      <w:bCs/>
      <w:iCs/>
      <w:color w:val="628BA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C7F"/>
    <w:rPr>
      <w:rFonts w:ascii="Calibri" w:hAnsi="Calibri"/>
      <w:b/>
      <w:bCs/>
      <w:color w:val="365F91"/>
      <w:sz w:val="28"/>
      <w:szCs w:val="28"/>
    </w:rPr>
  </w:style>
  <w:style w:type="character" w:customStyle="1" w:styleId="Heading2Char">
    <w:name w:val="Heading 2 Char"/>
    <w:basedOn w:val="DefaultParagraphFont"/>
    <w:link w:val="Heading2"/>
    <w:rsid w:val="00795C4B"/>
    <w:rPr>
      <w:rFonts w:ascii="Calibri" w:hAnsi="Calibri" w:cs="Arial"/>
      <w:b/>
      <w:bCs/>
      <w:iCs/>
      <w:color w:val="4F81BD" w:themeColor="accent1"/>
      <w:sz w:val="28"/>
      <w:szCs w:val="24"/>
      <w:lang w:val="en-GB"/>
    </w:rPr>
  </w:style>
  <w:style w:type="character" w:customStyle="1" w:styleId="Heading3Char">
    <w:name w:val="Heading 3 Char"/>
    <w:basedOn w:val="DefaultParagraphFont"/>
    <w:link w:val="Heading3"/>
    <w:uiPriority w:val="99"/>
    <w:rsid w:val="00E03C7F"/>
    <w:rPr>
      <w:rFonts w:ascii="Calibri" w:hAnsi="Calibri"/>
      <w:b/>
      <w:bCs/>
      <w:color w:val="4F81BD"/>
      <w:sz w:val="24"/>
      <w:szCs w:val="24"/>
    </w:rPr>
  </w:style>
  <w:style w:type="character" w:customStyle="1" w:styleId="Heading4Char">
    <w:name w:val="Heading 4 Char"/>
    <w:basedOn w:val="DefaultParagraphFont"/>
    <w:link w:val="Heading4"/>
    <w:uiPriority w:val="99"/>
    <w:rsid w:val="00E03C7F"/>
    <w:rPr>
      <w:rFonts w:ascii="Cambria" w:hAnsi="Cambria" w:cs="Times New Roman"/>
      <w:bCs/>
      <w:iCs/>
      <w:color w:val="628BAD"/>
      <w:sz w:val="22"/>
      <w:szCs w:val="22"/>
    </w:rPr>
  </w:style>
  <w:style w:type="paragraph" w:styleId="ListParagraph">
    <w:name w:val="List Paragraph"/>
    <w:basedOn w:val="Normal"/>
    <w:uiPriority w:val="34"/>
    <w:qFormat/>
    <w:rsid w:val="00E03C7F"/>
    <w:pPr>
      <w:spacing w:after="200" w:line="252" w:lineRule="auto"/>
      <w:ind w:left="720"/>
      <w:contextualSpacing/>
    </w:pPr>
    <w:rPr>
      <w:sz w:val="22"/>
      <w:szCs w:val="22"/>
    </w:rPr>
  </w:style>
  <w:style w:type="character" w:styleId="SubtleEmphasis">
    <w:name w:val="Subtle Emphasis"/>
    <w:basedOn w:val="DefaultParagraphFont"/>
    <w:uiPriority w:val="19"/>
    <w:qFormat/>
    <w:rsid w:val="00E03C7F"/>
    <w:rPr>
      <w:rFonts w:eastAsiaTheme="minorEastAsia" w:cstheme="minorBidi"/>
      <w:bCs w:val="0"/>
      <w:i/>
      <w:iCs/>
      <w:color w:val="808080" w:themeColor="text1" w:themeTint="7F"/>
      <w:szCs w:val="22"/>
      <w:lang w:val="en-US"/>
    </w:rPr>
  </w:style>
  <w:style w:type="character" w:styleId="BookTitle">
    <w:name w:val="Book Title"/>
    <w:basedOn w:val="DefaultParagraphFont"/>
    <w:uiPriority w:val="99"/>
    <w:qFormat/>
    <w:rsid w:val="00E03C7F"/>
    <w:rPr>
      <w:rFonts w:cs="Times New Roman"/>
      <w:caps/>
      <w:color w:val="622423"/>
      <w:spacing w:val="5"/>
      <w:u w:color="622423"/>
    </w:rPr>
  </w:style>
  <w:style w:type="paragraph" w:customStyle="1" w:styleId="DecimalAligned">
    <w:name w:val="Decimal Aligned"/>
    <w:basedOn w:val="Normal"/>
    <w:uiPriority w:val="40"/>
    <w:qFormat/>
    <w:rsid w:val="00E03C7F"/>
    <w:pPr>
      <w:tabs>
        <w:tab w:val="decimal" w:pos="360"/>
      </w:tabs>
      <w:spacing w:after="200" w:line="276" w:lineRule="auto"/>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707111"/>
    <w:rPr>
      <w:rFonts w:ascii="Tahoma" w:hAnsi="Tahoma" w:cs="Tahoma"/>
      <w:sz w:val="16"/>
      <w:szCs w:val="16"/>
    </w:rPr>
  </w:style>
  <w:style w:type="character" w:customStyle="1" w:styleId="BalloonTextChar">
    <w:name w:val="Balloon Text Char"/>
    <w:basedOn w:val="DefaultParagraphFont"/>
    <w:link w:val="BalloonText"/>
    <w:uiPriority w:val="99"/>
    <w:semiHidden/>
    <w:rsid w:val="00707111"/>
    <w:rPr>
      <w:rFonts w:ascii="Tahoma" w:hAnsi="Tahoma" w:cs="Tahoma"/>
      <w:sz w:val="16"/>
      <w:szCs w:val="16"/>
    </w:rPr>
  </w:style>
  <w:style w:type="paragraph" w:customStyle="1" w:styleId="Default">
    <w:name w:val="Default"/>
    <w:rsid w:val="00433C1B"/>
    <w:pPr>
      <w:autoSpaceDE w:val="0"/>
      <w:autoSpaceDN w:val="0"/>
      <w:adjustRightInd w:val="0"/>
    </w:pPr>
    <w:rPr>
      <w:rFonts w:ascii="Trebuchet MS" w:hAnsi="Trebuchet MS" w:cs="Trebuchet MS"/>
      <w:color w:val="000000"/>
      <w:sz w:val="24"/>
      <w:szCs w:val="24"/>
      <w:lang w:val="et-EE"/>
    </w:rPr>
  </w:style>
  <w:style w:type="character" w:styleId="Hyperlink">
    <w:name w:val="Hyperlink"/>
    <w:basedOn w:val="DefaultParagraphFont"/>
    <w:uiPriority w:val="99"/>
    <w:unhideWhenUsed/>
    <w:rsid w:val="007C6783"/>
    <w:rPr>
      <w:color w:val="0000FF" w:themeColor="hyperlink"/>
      <w:u w:val="single"/>
    </w:rPr>
  </w:style>
  <w:style w:type="paragraph" w:styleId="FootnoteText">
    <w:name w:val="footnote text"/>
    <w:basedOn w:val="Normal"/>
    <w:link w:val="FootnoteTextChar"/>
    <w:uiPriority w:val="99"/>
    <w:unhideWhenUsed/>
    <w:rsid w:val="00FA6B1C"/>
    <w:rPr>
      <w:sz w:val="20"/>
      <w:szCs w:val="20"/>
    </w:rPr>
  </w:style>
  <w:style w:type="character" w:customStyle="1" w:styleId="FootnoteTextChar">
    <w:name w:val="Footnote Text Char"/>
    <w:basedOn w:val="DefaultParagraphFont"/>
    <w:link w:val="FootnoteText"/>
    <w:uiPriority w:val="99"/>
    <w:rsid w:val="00FA6B1C"/>
    <w:rPr>
      <w:sz w:val="20"/>
      <w:szCs w:val="20"/>
    </w:rPr>
  </w:style>
  <w:style w:type="character" w:styleId="FootnoteReference">
    <w:name w:val="footnote reference"/>
    <w:basedOn w:val="DefaultParagraphFont"/>
    <w:uiPriority w:val="99"/>
    <w:unhideWhenUsed/>
    <w:rsid w:val="00FA6B1C"/>
    <w:rPr>
      <w:vertAlign w:val="superscript"/>
    </w:rPr>
  </w:style>
  <w:style w:type="character" w:customStyle="1" w:styleId="apple-converted-space">
    <w:name w:val="apple-converted-space"/>
    <w:basedOn w:val="DefaultParagraphFont"/>
    <w:rsid w:val="00116F3C"/>
  </w:style>
  <w:style w:type="character" w:styleId="Strong">
    <w:name w:val="Strong"/>
    <w:basedOn w:val="DefaultParagraphFont"/>
    <w:uiPriority w:val="22"/>
    <w:qFormat/>
    <w:locked/>
    <w:rsid w:val="00116F3C"/>
    <w:rPr>
      <w:b/>
      <w:bCs/>
    </w:rPr>
  </w:style>
  <w:style w:type="table" w:customStyle="1" w:styleId="LightShading-Accent11">
    <w:name w:val="Light Shading - Accent 11"/>
    <w:basedOn w:val="TableNormal"/>
    <w:uiPriority w:val="60"/>
    <w:rsid w:val="00C32297"/>
    <w:rPr>
      <w:rFonts w:asciiTheme="minorHAnsi" w:eastAsiaTheme="minorEastAsia" w:hAnsiTheme="minorHAnsi" w:cstheme="minorBidi"/>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Style1">
    <w:name w:val="Style1"/>
    <w:uiPriority w:val="99"/>
    <w:rsid w:val="000B4390"/>
    <w:pPr>
      <w:numPr>
        <w:numId w:val="2"/>
      </w:numPr>
    </w:pPr>
  </w:style>
  <w:style w:type="numbering" w:customStyle="1" w:styleId="Style2">
    <w:name w:val="Style2"/>
    <w:uiPriority w:val="99"/>
    <w:rsid w:val="00BB33CE"/>
    <w:pPr>
      <w:numPr>
        <w:numId w:val="3"/>
      </w:numPr>
    </w:pPr>
  </w:style>
  <w:style w:type="paragraph" w:customStyle="1" w:styleId="ISBodyText">
    <w:name w:val="IS Body Text"/>
    <w:basedOn w:val="Normal"/>
    <w:link w:val="ISBodyTextChar"/>
    <w:rsid w:val="005277F9"/>
    <w:pPr>
      <w:overflowPunct w:val="0"/>
      <w:autoSpaceDE w:val="0"/>
      <w:autoSpaceDN w:val="0"/>
      <w:adjustRightInd w:val="0"/>
      <w:spacing w:before="60" w:after="60"/>
      <w:jc w:val="both"/>
      <w:textAlignment w:val="baseline"/>
    </w:pPr>
    <w:rPr>
      <w:rFonts w:ascii="Calibri" w:eastAsia="MS Mincho" w:hAnsi="Calibri" w:cs="Arial"/>
      <w:bCs/>
      <w:sz w:val="22"/>
      <w:szCs w:val="20"/>
      <w:lang w:val="lv-LV"/>
    </w:rPr>
  </w:style>
  <w:style w:type="character" w:customStyle="1" w:styleId="ISBodyTextChar">
    <w:name w:val="IS Body Text Char"/>
    <w:basedOn w:val="DefaultParagraphFont"/>
    <w:link w:val="ISBodyText"/>
    <w:rsid w:val="005277F9"/>
    <w:rPr>
      <w:rFonts w:ascii="Calibri" w:eastAsia="MS Mincho" w:hAnsi="Calibri" w:cs="Arial"/>
      <w:bCs/>
      <w:szCs w:val="20"/>
      <w:lang w:val="lv-LV"/>
    </w:rPr>
  </w:style>
  <w:style w:type="numbering" w:customStyle="1" w:styleId="Style3">
    <w:name w:val="Style3"/>
    <w:uiPriority w:val="99"/>
    <w:rsid w:val="005277F9"/>
    <w:pPr>
      <w:numPr>
        <w:numId w:val="4"/>
      </w:numPr>
    </w:pPr>
  </w:style>
  <w:style w:type="numbering" w:customStyle="1" w:styleId="Style4">
    <w:name w:val="Style4"/>
    <w:uiPriority w:val="99"/>
    <w:rsid w:val="005277F9"/>
    <w:pPr>
      <w:numPr>
        <w:numId w:val="5"/>
      </w:numPr>
    </w:pPr>
  </w:style>
  <w:style w:type="numbering" w:customStyle="1" w:styleId="Style5">
    <w:name w:val="Style5"/>
    <w:uiPriority w:val="99"/>
    <w:rsid w:val="00A361D9"/>
    <w:pPr>
      <w:numPr>
        <w:numId w:val="6"/>
      </w:numPr>
    </w:pPr>
  </w:style>
  <w:style w:type="numbering" w:customStyle="1" w:styleId="Style6">
    <w:name w:val="Style6"/>
    <w:uiPriority w:val="99"/>
    <w:rsid w:val="002154F0"/>
    <w:pPr>
      <w:numPr>
        <w:numId w:val="7"/>
      </w:numPr>
    </w:pPr>
  </w:style>
  <w:style w:type="paragraph" w:customStyle="1" w:styleId="ISTableText">
    <w:name w:val="IS Table Text"/>
    <w:basedOn w:val="Normal"/>
    <w:rsid w:val="00D76EA4"/>
    <w:pPr>
      <w:tabs>
        <w:tab w:val="left" w:pos="4680"/>
      </w:tabs>
      <w:overflowPunct w:val="0"/>
      <w:autoSpaceDE w:val="0"/>
      <w:autoSpaceDN w:val="0"/>
      <w:adjustRightInd w:val="0"/>
      <w:spacing w:before="80" w:after="80"/>
      <w:textAlignment w:val="baseline"/>
    </w:pPr>
    <w:rPr>
      <w:rFonts w:ascii="Calibri" w:eastAsia="MS Mincho" w:hAnsi="Calibri" w:cs="Arial"/>
      <w:bCs/>
      <w:sz w:val="20"/>
      <w:szCs w:val="20"/>
      <w:lang w:val="lv-LV"/>
    </w:rPr>
  </w:style>
  <w:style w:type="table" w:customStyle="1" w:styleId="TableGridComplex">
    <w:name w:val="Table Grid Complex"/>
    <w:rsid w:val="00D76EA4"/>
    <w:pPr>
      <w:spacing w:before="60" w:after="60"/>
    </w:pPr>
    <w:rPr>
      <w:rFonts w:ascii="Calibri" w:eastAsia="Arial Narrow" w:hAnsi="Calibri" w:cs="Arial Narrow"/>
      <w:sz w:val="20"/>
      <w:szCs w:val="20"/>
      <w:lang w:val="lv-LV" w:eastAsia="lv-LV"/>
    </w:rPr>
    <w:tblPr>
      <w:tblStyleRowBandSize w:val="1"/>
      <w:tblInd w:w="227" w:type="dxa"/>
      <w:tblBorders>
        <w:top w:val="single" w:sz="8" w:space="0" w:color="999999"/>
        <w:bottom w:val="single" w:sz="8" w:space="0" w:color="999999"/>
      </w:tblBorders>
      <w:tblCellMar>
        <w:top w:w="0" w:type="dxa"/>
        <w:left w:w="57" w:type="dxa"/>
        <w:bottom w:w="0" w:type="dxa"/>
        <w:right w:w="57" w:type="dxa"/>
      </w:tblCellMar>
    </w:tblPr>
    <w:tblStylePr w:type="firstRow">
      <w:rPr>
        <w:rFonts w:ascii="Tahoma" w:eastAsia="Optima" w:hAnsi="Tahoma" w:cs="Optima"/>
        <w:b/>
        <w:bCs/>
        <w:sz w:val="18"/>
      </w:rPr>
      <w:tblPr/>
      <w:tcPr>
        <w:tcBorders>
          <w:top w:val="single" w:sz="12" w:space="0" w:color="999999"/>
          <w:bottom w:val="single" w:sz="12" w:space="0" w:color="999999"/>
        </w:tcBorders>
        <w:shd w:val="clear" w:color="auto" w:fill="E6E6E6"/>
      </w:tcPr>
    </w:tblStylePr>
    <w:tblStylePr w:type="lastRow">
      <w:rPr>
        <w:rFonts w:ascii="Tahoma" w:eastAsia="Tahoma" w:hAnsi="Tahoma" w:cs="Tahoma"/>
        <w:sz w:val="18"/>
        <w:szCs w:val="18"/>
      </w:rPr>
      <w:tblPr/>
      <w:tcPr>
        <w:shd w:val="clear" w:color="auto" w:fill="E6E6E6"/>
      </w:tcPr>
    </w:tblStylePr>
    <w:tblStylePr w:type="firstCol">
      <w:rPr>
        <w:rFonts w:ascii="Tahoma" w:eastAsia="Tahoma" w:hAnsi="Tahoma" w:cs="Tahoma"/>
        <w:sz w:val="18"/>
        <w:szCs w:val="18"/>
      </w:rPr>
    </w:tblStylePr>
    <w:tblStylePr w:type="lastCol">
      <w:rPr>
        <w:rFonts w:ascii="Tahoma" w:eastAsia="Tahoma" w:hAnsi="Tahoma" w:cs="Tahoma"/>
        <w:sz w:val="18"/>
        <w:szCs w:val="18"/>
      </w:rPr>
      <w:tblPr/>
      <w:tcPr>
        <w:shd w:val="clear" w:color="auto" w:fill="E6E6E6"/>
      </w:tcPr>
    </w:tblStylePr>
    <w:tblStylePr w:type="band1Horz">
      <w:rPr>
        <w:rFonts w:ascii="Tahoma" w:hAnsi="Tahoma" w:cs="Tahoma"/>
        <w:sz w:val="18"/>
        <w:szCs w:val="18"/>
      </w:rPr>
      <w:tblPr/>
      <w:tcPr>
        <w:tcBorders>
          <w:top w:val="single" w:sz="8" w:space="0" w:color="999999"/>
          <w:bottom w:val="single" w:sz="8" w:space="0" w:color="999999"/>
          <w:insideH w:val="single" w:sz="8" w:space="0" w:color="999999"/>
        </w:tcBorders>
      </w:tcPr>
    </w:tblStylePr>
    <w:tblStylePr w:type="band2Horz">
      <w:rPr>
        <w:rFonts w:ascii="Tahoma" w:eastAsia="Tahoma" w:hAnsi="Tahoma" w:cs="Tahoma"/>
        <w:sz w:val="18"/>
        <w:szCs w:val="18"/>
      </w:rPr>
    </w:tblStylePr>
  </w:style>
  <w:style w:type="table" w:styleId="TableGrid">
    <w:name w:val="Table Grid"/>
    <w:basedOn w:val="TableNormal"/>
    <w:uiPriority w:val="59"/>
    <w:rsid w:val="00D76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Title">
    <w:name w:val="CV Title"/>
    <w:basedOn w:val="Normal"/>
    <w:rsid w:val="0040644D"/>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40644D"/>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40644D"/>
    <w:pPr>
      <w:spacing w:before="0"/>
    </w:pPr>
    <w:rPr>
      <w:b w:val="0"/>
      <w:sz w:val="22"/>
    </w:rPr>
  </w:style>
  <w:style w:type="paragraph" w:customStyle="1" w:styleId="CVHeading2-FirstLine">
    <w:name w:val="CV Heading 2 - First Line"/>
    <w:basedOn w:val="CVHeading2"/>
    <w:next w:val="CVHeading2"/>
    <w:rsid w:val="0040644D"/>
    <w:pPr>
      <w:spacing w:before="74"/>
    </w:pPr>
  </w:style>
  <w:style w:type="paragraph" w:customStyle="1" w:styleId="CVHeading3">
    <w:name w:val="CV Heading 3"/>
    <w:basedOn w:val="Normal"/>
    <w:next w:val="Normal"/>
    <w:rsid w:val="0040644D"/>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40644D"/>
    <w:pPr>
      <w:spacing w:before="74"/>
    </w:pPr>
  </w:style>
  <w:style w:type="paragraph" w:customStyle="1" w:styleId="CVHeadingLanguage">
    <w:name w:val="CV Heading Language"/>
    <w:basedOn w:val="CVHeading2"/>
    <w:next w:val="LevelAssessment-Code"/>
    <w:rsid w:val="0040644D"/>
    <w:rPr>
      <w:b/>
    </w:rPr>
  </w:style>
  <w:style w:type="paragraph" w:customStyle="1" w:styleId="LevelAssessment-Code">
    <w:name w:val="Level Assessment - Code"/>
    <w:basedOn w:val="Normal"/>
    <w:next w:val="LevelAssessment-Description"/>
    <w:rsid w:val="0040644D"/>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40644D"/>
    <w:pPr>
      <w:textAlignment w:val="bottom"/>
    </w:pPr>
  </w:style>
  <w:style w:type="paragraph" w:customStyle="1" w:styleId="CVHeadingLevel">
    <w:name w:val="CV Heading Level"/>
    <w:basedOn w:val="CVHeading3"/>
    <w:next w:val="Normal"/>
    <w:rsid w:val="0040644D"/>
    <w:rPr>
      <w:i/>
    </w:rPr>
  </w:style>
  <w:style w:type="paragraph" w:customStyle="1" w:styleId="LevelAssessment-Heading1">
    <w:name w:val="Level Assessment - Heading 1"/>
    <w:basedOn w:val="LevelAssessment-Code"/>
    <w:rsid w:val="0040644D"/>
    <w:pPr>
      <w:ind w:left="57" w:right="57"/>
    </w:pPr>
    <w:rPr>
      <w:b/>
      <w:sz w:val="22"/>
    </w:rPr>
  </w:style>
  <w:style w:type="paragraph" w:customStyle="1" w:styleId="LevelAssessment-Heading2">
    <w:name w:val="Level Assessment - Heading 2"/>
    <w:basedOn w:val="Normal"/>
    <w:rsid w:val="0040644D"/>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40644D"/>
    <w:pPr>
      <w:ind w:left="113"/>
      <w:jc w:val="left"/>
    </w:pPr>
    <w:rPr>
      <w:i/>
    </w:rPr>
  </w:style>
  <w:style w:type="paragraph" w:customStyle="1" w:styleId="CVMajor-FirstLine">
    <w:name w:val="CV Major - First Line"/>
    <w:basedOn w:val="Normal"/>
    <w:next w:val="Normal"/>
    <w:rsid w:val="0040644D"/>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40644D"/>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40644D"/>
    <w:pPr>
      <w:suppressAutoHyphens/>
      <w:ind w:left="113" w:right="113"/>
    </w:pPr>
    <w:rPr>
      <w:rFonts w:ascii="Arial Narrow" w:hAnsi="Arial Narrow"/>
      <w:sz w:val="20"/>
      <w:szCs w:val="20"/>
      <w:lang w:eastAsia="ar-SA"/>
    </w:rPr>
  </w:style>
  <w:style w:type="paragraph" w:customStyle="1" w:styleId="CVSpacer">
    <w:name w:val="CV Spacer"/>
    <w:basedOn w:val="CVNormal"/>
    <w:rsid w:val="0040644D"/>
    <w:rPr>
      <w:sz w:val="4"/>
    </w:rPr>
  </w:style>
  <w:style w:type="paragraph" w:customStyle="1" w:styleId="CVNormal-FirstLine">
    <w:name w:val="CV Normal - First Line"/>
    <w:basedOn w:val="CVNormal"/>
    <w:next w:val="CVNormal"/>
    <w:rsid w:val="0040644D"/>
    <w:pPr>
      <w:spacing w:before="74"/>
    </w:pPr>
  </w:style>
  <w:style w:type="paragraph" w:customStyle="1" w:styleId="normaltableau">
    <w:name w:val="normal_tableau"/>
    <w:basedOn w:val="Normal"/>
    <w:rsid w:val="0040644D"/>
    <w:pPr>
      <w:spacing w:before="120" w:after="120"/>
      <w:jc w:val="both"/>
    </w:pPr>
    <w:rPr>
      <w:rFonts w:ascii="Optima" w:hAnsi="Optima"/>
      <w:sz w:val="22"/>
      <w:szCs w:val="20"/>
      <w:lang w:val="en-GB" w:eastAsia="en-GB"/>
    </w:rPr>
  </w:style>
  <w:style w:type="paragraph" w:styleId="Header">
    <w:name w:val="header"/>
    <w:basedOn w:val="Normal"/>
    <w:link w:val="HeaderChar"/>
    <w:uiPriority w:val="99"/>
    <w:unhideWhenUsed/>
    <w:rsid w:val="0040644D"/>
    <w:pPr>
      <w:tabs>
        <w:tab w:val="center" w:pos="4536"/>
        <w:tab w:val="right" w:pos="9072"/>
      </w:tabs>
      <w:suppressAutoHyphens/>
    </w:pPr>
    <w:rPr>
      <w:rFonts w:ascii="Arial Narrow" w:hAnsi="Arial Narrow"/>
      <w:sz w:val="20"/>
      <w:szCs w:val="20"/>
      <w:lang w:eastAsia="ar-SA"/>
    </w:rPr>
  </w:style>
  <w:style w:type="character" w:customStyle="1" w:styleId="HeaderChar">
    <w:name w:val="Header Char"/>
    <w:basedOn w:val="DefaultParagraphFont"/>
    <w:link w:val="Header"/>
    <w:uiPriority w:val="99"/>
    <w:rsid w:val="0040644D"/>
    <w:rPr>
      <w:rFonts w:ascii="Arial Narrow" w:hAnsi="Arial Narrow"/>
      <w:sz w:val="20"/>
      <w:szCs w:val="20"/>
      <w:lang w:eastAsia="ar-SA"/>
    </w:rPr>
  </w:style>
  <w:style w:type="paragraph" w:customStyle="1" w:styleId="Figure">
    <w:name w:val="Figure"/>
    <w:basedOn w:val="Normal"/>
    <w:link w:val="FigureChar"/>
    <w:qFormat/>
    <w:rsid w:val="000517A6"/>
    <w:pPr>
      <w:spacing w:after="200" w:line="276" w:lineRule="auto"/>
    </w:pPr>
    <w:rPr>
      <w:rFonts w:ascii="Calibri" w:eastAsia="Calibri" w:hAnsi="Calibri"/>
      <w:sz w:val="22"/>
      <w:szCs w:val="22"/>
    </w:rPr>
  </w:style>
  <w:style w:type="character" w:customStyle="1" w:styleId="FigureChar">
    <w:name w:val="Figure Char"/>
    <w:link w:val="Figure"/>
    <w:rsid w:val="000517A6"/>
    <w:rPr>
      <w:rFonts w:ascii="Calibri" w:eastAsia="Calibri" w:hAnsi="Calibri"/>
    </w:rPr>
  </w:style>
  <w:style w:type="table" w:styleId="MediumShading1-Accent2">
    <w:name w:val="Medium Shading 1 Accent 2"/>
    <w:basedOn w:val="TableNormal"/>
    <w:uiPriority w:val="63"/>
    <w:rsid w:val="009D6963"/>
    <w:rPr>
      <w:rFonts w:asciiTheme="minorHAnsi" w:eastAsiaTheme="minorEastAsia" w:hAnsiTheme="minorHAnsi" w:cstheme="minorBidi"/>
      <w:sz w:val="21"/>
      <w:szCs w:val="21"/>
      <w:lang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9D696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er">
    <w:name w:val="footer"/>
    <w:basedOn w:val="Normal"/>
    <w:link w:val="FooterChar"/>
    <w:uiPriority w:val="99"/>
    <w:unhideWhenUsed/>
    <w:rsid w:val="00BF018C"/>
    <w:pPr>
      <w:tabs>
        <w:tab w:val="center" w:pos="4536"/>
        <w:tab w:val="right" w:pos="9072"/>
      </w:tabs>
    </w:pPr>
  </w:style>
  <w:style w:type="character" w:customStyle="1" w:styleId="FooterChar">
    <w:name w:val="Footer Char"/>
    <w:basedOn w:val="DefaultParagraphFont"/>
    <w:link w:val="Footer"/>
    <w:uiPriority w:val="99"/>
    <w:rsid w:val="00BF018C"/>
    <w:rPr>
      <w:sz w:val="24"/>
      <w:szCs w:val="24"/>
    </w:rPr>
  </w:style>
  <w:style w:type="paragraph" w:styleId="TOCHeading">
    <w:name w:val="TOC Heading"/>
    <w:basedOn w:val="Heading1"/>
    <w:next w:val="Normal"/>
    <w:uiPriority w:val="39"/>
    <w:unhideWhenUsed/>
    <w:qFormat/>
    <w:rsid w:val="00BF018C"/>
    <w:pPr>
      <w:numPr>
        <w:numId w:val="0"/>
      </w:numPr>
      <w:spacing w:line="276" w:lineRule="auto"/>
      <w:outlineLvl w:val="9"/>
    </w:pPr>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BF018C"/>
    <w:pPr>
      <w:spacing w:after="100"/>
      <w:ind w:left="240"/>
    </w:pPr>
  </w:style>
  <w:style w:type="character" w:styleId="CommentReference">
    <w:name w:val="annotation reference"/>
    <w:basedOn w:val="DefaultParagraphFont"/>
    <w:uiPriority w:val="99"/>
    <w:semiHidden/>
    <w:unhideWhenUsed/>
    <w:rsid w:val="00664C25"/>
    <w:rPr>
      <w:sz w:val="16"/>
      <w:szCs w:val="16"/>
    </w:rPr>
  </w:style>
  <w:style w:type="paragraph" w:styleId="CommentText">
    <w:name w:val="annotation text"/>
    <w:basedOn w:val="Normal"/>
    <w:link w:val="CommentTextChar"/>
    <w:uiPriority w:val="99"/>
    <w:semiHidden/>
    <w:unhideWhenUsed/>
    <w:rsid w:val="00664C25"/>
    <w:rPr>
      <w:sz w:val="20"/>
      <w:szCs w:val="20"/>
    </w:rPr>
  </w:style>
  <w:style w:type="character" w:customStyle="1" w:styleId="CommentTextChar">
    <w:name w:val="Comment Text Char"/>
    <w:basedOn w:val="DefaultParagraphFont"/>
    <w:link w:val="CommentText"/>
    <w:uiPriority w:val="99"/>
    <w:semiHidden/>
    <w:rsid w:val="00664C25"/>
    <w:rPr>
      <w:sz w:val="20"/>
      <w:szCs w:val="20"/>
    </w:rPr>
  </w:style>
  <w:style w:type="paragraph" w:styleId="CommentSubject">
    <w:name w:val="annotation subject"/>
    <w:basedOn w:val="CommentText"/>
    <w:next w:val="CommentText"/>
    <w:link w:val="CommentSubjectChar"/>
    <w:uiPriority w:val="99"/>
    <w:semiHidden/>
    <w:unhideWhenUsed/>
    <w:rsid w:val="00664C25"/>
    <w:rPr>
      <w:b/>
      <w:bCs/>
    </w:rPr>
  </w:style>
  <w:style w:type="character" w:customStyle="1" w:styleId="CommentSubjectChar">
    <w:name w:val="Comment Subject Char"/>
    <w:basedOn w:val="CommentTextChar"/>
    <w:link w:val="CommentSubject"/>
    <w:uiPriority w:val="99"/>
    <w:semiHidden/>
    <w:rsid w:val="00664C25"/>
    <w:rPr>
      <w:b/>
      <w:bCs/>
      <w:sz w:val="20"/>
      <w:szCs w:val="20"/>
    </w:rPr>
  </w:style>
  <w:style w:type="paragraph" w:customStyle="1" w:styleId="Agendapointtitle">
    <w:name w:val="Agenda point title"/>
    <w:next w:val="Normal"/>
    <w:link w:val="AgendapointtitleChar"/>
    <w:qFormat/>
    <w:rsid w:val="00DE7661"/>
    <w:pPr>
      <w:tabs>
        <w:tab w:val="left" w:pos="1985"/>
        <w:tab w:val="left" w:pos="2552"/>
      </w:tabs>
      <w:spacing w:line="276" w:lineRule="auto"/>
    </w:pPr>
    <w:rPr>
      <w:rFonts w:ascii="Tahoma" w:eastAsiaTheme="minorEastAsia" w:hAnsi="Tahoma" w:cs="Tahoma"/>
      <w:color w:val="1F497D" w:themeColor="text2"/>
      <w:sz w:val="20"/>
      <w:szCs w:val="18"/>
      <w:lang w:eastAsia="fi-FI"/>
    </w:rPr>
  </w:style>
  <w:style w:type="character" w:customStyle="1" w:styleId="AgendapointtitleChar">
    <w:name w:val="Agenda point title Char"/>
    <w:basedOn w:val="DefaultParagraphFont"/>
    <w:link w:val="Agendapointtitle"/>
    <w:rsid w:val="00DE7661"/>
    <w:rPr>
      <w:rFonts w:ascii="Tahoma" w:eastAsiaTheme="minorEastAsia" w:hAnsi="Tahoma" w:cs="Tahoma"/>
      <w:color w:val="1F497D" w:themeColor="text2"/>
      <w:sz w:val="20"/>
      <w:szCs w:val="18"/>
      <w:lang w:eastAsia="fi-FI"/>
    </w:rPr>
  </w:style>
  <w:style w:type="paragraph" w:styleId="Caption">
    <w:name w:val="caption"/>
    <w:basedOn w:val="Normal"/>
    <w:next w:val="Normal"/>
    <w:uiPriority w:val="35"/>
    <w:unhideWhenUsed/>
    <w:qFormat/>
    <w:locked/>
    <w:rsid w:val="00F32EB0"/>
    <w:pPr>
      <w:spacing w:after="200"/>
      <w:jc w:val="both"/>
    </w:pPr>
    <w:rPr>
      <w:rFonts w:ascii="Arial" w:hAnsi="Arial"/>
      <w:b/>
      <w:bCs/>
      <w:color w:val="4F81BD" w:themeColor="accent1"/>
      <w:sz w:val="18"/>
      <w:szCs w:val="18"/>
      <w:lang w:val="en-GB" w:eastAsia="es-ES"/>
    </w:rPr>
  </w:style>
  <w:style w:type="character" w:customStyle="1" w:styleId="headeroverlay">
    <w:name w:val="header_overlay"/>
    <w:basedOn w:val="DefaultParagraphFont"/>
    <w:rsid w:val="004C3C27"/>
  </w:style>
  <w:style w:type="paragraph" w:styleId="NoSpacing">
    <w:name w:val="No Spacing"/>
    <w:uiPriority w:val="1"/>
    <w:qFormat/>
    <w:rsid w:val="00B54DB4"/>
    <w:rPr>
      <w:rFonts w:asciiTheme="minorHAnsi" w:eastAsiaTheme="minorHAnsi" w:hAnsiTheme="minorHAnsi" w:cstheme="minorBidi"/>
      <w:lang w:val="fi-FI"/>
    </w:rPr>
  </w:style>
  <w:style w:type="paragraph" w:styleId="TOC1">
    <w:name w:val="toc 1"/>
    <w:basedOn w:val="Normal"/>
    <w:next w:val="Normal"/>
    <w:autoRedefine/>
    <w:uiPriority w:val="39"/>
    <w:unhideWhenUsed/>
    <w:rsid w:val="00465770"/>
    <w:pPr>
      <w:spacing w:after="100"/>
    </w:pPr>
  </w:style>
  <w:style w:type="table" w:customStyle="1" w:styleId="LightGrid-Accent21">
    <w:name w:val="Light Grid - Accent 21"/>
    <w:basedOn w:val="TableNormal"/>
    <w:next w:val="LightGrid-Accent2"/>
    <w:uiPriority w:val="62"/>
    <w:rsid w:val="00AD7967"/>
    <w:rPr>
      <w:rFonts w:asciiTheme="minorHAnsi" w:hAnsiTheme="minorHAnsi" w:cstheme="minorBidi"/>
      <w:sz w:val="21"/>
      <w:szCs w:val="21"/>
      <w:lang w:eastAsia="ja-JP"/>
    </w:rPr>
    <w:tblPr>
      <w:tblStyleRowBandSize w:val="1"/>
      <w:tblStyleColBandSize w:val="1"/>
      <w:tblInd w:w="0" w:type="dxa"/>
      <w:tblBorders>
        <w:top w:val="single" w:sz="8" w:space="0" w:color="73A5CA"/>
        <w:left w:val="single" w:sz="8" w:space="0" w:color="73A5CA"/>
        <w:bottom w:val="single" w:sz="8" w:space="0" w:color="73A5CA"/>
        <w:right w:val="single" w:sz="8" w:space="0" w:color="73A5CA"/>
        <w:insideH w:val="single" w:sz="8" w:space="0" w:color="73A5CA"/>
        <w:insideV w:val="single" w:sz="8" w:space="0" w:color="73A5CA"/>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73A5CA"/>
          <w:left w:val="single" w:sz="8" w:space="0" w:color="73A5CA"/>
          <w:bottom w:val="single" w:sz="18" w:space="0" w:color="73A5CA"/>
          <w:right w:val="single" w:sz="8" w:space="0" w:color="73A5CA"/>
          <w:insideH w:val="nil"/>
          <w:insideV w:val="single" w:sz="8" w:space="0" w:color="73A5CA"/>
        </w:tcBorders>
      </w:tcPr>
    </w:tblStylePr>
    <w:tblStylePr w:type="lastRow">
      <w:pPr>
        <w:spacing w:before="0" w:after="0" w:line="240" w:lineRule="auto"/>
      </w:pPr>
      <w:rPr>
        <w:rFonts w:ascii="Tahoma" w:eastAsia="Times New Roman" w:hAnsi="Tahoma" w:cs="Times New Roman"/>
        <w:b/>
        <w:bCs/>
      </w:rPr>
      <w:tblPr/>
      <w:tcPr>
        <w:tcBorders>
          <w:top w:val="double" w:sz="6" w:space="0" w:color="73A5CA"/>
          <w:left w:val="single" w:sz="8" w:space="0" w:color="73A5CA"/>
          <w:bottom w:val="single" w:sz="8" w:space="0" w:color="73A5CA"/>
          <w:right w:val="single" w:sz="8" w:space="0" w:color="73A5CA"/>
          <w:insideH w:val="nil"/>
          <w:insideV w:val="single" w:sz="8" w:space="0" w:color="73A5CA"/>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3A5CA"/>
          <w:left w:val="single" w:sz="8" w:space="0" w:color="73A5CA"/>
          <w:bottom w:val="single" w:sz="8" w:space="0" w:color="73A5CA"/>
          <w:right w:val="single" w:sz="8" w:space="0" w:color="73A5CA"/>
        </w:tcBorders>
      </w:tcPr>
    </w:tblStylePr>
    <w:tblStylePr w:type="band1Vert">
      <w:tblPr/>
      <w:tcPr>
        <w:tcBorders>
          <w:top w:val="single" w:sz="8" w:space="0" w:color="73A5CA"/>
          <w:left w:val="single" w:sz="8" w:space="0" w:color="73A5CA"/>
          <w:bottom w:val="single" w:sz="8" w:space="0" w:color="73A5CA"/>
          <w:right w:val="single" w:sz="8" w:space="0" w:color="73A5CA"/>
        </w:tcBorders>
        <w:shd w:val="clear" w:color="auto" w:fill="DCE8F1"/>
      </w:tcPr>
    </w:tblStylePr>
    <w:tblStylePr w:type="band1Horz">
      <w:tblPr/>
      <w:tcPr>
        <w:tcBorders>
          <w:top w:val="single" w:sz="8" w:space="0" w:color="73A5CA"/>
          <w:left w:val="single" w:sz="8" w:space="0" w:color="73A5CA"/>
          <w:bottom w:val="single" w:sz="8" w:space="0" w:color="73A5CA"/>
          <w:right w:val="single" w:sz="8" w:space="0" w:color="73A5CA"/>
          <w:insideV w:val="single" w:sz="8" w:space="0" w:color="73A5CA"/>
        </w:tcBorders>
        <w:shd w:val="clear" w:color="auto" w:fill="DCE8F1"/>
      </w:tcPr>
    </w:tblStylePr>
    <w:tblStylePr w:type="band2Horz">
      <w:tblPr/>
      <w:tcPr>
        <w:tcBorders>
          <w:top w:val="single" w:sz="8" w:space="0" w:color="73A5CA"/>
          <w:left w:val="single" w:sz="8" w:space="0" w:color="73A5CA"/>
          <w:bottom w:val="single" w:sz="8" w:space="0" w:color="73A5CA"/>
          <w:right w:val="single" w:sz="8" w:space="0" w:color="73A5CA"/>
          <w:insideV w:val="single" w:sz="8" w:space="0" w:color="73A5CA"/>
        </w:tcBorders>
      </w:tcPr>
    </w:tblStylePr>
  </w:style>
  <w:style w:type="table" w:styleId="LightGrid-Accent2">
    <w:name w:val="Light Grid Accent 2"/>
    <w:basedOn w:val="TableNormal"/>
    <w:uiPriority w:val="62"/>
    <w:semiHidden/>
    <w:unhideWhenUsed/>
    <w:rsid w:val="00AD796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03C7F"/>
    <w:rPr>
      <w:sz w:val="24"/>
      <w:szCs w:val="24"/>
    </w:rPr>
  </w:style>
  <w:style w:type="paragraph" w:styleId="Heading1">
    <w:name w:val="heading 1"/>
    <w:basedOn w:val="Normal"/>
    <w:next w:val="Normal"/>
    <w:link w:val="Heading1Char"/>
    <w:qFormat/>
    <w:rsid w:val="00E03C7F"/>
    <w:pPr>
      <w:keepNext/>
      <w:keepLines/>
      <w:numPr>
        <w:numId w:val="1"/>
      </w:numPr>
      <w:spacing w:before="480"/>
      <w:outlineLvl w:val="0"/>
    </w:pPr>
    <w:rPr>
      <w:rFonts w:ascii="Calibri" w:hAnsi="Calibri"/>
      <w:b/>
      <w:bCs/>
      <w:color w:val="365F91"/>
      <w:sz w:val="28"/>
      <w:szCs w:val="28"/>
    </w:rPr>
  </w:style>
  <w:style w:type="paragraph" w:styleId="Heading2">
    <w:name w:val="heading 2"/>
    <w:basedOn w:val="Normal"/>
    <w:next w:val="Normal"/>
    <w:link w:val="Heading2Char"/>
    <w:autoRedefine/>
    <w:qFormat/>
    <w:rsid w:val="00795C4B"/>
    <w:pPr>
      <w:keepNext/>
      <w:spacing w:after="120"/>
      <w:jc w:val="both"/>
      <w:outlineLvl w:val="1"/>
    </w:pPr>
    <w:rPr>
      <w:rFonts w:ascii="Calibri" w:hAnsi="Calibri" w:cs="Arial"/>
      <w:b/>
      <w:bCs/>
      <w:iCs/>
      <w:color w:val="4F81BD" w:themeColor="accent1"/>
      <w:sz w:val="28"/>
      <w:lang w:val="en-GB"/>
    </w:rPr>
  </w:style>
  <w:style w:type="paragraph" w:styleId="Heading3">
    <w:name w:val="heading 3"/>
    <w:basedOn w:val="Normal"/>
    <w:next w:val="Normal"/>
    <w:link w:val="Heading3Char"/>
    <w:uiPriority w:val="99"/>
    <w:qFormat/>
    <w:rsid w:val="00E03C7F"/>
    <w:pPr>
      <w:keepNext/>
      <w:keepLines/>
      <w:numPr>
        <w:ilvl w:val="2"/>
        <w:numId w:val="1"/>
      </w:numPr>
      <w:spacing w:before="200"/>
      <w:outlineLvl w:val="2"/>
    </w:pPr>
    <w:rPr>
      <w:rFonts w:ascii="Calibri" w:hAnsi="Calibri"/>
      <w:b/>
      <w:bCs/>
      <w:color w:val="4F81BD"/>
    </w:rPr>
  </w:style>
  <w:style w:type="paragraph" w:styleId="Heading4">
    <w:name w:val="heading 4"/>
    <w:basedOn w:val="Normal"/>
    <w:next w:val="Normal"/>
    <w:link w:val="Heading4Char"/>
    <w:autoRedefine/>
    <w:uiPriority w:val="99"/>
    <w:qFormat/>
    <w:rsid w:val="00E03C7F"/>
    <w:pPr>
      <w:keepNext/>
      <w:pBdr>
        <w:left w:val="single" w:sz="4" w:space="2" w:color="9FB8CD"/>
        <w:bottom w:val="single" w:sz="4" w:space="2" w:color="9FB8CD"/>
      </w:pBdr>
      <w:spacing w:before="240" w:after="120"/>
      <w:jc w:val="both"/>
      <w:outlineLvl w:val="3"/>
    </w:pPr>
    <w:rPr>
      <w:bCs/>
      <w:iCs/>
      <w:color w:val="628BA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C7F"/>
    <w:rPr>
      <w:rFonts w:ascii="Calibri" w:hAnsi="Calibri"/>
      <w:b/>
      <w:bCs/>
      <w:color w:val="365F91"/>
      <w:sz w:val="28"/>
      <w:szCs w:val="28"/>
    </w:rPr>
  </w:style>
  <w:style w:type="character" w:customStyle="1" w:styleId="Heading2Char">
    <w:name w:val="Heading 2 Char"/>
    <w:basedOn w:val="DefaultParagraphFont"/>
    <w:link w:val="Heading2"/>
    <w:rsid w:val="00795C4B"/>
    <w:rPr>
      <w:rFonts w:ascii="Calibri" w:hAnsi="Calibri" w:cs="Arial"/>
      <w:b/>
      <w:bCs/>
      <w:iCs/>
      <w:color w:val="4F81BD" w:themeColor="accent1"/>
      <w:sz w:val="28"/>
      <w:szCs w:val="24"/>
      <w:lang w:val="en-GB"/>
    </w:rPr>
  </w:style>
  <w:style w:type="character" w:customStyle="1" w:styleId="Heading3Char">
    <w:name w:val="Heading 3 Char"/>
    <w:basedOn w:val="DefaultParagraphFont"/>
    <w:link w:val="Heading3"/>
    <w:uiPriority w:val="99"/>
    <w:rsid w:val="00E03C7F"/>
    <w:rPr>
      <w:rFonts w:ascii="Calibri" w:hAnsi="Calibri"/>
      <w:b/>
      <w:bCs/>
      <w:color w:val="4F81BD"/>
      <w:sz w:val="24"/>
      <w:szCs w:val="24"/>
    </w:rPr>
  </w:style>
  <w:style w:type="character" w:customStyle="1" w:styleId="Heading4Char">
    <w:name w:val="Heading 4 Char"/>
    <w:basedOn w:val="DefaultParagraphFont"/>
    <w:link w:val="Heading4"/>
    <w:uiPriority w:val="99"/>
    <w:rsid w:val="00E03C7F"/>
    <w:rPr>
      <w:rFonts w:ascii="Cambria" w:hAnsi="Cambria" w:cs="Times New Roman"/>
      <w:bCs/>
      <w:iCs/>
      <w:color w:val="628BAD"/>
      <w:sz w:val="22"/>
      <w:szCs w:val="22"/>
    </w:rPr>
  </w:style>
  <w:style w:type="paragraph" w:styleId="ListParagraph">
    <w:name w:val="List Paragraph"/>
    <w:basedOn w:val="Normal"/>
    <w:uiPriority w:val="34"/>
    <w:qFormat/>
    <w:rsid w:val="00E03C7F"/>
    <w:pPr>
      <w:spacing w:after="200" w:line="252" w:lineRule="auto"/>
      <w:ind w:left="720"/>
      <w:contextualSpacing/>
    </w:pPr>
    <w:rPr>
      <w:sz w:val="22"/>
      <w:szCs w:val="22"/>
    </w:rPr>
  </w:style>
  <w:style w:type="character" w:styleId="SubtleEmphasis">
    <w:name w:val="Subtle Emphasis"/>
    <w:basedOn w:val="DefaultParagraphFont"/>
    <w:uiPriority w:val="19"/>
    <w:qFormat/>
    <w:rsid w:val="00E03C7F"/>
    <w:rPr>
      <w:rFonts w:eastAsiaTheme="minorEastAsia" w:cstheme="minorBidi"/>
      <w:bCs w:val="0"/>
      <w:i/>
      <w:iCs/>
      <w:color w:val="808080" w:themeColor="text1" w:themeTint="7F"/>
      <w:szCs w:val="22"/>
      <w:lang w:val="en-US"/>
    </w:rPr>
  </w:style>
  <w:style w:type="character" w:styleId="BookTitle">
    <w:name w:val="Book Title"/>
    <w:basedOn w:val="DefaultParagraphFont"/>
    <w:uiPriority w:val="99"/>
    <w:qFormat/>
    <w:rsid w:val="00E03C7F"/>
    <w:rPr>
      <w:rFonts w:cs="Times New Roman"/>
      <w:caps/>
      <w:color w:val="622423"/>
      <w:spacing w:val="5"/>
      <w:u w:color="622423"/>
    </w:rPr>
  </w:style>
  <w:style w:type="paragraph" w:customStyle="1" w:styleId="DecimalAligned">
    <w:name w:val="Decimal Aligned"/>
    <w:basedOn w:val="Normal"/>
    <w:uiPriority w:val="40"/>
    <w:qFormat/>
    <w:rsid w:val="00E03C7F"/>
    <w:pPr>
      <w:tabs>
        <w:tab w:val="decimal" w:pos="360"/>
      </w:tabs>
      <w:spacing w:after="200" w:line="276" w:lineRule="auto"/>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707111"/>
    <w:rPr>
      <w:rFonts w:ascii="Tahoma" w:hAnsi="Tahoma" w:cs="Tahoma"/>
      <w:sz w:val="16"/>
      <w:szCs w:val="16"/>
    </w:rPr>
  </w:style>
  <w:style w:type="character" w:customStyle="1" w:styleId="BalloonTextChar">
    <w:name w:val="Balloon Text Char"/>
    <w:basedOn w:val="DefaultParagraphFont"/>
    <w:link w:val="BalloonText"/>
    <w:uiPriority w:val="99"/>
    <w:semiHidden/>
    <w:rsid w:val="00707111"/>
    <w:rPr>
      <w:rFonts w:ascii="Tahoma" w:hAnsi="Tahoma" w:cs="Tahoma"/>
      <w:sz w:val="16"/>
      <w:szCs w:val="16"/>
    </w:rPr>
  </w:style>
  <w:style w:type="paragraph" w:customStyle="1" w:styleId="Default">
    <w:name w:val="Default"/>
    <w:rsid w:val="00433C1B"/>
    <w:pPr>
      <w:autoSpaceDE w:val="0"/>
      <w:autoSpaceDN w:val="0"/>
      <w:adjustRightInd w:val="0"/>
    </w:pPr>
    <w:rPr>
      <w:rFonts w:ascii="Trebuchet MS" w:hAnsi="Trebuchet MS" w:cs="Trebuchet MS"/>
      <w:color w:val="000000"/>
      <w:sz w:val="24"/>
      <w:szCs w:val="24"/>
      <w:lang w:val="et-EE"/>
    </w:rPr>
  </w:style>
  <w:style w:type="character" w:styleId="Hyperlink">
    <w:name w:val="Hyperlink"/>
    <w:basedOn w:val="DefaultParagraphFont"/>
    <w:uiPriority w:val="99"/>
    <w:unhideWhenUsed/>
    <w:rsid w:val="007C6783"/>
    <w:rPr>
      <w:color w:val="0000FF" w:themeColor="hyperlink"/>
      <w:u w:val="single"/>
    </w:rPr>
  </w:style>
  <w:style w:type="paragraph" w:styleId="FootnoteText">
    <w:name w:val="footnote text"/>
    <w:basedOn w:val="Normal"/>
    <w:link w:val="FootnoteTextChar"/>
    <w:uiPriority w:val="99"/>
    <w:unhideWhenUsed/>
    <w:rsid w:val="00FA6B1C"/>
    <w:rPr>
      <w:sz w:val="20"/>
      <w:szCs w:val="20"/>
    </w:rPr>
  </w:style>
  <w:style w:type="character" w:customStyle="1" w:styleId="FootnoteTextChar">
    <w:name w:val="Footnote Text Char"/>
    <w:basedOn w:val="DefaultParagraphFont"/>
    <w:link w:val="FootnoteText"/>
    <w:uiPriority w:val="99"/>
    <w:rsid w:val="00FA6B1C"/>
    <w:rPr>
      <w:sz w:val="20"/>
      <w:szCs w:val="20"/>
    </w:rPr>
  </w:style>
  <w:style w:type="character" w:styleId="FootnoteReference">
    <w:name w:val="footnote reference"/>
    <w:basedOn w:val="DefaultParagraphFont"/>
    <w:uiPriority w:val="99"/>
    <w:unhideWhenUsed/>
    <w:rsid w:val="00FA6B1C"/>
    <w:rPr>
      <w:vertAlign w:val="superscript"/>
    </w:rPr>
  </w:style>
  <w:style w:type="character" w:customStyle="1" w:styleId="apple-converted-space">
    <w:name w:val="apple-converted-space"/>
    <w:basedOn w:val="DefaultParagraphFont"/>
    <w:rsid w:val="00116F3C"/>
  </w:style>
  <w:style w:type="character" w:styleId="Strong">
    <w:name w:val="Strong"/>
    <w:basedOn w:val="DefaultParagraphFont"/>
    <w:uiPriority w:val="22"/>
    <w:qFormat/>
    <w:locked/>
    <w:rsid w:val="00116F3C"/>
    <w:rPr>
      <w:b/>
      <w:bCs/>
    </w:rPr>
  </w:style>
  <w:style w:type="table" w:customStyle="1" w:styleId="LightShading-Accent11">
    <w:name w:val="Light Shading - Accent 11"/>
    <w:basedOn w:val="TableNormal"/>
    <w:uiPriority w:val="60"/>
    <w:rsid w:val="00C32297"/>
    <w:rPr>
      <w:rFonts w:asciiTheme="minorHAnsi" w:eastAsiaTheme="minorEastAsia" w:hAnsiTheme="minorHAnsi" w:cstheme="minorBidi"/>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Style1">
    <w:name w:val="Style1"/>
    <w:uiPriority w:val="99"/>
    <w:rsid w:val="000B4390"/>
    <w:pPr>
      <w:numPr>
        <w:numId w:val="2"/>
      </w:numPr>
    </w:pPr>
  </w:style>
  <w:style w:type="numbering" w:customStyle="1" w:styleId="Style2">
    <w:name w:val="Style2"/>
    <w:uiPriority w:val="99"/>
    <w:rsid w:val="00BB33CE"/>
    <w:pPr>
      <w:numPr>
        <w:numId w:val="3"/>
      </w:numPr>
    </w:pPr>
  </w:style>
  <w:style w:type="paragraph" w:customStyle="1" w:styleId="ISBodyText">
    <w:name w:val="IS Body Text"/>
    <w:basedOn w:val="Normal"/>
    <w:link w:val="ISBodyTextChar"/>
    <w:rsid w:val="005277F9"/>
    <w:pPr>
      <w:overflowPunct w:val="0"/>
      <w:autoSpaceDE w:val="0"/>
      <w:autoSpaceDN w:val="0"/>
      <w:adjustRightInd w:val="0"/>
      <w:spacing w:before="60" w:after="60"/>
      <w:jc w:val="both"/>
      <w:textAlignment w:val="baseline"/>
    </w:pPr>
    <w:rPr>
      <w:rFonts w:ascii="Calibri" w:eastAsia="MS Mincho" w:hAnsi="Calibri" w:cs="Arial"/>
      <w:bCs/>
      <w:sz w:val="22"/>
      <w:szCs w:val="20"/>
      <w:lang w:val="lv-LV"/>
    </w:rPr>
  </w:style>
  <w:style w:type="character" w:customStyle="1" w:styleId="ISBodyTextChar">
    <w:name w:val="IS Body Text Char"/>
    <w:basedOn w:val="DefaultParagraphFont"/>
    <w:link w:val="ISBodyText"/>
    <w:rsid w:val="005277F9"/>
    <w:rPr>
      <w:rFonts w:ascii="Calibri" w:eastAsia="MS Mincho" w:hAnsi="Calibri" w:cs="Arial"/>
      <w:bCs/>
      <w:szCs w:val="20"/>
      <w:lang w:val="lv-LV"/>
    </w:rPr>
  </w:style>
  <w:style w:type="numbering" w:customStyle="1" w:styleId="Style3">
    <w:name w:val="Style3"/>
    <w:uiPriority w:val="99"/>
    <w:rsid w:val="005277F9"/>
    <w:pPr>
      <w:numPr>
        <w:numId w:val="4"/>
      </w:numPr>
    </w:pPr>
  </w:style>
  <w:style w:type="numbering" w:customStyle="1" w:styleId="Style4">
    <w:name w:val="Style4"/>
    <w:uiPriority w:val="99"/>
    <w:rsid w:val="005277F9"/>
    <w:pPr>
      <w:numPr>
        <w:numId w:val="5"/>
      </w:numPr>
    </w:pPr>
  </w:style>
  <w:style w:type="numbering" w:customStyle="1" w:styleId="Style5">
    <w:name w:val="Style5"/>
    <w:uiPriority w:val="99"/>
    <w:rsid w:val="00A361D9"/>
    <w:pPr>
      <w:numPr>
        <w:numId w:val="6"/>
      </w:numPr>
    </w:pPr>
  </w:style>
  <w:style w:type="numbering" w:customStyle="1" w:styleId="Style6">
    <w:name w:val="Style6"/>
    <w:uiPriority w:val="99"/>
    <w:rsid w:val="002154F0"/>
    <w:pPr>
      <w:numPr>
        <w:numId w:val="7"/>
      </w:numPr>
    </w:pPr>
  </w:style>
  <w:style w:type="paragraph" w:customStyle="1" w:styleId="ISTableText">
    <w:name w:val="IS Table Text"/>
    <w:basedOn w:val="Normal"/>
    <w:rsid w:val="00D76EA4"/>
    <w:pPr>
      <w:tabs>
        <w:tab w:val="left" w:pos="4680"/>
      </w:tabs>
      <w:overflowPunct w:val="0"/>
      <w:autoSpaceDE w:val="0"/>
      <w:autoSpaceDN w:val="0"/>
      <w:adjustRightInd w:val="0"/>
      <w:spacing w:before="80" w:after="80"/>
      <w:textAlignment w:val="baseline"/>
    </w:pPr>
    <w:rPr>
      <w:rFonts w:ascii="Calibri" w:eastAsia="MS Mincho" w:hAnsi="Calibri" w:cs="Arial"/>
      <w:bCs/>
      <w:sz w:val="20"/>
      <w:szCs w:val="20"/>
      <w:lang w:val="lv-LV"/>
    </w:rPr>
  </w:style>
  <w:style w:type="table" w:customStyle="1" w:styleId="TableGridComplex">
    <w:name w:val="Table Grid Complex"/>
    <w:rsid w:val="00D76EA4"/>
    <w:pPr>
      <w:spacing w:before="60" w:after="60"/>
    </w:pPr>
    <w:rPr>
      <w:rFonts w:ascii="Calibri" w:eastAsia="Arial Narrow" w:hAnsi="Calibri" w:cs="Arial Narrow"/>
      <w:sz w:val="20"/>
      <w:szCs w:val="20"/>
      <w:lang w:val="lv-LV" w:eastAsia="lv-LV"/>
    </w:rPr>
    <w:tblPr>
      <w:tblStyleRowBandSize w:val="1"/>
      <w:tblInd w:w="227" w:type="dxa"/>
      <w:tblBorders>
        <w:top w:val="single" w:sz="8" w:space="0" w:color="999999"/>
        <w:bottom w:val="single" w:sz="8" w:space="0" w:color="999999"/>
      </w:tblBorders>
      <w:tblCellMar>
        <w:top w:w="0" w:type="dxa"/>
        <w:left w:w="57" w:type="dxa"/>
        <w:bottom w:w="0" w:type="dxa"/>
        <w:right w:w="57" w:type="dxa"/>
      </w:tblCellMar>
    </w:tblPr>
    <w:tblStylePr w:type="firstRow">
      <w:rPr>
        <w:rFonts w:ascii="Tahoma" w:eastAsia="Optima" w:hAnsi="Tahoma" w:cs="Optima"/>
        <w:b/>
        <w:bCs/>
        <w:sz w:val="18"/>
      </w:rPr>
      <w:tblPr/>
      <w:tcPr>
        <w:tcBorders>
          <w:top w:val="single" w:sz="12" w:space="0" w:color="999999"/>
          <w:bottom w:val="single" w:sz="12" w:space="0" w:color="999999"/>
        </w:tcBorders>
        <w:shd w:val="clear" w:color="auto" w:fill="E6E6E6"/>
      </w:tcPr>
    </w:tblStylePr>
    <w:tblStylePr w:type="lastRow">
      <w:rPr>
        <w:rFonts w:ascii="Tahoma" w:eastAsia="Tahoma" w:hAnsi="Tahoma" w:cs="Tahoma"/>
        <w:sz w:val="18"/>
        <w:szCs w:val="18"/>
      </w:rPr>
      <w:tblPr/>
      <w:tcPr>
        <w:shd w:val="clear" w:color="auto" w:fill="E6E6E6"/>
      </w:tcPr>
    </w:tblStylePr>
    <w:tblStylePr w:type="firstCol">
      <w:rPr>
        <w:rFonts w:ascii="Tahoma" w:eastAsia="Tahoma" w:hAnsi="Tahoma" w:cs="Tahoma"/>
        <w:sz w:val="18"/>
        <w:szCs w:val="18"/>
      </w:rPr>
    </w:tblStylePr>
    <w:tblStylePr w:type="lastCol">
      <w:rPr>
        <w:rFonts w:ascii="Tahoma" w:eastAsia="Tahoma" w:hAnsi="Tahoma" w:cs="Tahoma"/>
        <w:sz w:val="18"/>
        <w:szCs w:val="18"/>
      </w:rPr>
      <w:tblPr/>
      <w:tcPr>
        <w:shd w:val="clear" w:color="auto" w:fill="E6E6E6"/>
      </w:tcPr>
    </w:tblStylePr>
    <w:tblStylePr w:type="band1Horz">
      <w:rPr>
        <w:rFonts w:ascii="Tahoma" w:hAnsi="Tahoma" w:cs="Tahoma"/>
        <w:sz w:val="18"/>
        <w:szCs w:val="18"/>
      </w:rPr>
      <w:tblPr/>
      <w:tcPr>
        <w:tcBorders>
          <w:top w:val="single" w:sz="8" w:space="0" w:color="999999"/>
          <w:bottom w:val="single" w:sz="8" w:space="0" w:color="999999"/>
          <w:insideH w:val="single" w:sz="8" w:space="0" w:color="999999"/>
        </w:tcBorders>
      </w:tcPr>
    </w:tblStylePr>
    <w:tblStylePr w:type="band2Horz">
      <w:rPr>
        <w:rFonts w:ascii="Tahoma" w:eastAsia="Tahoma" w:hAnsi="Tahoma" w:cs="Tahoma"/>
        <w:sz w:val="18"/>
        <w:szCs w:val="18"/>
      </w:rPr>
    </w:tblStylePr>
  </w:style>
  <w:style w:type="table" w:styleId="TableGrid">
    <w:name w:val="Table Grid"/>
    <w:basedOn w:val="TableNormal"/>
    <w:uiPriority w:val="59"/>
    <w:rsid w:val="00D76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Title">
    <w:name w:val="CV Title"/>
    <w:basedOn w:val="Normal"/>
    <w:rsid w:val="0040644D"/>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40644D"/>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40644D"/>
    <w:pPr>
      <w:spacing w:before="0"/>
    </w:pPr>
    <w:rPr>
      <w:b w:val="0"/>
      <w:sz w:val="22"/>
    </w:rPr>
  </w:style>
  <w:style w:type="paragraph" w:customStyle="1" w:styleId="CVHeading2-FirstLine">
    <w:name w:val="CV Heading 2 - First Line"/>
    <w:basedOn w:val="CVHeading2"/>
    <w:next w:val="CVHeading2"/>
    <w:rsid w:val="0040644D"/>
    <w:pPr>
      <w:spacing w:before="74"/>
    </w:pPr>
  </w:style>
  <w:style w:type="paragraph" w:customStyle="1" w:styleId="CVHeading3">
    <w:name w:val="CV Heading 3"/>
    <w:basedOn w:val="Normal"/>
    <w:next w:val="Normal"/>
    <w:rsid w:val="0040644D"/>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40644D"/>
    <w:pPr>
      <w:spacing w:before="74"/>
    </w:pPr>
  </w:style>
  <w:style w:type="paragraph" w:customStyle="1" w:styleId="CVHeadingLanguage">
    <w:name w:val="CV Heading Language"/>
    <w:basedOn w:val="CVHeading2"/>
    <w:next w:val="LevelAssessment-Code"/>
    <w:rsid w:val="0040644D"/>
    <w:rPr>
      <w:b/>
    </w:rPr>
  </w:style>
  <w:style w:type="paragraph" w:customStyle="1" w:styleId="LevelAssessment-Code">
    <w:name w:val="Level Assessment - Code"/>
    <w:basedOn w:val="Normal"/>
    <w:next w:val="LevelAssessment-Description"/>
    <w:rsid w:val="0040644D"/>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40644D"/>
    <w:pPr>
      <w:textAlignment w:val="bottom"/>
    </w:pPr>
  </w:style>
  <w:style w:type="paragraph" w:customStyle="1" w:styleId="CVHeadingLevel">
    <w:name w:val="CV Heading Level"/>
    <w:basedOn w:val="CVHeading3"/>
    <w:next w:val="Normal"/>
    <w:rsid w:val="0040644D"/>
    <w:rPr>
      <w:i/>
    </w:rPr>
  </w:style>
  <w:style w:type="paragraph" w:customStyle="1" w:styleId="LevelAssessment-Heading1">
    <w:name w:val="Level Assessment - Heading 1"/>
    <w:basedOn w:val="LevelAssessment-Code"/>
    <w:rsid w:val="0040644D"/>
    <w:pPr>
      <w:ind w:left="57" w:right="57"/>
    </w:pPr>
    <w:rPr>
      <w:b/>
      <w:sz w:val="22"/>
    </w:rPr>
  </w:style>
  <w:style w:type="paragraph" w:customStyle="1" w:styleId="LevelAssessment-Heading2">
    <w:name w:val="Level Assessment - Heading 2"/>
    <w:basedOn w:val="Normal"/>
    <w:rsid w:val="0040644D"/>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40644D"/>
    <w:pPr>
      <w:ind w:left="113"/>
      <w:jc w:val="left"/>
    </w:pPr>
    <w:rPr>
      <w:i/>
    </w:rPr>
  </w:style>
  <w:style w:type="paragraph" w:customStyle="1" w:styleId="CVMajor-FirstLine">
    <w:name w:val="CV Major - First Line"/>
    <w:basedOn w:val="Normal"/>
    <w:next w:val="Normal"/>
    <w:rsid w:val="0040644D"/>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40644D"/>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40644D"/>
    <w:pPr>
      <w:suppressAutoHyphens/>
      <w:ind w:left="113" w:right="113"/>
    </w:pPr>
    <w:rPr>
      <w:rFonts w:ascii="Arial Narrow" w:hAnsi="Arial Narrow"/>
      <w:sz w:val="20"/>
      <w:szCs w:val="20"/>
      <w:lang w:eastAsia="ar-SA"/>
    </w:rPr>
  </w:style>
  <w:style w:type="paragraph" w:customStyle="1" w:styleId="CVSpacer">
    <w:name w:val="CV Spacer"/>
    <w:basedOn w:val="CVNormal"/>
    <w:rsid w:val="0040644D"/>
    <w:rPr>
      <w:sz w:val="4"/>
    </w:rPr>
  </w:style>
  <w:style w:type="paragraph" w:customStyle="1" w:styleId="CVNormal-FirstLine">
    <w:name w:val="CV Normal - First Line"/>
    <w:basedOn w:val="CVNormal"/>
    <w:next w:val="CVNormal"/>
    <w:rsid w:val="0040644D"/>
    <w:pPr>
      <w:spacing w:before="74"/>
    </w:pPr>
  </w:style>
  <w:style w:type="paragraph" w:customStyle="1" w:styleId="normaltableau">
    <w:name w:val="normal_tableau"/>
    <w:basedOn w:val="Normal"/>
    <w:rsid w:val="0040644D"/>
    <w:pPr>
      <w:spacing w:before="120" w:after="120"/>
      <w:jc w:val="both"/>
    </w:pPr>
    <w:rPr>
      <w:rFonts w:ascii="Optima" w:hAnsi="Optima"/>
      <w:sz w:val="22"/>
      <w:szCs w:val="20"/>
      <w:lang w:val="en-GB" w:eastAsia="en-GB"/>
    </w:rPr>
  </w:style>
  <w:style w:type="paragraph" w:styleId="Header">
    <w:name w:val="header"/>
    <w:basedOn w:val="Normal"/>
    <w:link w:val="HeaderChar"/>
    <w:uiPriority w:val="99"/>
    <w:unhideWhenUsed/>
    <w:rsid w:val="0040644D"/>
    <w:pPr>
      <w:tabs>
        <w:tab w:val="center" w:pos="4536"/>
        <w:tab w:val="right" w:pos="9072"/>
      </w:tabs>
      <w:suppressAutoHyphens/>
    </w:pPr>
    <w:rPr>
      <w:rFonts w:ascii="Arial Narrow" w:hAnsi="Arial Narrow"/>
      <w:sz w:val="20"/>
      <w:szCs w:val="20"/>
      <w:lang w:eastAsia="ar-SA"/>
    </w:rPr>
  </w:style>
  <w:style w:type="character" w:customStyle="1" w:styleId="HeaderChar">
    <w:name w:val="Header Char"/>
    <w:basedOn w:val="DefaultParagraphFont"/>
    <w:link w:val="Header"/>
    <w:uiPriority w:val="99"/>
    <w:rsid w:val="0040644D"/>
    <w:rPr>
      <w:rFonts w:ascii="Arial Narrow" w:hAnsi="Arial Narrow"/>
      <w:sz w:val="20"/>
      <w:szCs w:val="20"/>
      <w:lang w:eastAsia="ar-SA"/>
    </w:rPr>
  </w:style>
  <w:style w:type="paragraph" w:customStyle="1" w:styleId="Figure">
    <w:name w:val="Figure"/>
    <w:basedOn w:val="Normal"/>
    <w:link w:val="FigureChar"/>
    <w:qFormat/>
    <w:rsid w:val="000517A6"/>
    <w:pPr>
      <w:spacing w:after="200" w:line="276" w:lineRule="auto"/>
    </w:pPr>
    <w:rPr>
      <w:rFonts w:ascii="Calibri" w:eastAsia="Calibri" w:hAnsi="Calibri"/>
      <w:sz w:val="22"/>
      <w:szCs w:val="22"/>
    </w:rPr>
  </w:style>
  <w:style w:type="character" w:customStyle="1" w:styleId="FigureChar">
    <w:name w:val="Figure Char"/>
    <w:link w:val="Figure"/>
    <w:rsid w:val="000517A6"/>
    <w:rPr>
      <w:rFonts w:ascii="Calibri" w:eastAsia="Calibri" w:hAnsi="Calibri"/>
    </w:rPr>
  </w:style>
  <w:style w:type="table" w:styleId="MediumShading1-Accent2">
    <w:name w:val="Medium Shading 1 Accent 2"/>
    <w:basedOn w:val="TableNormal"/>
    <w:uiPriority w:val="63"/>
    <w:rsid w:val="009D6963"/>
    <w:rPr>
      <w:rFonts w:asciiTheme="minorHAnsi" w:eastAsiaTheme="minorEastAsia" w:hAnsiTheme="minorHAnsi" w:cstheme="minorBidi"/>
      <w:sz w:val="21"/>
      <w:szCs w:val="21"/>
      <w:lang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9D696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er">
    <w:name w:val="footer"/>
    <w:basedOn w:val="Normal"/>
    <w:link w:val="FooterChar"/>
    <w:uiPriority w:val="99"/>
    <w:unhideWhenUsed/>
    <w:rsid w:val="00BF018C"/>
    <w:pPr>
      <w:tabs>
        <w:tab w:val="center" w:pos="4536"/>
        <w:tab w:val="right" w:pos="9072"/>
      </w:tabs>
    </w:pPr>
  </w:style>
  <w:style w:type="character" w:customStyle="1" w:styleId="FooterChar">
    <w:name w:val="Footer Char"/>
    <w:basedOn w:val="DefaultParagraphFont"/>
    <w:link w:val="Footer"/>
    <w:uiPriority w:val="99"/>
    <w:rsid w:val="00BF018C"/>
    <w:rPr>
      <w:sz w:val="24"/>
      <w:szCs w:val="24"/>
    </w:rPr>
  </w:style>
  <w:style w:type="paragraph" w:styleId="TOCHeading">
    <w:name w:val="TOC Heading"/>
    <w:basedOn w:val="Heading1"/>
    <w:next w:val="Normal"/>
    <w:uiPriority w:val="39"/>
    <w:unhideWhenUsed/>
    <w:qFormat/>
    <w:rsid w:val="00BF018C"/>
    <w:pPr>
      <w:numPr>
        <w:numId w:val="0"/>
      </w:numPr>
      <w:spacing w:line="276" w:lineRule="auto"/>
      <w:outlineLvl w:val="9"/>
    </w:pPr>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BF018C"/>
    <w:pPr>
      <w:spacing w:after="100"/>
      <w:ind w:left="240"/>
    </w:pPr>
  </w:style>
  <w:style w:type="character" w:styleId="CommentReference">
    <w:name w:val="annotation reference"/>
    <w:basedOn w:val="DefaultParagraphFont"/>
    <w:uiPriority w:val="99"/>
    <w:semiHidden/>
    <w:unhideWhenUsed/>
    <w:rsid w:val="00664C25"/>
    <w:rPr>
      <w:sz w:val="16"/>
      <w:szCs w:val="16"/>
    </w:rPr>
  </w:style>
  <w:style w:type="paragraph" w:styleId="CommentText">
    <w:name w:val="annotation text"/>
    <w:basedOn w:val="Normal"/>
    <w:link w:val="CommentTextChar"/>
    <w:uiPriority w:val="99"/>
    <w:semiHidden/>
    <w:unhideWhenUsed/>
    <w:rsid w:val="00664C25"/>
    <w:rPr>
      <w:sz w:val="20"/>
      <w:szCs w:val="20"/>
    </w:rPr>
  </w:style>
  <w:style w:type="character" w:customStyle="1" w:styleId="CommentTextChar">
    <w:name w:val="Comment Text Char"/>
    <w:basedOn w:val="DefaultParagraphFont"/>
    <w:link w:val="CommentText"/>
    <w:uiPriority w:val="99"/>
    <w:semiHidden/>
    <w:rsid w:val="00664C25"/>
    <w:rPr>
      <w:sz w:val="20"/>
      <w:szCs w:val="20"/>
    </w:rPr>
  </w:style>
  <w:style w:type="paragraph" w:styleId="CommentSubject">
    <w:name w:val="annotation subject"/>
    <w:basedOn w:val="CommentText"/>
    <w:next w:val="CommentText"/>
    <w:link w:val="CommentSubjectChar"/>
    <w:uiPriority w:val="99"/>
    <w:semiHidden/>
    <w:unhideWhenUsed/>
    <w:rsid w:val="00664C25"/>
    <w:rPr>
      <w:b/>
      <w:bCs/>
    </w:rPr>
  </w:style>
  <w:style w:type="character" w:customStyle="1" w:styleId="CommentSubjectChar">
    <w:name w:val="Comment Subject Char"/>
    <w:basedOn w:val="CommentTextChar"/>
    <w:link w:val="CommentSubject"/>
    <w:uiPriority w:val="99"/>
    <w:semiHidden/>
    <w:rsid w:val="00664C25"/>
    <w:rPr>
      <w:b/>
      <w:bCs/>
      <w:sz w:val="20"/>
      <w:szCs w:val="20"/>
    </w:rPr>
  </w:style>
  <w:style w:type="paragraph" w:customStyle="1" w:styleId="Agendapointtitle">
    <w:name w:val="Agenda point title"/>
    <w:next w:val="Normal"/>
    <w:link w:val="AgendapointtitleChar"/>
    <w:qFormat/>
    <w:rsid w:val="00DE7661"/>
    <w:pPr>
      <w:tabs>
        <w:tab w:val="left" w:pos="1985"/>
        <w:tab w:val="left" w:pos="2552"/>
      </w:tabs>
      <w:spacing w:line="276" w:lineRule="auto"/>
    </w:pPr>
    <w:rPr>
      <w:rFonts w:ascii="Tahoma" w:eastAsiaTheme="minorEastAsia" w:hAnsi="Tahoma" w:cs="Tahoma"/>
      <w:color w:val="1F497D" w:themeColor="text2"/>
      <w:sz w:val="20"/>
      <w:szCs w:val="18"/>
      <w:lang w:eastAsia="fi-FI"/>
    </w:rPr>
  </w:style>
  <w:style w:type="character" w:customStyle="1" w:styleId="AgendapointtitleChar">
    <w:name w:val="Agenda point title Char"/>
    <w:basedOn w:val="DefaultParagraphFont"/>
    <w:link w:val="Agendapointtitle"/>
    <w:rsid w:val="00DE7661"/>
    <w:rPr>
      <w:rFonts w:ascii="Tahoma" w:eastAsiaTheme="minorEastAsia" w:hAnsi="Tahoma" w:cs="Tahoma"/>
      <w:color w:val="1F497D" w:themeColor="text2"/>
      <w:sz w:val="20"/>
      <w:szCs w:val="18"/>
      <w:lang w:eastAsia="fi-FI"/>
    </w:rPr>
  </w:style>
  <w:style w:type="paragraph" w:styleId="Caption">
    <w:name w:val="caption"/>
    <w:basedOn w:val="Normal"/>
    <w:next w:val="Normal"/>
    <w:uiPriority w:val="35"/>
    <w:unhideWhenUsed/>
    <w:qFormat/>
    <w:locked/>
    <w:rsid w:val="00F32EB0"/>
    <w:pPr>
      <w:spacing w:after="200"/>
      <w:jc w:val="both"/>
    </w:pPr>
    <w:rPr>
      <w:rFonts w:ascii="Arial" w:hAnsi="Arial"/>
      <w:b/>
      <w:bCs/>
      <w:color w:val="4F81BD" w:themeColor="accent1"/>
      <w:sz w:val="18"/>
      <w:szCs w:val="18"/>
      <w:lang w:val="en-GB" w:eastAsia="es-ES"/>
    </w:rPr>
  </w:style>
  <w:style w:type="character" w:customStyle="1" w:styleId="headeroverlay">
    <w:name w:val="header_overlay"/>
    <w:basedOn w:val="DefaultParagraphFont"/>
    <w:rsid w:val="004C3C27"/>
  </w:style>
  <w:style w:type="paragraph" w:styleId="NoSpacing">
    <w:name w:val="No Spacing"/>
    <w:uiPriority w:val="1"/>
    <w:qFormat/>
    <w:rsid w:val="00B54DB4"/>
    <w:rPr>
      <w:rFonts w:asciiTheme="minorHAnsi" w:eastAsiaTheme="minorHAnsi" w:hAnsiTheme="minorHAnsi" w:cstheme="minorBidi"/>
      <w:lang w:val="fi-FI"/>
    </w:rPr>
  </w:style>
  <w:style w:type="paragraph" w:styleId="TOC1">
    <w:name w:val="toc 1"/>
    <w:basedOn w:val="Normal"/>
    <w:next w:val="Normal"/>
    <w:autoRedefine/>
    <w:uiPriority w:val="39"/>
    <w:unhideWhenUsed/>
    <w:rsid w:val="00465770"/>
    <w:pPr>
      <w:spacing w:after="100"/>
    </w:pPr>
  </w:style>
  <w:style w:type="table" w:customStyle="1" w:styleId="LightGrid-Accent21">
    <w:name w:val="Light Grid - Accent 21"/>
    <w:basedOn w:val="TableNormal"/>
    <w:next w:val="LightGrid-Accent2"/>
    <w:uiPriority w:val="62"/>
    <w:rsid w:val="00AD7967"/>
    <w:rPr>
      <w:rFonts w:asciiTheme="minorHAnsi" w:hAnsiTheme="minorHAnsi" w:cstheme="minorBidi"/>
      <w:sz w:val="21"/>
      <w:szCs w:val="21"/>
      <w:lang w:eastAsia="ja-JP"/>
    </w:rPr>
    <w:tblPr>
      <w:tblStyleRowBandSize w:val="1"/>
      <w:tblStyleColBandSize w:val="1"/>
      <w:tblInd w:w="0" w:type="dxa"/>
      <w:tblBorders>
        <w:top w:val="single" w:sz="8" w:space="0" w:color="73A5CA"/>
        <w:left w:val="single" w:sz="8" w:space="0" w:color="73A5CA"/>
        <w:bottom w:val="single" w:sz="8" w:space="0" w:color="73A5CA"/>
        <w:right w:val="single" w:sz="8" w:space="0" w:color="73A5CA"/>
        <w:insideH w:val="single" w:sz="8" w:space="0" w:color="73A5CA"/>
        <w:insideV w:val="single" w:sz="8" w:space="0" w:color="73A5CA"/>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73A5CA"/>
          <w:left w:val="single" w:sz="8" w:space="0" w:color="73A5CA"/>
          <w:bottom w:val="single" w:sz="18" w:space="0" w:color="73A5CA"/>
          <w:right w:val="single" w:sz="8" w:space="0" w:color="73A5CA"/>
          <w:insideH w:val="nil"/>
          <w:insideV w:val="single" w:sz="8" w:space="0" w:color="73A5CA"/>
        </w:tcBorders>
      </w:tcPr>
    </w:tblStylePr>
    <w:tblStylePr w:type="lastRow">
      <w:pPr>
        <w:spacing w:before="0" w:after="0" w:line="240" w:lineRule="auto"/>
      </w:pPr>
      <w:rPr>
        <w:rFonts w:ascii="Tahoma" w:eastAsia="Times New Roman" w:hAnsi="Tahoma" w:cs="Times New Roman"/>
        <w:b/>
        <w:bCs/>
      </w:rPr>
      <w:tblPr/>
      <w:tcPr>
        <w:tcBorders>
          <w:top w:val="double" w:sz="6" w:space="0" w:color="73A5CA"/>
          <w:left w:val="single" w:sz="8" w:space="0" w:color="73A5CA"/>
          <w:bottom w:val="single" w:sz="8" w:space="0" w:color="73A5CA"/>
          <w:right w:val="single" w:sz="8" w:space="0" w:color="73A5CA"/>
          <w:insideH w:val="nil"/>
          <w:insideV w:val="single" w:sz="8" w:space="0" w:color="73A5CA"/>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3A5CA"/>
          <w:left w:val="single" w:sz="8" w:space="0" w:color="73A5CA"/>
          <w:bottom w:val="single" w:sz="8" w:space="0" w:color="73A5CA"/>
          <w:right w:val="single" w:sz="8" w:space="0" w:color="73A5CA"/>
        </w:tcBorders>
      </w:tcPr>
    </w:tblStylePr>
    <w:tblStylePr w:type="band1Vert">
      <w:tblPr/>
      <w:tcPr>
        <w:tcBorders>
          <w:top w:val="single" w:sz="8" w:space="0" w:color="73A5CA"/>
          <w:left w:val="single" w:sz="8" w:space="0" w:color="73A5CA"/>
          <w:bottom w:val="single" w:sz="8" w:space="0" w:color="73A5CA"/>
          <w:right w:val="single" w:sz="8" w:space="0" w:color="73A5CA"/>
        </w:tcBorders>
        <w:shd w:val="clear" w:color="auto" w:fill="DCE8F1"/>
      </w:tcPr>
    </w:tblStylePr>
    <w:tblStylePr w:type="band1Horz">
      <w:tblPr/>
      <w:tcPr>
        <w:tcBorders>
          <w:top w:val="single" w:sz="8" w:space="0" w:color="73A5CA"/>
          <w:left w:val="single" w:sz="8" w:space="0" w:color="73A5CA"/>
          <w:bottom w:val="single" w:sz="8" w:space="0" w:color="73A5CA"/>
          <w:right w:val="single" w:sz="8" w:space="0" w:color="73A5CA"/>
          <w:insideV w:val="single" w:sz="8" w:space="0" w:color="73A5CA"/>
        </w:tcBorders>
        <w:shd w:val="clear" w:color="auto" w:fill="DCE8F1"/>
      </w:tcPr>
    </w:tblStylePr>
    <w:tblStylePr w:type="band2Horz">
      <w:tblPr/>
      <w:tcPr>
        <w:tcBorders>
          <w:top w:val="single" w:sz="8" w:space="0" w:color="73A5CA"/>
          <w:left w:val="single" w:sz="8" w:space="0" w:color="73A5CA"/>
          <w:bottom w:val="single" w:sz="8" w:space="0" w:color="73A5CA"/>
          <w:right w:val="single" w:sz="8" w:space="0" w:color="73A5CA"/>
          <w:insideV w:val="single" w:sz="8" w:space="0" w:color="73A5CA"/>
        </w:tcBorders>
      </w:tcPr>
    </w:tblStylePr>
  </w:style>
  <w:style w:type="table" w:styleId="LightGrid-Accent2">
    <w:name w:val="Light Grid Accent 2"/>
    <w:basedOn w:val="TableNormal"/>
    <w:uiPriority w:val="62"/>
    <w:semiHidden/>
    <w:unhideWhenUsed/>
    <w:rsid w:val="00AD796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40445002">
      <w:bodyDiv w:val="1"/>
      <w:marLeft w:val="0"/>
      <w:marRight w:val="0"/>
      <w:marTop w:val="0"/>
      <w:marBottom w:val="0"/>
      <w:divBdr>
        <w:top w:val="none" w:sz="0" w:space="0" w:color="auto"/>
        <w:left w:val="none" w:sz="0" w:space="0" w:color="auto"/>
        <w:bottom w:val="none" w:sz="0" w:space="0" w:color="auto"/>
        <w:right w:val="none" w:sz="0" w:space="0" w:color="auto"/>
      </w:divBdr>
    </w:div>
    <w:div w:id="56369039">
      <w:bodyDiv w:val="1"/>
      <w:marLeft w:val="0"/>
      <w:marRight w:val="0"/>
      <w:marTop w:val="0"/>
      <w:marBottom w:val="0"/>
      <w:divBdr>
        <w:top w:val="none" w:sz="0" w:space="0" w:color="auto"/>
        <w:left w:val="none" w:sz="0" w:space="0" w:color="auto"/>
        <w:bottom w:val="none" w:sz="0" w:space="0" w:color="auto"/>
        <w:right w:val="none" w:sz="0" w:space="0" w:color="auto"/>
      </w:divBdr>
    </w:div>
    <w:div w:id="102843350">
      <w:bodyDiv w:val="1"/>
      <w:marLeft w:val="0"/>
      <w:marRight w:val="0"/>
      <w:marTop w:val="0"/>
      <w:marBottom w:val="0"/>
      <w:divBdr>
        <w:top w:val="none" w:sz="0" w:space="0" w:color="auto"/>
        <w:left w:val="none" w:sz="0" w:space="0" w:color="auto"/>
        <w:bottom w:val="none" w:sz="0" w:space="0" w:color="auto"/>
        <w:right w:val="none" w:sz="0" w:space="0" w:color="auto"/>
      </w:divBdr>
    </w:div>
    <w:div w:id="161509993">
      <w:bodyDiv w:val="1"/>
      <w:marLeft w:val="0"/>
      <w:marRight w:val="0"/>
      <w:marTop w:val="0"/>
      <w:marBottom w:val="0"/>
      <w:divBdr>
        <w:top w:val="none" w:sz="0" w:space="0" w:color="auto"/>
        <w:left w:val="none" w:sz="0" w:space="0" w:color="auto"/>
        <w:bottom w:val="none" w:sz="0" w:space="0" w:color="auto"/>
        <w:right w:val="none" w:sz="0" w:space="0" w:color="auto"/>
      </w:divBdr>
    </w:div>
    <w:div w:id="780144685">
      <w:bodyDiv w:val="1"/>
      <w:marLeft w:val="0"/>
      <w:marRight w:val="0"/>
      <w:marTop w:val="0"/>
      <w:marBottom w:val="0"/>
      <w:divBdr>
        <w:top w:val="none" w:sz="0" w:space="0" w:color="auto"/>
        <w:left w:val="none" w:sz="0" w:space="0" w:color="auto"/>
        <w:bottom w:val="none" w:sz="0" w:space="0" w:color="auto"/>
        <w:right w:val="none" w:sz="0" w:space="0" w:color="auto"/>
      </w:divBdr>
    </w:div>
    <w:div w:id="1134718409">
      <w:bodyDiv w:val="1"/>
      <w:marLeft w:val="0"/>
      <w:marRight w:val="0"/>
      <w:marTop w:val="0"/>
      <w:marBottom w:val="0"/>
      <w:divBdr>
        <w:top w:val="none" w:sz="0" w:space="0" w:color="auto"/>
        <w:left w:val="none" w:sz="0" w:space="0" w:color="auto"/>
        <w:bottom w:val="none" w:sz="0" w:space="0" w:color="auto"/>
        <w:right w:val="none" w:sz="0" w:space="0" w:color="auto"/>
      </w:divBdr>
    </w:div>
    <w:div w:id="1360355232">
      <w:bodyDiv w:val="1"/>
      <w:marLeft w:val="0"/>
      <w:marRight w:val="0"/>
      <w:marTop w:val="0"/>
      <w:marBottom w:val="0"/>
      <w:divBdr>
        <w:top w:val="none" w:sz="0" w:space="0" w:color="auto"/>
        <w:left w:val="none" w:sz="0" w:space="0" w:color="auto"/>
        <w:bottom w:val="none" w:sz="0" w:space="0" w:color="auto"/>
        <w:right w:val="none" w:sz="0" w:space="0" w:color="auto"/>
      </w:divBdr>
    </w:div>
    <w:div w:id="20640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emf"/><Relationship Id="rId26" Type="http://schemas.openxmlformats.org/officeDocument/2006/relationships/diagramQuickStyle" Target="diagrams/quickStyle2.xml"/><Relationship Id="rId39" Type="http://schemas.openxmlformats.org/officeDocument/2006/relationships/diagramData" Target="diagrams/data5.xml"/><Relationship Id="rId3" Type="http://schemas.openxmlformats.org/officeDocument/2006/relationships/numbering" Target="numbering.xml"/><Relationship Id="rId21" Type="http://schemas.openxmlformats.org/officeDocument/2006/relationships/diagramQuickStyle" Target="diagrams/quickStyle1.xml"/><Relationship Id="rId34" Type="http://schemas.openxmlformats.org/officeDocument/2006/relationships/diagramData" Target="diagrams/data4.xml"/><Relationship Id="rId42" Type="http://schemas.openxmlformats.org/officeDocument/2006/relationships/diagramColors" Target="diagrams/colors5.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29" Type="http://schemas.openxmlformats.org/officeDocument/2006/relationships/diagramData" Target="diagrams/data3.xml"/><Relationship Id="rId41"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DF318.6FD8DB60" TargetMode="Externa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diagramQuickStyle" Target="diagrams/quickStyle4.xml"/><Relationship Id="rId10" Type="http://schemas.openxmlformats.org/officeDocument/2006/relationships/image" Target="media/image2.jpeg"/><Relationship Id="rId19" Type="http://schemas.openxmlformats.org/officeDocument/2006/relationships/diagramData" Target="diagrams/data1.xml"/><Relationship Id="rId31" Type="http://schemas.openxmlformats.org/officeDocument/2006/relationships/diagramQuickStyle" Target="diagrams/quickStyle3.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4FC308-67FE-9248-9DDF-F4613D9BB53A}" type="doc">
      <dgm:prSet loTypeId="urn:microsoft.com/office/officeart/2005/8/layout/lProcess3" loCatId="" qsTypeId="urn:microsoft.com/office/officeart/2005/8/quickstyle/simple4" qsCatId="simple" csTypeId="urn:microsoft.com/office/officeart/2005/8/colors/accent1_2" csCatId="accent1" phldr="1"/>
      <dgm:spPr/>
      <dgm:t>
        <a:bodyPr/>
        <a:lstStyle/>
        <a:p>
          <a:endParaRPr lang="en-US"/>
        </a:p>
      </dgm:t>
    </dgm:pt>
    <dgm:pt modelId="{2CCA850B-386C-5C4E-B64E-60564E9EABE3}">
      <dgm:prSet phldrT="[Text]" custT="1"/>
      <dgm:spPr/>
      <dgm:t>
        <a:bodyPr/>
        <a:lstStyle/>
        <a:p>
          <a:pPr algn="ctr"/>
          <a:r>
            <a:rPr lang="en-US" sz="1100" b="0" u="sng">
              <a:solidFill>
                <a:schemeClr val="tx1"/>
              </a:solidFill>
            </a:rPr>
            <a:t>28 792 200 EUR or 25% </a:t>
          </a:r>
          <a:r>
            <a:rPr lang="en-US" sz="1100">
              <a:solidFill>
                <a:schemeClr val="tx1"/>
              </a:solidFill>
            </a:rPr>
            <a:t>of total programme's contribution</a:t>
          </a:r>
        </a:p>
      </dgm:t>
    </dgm:pt>
    <dgm:pt modelId="{24926CA5-3EAA-394E-B077-269867FE1F15}" type="parTrans" cxnId="{16716DFE-099D-2645-9C60-584900F17F55}">
      <dgm:prSet/>
      <dgm:spPr/>
      <dgm:t>
        <a:bodyPr/>
        <a:lstStyle/>
        <a:p>
          <a:pPr algn="ctr"/>
          <a:endParaRPr lang="en-US" sz="1100">
            <a:solidFill>
              <a:schemeClr val="tx1"/>
            </a:solidFill>
          </a:endParaRPr>
        </a:p>
      </dgm:t>
    </dgm:pt>
    <dgm:pt modelId="{B8AB9C74-E515-FC4E-ACF8-44AB0F537235}" type="sibTrans" cxnId="{16716DFE-099D-2645-9C60-584900F17F55}">
      <dgm:prSet/>
      <dgm:spPr/>
      <dgm:t>
        <a:bodyPr/>
        <a:lstStyle/>
        <a:p>
          <a:pPr algn="ctr"/>
          <a:endParaRPr lang="en-US" sz="1100">
            <a:solidFill>
              <a:schemeClr val="tx1"/>
            </a:solidFill>
          </a:endParaRPr>
        </a:p>
      </dgm:t>
    </dgm:pt>
    <dgm:pt modelId="{0A28AF92-4FBF-E34C-A129-4E6B75F08F1F}">
      <dgm:prSet phldrT="[Text]" custT="1"/>
      <dgm:spPr/>
      <dgm:t>
        <a:bodyPr/>
        <a:lstStyle/>
        <a:p>
          <a:pPr algn="ctr"/>
          <a:r>
            <a:rPr lang="en-US" sz="1100">
              <a:solidFill>
                <a:schemeClr val="tx1"/>
              </a:solidFill>
            </a:rPr>
            <a:t>Priority axis 1 "Competitive economy ofCentral Baltic Region"</a:t>
          </a:r>
        </a:p>
      </dgm:t>
    </dgm:pt>
    <dgm:pt modelId="{2AE9A314-9189-E340-84B4-179AD13C5C7E}" type="parTrans" cxnId="{E11C06C2-3702-3140-AA01-071CD7BBB1E8}">
      <dgm:prSet/>
      <dgm:spPr/>
      <dgm:t>
        <a:bodyPr/>
        <a:lstStyle/>
        <a:p>
          <a:pPr algn="ctr"/>
          <a:endParaRPr lang="en-US" sz="1100">
            <a:solidFill>
              <a:schemeClr val="tx1"/>
            </a:solidFill>
          </a:endParaRPr>
        </a:p>
      </dgm:t>
    </dgm:pt>
    <dgm:pt modelId="{0976BC4F-5BB4-D147-8EC6-B5CC51A82A69}" type="sibTrans" cxnId="{E11C06C2-3702-3140-AA01-071CD7BBB1E8}">
      <dgm:prSet/>
      <dgm:spPr/>
      <dgm:t>
        <a:bodyPr/>
        <a:lstStyle/>
        <a:p>
          <a:pPr algn="ctr"/>
          <a:endParaRPr lang="en-US" sz="1100">
            <a:solidFill>
              <a:schemeClr val="tx1"/>
            </a:solidFill>
          </a:endParaRPr>
        </a:p>
      </dgm:t>
    </dgm:pt>
    <dgm:pt modelId="{16FD6EC8-7DDD-DC44-916D-2F8D66BDA784}">
      <dgm:prSet phldrT="[Text]" custT="1"/>
      <dgm:spPr/>
      <dgm:t>
        <a:bodyPr/>
        <a:lstStyle/>
        <a:p>
          <a:pPr algn="ctr"/>
          <a:r>
            <a:rPr lang="en-US" sz="1100" u="sng">
              <a:solidFill>
                <a:schemeClr val="tx1"/>
              </a:solidFill>
            </a:rPr>
            <a:t>34 550 640 EUR or 30% </a:t>
          </a:r>
          <a:r>
            <a:rPr lang="en-US" sz="1100">
              <a:solidFill>
                <a:schemeClr val="tx1"/>
              </a:solidFill>
            </a:rPr>
            <a:t>of total programme's contribution</a:t>
          </a:r>
        </a:p>
      </dgm:t>
    </dgm:pt>
    <dgm:pt modelId="{F9C24B7F-8A69-A944-9880-734C3FA1DA88}" type="parTrans" cxnId="{3E96672C-DC21-E243-812A-69655AC51552}">
      <dgm:prSet/>
      <dgm:spPr/>
      <dgm:t>
        <a:bodyPr/>
        <a:lstStyle/>
        <a:p>
          <a:pPr algn="ctr"/>
          <a:endParaRPr lang="en-US" sz="1100">
            <a:solidFill>
              <a:schemeClr val="tx1"/>
            </a:solidFill>
          </a:endParaRPr>
        </a:p>
      </dgm:t>
    </dgm:pt>
    <dgm:pt modelId="{9895D3B7-F4EA-C744-97F4-54A9C190608E}" type="sibTrans" cxnId="{3E96672C-DC21-E243-812A-69655AC51552}">
      <dgm:prSet/>
      <dgm:spPr/>
      <dgm:t>
        <a:bodyPr/>
        <a:lstStyle/>
        <a:p>
          <a:pPr algn="ctr"/>
          <a:endParaRPr lang="en-US" sz="1100">
            <a:solidFill>
              <a:schemeClr val="tx1"/>
            </a:solidFill>
          </a:endParaRPr>
        </a:p>
      </dgm:t>
    </dgm:pt>
    <dgm:pt modelId="{404CA5E2-F2BC-054D-86D2-8E75DD5B2EA5}">
      <dgm:prSet phldrT="[Text]" custT="1"/>
      <dgm:spPr/>
      <dgm:t>
        <a:bodyPr/>
        <a:lstStyle/>
        <a:p>
          <a:pPr algn="ctr"/>
          <a:r>
            <a:rPr lang="en-US" sz="1100">
              <a:solidFill>
                <a:schemeClr val="tx1"/>
              </a:solidFill>
            </a:rPr>
            <a:t>Priority axis 2 "Good condition of the Baltic Sea and sustainability used common resources"</a:t>
          </a:r>
        </a:p>
      </dgm:t>
    </dgm:pt>
    <dgm:pt modelId="{9A678570-24CB-0945-80BA-09B7B8F3FB38}" type="parTrans" cxnId="{87BCAB0F-C35D-5642-AB2E-C85F84244E3A}">
      <dgm:prSet/>
      <dgm:spPr/>
      <dgm:t>
        <a:bodyPr/>
        <a:lstStyle/>
        <a:p>
          <a:pPr algn="ctr"/>
          <a:endParaRPr lang="en-US" sz="1100">
            <a:solidFill>
              <a:schemeClr val="tx1"/>
            </a:solidFill>
          </a:endParaRPr>
        </a:p>
      </dgm:t>
    </dgm:pt>
    <dgm:pt modelId="{07AF5EE6-D40C-864F-A9AE-D9E190A7F054}" type="sibTrans" cxnId="{87BCAB0F-C35D-5642-AB2E-C85F84244E3A}">
      <dgm:prSet/>
      <dgm:spPr/>
      <dgm:t>
        <a:bodyPr/>
        <a:lstStyle/>
        <a:p>
          <a:pPr algn="ctr"/>
          <a:endParaRPr lang="en-US" sz="1100">
            <a:solidFill>
              <a:schemeClr val="tx1"/>
            </a:solidFill>
          </a:endParaRPr>
        </a:p>
      </dgm:t>
    </dgm:pt>
    <dgm:pt modelId="{36D9216C-968A-BB43-8173-A8CFC7A658A0}">
      <dgm:prSet phldrT="[Text]" custT="1"/>
      <dgm:spPr/>
      <dgm:t>
        <a:bodyPr/>
        <a:lstStyle/>
        <a:p>
          <a:pPr algn="ctr"/>
          <a:r>
            <a:rPr lang="en-US" sz="1100" u="sng">
              <a:solidFill>
                <a:schemeClr val="tx1"/>
              </a:solidFill>
            </a:rPr>
            <a:t>40 309 080 EUR or 35% </a:t>
          </a:r>
          <a:r>
            <a:rPr lang="en-US" sz="1100">
              <a:solidFill>
                <a:schemeClr val="tx1"/>
              </a:solidFill>
            </a:rPr>
            <a:t>of total programme's contribution</a:t>
          </a:r>
        </a:p>
      </dgm:t>
    </dgm:pt>
    <dgm:pt modelId="{E375BAC9-9D43-A14E-B334-351856046457}" type="parTrans" cxnId="{9EE3F7AB-525B-0A4B-B32E-DBCE0B183D84}">
      <dgm:prSet/>
      <dgm:spPr/>
      <dgm:t>
        <a:bodyPr/>
        <a:lstStyle/>
        <a:p>
          <a:pPr algn="ctr"/>
          <a:endParaRPr lang="en-US" sz="1100">
            <a:solidFill>
              <a:schemeClr val="tx1"/>
            </a:solidFill>
          </a:endParaRPr>
        </a:p>
      </dgm:t>
    </dgm:pt>
    <dgm:pt modelId="{B814806A-8ADD-F847-A9D2-6332ADA937E0}" type="sibTrans" cxnId="{9EE3F7AB-525B-0A4B-B32E-DBCE0B183D84}">
      <dgm:prSet/>
      <dgm:spPr/>
      <dgm:t>
        <a:bodyPr/>
        <a:lstStyle/>
        <a:p>
          <a:pPr algn="ctr"/>
          <a:endParaRPr lang="en-US" sz="1100">
            <a:solidFill>
              <a:schemeClr val="tx1"/>
            </a:solidFill>
          </a:endParaRPr>
        </a:p>
      </dgm:t>
    </dgm:pt>
    <dgm:pt modelId="{69426893-F011-344A-BB23-CFBC23EEDDC8}">
      <dgm:prSet phldrT="[Text]" custT="1"/>
      <dgm:spPr/>
      <dgm:t>
        <a:bodyPr/>
        <a:lstStyle/>
        <a:p>
          <a:pPr algn="ctr"/>
          <a:r>
            <a:rPr lang="en-US" sz="1100">
              <a:solidFill>
                <a:schemeClr val="tx1"/>
              </a:solidFill>
            </a:rPr>
            <a:t>Priority axis 3 "Well - connected CB region"</a:t>
          </a:r>
        </a:p>
      </dgm:t>
    </dgm:pt>
    <dgm:pt modelId="{4CBF39AE-722C-E44B-AA75-0A6377F705BC}" type="parTrans" cxnId="{FAB7DC91-C3F7-5646-920B-248F5D9DD661}">
      <dgm:prSet/>
      <dgm:spPr/>
      <dgm:t>
        <a:bodyPr/>
        <a:lstStyle/>
        <a:p>
          <a:pPr algn="ctr"/>
          <a:endParaRPr lang="en-US" sz="1100">
            <a:solidFill>
              <a:schemeClr val="tx1"/>
            </a:solidFill>
          </a:endParaRPr>
        </a:p>
      </dgm:t>
    </dgm:pt>
    <dgm:pt modelId="{E77C0803-D415-D04F-8B0E-F7C6C091AB5B}" type="sibTrans" cxnId="{FAB7DC91-C3F7-5646-920B-248F5D9DD661}">
      <dgm:prSet/>
      <dgm:spPr/>
      <dgm:t>
        <a:bodyPr/>
        <a:lstStyle/>
        <a:p>
          <a:pPr algn="ctr"/>
          <a:endParaRPr lang="en-US" sz="1100">
            <a:solidFill>
              <a:schemeClr val="tx1"/>
            </a:solidFill>
          </a:endParaRPr>
        </a:p>
      </dgm:t>
    </dgm:pt>
    <dgm:pt modelId="{2075B3EC-258B-EF4D-958F-85153FB27EFE}">
      <dgm:prSet phldrT="[Text]" custT="1"/>
      <dgm:spPr/>
      <dgm:t>
        <a:bodyPr/>
        <a:lstStyle/>
        <a:p>
          <a:pPr algn="ctr"/>
          <a:r>
            <a:rPr lang="en-US" sz="1100">
              <a:solidFill>
                <a:schemeClr val="tx1"/>
              </a:solidFill>
            </a:rPr>
            <a:t>Priority axis 4 "Inclusive society and well - functioning communituties in CB region"</a:t>
          </a:r>
        </a:p>
      </dgm:t>
    </dgm:pt>
    <dgm:pt modelId="{AE8B8CDC-E8D5-B540-BE50-6AC6BF0DDEE7}" type="parTrans" cxnId="{5F423F42-079C-A748-91F9-D55984A90E64}">
      <dgm:prSet/>
      <dgm:spPr/>
      <dgm:t>
        <a:bodyPr/>
        <a:lstStyle/>
        <a:p>
          <a:pPr algn="ctr"/>
          <a:endParaRPr lang="et-EE"/>
        </a:p>
      </dgm:t>
    </dgm:pt>
    <dgm:pt modelId="{D0DBFC27-83F8-BD41-9715-16A0042591EC}" type="sibTrans" cxnId="{5F423F42-079C-A748-91F9-D55984A90E64}">
      <dgm:prSet/>
      <dgm:spPr/>
      <dgm:t>
        <a:bodyPr/>
        <a:lstStyle/>
        <a:p>
          <a:pPr algn="ctr"/>
          <a:endParaRPr lang="et-EE"/>
        </a:p>
      </dgm:t>
    </dgm:pt>
    <dgm:pt modelId="{B6C93396-0DC8-A343-86B4-8CB56B100E08}">
      <dgm:prSet phldrT="[Text]" custT="1"/>
      <dgm:spPr/>
      <dgm:t>
        <a:bodyPr/>
        <a:lstStyle/>
        <a:p>
          <a:pPr algn="ctr"/>
          <a:r>
            <a:rPr lang="en-US" sz="1100" u="sng">
              <a:solidFill>
                <a:schemeClr val="tx1"/>
              </a:solidFill>
            </a:rPr>
            <a:t>11 516 880 EUR or 10% </a:t>
          </a:r>
          <a:r>
            <a:rPr lang="en-US" sz="1100">
              <a:solidFill>
                <a:schemeClr val="tx1"/>
              </a:solidFill>
            </a:rPr>
            <a:t>of total programme's contribution</a:t>
          </a:r>
        </a:p>
      </dgm:t>
    </dgm:pt>
    <dgm:pt modelId="{4E9E71D0-54D6-C749-976D-2C0BD5671F94}" type="parTrans" cxnId="{972B9CA9-CDFB-6846-860B-DD1FB8D92A54}">
      <dgm:prSet/>
      <dgm:spPr/>
      <dgm:t>
        <a:bodyPr/>
        <a:lstStyle/>
        <a:p>
          <a:pPr algn="ctr"/>
          <a:endParaRPr lang="et-EE"/>
        </a:p>
      </dgm:t>
    </dgm:pt>
    <dgm:pt modelId="{8EBE2323-DCBC-7E4E-A371-1AF80FF01707}" type="sibTrans" cxnId="{972B9CA9-CDFB-6846-860B-DD1FB8D92A54}">
      <dgm:prSet/>
      <dgm:spPr/>
      <dgm:t>
        <a:bodyPr/>
        <a:lstStyle/>
        <a:p>
          <a:pPr algn="ctr"/>
          <a:endParaRPr lang="et-EE"/>
        </a:p>
      </dgm:t>
    </dgm:pt>
    <dgm:pt modelId="{73FBB233-563F-594D-997B-F4EB583AC0AC}" type="pres">
      <dgm:prSet presAssocID="{A14FC308-67FE-9248-9DDF-F4613D9BB53A}" presName="Name0" presStyleCnt="0">
        <dgm:presLayoutVars>
          <dgm:chPref val="3"/>
          <dgm:dir/>
          <dgm:animLvl val="lvl"/>
          <dgm:resizeHandles/>
        </dgm:presLayoutVars>
      </dgm:prSet>
      <dgm:spPr/>
      <dgm:t>
        <a:bodyPr/>
        <a:lstStyle/>
        <a:p>
          <a:endParaRPr lang="en-US"/>
        </a:p>
      </dgm:t>
    </dgm:pt>
    <dgm:pt modelId="{2768DB79-BF52-A044-A6A7-F407AF1E9211}" type="pres">
      <dgm:prSet presAssocID="{2CCA850B-386C-5C4E-B64E-60564E9EABE3}" presName="horFlow" presStyleCnt="0"/>
      <dgm:spPr/>
    </dgm:pt>
    <dgm:pt modelId="{8C63D7AE-6D60-3B4A-A2D2-D1213B656602}" type="pres">
      <dgm:prSet presAssocID="{2CCA850B-386C-5C4E-B64E-60564E9EABE3}" presName="bigChev" presStyleLbl="node1" presStyleIdx="0" presStyleCnt="4" custScaleX="127868"/>
      <dgm:spPr/>
      <dgm:t>
        <a:bodyPr/>
        <a:lstStyle/>
        <a:p>
          <a:endParaRPr lang="en-US"/>
        </a:p>
      </dgm:t>
    </dgm:pt>
    <dgm:pt modelId="{D3D54459-E294-E24F-B161-C352442F1F11}" type="pres">
      <dgm:prSet presAssocID="{2AE9A314-9189-E340-84B4-179AD13C5C7E}" presName="parTrans" presStyleCnt="0"/>
      <dgm:spPr/>
    </dgm:pt>
    <dgm:pt modelId="{4C9B22C7-7FD3-3D49-B9C1-96022B4545F0}" type="pres">
      <dgm:prSet presAssocID="{0A28AF92-4FBF-E34C-A129-4E6B75F08F1F}" presName="node" presStyleLbl="alignAccFollowNode1" presStyleIdx="0" presStyleCnt="4" custScaleX="225708">
        <dgm:presLayoutVars>
          <dgm:bulletEnabled val="1"/>
        </dgm:presLayoutVars>
      </dgm:prSet>
      <dgm:spPr/>
      <dgm:t>
        <a:bodyPr/>
        <a:lstStyle/>
        <a:p>
          <a:endParaRPr lang="en-US"/>
        </a:p>
      </dgm:t>
    </dgm:pt>
    <dgm:pt modelId="{1A67BEF3-870A-5D40-8EBA-F308125170DC}" type="pres">
      <dgm:prSet presAssocID="{2CCA850B-386C-5C4E-B64E-60564E9EABE3}" presName="vSp" presStyleCnt="0"/>
      <dgm:spPr/>
    </dgm:pt>
    <dgm:pt modelId="{CD416973-B8C7-2945-95E6-EB294A863CEC}" type="pres">
      <dgm:prSet presAssocID="{16FD6EC8-7DDD-DC44-916D-2F8D66BDA784}" presName="horFlow" presStyleCnt="0"/>
      <dgm:spPr/>
    </dgm:pt>
    <dgm:pt modelId="{42659FE7-04C3-0840-AAE1-CEFDCE13F102}" type="pres">
      <dgm:prSet presAssocID="{16FD6EC8-7DDD-DC44-916D-2F8D66BDA784}" presName="bigChev" presStyleLbl="node1" presStyleIdx="1" presStyleCnt="4" custScaleX="127868"/>
      <dgm:spPr/>
      <dgm:t>
        <a:bodyPr/>
        <a:lstStyle/>
        <a:p>
          <a:endParaRPr lang="en-US"/>
        </a:p>
      </dgm:t>
    </dgm:pt>
    <dgm:pt modelId="{DB3AA047-F737-5842-BFE9-434C2CB8393B}" type="pres">
      <dgm:prSet presAssocID="{9A678570-24CB-0945-80BA-09B7B8F3FB38}" presName="parTrans" presStyleCnt="0"/>
      <dgm:spPr/>
    </dgm:pt>
    <dgm:pt modelId="{8019C824-DFE5-324F-B5C2-93B916854BAD}" type="pres">
      <dgm:prSet presAssocID="{404CA5E2-F2BC-054D-86D2-8E75DD5B2EA5}" presName="node" presStyleLbl="alignAccFollowNode1" presStyleIdx="1" presStyleCnt="4" custScaleX="225708">
        <dgm:presLayoutVars>
          <dgm:bulletEnabled val="1"/>
        </dgm:presLayoutVars>
      </dgm:prSet>
      <dgm:spPr/>
      <dgm:t>
        <a:bodyPr/>
        <a:lstStyle/>
        <a:p>
          <a:endParaRPr lang="en-US"/>
        </a:p>
      </dgm:t>
    </dgm:pt>
    <dgm:pt modelId="{39DB63D6-7143-BC4C-9DA1-A456740D83A9}" type="pres">
      <dgm:prSet presAssocID="{16FD6EC8-7DDD-DC44-916D-2F8D66BDA784}" presName="vSp" presStyleCnt="0"/>
      <dgm:spPr/>
    </dgm:pt>
    <dgm:pt modelId="{A827FD38-E696-F641-A904-2F0D961C098D}" type="pres">
      <dgm:prSet presAssocID="{36D9216C-968A-BB43-8173-A8CFC7A658A0}" presName="horFlow" presStyleCnt="0"/>
      <dgm:spPr/>
    </dgm:pt>
    <dgm:pt modelId="{6DAD485E-06C0-5548-9DF1-9D10BB95B152}" type="pres">
      <dgm:prSet presAssocID="{36D9216C-968A-BB43-8173-A8CFC7A658A0}" presName="bigChev" presStyleLbl="node1" presStyleIdx="2" presStyleCnt="4" custScaleX="127868"/>
      <dgm:spPr/>
      <dgm:t>
        <a:bodyPr/>
        <a:lstStyle/>
        <a:p>
          <a:endParaRPr lang="en-US"/>
        </a:p>
      </dgm:t>
    </dgm:pt>
    <dgm:pt modelId="{2DF88026-5A67-2141-8179-1547563DF0C6}" type="pres">
      <dgm:prSet presAssocID="{4CBF39AE-722C-E44B-AA75-0A6377F705BC}" presName="parTrans" presStyleCnt="0"/>
      <dgm:spPr/>
    </dgm:pt>
    <dgm:pt modelId="{79B21D95-B568-CF47-B24A-8F4286386413}" type="pres">
      <dgm:prSet presAssocID="{69426893-F011-344A-BB23-CFBC23EEDDC8}" presName="node" presStyleLbl="alignAccFollowNode1" presStyleIdx="2" presStyleCnt="4" custScaleX="225708">
        <dgm:presLayoutVars>
          <dgm:bulletEnabled val="1"/>
        </dgm:presLayoutVars>
      </dgm:prSet>
      <dgm:spPr/>
      <dgm:t>
        <a:bodyPr/>
        <a:lstStyle/>
        <a:p>
          <a:endParaRPr lang="en-US"/>
        </a:p>
      </dgm:t>
    </dgm:pt>
    <dgm:pt modelId="{87C8949A-1D5A-7C4D-A9C3-9744942C9371}" type="pres">
      <dgm:prSet presAssocID="{36D9216C-968A-BB43-8173-A8CFC7A658A0}" presName="vSp" presStyleCnt="0"/>
      <dgm:spPr/>
    </dgm:pt>
    <dgm:pt modelId="{3D27902C-3698-474F-BDE7-60DB4ABA1EE9}" type="pres">
      <dgm:prSet presAssocID="{B6C93396-0DC8-A343-86B4-8CB56B100E08}" presName="horFlow" presStyleCnt="0"/>
      <dgm:spPr/>
    </dgm:pt>
    <dgm:pt modelId="{6B00753A-FE37-0949-B421-FF40EC119BC9}" type="pres">
      <dgm:prSet presAssocID="{B6C93396-0DC8-A343-86B4-8CB56B100E08}" presName="bigChev" presStyleLbl="node1" presStyleIdx="3" presStyleCnt="4" custScaleX="127868"/>
      <dgm:spPr/>
      <dgm:t>
        <a:bodyPr/>
        <a:lstStyle/>
        <a:p>
          <a:endParaRPr lang="en-US"/>
        </a:p>
      </dgm:t>
    </dgm:pt>
    <dgm:pt modelId="{36EE2A82-FEB2-FB48-8CF9-482D4B739D3A}" type="pres">
      <dgm:prSet presAssocID="{AE8B8CDC-E8D5-B540-BE50-6AC6BF0DDEE7}" presName="parTrans" presStyleCnt="0"/>
      <dgm:spPr/>
    </dgm:pt>
    <dgm:pt modelId="{AB6B7244-9DFC-D24C-8789-6C7C19C44AC2}" type="pres">
      <dgm:prSet presAssocID="{2075B3EC-258B-EF4D-958F-85153FB27EFE}" presName="node" presStyleLbl="alignAccFollowNode1" presStyleIdx="3" presStyleCnt="4" custScaleX="225708">
        <dgm:presLayoutVars>
          <dgm:bulletEnabled val="1"/>
        </dgm:presLayoutVars>
      </dgm:prSet>
      <dgm:spPr/>
      <dgm:t>
        <a:bodyPr/>
        <a:lstStyle/>
        <a:p>
          <a:endParaRPr lang="en-US"/>
        </a:p>
      </dgm:t>
    </dgm:pt>
  </dgm:ptLst>
  <dgm:cxnLst>
    <dgm:cxn modelId="{5F423F42-079C-A748-91F9-D55984A90E64}" srcId="{B6C93396-0DC8-A343-86B4-8CB56B100E08}" destId="{2075B3EC-258B-EF4D-958F-85153FB27EFE}" srcOrd="0" destOrd="0" parTransId="{AE8B8CDC-E8D5-B540-BE50-6AC6BF0DDEE7}" sibTransId="{D0DBFC27-83F8-BD41-9715-16A0042591EC}"/>
    <dgm:cxn modelId="{7B715F33-ABDC-4130-9EB8-F546F025A87A}" type="presOf" srcId="{A14FC308-67FE-9248-9DDF-F4613D9BB53A}" destId="{73FBB233-563F-594D-997B-F4EB583AC0AC}" srcOrd="0" destOrd="0" presId="urn:microsoft.com/office/officeart/2005/8/layout/lProcess3"/>
    <dgm:cxn modelId="{FEE31E78-6DB5-4E73-8067-E8BAB158B59B}" type="presOf" srcId="{69426893-F011-344A-BB23-CFBC23EEDDC8}" destId="{79B21D95-B568-CF47-B24A-8F4286386413}" srcOrd="0" destOrd="0" presId="urn:microsoft.com/office/officeart/2005/8/layout/lProcess3"/>
    <dgm:cxn modelId="{549F2FA4-EB31-443A-A87A-AA935FC1D5B2}" type="presOf" srcId="{16FD6EC8-7DDD-DC44-916D-2F8D66BDA784}" destId="{42659FE7-04C3-0840-AAE1-CEFDCE13F102}" srcOrd="0" destOrd="0" presId="urn:microsoft.com/office/officeart/2005/8/layout/lProcess3"/>
    <dgm:cxn modelId="{FAB7DC91-C3F7-5646-920B-248F5D9DD661}" srcId="{36D9216C-968A-BB43-8173-A8CFC7A658A0}" destId="{69426893-F011-344A-BB23-CFBC23EEDDC8}" srcOrd="0" destOrd="0" parTransId="{4CBF39AE-722C-E44B-AA75-0A6377F705BC}" sibTransId="{E77C0803-D415-D04F-8B0E-F7C6C091AB5B}"/>
    <dgm:cxn modelId="{08789768-D5BC-4BA3-9CF0-2216608A3A7F}" type="presOf" srcId="{0A28AF92-4FBF-E34C-A129-4E6B75F08F1F}" destId="{4C9B22C7-7FD3-3D49-B9C1-96022B4545F0}" srcOrd="0" destOrd="0" presId="urn:microsoft.com/office/officeart/2005/8/layout/lProcess3"/>
    <dgm:cxn modelId="{3E96672C-DC21-E243-812A-69655AC51552}" srcId="{A14FC308-67FE-9248-9DDF-F4613D9BB53A}" destId="{16FD6EC8-7DDD-DC44-916D-2F8D66BDA784}" srcOrd="1" destOrd="0" parTransId="{F9C24B7F-8A69-A944-9880-734C3FA1DA88}" sibTransId="{9895D3B7-F4EA-C744-97F4-54A9C190608E}"/>
    <dgm:cxn modelId="{26F2728B-E1D5-4452-BAD0-196AA5E1C945}" type="presOf" srcId="{B6C93396-0DC8-A343-86B4-8CB56B100E08}" destId="{6B00753A-FE37-0949-B421-FF40EC119BC9}" srcOrd="0" destOrd="0" presId="urn:microsoft.com/office/officeart/2005/8/layout/lProcess3"/>
    <dgm:cxn modelId="{87BCAB0F-C35D-5642-AB2E-C85F84244E3A}" srcId="{16FD6EC8-7DDD-DC44-916D-2F8D66BDA784}" destId="{404CA5E2-F2BC-054D-86D2-8E75DD5B2EA5}" srcOrd="0" destOrd="0" parTransId="{9A678570-24CB-0945-80BA-09B7B8F3FB38}" sibTransId="{07AF5EE6-D40C-864F-A9AE-D9E190A7F054}"/>
    <dgm:cxn modelId="{E11C06C2-3702-3140-AA01-071CD7BBB1E8}" srcId="{2CCA850B-386C-5C4E-B64E-60564E9EABE3}" destId="{0A28AF92-4FBF-E34C-A129-4E6B75F08F1F}" srcOrd="0" destOrd="0" parTransId="{2AE9A314-9189-E340-84B4-179AD13C5C7E}" sibTransId="{0976BC4F-5BB4-D147-8EC6-B5CC51A82A69}"/>
    <dgm:cxn modelId="{6DC1D558-3D65-4F17-BC71-70BD5F56A58D}" type="presOf" srcId="{404CA5E2-F2BC-054D-86D2-8E75DD5B2EA5}" destId="{8019C824-DFE5-324F-B5C2-93B916854BAD}" srcOrd="0" destOrd="0" presId="urn:microsoft.com/office/officeart/2005/8/layout/lProcess3"/>
    <dgm:cxn modelId="{52DF4146-6726-4D1E-A50B-E80656786FC4}" type="presOf" srcId="{2075B3EC-258B-EF4D-958F-85153FB27EFE}" destId="{AB6B7244-9DFC-D24C-8789-6C7C19C44AC2}" srcOrd="0" destOrd="0" presId="urn:microsoft.com/office/officeart/2005/8/layout/lProcess3"/>
    <dgm:cxn modelId="{9EE3F7AB-525B-0A4B-B32E-DBCE0B183D84}" srcId="{A14FC308-67FE-9248-9DDF-F4613D9BB53A}" destId="{36D9216C-968A-BB43-8173-A8CFC7A658A0}" srcOrd="2" destOrd="0" parTransId="{E375BAC9-9D43-A14E-B334-351856046457}" sibTransId="{B814806A-8ADD-F847-A9D2-6332ADA937E0}"/>
    <dgm:cxn modelId="{12B47012-5AA2-40C7-B1CD-EC88A31634BC}" type="presOf" srcId="{36D9216C-968A-BB43-8173-A8CFC7A658A0}" destId="{6DAD485E-06C0-5548-9DF1-9D10BB95B152}" srcOrd="0" destOrd="0" presId="urn:microsoft.com/office/officeart/2005/8/layout/lProcess3"/>
    <dgm:cxn modelId="{BBE5D164-9792-4D1D-83BE-7A8B57939FBF}" type="presOf" srcId="{2CCA850B-386C-5C4E-B64E-60564E9EABE3}" destId="{8C63D7AE-6D60-3B4A-A2D2-D1213B656602}" srcOrd="0" destOrd="0" presId="urn:microsoft.com/office/officeart/2005/8/layout/lProcess3"/>
    <dgm:cxn modelId="{16716DFE-099D-2645-9C60-584900F17F55}" srcId="{A14FC308-67FE-9248-9DDF-F4613D9BB53A}" destId="{2CCA850B-386C-5C4E-B64E-60564E9EABE3}" srcOrd="0" destOrd="0" parTransId="{24926CA5-3EAA-394E-B077-269867FE1F15}" sibTransId="{B8AB9C74-E515-FC4E-ACF8-44AB0F537235}"/>
    <dgm:cxn modelId="{972B9CA9-CDFB-6846-860B-DD1FB8D92A54}" srcId="{A14FC308-67FE-9248-9DDF-F4613D9BB53A}" destId="{B6C93396-0DC8-A343-86B4-8CB56B100E08}" srcOrd="3" destOrd="0" parTransId="{4E9E71D0-54D6-C749-976D-2C0BD5671F94}" sibTransId="{8EBE2323-DCBC-7E4E-A371-1AF80FF01707}"/>
    <dgm:cxn modelId="{4AE63B77-FFBE-4DEE-B492-86E0A33CC3E7}" type="presParOf" srcId="{73FBB233-563F-594D-997B-F4EB583AC0AC}" destId="{2768DB79-BF52-A044-A6A7-F407AF1E9211}" srcOrd="0" destOrd="0" presId="urn:microsoft.com/office/officeart/2005/8/layout/lProcess3"/>
    <dgm:cxn modelId="{31CAA754-D2D5-4599-A17A-014DA23ED26B}" type="presParOf" srcId="{2768DB79-BF52-A044-A6A7-F407AF1E9211}" destId="{8C63D7AE-6D60-3B4A-A2D2-D1213B656602}" srcOrd="0" destOrd="0" presId="urn:microsoft.com/office/officeart/2005/8/layout/lProcess3"/>
    <dgm:cxn modelId="{5AE21A14-27C1-4725-BB7A-B8E2E2642143}" type="presParOf" srcId="{2768DB79-BF52-A044-A6A7-F407AF1E9211}" destId="{D3D54459-E294-E24F-B161-C352442F1F11}" srcOrd="1" destOrd="0" presId="urn:microsoft.com/office/officeart/2005/8/layout/lProcess3"/>
    <dgm:cxn modelId="{C7F7B4B1-336B-487A-9D83-3EBC13C2C368}" type="presParOf" srcId="{2768DB79-BF52-A044-A6A7-F407AF1E9211}" destId="{4C9B22C7-7FD3-3D49-B9C1-96022B4545F0}" srcOrd="2" destOrd="0" presId="urn:microsoft.com/office/officeart/2005/8/layout/lProcess3"/>
    <dgm:cxn modelId="{843F6CAE-EC2F-4C02-AC38-D672D954D797}" type="presParOf" srcId="{73FBB233-563F-594D-997B-F4EB583AC0AC}" destId="{1A67BEF3-870A-5D40-8EBA-F308125170DC}" srcOrd="1" destOrd="0" presId="urn:microsoft.com/office/officeart/2005/8/layout/lProcess3"/>
    <dgm:cxn modelId="{16E61BCF-F501-477E-834F-E1AEC3438EC3}" type="presParOf" srcId="{73FBB233-563F-594D-997B-F4EB583AC0AC}" destId="{CD416973-B8C7-2945-95E6-EB294A863CEC}" srcOrd="2" destOrd="0" presId="urn:microsoft.com/office/officeart/2005/8/layout/lProcess3"/>
    <dgm:cxn modelId="{7C46FB65-E5A8-4BAA-A637-E92EE2499C94}" type="presParOf" srcId="{CD416973-B8C7-2945-95E6-EB294A863CEC}" destId="{42659FE7-04C3-0840-AAE1-CEFDCE13F102}" srcOrd="0" destOrd="0" presId="urn:microsoft.com/office/officeart/2005/8/layout/lProcess3"/>
    <dgm:cxn modelId="{8A79EF26-B437-41A1-95A4-AF3DFFB0709F}" type="presParOf" srcId="{CD416973-B8C7-2945-95E6-EB294A863CEC}" destId="{DB3AA047-F737-5842-BFE9-434C2CB8393B}" srcOrd="1" destOrd="0" presId="urn:microsoft.com/office/officeart/2005/8/layout/lProcess3"/>
    <dgm:cxn modelId="{5239E3B4-5B65-466D-AA84-D03839088F92}" type="presParOf" srcId="{CD416973-B8C7-2945-95E6-EB294A863CEC}" destId="{8019C824-DFE5-324F-B5C2-93B916854BAD}" srcOrd="2" destOrd="0" presId="urn:microsoft.com/office/officeart/2005/8/layout/lProcess3"/>
    <dgm:cxn modelId="{3FCCE924-36E7-44A7-AF8A-01A6B4E6E3E5}" type="presParOf" srcId="{73FBB233-563F-594D-997B-F4EB583AC0AC}" destId="{39DB63D6-7143-BC4C-9DA1-A456740D83A9}" srcOrd="3" destOrd="0" presId="urn:microsoft.com/office/officeart/2005/8/layout/lProcess3"/>
    <dgm:cxn modelId="{5B349FC4-05E0-4D85-8630-4D6C0CADDA2B}" type="presParOf" srcId="{73FBB233-563F-594D-997B-F4EB583AC0AC}" destId="{A827FD38-E696-F641-A904-2F0D961C098D}" srcOrd="4" destOrd="0" presId="urn:microsoft.com/office/officeart/2005/8/layout/lProcess3"/>
    <dgm:cxn modelId="{513FA105-3B0B-44D5-BABA-E52A772E716C}" type="presParOf" srcId="{A827FD38-E696-F641-A904-2F0D961C098D}" destId="{6DAD485E-06C0-5548-9DF1-9D10BB95B152}" srcOrd="0" destOrd="0" presId="urn:microsoft.com/office/officeart/2005/8/layout/lProcess3"/>
    <dgm:cxn modelId="{5215A583-33B0-4EE9-A48C-FCAFB2DF7B5B}" type="presParOf" srcId="{A827FD38-E696-F641-A904-2F0D961C098D}" destId="{2DF88026-5A67-2141-8179-1547563DF0C6}" srcOrd="1" destOrd="0" presId="urn:microsoft.com/office/officeart/2005/8/layout/lProcess3"/>
    <dgm:cxn modelId="{7951EF34-16B7-4001-B4B6-85197FB27F8C}" type="presParOf" srcId="{A827FD38-E696-F641-A904-2F0D961C098D}" destId="{79B21D95-B568-CF47-B24A-8F4286386413}" srcOrd="2" destOrd="0" presId="urn:microsoft.com/office/officeart/2005/8/layout/lProcess3"/>
    <dgm:cxn modelId="{A9C89FE9-A19C-418F-95FF-58A09714C941}" type="presParOf" srcId="{73FBB233-563F-594D-997B-F4EB583AC0AC}" destId="{87C8949A-1D5A-7C4D-A9C3-9744942C9371}" srcOrd="5" destOrd="0" presId="urn:microsoft.com/office/officeart/2005/8/layout/lProcess3"/>
    <dgm:cxn modelId="{D51E8C43-F3F3-4B34-96E7-1C6C8C02521A}" type="presParOf" srcId="{73FBB233-563F-594D-997B-F4EB583AC0AC}" destId="{3D27902C-3698-474F-BDE7-60DB4ABA1EE9}" srcOrd="6" destOrd="0" presId="urn:microsoft.com/office/officeart/2005/8/layout/lProcess3"/>
    <dgm:cxn modelId="{9BCC8FE4-EB28-46AF-AD36-CC46FA50CD48}" type="presParOf" srcId="{3D27902C-3698-474F-BDE7-60DB4ABA1EE9}" destId="{6B00753A-FE37-0949-B421-FF40EC119BC9}" srcOrd="0" destOrd="0" presId="urn:microsoft.com/office/officeart/2005/8/layout/lProcess3"/>
    <dgm:cxn modelId="{67AA88AA-3021-433B-91CC-8EBB4BE85AF0}" type="presParOf" srcId="{3D27902C-3698-474F-BDE7-60DB4ABA1EE9}" destId="{36EE2A82-FEB2-FB48-8CF9-482D4B739D3A}" srcOrd="1" destOrd="0" presId="urn:microsoft.com/office/officeart/2005/8/layout/lProcess3"/>
    <dgm:cxn modelId="{3DAAB157-A8DC-4DF4-B9D7-29EBB3FCDA9B}" type="presParOf" srcId="{3D27902C-3698-474F-BDE7-60DB4ABA1EE9}" destId="{AB6B7244-9DFC-D24C-8789-6C7C19C44AC2}" srcOrd="2" destOrd="0" presId="urn:microsoft.com/office/officeart/2005/8/layout/lProcess3"/>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A16607-3B80-6641-8BB8-08BDBCA6F476}" type="doc">
      <dgm:prSet loTypeId="urn:microsoft.com/office/officeart/2008/layout/HorizontalMultiLevelHierarchy" loCatId="" qsTypeId="urn:microsoft.com/office/officeart/2005/8/quickstyle/simple3" qsCatId="simple" csTypeId="urn:microsoft.com/office/officeart/2005/8/colors/accent1_2" csCatId="accent1" phldr="1"/>
      <dgm:spPr/>
      <dgm:t>
        <a:bodyPr/>
        <a:lstStyle/>
        <a:p>
          <a:endParaRPr lang="en-US"/>
        </a:p>
      </dgm:t>
    </dgm:pt>
    <dgm:pt modelId="{7B3E9A8D-29DC-7C48-B080-4CA9F9FE8E3D}">
      <dgm:prSet phldrT="[Text]" custT="1"/>
      <dgm:spPr/>
      <dgm:t>
        <a:bodyPr/>
        <a:lstStyle/>
        <a:p>
          <a:r>
            <a:rPr lang="en-US" sz="1100">
              <a:latin typeface="Calibri"/>
              <a:cs typeface="Calibri"/>
            </a:rPr>
            <a:t>Priority axis 1 </a:t>
          </a:r>
          <a:br>
            <a:rPr lang="en-US" sz="1100">
              <a:latin typeface="Calibri"/>
              <a:cs typeface="Calibri"/>
            </a:rPr>
          </a:br>
          <a:r>
            <a:rPr lang="en-US" sz="1100" b="0" u="sng">
              <a:latin typeface="Calibri"/>
              <a:cs typeface="Calibri"/>
            </a:rPr>
            <a:t>28 792 200 EUR</a:t>
          </a:r>
          <a:endParaRPr lang="en-US" sz="1100">
            <a:latin typeface="Calibri"/>
            <a:cs typeface="Calibri"/>
          </a:endParaRPr>
        </a:p>
      </dgm:t>
    </dgm:pt>
    <dgm:pt modelId="{74F623EA-00BD-5F47-8C08-7B54DC574EE8}" type="parTrans" cxnId="{699C1BC6-665C-B24C-80DA-AD4844CFEDA1}">
      <dgm:prSet/>
      <dgm:spPr/>
      <dgm:t>
        <a:bodyPr/>
        <a:lstStyle/>
        <a:p>
          <a:endParaRPr lang="en-US" sz="1100">
            <a:solidFill>
              <a:schemeClr val="tx1"/>
            </a:solidFill>
            <a:latin typeface="Calibri"/>
            <a:cs typeface="Calibri"/>
          </a:endParaRPr>
        </a:p>
      </dgm:t>
    </dgm:pt>
    <dgm:pt modelId="{8EF290EE-4269-B64B-99D7-BADF071A3ABC}" type="sibTrans" cxnId="{699C1BC6-665C-B24C-80DA-AD4844CFEDA1}">
      <dgm:prSet/>
      <dgm:spPr/>
      <dgm:t>
        <a:bodyPr/>
        <a:lstStyle/>
        <a:p>
          <a:endParaRPr lang="en-US" sz="1100">
            <a:solidFill>
              <a:schemeClr val="tx1"/>
            </a:solidFill>
            <a:latin typeface="Calibri"/>
            <a:cs typeface="Calibri"/>
          </a:endParaRPr>
        </a:p>
      </dgm:t>
    </dgm:pt>
    <dgm:pt modelId="{8D76C3B1-6082-624B-B7A2-EB0C5E37B8CC}">
      <dgm:prSet phldrT="[Text]" custT="1"/>
      <dgm:spPr/>
      <dgm:t>
        <a:bodyPr/>
        <a:lstStyle/>
        <a:p>
          <a:r>
            <a:rPr lang="en-US" sz="1100">
              <a:latin typeface="Calibri"/>
              <a:cs typeface="Calibri"/>
            </a:rPr>
            <a:t>SO 1.1/ New joint or co-perating knowledge intensive enterprises</a:t>
          </a:r>
        </a:p>
      </dgm:t>
    </dgm:pt>
    <dgm:pt modelId="{11D89392-2020-DC49-AD09-CB2EE5F6C0AB}" type="parTrans" cxnId="{295D4FB0-5458-FF45-A452-3D1DD05D7729}">
      <dgm:prSet custT="1"/>
      <dgm:spPr/>
      <dgm:t>
        <a:bodyPr/>
        <a:lstStyle/>
        <a:p>
          <a:endParaRPr lang="en-US" sz="1100">
            <a:solidFill>
              <a:schemeClr val="tx1"/>
            </a:solidFill>
            <a:latin typeface="Calibri"/>
            <a:cs typeface="Calibri"/>
          </a:endParaRPr>
        </a:p>
      </dgm:t>
    </dgm:pt>
    <dgm:pt modelId="{59358468-2718-7C45-9848-DE54050F53E4}" type="sibTrans" cxnId="{295D4FB0-5458-FF45-A452-3D1DD05D7729}">
      <dgm:prSet/>
      <dgm:spPr/>
      <dgm:t>
        <a:bodyPr/>
        <a:lstStyle/>
        <a:p>
          <a:endParaRPr lang="en-US" sz="1100">
            <a:solidFill>
              <a:schemeClr val="tx1"/>
            </a:solidFill>
            <a:latin typeface="Calibri"/>
            <a:cs typeface="Calibri"/>
          </a:endParaRPr>
        </a:p>
      </dgm:t>
    </dgm:pt>
    <dgm:pt modelId="{D61A0E5D-A433-A442-82A8-1A19D072BEA7}">
      <dgm:prSet phldrT="[Text]" custT="1"/>
      <dgm:spPr/>
      <dgm:t>
        <a:bodyPr/>
        <a:lstStyle/>
        <a:p>
          <a:r>
            <a:rPr lang="en-US" sz="1100">
              <a:latin typeface="Calibri"/>
              <a:cs typeface="Calibri"/>
            </a:rPr>
            <a:t>SO 1.2/ Established joint student/ pupil enterprises </a:t>
          </a:r>
        </a:p>
      </dgm:t>
    </dgm:pt>
    <dgm:pt modelId="{950E9B25-79EA-9747-8D19-2721D8D73D6F}" type="parTrans" cxnId="{509EC07A-8E30-2D4E-957B-E759B2C12266}">
      <dgm:prSet custT="1"/>
      <dgm:spPr/>
      <dgm:t>
        <a:bodyPr/>
        <a:lstStyle/>
        <a:p>
          <a:endParaRPr lang="en-US" sz="1100">
            <a:solidFill>
              <a:schemeClr val="tx1"/>
            </a:solidFill>
            <a:latin typeface="Calibri"/>
            <a:cs typeface="Calibri"/>
          </a:endParaRPr>
        </a:p>
      </dgm:t>
    </dgm:pt>
    <dgm:pt modelId="{5FB81D14-9F97-9342-A77A-04FF2866293D}" type="sibTrans" cxnId="{509EC07A-8E30-2D4E-957B-E759B2C12266}">
      <dgm:prSet/>
      <dgm:spPr/>
      <dgm:t>
        <a:bodyPr/>
        <a:lstStyle/>
        <a:p>
          <a:endParaRPr lang="en-US" sz="1100">
            <a:solidFill>
              <a:schemeClr val="tx1"/>
            </a:solidFill>
            <a:latin typeface="Calibri"/>
            <a:cs typeface="Calibri"/>
          </a:endParaRPr>
        </a:p>
      </dgm:t>
    </dgm:pt>
    <dgm:pt modelId="{E9E9CC71-2414-3F45-918E-9A1E287FDF51}">
      <dgm:prSet phldrT="[Text]" custT="1"/>
      <dgm:spPr/>
      <dgm:t>
        <a:bodyPr/>
        <a:lstStyle/>
        <a:p>
          <a:r>
            <a:rPr lang="en-US" sz="1100">
              <a:latin typeface="Calibri"/>
              <a:cs typeface="Calibri"/>
            </a:rPr>
            <a:t>SO 1.3/ Number of cluster co-operations exporting to new markets </a:t>
          </a:r>
        </a:p>
      </dgm:t>
    </dgm:pt>
    <dgm:pt modelId="{070D2CE9-5375-DC49-A064-46D2BE91D7A9}" type="parTrans" cxnId="{2AE9A3F6-DC36-AC40-9C98-70433AA6BAF0}">
      <dgm:prSet custT="1"/>
      <dgm:spPr/>
      <dgm:t>
        <a:bodyPr/>
        <a:lstStyle/>
        <a:p>
          <a:endParaRPr lang="en-US" sz="1100">
            <a:solidFill>
              <a:schemeClr val="tx1"/>
            </a:solidFill>
            <a:latin typeface="Calibri"/>
            <a:cs typeface="Calibri"/>
          </a:endParaRPr>
        </a:p>
      </dgm:t>
    </dgm:pt>
    <dgm:pt modelId="{021DFAC0-EBB6-3740-AC35-09F54DF27CD7}" type="sibTrans" cxnId="{2AE9A3F6-DC36-AC40-9C98-70433AA6BAF0}">
      <dgm:prSet/>
      <dgm:spPr/>
      <dgm:t>
        <a:bodyPr/>
        <a:lstStyle/>
        <a:p>
          <a:endParaRPr lang="en-US" sz="1100">
            <a:solidFill>
              <a:schemeClr val="tx1"/>
            </a:solidFill>
            <a:latin typeface="Calibri"/>
            <a:cs typeface="Calibri"/>
          </a:endParaRPr>
        </a:p>
      </dgm:t>
    </dgm:pt>
    <dgm:pt modelId="{47930DC3-40D5-AC45-B759-DF8D75E119EC}">
      <dgm:prSet phldrT="[Text]" custT="1"/>
      <dgm:spPr/>
      <dgm:t>
        <a:bodyPr/>
        <a:lstStyle/>
        <a:p>
          <a:r>
            <a:rPr lang="en-US" sz="1100">
              <a:latin typeface="Calibri"/>
              <a:cs typeface="Calibri"/>
            </a:rPr>
            <a:t>Target value: 100</a:t>
          </a:r>
        </a:p>
      </dgm:t>
    </dgm:pt>
    <dgm:pt modelId="{5C99A85F-0379-4946-B921-AD3C8714D186}" type="parTrans" cxnId="{EB1E23CB-6E5B-9F41-A39C-FD75E4748D8A}">
      <dgm:prSet custT="1"/>
      <dgm:spPr/>
      <dgm:t>
        <a:bodyPr/>
        <a:lstStyle/>
        <a:p>
          <a:endParaRPr lang="en-US" sz="1100">
            <a:solidFill>
              <a:schemeClr val="tx1"/>
            </a:solidFill>
            <a:latin typeface="Calibri"/>
            <a:cs typeface="Calibri"/>
          </a:endParaRPr>
        </a:p>
      </dgm:t>
    </dgm:pt>
    <dgm:pt modelId="{9B55C457-A443-9646-91F5-582D0EC65BC9}" type="sibTrans" cxnId="{EB1E23CB-6E5B-9F41-A39C-FD75E4748D8A}">
      <dgm:prSet/>
      <dgm:spPr/>
      <dgm:t>
        <a:bodyPr/>
        <a:lstStyle/>
        <a:p>
          <a:endParaRPr lang="en-US" sz="1100">
            <a:solidFill>
              <a:schemeClr val="tx1"/>
            </a:solidFill>
            <a:latin typeface="Calibri"/>
            <a:cs typeface="Calibri"/>
          </a:endParaRPr>
        </a:p>
      </dgm:t>
    </dgm:pt>
    <dgm:pt modelId="{2035AB0A-F11C-F241-B155-D0824C45991A}">
      <dgm:prSet phldrT="[Text]" custT="1"/>
      <dgm:spPr/>
      <dgm:t>
        <a:bodyPr/>
        <a:lstStyle/>
        <a:p>
          <a:r>
            <a:rPr lang="en-US" sz="1100">
              <a:latin typeface="Calibri"/>
              <a:cs typeface="Calibri"/>
            </a:rPr>
            <a:t>Target value: 50</a:t>
          </a:r>
        </a:p>
      </dgm:t>
    </dgm:pt>
    <dgm:pt modelId="{204D3DE5-DDD0-F34E-B32A-BEF099B7DD9C}" type="parTrans" cxnId="{BB32050C-2BFD-EB48-AACE-DDF723401296}">
      <dgm:prSet custT="1"/>
      <dgm:spPr/>
      <dgm:t>
        <a:bodyPr/>
        <a:lstStyle/>
        <a:p>
          <a:endParaRPr lang="en-US" sz="1100">
            <a:solidFill>
              <a:schemeClr val="tx1"/>
            </a:solidFill>
            <a:latin typeface="Calibri"/>
            <a:cs typeface="Calibri"/>
          </a:endParaRPr>
        </a:p>
      </dgm:t>
    </dgm:pt>
    <dgm:pt modelId="{C12D924B-92F1-6144-BE14-D04291D5F39B}" type="sibTrans" cxnId="{BB32050C-2BFD-EB48-AACE-DDF723401296}">
      <dgm:prSet/>
      <dgm:spPr/>
      <dgm:t>
        <a:bodyPr/>
        <a:lstStyle/>
        <a:p>
          <a:endParaRPr lang="en-US" sz="1100">
            <a:solidFill>
              <a:schemeClr val="tx1"/>
            </a:solidFill>
            <a:latin typeface="Calibri"/>
            <a:cs typeface="Calibri"/>
          </a:endParaRPr>
        </a:p>
      </dgm:t>
    </dgm:pt>
    <dgm:pt modelId="{C2F91FFD-AEA7-1547-80B1-02CFAF64179F}">
      <dgm:prSet phldrT="[Text]" custT="1"/>
      <dgm:spPr/>
      <dgm:t>
        <a:bodyPr/>
        <a:lstStyle/>
        <a:p>
          <a:r>
            <a:rPr lang="en-US" sz="1100">
              <a:latin typeface="Calibri"/>
              <a:cs typeface="Calibri"/>
            </a:rPr>
            <a:t>Target value: 10</a:t>
          </a:r>
        </a:p>
      </dgm:t>
    </dgm:pt>
    <dgm:pt modelId="{7F370779-792C-E846-97AC-474EB8490442}" type="parTrans" cxnId="{41EA6F70-2597-F043-9903-C059A21622DB}">
      <dgm:prSet custT="1"/>
      <dgm:spPr/>
      <dgm:t>
        <a:bodyPr/>
        <a:lstStyle/>
        <a:p>
          <a:endParaRPr lang="en-US" sz="1100">
            <a:solidFill>
              <a:schemeClr val="tx1"/>
            </a:solidFill>
            <a:latin typeface="Calibri"/>
            <a:cs typeface="Calibri"/>
          </a:endParaRPr>
        </a:p>
      </dgm:t>
    </dgm:pt>
    <dgm:pt modelId="{90D10CD0-F2E3-AD4E-9A2A-2693C286280D}" type="sibTrans" cxnId="{41EA6F70-2597-F043-9903-C059A21622DB}">
      <dgm:prSet/>
      <dgm:spPr/>
      <dgm:t>
        <a:bodyPr/>
        <a:lstStyle/>
        <a:p>
          <a:endParaRPr lang="en-US" sz="1100">
            <a:solidFill>
              <a:schemeClr val="tx1"/>
            </a:solidFill>
            <a:latin typeface="Calibri"/>
            <a:cs typeface="Calibri"/>
          </a:endParaRPr>
        </a:p>
      </dgm:t>
    </dgm:pt>
    <dgm:pt modelId="{917E6F20-FF6B-4747-9378-6F1E970162B1}" type="pres">
      <dgm:prSet presAssocID="{C7A16607-3B80-6641-8BB8-08BDBCA6F476}" presName="Name0" presStyleCnt="0">
        <dgm:presLayoutVars>
          <dgm:chPref val="1"/>
          <dgm:dir/>
          <dgm:animOne val="branch"/>
          <dgm:animLvl val="lvl"/>
          <dgm:resizeHandles val="exact"/>
        </dgm:presLayoutVars>
      </dgm:prSet>
      <dgm:spPr/>
      <dgm:t>
        <a:bodyPr/>
        <a:lstStyle/>
        <a:p>
          <a:endParaRPr lang="en-US"/>
        </a:p>
      </dgm:t>
    </dgm:pt>
    <dgm:pt modelId="{FAEEE98A-CB42-7344-809D-FED2A1DA92C9}" type="pres">
      <dgm:prSet presAssocID="{7B3E9A8D-29DC-7C48-B080-4CA9F9FE8E3D}" presName="root1" presStyleCnt="0"/>
      <dgm:spPr/>
      <dgm:t>
        <a:bodyPr/>
        <a:lstStyle/>
        <a:p>
          <a:endParaRPr lang="en-US"/>
        </a:p>
      </dgm:t>
    </dgm:pt>
    <dgm:pt modelId="{8506836F-B575-194D-B6BD-B61A557E4798}" type="pres">
      <dgm:prSet presAssocID="{7B3E9A8D-29DC-7C48-B080-4CA9F9FE8E3D}" presName="LevelOneTextNode" presStyleLbl="node0" presStyleIdx="0" presStyleCnt="1" custScaleY="71568">
        <dgm:presLayoutVars>
          <dgm:chPref val="3"/>
        </dgm:presLayoutVars>
      </dgm:prSet>
      <dgm:spPr/>
      <dgm:t>
        <a:bodyPr/>
        <a:lstStyle/>
        <a:p>
          <a:endParaRPr lang="en-US"/>
        </a:p>
      </dgm:t>
    </dgm:pt>
    <dgm:pt modelId="{2B5C416F-A07A-8846-A7B3-1C369EBB7B07}" type="pres">
      <dgm:prSet presAssocID="{7B3E9A8D-29DC-7C48-B080-4CA9F9FE8E3D}" presName="level2hierChild" presStyleCnt="0"/>
      <dgm:spPr/>
      <dgm:t>
        <a:bodyPr/>
        <a:lstStyle/>
        <a:p>
          <a:endParaRPr lang="en-US"/>
        </a:p>
      </dgm:t>
    </dgm:pt>
    <dgm:pt modelId="{A8D3AEEE-29E8-E54A-A2FF-D12A78179FE3}" type="pres">
      <dgm:prSet presAssocID="{11D89392-2020-DC49-AD09-CB2EE5F6C0AB}" presName="conn2-1" presStyleLbl="parChTrans1D2" presStyleIdx="0" presStyleCnt="3"/>
      <dgm:spPr/>
      <dgm:t>
        <a:bodyPr/>
        <a:lstStyle/>
        <a:p>
          <a:endParaRPr lang="en-US"/>
        </a:p>
      </dgm:t>
    </dgm:pt>
    <dgm:pt modelId="{0BA76F21-F1C3-5245-A5BE-D051364D729B}" type="pres">
      <dgm:prSet presAssocID="{11D89392-2020-DC49-AD09-CB2EE5F6C0AB}" presName="connTx" presStyleLbl="parChTrans1D2" presStyleIdx="0" presStyleCnt="3"/>
      <dgm:spPr/>
      <dgm:t>
        <a:bodyPr/>
        <a:lstStyle/>
        <a:p>
          <a:endParaRPr lang="en-US"/>
        </a:p>
      </dgm:t>
    </dgm:pt>
    <dgm:pt modelId="{32EF9051-D918-064A-B6AF-8DD037F33DC7}" type="pres">
      <dgm:prSet presAssocID="{8D76C3B1-6082-624B-B7A2-EB0C5E37B8CC}" presName="root2" presStyleCnt="0"/>
      <dgm:spPr/>
      <dgm:t>
        <a:bodyPr/>
        <a:lstStyle/>
        <a:p>
          <a:endParaRPr lang="en-US"/>
        </a:p>
      </dgm:t>
    </dgm:pt>
    <dgm:pt modelId="{1BE3430F-7F47-D54C-A4A1-7216559E7972}" type="pres">
      <dgm:prSet presAssocID="{8D76C3B1-6082-624B-B7A2-EB0C5E37B8CC}" presName="LevelTwoTextNode" presStyleLbl="node2" presStyleIdx="0" presStyleCnt="3" custScaleX="163758" custScaleY="142015">
        <dgm:presLayoutVars>
          <dgm:chPref val="3"/>
        </dgm:presLayoutVars>
      </dgm:prSet>
      <dgm:spPr/>
      <dgm:t>
        <a:bodyPr/>
        <a:lstStyle/>
        <a:p>
          <a:endParaRPr lang="en-US"/>
        </a:p>
      </dgm:t>
    </dgm:pt>
    <dgm:pt modelId="{636511BD-DC13-0E40-9FA3-C86E4632C27F}" type="pres">
      <dgm:prSet presAssocID="{8D76C3B1-6082-624B-B7A2-EB0C5E37B8CC}" presName="level3hierChild" presStyleCnt="0"/>
      <dgm:spPr/>
      <dgm:t>
        <a:bodyPr/>
        <a:lstStyle/>
        <a:p>
          <a:endParaRPr lang="en-US"/>
        </a:p>
      </dgm:t>
    </dgm:pt>
    <dgm:pt modelId="{2D5E755B-B1C5-DF48-9840-2276D6E97D99}" type="pres">
      <dgm:prSet presAssocID="{5C99A85F-0379-4946-B921-AD3C8714D186}" presName="conn2-1" presStyleLbl="parChTrans1D3" presStyleIdx="0" presStyleCnt="3"/>
      <dgm:spPr/>
      <dgm:t>
        <a:bodyPr/>
        <a:lstStyle/>
        <a:p>
          <a:endParaRPr lang="en-US"/>
        </a:p>
      </dgm:t>
    </dgm:pt>
    <dgm:pt modelId="{5EC4D7C0-AFC7-1D46-91A1-37AC00094B5B}" type="pres">
      <dgm:prSet presAssocID="{5C99A85F-0379-4946-B921-AD3C8714D186}" presName="connTx" presStyleLbl="parChTrans1D3" presStyleIdx="0" presStyleCnt="3"/>
      <dgm:spPr/>
      <dgm:t>
        <a:bodyPr/>
        <a:lstStyle/>
        <a:p>
          <a:endParaRPr lang="en-US"/>
        </a:p>
      </dgm:t>
    </dgm:pt>
    <dgm:pt modelId="{EEAD1BF0-7492-F84E-9267-9F88BA17184F}" type="pres">
      <dgm:prSet presAssocID="{47930DC3-40D5-AC45-B759-DF8D75E119EC}" presName="root2" presStyleCnt="0"/>
      <dgm:spPr/>
      <dgm:t>
        <a:bodyPr/>
        <a:lstStyle/>
        <a:p>
          <a:endParaRPr lang="en-US"/>
        </a:p>
      </dgm:t>
    </dgm:pt>
    <dgm:pt modelId="{739391D6-DA93-9C43-BE3F-189FD46193CE}" type="pres">
      <dgm:prSet presAssocID="{47930DC3-40D5-AC45-B759-DF8D75E119EC}" presName="LevelTwoTextNode" presStyleLbl="node3" presStyleIdx="0" presStyleCnt="3" custScaleX="121636" custScaleY="130465">
        <dgm:presLayoutVars>
          <dgm:chPref val="3"/>
        </dgm:presLayoutVars>
      </dgm:prSet>
      <dgm:spPr/>
      <dgm:t>
        <a:bodyPr/>
        <a:lstStyle/>
        <a:p>
          <a:endParaRPr lang="en-US"/>
        </a:p>
      </dgm:t>
    </dgm:pt>
    <dgm:pt modelId="{8E6E4469-7967-2244-BD92-4E624157B91C}" type="pres">
      <dgm:prSet presAssocID="{47930DC3-40D5-AC45-B759-DF8D75E119EC}" presName="level3hierChild" presStyleCnt="0"/>
      <dgm:spPr/>
      <dgm:t>
        <a:bodyPr/>
        <a:lstStyle/>
        <a:p>
          <a:endParaRPr lang="en-US"/>
        </a:p>
      </dgm:t>
    </dgm:pt>
    <dgm:pt modelId="{B14FC1BC-78CB-654E-AE5E-3355E9A78F63}" type="pres">
      <dgm:prSet presAssocID="{950E9B25-79EA-9747-8D19-2721D8D73D6F}" presName="conn2-1" presStyleLbl="parChTrans1D2" presStyleIdx="1" presStyleCnt="3"/>
      <dgm:spPr/>
      <dgm:t>
        <a:bodyPr/>
        <a:lstStyle/>
        <a:p>
          <a:endParaRPr lang="en-US"/>
        </a:p>
      </dgm:t>
    </dgm:pt>
    <dgm:pt modelId="{7456DCA0-190A-D448-BCA8-2A665D5F0B25}" type="pres">
      <dgm:prSet presAssocID="{950E9B25-79EA-9747-8D19-2721D8D73D6F}" presName="connTx" presStyleLbl="parChTrans1D2" presStyleIdx="1" presStyleCnt="3"/>
      <dgm:spPr/>
      <dgm:t>
        <a:bodyPr/>
        <a:lstStyle/>
        <a:p>
          <a:endParaRPr lang="en-US"/>
        </a:p>
      </dgm:t>
    </dgm:pt>
    <dgm:pt modelId="{0F7A23F4-983B-E04A-A58C-834FFD1F9F77}" type="pres">
      <dgm:prSet presAssocID="{D61A0E5D-A433-A442-82A8-1A19D072BEA7}" presName="root2" presStyleCnt="0"/>
      <dgm:spPr/>
      <dgm:t>
        <a:bodyPr/>
        <a:lstStyle/>
        <a:p>
          <a:endParaRPr lang="en-US"/>
        </a:p>
      </dgm:t>
    </dgm:pt>
    <dgm:pt modelId="{7A9F610C-8F6C-B54A-B52B-709002F23DAE}" type="pres">
      <dgm:prSet presAssocID="{D61A0E5D-A433-A442-82A8-1A19D072BEA7}" presName="LevelTwoTextNode" presStyleLbl="node2" presStyleIdx="1" presStyleCnt="3" custScaleX="163758" custScaleY="142015">
        <dgm:presLayoutVars>
          <dgm:chPref val="3"/>
        </dgm:presLayoutVars>
      </dgm:prSet>
      <dgm:spPr/>
      <dgm:t>
        <a:bodyPr/>
        <a:lstStyle/>
        <a:p>
          <a:endParaRPr lang="en-US"/>
        </a:p>
      </dgm:t>
    </dgm:pt>
    <dgm:pt modelId="{CA1D744C-23DC-204F-89D6-6781CC399E97}" type="pres">
      <dgm:prSet presAssocID="{D61A0E5D-A433-A442-82A8-1A19D072BEA7}" presName="level3hierChild" presStyleCnt="0"/>
      <dgm:spPr/>
      <dgm:t>
        <a:bodyPr/>
        <a:lstStyle/>
        <a:p>
          <a:endParaRPr lang="en-US"/>
        </a:p>
      </dgm:t>
    </dgm:pt>
    <dgm:pt modelId="{55E9B692-37A0-144C-9E40-18FC3FE0061C}" type="pres">
      <dgm:prSet presAssocID="{204D3DE5-DDD0-F34E-B32A-BEF099B7DD9C}" presName="conn2-1" presStyleLbl="parChTrans1D3" presStyleIdx="1" presStyleCnt="3"/>
      <dgm:spPr/>
      <dgm:t>
        <a:bodyPr/>
        <a:lstStyle/>
        <a:p>
          <a:endParaRPr lang="en-US"/>
        </a:p>
      </dgm:t>
    </dgm:pt>
    <dgm:pt modelId="{49F715BA-AAE6-BC43-8DF0-DF5C00BD2DB7}" type="pres">
      <dgm:prSet presAssocID="{204D3DE5-DDD0-F34E-B32A-BEF099B7DD9C}" presName="connTx" presStyleLbl="parChTrans1D3" presStyleIdx="1" presStyleCnt="3"/>
      <dgm:spPr/>
      <dgm:t>
        <a:bodyPr/>
        <a:lstStyle/>
        <a:p>
          <a:endParaRPr lang="en-US"/>
        </a:p>
      </dgm:t>
    </dgm:pt>
    <dgm:pt modelId="{C7F2F8AC-2F58-7F4B-AC57-E0A5215ABA96}" type="pres">
      <dgm:prSet presAssocID="{2035AB0A-F11C-F241-B155-D0824C45991A}" presName="root2" presStyleCnt="0"/>
      <dgm:spPr/>
      <dgm:t>
        <a:bodyPr/>
        <a:lstStyle/>
        <a:p>
          <a:endParaRPr lang="en-US"/>
        </a:p>
      </dgm:t>
    </dgm:pt>
    <dgm:pt modelId="{D146D271-D771-7C4E-BDB7-22DDFE9A71B3}" type="pres">
      <dgm:prSet presAssocID="{2035AB0A-F11C-F241-B155-D0824C45991A}" presName="LevelTwoTextNode" presStyleLbl="node3" presStyleIdx="1" presStyleCnt="3" custScaleX="121636" custScaleY="130465">
        <dgm:presLayoutVars>
          <dgm:chPref val="3"/>
        </dgm:presLayoutVars>
      </dgm:prSet>
      <dgm:spPr/>
      <dgm:t>
        <a:bodyPr/>
        <a:lstStyle/>
        <a:p>
          <a:endParaRPr lang="en-US"/>
        </a:p>
      </dgm:t>
    </dgm:pt>
    <dgm:pt modelId="{57699511-D0A1-EE42-AEA3-C488B6ECFFFC}" type="pres">
      <dgm:prSet presAssocID="{2035AB0A-F11C-F241-B155-D0824C45991A}" presName="level3hierChild" presStyleCnt="0"/>
      <dgm:spPr/>
      <dgm:t>
        <a:bodyPr/>
        <a:lstStyle/>
        <a:p>
          <a:endParaRPr lang="en-US"/>
        </a:p>
      </dgm:t>
    </dgm:pt>
    <dgm:pt modelId="{9B7425FE-51FB-F24B-B5D9-3E8176634A4C}" type="pres">
      <dgm:prSet presAssocID="{070D2CE9-5375-DC49-A064-46D2BE91D7A9}" presName="conn2-1" presStyleLbl="parChTrans1D2" presStyleIdx="2" presStyleCnt="3"/>
      <dgm:spPr/>
      <dgm:t>
        <a:bodyPr/>
        <a:lstStyle/>
        <a:p>
          <a:endParaRPr lang="en-US"/>
        </a:p>
      </dgm:t>
    </dgm:pt>
    <dgm:pt modelId="{94933469-3051-824C-8A8A-5F0AB7B0F7A6}" type="pres">
      <dgm:prSet presAssocID="{070D2CE9-5375-DC49-A064-46D2BE91D7A9}" presName="connTx" presStyleLbl="parChTrans1D2" presStyleIdx="2" presStyleCnt="3"/>
      <dgm:spPr/>
      <dgm:t>
        <a:bodyPr/>
        <a:lstStyle/>
        <a:p>
          <a:endParaRPr lang="en-US"/>
        </a:p>
      </dgm:t>
    </dgm:pt>
    <dgm:pt modelId="{8197535C-C7D6-9E47-A4CD-F3246C2DB7B9}" type="pres">
      <dgm:prSet presAssocID="{E9E9CC71-2414-3F45-918E-9A1E287FDF51}" presName="root2" presStyleCnt="0"/>
      <dgm:spPr/>
      <dgm:t>
        <a:bodyPr/>
        <a:lstStyle/>
        <a:p>
          <a:endParaRPr lang="en-US"/>
        </a:p>
      </dgm:t>
    </dgm:pt>
    <dgm:pt modelId="{BCC185AF-D6AA-684A-8315-521ADE30CB92}" type="pres">
      <dgm:prSet presAssocID="{E9E9CC71-2414-3F45-918E-9A1E287FDF51}" presName="LevelTwoTextNode" presStyleLbl="node2" presStyleIdx="2" presStyleCnt="3" custScaleX="163758" custScaleY="142015">
        <dgm:presLayoutVars>
          <dgm:chPref val="3"/>
        </dgm:presLayoutVars>
      </dgm:prSet>
      <dgm:spPr/>
      <dgm:t>
        <a:bodyPr/>
        <a:lstStyle/>
        <a:p>
          <a:endParaRPr lang="en-US"/>
        </a:p>
      </dgm:t>
    </dgm:pt>
    <dgm:pt modelId="{5143DF21-2CD2-1D49-8005-9EC8666B60D2}" type="pres">
      <dgm:prSet presAssocID="{E9E9CC71-2414-3F45-918E-9A1E287FDF51}" presName="level3hierChild" presStyleCnt="0"/>
      <dgm:spPr/>
      <dgm:t>
        <a:bodyPr/>
        <a:lstStyle/>
        <a:p>
          <a:endParaRPr lang="en-US"/>
        </a:p>
      </dgm:t>
    </dgm:pt>
    <dgm:pt modelId="{0051C679-5915-BB4A-BCCC-ECCA8A2BC92E}" type="pres">
      <dgm:prSet presAssocID="{7F370779-792C-E846-97AC-474EB8490442}" presName="conn2-1" presStyleLbl="parChTrans1D3" presStyleIdx="2" presStyleCnt="3"/>
      <dgm:spPr/>
      <dgm:t>
        <a:bodyPr/>
        <a:lstStyle/>
        <a:p>
          <a:endParaRPr lang="en-US"/>
        </a:p>
      </dgm:t>
    </dgm:pt>
    <dgm:pt modelId="{5FB30D78-5A55-CC45-AF34-16E72E6625E7}" type="pres">
      <dgm:prSet presAssocID="{7F370779-792C-E846-97AC-474EB8490442}" presName="connTx" presStyleLbl="parChTrans1D3" presStyleIdx="2" presStyleCnt="3"/>
      <dgm:spPr/>
      <dgm:t>
        <a:bodyPr/>
        <a:lstStyle/>
        <a:p>
          <a:endParaRPr lang="en-US"/>
        </a:p>
      </dgm:t>
    </dgm:pt>
    <dgm:pt modelId="{4F487F73-209E-DF40-81E0-F75F37FF9B68}" type="pres">
      <dgm:prSet presAssocID="{C2F91FFD-AEA7-1547-80B1-02CFAF64179F}" presName="root2" presStyleCnt="0"/>
      <dgm:spPr/>
      <dgm:t>
        <a:bodyPr/>
        <a:lstStyle/>
        <a:p>
          <a:endParaRPr lang="en-US"/>
        </a:p>
      </dgm:t>
    </dgm:pt>
    <dgm:pt modelId="{88E7D95E-E54A-BE45-A4C9-FF878D6A2E4D}" type="pres">
      <dgm:prSet presAssocID="{C2F91FFD-AEA7-1547-80B1-02CFAF64179F}" presName="LevelTwoTextNode" presStyleLbl="node3" presStyleIdx="2" presStyleCnt="3" custScaleX="121636" custScaleY="130465">
        <dgm:presLayoutVars>
          <dgm:chPref val="3"/>
        </dgm:presLayoutVars>
      </dgm:prSet>
      <dgm:spPr/>
      <dgm:t>
        <a:bodyPr/>
        <a:lstStyle/>
        <a:p>
          <a:endParaRPr lang="en-US"/>
        </a:p>
      </dgm:t>
    </dgm:pt>
    <dgm:pt modelId="{A27DCD79-40EC-B246-839F-6E5F23D3E6D8}" type="pres">
      <dgm:prSet presAssocID="{C2F91FFD-AEA7-1547-80B1-02CFAF64179F}" presName="level3hierChild" presStyleCnt="0"/>
      <dgm:spPr/>
      <dgm:t>
        <a:bodyPr/>
        <a:lstStyle/>
        <a:p>
          <a:endParaRPr lang="en-US"/>
        </a:p>
      </dgm:t>
    </dgm:pt>
  </dgm:ptLst>
  <dgm:cxnLst>
    <dgm:cxn modelId="{2AE9A3F6-DC36-AC40-9C98-70433AA6BAF0}" srcId="{7B3E9A8D-29DC-7C48-B080-4CA9F9FE8E3D}" destId="{E9E9CC71-2414-3F45-918E-9A1E287FDF51}" srcOrd="2" destOrd="0" parTransId="{070D2CE9-5375-DC49-A064-46D2BE91D7A9}" sibTransId="{021DFAC0-EBB6-3740-AC35-09F54DF27CD7}"/>
    <dgm:cxn modelId="{87458A19-FA98-4B5C-B088-4FF460EC90F5}" type="presOf" srcId="{7B3E9A8D-29DC-7C48-B080-4CA9F9FE8E3D}" destId="{8506836F-B575-194D-B6BD-B61A557E4798}" srcOrd="0" destOrd="0" presId="urn:microsoft.com/office/officeart/2008/layout/HorizontalMultiLevelHierarchy"/>
    <dgm:cxn modelId="{EB1E23CB-6E5B-9F41-A39C-FD75E4748D8A}" srcId="{8D76C3B1-6082-624B-B7A2-EB0C5E37B8CC}" destId="{47930DC3-40D5-AC45-B759-DF8D75E119EC}" srcOrd="0" destOrd="0" parTransId="{5C99A85F-0379-4946-B921-AD3C8714D186}" sibTransId="{9B55C457-A443-9646-91F5-582D0EC65BC9}"/>
    <dgm:cxn modelId="{C2DB884C-2078-44CF-96AA-9F3203007812}" type="presOf" srcId="{C7A16607-3B80-6641-8BB8-08BDBCA6F476}" destId="{917E6F20-FF6B-4747-9378-6F1E970162B1}" srcOrd="0" destOrd="0" presId="urn:microsoft.com/office/officeart/2008/layout/HorizontalMultiLevelHierarchy"/>
    <dgm:cxn modelId="{AD0CB0D6-EDB8-4A44-9E89-D46C8F859E14}" type="presOf" srcId="{204D3DE5-DDD0-F34E-B32A-BEF099B7DD9C}" destId="{49F715BA-AAE6-BC43-8DF0-DF5C00BD2DB7}" srcOrd="1" destOrd="0" presId="urn:microsoft.com/office/officeart/2008/layout/HorizontalMultiLevelHierarchy"/>
    <dgm:cxn modelId="{7124FB7C-CCCC-465F-AB28-4ADDFC85EC8F}" type="presOf" srcId="{D61A0E5D-A433-A442-82A8-1A19D072BEA7}" destId="{7A9F610C-8F6C-B54A-B52B-709002F23DAE}" srcOrd="0" destOrd="0" presId="urn:microsoft.com/office/officeart/2008/layout/HorizontalMultiLevelHierarchy"/>
    <dgm:cxn modelId="{D66B7424-3A8E-425A-96AA-D4CBF09BA213}" type="presOf" srcId="{7F370779-792C-E846-97AC-474EB8490442}" destId="{0051C679-5915-BB4A-BCCC-ECCA8A2BC92E}" srcOrd="0" destOrd="0" presId="urn:microsoft.com/office/officeart/2008/layout/HorizontalMultiLevelHierarchy"/>
    <dgm:cxn modelId="{F55ACF62-B861-4B36-AD6E-BBB238FC9896}" type="presOf" srcId="{7F370779-792C-E846-97AC-474EB8490442}" destId="{5FB30D78-5A55-CC45-AF34-16E72E6625E7}" srcOrd="1" destOrd="0" presId="urn:microsoft.com/office/officeart/2008/layout/HorizontalMultiLevelHierarchy"/>
    <dgm:cxn modelId="{57DC89A4-0569-468A-9F22-EE05BDA4EB9B}" type="presOf" srcId="{E9E9CC71-2414-3F45-918E-9A1E287FDF51}" destId="{BCC185AF-D6AA-684A-8315-521ADE30CB92}" srcOrd="0" destOrd="0" presId="urn:microsoft.com/office/officeart/2008/layout/HorizontalMultiLevelHierarchy"/>
    <dgm:cxn modelId="{A104331B-7BF4-4520-B763-9F082A274748}" type="presOf" srcId="{204D3DE5-DDD0-F34E-B32A-BEF099B7DD9C}" destId="{55E9B692-37A0-144C-9E40-18FC3FE0061C}" srcOrd="0" destOrd="0" presId="urn:microsoft.com/office/officeart/2008/layout/HorizontalMultiLevelHierarchy"/>
    <dgm:cxn modelId="{BA836B9B-7300-4C25-B718-D1B2F7EB2893}" type="presOf" srcId="{2035AB0A-F11C-F241-B155-D0824C45991A}" destId="{D146D271-D771-7C4E-BDB7-22DDFE9A71B3}" srcOrd="0" destOrd="0" presId="urn:microsoft.com/office/officeart/2008/layout/HorizontalMultiLevelHierarchy"/>
    <dgm:cxn modelId="{699C1BC6-665C-B24C-80DA-AD4844CFEDA1}" srcId="{C7A16607-3B80-6641-8BB8-08BDBCA6F476}" destId="{7B3E9A8D-29DC-7C48-B080-4CA9F9FE8E3D}" srcOrd="0" destOrd="0" parTransId="{74F623EA-00BD-5F47-8C08-7B54DC574EE8}" sibTransId="{8EF290EE-4269-B64B-99D7-BADF071A3ABC}"/>
    <dgm:cxn modelId="{0218A2D7-E924-4339-9ECD-7ED679CC3BEE}" type="presOf" srcId="{11D89392-2020-DC49-AD09-CB2EE5F6C0AB}" destId="{0BA76F21-F1C3-5245-A5BE-D051364D729B}" srcOrd="1" destOrd="0" presId="urn:microsoft.com/office/officeart/2008/layout/HorizontalMultiLevelHierarchy"/>
    <dgm:cxn modelId="{8A2A52EF-549A-4368-A8AA-0E17E2E13012}" type="presOf" srcId="{070D2CE9-5375-DC49-A064-46D2BE91D7A9}" destId="{94933469-3051-824C-8A8A-5F0AB7B0F7A6}" srcOrd="1" destOrd="0" presId="urn:microsoft.com/office/officeart/2008/layout/HorizontalMultiLevelHierarchy"/>
    <dgm:cxn modelId="{23D100DF-94C2-4001-AC54-35354B516FA2}" type="presOf" srcId="{47930DC3-40D5-AC45-B759-DF8D75E119EC}" destId="{739391D6-DA93-9C43-BE3F-189FD46193CE}" srcOrd="0" destOrd="0" presId="urn:microsoft.com/office/officeart/2008/layout/HorizontalMultiLevelHierarchy"/>
    <dgm:cxn modelId="{A27DA53D-ACB8-4EDB-825A-A83BF3CC5147}" type="presOf" srcId="{8D76C3B1-6082-624B-B7A2-EB0C5E37B8CC}" destId="{1BE3430F-7F47-D54C-A4A1-7216559E7972}" srcOrd="0" destOrd="0" presId="urn:microsoft.com/office/officeart/2008/layout/HorizontalMultiLevelHierarchy"/>
    <dgm:cxn modelId="{41EA6F70-2597-F043-9903-C059A21622DB}" srcId="{E9E9CC71-2414-3F45-918E-9A1E287FDF51}" destId="{C2F91FFD-AEA7-1547-80B1-02CFAF64179F}" srcOrd="0" destOrd="0" parTransId="{7F370779-792C-E846-97AC-474EB8490442}" sibTransId="{90D10CD0-F2E3-AD4E-9A2A-2693C286280D}"/>
    <dgm:cxn modelId="{3492CC2D-2BA8-40D3-BA45-6ECF1091D407}" type="presOf" srcId="{950E9B25-79EA-9747-8D19-2721D8D73D6F}" destId="{7456DCA0-190A-D448-BCA8-2A665D5F0B25}" srcOrd="1" destOrd="0" presId="urn:microsoft.com/office/officeart/2008/layout/HorizontalMultiLevelHierarchy"/>
    <dgm:cxn modelId="{295D4FB0-5458-FF45-A452-3D1DD05D7729}" srcId="{7B3E9A8D-29DC-7C48-B080-4CA9F9FE8E3D}" destId="{8D76C3B1-6082-624B-B7A2-EB0C5E37B8CC}" srcOrd="0" destOrd="0" parTransId="{11D89392-2020-DC49-AD09-CB2EE5F6C0AB}" sibTransId="{59358468-2718-7C45-9848-DE54050F53E4}"/>
    <dgm:cxn modelId="{20377CA2-C2E1-4279-9E51-D7C00EB8C9B2}" type="presOf" srcId="{C2F91FFD-AEA7-1547-80B1-02CFAF64179F}" destId="{88E7D95E-E54A-BE45-A4C9-FF878D6A2E4D}" srcOrd="0" destOrd="0" presId="urn:microsoft.com/office/officeart/2008/layout/HorizontalMultiLevelHierarchy"/>
    <dgm:cxn modelId="{859A4250-A1DA-4DF7-9AD9-E6A13734D5BB}" type="presOf" srcId="{950E9B25-79EA-9747-8D19-2721D8D73D6F}" destId="{B14FC1BC-78CB-654E-AE5E-3355E9A78F63}" srcOrd="0" destOrd="0" presId="urn:microsoft.com/office/officeart/2008/layout/HorizontalMultiLevelHierarchy"/>
    <dgm:cxn modelId="{47F90DB7-43DB-4FA8-B269-44F070BD91B7}" type="presOf" srcId="{070D2CE9-5375-DC49-A064-46D2BE91D7A9}" destId="{9B7425FE-51FB-F24B-B5D9-3E8176634A4C}" srcOrd="0" destOrd="0" presId="urn:microsoft.com/office/officeart/2008/layout/HorizontalMultiLevelHierarchy"/>
    <dgm:cxn modelId="{509EC07A-8E30-2D4E-957B-E759B2C12266}" srcId="{7B3E9A8D-29DC-7C48-B080-4CA9F9FE8E3D}" destId="{D61A0E5D-A433-A442-82A8-1A19D072BEA7}" srcOrd="1" destOrd="0" parTransId="{950E9B25-79EA-9747-8D19-2721D8D73D6F}" sibTransId="{5FB81D14-9F97-9342-A77A-04FF2866293D}"/>
    <dgm:cxn modelId="{BB32050C-2BFD-EB48-AACE-DDF723401296}" srcId="{D61A0E5D-A433-A442-82A8-1A19D072BEA7}" destId="{2035AB0A-F11C-F241-B155-D0824C45991A}" srcOrd="0" destOrd="0" parTransId="{204D3DE5-DDD0-F34E-B32A-BEF099B7DD9C}" sibTransId="{C12D924B-92F1-6144-BE14-D04291D5F39B}"/>
    <dgm:cxn modelId="{5E3A8B2F-746D-4B9A-A2BB-B18B1BEB96F7}" type="presOf" srcId="{11D89392-2020-DC49-AD09-CB2EE5F6C0AB}" destId="{A8D3AEEE-29E8-E54A-A2FF-D12A78179FE3}" srcOrd="0" destOrd="0" presId="urn:microsoft.com/office/officeart/2008/layout/HorizontalMultiLevelHierarchy"/>
    <dgm:cxn modelId="{8BB4DDF9-D789-425A-AD36-1157CE89C7A8}" type="presOf" srcId="{5C99A85F-0379-4946-B921-AD3C8714D186}" destId="{5EC4D7C0-AFC7-1D46-91A1-37AC00094B5B}" srcOrd="1" destOrd="0" presId="urn:microsoft.com/office/officeart/2008/layout/HorizontalMultiLevelHierarchy"/>
    <dgm:cxn modelId="{31E576C5-F727-4008-8F53-279C5775EE67}" type="presOf" srcId="{5C99A85F-0379-4946-B921-AD3C8714D186}" destId="{2D5E755B-B1C5-DF48-9840-2276D6E97D99}" srcOrd="0" destOrd="0" presId="urn:microsoft.com/office/officeart/2008/layout/HorizontalMultiLevelHierarchy"/>
    <dgm:cxn modelId="{700C2B4A-E9C6-41E0-BA58-D6867D3F075E}" type="presParOf" srcId="{917E6F20-FF6B-4747-9378-6F1E970162B1}" destId="{FAEEE98A-CB42-7344-809D-FED2A1DA92C9}" srcOrd="0" destOrd="0" presId="urn:microsoft.com/office/officeart/2008/layout/HorizontalMultiLevelHierarchy"/>
    <dgm:cxn modelId="{1E7ED05C-5868-4AA8-82FE-7E13DA440D66}" type="presParOf" srcId="{FAEEE98A-CB42-7344-809D-FED2A1DA92C9}" destId="{8506836F-B575-194D-B6BD-B61A557E4798}" srcOrd="0" destOrd="0" presId="urn:microsoft.com/office/officeart/2008/layout/HorizontalMultiLevelHierarchy"/>
    <dgm:cxn modelId="{FF6B8511-0939-4C00-B968-C0465F3E7240}" type="presParOf" srcId="{FAEEE98A-CB42-7344-809D-FED2A1DA92C9}" destId="{2B5C416F-A07A-8846-A7B3-1C369EBB7B07}" srcOrd="1" destOrd="0" presId="urn:microsoft.com/office/officeart/2008/layout/HorizontalMultiLevelHierarchy"/>
    <dgm:cxn modelId="{B6BAD685-DA8B-483E-9E8E-DD8705B32A38}" type="presParOf" srcId="{2B5C416F-A07A-8846-A7B3-1C369EBB7B07}" destId="{A8D3AEEE-29E8-E54A-A2FF-D12A78179FE3}" srcOrd="0" destOrd="0" presId="urn:microsoft.com/office/officeart/2008/layout/HorizontalMultiLevelHierarchy"/>
    <dgm:cxn modelId="{C822EEFA-749F-439E-8BC9-ACF0C96D2791}" type="presParOf" srcId="{A8D3AEEE-29E8-E54A-A2FF-D12A78179FE3}" destId="{0BA76F21-F1C3-5245-A5BE-D051364D729B}" srcOrd="0" destOrd="0" presId="urn:microsoft.com/office/officeart/2008/layout/HorizontalMultiLevelHierarchy"/>
    <dgm:cxn modelId="{258167BB-6B03-498B-AA2D-0DEDBD598926}" type="presParOf" srcId="{2B5C416F-A07A-8846-A7B3-1C369EBB7B07}" destId="{32EF9051-D918-064A-B6AF-8DD037F33DC7}" srcOrd="1" destOrd="0" presId="urn:microsoft.com/office/officeart/2008/layout/HorizontalMultiLevelHierarchy"/>
    <dgm:cxn modelId="{2EA397A2-88EC-41D0-8687-02E9A0D03C6B}" type="presParOf" srcId="{32EF9051-D918-064A-B6AF-8DD037F33DC7}" destId="{1BE3430F-7F47-D54C-A4A1-7216559E7972}" srcOrd="0" destOrd="0" presId="urn:microsoft.com/office/officeart/2008/layout/HorizontalMultiLevelHierarchy"/>
    <dgm:cxn modelId="{5C2B3D40-9F66-40C6-A89C-DDFD7CAC487C}" type="presParOf" srcId="{32EF9051-D918-064A-B6AF-8DD037F33DC7}" destId="{636511BD-DC13-0E40-9FA3-C86E4632C27F}" srcOrd="1" destOrd="0" presId="urn:microsoft.com/office/officeart/2008/layout/HorizontalMultiLevelHierarchy"/>
    <dgm:cxn modelId="{BC4FD232-B5CC-4B62-8091-0ACA3EFF07DA}" type="presParOf" srcId="{636511BD-DC13-0E40-9FA3-C86E4632C27F}" destId="{2D5E755B-B1C5-DF48-9840-2276D6E97D99}" srcOrd="0" destOrd="0" presId="urn:microsoft.com/office/officeart/2008/layout/HorizontalMultiLevelHierarchy"/>
    <dgm:cxn modelId="{1B0BE00E-5FAA-4E99-A3A9-92141AE9D0B3}" type="presParOf" srcId="{2D5E755B-B1C5-DF48-9840-2276D6E97D99}" destId="{5EC4D7C0-AFC7-1D46-91A1-37AC00094B5B}" srcOrd="0" destOrd="0" presId="urn:microsoft.com/office/officeart/2008/layout/HorizontalMultiLevelHierarchy"/>
    <dgm:cxn modelId="{88E839B0-25F5-469A-A445-F942C70EC89D}" type="presParOf" srcId="{636511BD-DC13-0E40-9FA3-C86E4632C27F}" destId="{EEAD1BF0-7492-F84E-9267-9F88BA17184F}" srcOrd="1" destOrd="0" presId="urn:microsoft.com/office/officeart/2008/layout/HorizontalMultiLevelHierarchy"/>
    <dgm:cxn modelId="{5BA05042-DBB0-4B06-AFD0-F66F8EB3BBFA}" type="presParOf" srcId="{EEAD1BF0-7492-F84E-9267-9F88BA17184F}" destId="{739391D6-DA93-9C43-BE3F-189FD46193CE}" srcOrd="0" destOrd="0" presId="urn:microsoft.com/office/officeart/2008/layout/HorizontalMultiLevelHierarchy"/>
    <dgm:cxn modelId="{53CC47F1-B1DD-4861-B60F-ABE83E24A222}" type="presParOf" srcId="{EEAD1BF0-7492-F84E-9267-9F88BA17184F}" destId="{8E6E4469-7967-2244-BD92-4E624157B91C}" srcOrd="1" destOrd="0" presId="urn:microsoft.com/office/officeart/2008/layout/HorizontalMultiLevelHierarchy"/>
    <dgm:cxn modelId="{442AD46E-1C1F-4884-91C0-82B149ACE8FF}" type="presParOf" srcId="{2B5C416F-A07A-8846-A7B3-1C369EBB7B07}" destId="{B14FC1BC-78CB-654E-AE5E-3355E9A78F63}" srcOrd="2" destOrd="0" presId="urn:microsoft.com/office/officeart/2008/layout/HorizontalMultiLevelHierarchy"/>
    <dgm:cxn modelId="{E7C871CE-0346-433E-ACF9-54B440FA2168}" type="presParOf" srcId="{B14FC1BC-78CB-654E-AE5E-3355E9A78F63}" destId="{7456DCA0-190A-D448-BCA8-2A665D5F0B25}" srcOrd="0" destOrd="0" presId="urn:microsoft.com/office/officeart/2008/layout/HorizontalMultiLevelHierarchy"/>
    <dgm:cxn modelId="{644F9633-E3F3-42B3-89B5-94ED827EF5B7}" type="presParOf" srcId="{2B5C416F-A07A-8846-A7B3-1C369EBB7B07}" destId="{0F7A23F4-983B-E04A-A58C-834FFD1F9F77}" srcOrd="3" destOrd="0" presId="urn:microsoft.com/office/officeart/2008/layout/HorizontalMultiLevelHierarchy"/>
    <dgm:cxn modelId="{254B8E86-483E-455A-884F-9A1E3A61BD54}" type="presParOf" srcId="{0F7A23F4-983B-E04A-A58C-834FFD1F9F77}" destId="{7A9F610C-8F6C-B54A-B52B-709002F23DAE}" srcOrd="0" destOrd="0" presId="urn:microsoft.com/office/officeart/2008/layout/HorizontalMultiLevelHierarchy"/>
    <dgm:cxn modelId="{1E807DBD-0682-4A56-8B05-E426E9296AD4}" type="presParOf" srcId="{0F7A23F4-983B-E04A-A58C-834FFD1F9F77}" destId="{CA1D744C-23DC-204F-89D6-6781CC399E97}" srcOrd="1" destOrd="0" presId="urn:microsoft.com/office/officeart/2008/layout/HorizontalMultiLevelHierarchy"/>
    <dgm:cxn modelId="{D328263C-73EE-4C91-BA57-A176634A3F93}" type="presParOf" srcId="{CA1D744C-23DC-204F-89D6-6781CC399E97}" destId="{55E9B692-37A0-144C-9E40-18FC3FE0061C}" srcOrd="0" destOrd="0" presId="urn:microsoft.com/office/officeart/2008/layout/HorizontalMultiLevelHierarchy"/>
    <dgm:cxn modelId="{82261D8E-8B89-4135-9B72-78A47A1AEA40}" type="presParOf" srcId="{55E9B692-37A0-144C-9E40-18FC3FE0061C}" destId="{49F715BA-AAE6-BC43-8DF0-DF5C00BD2DB7}" srcOrd="0" destOrd="0" presId="urn:microsoft.com/office/officeart/2008/layout/HorizontalMultiLevelHierarchy"/>
    <dgm:cxn modelId="{C9726E34-A57A-46B6-8AA7-1BD2020E7B67}" type="presParOf" srcId="{CA1D744C-23DC-204F-89D6-6781CC399E97}" destId="{C7F2F8AC-2F58-7F4B-AC57-E0A5215ABA96}" srcOrd="1" destOrd="0" presId="urn:microsoft.com/office/officeart/2008/layout/HorizontalMultiLevelHierarchy"/>
    <dgm:cxn modelId="{9F4CF6AB-B698-4D1E-89FA-4A0BE77EDDD2}" type="presParOf" srcId="{C7F2F8AC-2F58-7F4B-AC57-E0A5215ABA96}" destId="{D146D271-D771-7C4E-BDB7-22DDFE9A71B3}" srcOrd="0" destOrd="0" presId="urn:microsoft.com/office/officeart/2008/layout/HorizontalMultiLevelHierarchy"/>
    <dgm:cxn modelId="{8127A925-70D4-4A81-B656-0C9257087C94}" type="presParOf" srcId="{C7F2F8AC-2F58-7F4B-AC57-E0A5215ABA96}" destId="{57699511-D0A1-EE42-AEA3-C488B6ECFFFC}" srcOrd="1" destOrd="0" presId="urn:microsoft.com/office/officeart/2008/layout/HorizontalMultiLevelHierarchy"/>
    <dgm:cxn modelId="{E470CFA9-E370-4581-B266-3EFB269D2FE6}" type="presParOf" srcId="{2B5C416F-A07A-8846-A7B3-1C369EBB7B07}" destId="{9B7425FE-51FB-F24B-B5D9-3E8176634A4C}" srcOrd="4" destOrd="0" presId="urn:microsoft.com/office/officeart/2008/layout/HorizontalMultiLevelHierarchy"/>
    <dgm:cxn modelId="{C3E429D1-8260-44D8-94CB-B0696768A5B8}" type="presParOf" srcId="{9B7425FE-51FB-F24B-B5D9-3E8176634A4C}" destId="{94933469-3051-824C-8A8A-5F0AB7B0F7A6}" srcOrd="0" destOrd="0" presId="urn:microsoft.com/office/officeart/2008/layout/HorizontalMultiLevelHierarchy"/>
    <dgm:cxn modelId="{C102AFC4-E42A-474F-B0B4-FEDFDE9E8E28}" type="presParOf" srcId="{2B5C416F-A07A-8846-A7B3-1C369EBB7B07}" destId="{8197535C-C7D6-9E47-A4CD-F3246C2DB7B9}" srcOrd="5" destOrd="0" presId="urn:microsoft.com/office/officeart/2008/layout/HorizontalMultiLevelHierarchy"/>
    <dgm:cxn modelId="{831AF959-BC79-4A6A-9EBB-A5AA2CC021EF}" type="presParOf" srcId="{8197535C-C7D6-9E47-A4CD-F3246C2DB7B9}" destId="{BCC185AF-D6AA-684A-8315-521ADE30CB92}" srcOrd="0" destOrd="0" presId="urn:microsoft.com/office/officeart/2008/layout/HorizontalMultiLevelHierarchy"/>
    <dgm:cxn modelId="{566CB869-0FA3-4047-A0E6-A6C908A74374}" type="presParOf" srcId="{8197535C-C7D6-9E47-A4CD-F3246C2DB7B9}" destId="{5143DF21-2CD2-1D49-8005-9EC8666B60D2}" srcOrd="1" destOrd="0" presId="urn:microsoft.com/office/officeart/2008/layout/HorizontalMultiLevelHierarchy"/>
    <dgm:cxn modelId="{5FDCCCCB-C04D-4E4C-B096-C9F432B3C520}" type="presParOf" srcId="{5143DF21-2CD2-1D49-8005-9EC8666B60D2}" destId="{0051C679-5915-BB4A-BCCC-ECCA8A2BC92E}" srcOrd="0" destOrd="0" presId="urn:microsoft.com/office/officeart/2008/layout/HorizontalMultiLevelHierarchy"/>
    <dgm:cxn modelId="{33565E3B-0CF1-4DF4-9813-A669474810DB}" type="presParOf" srcId="{0051C679-5915-BB4A-BCCC-ECCA8A2BC92E}" destId="{5FB30D78-5A55-CC45-AF34-16E72E6625E7}" srcOrd="0" destOrd="0" presId="urn:microsoft.com/office/officeart/2008/layout/HorizontalMultiLevelHierarchy"/>
    <dgm:cxn modelId="{3B83FD98-B886-446A-A730-0D19642272C4}" type="presParOf" srcId="{5143DF21-2CD2-1D49-8005-9EC8666B60D2}" destId="{4F487F73-209E-DF40-81E0-F75F37FF9B68}" srcOrd="1" destOrd="0" presId="urn:microsoft.com/office/officeart/2008/layout/HorizontalMultiLevelHierarchy"/>
    <dgm:cxn modelId="{165DB69E-1156-4E4D-9CD7-47633ABDC95A}" type="presParOf" srcId="{4F487F73-209E-DF40-81E0-F75F37FF9B68}" destId="{88E7D95E-E54A-BE45-A4C9-FF878D6A2E4D}" srcOrd="0" destOrd="0" presId="urn:microsoft.com/office/officeart/2008/layout/HorizontalMultiLevelHierarchy"/>
    <dgm:cxn modelId="{D603C245-C876-4A57-9565-E288CF77C049}" type="presParOf" srcId="{4F487F73-209E-DF40-81E0-F75F37FF9B68}" destId="{A27DCD79-40EC-B246-839F-6E5F23D3E6D8}" srcOrd="1" destOrd="0" presId="urn:microsoft.com/office/officeart/2008/layout/HorizontalMultiLevelHierarchy"/>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7A16607-3B80-6641-8BB8-08BDBCA6F476}" type="doc">
      <dgm:prSet loTypeId="urn:microsoft.com/office/officeart/2008/layout/HorizontalMultiLevelHierarchy" loCatId="" qsTypeId="urn:microsoft.com/office/officeart/2005/8/quickstyle/simple3" qsCatId="simple" csTypeId="urn:microsoft.com/office/officeart/2005/8/colors/accent1_2" csCatId="accent1" phldr="1"/>
      <dgm:spPr/>
      <dgm:t>
        <a:bodyPr/>
        <a:lstStyle/>
        <a:p>
          <a:endParaRPr lang="en-US"/>
        </a:p>
      </dgm:t>
    </dgm:pt>
    <dgm:pt modelId="{7B3E9A8D-29DC-7C48-B080-4CA9F9FE8E3D}">
      <dgm:prSet phldrT="[Text]" custT="1"/>
      <dgm:spPr/>
      <dgm:t>
        <a:bodyPr/>
        <a:lstStyle/>
        <a:p>
          <a:r>
            <a:rPr lang="en-US" sz="1100">
              <a:latin typeface="Calibri"/>
              <a:cs typeface="Calibri"/>
            </a:rPr>
            <a:t>Priority axis 4 </a:t>
          </a:r>
          <a:br>
            <a:rPr lang="en-US" sz="1100">
              <a:latin typeface="Calibri"/>
              <a:cs typeface="Calibri"/>
            </a:rPr>
          </a:br>
          <a:r>
            <a:rPr lang="en-US" sz="1100" u="sng">
              <a:latin typeface="Calibri"/>
              <a:cs typeface="Calibri"/>
            </a:rPr>
            <a:t>11 516 880 EUR</a:t>
          </a:r>
          <a:endParaRPr lang="en-US" sz="1100">
            <a:latin typeface="Calibri"/>
            <a:cs typeface="Calibri"/>
          </a:endParaRPr>
        </a:p>
      </dgm:t>
    </dgm:pt>
    <dgm:pt modelId="{74F623EA-00BD-5F47-8C08-7B54DC574EE8}" type="parTrans" cxnId="{699C1BC6-665C-B24C-80DA-AD4844CFEDA1}">
      <dgm:prSet/>
      <dgm:spPr/>
      <dgm:t>
        <a:bodyPr/>
        <a:lstStyle/>
        <a:p>
          <a:endParaRPr lang="en-US" sz="1100">
            <a:solidFill>
              <a:srgbClr val="000000"/>
            </a:solidFill>
            <a:latin typeface="Calibri"/>
            <a:cs typeface="Calibri"/>
          </a:endParaRPr>
        </a:p>
      </dgm:t>
    </dgm:pt>
    <dgm:pt modelId="{8EF290EE-4269-B64B-99D7-BADF071A3ABC}" type="sibTrans" cxnId="{699C1BC6-665C-B24C-80DA-AD4844CFEDA1}">
      <dgm:prSet/>
      <dgm:spPr/>
      <dgm:t>
        <a:bodyPr/>
        <a:lstStyle/>
        <a:p>
          <a:endParaRPr lang="en-US" sz="1100">
            <a:solidFill>
              <a:srgbClr val="000000"/>
            </a:solidFill>
            <a:latin typeface="Calibri"/>
            <a:cs typeface="Calibri"/>
          </a:endParaRPr>
        </a:p>
      </dgm:t>
    </dgm:pt>
    <dgm:pt modelId="{8D76C3B1-6082-624B-B7A2-EB0C5E37B8CC}">
      <dgm:prSet phldrT="[Text]" custT="1"/>
      <dgm:spPr/>
      <dgm:t>
        <a:bodyPr/>
        <a:lstStyle/>
        <a:p>
          <a:r>
            <a:rPr lang="en-US" sz="1100">
              <a:latin typeface="Calibri"/>
              <a:cs typeface="Calibri"/>
            </a:rPr>
            <a:t>SO4.1/ Communities with improvements</a:t>
          </a:r>
        </a:p>
      </dgm:t>
    </dgm:pt>
    <dgm:pt modelId="{11D89392-2020-DC49-AD09-CB2EE5F6C0AB}" type="parTrans" cxnId="{295D4FB0-5458-FF45-A452-3D1DD05D7729}">
      <dgm:prSet custT="1"/>
      <dgm:spPr/>
      <dgm:t>
        <a:bodyPr/>
        <a:lstStyle/>
        <a:p>
          <a:endParaRPr lang="en-US" sz="1100">
            <a:solidFill>
              <a:srgbClr val="000000"/>
            </a:solidFill>
            <a:latin typeface="Calibri"/>
            <a:cs typeface="Calibri"/>
          </a:endParaRPr>
        </a:p>
      </dgm:t>
    </dgm:pt>
    <dgm:pt modelId="{59358468-2718-7C45-9848-DE54050F53E4}" type="sibTrans" cxnId="{295D4FB0-5458-FF45-A452-3D1DD05D7729}">
      <dgm:prSet/>
      <dgm:spPr/>
      <dgm:t>
        <a:bodyPr/>
        <a:lstStyle/>
        <a:p>
          <a:endParaRPr lang="en-US" sz="1100">
            <a:solidFill>
              <a:srgbClr val="000000"/>
            </a:solidFill>
            <a:latin typeface="Calibri"/>
            <a:cs typeface="Calibri"/>
          </a:endParaRPr>
        </a:p>
      </dgm:t>
    </dgm:pt>
    <dgm:pt modelId="{D61A0E5D-A433-A442-82A8-1A19D072BEA7}">
      <dgm:prSet phldrT="[Text]" custT="1"/>
      <dgm:spPr/>
      <dgm:t>
        <a:bodyPr/>
        <a:lstStyle/>
        <a:p>
          <a:r>
            <a:rPr lang="en-US" sz="1100">
              <a:latin typeface="Calibri"/>
              <a:cs typeface="Calibri"/>
            </a:rPr>
            <a:t>SO4.2/ Increased share of aligned VET programmes</a:t>
          </a:r>
        </a:p>
      </dgm:t>
    </dgm:pt>
    <dgm:pt modelId="{950E9B25-79EA-9747-8D19-2721D8D73D6F}" type="parTrans" cxnId="{509EC07A-8E30-2D4E-957B-E759B2C12266}">
      <dgm:prSet custT="1"/>
      <dgm:spPr/>
      <dgm:t>
        <a:bodyPr/>
        <a:lstStyle/>
        <a:p>
          <a:endParaRPr lang="en-US" sz="1100">
            <a:solidFill>
              <a:srgbClr val="000000"/>
            </a:solidFill>
            <a:latin typeface="Calibri"/>
            <a:cs typeface="Calibri"/>
          </a:endParaRPr>
        </a:p>
      </dgm:t>
    </dgm:pt>
    <dgm:pt modelId="{5FB81D14-9F97-9342-A77A-04FF2866293D}" type="sibTrans" cxnId="{509EC07A-8E30-2D4E-957B-E759B2C12266}">
      <dgm:prSet/>
      <dgm:spPr/>
      <dgm:t>
        <a:bodyPr/>
        <a:lstStyle/>
        <a:p>
          <a:endParaRPr lang="en-US" sz="1100">
            <a:solidFill>
              <a:srgbClr val="000000"/>
            </a:solidFill>
            <a:latin typeface="Calibri"/>
            <a:cs typeface="Calibri"/>
          </a:endParaRPr>
        </a:p>
      </dgm:t>
    </dgm:pt>
    <dgm:pt modelId="{47930DC3-40D5-AC45-B759-DF8D75E119EC}">
      <dgm:prSet phldrT="[Text]" custT="1"/>
      <dgm:spPr/>
      <dgm:t>
        <a:bodyPr/>
        <a:lstStyle/>
        <a:p>
          <a:r>
            <a:rPr lang="en-US" sz="1100">
              <a:latin typeface="Calibri"/>
              <a:cs typeface="Calibri"/>
            </a:rPr>
            <a:t>Target value: 30 - 40 improved communities</a:t>
          </a:r>
        </a:p>
      </dgm:t>
    </dgm:pt>
    <dgm:pt modelId="{5C99A85F-0379-4946-B921-AD3C8714D186}" type="parTrans" cxnId="{EB1E23CB-6E5B-9F41-A39C-FD75E4748D8A}">
      <dgm:prSet custT="1"/>
      <dgm:spPr/>
      <dgm:t>
        <a:bodyPr/>
        <a:lstStyle/>
        <a:p>
          <a:endParaRPr lang="en-US" sz="1100">
            <a:solidFill>
              <a:srgbClr val="000000"/>
            </a:solidFill>
            <a:latin typeface="Calibri"/>
            <a:cs typeface="Calibri"/>
          </a:endParaRPr>
        </a:p>
      </dgm:t>
    </dgm:pt>
    <dgm:pt modelId="{9B55C457-A443-9646-91F5-582D0EC65BC9}" type="sibTrans" cxnId="{EB1E23CB-6E5B-9F41-A39C-FD75E4748D8A}">
      <dgm:prSet/>
      <dgm:spPr/>
      <dgm:t>
        <a:bodyPr/>
        <a:lstStyle/>
        <a:p>
          <a:endParaRPr lang="en-US" sz="1100">
            <a:solidFill>
              <a:srgbClr val="000000"/>
            </a:solidFill>
            <a:latin typeface="Calibri"/>
            <a:cs typeface="Calibri"/>
          </a:endParaRPr>
        </a:p>
      </dgm:t>
    </dgm:pt>
    <dgm:pt modelId="{2035AB0A-F11C-F241-B155-D0824C45991A}">
      <dgm:prSet phldrT="[Text]" custT="1"/>
      <dgm:spPr/>
      <dgm:t>
        <a:bodyPr/>
        <a:lstStyle/>
        <a:p>
          <a:r>
            <a:rPr lang="en-US" sz="1100">
              <a:latin typeface="Calibri"/>
              <a:cs typeface="Calibri"/>
            </a:rPr>
            <a:t>Target value: 15 VET programmes aligned</a:t>
          </a:r>
        </a:p>
      </dgm:t>
    </dgm:pt>
    <dgm:pt modelId="{204D3DE5-DDD0-F34E-B32A-BEF099B7DD9C}" type="parTrans" cxnId="{BB32050C-2BFD-EB48-AACE-DDF723401296}">
      <dgm:prSet custT="1"/>
      <dgm:spPr/>
      <dgm:t>
        <a:bodyPr/>
        <a:lstStyle/>
        <a:p>
          <a:endParaRPr lang="en-US" sz="1100">
            <a:solidFill>
              <a:srgbClr val="000000"/>
            </a:solidFill>
            <a:latin typeface="Calibri"/>
            <a:cs typeface="Calibri"/>
          </a:endParaRPr>
        </a:p>
      </dgm:t>
    </dgm:pt>
    <dgm:pt modelId="{C12D924B-92F1-6144-BE14-D04291D5F39B}" type="sibTrans" cxnId="{BB32050C-2BFD-EB48-AACE-DDF723401296}">
      <dgm:prSet/>
      <dgm:spPr/>
      <dgm:t>
        <a:bodyPr/>
        <a:lstStyle/>
        <a:p>
          <a:endParaRPr lang="en-US" sz="1100">
            <a:solidFill>
              <a:srgbClr val="000000"/>
            </a:solidFill>
            <a:latin typeface="Calibri"/>
            <a:cs typeface="Calibri"/>
          </a:endParaRPr>
        </a:p>
      </dgm:t>
    </dgm:pt>
    <dgm:pt modelId="{917E6F20-FF6B-4747-9378-6F1E970162B1}" type="pres">
      <dgm:prSet presAssocID="{C7A16607-3B80-6641-8BB8-08BDBCA6F476}" presName="Name0" presStyleCnt="0">
        <dgm:presLayoutVars>
          <dgm:chPref val="1"/>
          <dgm:dir/>
          <dgm:animOne val="branch"/>
          <dgm:animLvl val="lvl"/>
          <dgm:resizeHandles val="exact"/>
        </dgm:presLayoutVars>
      </dgm:prSet>
      <dgm:spPr/>
      <dgm:t>
        <a:bodyPr/>
        <a:lstStyle/>
        <a:p>
          <a:endParaRPr lang="en-US"/>
        </a:p>
      </dgm:t>
    </dgm:pt>
    <dgm:pt modelId="{FAEEE98A-CB42-7344-809D-FED2A1DA92C9}" type="pres">
      <dgm:prSet presAssocID="{7B3E9A8D-29DC-7C48-B080-4CA9F9FE8E3D}" presName="root1" presStyleCnt="0"/>
      <dgm:spPr/>
      <dgm:t>
        <a:bodyPr/>
        <a:lstStyle/>
        <a:p>
          <a:endParaRPr lang="en-US"/>
        </a:p>
      </dgm:t>
    </dgm:pt>
    <dgm:pt modelId="{8506836F-B575-194D-B6BD-B61A557E4798}" type="pres">
      <dgm:prSet presAssocID="{7B3E9A8D-29DC-7C48-B080-4CA9F9FE8E3D}" presName="LevelOneTextNode" presStyleLbl="node0" presStyleIdx="0" presStyleCnt="1" custScaleY="71568">
        <dgm:presLayoutVars>
          <dgm:chPref val="3"/>
        </dgm:presLayoutVars>
      </dgm:prSet>
      <dgm:spPr/>
      <dgm:t>
        <a:bodyPr/>
        <a:lstStyle/>
        <a:p>
          <a:endParaRPr lang="en-US"/>
        </a:p>
      </dgm:t>
    </dgm:pt>
    <dgm:pt modelId="{2B5C416F-A07A-8846-A7B3-1C369EBB7B07}" type="pres">
      <dgm:prSet presAssocID="{7B3E9A8D-29DC-7C48-B080-4CA9F9FE8E3D}" presName="level2hierChild" presStyleCnt="0"/>
      <dgm:spPr/>
      <dgm:t>
        <a:bodyPr/>
        <a:lstStyle/>
        <a:p>
          <a:endParaRPr lang="en-US"/>
        </a:p>
      </dgm:t>
    </dgm:pt>
    <dgm:pt modelId="{A8D3AEEE-29E8-E54A-A2FF-D12A78179FE3}" type="pres">
      <dgm:prSet presAssocID="{11D89392-2020-DC49-AD09-CB2EE5F6C0AB}" presName="conn2-1" presStyleLbl="parChTrans1D2" presStyleIdx="0" presStyleCnt="2"/>
      <dgm:spPr/>
      <dgm:t>
        <a:bodyPr/>
        <a:lstStyle/>
        <a:p>
          <a:endParaRPr lang="en-US"/>
        </a:p>
      </dgm:t>
    </dgm:pt>
    <dgm:pt modelId="{0BA76F21-F1C3-5245-A5BE-D051364D729B}" type="pres">
      <dgm:prSet presAssocID="{11D89392-2020-DC49-AD09-CB2EE5F6C0AB}" presName="connTx" presStyleLbl="parChTrans1D2" presStyleIdx="0" presStyleCnt="2"/>
      <dgm:spPr/>
      <dgm:t>
        <a:bodyPr/>
        <a:lstStyle/>
        <a:p>
          <a:endParaRPr lang="en-US"/>
        </a:p>
      </dgm:t>
    </dgm:pt>
    <dgm:pt modelId="{32EF9051-D918-064A-B6AF-8DD037F33DC7}" type="pres">
      <dgm:prSet presAssocID="{8D76C3B1-6082-624B-B7A2-EB0C5E37B8CC}" presName="root2" presStyleCnt="0"/>
      <dgm:spPr/>
      <dgm:t>
        <a:bodyPr/>
        <a:lstStyle/>
        <a:p>
          <a:endParaRPr lang="en-US"/>
        </a:p>
      </dgm:t>
    </dgm:pt>
    <dgm:pt modelId="{1BE3430F-7F47-D54C-A4A1-7216559E7972}" type="pres">
      <dgm:prSet presAssocID="{8D76C3B1-6082-624B-B7A2-EB0C5E37B8CC}" presName="LevelTwoTextNode" presStyleLbl="node2" presStyleIdx="0" presStyleCnt="2" custScaleX="163758" custScaleY="196142">
        <dgm:presLayoutVars>
          <dgm:chPref val="3"/>
        </dgm:presLayoutVars>
      </dgm:prSet>
      <dgm:spPr/>
      <dgm:t>
        <a:bodyPr/>
        <a:lstStyle/>
        <a:p>
          <a:endParaRPr lang="en-US"/>
        </a:p>
      </dgm:t>
    </dgm:pt>
    <dgm:pt modelId="{636511BD-DC13-0E40-9FA3-C86E4632C27F}" type="pres">
      <dgm:prSet presAssocID="{8D76C3B1-6082-624B-B7A2-EB0C5E37B8CC}" presName="level3hierChild" presStyleCnt="0"/>
      <dgm:spPr/>
      <dgm:t>
        <a:bodyPr/>
        <a:lstStyle/>
        <a:p>
          <a:endParaRPr lang="en-US"/>
        </a:p>
      </dgm:t>
    </dgm:pt>
    <dgm:pt modelId="{2D5E755B-B1C5-DF48-9840-2276D6E97D99}" type="pres">
      <dgm:prSet presAssocID="{5C99A85F-0379-4946-B921-AD3C8714D186}" presName="conn2-1" presStyleLbl="parChTrans1D3" presStyleIdx="0" presStyleCnt="2"/>
      <dgm:spPr/>
      <dgm:t>
        <a:bodyPr/>
        <a:lstStyle/>
        <a:p>
          <a:endParaRPr lang="en-US"/>
        </a:p>
      </dgm:t>
    </dgm:pt>
    <dgm:pt modelId="{5EC4D7C0-AFC7-1D46-91A1-37AC00094B5B}" type="pres">
      <dgm:prSet presAssocID="{5C99A85F-0379-4946-B921-AD3C8714D186}" presName="connTx" presStyleLbl="parChTrans1D3" presStyleIdx="0" presStyleCnt="2"/>
      <dgm:spPr/>
      <dgm:t>
        <a:bodyPr/>
        <a:lstStyle/>
        <a:p>
          <a:endParaRPr lang="en-US"/>
        </a:p>
      </dgm:t>
    </dgm:pt>
    <dgm:pt modelId="{EEAD1BF0-7492-F84E-9267-9F88BA17184F}" type="pres">
      <dgm:prSet presAssocID="{47930DC3-40D5-AC45-B759-DF8D75E119EC}" presName="root2" presStyleCnt="0"/>
      <dgm:spPr/>
      <dgm:t>
        <a:bodyPr/>
        <a:lstStyle/>
        <a:p>
          <a:endParaRPr lang="en-US"/>
        </a:p>
      </dgm:t>
    </dgm:pt>
    <dgm:pt modelId="{739391D6-DA93-9C43-BE3F-189FD46193CE}" type="pres">
      <dgm:prSet presAssocID="{47930DC3-40D5-AC45-B759-DF8D75E119EC}" presName="LevelTwoTextNode" presStyleLbl="node3" presStyleIdx="0" presStyleCnt="2" custScaleX="146104" custScaleY="180190">
        <dgm:presLayoutVars>
          <dgm:chPref val="3"/>
        </dgm:presLayoutVars>
      </dgm:prSet>
      <dgm:spPr/>
      <dgm:t>
        <a:bodyPr/>
        <a:lstStyle/>
        <a:p>
          <a:endParaRPr lang="en-US"/>
        </a:p>
      </dgm:t>
    </dgm:pt>
    <dgm:pt modelId="{8E6E4469-7967-2244-BD92-4E624157B91C}" type="pres">
      <dgm:prSet presAssocID="{47930DC3-40D5-AC45-B759-DF8D75E119EC}" presName="level3hierChild" presStyleCnt="0"/>
      <dgm:spPr/>
      <dgm:t>
        <a:bodyPr/>
        <a:lstStyle/>
        <a:p>
          <a:endParaRPr lang="en-US"/>
        </a:p>
      </dgm:t>
    </dgm:pt>
    <dgm:pt modelId="{B14FC1BC-78CB-654E-AE5E-3355E9A78F63}" type="pres">
      <dgm:prSet presAssocID="{950E9B25-79EA-9747-8D19-2721D8D73D6F}" presName="conn2-1" presStyleLbl="parChTrans1D2" presStyleIdx="1" presStyleCnt="2"/>
      <dgm:spPr/>
      <dgm:t>
        <a:bodyPr/>
        <a:lstStyle/>
        <a:p>
          <a:endParaRPr lang="en-US"/>
        </a:p>
      </dgm:t>
    </dgm:pt>
    <dgm:pt modelId="{7456DCA0-190A-D448-BCA8-2A665D5F0B25}" type="pres">
      <dgm:prSet presAssocID="{950E9B25-79EA-9747-8D19-2721D8D73D6F}" presName="connTx" presStyleLbl="parChTrans1D2" presStyleIdx="1" presStyleCnt="2"/>
      <dgm:spPr/>
      <dgm:t>
        <a:bodyPr/>
        <a:lstStyle/>
        <a:p>
          <a:endParaRPr lang="en-US"/>
        </a:p>
      </dgm:t>
    </dgm:pt>
    <dgm:pt modelId="{0F7A23F4-983B-E04A-A58C-834FFD1F9F77}" type="pres">
      <dgm:prSet presAssocID="{D61A0E5D-A433-A442-82A8-1A19D072BEA7}" presName="root2" presStyleCnt="0"/>
      <dgm:spPr/>
      <dgm:t>
        <a:bodyPr/>
        <a:lstStyle/>
        <a:p>
          <a:endParaRPr lang="en-US"/>
        </a:p>
      </dgm:t>
    </dgm:pt>
    <dgm:pt modelId="{7A9F610C-8F6C-B54A-B52B-709002F23DAE}" type="pres">
      <dgm:prSet presAssocID="{D61A0E5D-A433-A442-82A8-1A19D072BEA7}" presName="LevelTwoTextNode" presStyleLbl="node2" presStyleIdx="1" presStyleCnt="2" custScaleX="163758" custScaleY="196142">
        <dgm:presLayoutVars>
          <dgm:chPref val="3"/>
        </dgm:presLayoutVars>
      </dgm:prSet>
      <dgm:spPr/>
      <dgm:t>
        <a:bodyPr/>
        <a:lstStyle/>
        <a:p>
          <a:endParaRPr lang="en-US"/>
        </a:p>
      </dgm:t>
    </dgm:pt>
    <dgm:pt modelId="{CA1D744C-23DC-204F-89D6-6781CC399E97}" type="pres">
      <dgm:prSet presAssocID="{D61A0E5D-A433-A442-82A8-1A19D072BEA7}" presName="level3hierChild" presStyleCnt="0"/>
      <dgm:spPr/>
      <dgm:t>
        <a:bodyPr/>
        <a:lstStyle/>
        <a:p>
          <a:endParaRPr lang="en-US"/>
        </a:p>
      </dgm:t>
    </dgm:pt>
    <dgm:pt modelId="{55E9B692-37A0-144C-9E40-18FC3FE0061C}" type="pres">
      <dgm:prSet presAssocID="{204D3DE5-DDD0-F34E-B32A-BEF099B7DD9C}" presName="conn2-1" presStyleLbl="parChTrans1D3" presStyleIdx="1" presStyleCnt="2"/>
      <dgm:spPr/>
      <dgm:t>
        <a:bodyPr/>
        <a:lstStyle/>
        <a:p>
          <a:endParaRPr lang="en-US"/>
        </a:p>
      </dgm:t>
    </dgm:pt>
    <dgm:pt modelId="{49F715BA-AAE6-BC43-8DF0-DF5C00BD2DB7}" type="pres">
      <dgm:prSet presAssocID="{204D3DE5-DDD0-F34E-B32A-BEF099B7DD9C}" presName="connTx" presStyleLbl="parChTrans1D3" presStyleIdx="1" presStyleCnt="2"/>
      <dgm:spPr/>
      <dgm:t>
        <a:bodyPr/>
        <a:lstStyle/>
        <a:p>
          <a:endParaRPr lang="en-US"/>
        </a:p>
      </dgm:t>
    </dgm:pt>
    <dgm:pt modelId="{C7F2F8AC-2F58-7F4B-AC57-E0A5215ABA96}" type="pres">
      <dgm:prSet presAssocID="{2035AB0A-F11C-F241-B155-D0824C45991A}" presName="root2" presStyleCnt="0"/>
      <dgm:spPr/>
      <dgm:t>
        <a:bodyPr/>
        <a:lstStyle/>
        <a:p>
          <a:endParaRPr lang="en-US"/>
        </a:p>
      </dgm:t>
    </dgm:pt>
    <dgm:pt modelId="{D146D271-D771-7C4E-BDB7-22DDFE9A71B3}" type="pres">
      <dgm:prSet presAssocID="{2035AB0A-F11C-F241-B155-D0824C45991A}" presName="LevelTwoTextNode" presStyleLbl="node3" presStyleIdx="1" presStyleCnt="2" custScaleX="146104" custScaleY="180190">
        <dgm:presLayoutVars>
          <dgm:chPref val="3"/>
        </dgm:presLayoutVars>
      </dgm:prSet>
      <dgm:spPr/>
      <dgm:t>
        <a:bodyPr/>
        <a:lstStyle/>
        <a:p>
          <a:endParaRPr lang="en-US"/>
        </a:p>
      </dgm:t>
    </dgm:pt>
    <dgm:pt modelId="{57699511-D0A1-EE42-AEA3-C488B6ECFFFC}" type="pres">
      <dgm:prSet presAssocID="{2035AB0A-F11C-F241-B155-D0824C45991A}" presName="level3hierChild" presStyleCnt="0"/>
      <dgm:spPr/>
      <dgm:t>
        <a:bodyPr/>
        <a:lstStyle/>
        <a:p>
          <a:endParaRPr lang="en-US"/>
        </a:p>
      </dgm:t>
    </dgm:pt>
  </dgm:ptLst>
  <dgm:cxnLst>
    <dgm:cxn modelId="{35521255-BE10-4E68-81BA-DD7C707A498B}" type="presOf" srcId="{8D76C3B1-6082-624B-B7A2-EB0C5E37B8CC}" destId="{1BE3430F-7F47-D54C-A4A1-7216559E7972}" srcOrd="0" destOrd="0" presId="urn:microsoft.com/office/officeart/2008/layout/HorizontalMultiLevelHierarchy"/>
    <dgm:cxn modelId="{12AB11A2-E397-46A8-9CD2-ADFDEE9F2785}" type="presOf" srcId="{5C99A85F-0379-4946-B921-AD3C8714D186}" destId="{2D5E755B-B1C5-DF48-9840-2276D6E97D99}" srcOrd="0" destOrd="0" presId="urn:microsoft.com/office/officeart/2008/layout/HorizontalMultiLevelHierarchy"/>
    <dgm:cxn modelId="{AB5C8331-EAFE-43E9-A599-F2F295AA67A9}" type="presOf" srcId="{11D89392-2020-DC49-AD09-CB2EE5F6C0AB}" destId="{0BA76F21-F1C3-5245-A5BE-D051364D729B}" srcOrd="1" destOrd="0" presId="urn:microsoft.com/office/officeart/2008/layout/HorizontalMultiLevelHierarchy"/>
    <dgm:cxn modelId="{38B88F21-B333-4CBF-9C61-8AFE9B65AA94}" type="presOf" srcId="{950E9B25-79EA-9747-8D19-2721D8D73D6F}" destId="{7456DCA0-190A-D448-BCA8-2A665D5F0B25}" srcOrd="1" destOrd="0" presId="urn:microsoft.com/office/officeart/2008/layout/HorizontalMultiLevelHierarchy"/>
    <dgm:cxn modelId="{EB1E23CB-6E5B-9F41-A39C-FD75E4748D8A}" srcId="{8D76C3B1-6082-624B-B7A2-EB0C5E37B8CC}" destId="{47930DC3-40D5-AC45-B759-DF8D75E119EC}" srcOrd="0" destOrd="0" parTransId="{5C99A85F-0379-4946-B921-AD3C8714D186}" sibTransId="{9B55C457-A443-9646-91F5-582D0EC65BC9}"/>
    <dgm:cxn modelId="{509EC07A-8E30-2D4E-957B-E759B2C12266}" srcId="{7B3E9A8D-29DC-7C48-B080-4CA9F9FE8E3D}" destId="{D61A0E5D-A433-A442-82A8-1A19D072BEA7}" srcOrd="1" destOrd="0" parTransId="{950E9B25-79EA-9747-8D19-2721D8D73D6F}" sibTransId="{5FB81D14-9F97-9342-A77A-04FF2866293D}"/>
    <dgm:cxn modelId="{07FBBC19-1300-4357-B42D-F97F144B6F52}" type="presOf" srcId="{204D3DE5-DDD0-F34E-B32A-BEF099B7DD9C}" destId="{55E9B692-37A0-144C-9E40-18FC3FE0061C}" srcOrd="0" destOrd="0" presId="urn:microsoft.com/office/officeart/2008/layout/HorizontalMultiLevelHierarchy"/>
    <dgm:cxn modelId="{295D4FB0-5458-FF45-A452-3D1DD05D7729}" srcId="{7B3E9A8D-29DC-7C48-B080-4CA9F9FE8E3D}" destId="{8D76C3B1-6082-624B-B7A2-EB0C5E37B8CC}" srcOrd="0" destOrd="0" parTransId="{11D89392-2020-DC49-AD09-CB2EE5F6C0AB}" sibTransId="{59358468-2718-7C45-9848-DE54050F53E4}"/>
    <dgm:cxn modelId="{BB32050C-2BFD-EB48-AACE-DDF723401296}" srcId="{D61A0E5D-A433-A442-82A8-1A19D072BEA7}" destId="{2035AB0A-F11C-F241-B155-D0824C45991A}" srcOrd="0" destOrd="0" parTransId="{204D3DE5-DDD0-F34E-B32A-BEF099B7DD9C}" sibTransId="{C12D924B-92F1-6144-BE14-D04291D5F39B}"/>
    <dgm:cxn modelId="{0EF73023-EC8E-4C34-AB2B-AA094CCBF867}" type="presOf" srcId="{7B3E9A8D-29DC-7C48-B080-4CA9F9FE8E3D}" destId="{8506836F-B575-194D-B6BD-B61A557E4798}" srcOrd="0" destOrd="0" presId="urn:microsoft.com/office/officeart/2008/layout/HorizontalMultiLevelHierarchy"/>
    <dgm:cxn modelId="{3344037C-0125-4287-986A-CF357E262EDC}" type="presOf" srcId="{11D89392-2020-DC49-AD09-CB2EE5F6C0AB}" destId="{A8D3AEEE-29E8-E54A-A2FF-D12A78179FE3}" srcOrd="0" destOrd="0" presId="urn:microsoft.com/office/officeart/2008/layout/HorizontalMultiLevelHierarchy"/>
    <dgm:cxn modelId="{050DC6E4-11CF-44D3-95C6-1E1CCD02AD70}" type="presOf" srcId="{D61A0E5D-A433-A442-82A8-1A19D072BEA7}" destId="{7A9F610C-8F6C-B54A-B52B-709002F23DAE}" srcOrd="0" destOrd="0" presId="urn:microsoft.com/office/officeart/2008/layout/HorizontalMultiLevelHierarchy"/>
    <dgm:cxn modelId="{3A0F6999-14EF-4A3D-9165-6B52B9D1AA60}" type="presOf" srcId="{950E9B25-79EA-9747-8D19-2721D8D73D6F}" destId="{B14FC1BC-78CB-654E-AE5E-3355E9A78F63}" srcOrd="0" destOrd="0" presId="urn:microsoft.com/office/officeart/2008/layout/HorizontalMultiLevelHierarchy"/>
    <dgm:cxn modelId="{B882CDC9-E2C5-4D1A-A15A-3D0813D851AE}" type="presOf" srcId="{5C99A85F-0379-4946-B921-AD3C8714D186}" destId="{5EC4D7C0-AFC7-1D46-91A1-37AC00094B5B}" srcOrd="1" destOrd="0" presId="urn:microsoft.com/office/officeart/2008/layout/HorizontalMultiLevelHierarchy"/>
    <dgm:cxn modelId="{699C1BC6-665C-B24C-80DA-AD4844CFEDA1}" srcId="{C7A16607-3B80-6641-8BB8-08BDBCA6F476}" destId="{7B3E9A8D-29DC-7C48-B080-4CA9F9FE8E3D}" srcOrd="0" destOrd="0" parTransId="{74F623EA-00BD-5F47-8C08-7B54DC574EE8}" sibTransId="{8EF290EE-4269-B64B-99D7-BADF071A3ABC}"/>
    <dgm:cxn modelId="{3402AB29-C647-4BFF-90A0-37968EE1FC26}" type="presOf" srcId="{204D3DE5-DDD0-F34E-B32A-BEF099B7DD9C}" destId="{49F715BA-AAE6-BC43-8DF0-DF5C00BD2DB7}" srcOrd="1" destOrd="0" presId="urn:microsoft.com/office/officeart/2008/layout/HorizontalMultiLevelHierarchy"/>
    <dgm:cxn modelId="{59DE7ACB-5B0D-4BC3-8709-543BCA5375E1}" type="presOf" srcId="{2035AB0A-F11C-F241-B155-D0824C45991A}" destId="{D146D271-D771-7C4E-BDB7-22DDFE9A71B3}" srcOrd="0" destOrd="0" presId="urn:microsoft.com/office/officeart/2008/layout/HorizontalMultiLevelHierarchy"/>
    <dgm:cxn modelId="{089B25EB-66AD-46DA-9803-20FDA1759395}" type="presOf" srcId="{C7A16607-3B80-6641-8BB8-08BDBCA6F476}" destId="{917E6F20-FF6B-4747-9378-6F1E970162B1}" srcOrd="0" destOrd="0" presId="urn:microsoft.com/office/officeart/2008/layout/HorizontalMultiLevelHierarchy"/>
    <dgm:cxn modelId="{30CA94B6-C506-4912-9CB8-CA7AE32085EA}" type="presOf" srcId="{47930DC3-40D5-AC45-B759-DF8D75E119EC}" destId="{739391D6-DA93-9C43-BE3F-189FD46193CE}" srcOrd="0" destOrd="0" presId="urn:microsoft.com/office/officeart/2008/layout/HorizontalMultiLevelHierarchy"/>
    <dgm:cxn modelId="{DBACFCF1-F531-42AC-B5D0-4F13533F1163}" type="presParOf" srcId="{917E6F20-FF6B-4747-9378-6F1E970162B1}" destId="{FAEEE98A-CB42-7344-809D-FED2A1DA92C9}" srcOrd="0" destOrd="0" presId="urn:microsoft.com/office/officeart/2008/layout/HorizontalMultiLevelHierarchy"/>
    <dgm:cxn modelId="{DF7857E8-3723-4431-9BE9-48FF203C1B4D}" type="presParOf" srcId="{FAEEE98A-CB42-7344-809D-FED2A1DA92C9}" destId="{8506836F-B575-194D-B6BD-B61A557E4798}" srcOrd="0" destOrd="0" presId="urn:microsoft.com/office/officeart/2008/layout/HorizontalMultiLevelHierarchy"/>
    <dgm:cxn modelId="{7A097686-FB11-4E40-AFD8-5E4B05D65FCE}" type="presParOf" srcId="{FAEEE98A-CB42-7344-809D-FED2A1DA92C9}" destId="{2B5C416F-A07A-8846-A7B3-1C369EBB7B07}" srcOrd="1" destOrd="0" presId="urn:microsoft.com/office/officeart/2008/layout/HorizontalMultiLevelHierarchy"/>
    <dgm:cxn modelId="{0E6AB338-B28B-41C6-B140-73F3D268EE0D}" type="presParOf" srcId="{2B5C416F-A07A-8846-A7B3-1C369EBB7B07}" destId="{A8D3AEEE-29E8-E54A-A2FF-D12A78179FE3}" srcOrd="0" destOrd="0" presId="urn:microsoft.com/office/officeart/2008/layout/HorizontalMultiLevelHierarchy"/>
    <dgm:cxn modelId="{BDF7A8D2-D23F-4134-8D87-F9E1C552C95E}" type="presParOf" srcId="{A8D3AEEE-29E8-E54A-A2FF-D12A78179FE3}" destId="{0BA76F21-F1C3-5245-A5BE-D051364D729B}" srcOrd="0" destOrd="0" presId="urn:microsoft.com/office/officeart/2008/layout/HorizontalMultiLevelHierarchy"/>
    <dgm:cxn modelId="{C176556F-7523-422F-8261-B217F165BCE3}" type="presParOf" srcId="{2B5C416F-A07A-8846-A7B3-1C369EBB7B07}" destId="{32EF9051-D918-064A-B6AF-8DD037F33DC7}" srcOrd="1" destOrd="0" presId="urn:microsoft.com/office/officeart/2008/layout/HorizontalMultiLevelHierarchy"/>
    <dgm:cxn modelId="{3A82D401-05E5-43F7-A95A-F6E22E24387B}" type="presParOf" srcId="{32EF9051-D918-064A-B6AF-8DD037F33DC7}" destId="{1BE3430F-7F47-D54C-A4A1-7216559E7972}" srcOrd="0" destOrd="0" presId="urn:microsoft.com/office/officeart/2008/layout/HorizontalMultiLevelHierarchy"/>
    <dgm:cxn modelId="{6833391D-31DA-4901-A127-0D41E4D00776}" type="presParOf" srcId="{32EF9051-D918-064A-B6AF-8DD037F33DC7}" destId="{636511BD-DC13-0E40-9FA3-C86E4632C27F}" srcOrd="1" destOrd="0" presId="urn:microsoft.com/office/officeart/2008/layout/HorizontalMultiLevelHierarchy"/>
    <dgm:cxn modelId="{D794C57C-C44E-4972-A561-6703AAF492DA}" type="presParOf" srcId="{636511BD-DC13-0E40-9FA3-C86E4632C27F}" destId="{2D5E755B-B1C5-DF48-9840-2276D6E97D99}" srcOrd="0" destOrd="0" presId="urn:microsoft.com/office/officeart/2008/layout/HorizontalMultiLevelHierarchy"/>
    <dgm:cxn modelId="{67B25919-47E6-41CA-8D59-765B505B36EF}" type="presParOf" srcId="{2D5E755B-B1C5-DF48-9840-2276D6E97D99}" destId="{5EC4D7C0-AFC7-1D46-91A1-37AC00094B5B}" srcOrd="0" destOrd="0" presId="urn:microsoft.com/office/officeart/2008/layout/HorizontalMultiLevelHierarchy"/>
    <dgm:cxn modelId="{3F24CBA8-1524-4886-A2C8-D6929C14899E}" type="presParOf" srcId="{636511BD-DC13-0E40-9FA3-C86E4632C27F}" destId="{EEAD1BF0-7492-F84E-9267-9F88BA17184F}" srcOrd="1" destOrd="0" presId="urn:microsoft.com/office/officeart/2008/layout/HorizontalMultiLevelHierarchy"/>
    <dgm:cxn modelId="{62E76FB6-5C43-47C8-807E-3EA170CF52C6}" type="presParOf" srcId="{EEAD1BF0-7492-F84E-9267-9F88BA17184F}" destId="{739391D6-DA93-9C43-BE3F-189FD46193CE}" srcOrd="0" destOrd="0" presId="urn:microsoft.com/office/officeart/2008/layout/HorizontalMultiLevelHierarchy"/>
    <dgm:cxn modelId="{1668DBBA-4C0C-4A5E-AC58-27AA6AAE0833}" type="presParOf" srcId="{EEAD1BF0-7492-F84E-9267-9F88BA17184F}" destId="{8E6E4469-7967-2244-BD92-4E624157B91C}" srcOrd="1" destOrd="0" presId="urn:microsoft.com/office/officeart/2008/layout/HorizontalMultiLevelHierarchy"/>
    <dgm:cxn modelId="{F9FCF341-4409-44C1-82C3-8F42E5384C4C}" type="presParOf" srcId="{2B5C416F-A07A-8846-A7B3-1C369EBB7B07}" destId="{B14FC1BC-78CB-654E-AE5E-3355E9A78F63}" srcOrd="2" destOrd="0" presId="urn:microsoft.com/office/officeart/2008/layout/HorizontalMultiLevelHierarchy"/>
    <dgm:cxn modelId="{150C8496-B6F9-44ED-8346-A20112411973}" type="presParOf" srcId="{B14FC1BC-78CB-654E-AE5E-3355E9A78F63}" destId="{7456DCA0-190A-D448-BCA8-2A665D5F0B25}" srcOrd="0" destOrd="0" presId="urn:microsoft.com/office/officeart/2008/layout/HorizontalMultiLevelHierarchy"/>
    <dgm:cxn modelId="{4C3BEC2A-5ED3-4EDA-86CF-09C0BB32196F}" type="presParOf" srcId="{2B5C416F-A07A-8846-A7B3-1C369EBB7B07}" destId="{0F7A23F4-983B-E04A-A58C-834FFD1F9F77}" srcOrd="3" destOrd="0" presId="urn:microsoft.com/office/officeart/2008/layout/HorizontalMultiLevelHierarchy"/>
    <dgm:cxn modelId="{5D86263B-0A4F-4B0F-9BE1-279008EA981C}" type="presParOf" srcId="{0F7A23F4-983B-E04A-A58C-834FFD1F9F77}" destId="{7A9F610C-8F6C-B54A-B52B-709002F23DAE}" srcOrd="0" destOrd="0" presId="urn:microsoft.com/office/officeart/2008/layout/HorizontalMultiLevelHierarchy"/>
    <dgm:cxn modelId="{F406CC16-2D20-4425-ACB3-FBAE631299ED}" type="presParOf" srcId="{0F7A23F4-983B-E04A-A58C-834FFD1F9F77}" destId="{CA1D744C-23DC-204F-89D6-6781CC399E97}" srcOrd="1" destOrd="0" presId="urn:microsoft.com/office/officeart/2008/layout/HorizontalMultiLevelHierarchy"/>
    <dgm:cxn modelId="{7CA483EB-F529-4B07-ABF2-5AC3A770ED47}" type="presParOf" srcId="{CA1D744C-23DC-204F-89D6-6781CC399E97}" destId="{55E9B692-37A0-144C-9E40-18FC3FE0061C}" srcOrd="0" destOrd="0" presId="urn:microsoft.com/office/officeart/2008/layout/HorizontalMultiLevelHierarchy"/>
    <dgm:cxn modelId="{74D8F8A0-17C5-4A34-8B99-0A7B458D81F8}" type="presParOf" srcId="{55E9B692-37A0-144C-9E40-18FC3FE0061C}" destId="{49F715BA-AAE6-BC43-8DF0-DF5C00BD2DB7}" srcOrd="0" destOrd="0" presId="urn:microsoft.com/office/officeart/2008/layout/HorizontalMultiLevelHierarchy"/>
    <dgm:cxn modelId="{4E1463B1-6F66-44A5-B690-319AF1D33932}" type="presParOf" srcId="{CA1D744C-23DC-204F-89D6-6781CC399E97}" destId="{C7F2F8AC-2F58-7F4B-AC57-E0A5215ABA96}" srcOrd="1" destOrd="0" presId="urn:microsoft.com/office/officeart/2008/layout/HorizontalMultiLevelHierarchy"/>
    <dgm:cxn modelId="{00DD3159-A9CA-401D-8C47-DD2A366FCF32}" type="presParOf" srcId="{C7F2F8AC-2F58-7F4B-AC57-E0A5215ABA96}" destId="{D146D271-D771-7C4E-BDB7-22DDFE9A71B3}" srcOrd="0" destOrd="0" presId="urn:microsoft.com/office/officeart/2008/layout/HorizontalMultiLevelHierarchy"/>
    <dgm:cxn modelId="{9FD66C79-20C2-4631-ADA7-76974C33B1D8}" type="presParOf" srcId="{C7F2F8AC-2F58-7F4B-AC57-E0A5215ABA96}" destId="{57699511-D0A1-EE42-AEA3-C488B6ECFFFC}" srcOrd="1" destOrd="0" presId="urn:microsoft.com/office/officeart/2008/layout/HorizontalMultiLevelHierarchy"/>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7A16607-3B80-6641-8BB8-08BDBCA6F476}" type="doc">
      <dgm:prSet loTypeId="urn:microsoft.com/office/officeart/2008/layout/HorizontalMultiLevelHierarchy" loCatId="" qsTypeId="urn:microsoft.com/office/officeart/2005/8/quickstyle/simple3" qsCatId="simple" csTypeId="urn:microsoft.com/office/officeart/2005/8/colors/accent1_2" csCatId="accent1" phldr="1"/>
      <dgm:spPr/>
      <dgm:t>
        <a:bodyPr/>
        <a:lstStyle/>
        <a:p>
          <a:endParaRPr lang="en-US"/>
        </a:p>
      </dgm:t>
    </dgm:pt>
    <dgm:pt modelId="{7B3E9A8D-29DC-7C48-B080-4CA9F9FE8E3D}">
      <dgm:prSet phldrT="[Text]" custT="1"/>
      <dgm:spPr/>
      <dgm:t>
        <a:bodyPr/>
        <a:lstStyle/>
        <a:p>
          <a:r>
            <a:rPr lang="en-US" sz="1100">
              <a:latin typeface="Calibri"/>
              <a:cs typeface="Calibri"/>
            </a:rPr>
            <a:t>Priority axis 2 </a:t>
          </a:r>
          <a:br>
            <a:rPr lang="en-US" sz="1100">
              <a:latin typeface="Calibri"/>
              <a:cs typeface="Calibri"/>
            </a:rPr>
          </a:br>
          <a:r>
            <a:rPr lang="en-US" sz="1100" u="sng">
              <a:latin typeface="Calibri"/>
              <a:cs typeface="Calibri"/>
            </a:rPr>
            <a:t>37 429 860 EUR</a:t>
          </a:r>
          <a:endParaRPr lang="en-US" sz="1100">
            <a:latin typeface="Calibri"/>
            <a:cs typeface="Calibri"/>
          </a:endParaRPr>
        </a:p>
      </dgm:t>
    </dgm:pt>
    <dgm:pt modelId="{74F623EA-00BD-5F47-8C08-7B54DC574EE8}" type="parTrans" cxnId="{699C1BC6-665C-B24C-80DA-AD4844CFEDA1}">
      <dgm:prSet/>
      <dgm:spPr/>
      <dgm:t>
        <a:bodyPr/>
        <a:lstStyle/>
        <a:p>
          <a:endParaRPr lang="en-US" sz="1100">
            <a:solidFill>
              <a:srgbClr val="000000"/>
            </a:solidFill>
            <a:latin typeface="Calibri"/>
            <a:cs typeface="Calibri"/>
          </a:endParaRPr>
        </a:p>
      </dgm:t>
    </dgm:pt>
    <dgm:pt modelId="{8EF290EE-4269-B64B-99D7-BADF071A3ABC}" type="sibTrans" cxnId="{699C1BC6-665C-B24C-80DA-AD4844CFEDA1}">
      <dgm:prSet/>
      <dgm:spPr/>
      <dgm:t>
        <a:bodyPr/>
        <a:lstStyle/>
        <a:p>
          <a:endParaRPr lang="en-US" sz="1100">
            <a:solidFill>
              <a:srgbClr val="000000"/>
            </a:solidFill>
            <a:latin typeface="Calibri"/>
            <a:cs typeface="Calibri"/>
          </a:endParaRPr>
        </a:p>
      </dgm:t>
    </dgm:pt>
    <dgm:pt modelId="{8D76C3B1-6082-624B-B7A2-EB0C5E37B8CC}">
      <dgm:prSet phldrT="[Text]" custT="1"/>
      <dgm:spPr/>
      <dgm:t>
        <a:bodyPr/>
        <a:lstStyle/>
        <a:p>
          <a:r>
            <a:rPr lang="en-US" sz="1100">
              <a:latin typeface="Calibri"/>
              <a:cs typeface="Calibri"/>
            </a:rPr>
            <a:t>SO 2.1/ More sustainable joint natural and cultural heritage based tourist attractions</a:t>
          </a:r>
        </a:p>
      </dgm:t>
    </dgm:pt>
    <dgm:pt modelId="{11D89392-2020-DC49-AD09-CB2EE5F6C0AB}" type="parTrans" cxnId="{295D4FB0-5458-FF45-A452-3D1DD05D7729}">
      <dgm:prSet custT="1"/>
      <dgm:spPr/>
      <dgm:t>
        <a:bodyPr/>
        <a:lstStyle/>
        <a:p>
          <a:endParaRPr lang="en-US" sz="1100">
            <a:solidFill>
              <a:srgbClr val="000000"/>
            </a:solidFill>
            <a:latin typeface="Calibri"/>
            <a:cs typeface="Calibri"/>
          </a:endParaRPr>
        </a:p>
      </dgm:t>
    </dgm:pt>
    <dgm:pt modelId="{59358468-2718-7C45-9848-DE54050F53E4}" type="sibTrans" cxnId="{295D4FB0-5458-FF45-A452-3D1DD05D7729}">
      <dgm:prSet/>
      <dgm:spPr/>
      <dgm:t>
        <a:bodyPr/>
        <a:lstStyle/>
        <a:p>
          <a:endParaRPr lang="en-US" sz="1100">
            <a:solidFill>
              <a:srgbClr val="000000"/>
            </a:solidFill>
            <a:latin typeface="Calibri"/>
            <a:cs typeface="Calibri"/>
          </a:endParaRPr>
        </a:p>
      </dgm:t>
    </dgm:pt>
    <dgm:pt modelId="{D61A0E5D-A433-A442-82A8-1A19D072BEA7}">
      <dgm:prSet phldrT="[Text]" custT="1"/>
      <dgm:spPr/>
      <dgm:t>
        <a:bodyPr/>
        <a:lstStyle/>
        <a:p>
          <a:r>
            <a:rPr lang="en-US" sz="1100">
              <a:latin typeface="Calibri"/>
              <a:cs typeface="Calibri"/>
            </a:rPr>
            <a:t>SO 2.2/ Increased share of marine and coastal areas with improved management</a:t>
          </a:r>
        </a:p>
      </dgm:t>
    </dgm:pt>
    <dgm:pt modelId="{950E9B25-79EA-9747-8D19-2721D8D73D6F}" type="parTrans" cxnId="{509EC07A-8E30-2D4E-957B-E759B2C12266}">
      <dgm:prSet custT="1"/>
      <dgm:spPr/>
      <dgm:t>
        <a:bodyPr/>
        <a:lstStyle/>
        <a:p>
          <a:endParaRPr lang="en-US" sz="1100">
            <a:solidFill>
              <a:srgbClr val="000000"/>
            </a:solidFill>
            <a:latin typeface="Calibri"/>
            <a:cs typeface="Calibri"/>
          </a:endParaRPr>
        </a:p>
      </dgm:t>
    </dgm:pt>
    <dgm:pt modelId="{5FB81D14-9F97-9342-A77A-04FF2866293D}" type="sibTrans" cxnId="{509EC07A-8E30-2D4E-957B-E759B2C12266}">
      <dgm:prSet/>
      <dgm:spPr/>
      <dgm:t>
        <a:bodyPr/>
        <a:lstStyle/>
        <a:p>
          <a:endParaRPr lang="en-US" sz="1100">
            <a:solidFill>
              <a:srgbClr val="000000"/>
            </a:solidFill>
            <a:latin typeface="Calibri"/>
            <a:cs typeface="Calibri"/>
          </a:endParaRPr>
        </a:p>
      </dgm:t>
    </dgm:pt>
    <dgm:pt modelId="{E9E9CC71-2414-3F45-918E-9A1E287FDF51}">
      <dgm:prSet phldrT="[Text]" custT="1"/>
      <dgm:spPr/>
      <dgm:t>
        <a:bodyPr/>
        <a:lstStyle/>
        <a:p>
          <a:r>
            <a:rPr lang="en-US" sz="1100">
              <a:latin typeface="Calibri"/>
              <a:cs typeface="Calibri"/>
            </a:rPr>
            <a:t>SO 2.3/ Urban areas covered with integrated urban management</a:t>
          </a:r>
        </a:p>
      </dgm:t>
    </dgm:pt>
    <dgm:pt modelId="{070D2CE9-5375-DC49-A064-46D2BE91D7A9}" type="parTrans" cxnId="{2AE9A3F6-DC36-AC40-9C98-70433AA6BAF0}">
      <dgm:prSet custT="1"/>
      <dgm:spPr/>
      <dgm:t>
        <a:bodyPr/>
        <a:lstStyle/>
        <a:p>
          <a:endParaRPr lang="en-US" sz="1100">
            <a:solidFill>
              <a:srgbClr val="000000"/>
            </a:solidFill>
            <a:latin typeface="Calibri"/>
            <a:cs typeface="Calibri"/>
          </a:endParaRPr>
        </a:p>
      </dgm:t>
    </dgm:pt>
    <dgm:pt modelId="{021DFAC0-EBB6-3740-AC35-09F54DF27CD7}" type="sibTrans" cxnId="{2AE9A3F6-DC36-AC40-9C98-70433AA6BAF0}">
      <dgm:prSet/>
      <dgm:spPr/>
      <dgm:t>
        <a:bodyPr/>
        <a:lstStyle/>
        <a:p>
          <a:endParaRPr lang="en-US" sz="1100">
            <a:solidFill>
              <a:srgbClr val="000000"/>
            </a:solidFill>
            <a:latin typeface="Calibri"/>
            <a:cs typeface="Calibri"/>
          </a:endParaRPr>
        </a:p>
      </dgm:t>
    </dgm:pt>
    <dgm:pt modelId="{47930DC3-40D5-AC45-B759-DF8D75E119EC}">
      <dgm:prSet phldrT="[Text]" custT="1"/>
      <dgm:spPr/>
      <dgm:t>
        <a:bodyPr/>
        <a:lstStyle/>
        <a:p>
          <a:r>
            <a:rPr lang="en-US" sz="1100">
              <a:latin typeface="Calibri"/>
              <a:cs typeface="Calibri"/>
            </a:rPr>
            <a:t>Target value: 10</a:t>
          </a:r>
        </a:p>
      </dgm:t>
    </dgm:pt>
    <dgm:pt modelId="{5C99A85F-0379-4946-B921-AD3C8714D186}" type="parTrans" cxnId="{EB1E23CB-6E5B-9F41-A39C-FD75E4748D8A}">
      <dgm:prSet custT="1"/>
      <dgm:spPr/>
      <dgm:t>
        <a:bodyPr/>
        <a:lstStyle/>
        <a:p>
          <a:endParaRPr lang="en-US" sz="1100">
            <a:solidFill>
              <a:srgbClr val="000000"/>
            </a:solidFill>
            <a:latin typeface="Calibri"/>
            <a:cs typeface="Calibri"/>
          </a:endParaRPr>
        </a:p>
      </dgm:t>
    </dgm:pt>
    <dgm:pt modelId="{9B55C457-A443-9646-91F5-582D0EC65BC9}" type="sibTrans" cxnId="{EB1E23CB-6E5B-9F41-A39C-FD75E4748D8A}">
      <dgm:prSet/>
      <dgm:spPr/>
      <dgm:t>
        <a:bodyPr/>
        <a:lstStyle/>
        <a:p>
          <a:endParaRPr lang="en-US" sz="1100">
            <a:solidFill>
              <a:srgbClr val="000000"/>
            </a:solidFill>
            <a:latin typeface="Calibri"/>
            <a:cs typeface="Calibri"/>
          </a:endParaRPr>
        </a:p>
      </dgm:t>
    </dgm:pt>
    <dgm:pt modelId="{2035AB0A-F11C-F241-B155-D0824C45991A}">
      <dgm:prSet phldrT="[Text]" custT="1"/>
      <dgm:spPr/>
      <dgm:t>
        <a:bodyPr/>
        <a:lstStyle/>
        <a:p>
          <a:r>
            <a:rPr lang="en-US" sz="1100">
              <a:latin typeface="Calibri"/>
              <a:cs typeface="Calibri"/>
            </a:rPr>
            <a:t>Target value: by 50% (5 areas)</a:t>
          </a:r>
        </a:p>
      </dgm:t>
    </dgm:pt>
    <dgm:pt modelId="{204D3DE5-DDD0-F34E-B32A-BEF099B7DD9C}" type="parTrans" cxnId="{BB32050C-2BFD-EB48-AACE-DDF723401296}">
      <dgm:prSet custT="1"/>
      <dgm:spPr/>
      <dgm:t>
        <a:bodyPr/>
        <a:lstStyle/>
        <a:p>
          <a:endParaRPr lang="en-US" sz="1100">
            <a:solidFill>
              <a:srgbClr val="000000"/>
            </a:solidFill>
            <a:latin typeface="Calibri"/>
            <a:cs typeface="Calibri"/>
          </a:endParaRPr>
        </a:p>
      </dgm:t>
    </dgm:pt>
    <dgm:pt modelId="{C12D924B-92F1-6144-BE14-D04291D5F39B}" type="sibTrans" cxnId="{BB32050C-2BFD-EB48-AACE-DDF723401296}">
      <dgm:prSet/>
      <dgm:spPr/>
      <dgm:t>
        <a:bodyPr/>
        <a:lstStyle/>
        <a:p>
          <a:endParaRPr lang="en-US" sz="1100">
            <a:solidFill>
              <a:srgbClr val="000000"/>
            </a:solidFill>
            <a:latin typeface="Calibri"/>
            <a:cs typeface="Calibri"/>
          </a:endParaRPr>
        </a:p>
      </dgm:t>
    </dgm:pt>
    <dgm:pt modelId="{C2F91FFD-AEA7-1547-80B1-02CFAF64179F}">
      <dgm:prSet phldrT="[Text]" custT="1"/>
      <dgm:spPr/>
      <dgm:t>
        <a:bodyPr/>
        <a:lstStyle/>
        <a:p>
          <a:r>
            <a:rPr lang="en-US" sz="1100">
              <a:latin typeface="Calibri"/>
              <a:cs typeface="Calibri"/>
            </a:rPr>
            <a:t>Target value: 10</a:t>
          </a:r>
        </a:p>
      </dgm:t>
    </dgm:pt>
    <dgm:pt modelId="{7F370779-792C-E846-97AC-474EB8490442}" type="parTrans" cxnId="{41EA6F70-2597-F043-9903-C059A21622DB}">
      <dgm:prSet custT="1"/>
      <dgm:spPr/>
      <dgm:t>
        <a:bodyPr/>
        <a:lstStyle/>
        <a:p>
          <a:endParaRPr lang="en-US" sz="1100">
            <a:solidFill>
              <a:srgbClr val="000000"/>
            </a:solidFill>
            <a:latin typeface="Calibri"/>
            <a:cs typeface="Calibri"/>
          </a:endParaRPr>
        </a:p>
      </dgm:t>
    </dgm:pt>
    <dgm:pt modelId="{90D10CD0-F2E3-AD4E-9A2A-2693C286280D}" type="sibTrans" cxnId="{41EA6F70-2597-F043-9903-C059A21622DB}">
      <dgm:prSet/>
      <dgm:spPr/>
      <dgm:t>
        <a:bodyPr/>
        <a:lstStyle/>
        <a:p>
          <a:endParaRPr lang="en-US" sz="1100">
            <a:solidFill>
              <a:srgbClr val="000000"/>
            </a:solidFill>
            <a:latin typeface="Calibri"/>
            <a:cs typeface="Calibri"/>
          </a:endParaRPr>
        </a:p>
      </dgm:t>
    </dgm:pt>
    <dgm:pt modelId="{25D0C768-2D54-2948-92AC-21D324A29E7D}">
      <dgm:prSet phldrT="[Text]" custT="1"/>
      <dgm:spPr/>
      <dgm:t>
        <a:bodyPr/>
        <a:lstStyle/>
        <a:p>
          <a:r>
            <a:rPr lang="en-US" sz="1100">
              <a:latin typeface="Calibri"/>
              <a:cs typeface="Calibri"/>
            </a:rPr>
            <a:t>SO 2.4/Reduction of nutrients, hazardous substances and toxins into the Baltic Sea </a:t>
          </a:r>
        </a:p>
      </dgm:t>
    </dgm:pt>
    <dgm:pt modelId="{1AC174A3-81EE-2846-B2C3-7BEFB7807492}" type="parTrans" cxnId="{E62B48AD-BA9D-5041-80E5-DF7A35415A34}">
      <dgm:prSet custT="1"/>
      <dgm:spPr/>
      <dgm:t>
        <a:bodyPr/>
        <a:lstStyle/>
        <a:p>
          <a:endParaRPr lang="en-US" sz="1100">
            <a:solidFill>
              <a:srgbClr val="000000"/>
            </a:solidFill>
            <a:latin typeface="Calibri"/>
            <a:cs typeface="Calibri"/>
          </a:endParaRPr>
        </a:p>
      </dgm:t>
    </dgm:pt>
    <dgm:pt modelId="{309D9E8B-E9F6-3247-B0ED-DE1F2B92BBC7}" type="sibTrans" cxnId="{E62B48AD-BA9D-5041-80E5-DF7A35415A34}">
      <dgm:prSet/>
      <dgm:spPr/>
      <dgm:t>
        <a:bodyPr/>
        <a:lstStyle/>
        <a:p>
          <a:endParaRPr lang="en-US" sz="1100">
            <a:solidFill>
              <a:srgbClr val="000000"/>
            </a:solidFill>
            <a:latin typeface="Calibri"/>
            <a:cs typeface="Calibri"/>
          </a:endParaRPr>
        </a:p>
      </dgm:t>
    </dgm:pt>
    <dgm:pt modelId="{DCD6DC5D-AFC3-8840-B203-56595B7B4FE7}">
      <dgm:prSet phldrT="[Text]" custT="1"/>
      <dgm:spPr/>
      <dgm:t>
        <a:bodyPr/>
        <a:lstStyle/>
        <a:p>
          <a:r>
            <a:rPr lang="en-US" sz="1100">
              <a:latin typeface="Calibri"/>
              <a:cs typeface="Calibri"/>
            </a:rPr>
            <a:t>Target value: reduction by 20 inflows sources</a:t>
          </a:r>
        </a:p>
      </dgm:t>
    </dgm:pt>
    <dgm:pt modelId="{255A09C8-695E-B441-AEE6-743109C330EC}" type="parTrans" cxnId="{2589E4BE-602D-A741-9ED8-1D6962C1309F}">
      <dgm:prSet custT="1"/>
      <dgm:spPr/>
      <dgm:t>
        <a:bodyPr/>
        <a:lstStyle/>
        <a:p>
          <a:endParaRPr lang="en-US" sz="1100">
            <a:solidFill>
              <a:srgbClr val="000000"/>
            </a:solidFill>
            <a:latin typeface="Calibri"/>
            <a:cs typeface="Calibri"/>
          </a:endParaRPr>
        </a:p>
      </dgm:t>
    </dgm:pt>
    <dgm:pt modelId="{8D0FB342-C826-9143-8DB6-B94F98B52B03}" type="sibTrans" cxnId="{2589E4BE-602D-A741-9ED8-1D6962C1309F}">
      <dgm:prSet/>
      <dgm:spPr/>
      <dgm:t>
        <a:bodyPr/>
        <a:lstStyle/>
        <a:p>
          <a:endParaRPr lang="en-US" sz="1100">
            <a:solidFill>
              <a:srgbClr val="000000"/>
            </a:solidFill>
            <a:latin typeface="Calibri"/>
            <a:cs typeface="Calibri"/>
          </a:endParaRPr>
        </a:p>
      </dgm:t>
    </dgm:pt>
    <dgm:pt modelId="{917E6F20-FF6B-4747-9378-6F1E970162B1}" type="pres">
      <dgm:prSet presAssocID="{C7A16607-3B80-6641-8BB8-08BDBCA6F476}" presName="Name0" presStyleCnt="0">
        <dgm:presLayoutVars>
          <dgm:chPref val="1"/>
          <dgm:dir/>
          <dgm:animOne val="branch"/>
          <dgm:animLvl val="lvl"/>
          <dgm:resizeHandles val="exact"/>
        </dgm:presLayoutVars>
      </dgm:prSet>
      <dgm:spPr/>
      <dgm:t>
        <a:bodyPr/>
        <a:lstStyle/>
        <a:p>
          <a:endParaRPr lang="en-US"/>
        </a:p>
      </dgm:t>
    </dgm:pt>
    <dgm:pt modelId="{FAEEE98A-CB42-7344-809D-FED2A1DA92C9}" type="pres">
      <dgm:prSet presAssocID="{7B3E9A8D-29DC-7C48-B080-4CA9F9FE8E3D}" presName="root1" presStyleCnt="0"/>
      <dgm:spPr/>
      <dgm:t>
        <a:bodyPr/>
        <a:lstStyle/>
        <a:p>
          <a:endParaRPr lang="en-US"/>
        </a:p>
      </dgm:t>
    </dgm:pt>
    <dgm:pt modelId="{8506836F-B575-194D-B6BD-B61A557E4798}" type="pres">
      <dgm:prSet presAssocID="{7B3E9A8D-29DC-7C48-B080-4CA9F9FE8E3D}" presName="LevelOneTextNode" presStyleLbl="node0" presStyleIdx="0" presStyleCnt="1" custScaleY="71568">
        <dgm:presLayoutVars>
          <dgm:chPref val="3"/>
        </dgm:presLayoutVars>
      </dgm:prSet>
      <dgm:spPr/>
      <dgm:t>
        <a:bodyPr/>
        <a:lstStyle/>
        <a:p>
          <a:endParaRPr lang="en-US"/>
        </a:p>
      </dgm:t>
    </dgm:pt>
    <dgm:pt modelId="{2B5C416F-A07A-8846-A7B3-1C369EBB7B07}" type="pres">
      <dgm:prSet presAssocID="{7B3E9A8D-29DC-7C48-B080-4CA9F9FE8E3D}" presName="level2hierChild" presStyleCnt="0"/>
      <dgm:spPr/>
      <dgm:t>
        <a:bodyPr/>
        <a:lstStyle/>
        <a:p>
          <a:endParaRPr lang="en-US"/>
        </a:p>
      </dgm:t>
    </dgm:pt>
    <dgm:pt modelId="{A8D3AEEE-29E8-E54A-A2FF-D12A78179FE3}" type="pres">
      <dgm:prSet presAssocID="{11D89392-2020-DC49-AD09-CB2EE5F6C0AB}" presName="conn2-1" presStyleLbl="parChTrans1D2" presStyleIdx="0" presStyleCnt="4"/>
      <dgm:spPr/>
      <dgm:t>
        <a:bodyPr/>
        <a:lstStyle/>
        <a:p>
          <a:endParaRPr lang="en-US"/>
        </a:p>
      </dgm:t>
    </dgm:pt>
    <dgm:pt modelId="{0BA76F21-F1C3-5245-A5BE-D051364D729B}" type="pres">
      <dgm:prSet presAssocID="{11D89392-2020-DC49-AD09-CB2EE5F6C0AB}" presName="connTx" presStyleLbl="parChTrans1D2" presStyleIdx="0" presStyleCnt="4"/>
      <dgm:spPr/>
      <dgm:t>
        <a:bodyPr/>
        <a:lstStyle/>
        <a:p>
          <a:endParaRPr lang="en-US"/>
        </a:p>
      </dgm:t>
    </dgm:pt>
    <dgm:pt modelId="{32EF9051-D918-064A-B6AF-8DD037F33DC7}" type="pres">
      <dgm:prSet presAssocID="{8D76C3B1-6082-624B-B7A2-EB0C5E37B8CC}" presName="root2" presStyleCnt="0"/>
      <dgm:spPr/>
      <dgm:t>
        <a:bodyPr/>
        <a:lstStyle/>
        <a:p>
          <a:endParaRPr lang="en-US"/>
        </a:p>
      </dgm:t>
    </dgm:pt>
    <dgm:pt modelId="{1BE3430F-7F47-D54C-A4A1-7216559E7972}" type="pres">
      <dgm:prSet presAssocID="{8D76C3B1-6082-624B-B7A2-EB0C5E37B8CC}" presName="LevelTwoTextNode" presStyleLbl="node2" presStyleIdx="0" presStyleCnt="4" custScaleX="155776" custScaleY="86175">
        <dgm:presLayoutVars>
          <dgm:chPref val="3"/>
        </dgm:presLayoutVars>
      </dgm:prSet>
      <dgm:spPr/>
      <dgm:t>
        <a:bodyPr/>
        <a:lstStyle/>
        <a:p>
          <a:endParaRPr lang="en-US"/>
        </a:p>
      </dgm:t>
    </dgm:pt>
    <dgm:pt modelId="{636511BD-DC13-0E40-9FA3-C86E4632C27F}" type="pres">
      <dgm:prSet presAssocID="{8D76C3B1-6082-624B-B7A2-EB0C5E37B8CC}" presName="level3hierChild" presStyleCnt="0"/>
      <dgm:spPr/>
      <dgm:t>
        <a:bodyPr/>
        <a:lstStyle/>
        <a:p>
          <a:endParaRPr lang="en-US"/>
        </a:p>
      </dgm:t>
    </dgm:pt>
    <dgm:pt modelId="{2D5E755B-B1C5-DF48-9840-2276D6E97D99}" type="pres">
      <dgm:prSet presAssocID="{5C99A85F-0379-4946-B921-AD3C8714D186}" presName="conn2-1" presStyleLbl="parChTrans1D3" presStyleIdx="0" presStyleCnt="4"/>
      <dgm:spPr/>
      <dgm:t>
        <a:bodyPr/>
        <a:lstStyle/>
        <a:p>
          <a:endParaRPr lang="en-US"/>
        </a:p>
      </dgm:t>
    </dgm:pt>
    <dgm:pt modelId="{5EC4D7C0-AFC7-1D46-91A1-37AC00094B5B}" type="pres">
      <dgm:prSet presAssocID="{5C99A85F-0379-4946-B921-AD3C8714D186}" presName="connTx" presStyleLbl="parChTrans1D3" presStyleIdx="0" presStyleCnt="4"/>
      <dgm:spPr/>
      <dgm:t>
        <a:bodyPr/>
        <a:lstStyle/>
        <a:p>
          <a:endParaRPr lang="en-US"/>
        </a:p>
      </dgm:t>
    </dgm:pt>
    <dgm:pt modelId="{EEAD1BF0-7492-F84E-9267-9F88BA17184F}" type="pres">
      <dgm:prSet presAssocID="{47930DC3-40D5-AC45-B759-DF8D75E119EC}" presName="root2" presStyleCnt="0"/>
      <dgm:spPr/>
      <dgm:t>
        <a:bodyPr/>
        <a:lstStyle/>
        <a:p>
          <a:endParaRPr lang="en-US"/>
        </a:p>
      </dgm:t>
    </dgm:pt>
    <dgm:pt modelId="{739391D6-DA93-9C43-BE3F-189FD46193CE}" type="pres">
      <dgm:prSet presAssocID="{47930DC3-40D5-AC45-B759-DF8D75E119EC}" presName="LevelTwoTextNode" presStyleLbl="node3" presStyleIdx="0" presStyleCnt="4" custScaleX="100181">
        <dgm:presLayoutVars>
          <dgm:chPref val="3"/>
        </dgm:presLayoutVars>
      </dgm:prSet>
      <dgm:spPr/>
      <dgm:t>
        <a:bodyPr/>
        <a:lstStyle/>
        <a:p>
          <a:endParaRPr lang="en-US"/>
        </a:p>
      </dgm:t>
    </dgm:pt>
    <dgm:pt modelId="{8E6E4469-7967-2244-BD92-4E624157B91C}" type="pres">
      <dgm:prSet presAssocID="{47930DC3-40D5-AC45-B759-DF8D75E119EC}" presName="level3hierChild" presStyleCnt="0"/>
      <dgm:spPr/>
      <dgm:t>
        <a:bodyPr/>
        <a:lstStyle/>
        <a:p>
          <a:endParaRPr lang="en-US"/>
        </a:p>
      </dgm:t>
    </dgm:pt>
    <dgm:pt modelId="{B14FC1BC-78CB-654E-AE5E-3355E9A78F63}" type="pres">
      <dgm:prSet presAssocID="{950E9B25-79EA-9747-8D19-2721D8D73D6F}" presName="conn2-1" presStyleLbl="parChTrans1D2" presStyleIdx="1" presStyleCnt="4"/>
      <dgm:spPr/>
      <dgm:t>
        <a:bodyPr/>
        <a:lstStyle/>
        <a:p>
          <a:endParaRPr lang="en-US"/>
        </a:p>
      </dgm:t>
    </dgm:pt>
    <dgm:pt modelId="{7456DCA0-190A-D448-BCA8-2A665D5F0B25}" type="pres">
      <dgm:prSet presAssocID="{950E9B25-79EA-9747-8D19-2721D8D73D6F}" presName="connTx" presStyleLbl="parChTrans1D2" presStyleIdx="1" presStyleCnt="4"/>
      <dgm:spPr/>
      <dgm:t>
        <a:bodyPr/>
        <a:lstStyle/>
        <a:p>
          <a:endParaRPr lang="en-US"/>
        </a:p>
      </dgm:t>
    </dgm:pt>
    <dgm:pt modelId="{0F7A23F4-983B-E04A-A58C-834FFD1F9F77}" type="pres">
      <dgm:prSet presAssocID="{D61A0E5D-A433-A442-82A8-1A19D072BEA7}" presName="root2" presStyleCnt="0"/>
      <dgm:spPr/>
      <dgm:t>
        <a:bodyPr/>
        <a:lstStyle/>
        <a:p>
          <a:endParaRPr lang="en-US"/>
        </a:p>
      </dgm:t>
    </dgm:pt>
    <dgm:pt modelId="{7A9F610C-8F6C-B54A-B52B-709002F23DAE}" type="pres">
      <dgm:prSet presAssocID="{D61A0E5D-A433-A442-82A8-1A19D072BEA7}" presName="LevelTwoTextNode" presStyleLbl="node2" presStyleIdx="1" presStyleCnt="4" custScaleX="155776" custScaleY="86175">
        <dgm:presLayoutVars>
          <dgm:chPref val="3"/>
        </dgm:presLayoutVars>
      </dgm:prSet>
      <dgm:spPr/>
      <dgm:t>
        <a:bodyPr/>
        <a:lstStyle/>
        <a:p>
          <a:endParaRPr lang="en-US"/>
        </a:p>
      </dgm:t>
    </dgm:pt>
    <dgm:pt modelId="{CA1D744C-23DC-204F-89D6-6781CC399E97}" type="pres">
      <dgm:prSet presAssocID="{D61A0E5D-A433-A442-82A8-1A19D072BEA7}" presName="level3hierChild" presStyleCnt="0"/>
      <dgm:spPr/>
      <dgm:t>
        <a:bodyPr/>
        <a:lstStyle/>
        <a:p>
          <a:endParaRPr lang="en-US"/>
        </a:p>
      </dgm:t>
    </dgm:pt>
    <dgm:pt modelId="{55E9B692-37A0-144C-9E40-18FC3FE0061C}" type="pres">
      <dgm:prSet presAssocID="{204D3DE5-DDD0-F34E-B32A-BEF099B7DD9C}" presName="conn2-1" presStyleLbl="parChTrans1D3" presStyleIdx="1" presStyleCnt="4"/>
      <dgm:spPr/>
      <dgm:t>
        <a:bodyPr/>
        <a:lstStyle/>
        <a:p>
          <a:endParaRPr lang="en-US"/>
        </a:p>
      </dgm:t>
    </dgm:pt>
    <dgm:pt modelId="{49F715BA-AAE6-BC43-8DF0-DF5C00BD2DB7}" type="pres">
      <dgm:prSet presAssocID="{204D3DE5-DDD0-F34E-B32A-BEF099B7DD9C}" presName="connTx" presStyleLbl="parChTrans1D3" presStyleIdx="1" presStyleCnt="4"/>
      <dgm:spPr/>
      <dgm:t>
        <a:bodyPr/>
        <a:lstStyle/>
        <a:p>
          <a:endParaRPr lang="en-US"/>
        </a:p>
      </dgm:t>
    </dgm:pt>
    <dgm:pt modelId="{C7F2F8AC-2F58-7F4B-AC57-E0A5215ABA96}" type="pres">
      <dgm:prSet presAssocID="{2035AB0A-F11C-F241-B155-D0824C45991A}" presName="root2" presStyleCnt="0"/>
      <dgm:spPr/>
      <dgm:t>
        <a:bodyPr/>
        <a:lstStyle/>
        <a:p>
          <a:endParaRPr lang="en-US"/>
        </a:p>
      </dgm:t>
    </dgm:pt>
    <dgm:pt modelId="{D146D271-D771-7C4E-BDB7-22DDFE9A71B3}" type="pres">
      <dgm:prSet presAssocID="{2035AB0A-F11C-F241-B155-D0824C45991A}" presName="LevelTwoTextNode" presStyleLbl="node3" presStyleIdx="1" presStyleCnt="4" custScaleX="100181">
        <dgm:presLayoutVars>
          <dgm:chPref val="3"/>
        </dgm:presLayoutVars>
      </dgm:prSet>
      <dgm:spPr/>
      <dgm:t>
        <a:bodyPr/>
        <a:lstStyle/>
        <a:p>
          <a:endParaRPr lang="en-US"/>
        </a:p>
      </dgm:t>
    </dgm:pt>
    <dgm:pt modelId="{57699511-D0A1-EE42-AEA3-C488B6ECFFFC}" type="pres">
      <dgm:prSet presAssocID="{2035AB0A-F11C-F241-B155-D0824C45991A}" presName="level3hierChild" presStyleCnt="0"/>
      <dgm:spPr/>
      <dgm:t>
        <a:bodyPr/>
        <a:lstStyle/>
        <a:p>
          <a:endParaRPr lang="en-US"/>
        </a:p>
      </dgm:t>
    </dgm:pt>
    <dgm:pt modelId="{9B7425FE-51FB-F24B-B5D9-3E8176634A4C}" type="pres">
      <dgm:prSet presAssocID="{070D2CE9-5375-DC49-A064-46D2BE91D7A9}" presName="conn2-1" presStyleLbl="parChTrans1D2" presStyleIdx="2" presStyleCnt="4"/>
      <dgm:spPr/>
      <dgm:t>
        <a:bodyPr/>
        <a:lstStyle/>
        <a:p>
          <a:endParaRPr lang="en-US"/>
        </a:p>
      </dgm:t>
    </dgm:pt>
    <dgm:pt modelId="{94933469-3051-824C-8A8A-5F0AB7B0F7A6}" type="pres">
      <dgm:prSet presAssocID="{070D2CE9-5375-DC49-A064-46D2BE91D7A9}" presName="connTx" presStyleLbl="parChTrans1D2" presStyleIdx="2" presStyleCnt="4"/>
      <dgm:spPr/>
      <dgm:t>
        <a:bodyPr/>
        <a:lstStyle/>
        <a:p>
          <a:endParaRPr lang="en-US"/>
        </a:p>
      </dgm:t>
    </dgm:pt>
    <dgm:pt modelId="{8197535C-C7D6-9E47-A4CD-F3246C2DB7B9}" type="pres">
      <dgm:prSet presAssocID="{E9E9CC71-2414-3F45-918E-9A1E287FDF51}" presName="root2" presStyleCnt="0"/>
      <dgm:spPr/>
      <dgm:t>
        <a:bodyPr/>
        <a:lstStyle/>
        <a:p>
          <a:endParaRPr lang="en-US"/>
        </a:p>
      </dgm:t>
    </dgm:pt>
    <dgm:pt modelId="{BCC185AF-D6AA-684A-8315-521ADE30CB92}" type="pres">
      <dgm:prSet presAssocID="{E9E9CC71-2414-3F45-918E-9A1E287FDF51}" presName="LevelTwoTextNode" presStyleLbl="node2" presStyleIdx="2" presStyleCnt="4" custScaleX="155776" custScaleY="86175">
        <dgm:presLayoutVars>
          <dgm:chPref val="3"/>
        </dgm:presLayoutVars>
      </dgm:prSet>
      <dgm:spPr/>
      <dgm:t>
        <a:bodyPr/>
        <a:lstStyle/>
        <a:p>
          <a:endParaRPr lang="en-US"/>
        </a:p>
      </dgm:t>
    </dgm:pt>
    <dgm:pt modelId="{5143DF21-2CD2-1D49-8005-9EC8666B60D2}" type="pres">
      <dgm:prSet presAssocID="{E9E9CC71-2414-3F45-918E-9A1E287FDF51}" presName="level3hierChild" presStyleCnt="0"/>
      <dgm:spPr/>
      <dgm:t>
        <a:bodyPr/>
        <a:lstStyle/>
        <a:p>
          <a:endParaRPr lang="en-US"/>
        </a:p>
      </dgm:t>
    </dgm:pt>
    <dgm:pt modelId="{0051C679-5915-BB4A-BCCC-ECCA8A2BC92E}" type="pres">
      <dgm:prSet presAssocID="{7F370779-792C-E846-97AC-474EB8490442}" presName="conn2-1" presStyleLbl="parChTrans1D3" presStyleIdx="2" presStyleCnt="4"/>
      <dgm:spPr/>
      <dgm:t>
        <a:bodyPr/>
        <a:lstStyle/>
        <a:p>
          <a:endParaRPr lang="en-US"/>
        </a:p>
      </dgm:t>
    </dgm:pt>
    <dgm:pt modelId="{5FB30D78-5A55-CC45-AF34-16E72E6625E7}" type="pres">
      <dgm:prSet presAssocID="{7F370779-792C-E846-97AC-474EB8490442}" presName="connTx" presStyleLbl="parChTrans1D3" presStyleIdx="2" presStyleCnt="4"/>
      <dgm:spPr/>
      <dgm:t>
        <a:bodyPr/>
        <a:lstStyle/>
        <a:p>
          <a:endParaRPr lang="en-US"/>
        </a:p>
      </dgm:t>
    </dgm:pt>
    <dgm:pt modelId="{4F487F73-209E-DF40-81E0-F75F37FF9B68}" type="pres">
      <dgm:prSet presAssocID="{C2F91FFD-AEA7-1547-80B1-02CFAF64179F}" presName="root2" presStyleCnt="0"/>
      <dgm:spPr/>
      <dgm:t>
        <a:bodyPr/>
        <a:lstStyle/>
        <a:p>
          <a:endParaRPr lang="en-US"/>
        </a:p>
      </dgm:t>
    </dgm:pt>
    <dgm:pt modelId="{88E7D95E-E54A-BE45-A4C9-FF878D6A2E4D}" type="pres">
      <dgm:prSet presAssocID="{C2F91FFD-AEA7-1547-80B1-02CFAF64179F}" presName="LevelTwoTextNode" presStyleLbl="node3" presStyleIdx="2" presStyleCnt="4" custScaleX="100181">
        <dgm:presLayoutVars>
          <dgm:chPref val="3"/>
        </dgm:presLayoutVars>
      </dgm:prSet>
      <dgm:spPr/>
      <dgm:t>
        <a:bodyPr/>
        <a:lstStyle/>
        <a:p>
          <a:endParaRPr lang="en-US"/>
        </a:p>
      </dgm:t>
    </dgm:pt>
    <dgm:pt modelId="{A27DCD79-40EC-B246-839F-6E5F23D3E6D8}" type="pres">
      <dgm:prSet presAssocID="{C2F91FFD-AEA7-1547-80B1-02CFAF64179F}" presName="level3hierChild" presStyleCnt="0"/>
      <dgm:spPr/>
      <dgm:t>
        <a:bodyPr/>
        <a:lstStyle/>
        <a:p>
          <a:endParaRPr lang="en-US"/>
        </a:p>
      </dgm:t>
    </dgm:pt>
    <dgm:pt modelId="{98633340-9F0E-3349-A81A-457AC0CA7B99}" type="pres">
      <dgm:prSet presAssocID="{1AC174A3-81EE-2846-B2C3-7BEFB7807492}" presName="conn2-1" presStyleLbl="parChTrans1D2" presStyleIdx="3" presStyleCnt="4"/>
      <dgm:spPr/>
      <dgm:t>
        <a:bodyPr/>
        <a:lstStyle/>
        <a:p>
          <a:endParaRPr lang="en-US"/>
        </a:p>
      </dgm:t>
    </dgm:pt>
    <dgm:pt modelId="{470E6E3C-0F94-DD49-82C9-59E0F6B90F14}" type="pres">
      <dgm:prSet presAssocID="{1AC174A3-81EE-2846-B2C3-7BEFB7807492}" presName="connTx" presStyleLbl="parChTrans1D2" presStyleIdx="3" presStyleCnt="4"/>
      <dgm:spPr/>
      <dgm:t>
        <a:bodyPr/>
        <a:lstStyle/>
        <a:p>
          <a:endParaRPr lang="en-US"/>
        </a:p>
      </dgm:t>
    </dgm:pt>
    <dgm:pt modelId="{ABA84D51-DCF4-ED49-A4D4-D6E7B9BBB345}" type="pres">
      <dgm:prSet presAssocID="{25D0C768-2D54-2948-92AC-21D324A29E7D}" presName="root2" presStyleCnt="0"/>
      <dgm:spPr/>
      <dgm:t>
        <a:bodyPr/>
        <a:lstStyle/>
        <a:p>
          <a:endParaRPr lang="en-US"/>
        </a:p>
      </dgm:t>
    </dgm:pt>
    <dgm:pt modelId="{F79C571B-CC43-B245-B6AB-F27CC9D12DF9}" type="pres">
      <dgm:prSet presAssocID="{25D0C768-2D54-2948-92AC-21D324A29E7D}" presName="LevelTwoTextNode" presStyleLbl="node2" presStyleIdx="3" presStyleCnt="4" custScaleX="155776" custScaleY="86175">
        <dgm:presLayoutVars>
          <dgm:chPref val="3"/>
        </dgm:presLayoutVars>
      </dgm:prSet>
      <dgm:spPr/>
      <dgm:t>
        <a:bodyPr/>
        <a:lstStyle/>
        <a:p>
          <a:endParaRPr lang="en-US"/>
        </a:p>
      </dgm:t>
    </dgm:pt>
    <dgm:pt modelId="{7081093F-C24F-1847-A8FD-C46023CA1DB6}" type="pres">
      <dgm:prSet presAssocID="{25D0C768-2D54-2948-92AC-21D324A29E7D}" presName="level3hierChild" presStyleCnt="0"/>
      <dgm:spPr/>
      <dgm:t>
        <a:bodyPr/>
        <a:lstStyle/>
        <a:p>
          <a:endParaRPr lang="en-US"/>
        </a:p>
      </dgm:t>
    </dgm:pt>
    <dgm:pt modelId="{C7CC11F4-BE1D-CD42-880A-CF46DF92B26B}" type="pres">
      <dgm:prSet presAssocID="{255A09C8-695E-B441-AEE6-743109C330EC}" presName="conn2-1" presStyleLbl="parChTrans1D3" presStyleIdx="3" presStyleCnt="4"/>
      <dgm:spPr/>
      <dgm:t>
        <a:bodyPr/>
        <a:lstStyle/>
        <a:p>
          <a:endParaRPr lang="en-US"/>
        </a:p>
      </dgm:t>
    </dgm:pt>
    <dgm:pt modelId="{2A74F265-B85E-4F4F-BFE4-8FAE10D4A925}" type="pres">
      <dgm:prSet presAssocID="{255A09C8-695E-B441-AEE6-743109C330EC}" presName="connTx" presStyleLbl="parChTrans1D3" presStyleIdx="3" presStyleCnt="4"/>
      <dgm:spPr/>
      <dgm:t>
        <a:bodyPr/>
        <a:lstStyle/>
        <a:p>
          <a:endParaRPr lang="en-US"/>
        </a:p>
      </dgm:t>
    </dgm:pt>
    <dgm:pt modelId="{B474446C-142B-A145-AB90-CD80DE21871E}" type="pres">
      <dgm:prSet presAssocID="{DCD6DC5D-AFC3-8840-B203-56595B7B4FE7}" presName="root2" presStyleCnt="0"/>
      <dgm:spPr/>
      <dgm:t>
        <a:bodyPr/>
        <a:lstStyle/>
        <a:p>
          <a:endParaRPr lang="en-US"/>
        </a:p>
      </dgm:t>
    </dgm:pt>
    <dgm:pt modelId="{9EA8378B-4688-B343-AFF0-D89BD825B6F1}" type="pres">
      <dgm:prSet presAssocID="{DCD6DC5D-AFC3-8840-B203-56595B7B4FE7}" presName="LevelTwoTextNode" presStyleLbl="node3" presStyleIdx="3" presStyleCnt="4" custScaleX="100181">
        <dgm:presLayoutVars>
          <dgm:chPref val="3"/>
        </dgm:presLayoutVars>
      </dgm:prSet>
      <dgm:spPr/>
      <dgm:t>
        <a:bodyPr/>
        <a:lstStyle/>
        <a:p>
          <a:endParaRPr lang="en-US"/>
        </a:p>
      </dgm:t>
    </dgm:pt>
    <dgm:pt modelId="{6DCFBA18-EA52-6147-B813-5E5C45A47B7C}" type="pres">
      <dgm:prSet presAssocID="{DCD6DC5D-AFC3-8840-B203-56595B7B4FE7}" presName="level3hierChild" presStyleCnt="0"/>
      <dgm:spPr/>
      <dgm:t>
        <a:bodyPr/>
        <a:lstStyle/>
        <a:p>
          <a:endParaRPr lang="en-US"/>
        </a:p>
      </dgm:t>
    </dgm:pt>
  </dgm:ptLst>
  <dgm:cxnLst>
    <dgm:cxn modelId="{E62B48AD-BA9D-5041-80E5-DF7A35415A34}" srcId="{7B3E9A8D-29DC-7C48-B080-4CA9F9FE8E3D}" destId="{25D0C768-2D54-2948-92AC-21D324A29E7D}" srcOrd="3" destOrd="0" parTransId="{1AC174A3-81EE-2846-B2C3-7BEFB7807492}" sibTransId="{309D9E8B-E9F6-3247-B0ED-DE1F2B92BBC7}"/>
    <dgm:cxn modelId="{295D4FB0-5458-FF45-A452-3D1DD05D7729}" srcId="{7B3E9A8D-29DC-7C48-B080-4CA9F9FE8E3D}" destId="{8D76C3B1-6082-624B-B7A2-EB0C5E37B8CC}" srcOrd="0" destOrd="0" parTransId="{11D89392-2020-DC49-AD09-CB2EE5F6C0AB}" sibTransId="{59358468-2718-7C45-9848-DE54050F53E4}"/>
    <dgm:cxn modelId="{970CBE03-1213-4F13-B794-976B21AFF1CA}" type="presOf" srcId="{11D89392-2020-DC49-AD09-CB2EE5F6C0AB}" destId="{0BA76F21-F1C3-5245-A5BE-D051364D729B}" srcOrd="1" destOrd="0" presId="urn:microsoft.com/office/officeart/2008/layout/HorizontalMultiLevelHierarchy"/>
    <dgm:cxn modelId="{E4C52294-48FB-4062-A64A-CCBE5AB1D1FA}" type="presOf" srcId="{5C99A85F-0379-4946-B921-AD3C8714D186}" destId="{5EC4D7C0-AFC7-1D46-91A1-37AC00094B5B}" srcOrd="1" destOrd="0" presId="urn:microsoft.com/office/officeart/2008/layout/HorizontalMultiLevelHierarchy"/>
    <dgm:cxn modelId="{E3048F8F-0B77-4D67-BB7C-C8413F8B1C84}" type="presOf" srcId="{2035AB0A-F11C-F241-B155-D0824C45991A}" destId="{D146D271-D771-7C4E-BDB7-22DDFE9A71B3}" srcOrd="0" destOrd="0" presId="urn:microsoft.com/office/officeart/2008/layout/HorizontalMultiLevelHierarchy"/>
    <dgm:cxn modelId="{EB1E23CB-6E5B-9F41-A39C-FD75E4748D8A}" srcId="{8D76C3B1-6082-624B-B7A2-EB0C5E37B8CC}" destId="{47930DC3-40D5-AC45-B759-DF8D75E119EC}" srcOrd="0" destOrd="0" parTransId="{5C99A85F-0379-4946-B921-AD3C8714D186}" sibTransId="{9B55C457-A443-9646-91F5-582D0EC65BC9}"/>
    <dgm:cxn modelId="{2589E4BE-602D-A741-9ED8-1D6962C1309F}" srcId="{25D0C768-2D54-2948-92AC-21D324A29E7D}" destId="{DCD6DC5D-AFC3-8840-B203-56595B7B4FE7}" srcOrd="0" destOrd="0" parTransId="{255A09C8-695E-B441-AEE6-743109C330EC}" sibTransId="{8D0FB342-C826-9143-8DB6-B94F98B52B03}"/>
    <dgm:cxn modelId="{01DF31CA-30A2-4D0F-9DCF-A998EB1F1F94}" type="presOf" srcId="{8D76C3B1-6082-624B-B7A2-EB0C5E37B8CC}" destId="{1BE3430F-7F47-D54C-A4A1-7216559E7972}" srcOrd="0" destOrd="0" presId="urn:microsoft.com/office/officeart/2008/layout/HorizontalMultiLevelHierarchy"/>
    <dgm:cxn modelId="{5CBB198D-8341-42CC-989D-76E400CBA784}" type="presOf" srcId="{47930DC3-40D5-AC45-B759-DF8D75E119EC}" destId="{739391D6-DA93-9C43-BE3F-189FD46193CE}" srcOrd="0" destOrd="0" presId="urn:microsoft.com/office/officeart/2008/layout/HorizontalMultiLevelHierarchy"/>
    <dgm:cxn modelId="{2A9E66A5-D681-4AB5-ADBE-8F5DA7C7ECDC}" type="presOf" srcId="{25D0C768-2D54-2948-92AC-21D324A29E7D}" destId="{F79C571B-CC43-B245-B6AB-F27CC9D12DF9}" srcOrd="0" destOrd="0" presId="urn:microsoft.com/office/officeart/2008/layout/HorizontalMultiLevelHierarchy"/>
    <dgm:cxn modelId="{1230DD07-895F-4B32-954B-BC111BD95530}" type="presOf" srcId="{204D3DE5-DDD0-F34E-B32A-BEF099B7DD9C}" destId="{49F715BA-AAE6-BC43-8DF0-DF5C00BD2DB7}" srcOrd="1" destOrd="0" presId="urn:microsoft.com/office/officeart/2008/layout/HorizontalMultiLevelHierarchy"/>
    <dgm:cxn modelId="{7545C723-9D35-4EDD-AAEA-E9A0F35F5F60}" type="presOf" srcId="{C7A16607-3B80-6641-8BB8-08BDBCA6F476}" destId="{917E6F20-FF6B-4747-9378-6F1E970162B1}" srcOrd="0" destOrd="0" presId="urn:microsoft.com/office/officeart/2008/layout/HorizontalMultiLevelHierarchy"/>
    <dgm:cxn modelId="{65D01CF2-05CB-462D-9A82-6205DE4FC4B0}" type="presOf" srcId="{1AC174A3-81EE-2846-B2C3-7BEFB7807492}" destId="{98633340-9F0E-3349-A81A-457AC0CA7B99}" srcOrd="0" destOrd="0" presId="urn:microsoft.com/office/officeart/2008/layout/HorizontalMultiLevelHierarchy"/>
    <dgm:cxn modelId="{F870A8BF-39CE-4EBD-84D5-73F9C29FE818}" type="presOf" srcId="{DCD6DC5D-AFC3-8840-B203-56595B7B4FE7}" destId="{9EA8378B-4688-B343-AFF0-D89BD825B6F1}" srcOrd="0" destOrd="0" presId="urn:microsoft.com/office/officeart/2008/layout/HorizontalMultiLevelHierarchy"/>
    <dgm:cxn modelId="{8E032107-7724-4D27-9D28-658C9D9F7C7F}" type="presOf" srcId="{7F370779-792C-E846-97AC-474EB8490442}" destId="{5FB30D78-5A55-CC45-AF34-16E72E6625E7}" srcOrd="1" destOrd="0" presId="urn:microsoft.com/office/officeart/2008/layout/HorizontalMultiLevelHierarchy"/>
    <dgm:cxn modelId="{E924949A-A202-4AEC-B644-95E4CA315CAA}" type="presOf" srcId="{7F370779-792C-E846-97AC-474EB8490442}" destId="{0051C679-5915-BB4A-BCCC-ECCA8A2BC92E}" srcOrd="0" destOrd="0" presId="urn:microsoft.com/office/officeart/2008/layout/HorizontalMultiLevelHierarchy"/>
    <dgm:cxn modelId="{B5C313E5-E9F3-43B8-AD15-3C855F2531B4}" type="presOf" srcId="{D61A0E5D-A433-A442-82A8-1A19D072BEA7}" destId="{7A9F610C-8F6C-B54A-B52B-709002F23DAE}" srcOrd="0" destOrd="0" presId="urn:microsoft.com/office/officeart/2008/layout/HorizontalMultiLevelHierarchy"/>
    <dgm:cxn modelId="{41EA6F70-2597-F043-9903-C059A21622DB}" srcId="{E9E9CC71-2414-3F45-918E-9A1E287FDF51}" destId="{C2F91FFD-AEA7-1547-80B1-02CFAF64179F}" srcOrd="0" destOrd="0" parTransId="{7F370779-792C-E846-97AC-474EB8490442}" sibTransId="{90D10CD0-F2E3-AD4E-9A2A-2693C286280D}"/>
    <dgm:cxn modelId="{277CFD96-08F4-4629-A0EA-BDB69945B865}" type="presOf" srcId="{1AC174A3-81EE-2846-B2C3-7BEFB7807492}" destId="{470E6E3C-0F94-DD49-82C9-59E0F6B90F14}" srcOrd="1" destOrd="0" presId="urn:microsoft.com/office/officeart/2008/layout/HorizontalMultiLevelHierarchy"/>
    <dgm:cxn modelId="{509EC07A-8E30-2D4E-957B-E759B2C12266}" srcId="{7B3E9A8D-29DC-7C48-B080-4CA9F9FE8E3D}" destId="{D61A0E5D-A433-A442-82A8-1A19D072BEA7}" srcOrd="1" destOrd="0" parTransId="{950E9B25-79EA-9747-8D19-2721D8D73D6F}" sibTransId="{5FB81D14-9F97-9342-A77A-04FF2866293D}"/>
    <dgm:cxn modelId="{601E65DC-D1F2-4237-BE83-3DDC016FABB4}" type="presOf" srcId="{070D2CE9-5375-DC49-A064-46D2BE91D7A9}" destId="{9B7425FE-51FB-F24B-B5D9-3E8176634A4C}" srcOrd="0" destOrd="0" presId="urn:microsoft.com/office/officeart/2008/layout/HorizontalMultiLevelHierarchy"/>
    <dgm:cxn modelId="{699C1BC6-665C-B24C-80DA-AD4844CFEDA1}" srcId="{C7A16607-3B80-6641-8BB8-08BDBCA6F476}" destId="{7B3E9A8D-29DC-7C48-B080-4CA9F9FE8E3D}" srcOrd="0" destOrd="0" parTransId="{74F623EA-00BD-5F47-8C08-7B54DC574EE8}" sibTransId="{8EF290EE-4269-B64B-99D7-BADF071A3ABC}"/>
    <dgm:cxn modelId="{1AAC3088-A23A-4D44-AE3D-1DF7D7B29076}" type="presOf" srcId="{255A09C8-695E-B441-AEE6-743109C330EC}" destId="{2A74F265-B85E-4F4F-BFE4-8FAE10D4A925}" srcOrd="1" destOrd="0" presId="urn:microsoft.com/office/officeart/2008/layout/HorizontalMultiLevelHierarchy"/>
    <dgm:cxn modelId="{5147F51E-22FB-4F62-875B-FBB565FFB1DD}" type="presOf" srcId="{204D3DE5-DDD0-F34E-B32A-BEF099B7DD9C}" destId="{55E9B692-37A0-144C-9E40-18FC3FE0061C}" srcOrd="0" destOrd="0" presId="urn:microsoft.com/office/officeart/2008/layout/HorizontalMultiLevelHierarchy"/>
    <dgm:cxn modelId="{AED66C0E-B426-4D3F-8AD8-35EA2C41583E}" type="presOf" srcId="{950E9B25-79EA-9747-8D19-2721D8D73D6F}" destId="{7456DCA0-190A-D448-BCA8-2A665D5F0B25}" srcOrd="1" destOrd="0" presId="urn:microsoft.com/office/officeart/2008/layout/HorizontalMultiLevelHierarchy"/>
    <dgm:cxn modelId="{B4805A8D-805B-4B0B-9D1C-41067D9D3A67}" type="presOf" srcId="{255A09C8-695E-B441-AEE6-743109C330EC}" destId="{C7CC11F4-BE1D-CD42-880A-CF46DF92B26B}" srcOrd="0" destOrd="0" presId="urn:microsoft.com/office/officeart/2008/layout/HorizontalMultiLevelHierarchy"/>
    <dgm:cxn modelId="{7B2A0DD2-1760-4F10-9134-DACD84DA127C}" type="presOf" srcId="{950E9B25-79EA-9747-8D19-2721D8D73D6F}" destId="{B14FC1BC-78CB-654E-AE5E-3355E9A78F63}" srcOrd="0" destOrd="0" presId="urn:microsoft.com/office/officeart/2008/layout/HorizontalMultiLevelHierarchy"/>
    <dgm:cxn modelId="{0BAF609D-BAAB-489E-8EAD-4E6A020A3E0E}" type="presOf" srcId="{7B3E9A8D-29DC-7C48-B080-4CA9F9FE8E3D}" destId="{8506836F-B575-194D-B6BD-B61A557E4798}" srcOrd="0" destOrd="0" presId="urn:microsoft.com/office/officeart/2008/layout/HorizontalMultiLevelHierarchy"/>
    <dgm:cxn modelId="{4ABED06B-964D-4C1E-BDED-ABFF91BE79C9}" type="presOf" srcId="{070D2CE9-5375-DC49-A064-46D2BE91D7A9}" destId="{94933469-3051-824C-8A8A-5F0AB7B0F7A6}" srcOrd="1" destOrd="0" presId="urn:microsoft.com/office/officeart/2008/layout/HorizontalMultiLevelHierarchy"/>
    <dgm:cxn modelId="{D59E9C0D-3B16-4339-A581-575D4B1902C5}" type="presOf" srcId="{C2F91FFD-AEA7-1547-80B1-02CFAF64179F}" destId="{88E7D95E-E54A-BE45-A4C9-FF878D6A2E4D}" srcOrd="0" destOrd="0" presId="urn:microsoft.com/office/officeart/2008/layout/HorizontalMultiLevelHierarchy"/>
    <dgm:cxn modelId="{2AE9A3F6-DC36-AC40-9C98-70433AA6BAF0}" srcId="{7B3E9A8D-29DC-7C48-B080-4CA9F9FE8E3D}" destId="{E9E9CC71-2414-3F45-918E-9A1E287FDF51}" srcOrd="2" destOrd="0" parTransId="{070D2CE9-5375-DC49-A064-46D2BE91D7A9}" sibTransId="{021DFAC0-EBB6-3740-AC35-09F54DF27CD7}"/>
    <dgm:cxn modelId="{6D25FC1B-3F8D-4D6C-BEC3-AB33B0E2AF9C}" type="presOf" srcId="{5C99A85F-0379-4946-B921-AD3C8714D186}" destId="{2D5E755B-B1C5-DF48-9840-2276D6E97D99}" srcOrd="0" destOrd="0" presId="urn:microsoft.com/office/officeart/2008/layout/HorizontalMultiLevelHierarchy"/>
    <dgm:cxn modelId="{BB32050C-2BFD-EB48-AACE-DDF723401296}" srcId="{D61A0E5D-A433-A442-82A8-1A19D072BEA7}" destId="{2035AB0A-F11C-F241-B155-D0824C45991A}" srcOrd="0" destOrd="0" parTransId="{204D3DE5-DDD0-F34E-B32A-BEF099B7DD9C}" sibTransId="{C12D924B-92F1-6144-BE14-D04291D5F39B}"/>
    <dgm:cxn modelId="{FCA99CD5-C526-4B0E-980F-C816CFFA49CF}" type="presOf" srcId="{11D89392-2020-DC49-AD09-CB2EE5F6C0AB}" destId="{A8D3AEEE-29E8-E54A-A2FF-D12A78179FE3}" srcOrd="0" destOrd="0" presId="urn:microsoft.com/office/officeart/2008/layout/HorizontalMultiLevelHierarchy"/>
    <dgm:cxn modelId="{508BCB11-EE34-4702-8E46-B27E099B970A}" type="presOf" srcId="{E9E9CC71-2414-3F45-918E-9A1E287FDF51}" destId="{BCC185AF-D6AA-684A-8315-521ADE30CB92}" srcOrd="0" destOrd="0" presId="urn:microsoft.com/office/officeart/2008/layout/HorizontalMultiLevelHierarchy"/>
    <dgm:cxn modelId="{5B344182-EC6E-495F-9AE1-C0676C33B788}" type="presParOf" srcId="{917E6F20-FF6B-4747-9378-6F1E970162B1}" destId="{FAEEE98A-CB42-7344-809D-FED2A1DA92C9}" srcOrd="0" destOrd="0" presId="urn:microsoft.com/office/officeart/2008/layout/HorizontalMultiLevelHierarchy"/>
    <dgm:cxn modelId="{9DDF0BE6-F78C-45E5-BFFB-744AC61CF5F7}" type="presParOf" srcId="{FAEEE98A-CB42-7344-809D-FED2A1DA92C9}" destId="{8506836F-B575-194D-B6BD-B61A557E4798}" srcOrd="0" destOrd="0" presId="urn:microsoft.com/office/officeart/2008/layout/HorizontalMultiLevelHierarchy"/>
    <dgm:cxn modelId="{0640E326-27BF-4F28-9A34-116F3ABA4DA0}" type="presParOf" srcId="{FAEEE98A-CB42-7344-809D-FED2A1DA92C9}" destId="{2B5C416F-A07A-8846-A7B3-1C369EBB7B07}" srcOrd="1" destOrd="0" presId="urn:microsoft.com/office/officeart/2008/layout/HorizontalMultiLevelHierarchy"/>
    <dgm:cxn modelId="{8D40DB7B-D738-42BB-BD5C-611DECB7326C}" type="presParOf" srcId="{2B5C416F-A07A-8846-A7B3-1C369EBB7B07}" destId="{A8D3AEEE-29E8-E54A-A2FF-D12A78179FE3}" srcOrd="0" destOrd="0" presId="urn:microsoft.com/office/officeart/2008/layout/HorizontalMultiLevelHierarchy"/>
    <dgm:cxn modelId="{CA0B7A0B-40D6-4644-84FB-4AEABBD73369}" type="presParOf" srcId="{A8D3AEEE-29E8-E54A-A2FF-D12A78179FE3}" destId="{0BA76F21-F1C3-5245-A5BE-D051364D729B}" srcOrd="0" destOrd="0" presId="urn:microsoft.com/office/officeart/2008/layout/HorizontalMultiLevelHierarchy"/>
    <dgm:cxn modelId="{E38B640F-DEFD-4FB3-BBD0-9EC0A59AB133}" type="presParOf" srcId="{2B5C416F-A07A-8846-A7B3-1C369EBB7B07}" destId="{32EF9051-D918-064A-B6AF-8DD037F33DC7}" srcOrd="1" destOrd="0" presId="urn:microsoft.com/office/officeart/2008/layout/HorizontalMultiLevelHierarchy"/>
    <dgm:cxn modelId="{47D6B30E-42AA-4A08-8431-AEC1B93D5C4F}" type="presParOf" srcId="{32EF9051-D918-064A-B6AF-8DD037F33DC7}" destId="{1BE3430F-7F47-D54C-A4A1-7216559E7972}" srcOrd="0" destOrd="0" presId="urn:microsoft.com/office/officeart/2008/layout/HorizontalMultiLevelHierarchy"/>
    <dgm:cxn modelId="{53AE8DC7-406B-490E-9C01-6E89AD70CCF1}" type="presParOf" srcId="{32EF9051-D918-064A-B6AF-8DD037F33DC7}" destId="{636511BD-DC13-0E40-9FA3-C86E4632C27F}" srcOrd="1" destOrd="0" presId="urn:microsoft.com/office/officeart/2008/layout/HorizontalMultiLevelHierarchy"/>
    <dgm:cxn modelId="{DDE2679B-770C-42FE-B633-506CBC0C80D5}" type="presParOf" srcId="{636511BD-DC13-0E40-9FA3-C86E4632C27F}" destId="{2D5E755B-B1C5-DF48-9840-2276D6E97D99}" srcOrd="0" destOrd="0" presId="urn:microsoft.com/office/officeart/2008/layout/HorizontalMultiLevelHierarchy"/>
    <dgm:cxn modelId="{63835797-050E-496D-A28D-2C1E5C7302E2}" type="presParOf" srcId="{2D5E755B-B1C5-DF48-9840-2276D6E97D99}" destId="{5EC4D7C0-AFC7-1D46-91A1-37AC00094B5B}" srcOrd="0" destOrd="0" presId="urn:microsoft.com/office/officeart/2008/layout/HorizontalMultiLevelHierarchy"/>
    <dgm:cxn modelId="{F6550C03-D26E-41E9-9962-4DC6840E9E76}" type="presParOf" srcId="{636511BD-DC13-0E40-9FA3-C86E4632C27F}" destId="{EEAD1BF0-7492-F84E-9267-9F88BA17184F}" srcOrd="1" destOrd="0" presId="urn:microsoft.com/office/officeart/2008/layout/HorizontalMultiLevelHierarchy"/>
    <dgm:cxn modelId="{7E47BB70-2418-49A8-B490-7C93011FC45D}" type="presParOf" srcId="{EEAD1BF0-7492-F84E-9267-9F88BA17184F}" destId="{739391D6-DA93-9C43-BE3F-189FD46193CE}" srcOrd="0" destOrd="0" presId="urn:microsoft.com/office/officeart/2008/layout/HorizontalMultiLevelHierarchy"/>
    <dgm:cxn modelId="{CCCF54A5-AFB6-41A2-A0F9-5558D3CF0DF9}" type="presParOf" srcId="{EEAD1BF0-7492-F84E-9267-9F88BA17184F}" destId="{8E6E4469-7967-2244-BD92-4E624157B91C}" srcOrd="1" destOrd="0" presId="urn:microsoft.com/office/officeart/2008/layout/HorizontalMultiLevelHierarchy"/>
    <dgm:cxn modelId="{5AB6FEA5-3520-4822-B7ED-68E295ECA40A}" type="presParOf" srcId="{2B5C416F-A07A-8846-A7B3-1C369EBB7B07}" destId="{B14FC1BC-78CB-654E-AE5E-3355E9A78F63}" srcOrd="2" destOrd="0" presId="urn:microsoft.com/office/officeart/2008/layout/HorizontalMultiLevelHierarchy"/>
    <dgm:cxn modelId="{EC69B9BE-925C-45C0-B996-BE2C9069C183}" type="presParOf" srcId="{B14FC1BC-78CB-654E-AE5E-3355E9A78F63}" destId="{7456DCA0-190A-D448-BCA8-2A665D5F0B25}" srcOrd="0" destOrd="0" presId="urn:microsoft.com/office/officeart/2008/layout/HorizontalMultiLevelHierarchy"/>
    <dgm:cxn modelId="{BED788F1-6CA1-44E9-91C1-E0063EF452E1}" type="presParOf" srcId="{2B5C416F-A07A-8846-A7B3-1C369EBB7B07}" destId="{0F7A23F4-983B-E04A-A58C-834FFD1F9F77}" srcOrd="3" destOrd="0" presId="urn:microsoft.com/office/officeart/2008/layout/HorizontalMultiLevelHierarchy"/>
    <dgm:cxn modelId="{AC08833B-F7B9-4754-AA45-8EDCB21AEDC9}" type="presParOf" srcId="{0F7A23F4-983B-E04A-A58C-834FFD1F9F77}" destId="{7A9F610C-8F6C-B54A-B52B-709002F23DAE}" srcOrd="0" destOrd="0" presId="urn:microsoft.com/office/officeart/2008/layout/HorizontalMultiLevelHierarchy"/>
    <dgm:cxn modelId="{6E767C66-76B8-4310-9051-9B7019562D6C}" type="presParOf" srcId="{0F7A23F4-983B-E04A-A58C-834FFD1F9F77}" destId="{CA1D744C-23DC-204F-89D6-6781CC399E97}" srcOrd="1" destOrd="0" presId="urn:microsoft.com/office/officeart/2008/layout/HorizontalMultiLevelHierarchy"/>
    <dgm:cxn modelId="{21607033-580D-4E21-A2C0-37D67C14771A}" type="presParOf" srcId="{CA1D744C-23DC-204F-89D6-6781CC399E97}" destId="{55E9B692-37A0-144C-9E40-18FC3FE0061C}" srcOrd="0" destOrd="0" presId="urn:microsoft.com/office/officeart/2008/layout/HorizontalMultiLevelHierarchy"/>
    <dgm:cxn modelId="{CC7DC11A-8664-45CA-A98C-1335055785A0}" type="presParOf" srcId="{55E9B692-37A0-144C-9E40-18FC3FE0061C}" destId="{49F715BA-AAE6-BC43-8DF0-DF5C00BD2DB7}" srcOrd="0" destOrd="0" presId="urn:microsoft.com/office/officeart/2008/layout/HorizontalMultiLevelHierarchy"/>
    <dgm:cxn modelId="{29E0A67B-3831-4EB7-A0B3-93D12FCC7403}" type="presParOf" srcId="{CA1D744C-23DC-204F-89D6-6781CC399E97}" destId="{C7F2F8AC-2F58-7F4B-AC57-E0A5215ABA96}" srcOrd="1" destOrd="0" presId="urn:microsoft.com/office/officeart/2008/layout/HorizontalMultiLevelHierarchy"/>
    <dgm:cxn modelId="{A3C1B862-19A8-4996-B8C9-F86AF02F5854}" type="presParOf" srcId="{C7F2F8AC-2F58-7F4B-AC57-E0A5215ABA96}" destId="{D146D271-D771-7C4E-BDB7-22DDFE9A71B3}" srcOrd="0" destOrd="0" presId="urn:microsoft.com/office/officeart/2008/layout/HorizontalMultiLevelHierarchy"/>
    <dgm:cxn modelId="{A03E2422-752B-4619-A941-4B6B5ED97563}" type="presParOf" srcId="{C7F2F8AC-2F58-7F4B-AC57-E0A5215ABA96}" destId="{57699511-D0A1-EE42-AEA3-C488B6ECFFFC}" srcOrd="1" destOrd="0" presId="urn:microsoft.com/office/officeart/2008/layout/HorizontalMultiLevelHierarchy"/>
    <dgm:cxn modelId="{D02D9330-A0D9-44A0-85BE-C8172867C4CF}" type="presParOf" srcId="{2B5C416F-A07A-8846-A7B3-1C369EBB7B07}" destId="{9B7425FE-51FB-F24B-B5D9-3E8176634A4C}" srcOrd="4" destOrd="0" presId="urn:microsoft.com/office/officeart/2008/layout/HorizontalMultiLevelHierarchy"/>
    <dgm:cxn modelId="{F5356EAE-3117-469C-8EA1-B2C454D55912}" type="presParOf" srcId="{9B7425FE-51FB-F24B-B5D9-3E8176634A4C}" destId="{94933469-3051-824C-8A8A-5F0AB7B0F7A6}" srcOrd="0" destOrd="0" presId="urn:microsoft.com/office/officeart/2008/layout/HorizontalMultiLevelHierarchy"/>
    <dgm:cxn modelId="{18F1D2B9-6B98-491A-AE2D-6A59FC0191FD}" type="presParOf" srcId="{2B5C416F-A07A-8846-A7B3-1C369EBB7B07}" destId="{8197535C-C7D6-9E47-A4CD-F3246C2DB7B9}" srcOrd="5" destOrd="0" presId="urn:microsoft.com/office/officeart/2008/layout/HorizontalMultiLevelHierarchy"/>
    <dgm:cxn modelId="{69FB974B-BF81-465E-B14D-5796FED84B53}" type="presParOf" srcId="{8197535C-C7D6-9E47-A4CD-F3246C2DB7B9}" destId="{BCC185AF-D6AA-684A-8315-521ADE30CB92}" srcOrd="0" destOrd="0" presId="urn:microsoft.com/office/officeart/2008/layout/HorizontalMultiLevelHierarchy"/>
    <dgm:cxn modelId="{3AED6972-3EB8-4193-9ECF-3918411CEEF3}" type="presParOf" srcId="{8197535C-C7D6-9E47-A4CD-F3246C2DB7B9}" destId="{5143DF21-2CD2-1D49-8005-9EC8666B60D2}" srcOrd="1" destOrd="0" presId="urn:microsoft.com/office/officeart/2008/layout/HorizontalMultiLevelHierarchy"/>
    <dgm:cxn modelId="{ECD186D0-B249-4598-BB60-F2627E8A636F}" type="presParOf" srcId="{5143DF21-2CD2-1D49-8005-9EC8666B60D2}" destId="{0051C679-5915-BB4A-BCCC-ECCA8A2BC92E}" srcOrd="0" destOrd="0" presId="urn:microsoft.com/office/officeart/2008/layout/HorizontalMultiLevelHierarchy"/>
    <dgm:cxn modelId="{024254CD-38B6-4B0B-8B21-12E28D0166BB}" type="presParOf" srcId="{0051C679-5915-BB4A-BCCC-ECCA8A2BC92E}" destId="{5FB30D78-5A55-CC45-AF34-16E72E6625E7}" srcOrd="0" destOrd="0" presId="urn:microsoft.com/office/officeart/2008/layout/HorizontalMultiLevelHierarchy"/>
    <dgm:cxn modelId="{8D2D0282-BB26-47D8-8331-E293B02493CF}" type="presParOf" srcId="{5143DF21-2CD2-1D49-8005-9EC8666B60D2}" destId="{4F487F73-209E-DF40-81E0-F75F37FF9B68}" srcOrd="1" destOrd="0" presId="urn:microsoft.com/office/officeart/2008/layout/HorizontalMultiLevelHierarchy"/>
    <dgm:cxn modelId="{145F1070-A766-4A30-986C-80EA2571BEFF}" type="presParOf" srcId="{4F487F73-209E-DF40-81E0-F75F37FF9B68}" destId="{88E7D95E-E54A-BE45-A4C9-FF878D6A2E4D}" srcOrd="0" destOrd="0" presId="urn:microsoft.com/office/officeart/2008/layout/HorizontalMultiLevelHierarchy"/>
    <dgm:cxn modelId="{8F94590F-D6F2-446E-BB43-72544D3BDDC1}" type="presParOf" srcId="{4F487F73-209E-DF40-81E0-F75F37FF9B68}" destId="{A27DCD79-40EC-B246-839F-6E5F23D3E6D8}" srcOrd="1" destOrd="0" presId="urn:microsoft.com/office/officeart/2008/layout/HorizontalMultiLevelHierarchy"/>
    <dgm:cxn modelId="{CBEB4667-F9BF-4E4B-8C5E-6F9C49225BFE}" type="presParOf" srcId="{2B5C416F-A07A-8846-A7B3-1C369EBB7B07}" destId="{98633340-9F0E-3349-A81A-457AC0CA7B99}" srcOrd="6" destOrd="0" presId="urn:microsoft.com/office/officeart/2008/layout/HorizontalMultiLevelHierarchy"/>
    <dgm:cxn modelId="{A3ABC7D7-AE0E-4DE3-86B3-5DE8F7C741CE}" type="presParOf" srcId="{98633340-9F0E-3349-A81A-457AC0CA7B99}" destId="{470E6E3C-0F94-DD49-82C9-59E0F6B90F14}" srcOrd="0" destOrd="0" presId="urn:microsoft.com/office/officeart/2008/layout/HorizontalMultiLevelHierarchy"/>
    <dgm:cxn modelId="{6816BB4F-DF14-48E2-8288-B0B2BF1485CF}" type="presParOf" srcId="{2B5C416F-A07A-8846-A7B3-1C369EBB7B07}" destId="{ABA84D51-DCF4-ED49-A4D4-D6E7B9BBB345}" srcOrd="7" destOrd="0" presId="urn:microsoft.com/office/officeart/2008/layout/HorizontalMultiLevelHierarchy"/>
    <dgm:cxn modelId="{04456517-2FDC-45A2-87A5-21171FA74A58}" type="presParOf" srcId="{ABA84D51-DCF4-ED49-A4D4-D6E7B9BBB345}" destId="{F79C571B-CC43-B245-B6AB-F27CC9D12DF9}" srcOrd="0" destOrd="0" presId="urn:microsoft.com/office/officeart/2008/layout/HorizontalMultiLevelHierarchy"/>
    <dgm:cxn modelId="{C8095077-A39D-49C6-900D-6DB3CC52158B}" type="presParOf" srcId="{ABA84D51-DCF4-ED49-A4D4-D6E7B9BBB345}" destId="{7081093F-C24F-1847-A8FD-C46023CA1DB6}" srcOrd="1" destOrd="0" presId="urn:microsoft.com/office/officeart/2008/layout/HorizontalMultiLevelHierarchy"/>
    <dgm:cxn modelId="{DD474D88-BF21-4D55-BA68-188ED19DD18D}" type="presParOf" srcId="{7081093F-C24F-1847-A8FD-C46023CA1DB6}" destId="{C7CC11F4-BE1D-CD42-880A-CF46DF92B26B}" srcOrd="0" destOrd="0" presId="urn:microsoft.com/office/officeart/2008/layout/HorizontalMultiLevelHierarchy"/>
    <dgm:cxn modelId="{F05212CA-13E5-4A0E-9058-6AB3860D68A6}" type="presParOf" srcId="{C7CC11F4-BE1D-CD42-880A-CF46DF92B26B}" destId="{2A74F265-B85E-4F4F-BFE4-8FAE10D4A925}" srcOrd="0" destOrd="0" presId="urn:microsoft.com/office/officeart/2008/layout/HorizontalMultiLevelHierarchy"/>
    <dgm:cxn modelId="{1966096A-E0A1-4DB2-B9C5-4EC40A8D998F}" type="presParOf" srcId="{7081093F-C24F-1847-A8FD-C46023CA1DB6}" destId="{B474446C-142B-A145-AB90-CD80DE21871E}" srcOrd="1" destOrd="0" presId="urn:microsoft.com/office/officeart/2008/layout/HorizontalMultiLevelHierarchy"/>
    <dgm:cxn modelId="{D3F448AC-0BA3-4DBC-8020-691EFF598CB4}" type="presParOf" srcId="{B474446C-142B-A145-AB90-CD80DE21871E}" destId="{9EA8378B-4688-B343-AFF0-D89BD825B6F1}" srcOrd="0" destOrd="0" presId="urn:microsoft.com/office/officeart/2008/layout/HorizontalMultiLevelHierarchy"/>
    <dgm:cxn modelId="{B2F6E19B-EBEE-40D1-B3BB-1D273DC43C74}" type="presParOf" srcId="{B474446C-142B-A145-AB90-CD80DE21871E}" destId="{6DCFBA18-EA52-6147-B813-5E5C45A47B7C}" srcOrd="1" destOrd="0" presId="urn:microsoft.com/office/officeart/2008/layout/HorizontalMultiLevelHierarchy"/>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7A16607-3B80-6641-8BB8-08BDBCA6F476}" type="doc">
      <dgm:prSet loTypeId="urn:microsoft.com/office/officeart/2008/layout/HorizontalMultiLevelHierarchy" loCatId="" qsTypeId="urn:microsoft.com/office/officeart/2005/8/quickstyle/simple3" qsCatId="simple" csTypeId="urn:microsoft.com/office/officeart/2005/8/colors/accent1_2" csCatId="accent1" phldr="1"/>
      <dgm:spPr/>
      <dgm:t>
        <a:bodyPr/>
        <a:lstStyle/>
        <a:p>
          <a:endParaRPr lang="en-US"/>
        </a:p>
      </dgm:t>
    </dgm:pt>
    <dgm:pt modelId="{7B3E9A8D-29DC-7C48-B080-4CA9F9FE8E3D}">
      <dgm:prSet phldrT="[Text]" custT="1"/>
      <dgm:spPr/>
      <dgm:t>
        <a:bodyPr/>
        <a:lstStyle/>
        <a:p>
          <a:r>
            <a:rPr lang="en-US" sz="1100">
              <a:latin typeface="Calibri"/>
              <a:cs typeface="Calibri"/>
            </a:rPr>
            <a:t>Priority axis 3 </a:t>
          </a:r>
          <a:br>
            <a:rPr lang="en-US" sz="1100">
              <a:latin typeface="Calibri"/>
              <a:cs typeface="Calibri"/>
            </a:rPr>
          </a:br>
          <a:r>
            <a:rPr lang="en-US" sz="1100" b="0" u="sng">
              <a:latin typeface="Calibri"/>
              <a:cs typeface="Calibri"/>
            </a:rPr>
            <a:t>28 792 200 EUR</a:t>
          </a:r>
          <a:endParaRPr lang="en-US" sz="1100">
            <a:latin typeface="Calibri"/>
            <a:cs typeface="Calibri"/>
          </a:endParaRPr>
        </a:p>
      </dgm:t>
    </dgm:pt>
    <dgm:pt modelId="{74F623EA-00BD-5F47-8C08-7B54DC574EE8}" type="parTrans" cxnId="{699C1BC6-665C-B24C-80DA-AD4844CFEDA1}">
      <dgm:prSet/>
      <dgm:spPr/>
      <dgm:t>
        <a:bodyPr/>
        <a:lstStyle/>
        <a:p>
          <a:endParaRPr lang="en-US" sz="1100">
            <a:solidFill>
              <a:srgbClr val="000000"/>
            </a:solidFill>
            <a:latin typeface="Calibri"/>
            <a:cs typeface="Calibri"/>
          </a:endParaRPr>
        </a:p>
      </dgm:t>
    </dgm:pt>
    <dgm:pt modelId="{8EF290EE-4269-B64B-99D7-BADF071A3ABC}" type="sibTrans" cxnId="{699C1BC6-665C-B24C-80DA-AD4844CFEDA1}">
      <dgm:prSet/>
      <dgm:spPr/>
      <dgm:t>
        <a:bodyPr/>
        <a:lstStyle/>
        <a:p>
          <a:endParaRPr lang="en-US" sz="1100">
            <a:solidFill>
              <a:srgbClr val="000000"/>
            </a:solidFill>
            <a:latin typeface="Calibri"/>
            <a:cs typeface="Calibri"/>
          </a:endParaRPr>
        </a:p>
      </dgm:t>
    </dgm:pt>
    <dgm:pt modelId="{8D76C3B1-6082-624B-B7A2-EB0C5E37B8CC}">
      <dgm:prSet phldrT="[Text]" custT="1"/>
      <dgm:spPr/>
      <dgm:t>
        <a:bodyPr/>
        <a:lstStyle/>
        <a:p>
          <a:r>
            <a:rPr lang="en-US" sz="1100">
              <a:latin typeface="Calibri"/>
              <a:cs typeface="Calibri"/>
            </a:rPr>
            <a:t>SO 3.1/ Reduction of travel time of passangers and the movement time of goods</a:t>
          </a:r>
        </a:p>
      </dgm:t>
    </dgm:pt>
    <dgm:pt modelId="{11D89392-2020-DC49-AD09-CB2EE5F6C0AB}" type="parTrans" cxnId="{295D4FB0-5458-FF45-A452-3D1DD05D7729}">
      <dgm:prSet custT="1"/>
      <dgm:spPr/>
      <dgm:t>
        <a:bodyPr/>
        <a:lstStyle/>
        <a:p>
          <a:endParaRPr lang="en-US" sz="1100">
            <a:solidFill>
              <a:srgbClr val="000000"/>
            </a:solidFill>
            <a:latin typeface="Calibri"/>
            <a:cs typeface="Calibri"/>
          </a:endParaRPr>
        </a:p>
      </dgm:t>
    </dgm:pt>
    <dgm:pt modelId="{59358468-2718-7C45-9848-DE54050F53E4}" type="sibTrans" cxnId="{295D4FB0-5458-FF45-A452-3D1DD05D7729}">
      <dgm:prSet/>
      <dgm:spPr/>
      <dgm:t>
        <a:bodyPr/>
        <a:lstStyle/>
        <a:p>
          <a:endParaRPr lang="en-US" sz="1100">
            <a:solidFill>
              <a:srgbClr val="000000"/>
            </a:solidFill>
            <a:latin typeface="Calibri"/>
            <a:cs typeface="Calibri"/>
          </a:endParaRPr>
        </a:p>
      </dgm:t>
    </dgm:pt>
    <dgm:pt modelId="{D61A0E5D-A433-A442-82A8-1A19D072BEA7}">
      <dgm:prSet phldrT="[Text]" custT="1"/>
      <dgm:spPr/>
      <dgm:t>
        <a:bodyPr/>
        <a:lstStyle/>
        <a:p>
          <a:r>
            <a:rPr lang="en-US" sz="1100">
              <a:latin typeface="Calibri"/>
              <a:cs typeface="Calibri"/>
            </a:rPr>
            <a:t>SO 3.2/ Increased share of CB small ports with good services</a:t>
          </a:r>
        </a:p>
      </dgm:t>
    </dgm:pt>
    <dgm:pt modelId="{950E9B25-79EA-9747-8D19-2721D8D73D6F}" type="parTrans" cxnId="{509EC07A-8E30-2D4E-957B-E759B2C12266}">
      <dgm:prSet custT="1"/>
      <dgm:spPr/>
      <dgm:t>
        <a:bodyPr/>
        <a:lstStyle/>
        <a:p>
          <a:endParaRPr lang="en-US" sz="1100">
            <a:solidFill>
              <a:srgbClr val="000000"/>
            </a:solidFill>
            <a:latin typeface="Calibri"/>
            <a:cs typeface="Calibri"/>
          </a:endParaRPr>
        </a:p>
      </dgm:t>
    </dgm:pt>
    <dgm:pt modelId="{5FB81D14-9F97-9342-A77A-04FF2866293D}" type="sibTrans" cxnId="{509EC07A-8E30-2D4E-957B-E759B2C12266}">
      <dgm:prSet/>
      <dgm:spPr/>
      <dgm:t>
        <a:bodyPr/>
        <a:lstStyle/>
        <a:p>
          <a:endParaRPr lang="en-US" sz="1100">
            <a:solidFill>
              <a:srgbClr val="000000"/>
            </a:solidFill>
            <a:latin typeface="Calibri"/>
            <a:cs typeface="Calibri"/>
          </a:endParaRPr>
        </a:p>
      </dgm:t>
    </dgm:pt>
    <dgm:pt modelId="{47930DC3-40D5-AC45-B759-DF8D75E119EC}">
      <dgm:prSet phldrT="[Text]" custT="1"/>
      <dgm:spPr/>
      <dgm:t>
        <a:bodyPr/>
        <a:lstStyle/>
        <a:p>
          <a:r>
            <a:rPr lang="en-US" sz="1100">
              <a:latin typeface="Calibri"/>
              <a:cs typeface="Calibri"/>
            </a:rPr>
            <a:t>Target value: 25 transport corridors/nodes targeted with at least 5% time reduction</a:t>
          </a:r>
        </a:p>
      </dgm:t>
    </dgm:pt>
    <dgm:pt modelId="{5C99A85F-0379-4946-B921-AD3C8714D186}" type="parTrans" cxnId="{EB1E23CB-6E5B-9F41-A39C-FD75E4748D8A}">
      <dgm:prSet custT="1"/>
      <dgm:spPr/>
      <dgm:t>
        <a:bodyPr/>
        <a:lstStyle/>
        <a:p>
          <a:endParaRPr lang="en-US" sz="1100">
            <a:solidFill>
              <a:srgbClr val="000000"/>
            </a:solidFill>
            <a:latin typeface="Calibri"/>
            <a:cs typeface="Calibri"/>
          </a:endParaRPr>
        </a:p>
      </dgm:t>
    </dgm:pt>
    <dgm:pt modelId="{9B55C457-A443-9646-91F5-582D0EC65BC9}" type="sibTrans" cxnId="{EB1E23CB-6E5B-9F41-A39C-FD75E4748D8A}">
      <dgm:prSet/>
      <dgm:spPr/>
      <dgm:t>
        <a:bodyPr/>
        <a:lstStyle/>
        <a:p>
          <a:endParaRPr lang="en-US" sz="1100">
            <a:solidFill>
              <a:srgbClr val="000000"/>
            </a:solidFill>
            <a:latin typeface="Calibri"/>
            <a:cs typeface="Calibri"/>
          </a:endParaRPr>
        </a:p>
      </dgm:t>
    </dgm:pt>
    <dgm:pt modelId="{2035AB0A-F11C-F241-B155-D0824C45991A}">
      <dgm:prSet phldrT="[Text]" custT="1"/>
      <dgm:spPr/>
      <dgm:t>
        <a:bodyPr/>
        <a:lstStyle/>
        <a:p>
          <a:r>
            <a:rPr lang="en-US" sz="1100">
              <a:latin typeface="Calibri"/>
              <a:cs typeface="Calibri"/>
            </a:rPr>
            <a:t>Target value: 15 small ports with improved services</a:t>
          </a:r>
        </a:p>
      </dgm:t>
    </dgm:pt>
    <dgm:pt modelId="{204D3DE5-DDD0-F34E-B32A-BEF099B7DD9C}" type="parTrans" cxnId="{BB32050C-2BFD-EB48-AACE-DDF723401296}">
      <dgm:prSet custT="1"/>
      <dgm:spPr/>
      <dgm:t>
        <a:bodyPr/>
        <a:lstStyle/>
        <a:p>
          <a:endParaRPr lang="en-US" sz="1100">
            <a:solidFill>
              <a:srgbClr val="000000"/>
            </a:solidFill>
            <a:latin typeface="Calibri"/>
            <a:cs typeface="Calibri"/>
          </a:endParaRPr>
        </a:p>
      </dgm:t>
    </dgm:pt>
    <dgm:pt modelId="{C12D924B-92F1-6144-BE14-D04291D5F39B}" type="sibTrans" cxnId="{BB32050C-2BFD-EB48-AACE-DDF723401296}">
      <dgm:prSet/>
      <dgm:spPr/>
      <dgm:t>
        <a:bodyPr/>
        <a:lstStyle/>
        <a:p>
          <a:endParaRPr lang="en-US" sz="1100">
            <a:solidFill>
              <a:srgbClr val="000000"/>
            </a:solidFill>
            <a:latin typeface="Calibri"/>
            <a:cs typeface="Calibri"/>
          </a:endParaRPr>
        </a:p>
      </dgm:t>
    </dgm:pt>
    <dgm:pt modelId="{917E6F20-FF6B-4747-9378-6F1E970162B1}" type="pres">
      <dgm:prSet presAssocID="{C7A16607-3B80-6641-8BB8-08BDBCA6F476}" presName="Name0" presStyleCnt="0">
        <dgm:presLayoutVars>
          <dgm:chPref val="1"/>
          <dgm:dir/>
          <dgm:animOne val="branch"/>
          <dgm:animLvl val="lvl"/>
          <dgm:resizeHandles val="exact"/>
        </dgm:presLayoutVars>
      </dgm:prSet>
      <dgm:spPr/>
      <dgm:t>
        <a:bodyPr/>
        <a:lstStyle/>
        <a:p>
          <a:endParaRPr lang="en-US"/>
        </a:p>
      </dgm:t>
    </dgm:pt>
    <dgm:pt modelId="{FAEEE98A-CB42-7344-809D-FED2A1DA92C9}" type="pres">
      <dgm:prSet presAssocID="{7B3E9A8D-29DC-7C48-B080-4CA9F9FE8E3D}" presName="root1" presStyleCnt="0"/>
      <dgm:spPr/>
      <dgm:t>
        <a:bodyPr/>
        <a:lstStyle/>
        <a:p>
          <a:endParaRPr lang="en-US"/>
        </a:p>
      </dgm:t>
    </dgm:pt>
    <dgm:pt modelId="{8506836F-B575-194D-B6BD-B61A557E4798}" type="pres">
      <dgm:prSet presAssocID="{7B3E9A8D-29DC-7C48-B080-4CA9F9FE8E3D}" presName="LevelOneTextNode" presStyleLbl="node0" presStyleIdx="0" presStyleCnt="1" custScaleY="71568">
        <dgm:presLayoutVars>
          <dgm:chPref val="3"/>
        </dgm:presLayoutVars>
      </dgm:prSet>
      <dgm:spPr/>
      <dgm:t>
        <a:bodyPr/>
        <a:lstStyle/>
        <a:p>
          <a:endParaRPr lang="en-US"/>
        </a:p>
      </dgm:t>
    </dgm:pt>
    <dgm:pt modelId="{2B5C416F-A07A-8846-A7B3-1C369EBB7B07}" type="pres">
      <dgm:prSet presAssocID="{7B3E9A8D-29DC-7C48-B080-4CA9F9FE8E3D}" presName="level2hierChild" presStyleCnt="0"/>
      <dgm:spPr/>
      <dgm:t>
        <a:bodyPr/>
        <a:lstStyle/>
        <a:p>
          <a:endParaRPr lang="en-US"/>
        </a:p>
      </dgm:t>
    </dgm:pt>
    <dgm:pt modelId="{A8D3AEEE-29E8-E54A-A2FF-D12A78179FE3}" type="pres">
      <dgm:prSet presAssocID="{11D89392-2020-DC49-AD09-CB2EE5F6C0AB}" presName="conn2-1" presStyleLbl="parChTrans1D2" presStyleIdx="0" presStyleCnt="2"/>
      <dgm:spPr/>
      <dgm:t>
        <a:bodyPr/>
        <a:lstStyle/>
        <a:p>
          <a:endParaRPr lang="en-US"/>
        </a:p>
      </dgm:t>
    </dgm:pt>
    <dgm:pt modelId="{0BA76F21-F1C3-5245-A5BE-D051364D729B}" type="pres">
      <dgm:prSet presAssocID="{11D89392-2020-DC49-AD09-CB2EE5F6C0AB}" presName="connTx" presStyleLbl="parChTrans1D2" presStyleIdx="0" presStyleCnt="2"/>
      <dgm:spPr/>
      <dgm:t>
        <a:bodyPr/>
        <a:lstStyle/>
        <a:p>
          <a:endParaRPr lang="en-US"/>
        </a:p>
      </dgm:t>
    </dgm:pt>
    <dgm:pt modelId="{32EF9051-D918-064A-B6AF-8DD037F33DC7}" type="pres">
      <dgm:prSet presAssocID="{8D76C3B1-6082-624B-B7A2-EB0C5E37B8CC}" presName="root2" presStyleCnt="0"/>
      <dgm:spPr/>
      <dgm:t>
        <a:bodyPr/>
        <a:lstStyle/>
        <a:p>
          <a:endParaRPr lang="en-US"/>
        </a:p>
      </dgm:t>
    </dgm:pt>
    <dgm:pt modelId="{1BE3430F-7F47-D54C-A4A1-7216559E7972}" type="pres">
      <dgm:prSet presAssocID="{8D76C3B1-6082-624B-B7A2-EB0C5E37B8CC}" presName="LevelTwoTextNode" presStyleLbl="node2" presStyleIdx="0" presStyleCnt="2" custScaleX="163758" custScaleY="220250">
        <dgm:presLayoutVars>
          <dgm:chPref val="3"/>
        </dgm:presLayoutVars>
      </dgm:prSet>
      <dgm:spPr/>
      <dgm:t>
        <a:bodyPr/>
        <a:lstStyle/>
        <a:p>
          <a:endParaRPr lang="en-US"/>
        </a:p>
      </dgm:t>
    </dgm:pt>
    <dgm:pt modelId="{636511BD-DC13-0E40-9FA3-C86E4632C27F}" type="pres">
      <dgm:prSet presAssocID="{8D76C3B1-6082-624B-B7A2-EB0C5E37B8CC}" presName="level3hierChild" presStyleCnt="0"/>
      <dgm:spPr/>
      <dgm:t>
        <a:bodyPr/>
        <a:lstStyle/>
        <a:p>
          <a:endParaRPr lang="en-US"/>
        </a:p>
      </dgm:t>
    </dgm:pt>
    <dgm:pt modelId="{2D5E755B-B1C5-DF48-9840-2276D6E97D99}" type="pres">
      <dgm:prSet presAssocID="{5C99A85F-0379-4946-B921-AD3C8714D186}" presName="conn2-1" presStyleLbl="parChTrans1D3" presStyleIdx="0" presStyleCnt="2"/>
      <dgm:spPr/>
      <dgm:t>
        <a:bodyPr/>
        <a:lstStyle/>
        <a:p>
          <a:endParaRPr lang="en-US"/>
        </a:p>
      </dgm:t>
    </dgm:pt>
    <dgm:pt modelId="{5EC4D7C0-AFC7-1D46-91A1-37AC00094B5B}" type="pres">
      <dgm:prSet presAssocID="{5C99A85F-0379-4946-B921-AD3C8714D186}" presName="connTx" presStyleLbl="parChTrans1D3" presStyleIdx="0" presStyleCnt="2"/>
      <dgm:spPr/>
      <dgm:t>
        <a:bodyPr/>
        <a:lstStyle/>
        <a:p>
          <a:endParaRPr lang="en-US"/>
        </a:p>
      </dgm:t>
    </dgm:pt>
    <dgm:pt modelId="{EEAD1BF0-7492-F84E-9267-9F88BA17184F}" type="pres">
      <dgm:prSet presAssocID="{47930DC3-40D5-AC45-B759-DF8D75E119EC}" presName="root2" presStyleCnt="0"/>
      <dgm:spPr/>
      <dgm:t>
        <a:bodyPr/>
        <a:lstStyle/>
        <a:p>
          <a:endParaRPr lang="en-US"/>
        </a:p>
      </dgm:t>
    </dgm:pt>
    <dgm:pt modelId="{739391D6-DA93-9C43-BE3F-189FD46193CE}" type="pres">
      <dgm:prSet presAssocID="{47930DC3-40D5-AC45-B759-DF8D75E119EC}" presName="LevelTwoTextNode" presStyleLbl="node3" presStyleIdx="0" presStyleCnt="2" custScaleX="146104" custScaleY="202337">
        <dgm:presLayoutVars>
          <dgm:chPref val="3"/>
        </dgm:presLayoutVars>
      </dgm:prSet>
      <dgm:spPr/>
      <dgm:t>
        <a:bodyPr/>
        <a:lstStyle/>
        <a:p>
          <a:endParaRPr lang="en-US"/>
        </a:p>
      </dgm:t>
    </dgm:pt>
    <dgm:pt modelId="{8E6E4469-7967-2244-BD92-4E624157B91C}" type="pres">
      <dgm:prSet presAssocID="{47930DC3-40D5-AC45-B759-DF8D75E119EC}" presName="level3hierChild" presStyleCnt="0"/>
      <dgm:spPr/>
      <dgm:t>
        <a:bodyPr/>
        <a:lstStyle/>
        <a:p>
          <a:endParaRPr lang="en-US"/>
        </a:p>
      </dgm:t>
    </dgm:pt>
    <dgm:pt modelId="{B14FC1BC-78CB-654E-AE5E-3355E9A78F63}" type="pres">
      <dgm:prSet presAssocID="{950E9B25-79EA-9747-8D19-2721D8D73D6F}" presName="conn2-1" presStyleLbl="parChTrans1D2" presStyleIdx="1" presStyleCnt="2"/>
      <dgm:spPr/>
      <dgm:t>
        <a:bodyPr/>
        <a:lstStyle/>
        <a:p>
          <a:endParaRPr lang="en-US"/>
        </a:p>
      </dgm:t>
    </dgm:pt>
    <dgm:pt modelId="{7456DCA0-190A-D448-BCA8-2A665D5F0B25}" type="pres">
      <dgm:prSet presAssocID="{950E9B25-79EA-9747-8D19-2721D8D73D6F}" presName="connTx" presStyleLbl="parChTrans1D2" presStyleIdx="1" presStyleCnt="2"/>
      <dgm:spPr/>
      <dgm:t>
        <a:bodyPr/>
        <a:lstStyle/>
        <a:p>
          <a:endParaRPr lang="en-US"/>
        </a:p>
      </dgm:t>
    </dgm:pt>
    <dgm:pt modelId="{0F7A23F4-983B-E04A-A58C-834FFD1F9F77}" type="pres">
      <dgm:prSet presAssocID="{D61A0E5D-A433-A442-82A8-1A19D072BEA7}" presName="root2" presStyleCnt="0"/>
      <dgm:spPr/>
      <dgm:t>
        <a:bodyPr/>
        <a:lstStyle/>
        <a:p>
          <a:endParaRPr lang="en-US"/>
        </a:p>
      </dgm:t>
    </dgm:pt>
    <dgm:pt modelId="{7A9F610C-8F6C-B54A-B52B-709002F23DAE}" type="pres">
      <dgm:prSet presAssocID="{D61A0E5D-A433-A442-82A8-1A19D072BEA7}" presName="LevelTwoTextNode" presStyleLbl="node2" presStyleIdx="1" presStyleCnt="2" custScaleX="163758" custScaleY="220250">
        <dgm:presLayoutVars>
          <dgm:chPref val="3"/>
        </dgm:presLayoutVars>
      </dgm:prSet>
      <dgm:spPr/>
      <dgm:t>
        <a:bodyPr/>
        <a:lstStyle/>
        <a:p>
          <a:endParaRPr lang="en-US"/>
        </a:p>
      </dgm:t>
    </dgm:pt>
    <dgm:pt modelId="{CA1D744C-23DC-204F-89D6-6781CC399E97}" type="pres">
      <dgm:prSet presAssocID="{D61A0E5D-A433-A442-82A8-1A19D072BEA7}" presName="level3hierChild" presStyleCnt="0"/>
      <dgm:spPr/>
      <dgm:t>
        <a:bodyPr/>
        <a:lstStyle/>
        <a:p>
          <a:endParaRPr lang="en-US"/>
        </a:p>
      </dgm:t>
    </dgm:pt>
    <dgm:pt modelId="{55E9B692-37A0-144C-9E40-18FC3FE0061C}" type="pres">
      <dgm:prSet presAssocID="{204D3DE5-DDD0-F34E-B32A-BEF099B7DD9C}" presName="conn2-1" presStyleLbl="parChTrans1D3" presStyleIdx="1" presStyleCnt="2"/>
      <dgm:spPr/>
      <dgm:t>
        <a:bodyPr/>
        <a:lstStyle/>
        <a:p>
          <a:endParaRPr lang="en-US"/>
        </a:p>
      </dgm:t>
    </dgm:pt>
    <dgm:pt modelId="{49F715BA-AAE6-BC43-8DF0-DF5C00BD2DB7}" type="pres">
      <dgm:prSet presAssocID="{204D3DE5-DDD0-F34E-B32A-BEF099B7DD9C}" presName="connTx" presStyleLbl="parChTrans1D3" presStyleIdx="1" presStyleCnt="2"/>
      <dgm:spPr/>
      <dgm:t>
        <a:bodyPr/>
        <a:lstStyle/>
        <a:p>
          <a:endParaRPr lang="en-US"/>
        </a:p>
      </dgm:t>
    </dgm:pt>
    <dgm:pt modelId="{C7F2F8AC-2F58-7F4B-AC57-E0A5215ABA96}" type="pres">
      <dgm:prSet presAssocID="{2035AB0A-F11C-F241-B155-D0824C45991A}" presName="root2" presStyleCnt="0"/>
      <dgm:spPr/>
      <dgm:t>
        <a:bodyPr/>
        <a:lstStyle/>
        <a:p>
          <a:endParaRPr lang="en-US"/>
        </a:p>
      </dgm:t>
    </dgm:pt>
    <dgm:pt modelId="{D146D271-D771-7C4E-BDB7-22DDFE9A71B3}" type="pres">
      <dgm:prSet presAssocID="{2035AB0A-F11C-F241-B155-D0824C45991A}" presName="LevelTwoTextNode" presStyleLbl="node3" presStyleIdx="1" presStyleCnt="2" custScaleX="146104" custScaleY="202337">
        <dgm:presLayoutVars>
          <dgm:chPref val="3"/>
        </dgm:presLayoutVars>
      </dgm:prSet>
      <dgm:spPr/>
      <dgm:t>
        <a:bodyPr/>
        <a:lstStyle/>
        <a:p>
          <a:endParaRPr lang="en-US"/>
        </a:p>
      </dgm:t>
    </dgm:pt>
    <dgm:pt modelId="{57699511-D0A1-EE42-AEA3-C488B6ECFFFC}" type="pres">
      <dgm:prSet presAssocID="{2035AB0A-F11C-F241-B155-D0824C45991A}" presName="level3hierChild" presStyleCnt="0"/>
      <dgm:spPr/>
      <dgm:t>
        <a:bodyPr/>
        <a:lstStyle/>
        <a:p>
          <a:endParaRPr lang="en-US"/>
        </a:p>
      </dgm:t>
    </dgm:pt>
  </dgm:ptLst>
  <dgm:cxnLst>
    <dgm:cxn modelId="{1764D182-979A-40AE-BE4C-4CCAD211E477}" type="presOf" srcId="{2035AB0A-F11C-F241-B155-D0824C45991A}" destId="{D146D271-D771-7C4E-BDB7-22DDFE9A71B3}" srcOrd="0" destOrd="0" presId="urn:microsoft.com/office/officeart/2008/layout/HorizontalMultiLevelHierarchy"/>
    <dgm:cxn modelId="{8DEF164D-B549-4CD2-B620-6768C91AE94B}" type="presOf" srcId="{204D3DE5-DDD0-F34E-B32A-BEF099B7DD9C}" destId="{49F715BA-AAE6-BC43-8DF0-DF5C00BD2DB7}" srcOrd="1" destOrd="0" presId="urn:microsoft.com/office/officeart/2008/layout/HorizontalMultiLevelHierarchy"/>
    <dgm:cxn modelId="{17AA193F-174F-4065-85E6-BF485198357A}" type="presOf" srcId="{7B3E9A8D-29DC-7C48-B080-4CA9F9FE8E3D}" destId="{8506836F-B575-194D-B6BD-B61A557E4798}" srcOrd="0" destOrd="0" presId="urn:microsoft.com/office/officeart/2008/layout/HorizontalMultiLevelHierarchy"/>
    <dgm:cxn modelId="{EB1E23CB-6E5B-9F41-A39C-FD75E4748D8A}" srcId="{8D76C3B1-6082-624B-B7A2-EB0C5E37B8CC}" destId="{47930DC3-40D5-AC45-B759-DF8D75E119EC}" srcOrd="0" destOrd="0" parTransId="{5C99A85F-0379-4946-B921-AD3C8714D186}" sibTransId="{9B55C457-A443-9646-91F5-582D0EC65BC9}"/>
    <dgm:cxn modelId="{509EC07A-8E30-2D4E-957B-E759B2C12266}" srcId="{7B3E9A8D-29DC-7C48-B080-4CA9F9FE8E3D}" destId="{D61A0E5D-A433-A442-82A8-1A19D072BEA7}" srcOrd="1" destOrd="0" parTransId="{950E9B25-79EA-9747-8D19-2721D8D73D6F}" sibTransId="{5FB81D14-9F97-9342-A77A-04FF2866293D}"/>
    <dgm:cxn modelId="{41222392-69DB-4327-96A7-41298F4692FC}" type="presOf" srcId="{5C99A85F-0379-4946-B921-AD3C8714D186}" destId="{2D5E755B-B1C5-DF48-9840-2276D6E97D99}" srcOrd="0" destOrd="0" presId="urn:microsoft.com/office/officeart/2008/layout/HorizontalMultiLevelHierarchy"/>
    <dgm:cxn modelId="{295D4FB0-5458-FF45-A452-3D1DD05D7729}" srcId="{7B3E9A8D-29DC-7C48-B080-4CA9F9FE8E3D}" destId="{8D76C3B1-6082-624B-B7A2-EB0C5E37B8CC}" srcOrd="0" destOrd="0" parTransId="{11D89392-2020-DC49-AD09-CB2EE5F6C0AB}" sibTransId="{59358468-2718-7C45-9848-DE54050F53E4}"/>
    <dgm:cxn modelId="{BB32050C-2BFD-EB48-AACE-DDF723401296}" srcId="{D61A0E5D-A433-A442-82A8-1A19D072BEA7}" destId="{2035AB0A-F11C-F241-B155-D0824C45991A}" srcOrd="0" destOrd="0" parTransId="{204D3DE5-DDD0-F34E-B32A-BEF099B7DD9C}" sibTransId="{C12D924B-92F1-6144-BE14-D04291D5F39B}"/>
    <dgm:cxn modelId="{F8DCFBC7-11AA-43EC-B565-5D4CADA251AC}" type="presOf" srcId="{950E9B25-79EA-9747-8D19-2721D8D73D6F}" destId="{B14FC1BC-78CB-654E-AE5E-3355E9A78F63}" srcOrd="0" destOrd="0" presId="urn:microsoft.com/office/officeart/2008/layout/HorizontalMultiLevelHierarchy"/>
    <dgm:cxn modelId="{7574739D-C3E2-48B3-8A7D-77EFB50E8831}" type="presOf" srcId="{5C99A85F-0379-4946-B921-AD3C8714D186}" destId="{5EC4D7C0-AFC7-1D46-91A1-37AC00094B5B}" srcOrd="1" destOrd="0" presId="urn:microsoft.com/office/officeart/2008/layout/HorizontalMultiLevelHierarchy"/>
    <dgm:cxn modelId="{9F548B95-84FD-4828-8345-39D3BDF2BAAD}" type="presOf" srcId="{204D3DE5-DDD0-F34E-B32A-BEF099B7DD9C}" destId="{55E9B692-37A0-144C-9E40-18FC3FE0061C}" srcOrd="0" destOrd="0" presId="urn:microsoft.com/office/officeart/2008/layout/HorizontalMultiLevelHierarchy"/>
    <dgm:cxn modelId="{AB13948B-1F9D-4C30-8575-8D70FE72A1CC}" type="presOf" srcId="{D61A0E5D-A433-A442-82A8-1A19D072BEA7}" destId="{7A9F610C-8F6C-B54A-B52B-709002F23DAE}" srcOrd="0" destOrd="0" presId="urn:microsoft.com/office/officeart/2008/layout/HorizontalMultiLevelHierarchy"/>
    <dgm:cxn modelId="{3614F952-838C-4D2E-8321-43F06912A681}" type="presOf" srcId="{11D89392-2020-DC49-AD09-CB2EE5F6C0AB}" destId="{A8D3AEEE-29E8-E54A-A2FF-D12A78179FE3}" srcOrd="0" destOrd="0" presId="urn:microsoft.com/office/officeart/2008/layout/HorizontalMultiLevelHierarchy"/>
    <dgm:cxn modelId="{4063E725-8BF7-4387-8AE8-BA18C55957D9}" type="presOf" srcId="{8D76C3B1-6082-624B-B7A2-EB0C5E37B8CC}" destId="{1BE3430F-7F47-D54C-A4A1-7216559E7972}" srcOrd="0" destOrd="0" presId="urn:microsoft.com/office/officeart/2008/layout/HorizontalMultiLevelHierarchy"/>
    <dgm:cxn modelId="{F5E33F7F-9F5E-4719-A368-53E4C3A04BE7}" type="presOf" srcId="{11D89392-2020-DC49-AD09-CB2EE5F6C0AB}" destId="{0BA76F21-F1C3-5245-A5BE-D051364D729B}" srcOrd="1" destOrd="0" presId="urn:microsoft.com/office/officeart/2008/layout/HorizontalMultiLevelHierarchy"/>
    <dgm:cxn modelId="{A7434CE9-840F-40BA-B215-449DB25F3775}" type="presOf" srcId="{C7A16607-3B80-6641-8BB8-08BDBCA6F476}" destId="{917E6F20-FF6B-4747-9378-6F1E970162B1}" srcOrd="0" destOrd="0" presId="urn:microsoft.com/office/officeart/2008/layout/HorizontalMultiLevelHierarchy"/>
    <dgm:cxn modelId="{C718C542-A2BC-4572-AD7F-E09E31B3F32B}" type="presOf" srcId="{950E9B25-79EA-9747-8D19-2721D8D73D6F}" destId="{7456DCA0-190A-D448-BCA8-2A665D5F0B25}" srcOrd="1" destOrd="0" presId="urn:microsoft.com/office/officeart/2008/layout/HorizontalMultiLevelHierarchy"/>
    <dgm:cxn modelId="{699C1BC6-665C-B24C-80DA-AD4844CFEDA1}" srcId="{C7A16607-3B80-6641-8BB8-08BDBCA6F476}" destId="{7B3E9A8D-29DC-7C48-B080-4CA9F9FE8E3D}" srcOrd="0" destOrd="0" parTransId="{74F623EA-00BD-5F47-8C08-7B54DC574EE8}" sibTransId="{8EF290EE-4269-B64B-99D7-BADF071A3ABC}"/>
    <dgm:cxn modelId="{C558B7EF-B035-4819-B73F-341399394E4C}" type="presOf" srcId="{47930DC3-40D5-AC45-B759-DF8D75E119EC}" destId="{739391D6-DA93-9C43-BE3F-189FD46193CE}" srcOrd="0" destOrd="0" presId="urn:microsoft.com/office/officeart/2008/layout/HorizontalMultiLevelHierarchy"/>
    <dgm:cxn modelId="{E7253E17-7C0E-42DE-9D5D-CC767B3F7FA3}" type="presParOf" srcId="{917E6F20-FF6B-4747-9378-6F1E970162B1}" destId="{FAEEE98A-CB42-7344-809D-FED2A1DA92C9}" srcOrd="0" destOrd="0" presId="urn:microsoft.com/office/officeart/2008/layout/HorizontalMultiLevelHierarchy"/>
    <dgm:cxn modelId="{E2F33944-8FFA-4793-A315-AB825608E1B8}" type="presParOf" srcId="{FAEEE98A-CB42-7344-809D-FED2A1DA92C9}" destId="{8506836F-B575-194D-B6BD-B61A557E4798}" srcOrd="0" destOrd="0" presId="urn:microsoft.com/office/officeart/2008/layout/HorizontalMultiLevelHierarchy"/>
    <dgm:cxn modelId="{41408D97-E901-4AEB-AE27-459FA65E05D9}" type="presParOf" srcId="{FAEEE98A-CB42-7344-809D-FED2A1DA92C9}" destId="{2B5C416F-A07A-8846-A7B3-1C369EBB7B07}" srcOrd="1" destOrd="0" presId="urn:microsoft.com/office/officeart/2008/layout/HorizontalMultiLevelHierarchy"/>
    <dgm:cxn modelId="{0B8A4765-0C25-4274-9C75-A985F5539EFE}" type="presParOf" srcId="{2B5C416F-A07A-8846-A7B3-1C369EBB7B07}" destId="{A8D3AEEE-29E8-E54A-A2FF-D12A78179FE3}" srcOrd="0" destOrd="0" presId="urn:microsoft.com/office/officeart/2008/layout/HorizontalMultiLevelHierarchy"/>
    <dgm:cxn modelId="{2351E32B-F21B-47EE-9661-64DAB937C9DE}" type="presParOf" srcId="{A8D3AEEE-29E8-E54A-A2FF-D12A78179FE3}" destId="{0BA76F21-F1C3-5245-A5BE-D051364D729B}" srcOrd="0" destOrd="0" presId="urn:microsoft.com/office/officeart/2008/layout/HorizontalMultiLevelHierarchy"/>
    <dgm:cxn modelId="{1DB0CFE8-12FB-4A88-9DE5-1064A0059E4D}" type="presParOf" srcId="{2B5C416F-A07A-8846-A7B3-1C369EBB7B07}" destId="{32EF9051-D918-064A-B6AF-8DD037F33DC7}" srcOrd="1" destOrd="0" presId="urn:microsoft.com/office/officeart/2008/layout/HorizontalMultiLevelHierarchy"/>
    <dgm:cxn modelId="{BDECAFFD-05EF-4C27-B486-6D4E66EC53DD}" type="presParOf" srcId="{32EF9051-D918-064A-B6AF-8DD037F33DC7}" destId="{1BE3430F-7F47-D54C-A4A1-7216559E7972}" srcOrd="0" destOrd="0" presId="urn:microsoft.com/office/officeart/2008/layout/HorizontalMultiLevelHierarchy"/>
    <dgm:cxn modelId="{80BEF062-ABE9-4276-8260-0AE57A29EB41}" type="presParOf" srcId="{32EF9051-D918-064A-B6AF-8DD037F33DC7}" destId="{636511BD-DC13-0E40-9FA3-C86E4632C27F}" srcOrd="1" destOrd="0" presId="urn:microsoft.com/office/officeart/2008/layout/HorizontalMultiLevelHierarchy"/>
    <dgm:cxn modelId="{C26FA1A9-81CF-48E6-96AA-5BED06C60DDB}" type="presParOf" srcId="{636511BD-DC13-0E40-9FA3-C86E4632C27F}" destId="{2D5E755B-B1C5-DF48-9840-2276D6E97D99}" srcOrd="0" destOrd="0" presId="urn:microsoft.com/office/officeart/2008/layout/HorizontalMultiLevelHierarchy"/>
    <dgm:cxn modelId="{4346A757-FDAA-45F8-93A5-F1E176C98926}" type="presParOf" srcId="{2D5E755B-B1C5-DF48-9840-2276D6E97D99}" destId="{5EC4D7C0-AFC7-1D46-91A1-37AC00094B5B}" srcOrd="0" destOrd="0" presId="urn:microsoft.com/office/officeart/2008/layout/HorizontalMultiLevelHierarchy"/>
    <dgm:cxn modelId="{9E33EDB3-19DF-44AA-9E17-834DD696C585}" type="presParOf" srcId="{636511BD-DC13-0E40-9FA3-C86E4632C27F}" destId="{EEAD1BF0-7492-F84E-9267-9F88BA17184F}" srcOrd="1" destOrd="0" presId="urn:microsoft.com/office/officeart/2008/layout/HorizontalMultiLevelHierarchy"/>
    <dgm:cxn modelId="{4AA3C353-A4B6-4F72-89C9-AA4EB8526F78}" type="presParOf" srcId="{EEAD1BF0-7492-F84E-9267-9F88BA17184F}" destId="{739391D6-DA93-9C43-BE3F-189FD46193CE}" srcOrd="0" destOrd="0" presId="urn:microsoft.com/office/officeart/2008/layout/HorizontalMultiLevelHierarchy"/>
    <dgm:cxn modelId="{C479CE17-32DF-42EB-8536-4888E8C69E83}" type="presParOf" srcId="{EEAD1BF0-7492-F84E-9267-9F88BA17184F}" destId="{8E6E4469-7967-2244-BD92-4E624157B91C}" srcOrd="1" destOrd="0" presId="urn:microsoft.com/office/officeart/2008/layout/HorizontalMultiLevelHierarchy"/>
    <dgm:cxn modelId="{F3A09AAF-A270-43F5-A82A-97E8C5190DCB}" type="presParOf" srcId="{2B5C416F-A07A-8846-A7B3-1C369EBB7B07}" destId="{B14FC1BC-78CB-654E-AE5E-3355E9A78F63}" srcOrd="2" destOrd="0" presId="urn:microsoft.com/office/officeart/2008/layout/HorizontalMultiLevelHierarchy"/>
    <dgm:cxn modelId="{42ADDB6E-4DE3-41CE-A6BC-74C79CECBB15}" type="presParOf" srcId="{B14FC1BC-78CB-654E-AE5E-3355E9A78F63}" destId="{7456DCA0-190A-D448-BCA8-2A665D5F0B25}" srcOrd="0" destOrd="0" presId="urn:microsoft.com/office/officeart/2008/layout/HorizontalMultiLevelHierarchy"/>
    <dgm:cxn modelId="{BA58281C-438D-4B6B-8714-FA81769AAD59}" type="presParOf" srcId="{2B5C416F-A07A-8846-A7B3-1C369EBB7B07}" destId="{0F7A23F4-983B-E04A-A58C-834FFD1F9F77}" srcOrd="3" destOrd="0" presId="urn:microsoft.com/office/officeart/2008/layout/HorizontalMultiLevelHierarchy"/>
    <dgm:cxn modelId="{F5A8E97B-F170-4826-AA0B-A4F08BEF1936}" type="presParOf" srcId="{0F7A23F4-983B-E04A-A58C-834FFD1F9F77}" destId="{7A9F610C-8F6C-B54A-B52B-709002F23DAE}" srcOrd="0" destOrd="0" presId="urn:microsoft.com/office/officeart/2008/layout/HorizontalMultiLevelHierarchy"/>
    <dgm:cxn modelId="{6E46F808-A7B1-42B8-9894-5A0A6892C093}" type="presParOf" srcId="{0F7A23F4-983B-E04A-A58C-834FFD1F9F77}" destId="{CA1D744C-23DC-204F-89D6-6781CC399E97}" srcOrd="1" destOrd="0" presId="urn:microsoft.com/office/officeart/2008/layout/HorizontalMultiLevelHierarchy"/>
    <dgm:cxn modelId="{85F20FE7-CC2B-46B4-9A6B-7C0C71F166D7}" type="presParOf" srcId="{CA1D744C-23DC-204F-89D6-6781CC399E97}" destId="{55E9B692-37A0-144C-9E40-18FC3FE0061C}" srcOrd="0" destOrd="0" presId="urn:microsoft.com/office/officeart/2008/layout/HorizontalMultiLevelHierarchy"/>
    <dgm:cxn modelId="{C9958329-6AC1-4001-A30A-611EEF2799B5}" type="presParOf" srcId="{55E9B692-37A0-144C-9E40-18FC3FE0061C}" destId="{49F715BA-AAE6-BC43-8DF0-DF5C00BD2DB7}" srcOrd="0" destOrd="0" presId="urn:microsoft.com/office/officeart/2008/layout/HorizontalMultiLevelHierarchy"/>
    <dgm:cxn modelId="{8DC82297-972F-447F-B9C1-2F02F94B36E8}" type="presParOf" srcId="{CA1D744C-23DC-204F-89D6-6781CC399E97}" destId="{C7F2F8AC-2F58-7F4B-AC57-E0A5215ABA96}" srcOrd="1" destOrd="0" presId="urn:microsoft.com/office/officeart/2008/layout/HorizontalMultiLevelHierarchy"/>
    <dgm:cxn modelId="{E7891408-0A5D-4395-A2ED-BC787E3D5E23}" type="presParOf" srcId="{C7F2F8AC-2F58-7F4B-AC57-E0A5215ABA96}" destId="{D146D271-D771-7C4E-BDB7-22DDFE9A71B3}" srcOrd="0" destOrd="0" presId="urn:microsoft.com/office/officeart/2008/layout/HorizontalMultiLevelHierarchy"/>
    <dgm:cxn modelId="{F71ABC65-7805-4180-A037-41BA4F996E71}" type="presParOf" srcId="{C7F2F8AC-2F58-7F4B-AC57-E0A5215ABA96}" destId="{57699511-D0A1-EE42-AEA3-C488B6ECFFFC}" srcOrd="1" destOrd="0" presId="urn:microsoft.com/office/officeart/2008/layout/HorizontalMultiLevelHierarchy"/>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C63D7AE-6D60-3B4A-A2D2-D1213B656602}">
      <dsp:nvSpPr>
        <dsp:cNvPr id="0" name=""/>
        <dsp:cNvSpPr/>
      </dsp:nvSpPr>
      <dsp:spPr>
        <a:xfrm>
          <a:off x="10437" y="1735"/>
          <a:ext cx="2221199" cy="69484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b="0" u="sng" kern="1200">
              <a:solidFill>
                <a:schemeClr val="tx1"/>
              </a:solidFill>
            </a:rPr>
            <a:t>28 792 200 EUR or 25% </a:t>
          </a:r>
          <a:r>
            <a:rPr lang="en-US" sz="1100" kern="1200">
              <a:solidFill>
                <a:schemeClr val="tx1"/>
              </a:solidFill>
            </a:rPr>
            <a:t>of total programme's contribution</a:t>
          </a:r>
        </a:p>
      </dsp:txBody>
      <dsp:txXfrm>
        <a:off x="10437" y="1735"/>
        <a:ext cx="2221199" cy="694841"/>
      </dsp:txXfrm>
    </dsp:sp>
    <dsp:sp modelId="{4C9B22C7-7FD3-3D49-B9C1-96022B4545F0}">
      <dsp:nvSpPr>
        <dsp:cNvPr id="0" name=""/>
        <dsp:cNvSpPr/>
      </dsp:nvSpPr>
      <dsp:spPr>
        <a:xfrm>
          <a:off x="2005813" y="60797"/>
          <a:ext cx="3254248" cy="576718"/>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Priority axis 1 "Competitive economy ofCentral Baltic Region"</a:t>
          </a:r>
        </a:p>
      </dsp:txBody>
      <dsp:txXfrm>
        <a:off x="2005813" y="60797"/>
        <a:ext cx="3254248" cy="576718"/>
      </dsp:txXfrm>
    </dsp:sp>
    <dsp:sp modelId="{42659FE7-04C3-0840-AAE1-CEFDCE13F102}">
      <dsp:nvSpPr>
        <dsp:cNvPr id="0" name=""/>
        <dsp:cNvSpPr/>
      </dsp:nvSpPr>
      <dsp:spPr>
        <a:xfrm>
          <a:off x="10437" y="793854"/>
          <a:ext cx="2221199" cy="69484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u="sng" kern="1200">
              <a:solidFill>
                <a:schemeClr val="tx1"/>
              </a:solidFill>
            </a:rPr>
            <a:t>34 550 640 EUR or 30% </a:t>
          </a:r>
          <a:r>
            <a:rPr lang="en-US" sz="1100" kern="1200">
              <a:solidFill>
                <a:schemeClr val="tx1"/>
              </a:solidFill>
            </a:rPr>
            <a:t>of total programme's contribution</a:t>
          </a:r>
        </a:p>
      </dsp:txBody>
      <dsp:txXfrm>
        <a:off x="10437" y="793854"/>
        <a:ext cx="2221199" cy="694841"/>
      </dsp:txXfrm>
    </dsp:sp>
    <dsp:sp modelId="{8019C824-DFE5-324F-B5C2-93B916854BAD}">
      <dsp:nvSpPr>
        <dsp:cNvPr id="0" name=""/>
        <dsp:cNvSpPr/>
      </dsp:nvSpPr>
      <dsp:spPr>
        <a:xfrm>
          <a:off x="2005813" y="852916"/>
          <a:ext cx="3254248" cy="576718"/>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Priority axis 2 "Good condition of the Baltic Sea and sustainability used common resources"</a:t>
          </a:r>
        </a:p>
      </dsp:txBody>
      <dsp:txXfrm>
        <a:off x="2005813" y="852916"/>
        <a:ext cx="3254248" cy="576718"/>
      </dsp:txXfrm>
    </dsp:sp>
    <dsp:sp modelId="{6DAD485E-06C0-5548-9DF1-9D10BB95B152}">
      <dsp:nvSpPr>
        <dsp:cNvPr id="0" name=""/>
        <dsp:cNvSpPr/>
      </dsp:nvSpPr>
      <dsp:spPr>
        <a:xfrm>
          <a:off x="10437" y="1585973"/>
          <a:ext cx="2221199" cy="69484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u="sng" kern="1200">
              <a:solidFill>
                <a:schemeClr val="tx1"/>
              </a:solidFill>
            </a:rPr>
            <a:t>40 309 080 EUR or 35% </a:t>
          </a:r>
          <a:r>
            <a:rPr lang="en-US" sz="1100" kern="1200">
              <a:solidFill>
                <a:schemeClr val="tx1"/>
              </a:solidFill>
            </a:rPr>
            <a:t>of total programme's contribution</a:t>
          </a:r>
        </a:p>
      </dsp:txBody>
      <dsp:txXfrm>
        <a:off x="10437" y="1585973"/>
        <a:ext cx="2221199" cy="694841"/>
      </dsp:txXfrm>
    </dsp:sp>
    <dsp:sp modelId="{79B21D95-B568-CF47-B24A-8F4286386413}">
      <dsp:nvSpPr>
        <dsp:cNvPr id="0" name=""/>
        <dsp:cNvSpPr/>
      </dsp:nvSpPr>
      <dsp:spPr>
        <a:xfrm>
          <a:off x="2005813" y="1645035"/>
          <a:ext cx="3254248" cy="576718"/>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Priority axis 3 "Well - connected CB region"</a:t>
          </a:r>
        </a:p>
      </dsp:txBody>
      <dsp:txXfrm>
        <a:off x="2005813" y="1645035"/>
        <a:ext cx="3254248" cy="576718"/>
      </dsp:txXfrm>
    </dsp:sp>
    <dsp:sp modelId="{6B00753A-FE37-0949-B421-FF40EC119BC9}">
      <dsp:nvSpPr>
        <dsp:cNvPr id="0" name=""/>
        <dsp:cNvSpPr/>
      </dsp:nvSpPr>
      <dsp:spPr>
        <a:xfrm>
          <a:off x="10437" y="2378092"/>
          <a:ext cx="2221199" cy="69484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u="sng" kern="1200">
              <a:solidFill>
                <a:schemeClr val="tx1"/>
              </a:solidFill>
            </a:rPr>
            <a:t>11 516 880 EUR or 10% </a:t>
          </a:r>
          <a:r>
            <a:rPr lang="en-US" sz="1100" kern="1200">
              <a:solidFill>
                <a:schemeClr val="tx1"/>
              </a:solidFill>
            </a:rPr>
            <a:t>of total programme's contribution</a:t>
          </a:r>
        </a:p>
      </dsp:txBody>
      <dsp:txXfrm>
        <a:off x="10437" y="2378092"/>
        <a:ext cx="2221199" cy="694841"/>
      </dsp:txXfrm>
    </dsp:sp>
    <dsp:sp modelId="{AB6B7244-9DFC-D24C-8789-6C7C19C44AC2}">
      <dsp:nvSpPr>
        <dsp:cNvPr id="0" name=""/>
        <dsp:cNvSpPr/>
      </dsp:nvSpPr>
      <dsp:spPr>
        <a:xfrm>
          <a:off x="2005813" y="2437154"/>
          <a:ext cx="3254248" cy="576718"/>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Priority axis 4 "Inclusive society and well - functioning communituties in CB region"</a:t>
          </a:r>
        </a:p>
      </dsp:txBody>
      <dsp:txXfrm>
        <a:off x="2005813" y="2437154"/>
        <a:ext cx="3254248" cy="57671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51C679-5915-BB4A-BCCC-ECCA8A2BC92E}">
      <dsp:nvSpPr>
        <dsp:cNvPr id="0" name=""/>
        <dsp:cNvSpPr/>
      </dsp:nvSpPr>
      <dsp:spPr>
        <a:xfrm>
          <a:off x="3245063" y="1769415"/>
          <a:ext cx="276471" cy="91440"/>
        </a:xfrm>
        <a:custGeom>
          <a:avLst/>
          <a:gdLst/>
          <a:ahLst/>
          <a:cxnLst/>
          <a:rect l="0" t="0" r="0" b="0"/>
          <a:pathLst>
            <a:path>
              <a:moveTo>
                <a:pt x="0" y="45720"/>
              </a:moveTo>
              <a:lnTo>
                <a:pt x="276471"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latin typeface="Calibri"/>
            <a:cs typeface="Calibri"/>
          </a:endParaRPr>
        </a:p>
      </dsp:txBody>
      <dsp:txXfrm>
        <a:off x="3376387" y="1808224"/>
        <a:ext cx="13823" cy="13823"/>
      </dsp:txXfrm>
    </dsp:sp>
    <dsp:sp modelId="{9B7425FE-51FB-F24B-B5D9-3E8176634A4C}">
      <dsp:nvSpPr>
        <dsp:cNvPr id="0" name=""/>
        <dsp:cNvSpPr/>
      </dsp:nvSpPr>
      <dsp:spPr>
        <a:xfrm>
          <a:off x="704870" y="1111250"/>
          <a:ext cx="276471" cy="703885"/>
        </a:xfrm>
        <a:custGeom>
          <a:avLst/>
          <a:gdLst/>
          <a:ahLst/>
          <a:cxnLst/>
          <a:rect l="0" t="0" r="0" b="0"/>
          <a:pathLst>
            <a:path>
              <a:moveTo>
                <a:pt x="0" y="0"/>
              </a:moveTo>
              <a:lnTo>
                <a:pt x="138235" y="0"/>
              </a:lnTo>
              <a:lnTo>
                <a:pt x="138235" y="703885"/>
              </a:lnTo>
              <a:lnTo>
                <a:pt x="276471" y="7038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latin typeface="Calibri"/>
            <a:cs typeface="Calibri"/>
          </a:endParaRPr>
        </a:p>
      </dsp:txBody>
      <dsp:txXfrm>
        <a:off x="824200" y="1444287"/>
        <a:ext cx="37811" cy="37811"/>
      </dsp:txXfrm>
    </dsp:sp>
    <dsp:sp modelId="{55E9B692-37A0-144C-9E40-18FC3FE0061C}">
      <dsp:nvSpPr>
        <dsp:cNvPr id="0" name=""/>
        <dsp:cNvSpPr/>
      </dsp:nvSpPr>
      <dsp:spPr>
        <a:xfrm>
          <a:off x="3245063" y="1065530"/>
          <a:ext cx="276471" cy="91440"/>
        </a:xfrm>
        <a:custGeom>
          <a:avLst/>
          <a:gdLst/>
          <a:ahLst/>
          <a:cxnLst/>
          <a:rect l="0" t="0" r="0" b="0"/>
          <a:pathLst>
            <a:path>
              <a:moveTo>
                <a:pt x="0" y="45720"/>
              </a:moveTo>
              <a:lnTo>
                <a:pt x="276471"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latin typeface="Calibri"/>
            <a:cs typeface="Calibri"/>
          </a:endParaRPr>
        </a:p>
      </dsp:txBody>
      <dsp:txXfrm>
        <a:off x="3376387" y="1104338"/>
        <a:ext cx="13823" cy="13823"/>
      </dsp:txXfrm>
    </dsp:sp>
    <dsp:sp modelId="{B14FC1BC-78CB-654E-AE5E-3355E9A78F63}">
      <dsp:nvSpPr>
        <dsp:cNvPr id="0" name=""/>
        <dsp:cNvSpPr/>
      </dsp:nvSpPr>
      <dsp:spPr>
        <a:xfrm>
          <a:off x="704870" y="1065530"/>
          <a:ext cx="276471" cy="91440"/>
        </a:xfrm>
        <a:custGeom>
          <a:avLst/>
          <a:gdLst/>
          <a:ahLst/>
          <a:cxnLst/>
          <a:rect l="0" t="0" r="0" b="0"/>
          <a:pathLst>
            <a:path>
              <a:moveTo>
                <a:pt x="0" y="45720"/>
              </a:moveTo>
              <a:lnTo>
                <a:pt x="276471"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latin typeface="Calibri"/>
            <a:cs typeface="Calibri"/>
          </a:endParaRPr>
        </a:p>
      </dsp:txBody>
      <dsp:txXfrm>
        <a:off x="836194" y="1104338"/>
        <a:ext cx="13823" cy="13823"/>
      </dsp:txXfrm>
    </dsp:sp>
    <dsp:sp modelId="{2D5E755B-B1C5-DF48-9840-2276D6E97D99}">
      <dsp:nvSpPr>
        <dsp:cNvPr id="0" name=""/>
        <dsp:cNvSpPr/>
      </dsp:nvSpPr>
      <dsp:spPr>
        <a:xfrm>
          <a:off x="3245063" y="361644"/>
          <a:ext cx="276471" cy="91440"/>
        </a:xfrm>
        <a:custGeom>
          <a:avLst/>
          <a:gdLst/>
          <a:ahLst/>
          <a:cxnLst/>
          <a:rect l="0" t="0" r="0" b="0"/>
          <a:pathLst>
            <a:path>
              <a:moveTo>
                <a:pt x="0" y="45720"/>
              </a:moveTo>
              <a:lnTo>
                <a:pt x="276471"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latin typeface="Calibri"/>
            <a:cs typeface="Calibri"/>
          </a:endParaRPr>
        </a:p>
      </dsp:txBody>
      <dsp:txXfrm>
        <a:off x="3376387" y="400452"/>
        <a:ext cx="13823" cy="13823"/>
      </dsp:txXfrm>
    </dsp:sp>
    <dsp:sp modelId="{A8D3AEEE-29E8-E54A-A2FF-D12A78179FE3}">
      <dsp:nvSpPr>
        <dsp:cNvPr id="0" name=""/>
        <dsp:cNvSpPr/>
      </dsp:nvSpPr>
      <dsp:spPr>
        <a:xfrm>
          <a:off x="704870" y="407364"/>
          <a:ext cx="276471" cy="703885"/>
        </a:xfrm>
        <a:custGeom>
          <a:avLst/>
          <a:gdLst/>
          <a:ahLst/>
          <a:cxnLst/>
          <a:rect l="0" t="0" r="0" b="0"/>
          <a:pathLst>
            <a:path>
              <a:moveTo>
                <a:pt x="0" y="703885"/>
              </a:moveTo>
              <a:lnTo>
                <a:pt x="138235" y="703885"/>
              </a:lnTo>
              <a:lnTo>
                <a:pt x="138235" y="0"/>
              </a:lnTo>
              <a:lnTo>
                <a:pt x="27647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latin typeface="Calibri"/>
            <a:cs typeface="Calibri"/>
          </a:endParaRPr>
        </a:p>
      </dsp:txBody>
      <dsp:txXfrm>
        <a:off x="824200" y="740401"/>
        <a:ext cx="37811" cy="37811"/>
      </dsp:txXfrm>
    </dsp:sp>
    <dsp:sp modelId="{8506836F-B575-194D-B6BD-B61A557E4798}">
      <dsp:nvSpPr>
        <dsp:cNvPr id="0" name=""/>
        <dsp:cNvSpPr/>
      </dsp:nvSpPr>
      <dsp:spPr>
        <a:xfrm rot="16200000">
          <a:off x="-299602" y="900524"/>
          <a:ext cx="1587493" cy="4214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Priority axis 1 </a:t>
          </a:r>
          <a:br>
            <a:rPr lang="en-US" sz="1100" kern="1200">
              <a:latin typeface="Calibri"/>
              <a:cs typeface="Calibri"/>
            </a:rPr>
          </a:br>
          <a:r>
            <a:rPr lang="en-US" sz="1100" b="0" u="sng" kern="1200">
              <a:latin typeface="Calibri"/>
              <a:cs typeface="Calibri"/>
            </a:rPr>
            <a:t>28 792 200 EUR</a:t>
          </a:r>
          <a:endParaRPr lang="en-US" sz="1100" kern="1200">
            <a:latin typeface="Calibri"/>
            <a:cs typeface="Calibri"/>
          </a:endParaRPr>
        </a:p>
      </dsp:txBody>
      <dsp:txXfrm rot="16200000">
        <a:off x="-299602" y="900524"/>
        <a:ext cx="1587493" cy="421450"/>
      </dsp:txXfrm>
    </dsp:sp>
    <dsp:sp modelId="{1BE3430F-7F47-D54C-A4A1-7216559E7972}">
      <dsp:nvSpPr>
        <dsp:cNvPr id="0" name=""/>
        <dsp:cNvSpPr/>
      </dsp:nvSpPr>
      <dsp:spPr>
        <a:xfrm>
          <a:off x="981341" y="108102"/>
          <a:ext cx="2263722" cy="5985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SO 1.1/ New joint or co-perating knowledge intensive enterprises</a:t>
          </a:r>
        </a:p>
      </dsp:txBody>
      <dsp:txXfrm>
        <a:off x="981341" y="108102"/>
        <a:ext cx="2263722" cy="598523"/>
      </dsp:txXfrm>
    </dsp:sp>
    <dsp:sp modelId="{739391D6-DA93-9C43-BE3F-189FD46193CE}">
      <dsp:nvSpPr>
        <dsp:cNvPr id="0" name=""/>
        <dsp:cNvSpPr/>
      </dsp:nvSpPr>
      <dsp:spPr>
        <a:xfrm>
          <a:off x="3521535" y="132441"/>
          <a:ext cx="1681445" cy="5498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Target value: 100</a:t>
          </a:r>
        </a:p>
      </dsp:txBody>
      <dsp:txXfrm>
        <a:off x="3521535" y="132441"/>
        <a:ext cx="1681445" cy="549845"/>
      </dsp:txXfrm>
    </dsp:sp>
    <dsp:sp modelId="{7A9F610C-8F6C-B54A-B52B-709002F23DAE}">
      <dsp:nvSpPr>
        <dsp:cNvPr id="0" name=""/>
        <dsp:cNvSpPr/>
      </dsp:nvSpPr>
      <dsp:spPr>
        <a:xfrm>
          <a:off x="981341" y="811988"/>
          <a:ext cx="2263722" cy="5985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SO 1.2/ Established joint student/ pupil enterprises </a:t>
          </a:r>
        </a:p>
      </dsp:txBody>
      <dsp:txXfrm>
        <a:off x="981341" y="811988"/>
        <a:ext cx="2263722" cy="598523"/>
      </dsp:txXfrm>
    </dsp:sp>
    <dsp:sp modelId="{D146D271-D771-7C4E-BDB7-22DDFE9A71B3}">
      <dsp:nvSpPr>
        <dsp:cNvPr id="0" name=""/>
        <dsp:cNvSpPr/>
      </dsp:nvSpPr>
      <dsp:spPr>
        <a:xfrm>
          <a:off x="3521535" y="836327"/>
          <a:ext cx="1681445" cy="5498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Target value: 50</a:t>
          </a:r>
        </a:p>
      </dsp:txBody>
      <dsp:txXfrm>
        <a:off x="3521535" y="836327"/>
        <a:ext cx="1681445" cy="549845"/>
      </dsp:txXfrm>
    </dsp:sp>
    <dsp:sp modelId="{BCC185AF-D6AA-684A-8315-521ADE30CB92}">
      <dsp:nvSpPr>
        <dsp:cNvPr id="0" name=""/>
        <dsp:cNvSpPr/>
      </dsp:nvSpPr>
      <dsp:spPr>
        <a:xfrm>
          <a:off x="981341" y="1515874"/>
          <a:ext cx="2263722" cy="5985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SO 1.3/ Number of cluster co-operations exporting to new markets </a:t>
          </a:r>
        </a:p>
      </dsp:txBody>
      <dsp:txXfrm>
        <a:off x="981341" y="1515874"/>
        <a:ext cx="2263722" cy="598523"/>
      </dsp:txXfrm>
    </dsp:sp>
    <dsp:sp modelId="{88E7D95E-E54A-BE45-A4C9-FF878D6A2E4D}">
      <dsp:nvSpPr>
        <dsp:cNvPr id="0" name=""/>
        <dsp:cNvSpPr/>
      </dsp:nvSpPr>
      <dsp:spPr>
        <a:xfrm>
          <a:off x="3521535" y="1540213"/>
          <a:ext cx="1681445" cy="5498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Target value: 10</a:t>
          </a:r>
        </a:p>
      </dsp:txBody>
      <dsp:txXfrm>
        <a:off x="3521535" y="1540213"/>
        <a:ext cx="1681445" cy="54984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5E9B692-37A0-144C-9E40-18FC3FE0061C}">
      <dsp:nvSpPr>
        <dsp:cNvPr id="0" name=""/>
        <dsp:cNvSpPr/>
      </dsp:nvSpPr>
      <dsp:spPr>
        <a:xfrm>
          <a:off x="3075946" y="1531532"/>
          <a:ext cx="276471" cy="91440"/>
        </a:xfrm>
        <a:custGeom>
          <a:avLst/>
          <a:gdLst/>
          <a:ahLst/>
          <a:cxnLst/>
          <a:rect l="0" t="0" r="0" b="0"/>
          <a:pathLst>
            <a:path>
              <a:moveTo>
                <a:pt x="0" y="45720"/>
              </a:moveTo>
              <a:lnTo>
                <a:pt x="276471"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3207270" y="1570340"/>
        <a:ext cx="13823" cy="13823"/>
      </dsp:txXfrm>
    </dsp:sp>
    <dsp:sp modelId="{B14FC1BC-78CB-654E-AE5E-3355E9A78F63}">
      <dsp:nvSpPr>
        <dsp:cNvPr id="0" name=""/>
        <dsp:cNvSpPr/>
      </dsp:nvSpPr>
      <dsp:spPr>
        <a:xfrm>
          <a:off x="535752" y="1111250"/>
          <a:ext cx="276471" cy="466002"/>
        </a:xfrm>
        <a:custGeom>
          <a:avLst/>
          <a:gdLst/>
          <a:ahLst/>
          <a:cxnLst/>
          <a:rect l="0" t="0" r="0" b="0"/>
          <a:pathLst>
            <a:path>
              <a:moveTo>
                <a:pt x="0" y="0"/>
              </a:moveTo>
              <a:lnTo>
                <a:pt x="138235" y="0"/>
              </a:lnTo>
              <a:lnTo>
                <a:pt x="138235" y="466002"/>
              </a:lnTo>
              <a:lnTo>
                <a:pt x="276471" y="4660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660442" y="1330705"/>
        <a:ext cx="27092" cy="27092"/>
      </dsp:txXfrm>
    </dsp:sp>
    <dsp:sp modelId="{2D5E755B-B1C5-DF48-9840-2276D6E97D99}">
      <dsp:nvSpPr>
        <dsp:cNvPr id="0" name=""/>
        <dsp:cNvSpPr/>
      </dsp:nvSpPr>
      <dsp:spPr>
        <a:xfrm>
          <a:off x="3075946" y="599527"/>
          <a:ext cx="276471" cy="91440"/>
        </a:xfrm>
        <a:custGeom>
          <a:avLst/>
          <a:gdLst/>
          <a:ahLst/>
          <a:cxnLst/>
          <a:rect l="0" t="0" r="0" b="0"/>
          <a:pathLst>
            <a:path>
              <a:moveTo>
                <a:pt x="0" y="45720"/>
              </a:moveTo>
              <a:lnTo>
                <a:pt x="276471"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3207270" y="638336"/>
        <a:ext cx="13823" cy="13823"/>
      </dsp:txXfrm>
    </dsp:sp>
    <dsp:sp modelId="{A8D3AEEE-29E8-E54A-A2FF-D12A78179FE3}">
      <dsp:nvSpPr>
        <dsp:cNvPr id="0" name=""/>
        <dsp:cNvSpPr/>
      </dsp:nvSpPr>
      <dsp:spPr>
        <a:xfrm>
          <a:off x="535752" y="645247"/>
          <a:ext cx="276471" cy="466002"/>
        </a:xfrm>
        <a:custGeom>
          <a:avLst/>
          <a:gdLst/>
          <a:ahLst/>
          <a:cxnLst/>
          <a:rect l="0" t="0" r="0" b="0"/>
          <a:pathLst>
            <a:path>
              <a:moveTo>
                <a:pt x="0" y="466002"/>
              </a:moveTo>
              <a:lnTo>
                <a:pt x="138235" y="466002"/>
              </a:lnTo>
              <a:lnTo>
                <a:pt x="138235" y="0"/>
              </a:lnTo>
              <a:lnTo>
                <a:pt x="27647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660442" y="864702"/>
        <a:ext cx="27092" cy="27092"/>
      </dsp:txXfrm>
    </dsp:sp>
    <dsp:sp modelId="{8506836F-B575-194D-B6BD-B61A557E4798}">
      <dsp:nvSpPr>
        <dsp:cNvPr id="0" name=""/>
        <dsp:cNvSpPr/>
      </dsp:nvSpPr>
      <dsp:spPr>
        <a:xfrm rot="16200000">
          <a:off x="-468719" y="900524"/>
          <a:ext cx="1587493" cy="4214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Priority axis 4 </a:t>
          </a:r>
          <a:br>
            <a:rPr lang="en-US" sz="1100" kern="1200">
              <a:latin typeface="Calibri"/>
              <a:cs typeface="Calibri"/>
            </a:rPr>
          </a:br>
          <a:r>
            <a:rPr lang="en-US" sz="1100" u="sng" kern="1200">
              <a:latin typeface="Calibri"/>
              <a:cs typeface="Calibri"/>
            </a:rPr>
            <a:t>11 516 880 EUR</a:t>
          </a:r>
          <a:endParaRPr lang="en-US" sz="1100" kern="1200">
            <a:latin typeface="Calibri"/>
            <a:cs typeface="Calibri"/>
          </a:endParaRPr>
        </a:p>
      </dsp:txBody>
      <dsp:txXfrm rot="16200000">
        <a:off x="-468719" y="900524"/>
        <a:ext cx="1587493" cy="421450"/>
      </dsp:txXfrm>
    </dsp:sp>
    <dsp:sp modelId="{1BE3430F-7F47-D54C-A4A1-7216559E7972}">
      <dsp:nvSpPr>
        <dsp:cNvPr id="0" name=""/>
        <dsp:cNvSpPr/>
      </dsp:nvSpPr>
      <dsp:spPr>
        <a:xfrm>
          <a:off x="812224" y="231926"/>
          <a:ext cx="2263722" cy="8266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SO4.1/ Communities with improvements</a:t>
          </a:r>
        </a:p>
      </dsp:txBody>
      <dsp:txXfrm>
        <a:off x="812224" y="231926"/>
        <a:ext cx="2263722" cy="826641"/>
      </dsp:txXfrm>
    </dsp:sp>
    <dsp:sp modelId="{739391D6-DA93-9C43-BE3F-189FD46193CE}">
      <dsp:nvSpPr>
        <dsp:cNvPr id="0" name=""/>
        <dsp:cNvSpPr/>
      </dsp:nvSpPr>
      <dsp:spPr>
        <a:xfrm>
          <a:off x="3352417" y="265541"/>
          <a:ext cx="2019680" cy="75941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Target value: 30 - 40 improved communities</a:t>
          </a:r>
        </a:p>
      </dsp:txBody>
      <dsp:txXfrm>
        <a:off x="3352417" y="265541"/>
        <a:ext cx="2019680" cy="759411"/>
      </dsp:txXfrm>
    </dsp:sp>
    <dsp:sp modelId="{7A9F610C-8F6C-B54A-B52B-709002F23DAE}">
      <dsp:nvSpPr>
        <dsp:cNvPr id="0" name=""/>
        <dsp:cNvSpPr/>
      </dsp:nvSpPr>
      <dsp:spPr>
        <a:xfrm>
          <a:off x="812224" y="1163931"/>
          <a:ext cx="2263722" cy="8266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SO4.2/ Increased share of aligned VET programmes</a:t>
          </a:r>
        </a:p>
      </dsp:txBody>
      <dsp:txXfrm>
        <a:off x="812224" y="1163931"/>
        <a:ext cx="2263722" cy="826641"/>
      </dsp:txXfrm>
    </dsp:sp>
    <dsp:sp modelId="{D146D271-D771-7C4E-BDB7-22DDFE9A71B3}">
      <dsp:nvSpPr>
        <dsp:cNvPr id="0" name=""/>
        <dsp:cNvSpPr/>
      </dsp:nvSpPr>
      <dsp:spPr>
        <a:xfrm>
          <a:off x="3352417" y="1197546"/>
          <a:ext cx="2019680" cy="75941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Target value: 15 VET programmes aligned</a:t>
          </a:r>
        </a:p>
      </dsp:txBody>
      <dsp:txXfrm>
        <a:off x="3352417" y="1197546"/>
        <a:ext cx="2019680" cy="75941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7CC11F4-BE1D-CD42-880A-CF46DF92B26B}">
      <dsp:nvSpPr>
        <dsp:cNvPr id="0" name=""/>
        <dsp:cNvSpPr/>
      </dsp:nvSpPr>
      <dsp:spPr>
        <a:xfrm>
          <a:off x="3429984" y="2149119"/>
          <a:ext cx="319127" cy="91440"/>
        </a:xfrm>
        <a:custGeom>
          <a:avLst/>
          <a:gdLst/>
          <a:ahLst/>
          <a:cxnLst/>
          <a:rect l="0" t="0" r="0" b="0"/>
          <a:pathLst>
            <a:path>
              <a:moveTo>
                <a:pt x="0" y="45720"/>
              </a:moveTo>
              <a:lnTo>
                <a:pt x="31912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3581569" y="2186861"/>
        <a:ext cx="15956" cy="15956"/>
      </dsp:txXfrm>
    </dsp:sp>
    <dsp:sp modelId="{98633340-9F0E-3349-A81A-457AC0CA7B99}">
      <dsp:nvSpPr>
        <dsp:cNvPr id="0" name=""/>
        <dsp:cNvSpPr/>
      </dsp:nvSpPr>
      <dsp:spPr>
        <a:xfrm>
          <a:off x="625238" y="1282699"/>
          <a:ext cx="319127" cy="912139"/>
        </a:xfrm>
        <a:custGeom>
          <a:avLst/>
          <a:gdLst/>
          <a:ahLst/>
          <a:cxnLst/>
          <a:rect l="0" t="0" r="0" b="0"/>
          <a:pathLst>
            <a:path>
              <a:moveTo>
                <a:pt x="0" y="0"/>
              </a:moveTo>
              <a:lnTo>
                <a:pt x="159563" y="0"/>
              </a:lnTo>
              <a:lnTo>
                <a:pt x="159563" y="912139"/>
              </a:lnTo>
              <a:lnTo>
                <a:pt x="319127" y="9121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760643" y="1714610"/>
        <a:ext cx="48317" cy="48317"/>
      </dsp:txXfrm>
    </dsp:sp>
    <dsp:sp modelId="{0051C679-5915-BB4A-BCCC-ECCA8A2BC92E}">
      <dsp:nvSpPr>
        <dsp:cNvPr id="0" name=""/>
        <dsp:cNvSpPr/>
      </dsp:nvSpPr>
      <dsp:spPr>
        <a:xfrm>
          <a:off x="3429984" y="1541026"/>
          <a:ext cx="319127" cy="91440"/>
        </a:xfrm>
        <a:custGeom>
          <a:avLst/>
          <a:gdLst/>
          <a:ahLst/>
          <a:cxnLst/>
          <a:rect l="0" t="0" r="0" b="0"/>
          <a:pathLst>
            <a:path>
              <a:moveTo>
                <a:pt x="0" y="45720"/>
              </a:moveTo>
              <a:lnTo>
                <a:pt x="31912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3581569" y="1578768"/>
        <a:ext cx="15956" cy="15956"/>
      </dsp:txXfrm>
    </dsp:sp>
    <dsp:sp modelId="{9B7425FE-51FB-F24B-B5D9-3E8176634A4C}">
      <dsp:nvSpPr>
        <dsp:cNvPr id="0" name=""/>
        <dsp:cNvSpPr/>
      </dsp:nvSpPr>
      <dsp:spPr>
        <a:xfrm>
          <a:off x="625238" y="1282699"/>
          <a:ext cx="319127" cy="304046"/>
        </a:xfrm>
        <a:custGeom>
          <a:avLst/>
          <a:gdLst/>
          <a:ahLst/>
          <a:cxnLst/>
          <a:rect l="0" t="0" r="0" b="0"/>
          <a:pathLst>
            <a:path>
              <a:moveTo>
                <a:pt x="0" y="0"/>
              </a:moveTo>
              <a:lnTo>
                <a:pt x="159563" y="0"/>
              </a:lnTo>
              <a:lnTo>
                <a:pt x="159563" y="304046"/>
              </a:lnTo>
              <a:lnTo>
                <a:pt x="319127" y="3040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773782" y="1423703"/>
        <a:ext cx="22038" cy="22038"/>
      </dsp:txXfrm>
    </dsp:sp>
    <dsp:sp modelId="{55E9B692-37A0-144C-9E40-18FC3FE0061C}">
      <dsp:nvSpPr>
        <dsp:cNvPr id="0" name=""/>
        <dsp:cNvSpPr/>
      </dsp:nvSpPr>
      <dsp:spPr>
        <a:xfrm>
          <a:off x="3429984" y="932933"/>
          <a:ext cx="319127" cy="91440"/>
        </a:xfrm>
        <a:custGeom>
          <a:avLst/>
          <a:gdLst/>
          <a:ahLst/>
          <a:cxnLst/>
          <a:rect l="0" t="0" r="0" b="0"/>
          <a:pathLst>
            <a:path>
              <a:moveTo>
                <a:pt x="0" y="45720"/>
              </a:moveTo>
              <a:lnTo>
                <a:pt x="31912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3581569" y="970675"/>
        <a:ext cx="15956" cy="15956"/>
      </dsp:txXfrm>
    </dsp:sp>
    <dsp:sp modelId="{B14FC1BC-78CB-654E-AE5E-3355E9A78F63}">
      <dsp:nvSpPr>
        <dsp:cNvPr id="0" name=""/>
        <dsp:cNvSpPr/>
      </dsp:nvSpPr>
      <dsp:spPr>
        <a:xfrm>
          <a:off x="625238" y="978653"/>
          <a:ext cx="319127" cy="304046"/>
        </a:xfrm>
        <a:custGeom>
          <a:avLst/>
          <a:gdLst/>
          <a:ahLst/>
          <a:cxnLst/>
          <a:rect l="0" t="0" r="0" b="0"/>
          <a:pathLst>
            <a:path>
              <a:moveTo>
                <a:pt x="0" y="304046"/>
              </a:moveTo>
              <a:lnTo>
                <a:pt x="159563" y="304046"/>
              </a:lnTo>
              <a:lnTo>
                <a:pt x="159563" y="0"/>
              </a:lnTo>
              <a:lnTo>
                <a:pt x="31912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773782" y="1119657"/>
        <a:ext cx="22038" cy="22038"/>
      </dsp:txXfrm>
    </dsp:sp>
    <dsp:sp modelId="{2D5E755B-B1C5-DF48-9840-2276D6E97D99}">
      <dsp:nvSpPr>
        <dsp:cNvPr id="0" name=""/>
        <dsp:cNvSpPr/>
      </dsp:nvSpPr>
      <dsp:spPr>
        <a:xfrm>
          <a:off x="3429984" y="324840"/>
          <a:ext cx="319127" cy="91440"/>
        </a:xfrm>
        <a:custGeom>
          <a:avLst/>
          <a:gdLst/>
          <a:ahLst/>
          <a:cxnLst/>
          <a:rect l="0" t="0" r="0" b="0"/>
          <a:pathLst>
            <a:path>
              <a:moveTo>
                <a:pt x="0" y="45720"/>
              </a:moveTo>
              <a:lnTo>
                <a:pt x="31912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3581569" y="362582"/>
        <a:ext cx="15956" cy="15956"/>
      </dsp:txXfrm>
    </dsp:sp>
    <dsp:sp modelId="{A8D3AEEE-29E8-E54A-A2FF-D12A78179FE3}">
      <dsp:nvSpPr>
        <dsp:cNvPr id="0" name=""/>
        <dsp:cNvSpPr/>
      </dsp:nvSpPr>
      <dsp:spPr>
        <a:xfrm>
          <a:off x="625238" y="370560"/>
          <a:ext cx="319127" cy="912139"/>
        </a:xfrm>
        <a:custGeom>
          <a:avLst/>
          <a:gdLst/>
          <a:ahLst/>
          <a:cxnLst/>
          <a:rect l="0" t="0" r="0" b="0"/>
          <a:pathLst>
            <a:path>
              <a:moveTo>
                <a:pt x="0" y="912139"/>
              </a:moveTo>
              <a:lnTo>
                <a:pt x="159563" y="912139"/>
              </a:lnTo>
              <a:lnTo>
                <a:pt x="159563" y="0"/>
              </a:lnTo>
              <a:lnTo>
                <a:pt x="31912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760643" y="802471"/>
        <a:ext cx="48317" cy="48317"/>
      </dsp:txXfrm>
    </dsp:sp>
    <dsp:sp modelId="{8506836F-B575-194D-B6BD-B61A557E4798}">
      <dsp:nvSpPr>
        <dsp:cNvPr id="0" name=""/>
        <dsp:cNvSpPr/>
      </dsp:nvSpPr>
      <dsp:spPr>
        <a:xfrm rot="16200000">
          <a:off x="-534209" y="1039462"/>
          <a:ext cx="1832421" cy="48647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Priority axis 2 </a:t>
          </a:r>
          <a:br>
            <a:rPr lang="en-US" sz="1100" kern="1200">
              <a:latin typeface="Calibri"/>
              <a:cs typeface="Calibri"/>
            </a:rPr>
          </a:br>
          <a:r>
            <a:rPr lang="en-US" sz="1100" u="sng" kern="1200">
              <a:latin typeface="Calibri"/>
              <a:cs typeface="Calibri"/>
            </a:rPr>
            <a:t>37 429 860 EUR</a:t>
          </a:r>
          <a:endParaRPr lang="en-US" sz="1100" kern="1200">
            <a:latin typeface="Calibri"/>
            <a:cs typeface="Calibri"/>
          </a:endParaRPr>
        </a:p>
      </dsp:txBody>
      <dsp:txXfrm rot="16200000">
        <a:off x="-534209" y="1039462"/>
        <a:ext cx="1832421" cy="486474"/>
      </dsp:txXfrm>
    </dsp:sp>
    <dsp:sp modelId="{1BE3430F-7F47-D54C-A4A1-7216559E7972}">
      <dsp:nvSpPr>
        <dsp:cNvPr id="0" name=""/>
        <dsp:cNvSpPr/>
      </dsp:nvSpPr>
      <dsp:spPr>
        <a:xfrm>
          <a:off x="944365" y="160950"/>
          <a:ext cx="2485618" cy="4192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SO 2.1/ More sustainable joint natural and cultural heritage based tourist attractions</a:t>
          </a:r>
        </a:p>
      </dsp:txBody>
      <dsp:txXfrm>
        <a:off x="944365" y="160950"/>
        <a:ext cx="2485618" cy="419219"/>
      </dsp:txXfrm>
    </dsp:sp>
    <dsp:sp modelId="{739391D6-DA93-9C43-BE3F-189FD46193CE}">
      <dsp:nvSpPr>
        <dsp:cNvPr id="0" name=""/>
        <dsp:cNvSpPr/>
      </dsp:nvSpPr>
      <dsp:spPr>
        <a:xfrm>
          <a:off x="3749111" y="127323"/>
          <a:ext cx="1598524" cy="48647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Target value: 10</a:t>
          </a:r>
        </a:p>
      </dsp:txBody>
      <dsp:txXfrm>
        <a:off x="3749111" y="127323"/>
        <a:ext cx="1598524" cy="486474"/>
      </dsp:txXfrm>
    </dsp:sp>
    <dsp:sp modelId="{7A9F610C-8F6C-B54A-B52B-709002F23DAE}">
      <dsp:nvSpPr>
        <dsp:cNvPr id="0" name=""/>
        <dsp:cNvSpPr/>
      </dsp:nvSpPr>
      <dsp:spPr>
        <a:xfrm>
          <a:off x="944365" y="769043"/>
          <a:ext cx="2485618" cy="4192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SO 2.2/ Increased share of marine and coastal areas with improved management</a:t>
          </a:r>
        </a:p>
      </dsp:txBody>
      <dsp:txXfrm>
        <a:off x="944365" y="769043"/>
        <a:ext cx="2485618" cy="419219"/>
      </dsp:txXfrm>
    </dsp:sp>
    <dsp:sp modelId="{D146D271-D771-7C4E-BDB7-22DDFE9A71B3}">
      <dsp:nvSpPr>
        <dsp:cNvPr id="0" name=""/>
        <dsp:cNvSpPr/>
      </dsp:nvSpPr>
      <dsp:spPr>
        <a:xfrm>
          <a:off x="3749111" y="735416"/>
          <a:ext cx="1598524" cy="48647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Target value: by 50% (5 areas)</a:t>
          </a:r>
        </a:p>
      </dsp:txBody>
      <dsp:txXfrm>
        <a:off x="3749111" y="735416"/>
        <a:ext cx="1598524" cy="486474"/>
      </dsp:txXfrm>
    </dsp:sp>
    <dsp:sp modelId="{BCC185AF-D6AA-684A-8315-521ADE30CB92}">
      <dsp:nvSpPr>
        <dsp:cNvPr id="0" name=""/>
        <dsp:cNvSpPr/>
      </dsp:nvSpPr>
      <dsp:spPr>
        <a:xfrm>
          <a:off x="944365" y="1377136"/>
          <a:ext cx="2485618" cy="4192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SO 2.3/ Urban areas covered with integrated urban management</a:t>
          </a:r>
        </a:p>
      </dsp:txBody>
      <dsp:txXfrm>
        <a:off x="944365" y="1377136"/>
        <a:ext cx="2485618" cy="419219"/>
      </dsp:txXfrm>
    </dsp:sp>
    <dsp:sp modelId="{88E7D95E-E54A-BE45-A4C9-FF878D6A2E4D}">
      <dsp:nvSpPr>
        <dsp:cNvPr id="0" name=""/>
        <dsp:cNvSpPr/>
      </dsp:nvSpPr>
      <dsp:spPr>
        <a:xfrm>
          <a:off x="3749111" y="1343509"/>
          <a:ext cx="1598524" cy="48647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Target value: 10</a:t>
          </a:r>
        </a:p>
      </dsp:txBody>
      <dsp:txXfrm>
        <a:off x="3749111" y="1343509"/>
        <a:ext cx="1598524" cy="486474"/>
      </dsp:txXfrm>
    </dsp:sp>
    <dsp:sp modelId="{F79C571B-CC43-B245-B6AB-F27CC9D12DF9}">
      <dsp:nvSpPr>
        <dsp:cNvPr id="0" name=""/>
        <dsp:cNvSpPr/>
      </dsp:nvSpPr>
      <dsp:spPr>
        <a:xfrm>
          <a:off x="944365" y="1985229"/>
          <a:ext cx="2485618" cy="4192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SO 2.4/Reduction of nutrients, hazardous substances and toxins into the Baltic Sea </a:t>
          </a:r>
        </a:p>
      </dsp:txBody>
      <dsp:txXfrm>
        <a:off x="944365" y="1985229"/>
        <a:ext cx="2485618" cy="419219"/>
      </dsp:txXfrm>
    </dsp:sp>
    <dsp:sp modelId="{9EA8378B-4688-B343-AFF0-D89BD825B6F1}">
      <dsp:nvSpPr>
        <dsp:cNvPr id="0" name=""/>
        <dsp:cNvSpPr/>
      </dsp:nvSpPr>
      <dsp:spPr>
        <a:xfrm>
          <a:off x="3749111" y="1951602"/>
          <a:ext cx="1598524" cy="48647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Target value: reduction by 20 inflows sources</a:t>
          </a:r>
        </a:p>
      </dsp:txBody>
      <dsp:txXfrm>
        <a:off x="3749111" y="1951602"/>
        <a:ext cx="1598524" cy="48647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5E9B692-37A0-144C-9E40-18FC3FE0061C}">
      <dsp:nvSpPr>
        <dsp:cNvPr id="0" name=""/>
        <dsp:cNvSpPr/>
      </dsp:nvSpPr>
      <dsp:spPr>
        <a:xfrm>
          <a:off x="3075946" y="1582333"/>
          <a:ext cx="276471" cy="91440"/>
        </a:xfrm>
        <a:custGeom>
          <a:avLst/>
          <a:gdLst/>
          <a:ahLst/>
          <a:cxnLst/>
          <a:rect l="0" t="0" r="0" b="0"/>
          <a:pathLst>
            <a:path>
              <a:moveTo>
                <a:pt x="0" y="45720"/>
              </a:moveTo>
              <a:lnTo>
                <a:pt x="276471"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3207270" y="1621142"/>
        <a:ext cx="13823" cy="13823"/>
      </dsp:txXfrm>
    </dsp:sp>
    <dsp:sp modelId="{B14FC1BC-78CB-654E-AE5E-3355E9A78F63}">
      <dsp:nvSpPr>
        <dsp:cNvPr id="0" name=""/>
        <dsp:cNvSpPr/>
      </dsp:nvSpPr>
      <dsp:spPr>
        <a:xfrm>
          <a:off x="535752" y="1111250"/>
          <a:ext cx="276471" cy="516803"/>
        </a:xfrm>
        <a:custGeom>
          <a:avLst/>
          <a:gdLst/>
          <a:ahLst/>
          <a:cxnLst/>
          <a:rect l="0" t="0" r="0" b="0"/>
          <a:pathLst>
            <a:path>
              <a:moveTo>
                <a:pt x="0" y="0"/>
              </a:moveTo>
              <a:lnTo>
                <a:pt x="138235" y="0"/>
              </a:lnTo>
              <a:lnTo>
                <a:pt x="138235" y="516803"/>
              </a:lnTo>
              <a:lnTo>
                <a:pt x="276471" y="5168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659335" y="1354999"/>
        <a:ext cx="29305" cy="29305"/>
      </dsp:txXfrm>
    </dsp:sp>
    <dsp:sp modelId="{2D5E755B-B1C5-DF48-9840-2276D6E97D99}">
      <dsp:nvSpPr>
        <dsp:cNvPr id="0" name=""/>
        <dsp:cNvSpPr/>
      </dsp:nvSpPr>
      <dsp:spPr>
        <a:xfrm>
          <a:off x="3075946" y="548726"/>
          <a:ext cx="276471" cy="91440"/>
        </a:xfrm>
        <a:custGeom>
          <a:avLst/>
          <a:gdLst/>
          <a:ahLst/>
          <a:cxnLst/>
          <a:rect l="0" t="0" r="0" b="0"/>
          <a:pathLst>
            <a:path>
              <a:moveTo>
                <a:pt x="0" y="45720"/>
              </a:moveTo>
              <a:lnTo>
                <a:pt x="276471"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3207270" y="587534"/>
        <a:ext cx="13823" cy="13823"/>
      </dsp:txXfrm>
    </dsp:sp>
    <dsp:sp modelId="{A8D3AEEE-29E8-E54A-A2FF-D12A78179FE3}">
      <dsp:nvSpPr>
        <dsp:cNvPr id="0" name=""/>
        <dsp:cNvSpPr/>
      </dsp:nvSpPr>
      <dsp:spPr>
        <a:xfrm>
          <a:off x="535752" y="594446"/>
          <a:ext cx="276471" cy="516803"/>
        </a:xfrm>
        <a:custGeom>
          <a:avLst/>
          <a:gdLst/>
          <a:ahLst/>
          <a:cxnLst/>
          <a:rect l="0" t="0" r="0" b="0"/>
          <a:pathLst>
            <a:path>
              <a:moveTo>
                <a:pt x="0" y="516803"/>
              </a:moveTo>
              <a:lnTo>
                <a:pt x="138235" y="516803"/>
              </a:lnTo>
              <a:lnTo>
                <a:pt x="138235" y="0"/>
              </a:lnTo>
              <a:lnTo>
                <a:pt x="27647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rgbClr val="000000"/>
            </a:solidFill>
            <a:latin typeface="Calibri"/>
            <a:cs typeface="Calibri"/>
          </a:endParaRPr>
        </a:p>
      </dsp:txBody>
      <dsp:txXfrm>
        <a:off x="659335" y="838195"/>
        <a:ext cx="29305" cy="29305"/>
      </dsp:txXfrm>
    </dsp:sp>
    <dsp:sp modelId="{8506836F-B575-194D-B6BD-B61A557E4798}">
      <dsp:nvSpPr>
        <dsp:cNvPr id="0" name=""/>
        <dsp:cNvSpPr/>
      </dsp:nvSpPr>
      <dsp:spPr>
        <a:xfrm rot="16200000">
          <a:off x="-468719" y="900524"/>
          <a:ext cx="1587493" cy="4214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Priority axis 3 </a:t>
          </a:r>
          <a:br>
            <a:rPr lang="en-US" sz="1100" kern="1200">
              <a:latin typeface="Calibri"/>
              <a:cs typeface="Calibri"/>
            </a:rPr>
          </a:br>
          <a:r>
            <a:rPr lang="en-US" sz="1100" b="0" u="sng" kern="1200">
              <a:latin typeface="Calibri"/>
              <a:cs typeface="Calibri"/>
            </a:rPr>
            <a:t>28 792 200 EUR</a:t>
          </a:r>
          <a:endParaRPr lang="en-US" sz="1100" kern="1200">
            <a:latin typeface="Calibri"/>
            <a:cs typeface="Calibri"/>
          </a:endParaRPr>
        </a:p>
      </dsp:txBody>
      <dsp:txXfrm rot="16200000">
        <a:off x="-468719" y="900524"/>
        <a:ext cx="1587493" cy="421450"/>
      </dsp:txXfrm>
    </dsp:sp>
    <dsp:sp modelId="{1BE3430F-7F47-D54C-A4A1-7216559E7972}">
      <dsp:nvSpPr>
        <dsp:cNvPr id="0" name=""/>
        <dsp:cNvSpPr/>
      </dsp:nvSpPr>
      <dsp:spPr>
        <a:xfrm>
          <a:off x="812224" y="130323"/>
          <a:ext cx="2263722" cy="9282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SO 3.1/ Reduction of travel time of passangers and the movement time of goods</a:t>
          </a:r>
        </a:p>
      </dsp:txBody>
      <dsp:txXfrm>
        <a:off x="812224" y="130323"/>
        <a:ext cx="2263722" cy="928245"/>
      </dsp:txXfrm>
    </dsp:sp>
    <dsp:sp modelId="{739391D6-DA93-9C43-BE3F-189FD46193CE}">
      <dsp:nvSpPr>
        <dsp:cNvPr id="0" name=""/>
        <dsp:cNvSpPr/>
      </dsp:nvSpPr>
      <dsp:spPr>
        <a:xfrm>
          <a:off x="3352417" y="168070"/>
          <a:ext cx="2019680" cy="85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Target value: 25 transport corridors/nodes targeted with at least 5% time reduction</a:t>
          </a:r>
        </a:p>
      </dsp:txBody>
      <dsp:txXfrm>
        <a:off x="3352417" y="168070"/>
        <a:ext cx="2019680" cy="852750"/>
      </dsp:txXfrm>
    </dsp:sp>
    <dsp:sp modelId="{7A9F610C-8F6C-B54A-B52B-709002F23DAE}">
      <dsp:nvSpPr>
        <dsp:cNvPr id="0" name=""/>
        <dsp:cNvSpPr/>
      </dsp:nvSpPr>
      <dsp:spPr>
        <a:xfrm>
          <a:off x="812224" y="1163931"/>
          <a:ext cx="2263722" cy="9282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SO 3.2/ Increased share of CB small ports with good services</a:t>
          </a:r>
        </a:p>
      </dsp:txBody>
      <dsp:txXfrm>
        <a:off x="812224" y="1163931"/>
        <a:ext cx="2263722" cy="928245"/>
      </dsp:txXfrm>
    </dsp:sp>
    <dsp:sp modelId="{D146D271-D771-7C4E-BDB7-22DDFE9A71B3}">
      <dsp:nvSpPr>
        <dsp:cNvPr id="0" name=""/>
        <dsp:cNvSpPr/>
      </dsp:nvSpPr>
      <dsp:spPr>
        <a:xfrm>
          <a:off x="3352417" y="1201678"/>
          <a:ext cx="2019680" cy="85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a:cs typeface="Calibri"/>
            </a:rPr>
            <a:t>Target value: 15 small ports with improved services</a:t>
          </a:r>
        </a:p>
      </dsp:txBody>
      <dsp:txXfrm>
        <a:off x="3352417" y="1201678"/>
        <a:ext cx="2019680" cy="85275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1AED9-4283-4F44-98DB-B3AE1962B351}">
  <ds:schemaRefs>
    <ds:schemaRef ds:uri="http://schemas.openxmlformats.org/officeDocument/2006/bibliography"/>
  </ds:schemaRefs>
</ds:datastoreItem>
</file>

<file path=customXml/itemProps2.xml><?xml version="1.0" encoding="utf-8"?>
<ds:datastoreItem xmlns:ds="http://schemas.openxmlformats.org/officeDocument/2006/customXml" ds:itemID="{C68586B5-09EA-492F-800D-CD386906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8417</Words>
  <Characters>65739</Characters>
  <Application>Microsoft Office Word</Application>
  <DocSecurity>0</DocSecurity>
  <Lines>1992</Lines>
  <Paragraphs>882</Paragraphs>
  <ScaleCrop>false</ScaleCrop>
  <HeadingPairs>
    <vt:vector size="2" baseType="variant">
      <vt:variant>
        <vt:lpstr>Title</vt:lpstr>
      </vt:variant>
      <vt:variant>
        <vt:i4>1</vt:i4>
      </vt:variant>
    </vt:vector>
  </HeadingPairs>
  <TitlesOfParts>
    <vt:vector size="1" baseType="lpstr">
      <vt:lpstr/>
    </vt:vector>
  </TitlesOfParts>
  <Company>TÜ</Company>
  <LinksUpToDate>false</LinksUpToDate>
  <CharactersWithSpaces>73274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klaasjan</dc:creator>
  <cp:lastModifiedBy>ANNADJAKOVA</cp:lastModifiedBy>
  <cp:revision>6</cp:revision>
  <cp:lastPrinted>2014-02-28T12:51:00Z</cp:lastPrinted>
  <dcterms:created xsi:type="dcterms:W3CDTF">2014-04-02T13:41:00Z</dcterms:created>
  <dcterms:modified xsi:type="dcterms:W3CDTF">2014-06-12T10:13:00Z</dcterms:modified>
</cp:coreProperties>
</file>