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9FE0E" w14:textId="77777777" w:rsidR="00E758C0" w:rsidRDefault="00E758C0">
      <w:pPr>
        <w:rPr>
          <w:sz w:val="28"/>
          <w:szCs w:val="28"/>
        </w:rPr>
      </w:pPr>
    </w:p>
    <w:p w14:paraId="31D9FE0F" w14:textId="77777777" w:rsidR="00E758C0" w:rsidRDefault="00E758C0">
      <w:pPr>
        <w:rPr>
          <w:sz w:val="28"/>
          <w:szCs w:val="28"/>
        </w:rPr>
      </w:pPr>
    </w:p>
    <w:p w14:paraId="31D9FE10" w14:textId="77777777" w:rsidR="00E758C0" w:rsidRDefault="00E758C0">
      <w:pPr>
        <w:rPr>
          <w:sz w:val="28"/>
          <w:szCs w:val="28"/>
        </w:rPr>
      </w:pPr>
    </w:p>
    <w:p w14:paraId="31D9FE11" w14:textId="77777777" w:rsidR="00E758C0" w:rsidRDefault="00E758C0">
      <w:pPr>
        <w:rPr>
          <w:sz w:val="28"/>
          <w:szCs w:val="28"/>
        </w:rPr>
      </w:pPr>
    </w:p>
    <w:p w14:paraId="31D9FE12" w14:textId="77777777" w:rsidR="00E758C0" w:rsidRDefault="00E758C0" w:rsidP="00E758C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201</w:t>
      </w:r>
      <w:r w:rsidR="00766D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66D6E">
        <w:rPr>
          <w:sz w:val="28"/>
          <w:szCs w:val="28"/>
        </w:rPr>
        <w:t> </w:t>
      </w:r>
      <w:r>
        <w:rPr>
          <w:sz w:val="28"/>
          <w:szCs w:val="28"/>
        </w:rPr>
        <w:t>gada</w:t>
      </w:r>
      <w:r>
        <w:rPr>
          <w:sz w:val="28"/>
          <w:szCs w:val="28"/>
        </w:rPr>
        <w:tab/>
        <w:t>Noteikumi Nr.</w:t>
      </w:r>
    </w:p>
    <w:p w14:paraId="31D9FE13" w14:textId="73CA83F3" w:rsidR="00E758C0" w:rsidRDefault="00515551" w:rsidP="00E758C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proofErr w:type="gramStart"/>
      <w:r>
        <w:rPr>
          <w:sz w:val="28"/>
          <w:szCs w:val="28"/>
        </w:rPr>
        <w:t xml:space="preserve">                </w:t>
      </w:r>
      <w:r w:rsidR="00E75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 </w:t>
      </w:r>
      <w:r w:rsidR="00E758C0">
        <w:rPr>
          <w:rFonts w:cstheme="minorHAnsi"/>
          <w:sz w:val="28"/>
          <w:szCs w:val="28"/>
        </w:rPr>
        <w:t>§</w:t>
      </w:r>
      <w:r w:rsidR="00E758C0">
        <w:rPr>
          <w:sz w:val="28"/>
          <w:szCs w:val="28"/>
        </w:rPr>
        <w:t>)</w:t>
      </w:r>
    </w:p>
    <w:p w14:paraId="31D9FE14" w14:textId="77777777" w:rsidR="00E758C0" w:rsidRDefault="00E758C0" w:rsidP="00E758C0">
      <w:pPr>
        <w:tabs>
          <w:tab w:val="left" w:pos="6521"/>
        </w:tabs>
        <w:rPr>
          <w:sz w:val="28"/>
          <w:szCs w:val="28"/>
        </w:rPr>
      </w:pPr>
    </w:p>
    <w:p w14:paraId="31D9FE15" w14:textId="77777777" w:rsidR="00E758C0" w:rsidRPr="00103D1B" w:rsidRDefault="00E758C0" w:rsidP="00E758C0">
      <w:pPr>
        <w:tabs>
          <w:tab w:val="left" w:pos="6521"/>
        </w:tabs>
        <w:jc w:val="center"/>
        <w:rPr>
          <w:rFonts w:cstheme="minorHAnsi"/>
          <w:b/>
          <w:sz w:val="28"/>
          <w:szCs w:val="28"/>
        </w:rPr>
      </w:pPr>
      <w:r w:rsidRPr="00103D1B">
        <w:rPr>
          <w:b/>
          <w:sz w:val="28"/>
          <w:szCs w:val="28"/>
        </w:rPr>
        <w:t>Grozījumi Ministru kabineta 2005.</w:t>
      </w:r>
      <w:r w:rsidR="00766D6E">
        <w:rPr>
          <w:b/>
          <w:sz w:val="28"/>
          <w:szCs w:val="28"/>
        </w:rPr>
        <w:t> </w:t>
      </w:r>
      <w:r w:rsidRPr="00103D1B">
        <w:rPr>
          <w:b/>
          <w:sz w:val="28"/>
          <w:szCs w:val="28"/>
        </w:rPr>
        <w:t>gada 22.</w:t>
      </w:r>
      <w:r w:rsidR="00766D6E">
        <w:rPr>
          <w:b/>
          <w:sz w:val="28"/>
          <w:szCs w:val="28"/>
        </w:rPr>
        <w:t> </w:t>
      </w:r>
      <w:r w:rsidRPr="00103D1B">
        <w:rPr>
          <w:b/>
          <w:sz w:val="28"/>
          <w:szCs w:val="28"/>
        </w:rPr>
        <w:t>marta noteikumos Nr.</w:t>
      </w:r>
      <w:r w:rsidR="00766D6E">
        <w:rPr>
          <w:b/>
          <w:sz w:val="28"/>
          <w:szCs w:val="28"/>
        </w:rPr>
        <w:t> </w:t>
      </w:r>
      <w:r w:rsidRPr="00103D1B">
        <w:rPr>
          <w:b/>
          <w:sz w:val="28"/>
          <w:szCs w:val="28"/>
        </w:rPr>
        <w:t xml:space="preserve">201 </w:t>
      </w:r>
      <w:r w:rsidRPr="00103D1B">
        <w:rPr>
          <w:rFonts w:cstheme="minorHAnsi"/>
          <w:b/>
          <w:sz w:val="28"/>
          <w:szCs w:val="28"/>
        </w:rPr>
        <w:t>"Korupcijas novēršanas un apkarošanas biroja nolikums"</w:t>
      </w:r>
    </w:p>
    <w:p w14:paraId="31D9FE16" w14:textId="77777777" w:rsidR="00E758C0" w:rsidRDefault="00E758C0" w:rsidP="00E758C0">
      <w:pPr>
        <w:tabs>
          <w:tab w:val="left" w:pos="6521"/>
        </w:tabs>
        <w:jc w:val="center"/>
        <w:rPr>
          <w:rFonts w:cstheme="minorHAnsi"/>
          <w:sz w:val="28"/>
          <w:szCs w:val="28"/>
        </w:rPr>
      </w:pPr>
    </w:p>
    <w:p w14:paraId="3B34EF46" w14:textId="77777777" w:rsidR="00515551" w:rsidRDefault="00E758C0" w:rsidP="00E758C0">
      <w:pPr>
        <w:tabs>
          <w:tab w:val="left" w:pos="6521"/>
        </w:tabs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Izdoti saskaņā ar </w:t>
      </w:r>
    </w:p>
    <w:p w14:paraId="31D9FE17" w14:textId="0CA0DA1C" w:rsidR="00E758C0" w:rsidRDefault="00E758C0" w:rsidP="00E758C0">
      <w:pPr>
        <w:tabs>
          <w:tab w:val="left" w:pos="6521"/>
        </w:tabs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Valsts pārvaldes</w:t>
      </w:r>
      <w:r w:rsidR="00515551" w:rsidRPr="00515551">
        <w:rPr>
          <w:rFonts w:cstheme="minorHAnsi"/>
          <w:sz w:val="28"/>
          <w:szCs w:val="28"/>
        </w:rPr>
        <w:t xml:space="preserve"> </w:t>
      </w:r>
      <w:r w:rsidR="00515551">
        <w:rPr>
          <w:rFonts w:cstheme="minorHAnsi"/>
          <w:sz w:val="28"/>
          <w:szCs w:val="28"/>
        </w:rPr>
        <w:t>iekārtas likuma</w:t>
      </w:r>
    </w:p>
    <w:p w14:paraId="31D9FE18" w14:textId="5D07029C" w:rsidR="00E758C0" w:rsidRDefault="00E758C0" w:rsidP="00E758C0">
      <w:pPr>
        <w:tabs>
          <w:tab w:val="left" w:pos="6521"/>
        </w:tabs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16.</w:t>
      </w:r>
      <w:r w:rsidR="00766D6E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panta pirmo daļu</w:t>
      </w:r>
    </w:p>
    <w:p w14:paraId="31D9FE19" w14:textId="77777777" w:rsidR="00E758C0" w:rsidRDefault="00E758C0" w:rsidP="00E758C0">
      <w:pPr>
        <w:tabs>
          <w:tab w:val="left" w:pos="6521"/>
        </w:tabs>
        <w:jc w:val="right"/>
        <w:rPr>
          <w:rFonts w:cstheme="minorHAnsi"/>
          <w:sz w:val="28"/>
          <w:szCs w:val="28"/>
        </w:rPr>
      </w:pPr>
    </w:p>
    <w:p w14:paraId="31D9FE1A" w14:textId="77777777" w:rsidR="00E758C0" w:rsidRDefault="00E758C0" w:rsidP="00E758C0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Izdarīt Ministru kabineta 2005.</w:t>
      </w:r>
      <w:r w:rsidR="00766D6E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gada 22.</w:t>
      </w:r>
      <w:r w:rsidR="00766D6E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marta noteikumos Nr.</w:t>
      </w:r>
      <w:r w:rsidR="00766D6E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201 "Korupcijas novēršanas un apkarošanas biroja nolikums" (Latvijas Vēstnesis, 2005, 50.</w:t>
      </w:r>
      <w:r w:rsidR="00766D6E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nr.; 2007, 96.</w:t>
      </w:r>
      <w:r w:rsidR="00766D6E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nr.) šādus grozījumus:</w:t>
      </w:r>
    </w:p>
    <w:p w14:paraId="31D9FE1B" w14:textId="77777777" w:rsidR="00E758C0" w:rsidRDefault="00E758C0" w:rsidP="00E758C0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</w:p>
    <w:p w14:paraId="31D9FE1C" w14:textId="77777777" w:rsidR="00E758C0" w:rsidRDefault="00FE52F6" w:rsidP="00E758C0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E758C0">
        <w:rPr>
          <w:rFonts w:cstheme="minorHAnsi"/>
          <w:sz w:val="28"/>
          <w:szCs w:val="28"/>
        </w:rPr>
        <w:t xml:space="preserve">. </w:t>
      </w:r>
      <w:r w:rsidR="009A6644">
        <w:rPr>
          <w:rFonts w:cstheme="minorHAnsi"/>
          <w:sz w:val="28"/>
          <w:szCs w:val="28"/>
        </w:rPr>
        <w:t>Svītrot 6.</w:t>
      </w:r>
      <w:r w:rsidR="00766D6E">
        <w:rPr>
          <w:rFonts w:cstheme="minorHAnsi"/>
          <w:sz w:val="28"/>
          <w:szCs w:val="28"/>
        </w:rPr>
        <w:t> </w:t>
      </w:r>
      <w:r w:rsidR="009A6644">
        <w:rPr>
          <w:rFonts w:cstheme="minorHAnsi"/>
          <w:sz w:val="28"/>
          <w:szCs w:val="28"/>
        </w:rPr>
        <w:t>punkta otro teikumu.</w:t>
      </w:r>
    </w:p>
    <w:p w14:paraId="31D9FE1D" w14:textId="77777777" w:rsidR="001A4517" w:rsidRDefault="001A4517" w:rsidP="00E758C0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</w:p>
    <w:p w14:paraId="31D9FE1E" w14:textId="77777777" w:rsidR="00405756" w:rsidRDefault="00846655" w:rsidP="00E758C0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C14303">
        <w:rPr>
          <w:rFonts w:cstheme="minorHAnsi"/>
          <w:sz w:val="28"/>
          <w:szCs w:val="28"/>
        </w:rPr>
        <w:t>. Papildināt noteikumus ar 6.</w:t>
      </w:r>
      <w:r w:rsidR="00C14303">
        <w:rPr>
          <w:rFonts w:cstheme="minorHAnsi"/>
          <w:sz w:val="28"/>
          <w:szCs w:val="28"/>
          <w:vertAlign w:val="superscript"/>
        </w:rPr>
        <w:t>2</w:t>
      </w:r>
      <w:r w:rsidR="002B1CC4">
        <w:rPr>
          <w:rFonts w:cstheme="minorHAnsi"/>
          <w:sz w:val="28"/>
          <w:szCs w:val="28"/>
        </w:rPr>
        <w:t xml:space="preserve"> un 6.</w:t>
      </w:r>
      <w:r w:rsidR="002B1CC4">
        <w:rPr>
          <w:rFonts w:cstheme="minorHAnsi"/>
          <w:sz w:val="28"/>
          <w:szCs w:val="28"/>
          <w:vertAlign w:val="superscript"/>
        </w:rPr>
        <w:t>3 </w:t>
      </w:r>
      <w:r w:rsidR="00C14303">
        <w:rPr>
          <w:rFonts w:cstheme="minorHAnsi"/>
          <w:sz w:val="28"/>
          <w:szCs w:val="28"/>
        </w:rPr>
        <w:t>punktu šādā redakcijā:</w:t>
      </w:r>
    </w:p>
    <w:p w14:paraId="31D9FE1F" w14:textId="77777777" w:rsidR="00103D1B" w:rsidRDefault="00103D1B" w:rsidP="00E758C0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</w:p>
    <w:p w14:paraId="31D9FE20" w14:textId="5B468E39" w:rsidR="00103D1B" w:rsidRDefault="00103D1B" w:rsidP="00E758C0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"6.</w:t>
      </w:r>
      <w:r>
        <w:rPr>
          <w:rFonts w:cstheme="minorHAnsi"/>
          <w:sz w:val="28"/>
          <w:szCs w:val="28"/>
          <w:vertAlign w:val="superscript"/>
        </w:rPr>
        <w:t xml:space="preserve">2 </w:t>
      </w:r>
      <w:r>
        <w:rPr>
          <w:rFonts w:cstheme="minorHAnsi"/>
          <w:sz w:val="28"/>
          <w:szCs w:val="28"/>
        </w:rPr>
        <w:t>Biroja priekšnieka vietnieka</w:t>
      </w:r>
      <w:r w:rsidRPr="00103D1B">
        <w:rPr>
          <w:rFonts w:cstheme="minorHAnsi"/>
          <w:sz w:val="28"/>
          <w:szCs w:val="28"/>
        </w:rPr>
        <w:t xml:space="preserve"> korupcijas apkarošanas jautājumos</w:t>
      </w:r>
      <w:r w:rsidR="00766D6E">
        <w:rPr>
          <w:rFonts w:cstheme="minorHAnsi"/>
          <w:sz w:val="28"/>
          <w:szCs w:val="28"/>
        </w:rPr>
        <w:t xml:space="preserve"> </w:t>
      </w:r>
      <w:r w:rsidR="00515551">
        <w:rPr>
          <w:rFonts w:cstheme="minorHAnsi"/>
          <w:sz w:val="28"/>
          <w:szCs w:val="28"/>
        </w:rPr>
        <w:t>kompetencē</w:t>
      </w:r>
      <w:r w:rsidR="00515551" w:rsidRPr="00515551">
        <w:rPr>
          <w:rFonts w:cstheme="minorHAnsi"/>
          <w:sz w:val="28"/>
          <w:szCs w:val="28"/>
        </w:rPr>
        <w:t xml:space="preserve"> </w:t>
      </w:r>
      <w:r w:rsidR="00515551">
        <w:rPr>
          <w:rFonts w:cstheme="minorHAnsi"/>
          <w:sz w:val="28"/>
          <w:szCs w:val="28"/>
        </w:rPr>
        <w:t>ir</w:t>
      </w:r>
      <w:r w:rsidRPr="00103D1B">
        <w:rPr>
          <w:rFonts w:cstheme="minorHAnsi"/>
          <w:sz w:val="28"/>
          <w:szCs w:val="28"/>
        </w:rPr>
        <w:t>:</w:t>
      </w:r>
    </w:p>
    <w:p w14:paraId="31D9FE21" w14:textId="77777777" w:rsidR="00103D1B" w:rsidRPr="00103D1B" w:rsidRDefault="00103D1B" w:rsidP="00103D1B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  <w:vertAlign w:val="superscript"/>
        </w:rPr>
        <w:t>2</w:t>
      </w:r>
      <w:r w:rsidR="00766D6E">
        <w:rPr>
          <w:rFonts w:cstheme="minorHAnsi"/>
          <w:sz w:val="28"/>
          <w:szCs w:val="28"/>
          <w:vertAlign w:val="superscript"/>
        </w:rPr>
        <w:t> </w:t>
      </w:r>
      <w:r w:rsidRPr="00103D1B">
        <w:rPr>
          <w:rFonts w:cstheme="minorHAnsi"/>
          <w:sz w:val="28"/>
          <w:szCs w:val="28"/>
        </w:rPr>
        <w:t xml:space="preserve">1. </w:t>
      </w:r>
      <w:r w:rsidR="00766D6E">
        <w:rPr>
          <w:rFonts w:cstheme="minorHAnsi"/>
          <w:sz w:val="28"/>
          <w:szCs w:val="28"/>
        </w:rPr>
        <w:t>b</w:t>
      </w:r>
      <w:r w:rsidR="008F5D71">
        <w:rPr>
          <w:rFonts w:cstheme="minorHAnsi"/>
          <w:sz w:val="28"/>
          <w:szCs w:val="28"/>
        </w:rPr>
        <w:t xml:space="preserve">iroja </w:t>
      </w:r>
      <w:r w:rsidR="00372812">
        <w:rPr>
          <w:rFonts w:cstheme="minorHAnsi"/>
          <w:sz w:val="28"/>
          <w:szCs w:val="28"/>
        </w:rPr>
        <w:t>pakļauto nodaļu darba koordinēšana un vadība</w:t>
      </w:r>
      <w:r w:rsidRPr="00103D1B">
        <w:rPr>
          <w:rFonts w:cstheme="minorHAnsi"/>
          <w:sz w:val="28"/>
          <w:szCs w:val="28"/>
        </w:rPr>
        <w:t>;</w:t>
      </w:r>
    </w:p>
    <w:p w14:paraId="31D9FE22" w14:textId="77777777" w:rsidR="00103D1B" w:rsidRPr="00515551" w:rsidRDefault="00103D1B" w:rsidP="00103D1B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 w:rsidRPr="00515551">
        <w:rPr>
          <w:rFonts w:cstheme="minorHAnsi"/>
          <w:sz w:val="28"/>
          <w:szCs w:val="28"/>
        </w:rPr>
        <w:t>6.</w:t>
      </w:r>
      <w:r w:rsidRPr="00515551">
        <w:rPr>
          <w:rFonts w:cstheme="minorHAnsi"/>
          <w:sz w:val="28"/>
          <w:szCs w:val="28"/>
          <w:vertAlign w:val="superscript"/>
        </w:rPr>
        <w:t>2</w:t>
      </w:r>
      <w:r w:rsidR="00766D6E" w:rsidRPr="00515551">
        <w:rPr>
          <w:rFonts w:cstheme="minorHAnsi"/>
          <w:sz w:val="28"/>
          <w:szCs w:val="28"/>
          <w:vertAlign w:val="superscript"/>
        </w:rPr>
        <w:t> </w:t>
      </w:r>
      <w:r w:rsidR="00372812" w:rsidRPr="00515551">
        <w:rPr>
          <w:rFonts w:cstheme="minorHAnsi"/>
          <w:sz w:val="28"/>
          <w:szCs w:val="28"/>
        </w:rPr>
        <w:t xml:space="preserve">2. </w:t>
      </w:r>
      <w:r w:rsidR="00B95282" w:rsidRPr="00515551">
        <w:rPr>
          <w:rFonts w:cstheme="minorHAnsi"/>
          <w:sz w:val="28"/>
          <w:szCs w:val="28"/>
        </w:rPr>
        <w:t>izmeklēšanas un operatīvās darbības</w:t>
      </w:r>
      <w:r w:rsidR="00372812" w:rsidRPr="00515551">
        <w:rPr>
          <w:rFonts w:cstheme="minorHAnsi"/>
          <w:sz w:val="28"/>
          <w:szCs w:val="28"/>
        </w:rPr>
        <w:t xml:space="preserve"> </w:t>
      </w:r>
      <w:r w:rsidR="00B95282" w:rsidRPr="00515551">
        <w:rPr>
          <w:sz w:val="28"/>
          <w:szCs w:val="28"/>
        </w:rPr>
        <w:t xml:space="preserve">administratīva </w:t>
      </w:r>
      <w:r w:rsidR="00372812" w:rsidRPr="00515551">
        <w:rPr>
          <w:rFonts w:cstheme="minorHAnsi"/>
          <w:sz w:val="28"/>
          <w:szCs w:val="28"/>
        </w:rPr>
        <w:t>organizēšana</w:t>
      </w:r>
      <w:r w:rsidRPr="00515551">
        <w:rPr>
          <w:rFonts w:cstheme="minorHAnsi"/>
          <w:sz w:val="28"/>
          <w:szCs w:val="28"/>
        </w:rPr>
        <w:t>;</w:t>
      </w:r>
    </w:p>
    <w:p w14:paraId="31D9FE23" w14:textId="77777777" w:rsidR="00103D1B" w:rsidRPr="00103D1B" w:rsidRDefault="00103D1B" w:rsidP="00103D1B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  <w:vertAlign w:val="superscript"/>
        </w:rPr>
        <w:t>2</w:t>
      </w:r>
      <w:r w:rsidR="00766D6E">
        <w:rPr>
          <w:rFonts w:cstheme="minorHAnsi"/>
          <w:sz w:val="28"/>
          <w:szCs w:val="28"/>
          <w:vertAlign w:val="superscript"/>
        </w:rPr>
        <w:t> </w:t>
      </w:r>
      <w:r w:rsidR="00372812">
        <w:rPr>
          <w:rFonts w:cstheme="minorHAnsi"/>
          <w:sz w:val="28"/>
          <w:szCs w:val="28"/>
        </w:rPr>
        <w:t xml:space="preserve">3. </w:t>
      </w:r>
      <w:r w:rsidRPr="00103D1B">
        <w:rPr>
          <w:rFonts w:cstheme="minorHAnsi"/>
          <w:sz w:val="28"/>
          <w:szCs w:val="28"/>
        </w:rPr>
        <w:t xml:space="preserve">korupcijas apkarošanas darba </w:t>
      </w:r>
      <w:r w:rsidR="00372812">
        <w:rPr>
          <w:rFonts w:cstheme="minorHAnsi"/>
          <w:sz w:val="28"/>
          <w:szCs w:val="28"/>
        </w:rPr>
        <w:t>plānošana</w:t>
      </w:r>
      <w:r w:rsidRPr="00103D1B">
        <w:rPr>
          <w:rFonts w:cstheme="minorHAnsi"/>
          <w:sz w:val="28"/>
          <w:szCs w:val="28"/>
        </w:rPr>
        <w:t xml:space="preserve"> un </w:t>
      </w:r>
      <w:r w:rsidR="00372812">
        <w:rPr>
          <w:rFonts w:cstheme="minorHAnsi"/>
          <w:sz w:val="28"/>
          <w:szCs w:val="28"/>
        </w:rPr>
        <w:t>darba plāna izpildes organizēšana</w:t>
      </w:r>
      <w:r w:rsidRPr="00103D1B">
        <w:rPr>
          <w:rFonts w:cstheme="minorHAnsi"/>
          <w:sz w:val="28"/>
          <w:szCs w:val="28"/>
        </w:rPr>
        <w:t>;</w:t>
      </w:r>
    </w:p>
    <w:p w14:paraId="31D9FE24" w14:textId="5773DAFA" w:rsidR="00103D1B" w:rsidRPr="00103D1B" w:rsidRDefault="00103D1B" w:rsidP="00103D1B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  <w:vertAlign w:val="superscript"/>
        </w:rPr>
        <w:t>2</w:t>
      </w:r>
      <w:r w:rsidR="00766D6E">
        <w:rPr>
          <w:rFonts w:cstheme="minorHAnsi"/>
          <w:sz w:val="28"/>
          <w:szCs w:val="28"/>
          <w:vertAlign w:val="superscript"/>
        </w:rPr>
        <w:t> </w:t>
      </w:r>
      <w:r w:rsidR="00372812">
        <w:rPr>
          <w:rFonts w:cstheme="minorHAnsi"/>
          <w:sz w:val="28"/>
          <w:szCs w:val="28"/>
        </w:rPr>
        <w:t>4. sadarbības organizēšana</w:t>
      </w:r>
      <w:r w:rsidRPr="00103D1B">
        <w:rPr>
          <w:rFonts w:cstheme="minorHAnsi"/>
          <w:sz w:val="28"/>
          <w:szCs w:val="28"/>
        </w:rPr>
        <w:t xml:space="preserve"> ar valsts drošības iestādēm</w:t>
      </w:r>
      <w:r w:rsidR="00515551">
        <w:rPr>
          <w:rFonts w:cstheme="minorHAnsi"/>
          <w:sz w:val="28"/>
          <w:szCs w:val="28"/>
        </w:rPr>
        <w:t>, kā arī</w:t>
      </w:r>
      <w:r w:rsidR="001F3A2E">
        <w:rPr>
          <w:rFonts w:cstheme="minorHAnsi"/>
          <w:sz w:val="28"/>
          <w:szCs w:val="28"/>
        </w:rPr>
        <w:t xml:space="preserve"> </w:t>
      </w:r>
      <w:r w:rsidR="00372812">
        <w:rPr>
          <w:rFonts w:cstheme="minorHAnsi"/>
          <w:sz w:val="28"/>
          <w:szCs w:val="28"/>
        </w:rPr>
        <w:t xml:space="preserve">citām izmeklēšanas iestādēm un operatīvās darbības subjektiem </w:t>
      </w:r>
      <w:r w:rsidRPr="00103D1B">
        <w:rPr>
          <w:rFonts w:cstheme="minorHAnsi"/>
          <w:sz w:val="28"/>
          <w:szCs w:val="28"/>
        </w:rPr>
        <w:t>Latvijā un ārvalstīs;</w:t>
      </w:r>
    </w:p>
    <w:p w14:paraId="31D9FE25" w14:textId="12A48942" w:rsidR="002B1CC4" w:rsidRDefault="00103D1B" w:rsidP="00103D1B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  <w:vertAlign w:val="superscript"/>
        </w:rPr>
        <w:t>2</w:t>
      </w:r>
      <w:r w:rsidR="00766D6E">
        <w:rPr>
          <w:rFonts w:cstheme="minorHAnsi"/>
          <w:sz w:val="28"/>
          <w:szCs w:val="28"/>
          <w:vertAlign w:val="superscript"/>
        </w:rPr>
        <w:t> </w:t>
      </w:r>
      <w:r w:rsidR="00146811">
        <w:rPr>
          <w:rFonts w:cstheme="minorHAnsi"/>
          <w:sz w:val="28"/>
          <w:szCs w:val="28"/>
        </w:rPr>
        <w:t>5</w:t>
      </w:r>
      <w:r w:rsidRPr="00103D1B">
        <w:rPr>
          <w:rFonts w:cstheme="minorHAnsi"/>
          <w:sz w:val="28"/>
          <w:szCs w:val="28"/>
        </w:rPr>
        <w:t xml:space="preserve">. </w:t>
      </w:r>
      <w:r w:rsidR="00372812">
        <w:rPr>
          <w:rFonts w:cstheme="minorHAnsi"/>
          <w:sz w:val="28"/>
          <w:szCs w:val="28"/>
        </w:rPr>
        <w:t xml:space="preserve">pēc </w:t>
      </w:r>
      <w:r w:rsidR="00766D6E">
        <w:rPr>
          <w:rFonts w:cstheme="minorHAnsi"/>
          <w:sz w:val="28"/>
          <w:szCs w:val="28"/>
        </w:rPr>
        <w:t>b</w:t>
      </w:r>
      <w:r w:rsidR="00372812">
        <w:rPr>
          <w:rFonts w:cstheme="minorHAnsi"/>
          <w:sz w:val="28"/>
          <w:szCs w:val="28"/>
        </w:rPr>
        <w:t>iroja priekšnieka pilnvarojuma</w:t>
      </w:r>
      <w:r w:rsidR="00146811">
        <w:rPr>
          <w:rFonts w:cstheme="minorHAnsi"/>
          <w:sz w:val="28"/>
          <w:szCs w:val="28"/>
        </w:rPr>
        <w:t xml:space="preserve"> </w:t>
      </w:r>
      <w:r w:rsidR="00515551">
        <w:rPr>
          <w:rFonts w:cstheme="minorHAnsi"/>
          <w:sz w:val="28"/>
          <w:szCs w:val="28"/>
        </w:rPr>
        <w:t xml:space="preserve">– </w:t>
      </w:r>
      <w:r w:rsidR="00766D6E">
        <w:rPr>
          <w:rFonts w:cstheme="minorHAnsi"/>
          <w:sz w:val="28"/>
          <w:szCs w:val="28"/>
        </w:rPr>
        <w:t>b</w:t>
      </w:r>
      <w:r w:rsidR="00146811">
        <w:rPr>
          <w:rFonts w:cstheme="minorHAnsi"/>
          <w:sz w:val="28"/>
          <w:szCs w:val="28"/>
        </w:rPr>
        <w:t>iroja pārstāvēšana</w:t>
      </w:r>
      <w:r w:rsidR="00372812" w:rsidRPr="00103D1B">
        <w:rPr>
          <w:rFonts w:cstheme="minorHAnsi"/>
          <w:sz w:val="28"/>
          <w:szCs w:val="28"/>
        </w:rPr>
        <w:t xml:space="preserve"> </w:t>
      </w:r>
      <w:r w:rsidRPr="00103D1B">
        <w:rPr>
          <w:rFonts w:cstheme="minorHAnsi"/>
          <w:sz w:val="28"/>
          <w:szCs w:val="28"/>
        </w:rPr>
        <w:t>korupcijas apkarošanas jautājumos Saeimā, Ministru kabinetā, citās valsts p</w:t>
      </w:r>
      <w:r>
        <w:rPr>
          <w:rFonts w:cstheme="minorHAnsi"/>
          <w:sz w:val="28"/>
          <w:szCs w:val="28"/>
        </w:rPr>
        <w:t>ārvaldes iestādēs vai ārvalstu</w:t>
      </w:r>
      <w:r w:rsidR="00146811">
        <w:rPr>
          <w:rFonts w:cstheme="minorHAnsi"/>
          <w:sz w:val="28"/>
          <w:szCs w:val="28"/>
        </w:rPr>
        <w:t xml:space="preserve"> un starptautiskajās</w:t>
      </w:r>
      <w:r>
        <w:rPr>
          <w:rFonts w:cstheme="minorHAnsi"/>
          <w:sz w:val="28"/>
          <w:szCs w:val="28"/>
        </w:rPr>
        <w:t xml:space="preserve"> </w:t>
      </w:r>
      <w:r w:rsidR="00FE52F6">
        <w:rPr>
          <w:rFonts w:cstheme="minorHAnsi"/>
          <w:sz w:val="28"/>
          <w:szCs w:val="28"/>
        </w:rPr>
        <w:t>institūcijās;</w:t>
      </w:r>
    </w:p>
    <w:p w14:paraId="31D9FE26" w14:textId="77777777" w:rsidR="00FE52F6" w:rsidRPr="00FE52F6" w:rsidRDefault="00FE52F6" w:rsidP="00103D1B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  <w:vertAlign w:val="superscript"/>
        </w:rPr>
        <w:t>2</w:t>
      </w:r>
      <w:r w:rsidR="00766D6E">
        <w:rPr>
          <w:rFonts w:cstheme="minorHAnsi"/>
          <w:sz w:val="28"/>
          <w:szCs w:val="28"/>
          <w:vertAlign w:val="superscript"/>
        </w:rPr>
        <w:t> </w:t>
      </w:r>
      <w:r w:rsidR="00146811">
        <w:rPr>
          <w:rFonts w:cstheme="minorHAnsi"/>
          <w:sz w:val="28"/>
          <w:szCs w:val="28"/>
        </w:rPr>
        <w:t>6</w:t>
      </w:r>
      <w:r w:rsidR="001C7DB9">
        <w:rPr>
          <w:rFonts w:cstheme="minorHAnsi"/>
          <w:sz w:val="28"/>
          <w:szCs w:val="28"/>
        </w:rPr>
        <w:t>.</w:t>
      </w:r>
      <w:r w:rsidR="00766D6E">
        <w:rPr>
          <w:rFonts w:cstheme="minorHAnsi"/>
          <w:sz w:val="28"/>
          <w:szCs w:val="28"/>
        </w:rPr>
        <w:t> b</w:t>
      </w:r>
      <w:r w:rsidR="00146811">
        <w:rPr>
          <w:rFonts w:cstheme="minorHAnsi"/>
          <w:sz w:val="28"/>
          <w:szCs w:val="28"/>
        </w:rPr>
        <w:t>iroja priekšnieka informēšana</w:t>
      </w:r>
      <w:r>
        <w:rPr>
          <w:rFonts w:cstheme="minorHAnsi"/>
          <w:sz w:val="28"/>
          <w:szCs w:val="28"/>
        </w:rPr>
        <w:t xml:space="preserve"> </w:t>
      </w:r>
      <w:r w:rsidR="001C7DB9">
        <w:rPr>
          <w:rFonts w:cstheme="minorHAnsi"/>
          <w:sz w:val="28"/>
          <w:szCs w:val="28"/>
        </w:rPr>
        <w:t xml:space="preserve">par </w:t>
      </w:r>
      <w:r w:rsidR="00766D6E">
        <w:rPr>
          <w:rFonts w:cstheme="minorHAnsi"/>
          <w:sz w:val="28"/>
          <w:szCs w:val="28"/>
        </w:rPr>
        <w:t>b</w:t>
      </w:r>
      <w:r w:rsidR="001C7DB9">
        <w:rPr>
          <w:rFonts w:cstheme="minorHAnsi"/>
          <w:sz w:val="28"/>
          <w:szCs w:val="28"/>
        </w:rPr>
        <w:t>iroja lietvedībā esošu krimināllietu un operatīvās uzskaites lietu virzību.</w:t>
      </w:r>
    </w:p>
    <w:p w14:paraId="31D9FE27" w14:textId="77777777" w:rsidR="002B1CC4" w:rsidRDefault="002B1CC4" w:rsidP="00103D1B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</w:p>
    <w:p w14:paraId="31D9FE28" w14:textId="7BF9B462" w:rsidR="002B1CC4" w:rsidRDefault="002B1CC4" w:rsidP="00103D1B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  <w:vertAlign w:val="superscript"/>
        </w:rPr>
        <w:t xml:space="preserve">3 </w:t>
      </w:r>
      <w:r>
        <w:rPr>
          <w:rFonts w:cstheme="minorHAnsi"/>
          <w:sz w:val="28"/>
          <w:szCs w:val="28"/>
        </w:rPr>
        <w:t>Biroja priekšnieka vietnieka</w:t>
      </w:r>
      <w:r w:rsidRPr="00103D1B">
        <w:rPr>
          <w:rFonts w:cstheme="minorHAnsi"/>
          <w:sz w:val="28"/>
          <w:szCs w:val="28"/>
        </w:rPr>
        <w:t xml:space="preserve"> korupcijas </w:t>
      </w:r>
      <w:r>
        <w:rPr>
          <w:rFonts w:cstheme="minorHAnsi"/>
          <w:sz w:val="28"/>
          <w:szCs w:val="28"/>
        </w:rPr>
        <w:t>novēršanas</w:t>
      </w:r>
      <w:r w:rsidRPr="00103D1B">
        <w:rPr>
          <w:rFonts w:cstheme="minorHAnsi"/>
          <w:sz w:val="28"/>
          <w:szCs w:val="28"/>
        </w:rPr>
        <w:t xml:space="preserve"> jautājumos</w:t>
      </w:r>
      <w:r w:rsidR="00766D6E">
        <w:rPr>
          <w:rFonts w:cstheme="minorHAnsi"/>
          <w:sz w:val="28"/>
          <w:szCs w:val="28"/>
        </w:rPr>
        <w:t xml:space="preserve"> </w:t>
      </w:r>
      <w:r w:rsidR="00322763">
        <w:rPr>
          <w:rFonts w:cstheme="minorHAnsi"/>
          <w:sz w:val="28"/>
          <w:szCs w:val="28"/>
        </w:rPr>
        <w:t>kompetencē</w:t>
      </w:r>
      <w:r w:rsidR="00322763" w:rsidRPr="00322763">
        <w:rPr>
          <w:rFonts w:cstheme="minorHAnsi"/>
          <w:sz w:val="28"/>
          <w:szCs w:val="28"/>
        </w:rPr>
        <w:t xml:space="preserve"> </w:t>
      </w:r>
      <w:r w:rsidR="00322763">
        <w:rPr>
          <w:rFonts w:cstheme="minorHAnsi"/>
          <w:sz w:val="28"/>
          <w:szCs w:val="28"/>
        </w:rPr>
        <w:t>ir</w:t>
      </w:r>
      <w:r w:rsidRPr="00103D1B">
        <w:rPr>
          <w:rFonts w:cstheme="minorHAnsi"/>
          <w:sz w:val="28"/>
          <w:szCs w:val="28"/>
        </w:rPr>
        <w:t>:</w:t>
      </w:r>
    </w:p>
    <w:p w14:paraId="31D9FE29" w14:textId="77777777" w:rsidR="002B1CC4" w:rsidRPr="002B1CC4" w:rsidRDefault="002B1CC4" w:rsidP="002B1CC4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  <w:vertAlign w:val="superscript"/>
        </w:rPr>
        <w:t>3</w:t>
      </w:r>
      <w:r w:rsidR="00766D6E">
        <w:rPr>
          <w:rFonts w:cstheme="minorHAnsi"/>
          <w:sz w:val="28"/>
          <w:szCs w:val="28"/>
          <w:vertAlign w:val="superscript"/>
        </w:rPr>
        <w:t> </w:t>
      </w:r>
      <w:r w:rsidRPr="002B1CC4">
        <w:rPr>
          <w:rFonts w:cstheme="minorHAnsi"/>
          <w:sz w:val="28"/>
          <w:szCs w:val="28"/>
        </w:rPr>
        <w:t xml:space="preserve">1. </w:t>
      </w:r>
      <w:r w:rsidR="00766D6E">
        <w:rPr>
          <w:rFonts w:cstheme="minorHAnsi"/>
          <w:sz w:val="28"/>
          <w:szCs w:val="28"/>
        </w:rPr>
        <w:t>b</w:t>
      </w:r>
      <w:r w:rsidR="008F5D71">
        <w:rPr>
          <w:rFonts w:cstheme="minorHAnsi"/>
          <w:sz w:val="28"/>
          <w:szCs w:val="28"/>
        </w:rPr>
        <w:t xml:space="preserve">iroja </w:t>
      </w:r>
      <w:r w:rsidR="00146811">
        <w:rPr>
          <w:rFonts w:cstheme="minorHAnsi"/>
          <w:sz w:val="28"/>
          <w:szCs w:val="28"/>
        </w:rPr>
        <w:t>pakļauto nodaļu darba koordinēšana un vadība</w:t>
      </w:r>
      <w:r w:rsidRPr="002B1CC4">
        <w:rPr>
          <w:rFonts w:cstheme="minorHAnsi"/>
          <w:sz w:val="28"/>
          <w:szCs w:val="28"/>
        </w:rPr>
        <w:t>;</w:t>
      </w:r>
    </w:p>
    <w:p w14:paraId="31D9FE2A" w14:textId="77777777" w:rsidR="002B1CC4" w:rsidRPr="002B1CC4" w:rsidRDefault="002B1CC4" w:rsidP="002B1CC4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6.</w:t>
      </w:r>
      <w:r>
        <w:rPr>
          <w:rFonts w:cstheme="minorHAnsi"/>
          <w:sz w:val="28"/>
          <w:szCs w:val="28"/>
          <w:vertAlign w:val="superscript"/>
        </w:rPr>
        <w:t>3</w:t>
      </w:r>
      <w:r w:rsidR="00766D6E">
        <w:rPr>
          <w:rFonts w:cstheme="minorHAnsi"/>
          <w:sz w:val="28"/>
          <w:szCs w:val="28"/>
          <w:vertAlign w:val="superscript"/>
        </w:rPr>
        <w:t> </w:t>
      </w:r>
      <w:r w:rsidRPr="002B1CC4">
        <w:rPr>
          <w:rFonts w:cstheme="minorHAnsi"/>
          <w:sz w:val="28"/>
          <w:szCs w:val="28"/>
        </w:rPr>
        <w:t xml:space="preserve">2. </w:t>
      </w:r>
      <w:r w:rsidR="00146811">
        <w:rPr>
          <w:rFonts w:cstheme="minorHAnsi"/>
          <w:sz w:val="28"/>
          <w:szCs w:val="28"/>
        </w:rPr>
        <w:t xml:space="preserve">normatīvās bāzes un attīstības plānošanas sistēmas pilnveidošana </w:t>
      </w:r>
      <w:r w:rsidRPr="002B1CC4">
        <w:rPr>
          <w:rFonts w:cstheme="minorHAnsi"/>
          <w:sz w:val="28"/>
          <w:szCs w:val="28"/>
        </w:rPr>
        <w:t>korupcijas novēršanas jomā;</w:t>
      </w:r>
    </w:p>
    <w:p w14:paraId="31D9FE2B" w14:textId="3793A518" w:rsidR="001A4517" w:rsidRPr="00322763" w:rsidRDefault="001A4517" w:rsidP="001A4517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 w:rsidRPr="00322763">
        <w:rPr>
          <w:rFonts w:cstheme="minorHAnsi"/>
          <w:sz w:val="28"/>
          <w:szCs w:val="28"/>
        </w:rPr>
        <w:t>6.</w:t>
      </w:r>
      <w:r w:rsidRPr="00322763">
        <w:rPr>
          <w:rFonts w:cstheme="minorHAnsi"/>
          <w:sz w:val="28"/>
          <w:szCs w:val="28"/>
          <w:vertAlign w:val="superscript"/>
        </w:rPr>
        <w:t>3 </w:t>
      </w:r>
      <w:r w:rsidRPr="00322763">
        <w:rPr>
          <w:rFonts w:cstheme="minorHAnsi"/>
          <w:sz w:val="28"/>
          <w:szCs w:val="28"/>
        </w:rPr>
        <w:t xml:space="preserve">3. </w:t>
      </w:r>
      <w:r w:rsidR="00322763" w:rsidRPr="00322763">
        <w:rPr>
          <w:rFonts w:cstheme="minorHAnsi"/>
          <w:sz w:val="28"/>
          <w:szCs w:val="28"/>
        </w:rPr>
        <w:t xml:space="preserve">kontroles organizēšana </w:t>
      </w:r>
      <w:r w:rsidRPr="00322763">
        <w:rPr>
          <w:rFonts w:cstheme="minorHAnsi"/>
          <w:sz w:val="28"/>
          <w:szCs w:val="28"/>
        </w:rPr>
        <w:t>valsts amatperso</w:t>
      </w:r>
      <w:r w:rsidR="00322763">
        <w:rPr>
          <w:rFonts w:cstheme="minorHAnsi"/>
          <w:sz w:val="28"/>
          <w:szCs w:val="28"/>
        </w:rPr>
        <w:t>nu interešu konflikta novēršanā</w:t>
      </w:r>
      <w:r w:rsidRPr="00322763">
        <w:rPr>
          <w:rFonts w:cstheme="minorHAnsi"/>
          <w:sz w:val="28"/>
          <w:szCs w:val="28"/>
        </w:rPr>
        <w:t>, politisko organizāciju un to apvienību finansēšanas un priekšvēlēšanu aģitācijas</w:t>
      </w:r>
      <w:r w:rsidR="00322763">
        <w:rPr>
          <w:rFonts w:cstheme="minorHAnsi"/>
          <w:sz w:val="28"/>
          <w:szCs w:val="28"/>
        </w:rPr>
        <w:t xml:space="preserve"> noteikumu ievērošanā, valsts amatpersonu rīcībā</w:t>
      </w:r>
      <w:r w:rsidRPr="00322763">
        <w:rPr>
          <w:rFonts w:cstheme="minorHAnsi"/>
          <w:sz w:val="28"/>
          <w:szCs w:val="28"/>
        </w:rPr>
        <w:t xml:space="preserve"> ar valsts un pašvaldības finanšu līdzekļiem un mantu;</w:t>
      </w:r>
    </w:p>
    <w:p w14:paraId="31D9FE2C" w14:textId="77777777" w:rsidR="002B1CC4" w:rsidRPr="002B1CC4" w:rsidRDefault="002B1CC4" w:rsidP="002B1CC4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  <w:vertAlign w:val="superscript"/>
        </w:rPr>
        <w:t>3</w:t>
      </w:r>
      <w:r w:rsidR="00337E20">
        <w:rPr>
          <w:rFonts w:cstheme="minorHAnsi"/>
          <w:sz w:val="28"/>
          <w:szCs w:val="28"/>
          <w:vertAlign w:val="superscript"/>
        </w:rPr>
        <w:t> </w:t>
      </w:r>
      <w:r w:rsidR="00554BB9">
        <w:rPr>
          <w:rFonts w:cstheme="minorHAnsi"/>
          <w:sz w:val="28"/>
          <w:szCs w:val="28"/>
        </w:rPr>
        <w:t>4</w:t>
      </w:r>
      <w:r w:rsidR="00342D0A">
        <w:rPr>
          <w:rFonts w:cstheme="minorHAnsi"/>
          <w:sz w:val="28"/>
          <w:szCs w:val="28"/>
        </w:rPr>
        <w:t>. korupcijas novēršanas un apkarošanas</w:t>
      </w:r>
      <w:r w:rsidR="00342D0A" w:rsidRPr="002B1CC4">
        <w:rPr>
          <w:rFonts w:cstheme="minorHAnsi"/>
          <w:sz w:val="28"/>
          <w:szCs w:val="28"/>
        </w:rPr>
        <w:t xml:space="preserve"> </w:t>
      </w:r>
      <w:r w:rsidR="00337E20">
        <w:rPr>
          <w:rFonts w:cstheme="minorHAnsi"/>
          <w:sz w:val="28"/>
          <w:szCs w:val="28"/>
        </w:rPr>
        <w:t>metodikas attīstīšana</w:t>
      </w:r>
      <w:r w:rsidR="00337E20" w:rsidRPr="002B1CC4">
        <w:rPr>
          <w:rFonts w:cstheme="minorHAnsi"/>
          <w:sz w:val="28"/>
          <w:szCs w:val="28"/>
        </w:rPr>
        <w:t xml:space="preserve"> </w:t>
      </w:r>
      <w:r w:rsidR="00342D0A" w:rsidRPr="002B1CC4">
        <w:rPr>
          <w:rFonts w:cstheme="minorHAnsi"/>
          <w:sz w:val="28"/>
          <w:szCs w:val="28"/>
        </w:rPr>
        <w:t>valsts pārvaldes iestādēs</w:t>
      </w:r>
      <w:r w:rsidRPr="002B1CC4">
        <w:rPr>
          <w:rFonts w:cstheme="minorHAnsi"/>
          <w:sz w:val="28"/>
          <w:szCs w:val="28"/>
        </w:rPr>
        <w:t>;</w:t>
      </w:r>
    </w:p>
    <w:p w14:paraId="31D9FE2D" w14:textId="77777777" w:rsidR="002B1CC4" w:rsidRPr="002B1CC4" w:rsidRDefault="002B1CC4" w:rsidP="002B1CC4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  <w:vertAlign w:val="superscript"/>
        </w:rPr>
        <w:t>3</w:t>
      </w:r>
      <w:r w:rsidR="00337E20">
        <w:rPr>
          <w:rFonts w:cstheme="minorHAnsi"/>
          <w:sz w:val="28"/>
          <w:szCs w:val="28"/>
          <w:vertAlign w:val="superscript"/>
        </w:rPr>
        <w:t> </w:t>
      </w:r>
      <w:r w:rsidR="00554BB9">
        <w:rPr>
          <w:rFonts w:cstheme="minorHAnsi"/>
          <w:sz w:val="28"/>
          <w:szCs w:val="28"/>
        </w:rPr>
        <w:t>5</w:t>
      </w:r>
      <w:r w:rsidR="00481E5C">
        <w:rPr>
          <w:rFonts w:cstheme="minorHAnsi"/>
          <w:sz w:val="28"/>
          <w:szCs w:val="28"/>
        </w:rPr>
        <w:t xml:space="preserve">. </w:t>
      </w:r>
      <w:r w:rsidR="00337E20">
        <w:rPr>
          <w:rFonts w:cstheme="minorHAnsi"/>
          <w:sz w:val="28"/>
          <w:szCs w:val="28"/>
        </w:rPr>
        <w:t>b</w:t>
      </w:r>
      <w:r w:rsidR="00481E5C">
        <w:rPr>
          <w:rFonts w:cstheme="minorHAnsi"/>
          <w:sz w:val="28"/>
          <w:szCs w:val="28"/>
        </w:rPr>
        <w:t>iroja sabiedrisko attiecību koordinēšana un</w:t>
      </w:r>
      <w:r w:rsidRPr="002B1CC4">
        <w:rPr>
          <w:rFonts w:cstheme="minorHAnsi"/>
          <w:sz w:val="28"/>
          <w:szCs w:val="28"/>
        </w:rPr>
        <w:t xml:space="preserve"> sabiedrības izglītošanas stratēģijas </w:t>
      </w:r>
      <w:r w:rsidR="00481E5C">
        <w:rPr>
          <w:rFonts w:cstheme="minorHAnsi"/>
          <w:sz w:val="28"/>
          <w:szCs w:val="28"/>
        </w:rPr>
        <w:t>izstrāde</w:t>
      </w:r>
      <w:r w:rsidRPr="002B1CC4">
        <w:rPr>
          <w:rFonts w:cstheme="minorHAnsi"/>
          <w:sz w:val="28"/>
          <w:szCs w:val="28"/>
        </w:rPr>
        <w:t>;</w:t>
      </w:r>
    </w:p>
    <w:p w14:paraId="31D9FE2E" w14:textId="77777777" w:rsidR="002B1CC4" w:rsidRDefault="002B1CC4" w:rsidP="002B1CC4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  <w:vertAlign w:val="superscript"/>
        </w:rPr>
        <w:t>3</w:t>
      </w:r>
      <w:r w:rsidR="00337E20">
        <w:rPr>
          <w:rFonts w:cstheme="minorHAnsi"/>
          <w:sz w:val="28"/>
          <w:szCs w:val="28"/>
          <w:vertAlign w:val="superscript"/>
        </w:rPr>
        <w:t> </w:t>
      </w:r>
      <w:r w:rsidR="00554BB9">
        <w:rPr>
          <w:rFonts w:cstheme="minorHAnsi"/>
          <w:sz w:val="28"/>
          <w:szCs w:val="28"/>
        </w:rPr>
        <w:t>6</w:t>
      </w:r>
      <w:r w:rsidR="00481E5C">
        <w:rPr>
          <w:rFonts w:cstheme="minorHAnsi"/>
          <w:sz w:val="28"/>
          <w:szCs w:val="28"/>
        </w:rPr>
        <w:t>. Latvijas</w:t>
      </w:r>
      <w:r w:rsidRPr="002B1CC4">
        <w:rPr>
          <w:rFonts w:cstheme="minorHAnsi"/>
          <w:sz w:val="28"/>
          <w:szCs w:val="28"/>
        </w:rPr>
        <w:t xml:space="preserve"> un </w:t>
      </w:r>
      <w:r w:rsidR="00481E5C">
        <w:rPr>
          <w:rFonts w:cstheme="minorHAnsi"/>
          <w:sz w:val="28"/>
          <w:szCs w:val="28"/>
        </w:rPr>
        <w:t xml:space="preserve">citu valstu pieredzes </w:t>
      </w:r>
      <w:r w:rsidR="00337E20">
        <w:rPr>
          <w:rFonts w:cstheme="minorHAnsi"/>
          <w:sz w:val="28"/>
          <w:szCs w:val="28"/>
        </w:rPr>
        <w:t xml:space="preserve">apkopošana </w:t>
      </w:r>
      <w:r w:rsidR="00481E5C">
        <w:rPr>
          <w:rFonts w:cstheme="minorHAnsi"/>
          <w:sz w:val="28"/>
          <w:szCs w:val="28"/>
        </w:rPr>
        <w:t>korupcijas novēršanas un apkarošanas jomā</w:t>
      </w:r>
      <w:r w:rsidR="00481E5C" w:rsidRPr="002B1CC4">
        <w:rPr>
          <w:rFonts w:cstheme="minorHAnsi"/>
          <w:sz w:val="28"/>
          <w:szCs w:val="28"/>
        </w:rPr>
        <w:t xml:space="preserve"> </w:t>
      </w:r>
      <w:r w:rsidR="00676D52">
        <w:rPr>
          <w:rFonts w:cstheme="minorHAnsi"/>
          <w:sz w:val="28"/>
          <w:szCs w:val="28"/>
        </w:rPr>
        <w:t xml:space="preserve">un </w:t>
      </w:r>
      <w:r w:rsidR="00337E20">
        <w:rPr>
          <w:rFonts w:cstheme="minorHAnsi"/>
          <w:sz w:val="28"/>
          <w:szCs w:val="28"/>
        </w:rPr>
        <w:t xml:space="preserve">tās </w:t>
      </w:r>
      <w:r w:rsidR="00676D52">
        <w:rPr>
          <w:rFonts w:cstheme="minorHAnsi"/>
          <w:sz w:val="28"/>
          <w:szCs w:val="28"/>
        </w:rPr>
        <w:t>analīze</w:t>
      </w:r>
      <w:r w:rsidR="00481E5C">
        <w:rPr>
          <w:rFonts w:cstheme="minorHAnsi"/>
          <w:sz w:val="28"/>
          <w:szCs w:val="28"/>
        </w:rPr>
        <w:t>;</w:t>
      </w:r>
    </w:p>
    <w:p w14:paraId="31D9FE2F" w14:textId="77777777" w:rsidR="001A4517" w:rsidRPr="00322763" w:rsidRDefault="001A4517" w:rsidP="002B1CC4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 w:rsidRPr="00322763">
        <w:rPr>
          <w:rFonts w:cstheme="minorHAnsi"/>
          <w:sz w:val="28"/>
          <w:szCs w:val="28"/>
        </w:rPr>
        <w:t>6.</w:t>
      </w:r>
      <w:r w:rsidRPr="00322763">
        <w:rPr>
          <w:rFonts w:cstheme="minorHAnsi"/>
          <w:sz w:val="28"/>
          <w:szCs w:val="28"/>
          <w:vertAlign w:val="superscript"/>
        </w:rPr>
        <w:t>3 </w:t>
      </w:r>
      <w:r w:rsidRPr="00322763">
        <w:rPr>
          <w:rFonts w:cstheme="minorHAnsi"/>
          <w:sz w:val="28"/>
          <w:szCs w:val="28"/>
        </w:rPr>
        <w:t>7.</w:t>
      </w:r>
      <w:r w:rsidR="009C19A4" w:rsidRPr="00322763">
        <w:rPr>
          <w:rFonts w:cstheme="minorHAnsi"/>
          <w:sz w:val="28"/>
          <w:szCs w:val="28"/>
        </w:rPr>
        <w:t xml:space="preserve"> biroja darbinieku darbības koordinēšana administratīvo pārkāpumu un administratīvo lietu izskatīšanā</w:t>
      </w:r>
      <w:r w:rsidRPr="00322763">
        <w:rPr>
          <w:rFonts w:cstheme="minorHAnsi"/>
          <w:sz w:val="28"/>
          <w:szCs w:val="28"/>
        </w:rPr>
        <w:t>;</w:t>
      </w:r>
    </w:p>
    <w:p w14:paraId="31D9FE30" w14:textId="77777777" w:rsidR="002B1CC4" w:rsidRPr="001A4517" w:rsidRDefault="002B1CC4" w:rsidP="002B1CC4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 w:rsidRPr="001A4517">
        <w:rPr>
          <w:rFonts w:cstheme="minorHAnsi"/>
          <w:sz w:val="28"/>
          <w:szCs w:val="28"/>
        </w:rPr>
        <w:t>6.</w:t>
      </w:r>
      <w:r w:rsidRPr="001A4517">
        <w:rPr>
          <w:rFonts w:cstheme="minorHAnsi"/>
          <w:sz w:val="28"/>
          <w:szCs w:val="28"/>
          <w:vertAlign w:val="superscript"/>
        </w:rPr>
        <w:t>3</w:t>
      </w:r>
      <w:r w:rsidR="00337E20" w:rsidRPr="001A4517">
        <w:rPr>
          <w:rFonts w:cstheme="minorHAnsi"/>
          <w:sz w:val="28"/>
          <w:szCs w:val="28"/>
          <w:vertAlign w:val="superscript"/>
        </w:rPr>
        <w:t> </w:t>
      </w:r>
      <w:r w:rsidR="00554BB9" w:rsidRPr="001A4517">
        <w:rPr>
          <w:rFonts w:cstheme="minorHAnsi"/>
          <w:sz w:val="28"/>
          <w:szCs w:val="28"/>
        </w:rPr>
        <w:t>8</w:t>
      </w:r>
      <w:r w:rsidRPr="001A4517">
        <w:rPr>
          <w:rFonts w:cstheme="minorHAnsi"/>
          <w:sz w:val="28"/>
          <w:szCs w:val="28"/>
        </w:rPr>
        <w:t xml:space="preserve">. </w:t>
      </w:r>
      <w:r w:rsidR="00337E20" w:rsidRPr="001A4517">
        <w:rPr>
          <w:rFonts w:cstheme="minorHAnsi"/>
          <w:sz w:val="28"/>
          <w:szCs w:val="28"/>
        </w:rPr>
        <w:t>b</w:t>
      </w:r>
      <w:r w:rsidR="00554BB9" w:rsidRPr="001A4517">
        <w:rPr>
          <w:rFonts w:cstheme="minorHAnsi"/>
          <w:sz w:val="28"/>
          <w:szCs w:val="28"/>
        </w:rPr>
        <w:t>iroja darbinieku darbīb</w:t>
      </w:r>
      <w:r w:rsidR="001F3A2E" w:rsidRPr="001A4517">
        <w:rPr>
          <w:rFonts w:cstheme="minorHAnsi"/>
          <w:sz w:val="28"/>
          <w:szCs w:val="28"/>
        </w:rPr>
        <w:t>as</w:t>
      </w:r>
      <w:r w:rsidR="00337E20" w:rsidRPr="001A4517">
        <w:rPr>
          <w:rFonts w:cstheme="minorHAnsi"/>
          <w:sz w:val="28"/>
          <w:szCs w:val="28"/>
        </w:rPr>
        <w:t xml:space="preserve"> koordinēšana</w:t>
      </w:r>
      <w:r w:rsidRPr="001A4517">
        <w:rPr>
          <w:rFonts w:cstheme="minorHAnsi"/>
          <w:sz w:val="28"/>
          <w:szCs w:val="28"/>
        </w:rPr>
        <w:t xml:space="preserve"> saistī</w:t>
      </w:r>
      <w:r w:rsidR="00337E20" w:rsidRPr="001A4517">
        <w:rPr>
          <w:rFonts w:cstheme="minorHAnsi"/>
          <w:sz w:val="28"/>
          <w:szCs w:val="28"/>
        </w:rPr>
        <w:t>bā</w:t>
      </w:r>
      <w:r w:rsidRPr="001A4517">
        <w:rPr>
          <w:rFonts w:cstheme="minorHAnsi"/>
          <w:sz w:val="28"/>
          <w:szCs w:val="28"/>
        </w:rPr>
        <w:t xml:space="preserve"> ar politisko organizāciju (partiju) un to apvienību finansēšanas un priekšvēlēšanu aģitācijas noteikumu un likumā noteikto </w:t>
      </w:r>
      <w:r w:rsidR="00337E20" w:rsidRPr="001A4517">
        <w:rPr>
          <w:rFonts w:cstheme="minorHAnsi"/>
          <w:sz w:val="28"/>
          <w:szCs w:val="28"/>
        </w:rPr>
        <w:t>b</w:t>
      </w:r>
      <w:r w:rsidRPr="001A4517">
        <w:rPr>
          <w:rFonts w:cstheme="minorHAnsi"/>
          <w:sz w:val="28"/>
          <w:szCs w:val="28"/>
        </w:rPr>
        <w:t>iroja kontroles funkciju izpildi;</w:t>
      </w:r>
    </w:p>
    <w:p w14:paraId="31D9FE31" w14:textId="36316E59" w:rsidR="00103D1B" w:rsidRDefault="002B1CC4" w:rsidP="002B1CC4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  <w:vertAlign w:val="superscript"/>
        </w:rPr>
        <w:t>3</w:t>
      </w:r>
      <w:r w:rsidR="00337E20">
        <w:rPr>
          <w:rFonts w:cstheme="minorHAnsi"/>
          <w:sz w:val="28"/>
          <w:szCs w:val="28"/>
          <w:vertAlign w:val="superscript"/>
        </w:rPr>
        <w:t> </w:t>
      </w:r>
      <w:r w:rsidR="00554BB9">
        <w:rPr>
          <w:rFonts w:cstheme="minorHAnsi"/>
          <w:sz w:val="28"/>
          <w:szCs w:val="28"/>
        </w:rPr>
        <w:t>9</w:t>
      </w:r>
      <w:r w:rsidRPr="002B1CC4">
        <w:rPr>
          <w:rFonts w:cstheme="minorHAnsi"/>
          <w:sz w:val="28"/>
          <w:szCs w:val="28"/>
        </w:rPr>
        <w:t xml:space="preserve">. </w:t>
      </w:r>
      <w:r w:rsidR="00554BB9">
        <w:rPr>
          <w:rFonts w:cstheme="minorHAnsi"/>
          <w:sz w:val="28"/>
          <w:szCs w:val="28"/>
        </w:rPr>
        <w:t xml:space="preserve">pēc </w:t>
      </w:r>
      <w:r w:rsidR="00337E20">
        <w:rPr>
          <w:rFonts w:cstheme="minorHAnsi"/>
          <w:sz w:val="28"/>
          <w:szCs w:val="28"/>
        </w:rPr>
        <w:t>b</w:t>
      </w:r>
      <w:r w:rsidR="00554BB9">
        <w:rPr>
          <w:rFonts w:cstheme="minorHAnsi"/>
          <w:sz w:val="28"/>
          <w:szCs w:val="28"/>
        </w:rPr>
        <w:t xml:space="preserve">iroja priekšnieka pilnvarojuma </w:t>
      </w:r>
      <w:r w:rsidR="00322763">
        <w:rPr>
          <w:rFonts w:cstheme="minorHAnsi"/>
          <w:sz w:val="28"/>
          <w:szCs w:val="28"/>
        </w:rPr>
        <w:t xml:space="preserve">– </w:t>
      </w:r>
      <w:r w:rsidR="00337E20">
        <w:rPr>
          <w:rFonts w:cstheme="minorHAnsi"/>
          <w:sz w:val="28"/>
          <w:szCs w:val="28"/>
        </w:rPr>
        <w:t>b</w:t>
      </w:r>
      <w:r w:rsidR="00554BB9">
        <w:rPr>
          <w:rFonts w:cstheme="minorHAnsi"/>
          <w:sz w:val="28"/>
          <w:szCs w:val="28"/>
        </w:rPr>
        <w:t>iroja pārstāvēšana</w:t>
      </w:r>
      <w:r w:rsidR="00554BB9" w:rsidRPr="00103D1B">
        <w:rPr>
          <w:rFonts w:cstheme="minorHAnsi"/>
          <w:sz w:val="28"/>
          <w:szCs w:val="28"/>
        </w:rPr>
        <w:t xml:space="preserve"> korupcijas </w:t>
      </w:r>
      <w:r w:rsidR="00554BB9">
        <w:rPr>
          <w:rFonts w:cstheme="minorHAnsi"/>
          <w:sz w:val="28"/>
          <w:szCs w:val="28"/>
        </w:rPr>
        <w:t>novēršanas</w:t>
      </w:r>
      <w:r w:rsidR="00554BB9" w:rsidRPr="00103D1B">
        <w:rPr>
          <w:rFonts w:cstheme="minorHAnsi"/>
          <w:sz w:val="28"/>
          <w:szCs w:val="28"/>
        </w:rPr>
        <w:t xml:space="preserve"> jautājumos Saeimā, Ministru kabinetā, citās valsts p</w:t>
      </w:r>
      <w:r w:rsidR="00554BB9">
        <w:rPr>
          <w:rFonts w:cstheme="minorHAnsi"/>
          <w:sz w:val="28"/>
          <w:szCs w:val="28"/>
        </w:rPr>
        <w:t>ārvaldes iestādēs vai ārvalstu un starptautiskajās institūcijās</w:t>
      </w:r>
      <w:r w:rsidRPr="002B1CC4">
        <w:rPr>
          <w:rFonts w:cstheme="minorHAnsi"/>
          <w:sz w:val="28"/>
          <w:szCs w:val="28"/>
        </w:rPr>
        <w:t>.</w:t>
      </w:r>
      <w:r w:rsidR="00337E20">
        <w:rPr>
          <w:rFonts w:cstheme="minorHAnsi"/>
          <w:sz w:val="28"/>
          <w:szCs w:val="28"/>
        </w:rPr>
        <w:t>"</w:t>
      </w:r>
    </w:p>
    <w:p w14:paraId="31D9FE32" w14:textId="77777777" w:rsidR="00C14303" w:rsidRDefault="00C14303" w:rsidP="00E758C0">
      <w:pPr>
        <w:tabs>
          <w:tab w:val="left" w:pos="6521"/>
        </w:tabs>
        <w:ind w:firstLine="709"/>
        <w:jc w:val="both"/>
        <w:rPr>
          <w:rFonts w:cstheme="minorHAnsi"/>
          <w:sz w:val="28"/>
          <w:szCs w:val="28"/>
        </w:rPr>
      </w:pPr>
    </w:p>
    <w:p w14:paraId="31D9FE33" w14:textId="77777777" w:rsidR="00C14303" w:rsidRDefault="00846655" w:rsidP="00E758C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DBC">
        <w:rPr>
          <w:sz w:val="28"/>
          <w:szCs w:val="28"/>
        </w:rPr>
        <w:t xml:space="preserve">. </w:t>
      </w:r>
      <w:r w:rsidR="00063477">
        <w:rPr>
          <w:sz w:val="28"/>
          <w:szCs w:val="28"/>
        </w:rPr>
        <w:t>Izteikt 9. un 10.</w:t>
      </w:r>
      <w:r w:rsidR="00623519">
        <w:rPr>
          <w:sz w:val="28"/>
          <w:szCs w:val="28"/>
        </w:rPr>
        <w:t> </w:t>
      </w:r>
      <w:r w:rsidR="00063477">
        <w:rPr>
          <w:sz w:val="28"/>
          <w:szCs w:val="28"/>
        </w:rPr>
        <w:t>punktu šādā redakcijā:</w:t>
      </w:r>
    </w:p>
    <w:p w14:paraId="31D9FE34" w14:textId="77777777" w:rsidR="00063477" w:rsidRPr="00063477" w:rsidRDefault="00063477" w:rsidP="00063477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31D9FE35" w14:textId="21632400" w:rsidR="007439E8" w:rsidRPr="00322763" w:rsidRDefault="007439E8" w:rsidP="007439E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763">
        <w:rPr>
          <w:sz w:val="28"/>
          <w:szCs w:val="28"/>
        </w:rPr>
        <w:t xml:space="preserve">"9. Biroja darbības tiesiskumu nodrošina biroja priekšnieks. Biroja priekšnieks nosaka biroja operatīvās darbības galvenos virzienus, tās veidu, saturu, apjomu, intensitāti, </w:t>
      </w:r>
      <w:r w:rsidR="009A3723" w:rsidRPr="00322763">
        <w:rPr>
          <w:sz w:val="28"/>
          <w:szCs w:val="28"/>
        </w:rPr>
        <w:t>likumā</w:t>
      </w:r>
      <w:r w:rsidRPr="00322763">
        <w:rPr>
          <w:sz w:val="28"/>
          <w:szCs w:val="28"/>
        </w:rPr>
        <w:t xml:space="preserve"> noteiktajos gadījumos kontrolē kriminālprocesa virzību un operatīvo darbību īstenošanu, kā arī ir atbildīgs par pārvaldes lēmumu pārbaudes sistēmas izveidošanu un darbību.</w:t>
      </w:r>
    </w:p>
    <w:p w14:paraId="31D9FE36" w14:textId="77777777" w:rsidR="00F10F27" w:rsidRPr="007439E8" w:rsidRDefault="00F10F27" w:rsidP="007439E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D9FE37" w14:textId="77777777" w:rsidR="00063477" w:rsidRPr="00322763" w:rsidRDefault="001A4517" w:rsidP="00063477">
      <w:pPr>
        <w:pStyle w:val="naisf"/>
        <w:spacing w:before="0" w:beforeAutospacing="0" w:after="0" w:afterAutospacing="0"/>
        <w:ind w:firstLine="709"/>
        <w:jc w:val="both"/>
        <w:rPr>
          <w:rFonts w:cstheme="minorHAnsi"/>
          <w:sz w:val="28"/>
          <w:szCs w:val="28"/>
        </w:rPr>
      </w:pPr>
      <w:r w:rsidRPr="00322763">
        <w:rPr>
          <w:sz w:val="28"/>
          <w:szCs w:val="28"/>
        </w:rPr>
        <w:t xml:space="preserve">10. Biroja priekšniekam ir tiesības </w:t>
      </w:r>
      <w:r w:rsidR="009A3723" w:rsidRPr="00322763">
        <w:rPr>
          <w:sz w:val="28"/>
          <w:szCs w:val="28"/>
        </w:rPr>
        <w:t xml:space="preserve">normatīvajos aktos noteiktajos gadījumos un kārtībā </w:t>
      </w:r>
      <w:r w:rsidRPr="00322763">
        <w:rPr>
          <w:sz w:val="28"/>
          <w:szCs w:val="28"/>
        </w:rPr>
        <w:t>atcelt biroja amatpersonu pieņemtos lēmumus un iekšējos normatīvos aktus, kā arī dot norādījumus par izmeklēšanas virzienu, izmeklēšanas un operatīvās darbības veikšanu.</w:t>
      </w:r>
      <w:r w:rsidR="00063477" w:rsidRPr="00322763">
        <w:rPr>
          <w:rFonts w:cstheme="minorHAnsi"/>
          <w:sz w:val="28"/>
          <w:szCs w:val="28"/>
        </w:rPr>
        <w:t>"</w:t>
      </w:r>
    </w:p>
    <w:p w14:paraId="31D9FE38" w14:textId="77777777" w:rsidR="00773079" w:rsidRDefault="00773079" w:rsidP="00063477">
      <w:pPr>
        <w:pStyle w:val="naisf"/>
        <w:spacing w:before="0" w:beforeAutospacing="0" w:after="0" w:afterAutospacing="0"/>
        <w:ind w:firstLine="709"/>
        <w:jc w:val="both"/>
        <w:rPr>
          <w:rFonts w:cstheme="minorHAnsi"/>
          <w:sz w:val="28"/>
          <w:szCs w:val="28"/>
        </w:rPr>
      </w:pPr>
    </w:p>
    <w:p w14:paraId="31D9FE39" w14:textId="77777777" w:rsidR="00773079" w:rsidRDefault="00773079" w:rsidP="00063477">
      <w:pPr>
        <w:pStyle w:val="naisf"/>
        <w:spacing w:before="0" w:beforeAutospacing="0" w:after="0" w:afterAutospacing="0"/>
        <w:ind w:firstLine="709"/>
        <w:jc w:val="both"/>
        <w:rPr>
          <w:rFonts w:cstheme="minorHAnsi"/>
          <w:sz w:val="28"/>
          <w:szCs w:val="28"/>
        </w:rPr>
      </w:pPr>
    </w:p>
    <w:p w14:paraId="31D9FE3A" w14:textId="77777777" w:rsidR="00773079" w:rsidRDefault="00773079" w:rsidP="00063477">
      <w:pPr>
        <w:pStyle w:val="naisf"/>
        <w:spacing w:before="0" w:beforeAutospacing="0" w:after="0" w:afterAutospacing="0"/>
        <w:ind w:firstLine="709"/>
        <w:jc w:val="both"/>
        <w:rPr>
          <w:rFonts w:cstheme="minorHAnsi"/>
          <w:sz w:val="28"/>
          <w:szCs w:val="28"/>
        </w:rPr>
      </w:pPr>
    </w:p>
    <w:p w14:paraId="31D9FE3B" w14:textId="77777777" w:rsidR="00773079" w:rsidRDefault="00773079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Min</w:t>
      </w:r>
      <w:r w:rsidR="009A3723">
        <w:rPr>
          <w:rFonts w:cstheme="minorHAnsi"/>
          <w:sz w:val="28"/>
          <w:szCs w:val="28"/>
        </w:rPr>
        <w:t>istru prezidente</w:t>
      </w:r>
      <w:r>
        <w:rPr>
          <w:rFonts w:cstheme="minorHAnsi"/>
          <w:sz w:val="28"/>
          <w:szCs w:val="28"/>
        </w:rPr>
        <w:tab/>
      </w:r>
      <w:r w:rsidR="009A3723">
        <w:rPr>
          <w:rFonts w:cstheme="minorHAnsi"/>
          <w:sz w:val="28"/>
          <w:szCs w:val="28"/>
        </w:rPr>
        <w:t>Laimdota Straujuma</w:t>
      </w:r>
    </w:p>
    <w:p w14:paraId="31D9FE3C" w14:textId="77777777" w:rsidR="00773079" w:rsidRDefault="00773079" w:rsidP="00063477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D9FE3D" w14:textId="77777777" w:rsidR="00773079" w:rsidRDefault="00773079" w:rsidP="00063477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D9FE3E" w14:textId="77777777" w:rsidR="00773079" w:rsidRDefault="00773079" w:rsidP="00063477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D9FE3F" w14:textId="77777777" w:rsidR="00773079" w:rsidRDefault="009A3723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 ministre</w:t>
      </w:r>
      <w:r w:rsidR="00773079">
        <w:rPr>
          <w:sz w:val="28"/>
          <w:szCs w:val="28"/>
        </w:rPr>
        <w:tab/>
      </w:r>
      <w:r>
        <w:rPr>
          <w:sz w:val="28"/>
          <w:szCs w:val="28"/>
        </w:rPr>
        <w:t>Baiba Broka</w:t>
      </w:r>
    </w:p>
    <w:p w14:paraId="31D9FE40" w14:textId="77777777" w:rsidR="00846655" w:rsidRDefault="00846655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D9FE41" w14:textId="77777777" w:rsidR="00846655" w:rsidRDefault="00846655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CA42E5" w14:textId="77777777" w:rsidR="00062970" w:rsidRDefault="00062970">
      <w:pPr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sz w:val="28"/>
          <w:szCs w:val="28"/>
        </w:rPr>
        <w:br w:type="page"/>
      </w:r>
    </w:p>
    <w:p w14:paraId="31D9FE42" w14:textId="6955F963" w:rsidR="00846655" w:rsidRDefault="00846655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Iesniedzēja</w:t>
      </w:r>
      <w:r w:rsidR="00062970">
        <w:rPr>
          <w:sz w:val="28"/>
          <w:szCs w:val="28"/>
        </w:rPr>
        <w:t>:</w:t>
      </w:r>
    </w:p>
    <w:p w14:paraId="31D9FE43" w14:textId="77777777" w:rsidR="00846655" w:rsidRDefault="00846655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</w:t>
      </w:r>
      <w:proofErr w:type="spellStart"/>
      <w:r>
        <w:rPr>
          <w:sz w:val="28"/>
          <w:szCs w:val="28"/>
        </w:rPr>
        <w:t>prezidente______________________Laimdota</w:t>
      </w:r>
      <w:proofErr w:type="spellEnd"/>
      <w:r>
        <w:rPr>
          <w:sz w:val="28"/>
          <w:szCs w:val="28"/>
        </w:rPr>
        <w:t xml:space="preserve"> Straujuma</w:t>
      </w:r>
    </w:p>
    <w:p w14:paraId="31D9FE44" w14:textId="77777777" w:rsidR="00846655" w:rsidRDefault="00846655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D9FE45" w14:textId="77777777" w:rsidR="00846655" w:rsidRDefault="00846655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D9FE46" w14:textId="77777777" w:rsidR="00846655" w:rsidRDefault="00846655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D9FE47" w14:textId="05307D03" w:rsidR="00846655" w:rsidRDefault="00062970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31D9FE48" w14:textId="77777777" w:rsidR="00846655" w:rsidRDefault="00846655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</w:t>
      </w:r>
      <w:proofErr w:type="spellStart"/>
      <w:r>
        <w:rPr>
          <w:sz w:val="28"/>
          <w:szCs w:val="28"/>
        </w:rPr>
        <w:t>direktore_________________Elita</w:t>
      </w:r>
      <w:proofErr w:type="spellEnd"/>
      <w:r>
        <w:rPr>
          <w:sz w:val="28"/>
          <w:szCs w:val="28"/>
        </w:rPr>
        <w:t xml:space="preserve"> Dreimane</w:t>
      </w:r>
    </w:p>
    <w:p w14:paraId="31D9FE49" w14:textId="77777777" w:rsidR="00846655" w:rsidRDefault="00846655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D9FE4A" w14:textId="77777777" w:rsidR="00846655" w:rsidRDefault="00846655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D9FE4B" w14:textId="77777777" w:rsidR="00846655" w:rsidRDefault="00846655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D9FE4C" w14:textId="77777777" w:rsidR="00846655" w:rsidRDefault="00846655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D9FE4D" w14:textId="07369575" w:rsidR="00846655" w:rsidRPr="00846655" w:rsidRDefault="00846655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46655">
        <w:rPr>
          <w:sz w:val="20"/>
          <w:szCs w:val="20"/>
        </w:rPr>
        <w:t>Lācis</w:t>
      </w:r>
      <w:bookmarkStart w:id="0" w:name="_GoBack"/>
      <w:bookmarkEnd w:id="0"/>
      <w:r w:rsidRPr="00846655">
        <w:rPr>
          <w:sz w:val="20"/>
          <w:szCs w:val="20"/>
        </w:rPr>
        <w:t xml:space="preserve"> 67082897</w:t>
      </w:r>
    </w:p>
    <w:p w14:paraId="31D9FE4E" w14:textId="77777777" w:rsidR="00846655" w:rsidRDefault="001B243D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hyperlink r:id="rId7" w:history="1">
        <w:proofErr w:type="spellStart"/>
        <w:r w:rsidR="00846655" w:rsidRPr="00660CC4">
          <w:rPr>
            <w:rStyle w:val="Hyperlink"/>
            <w:sz w:val="20"/>
            <w:szCs w:val="20"/>
          </w:rPr>
          <w:t>andris.lacis@mk.gov.lv</w:t>
        </w:r>
        <w:proofErr w:type="spellEnd"/>
      </w:hyperlink>
    </w:p>
    <w:p w14:paraId="31D9FE4F" w14:textId="77777777" w:rsidR="00846655" w:rsidRDefault="00846655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05.03.2014.</w:t>
      </w:r>
    </w:p>
    <w:p w14:paraId="31D9FE50" w14:textId="00810775" w:rsidR="00846655" w:rsidRDefault="00322763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437</w:t>
      </w:r>
    </w:p>
    <w:p w14:paraId="31D9FE51" w14:textId="77777777" w:rsidR="00846655" w:rsidRPr="00846655" w:rsidRDefault="00846655" w:rsidP="00773079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sectPr w:rsidR="00846655" w:rsidRPr="00846655" w:rsidSect="000629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9FE54" w14:textId="77777777" w:rsidR="002F42B3" w:rsidRDefault="002F42B3" w:rsidP="00A2470A">
      <w:r>
        <w:separator/>
      </w:r>
    </w:p>
  </w:endnote>
  <w:endnote w:type="continuationSeparator" w:id="0">
    <w:p w14:paraId="31D9FE55" w14:textId="77777777" w:rsidR="002F42B3" w:rsidRDefault="002F42B3" w:rsidP="00A2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BE08A" w14:textId="77777777" w:rsidR="00062970" w:rsidRPr="00062970" w:rsidRDefault="00062970" w:rsidP="00062970">
    <w:pPr>
      <w:pStyle w:val="Footer"/>
      <w:rPr>
        <w:sz w:val="16"/>
        <w:szCs w:val="16"/>
      </w:rPr>
    </w:pPr>
    <w:proofErr w:type="spellStart"/>
    <w:r w:rsidRPr="00062970">
      <w:rPr>
        <w:bCs/>
        <w:sz w:val="16"/>
        <w:szCs w:val="16"/>
      </w:rPr>
      <w:t>VKnot_040314_VSS-65</w:t>
    </w:r>
    <w:proofErr w:type="spellEnd"/>
    <w:r w:rsidRPr="00062970">
      <w:rPr>
        <w:bCs/>
        <w:sz w:val="16"/>
        <w:szCs w:val="16"/>
      </w:rPr>
      <w:t xml:space="preserve"> (15010)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9FE5A" w14:textId="55057457" w:rsidR="00A2470A" w:rsidRPr="00062970" w:rsidRDefault="00682EC0" w:rsidP="00682EC0">
    <w:pPr>
      <w:pStyle w:val="Footer"/>
      <w:rPr>
        <w:sz w:val="16"/>
        <w:szCs w:val="16"/>
      </w:rPr>
    </w:pPr>
    <w:proofErr w:type="spellStart"/>
    <w:r w:rsidRPr="00062970">
      <w:rPr>
        <w:bCs/>
        <w:sz w:val="16"/>
        <w:szCs w:val="16"/>
      </w:rPr>
      <w:t>VKnot_040314_VSS-65</w:t>
    </w:r>
    <w:proofErr w:type="spellEnd"/>
    <w:r w:rsidR="00062970" w:rsidRPr="00062970">
      <w:rPr>
        <w:bCs/>
        <w:sz w:val="16"/>
        <w:szCs w:val="16"/>
      </w:rPr>
      <w:t xml:space="preserve"> (15010)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9FE52" w14:textId="77777777" w:rsidR="002F42B3" w:rsidRDefault="002F42B3" w:rsidP="00A2470A">
      <w:r>
        <w:separator/>
      </w:r>
    </w:p>
  </w:footnote>
  <w:footnote w:type="continuationSeparator" w:id="0">
    <w:p w14:paraId="31D9FE53" w14:textId="77777777" w:rsidR="002F42B3" w:rsidRDefault="002F42B3" w:rsidP="00A2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879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D9FE56" w14:textId="77777777" w:rsidR="00A2470A" w:rsidRDefault="00A247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4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D9FE57" w14:textId="77777777" w:rsidR="00A2470A" w:rsidRDefault="00A247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9FE59" w14:textId="77777777" w:rsidR="00A2470A" w:rsidRDefault="00A2470A" w:rsidP="00A2470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1D9FE5B" wp14:editId="31D9FE5C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C0"/>
    <w:rsid w:val="00013B7D"/>
    <w:rsid w:val="00062970"/>
    <w:rsid w:val="00063477"/>
    <w:rsid w:val="00083958"/>
    <w:rsid w:val="00094BB0"/>
    <w:rsid w:val="00103D1B"/>
    <w:rsid w:val="00105C3C"/>
    <w:rsid w:val="00146811"/>
    <w:rsid w:val="0015017D"/>
    <w:rsid w:val="00196C76"/>
    <w:rsid w:val="001A4517"/>
    <w:rsid w:val="001B243D"/>
    <w:rsid w:val="001C7DB9"/>
    <w:rsid w:val="001D1828"/>
    <w:rsid w:val="001F3A2E"/>
    <w:rsid w:val="0020303E"/>
    <w:rsid w:val="0023126A"/>
    <w:rsid w:val="002B1CC4"/>
    <w:rsid w:val="002B776F"/>
    <w:rsid w:val="002F1D13"/>
    <w:rsid w:val="002F2D5F"/>
    <w:rsid w:val="002F42B3"/>
    <w:rsid w:val="00322763"/>
    <w:rsid w:val="00337E20"/>
    <w:rsid w:val="00342D0A"/>
    <w:rsid w:val="00372812"/>
    <w:rsid w:val="003A4A93"/>
    <w:rsid w:val="003E6484"/>
    <w:rsid w:val="00405756"/>
    <w:rsid w:val="00427201"/>
    <w:rsid w:val="004816F7"/>
    <w:rsid w:val="00481E5C"/>
    <w:rsid w:val="00515551"/>
    <w:rsid w:val="00546849"/>
    <w:rsid w:val="00554BB9"/>
    <w:rsid w:val="005B265C"/>
    <w:rsid w:val="00623519"/>
    <w:rsid w:val="006571C7"/>
    <w:rsid w:val="00665249"/>
    <w:rsid w:val="00676D52"/>
    <w:rsid w:val="00682EC0"/>
    <w:rsid w:val="00694DBC"/>
    <w:rsid w:val="007439E8"/>
    <w:rsid w:val="00766D6E"/>
    <w:rsid w:val="00773079"/>
    <w:rsid w:val="00786EF5"/>
    <w:rsid w:val="00846655"/>
    <w:rsid w:val="008F5D71"/>
    <w:rsid w:val="00981F31"/>
    <w:rsid w:val="009A3723"/>
    <w:rsid w:val="009A6644"/>
    <w:rsid w:val="009B66CF"/>
    <w:rsid w:val="009C19A4"/>
    <w:rsid w:val="009D4D1E"/>
    <w:rsid w:val="00A2470A"/>
    <w:rsid w:val="00A33FF3"/>
    <w:rsid w:val="00B92452"/>
    <w:rsid w:val="00B95282"/>
    <w:rsid w:val="00C14303"/>
    <w:rsid w:val="00DD4D53"/>
    <w:rsid w:val="00DF6561"/>
    <w:rsid w:val="00E72144"/>
    <w:rsid w:val="00E758C0"/>
    <w:rsid w:val="00E94887"/>
    <w:rsid w:val="00ED027B"/>
    <w:rsid w:val="00F10F27"/>
    <w:rsid w:val="00F50D3E"/>
    <w:rsid w:val="00F75477"/>
    <w:rsid w:val="00FB5856"/>
    <w:rsid w:val="00FE2D77"/>
    <w:rsid w:val="00FE52F6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D9F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2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2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2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2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2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2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2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2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2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2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2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2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2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2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2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2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02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02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2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02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027B"/>
    <w:rPr>
      <w:b/>
      <w:bCs/>
    </w:rPr>
  </w:style>
  <w:style w:type="character" w:styleId="Emphasis">
    <w:name w:val="Emphasis"/>
    <w:basedOn w:val="DefaultParagraphFont"/>
    <w:uiPriority w:val="20"/>
    <w:qFormat/>
    <w:rsid w:val="00ED02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D027B"/>
    <w:rPr>
      <w:szCs w:val="32"/>
    </w:rPr>
  </w:style>
  <w:style w:type="paragraph" w:styleId="ListParagraph">
    <w:name w:val="List Paragraph"/>
    <w:basedOn w:val="Normal"/>
    <w:uiPriority w:val="34"/>
    <w:qFormat/>
    <w:rsid w:val="00ED02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2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02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2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27B"/>
    <w:rPr>
      <w:b/>
      <w:i/>
      <w:sz w:val="24"/>
    </w:rPr>
  </w:style>
  <w:style w:type="character" w:styleId="SubtleEmphasis">
    <w:name w:val="Subtle Emphasis"/>
    <w:uiPriority w:val="19"/>
    <w:qFormat/>
    <w:rsid w:val="00ED02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02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02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02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02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27B"/>
    <w:pPr>
      <w:outlineLvl w:val="9"/>
    </w:pPr>
  </w:style>
  <w:style w:type="paragraph" w:customStyle="1" w:styleId="naisf">
    <w:name w:val="naisf"/>
    <w:basedOn w:val="Normal"/>
    <w:link w:val="naisfChar"/>
    <w:rsid w:val="00063477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247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7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7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7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0A"/>
    <w:rPr>
      <w:rFonts w:ascii="Tahoma" w:hAnsi="Tahoma" w:cs="Tahoma"/>
      <w:sz w:val="16"/>
      <w:szCs w:val="16"/>
    </w:rPr>
  </w:style>
  <w:style w:type="character" w:customStyle="1" w:styleId="naisfChar">
    <w:name w:val="naisf Char"/>
    <w:link w:val="naisf"/>
    <w:rsid w:val="007439E8"/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46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2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2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2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2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2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2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2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2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2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2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2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2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2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2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2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2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02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02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2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02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027B"/>
    <w:rPr>
      <w:b/>
      <w:bCs/>
    </w:rPr>
  </w:style>
  <w:style w:type="character" w:styleId="Emphasis">
    <w:name w:val="Emphasis"/>
    <w:basedOn w:val="DefaultParagraphFont"/>
    <w:uiPriority w:val="20"/>
    <w:qFormat/>
    <w:rsid w:val="00ED02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D027B"/>
    <w:rPr>
      <w:szCs w:val="32"/>
    </w:rPr>
  </w:style>
  <w:style w:type="paragraph" w:styleId="ListParagraph">
    <w:name w:val="List Paragraph"/>
    <w:basedOn w:val="Normal"/>
    <w:uiPriority w:val="34"/>
    <w:qFormat/>
    <w:rsid w:val="00ED02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2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02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2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27B"/>
    <w:rPr>
      <w:b/>
      <w:i/>
      <w:sz w:val="24"/>
    </w:rPr>
  </w:style>
  <w:style w:type="character" w:styleId="SubtleEmphasis">
    <w:name w:val="Subtle Emphasis"/>
    <w:uiPriority w:val="19"/>
    <w:qFormat/>
    <w:rsid w:val="00ED02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02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02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02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02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27B"/>
    <w:pPr>
      <w:outlineLvl w:val="9"/>
    </w:pPr>
  </w:style>
  <w:style w:type="paragraph" w:customStyle="1" w:styleId="naisf">
    <w:name w:val="naisf"/>
    <w:basedOn w:val="Normal"/>
    <w:link w:val="naisfChar"/>
    <w:rsid w:val="00063477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247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7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7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7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0A"/>
    <w:rPr>
      <w:rFonts w:ascii="Tahoma" w:hAnsi="Tahoma" w:cs="Tahoma"/>
      <w:sz w:val="16"/>
      <w:szCs w:val="16"/>
    </w:rPr>
  </w:style>
  <w:style w:type="character" w:customStyle="1" w:styleId="naisfChar">
    <w:name w:val="naisf Char"/>
    <w:link w:val="naisf"/>
    <w:rsid w:val="007439E8"/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46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is.lacis@mk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Lācis</dc:creator>
  <cp:lastModifiedBy>Emīlija Spundzāne</cp:lastModifiedBy>
  <cp:revision>5</cp:revision>
  <cp:lastPrinted>2014-03-07T09:33:00Z</cp:lastPrinted>
  <dcterms:created xsi:type="dcterms:W3CDTF">2014-03-06T08:27:00Z</dcterms:created>
  <dcterms:modified xsi:type="dcterms:W3CDTF">2014-03-07T09:35:00Z</dcterms:modified>
</cp:coreProperties>
</file>