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235" w:rsidRPr="008333A3" w:rsidRDefault="00296235" w:rsidP="00296235">
      <w:pPr>
        <w:jc w:val="right"/>
        <w:rPr>
          <w:rFonts w:eastAsia="Calibri"/>
          <w:i/>
          <w:sz w:val="28"/>
          <w:szCs w:val="28"/>
        </w:rPr>
      </w:pPr>
      <w:bookmarkStart w:id="0" w:name="OLE_LINK1"/>
      <w:bookmarkStart w:id="1" w:name="OLE_LINK2"/>
      <w:r>
        <w:rPr>
          <w:rFonts w:eastAsia="Calibri"/>
          <w:i/>
          <w:sz w:val="28"/>
          <w:szCs w:val="28"/>
        </w:rPr>
        <w:t>Ministru kabineta a</w:t>
      </w:r>
      <w:r w:rsidRPr="008333A3">
        <w:rPr>
          <w:rFonts w:eastAsia="Calibri"/>
          <w:i/>
          <w:sz w:val="28"/>
          <w:szCs w:val="28"/>
        </w:rPr>
        <w:t>tbildes vēstules projekts</w:t>
      </w:r>
    </w:p>
    <w:bookmarkEnd w:id="0"/>
    <w:bookmarkEnd w:id="1"/>
    <w:p w:rsidR="00296235" w:rsidRDefault="00296235" w:rsidP="00296235">
      <w:pPr>
        <w:jc w:val="both"/>
        <w:rPr>
          <w:sz w:val="28"/>
          <w:szCs w:val="28"/>
        </w:rPr>
      </w:pPr>
    </w:p>
    <w:p w:rsidR="00981951" w:rsidRDefault="00296235" w:rsidP="00296235">
      <w:pPr>
        <w:jc w:val="right"/>
        <w:rPr>
          <w:b/>
          <w:sz w:val="28"/>
          <w:szCs w:val="28"/>
        </w:rPr>
      </w:pPr>
      <w:r>
        <w:rPr>
          <w:b/>
          <w:sz w:val="28"/>
          <w:szCs w:val="28"/>
        </w:rPr>
        <w:t xml:space="preserve">Saeimas Sociālo un darba lietu komisijas </w:t>
      </w:r>
    </w:p>
    <w:p w:rsidR="00296235" w:rsidRDefault="00981951" w:rsidP="00296235">
      <w:pPr>
        <w:jc w:val="right"/>
        <w:rPr>
          <w:b/>
          <w:sz w:val="28"/>
          <w:szCs w:val="28"/>
        </w:rPr>
      </w:pPr>
      <w:r>
        <w:rPr>
          <w:b/>
          <w:sz w:val="28"/>
          <w:szCs w:val="28"/>
        </w:rPr>
        <w:t>Sabiedrības veselības apakškomisijas priekšsēdētājam</w:t>
      </w:r>
      <w:r w:rsidR="00296235">
        <w:rPr>
          <w:b/>
          <w:sz w:val="28"/>
          <w:szCs w:val="28"/>
        </w:rPr>
        <w:t xml:space="preserve"> </w:t>
      </w:r>
      <w:r>
        <w:rPr>
          <w:b/>
          <w:sz w:val="28"/>
          <w:szCs w:val="28"/>
        </w:rPr>
        <w:t>V.Orlovam</w:t>
      </w:r>
    </w:p>
    <w:p w:rsidR="00296235" w:rsidRDefault="00296235" w:rsidP="00296235">
      <w:pPr>
        <w:jc w:val="right"/>
        <w:rPr>
          <w:sz w:val="28"/>
          <w:szCs w:val="28"/>
        </w:rPr>
      </w:pPr>
    </w:p>
    <w:p w:rsidR="00116492" w:rsidRDefault="00116492" w:rsidP="00296235">
      <w:pPr>
        <w:jc w:val="right"/>
        <w:rPr>
          <w:sz w:val="28"/>
          <w:szCs w:val="28"/>
        </w:rPr>
      </w:pPr>
    </w:p>
    <w:p w:rsidR="00296235" w:rsidRDefault="00296235" w:rsidP="00296235">
      <w:pPr>
        <w:rPr>
          <w:i/>
          <w:sz w:val="28"/>
          <w:szCs w:val="28"/>
        </w:rPr>
      </w:pPr>
      <w:bookmarkStart w:id="2" w:name="OLE_LINK3"/>
      <w:bookmarkStart w:id="3" w:name="OLE_LINK4"/>
      <w:r>
        <w:rPr>
          <w:i/>
          <w:sz w:val="28"/>
          <w:szCs w:val="28"/>
        </w:rPr>
        <w:t>Par pētījumu „Cil</w:t>
      </w:r>
      <w:r w:rsidR="00116492">
        <w:rPr>
          <w:i/>
          <w:sz w:val="28"/>
          <w:szCs w:val="28"/>
        </w:rPr>
        <w:t>vēks. Veselības aprūpes sistēma.</w:t>
      </w:r>
      <w:r>
        <w:rPr>
          <w:i/>
          <w:sz w:val="28"/>
          <w:szCs w:val="28"/>
        </w:rPr>
        <w:t>”</w:t>
      </w:r>
    </w:p>
    <w:bookmarkEnd w:id="2"/>
    <w:bookmarkEnd w:id="3"/>
    <w:p w:rsidR="00116492" w:rsidRDefault="00116492" w:rsidP="00296235">
      <w:pPr>
        <w:rPr>
          <w:sz w:val="28"/>
          <w:szCs w:val="28"/>
        </w:rPr>
      </w:pPr>
    </w:p>
    <w:p w:rsidR="00296235" w:rsidRPr="006B0A3B" w:rsidRDefault="00296235" w:rsidP="00296235">
      <w:pPr>
        <w:ind w:firstLine="720"/>
        <w:jc w:val="both"/>
        <w:rPr>
          <w:sz w:val="28"/>
          <w:szCs w:val="28"/>
        </w:rPr>
      </w:pPr>
      <w:r w:rsidRPr="006B0A3B">
        <w:rPr>
          <w:sz w:val="28"/>
          <w:szCs w:val="28"/>
        </w:rPr>
        <w:t xml:space="preserve">Valsts kanceleja ir saņēmusi </w:t>
      </w:r>
      <w:r w:rsidR="00981951">
        <w:rPr>
          <w:sz w:val="28"/>
          <w:szCs w:val="28"/>
        </w:rPr>
        <w:t xml:space="preserve">Saeimas Sociālo un darba lietu komisijas Sabiedrības veselības apakškomisijas 2014. gada 4. jūlija vēstulei Nr. 9/9-2-n/101-11/14 pievienoto Veselības ekonomikas asociācijas valdes priekšsēdētājas </w:t>
      </w:r>
      <w:proofErr w:type="spellStart"/>
      <w:r w:rsidR="00981951">
        <w:rPr>
          <w:sz w:val="28"/>
          <w:szCs w:val="28"/>
        </w:rPr>
        <w:t>D.Behmanes</w:t>
      </w:r>
      <w:proofErr w:type="spellEnd"/>
      <w:r w:rsidR="00981951">
        <w:rPr>
          <w:sz w:val="28"/>
          <w:szCs w:val="28"/>
        </w:rPr>
        <w:t xml:space="preserve"> prezentēto pētījumu „Cilvēks. Veselības aprūpes sistēma.” (turpmāk – pētījums)</w:t>
      </w:r>
      <w:r w:rsidRPr="006B0A3B">
        <w:rPr>
          <w:sz w:val="28"/>
          <w:szCs w:val="28"/>
        </w:rPr>
        <w:t>.</w:t>
      </w:r>
    </w:p>
    <w:p w:rsidR="00C03716" w:rsidRDefault="00296235" w:rsidP="00C03716">
      <w:pPr>
        <w:ind w:firstLine="720"/>
        <w:jc w:val="both"/>
        <w:rPr>
          <w:sz w:val="28"/>
          <w:szCs w:val="28"/>
        </w:rPr>
      </w:pPr>
      <w:r w:rsidRPr="006B0A3B">
        <w:rPr>
          <w:sz w:val="28"/>
          <w:szCs w:val="28"/>
        </w:rPr>
        <w:t xml:space="preserve">Atbilstoši </w:t>
      </w:r>
      <w:r w:rsidR="00981951">
        <w:rPr>
          <w:rFonts w:eastAsia="Calibri"/>
          <w:color w:val="000000"/>
          <w:sz w:val="28"/>
          <w:szCs w:val="28"/>
        </w:rPr>
        <w:t>Ministru prezidenta 2014.gada 11.jūlija rezolūcijai Nr.</w:t>
      </w:r>
      <w:r w:rsidR="00981951">
        <w:rPr>
          <w:color w:val="000000"/>
          <w:sz w:val="28"/>
          <w:szCs w:val="28"/>
          <w:lang w:val="en-US" w:eastAsia="lv-LV"/>
        </w:rPr>
        <w:t>90/TA-1469</w:t>
      </w:r>
      <w:r w:rsidR="00055A1E">
        <w:rPr>
          <w:sz w:val="28"/>
          <w:szCs w:val="28"/>
        </w:rPr>
        <w:t xml:space="preserve"> </w:t>
      </w:r>
      <w:r w:rsidR="00981951">
        <w:rPr>
          <w:sz w:val="28"/>
          <w:szCs w:val="28"/>
        </w:rPr>
        <w:t>veselības ministram</w:t>
      </w:r>
      <w:r w:rsidRPr="006B0A3B">
        <w:rPr>
          <w:sz w:val="28"/>
          <w:szCs w:val="28"/>
        </w:rPr>
        <w:t xml:space="preserve"> uzdots kopīgi ar finanšu </w:t>
      </w:r>
      <w:r w:rsidRPr="00981951">
        <w:rPr>
          <w:sz w:val="28"/>
          <w:szCs w:val="28"/>
        </w:rPr>
        <w:t xml:space="preserve">ministru sagatavot atbildes projektu Saeimas </w:t>
      </w:r>
      <w:r w:rsidR="00981951" w:rsidRPr="00981951">
        <w:rPr>
          <w:sz w:val="28"/>
          <w:szCs w:val="28"/>
        </w:rPr>
        <w:t>Sociālo un darba lietu komisijas Sabiedrības veselības apakškomisija</w:t>
      </w:r>
      <w:r w:rsidR="00981951">
        <w:rPr>
          <w:sz w:val="28"/>
          <w:szCs w:val="28"/>
        </w:rPr>
        <w:t>i un veselības ministram līdz šī gada 7</w:t>
      </w:r>
      <w:r w:rsidRPr="006B0A3B">
        <w:rPr>
          <w:sz w:val="28"/>
          <w:szCs w:val="28"/>
        </w:rPr>
        <w:t>.augustam iesniegt</w:t>
      </w:r>
      <w:r>
        <w:rPr>
          <w:sz w:val="28"/>
          <w:szCs w:val="28"/>
        </w:rPr>
        <w:t xml:space="preserve"> </w:t>
      </w:r>
      <w:r w:rsidRPr="006B0A3B">
        <w:rPr>
          <w:sz w:val="28"/>
          <w:szCs w:val="28"/>
        </w:rPr>
        <w:t>projektu Valsts kancelejā izskatīšanai Min</w:t>
      </w:r>
      <w:r>
        <w:rPr>
          <w:sz w:val="28"/>
          <w:szCs w:val="28"/>
        </w:rPr>
        <w:t xml:space="preserve">istru kabineta </w:t>
      </w:r>
      <w:r w:rsidR="002D0DAB">
        <w:rPr>
          <w:sz w:val="28"/>
          <w:szCs w:val="28"/>
        </w:rPr>
        <w:t>12</w:t>
      </w:r>
      <w:r>
        <w:rPr>
          <w:sz w:val="28"/>
          <w:szCs w:val="28"/>
        </w:rPr>
        <w:t xml:space="preserve">.augusta sēdē. </w:t>
      </w:r>
    </w:p>
    <w:p w:rsidR="00C03716" w:rsidRDefault="00C03716" w:rsidP="00C03716">
      <w:pPr>
        <w:ind w:firstLine="851"/>
        <w:jc w:val="both"/>
        <w:rPr>
          <w:sz w:val="28"/>
          <w:szCs w:val="28"/>
        </w:rPr>
      </w:pPr>
      <w:r w:rsidRPr="000D4C00">
        <w:rPr>
          <w:sz w:val="28"/>
          <w:szCs w:val="28"/>
        </w:rPr>
        <w:t>Pētījumu veikšana, izvērtējot veselības aprūpes jomā esošās sistēmas efektivitāti un trūkumus valstī, dod iespēju uzlabot Latvijas iedzīvotāju veselības stāvokli, kas lielā mērā ietekmē tautsaimniecības ekonomisko attīstību un valsts ilgtspējīgas attīstības veicināšanu</w:t>
      </w:r>
      <w:r>
        <w:rPr>
          <w:sz w:val="28"/>
          <w:szCs w:val="28"/>
        </w:rPr>
        <w:t>, līdz ar to atzinīgi jāvērtē pētnieku iniciatīva iedziļināties veselības aprūpes problemātikā.</w:t>
      </w:r>
    </w:p>
    <w:p w:rsidR="00C03716" w:rsidRDefault="00C03716" w:rsidP="00C03716">
      <w:pPr>
        <w:ind w:firstLine="851"/>
        <w:jc w:val="both"/>
        <w:rPr>
          <w:bCs/>
          <w:sz w:val="28"/>
          <w:szCs w:val="28"/>
        </w:rPr>
      </w:pPr>
      <w:r w:rsidRPr="00EE617C">
        <w:rPr>
          <w:sz w:val="28"/>
          <w:szCs w:val="28"/>
        </w:rPr>
        <w:t xml:space="preserve">Izvērtējot </w:t>
      </w:r>
      <w:r>
        <w:rPr>
          <w:sz w:val="28"/>
          <w:szCs w:val="28"/>
        </w:rPr>
        <w:t>augstāk minēto pētījumu, jāņem vērā</w:t>
      </w:r>
      <w:r w:rsidRPr="00EE617C">
        <w:rPr>
          <w:sz w:val="28"/>
          <w:szCs w:val="28"/>
        </w:rPr>
        <w:t>, ka</w:t>
      </w:r>
      <w:r w:rsidRPr="000D4C00">
        <w:rPr>
          <w:sz w:val="28"/>
          <w:szCs w:val="28"/>
        </w:rPr>
        <w:t xml:space="preserve"> </w:t>
      </w:r>
      <w:r>
        <w:rPr>
          <w:sz w:val="28"/>
          <w:szCs w:val="28"/>
        </w:rPr>
        <w:t>veselības aprūpes sistēma (kvalitāte un pieejamība) ietekmē tikai aptuveni 20% no cilvēka vispārējā veselības stāvokļa,</w:t>
      </w:r>
      <w:r>
        <w:rPr>
          <w:rStyle w:val="FootnoteReference"/>
          <w:sz w:val="28"/>
          <w:szCs w:val="28"/>
        </w:rPr>
        <w:footnoteReference w:id="1"/>
      </w:r>
      <w:r>
        <w:rPr>
          <w:sz w:val="28"/>
          <w:szCs w:val="28"/>
        </w:rPr>
        <w:t xml:space="preserve"> pārējo daļu nosaka vide, veselības paradumi un sociāli ekonomiskie faktori, savukārt, </w:t>
      </w:r>
      <w:r w:rsidRPr="00EE617C">
        <w:rPr>
          <w:bCs/>
          <w:sz w:val="28"/>
          <w:szCs w:val="28"/>
        </w:rPr>
        <w:t xml:space="preserve">pētījums ir orientēts </w:t>
      </w:r>
      <w:r>
        <w:rPr>
          <w:bCs/>
          <w:sz w:val="28"/>
          <w:szCs w:val="28"/>
        </w:rPr>
        <w:t xml:space="preserve">tieši </w:t>
      </w:r>
      <w:r w:rsidRPr="00EE617C">
        <w:rPr>
          <w:bCs/>
          <w:sz w:val="28"/>
          <w:szCs w:val="28"/>
        </w:rPr>
        <w:t>uz veselības aprūpi, galvenokārt, uz medikamentozās terapijas</w:t>
      </w:r>
      <w:r>
        <w:rPr>
          <w:bCs/>
          <w:sz w:val="28"/>
          <w:szCs w:val="28"/>
        </w:rPr>
        <w:t xml:space="preserve"> pieejamības</w:t>
      </w:r>
      <w:r w:rsidRPr="00EE617C">
        <w:rPr>
          <w:bCs/>
          <w:sz w:val="28"/>
          <w:szCs w:val="28"/>
        </w:rPr>
        <w:t xml:space="preserve"> aspektie</w:t>
      </w:r>
      <w:r>
        <w:rPr>
          <w:bCs/>
          <w:sz w:val="28"/>
          <w:szCs w:val="28"/>
        </w:rPr>
        <w:t>m, nevis sabiedrības veselību kopumā.</w:t>
      </w:r>
    </w:p>
    <w:p w:rsidR="00C03716" w:rsidRPr="008E50D1" w:rsidRDefault="00C03716" w:rsidP="00C03716">
      <w:pPr>
        <w:ind w:firstLine="851"/>
        <w:jc w:val="both"/>
        <w:rPr>
          <w:sz w:val="28"/>
          <w:szCs w:val="28"/>
        </w:rPr>
      </w:pPr>
      <w:r>
        <w:rPr>
          <w:bCs/>
          <w:sz w:val="28"/>
          <w:szCs w:val="28"/>
        </w:rPr>
        <w:t>Lai būtiski pa</w:t>
      </w:r>
      <w:r w:rsidR="00855637">
        <w:rPr>
          <w:bCs/>
          <w:sz w:val="28"/>
          <w:szCs w:val="28"/>
        </w:rPr>
        <w:t>gari</w:t>
      </w:r>
      <w:r>
        <w:rPr>
          <w:bCs/>
          <w:sz w:val="28"/>
          <w:szCs w:val="28"/>
        </w:rPr>
        <w:t xml:space="preserve">nātu mūsu iedzīvotāju paredzamo mūža ilgumu un samazinātu potenciāli zaudētos dzīves gadus, </w:t>
      </w:r>
      <w:r w:rsidRPr="00EE617C">
        <w:rPr>
          <w:bCs/>
          <w:sz w:val="28"/>
          <w:szCs w:val="28"/>
        </w:rPr>
        <w:t xml:space="preserve">atbilstoši </w:t>
      </w:r>
      <w:r>
        <w:rPr>
          <w:bCs/>
          <w:sz w:val="28"/>
          <w:szCs w:val="28"/>
        </w:rPr>
        <w:t>Latvijas Nacionālajā attīstības plānā 2014.-2020.gadam izvirzītajiem mērķiem,</w:t>
      </w:r>
      <w:r w:rsidRPr="00EE617C">
        <w:rPr>
          <w:bCs/>
          <w:sz w:val="28"/>
          <w:szCs w:val="28"/>
        </w:rPr>
        <w:t xml:space="preserve"> </w:t>
      </w:r>
      <w:r>
        <w:rPr>
          <w:bCs/>
          <w:sz w:val="28"/>
          <w:szCs w:val="28"/>
        </w:rPr>
        <w:t xml:space="preserve">ir </w:t>
      </w:r>
      <w:r w:rsidR="0026629C">
        <w:rPr>
          <w:bCs/>
          <w:sz w:val="28"/>
          <w:szCs w:val="28"/>
        </w:rPr>
        <w:t>jāattīsta</w:t>
      </w:r>
      <w:r>
        <w:rPr>
          <w:bCs/>
          <w:sz w:val="28"/>
          <w:szCs w:val="28"/>
        </w:rPr>
        <w:t xml:space="preserve"> ne tikai veselības aprūpes, bet arī </w:t>
      </w:r>
      <w:r w:rsidRPr="00EE617C">
        <w:rPr>
          <w:bCs/>
          <w:sz w:val="28"/>
          <w:szCs w:val="28"/>
        </w:rPr>
        <w:t xml:space="preserve"> veselības veicināšana</w:t>
      </w:r>
      <w:r>
        <w:rPr>
          <w:bCs/>
          <w:sz w:val="28"/>
          <w:szCs w:val="28"/>
        </w:rPr>
        <w:t>s</w:t>
      </w:r>
      <w:r w:rsidRPr="00EE617C">
        <w:rPr>
          <w:bCs/>
          <w:sz w:val="28"/>
          <w:szCs w:val="28"/>
        </w:rPr>
        <w:t xml:space="preserve"> un slimību profilakse</w:t>
      </w:r>
      <w:r>
        <w:rPr>
          <w:bCs/>
          <w:sz w:val="28"/>
          <w:szCs w:val="28"/>
        </w:rPr>
        <w:t>s jo</w:t>
      </w:r>
      <w:r w:rsidR="0026629C">
        <w:rPr>
          <w:bCs/>
          <w:sz w:val="28"/>
          <w:szCs w:val="28"/>
        </w:rPr>
        <w:t>ma</w:t>
      </w:r>
      <w:r>
        <w:rPr>
          <w:bCs/>
          <w:sz w:val="28"/>
          <w:szCs w:val="28"/>
        </w:rPr>
        <w:t>s</w:t>
      </w:r>
      <w:r w:rsidR="00055A1E">
        <w:rPr>
          <w:bCs/>
          <w:sz w:val="28"/>
          <w:szCs w:val="28"/>
        </w:rPr>
        <w:t>,</w:t>
      </w:r>
      <w:r w:rsidRPr="00EE617C">
        <w:rPr>
          <w:bCs/>
          <w:sz w:val="28"/>
          <w:szCs w:val="28"/>
        </w:rPr>
        <w:t xml:space="preserve"> </w:t>
      </w:r>
      <w:r w:rsidR="00055A1E">
        <w:rPr>
          <w:bCs/>
          <w:sz w:val="28"/>
          <w:szCs w:val="28"/>
        </w:rPr>
        <w:t>j</w:t>
      </w:r>
      <w:r>
        <w:rPr>
          <w:bCs/>
          <w:sz w:val="28"/>
          <w:szCs w:val="28"/>
        </w:rPr>
        <w:t>o v</w:t>
      </w:r>
      <w:r w:rsidRPr="00EE617C">
        <w:rPr>
          <w:sz w:val="28"/>
          <w:szCs w:val="28"/>
          <w:lang w:eastAsia="lv-LV"/>
        </w:rPr>
        <w:t xml:space="preserve">eselības veicināšana un slimību profilakse ir ekonomiski izdevīgākais un efektīvākais veids slimību cēloņu novēršanā, riska faktoru mazināšanā, kā arī seku, tai skaitā invaliditātes un priekšlaicīgas mirstības </w:t>
      </w:r>
      <w:r w:rsidRPr="00EE617C">
        <w:rPr>
          <w:sz w:val="28"/>
          <w:szCs w:val="28"/>
          <w:lang w:eastAsia="lv-LV"/>
        </w:rPr>
        <w:lastRenderedPageBreak/>
        <w:t xml:space="preserve">mazināšanā, vienlaikus veicinot iedzīvotājus uzņemties lielāku atbildību par savu veselību. </w:t>
      </w:r>
    </w:p>
    <w:p w:rsidR="00C03716" w:rsidRPr="00EE617C" w:rsidRDefault="00C03716" w:rsidP="00C03716">
      <w:pPr>
        <w:ind w:firstLine="851"/>
        <w:jc w:val="both"/>
        <w:rPr>
          <w:sz w:val="28"/>
          <w:szCs w:val="28"/>
        </w:rPr>
      </w:pPr>
      <w:r>
        <w:rPr>
          <w:sz w:val="28"/>
          <w:szCs w:val="28"/>
        </w:rPr>
        <w:t>L</w:t>
      </w:r>
      <w:r w:rsidRPr="00EE617C">
        <w:rPr>
          <w:sz w:val="28"/>
          <w:szCs w:val="28"/>
        </w:rPr>
        <w:t>ai saskaņotu mērķus un plānotās aktivitātes veselības nozarē ar Latvijas Nacionālajā attīstības plānā 2014.-2020.gadam un Eiropas Savienības</w:t>
      </w:r>
      <w:r>
        <w:rPr>
          <w:sz w:val="28"/>
          <w:szCs w:val="28"/>
        </w:rPr>
        <w:t xml:space="preserve"> (turpmāk – ES)</w:t>
      </w:r>
      <w:r w:rsidRPr="00EE617C">
        <w:rPr>
          <w:sz w:val="28"/>
          <w:szCs w:val="28"/>
        </w:rPr>
        <w:t xml:space="preserve"> fondu</w:t>
      </w:r>
      <w:r w:rsidRPr="00EE617C" w:rsidDel="00EF4073">
        <w:rPr>
          <w:sz w:val="28"/>
          <w:szCs w:val="28"/>
        </w:rPr>
        <w:t xml:space="preserve"> </w:t>
      </w:r>
      <w:r w:rsidRPr="00EE617C">
        <w:rPr>
          <w:sz w:val="28"/>
          <w:szCs w:val="28"/>
        </w:rPr>
        <w:t xml:space="preserve">2014.-2020.gada plānošanas perioda izvirzītajām Latvijas un </w:t>
      </w:r>
      <w:r>
        <w:rPr>
          <w:sz w:val="28"/>
          <w:szCs w:val="28"/>
        </w:rPr>
        <w:t>ES</w:t>
      </w:r>
      <w:r w:rsidRPr="00EE617C">
        <w:rPr>
          <w:sz w:val="28"/>
          <w:szCs w:val="28"/>
        </w:rPr>
        <w:t xml:space="preserve"> prioritātēm, Veselības ministrija ir izstrādājusi Sabiedrības veselības pamatnostādņu 2014.-2020.gadam projektu (turpmāk - projekts), kura </w:t>
      </w:r>
      <w:proofErr w:type="spellStart"/>
      <w:r w:rsidRPr="00EE617C">
        <w:rPr>
          <w:sz w:val="28"/>
          <w:szCs w:val="28"/>
        </w:rPr>
        <w:t>virsmērķis</w:t>
      </w:r>
      <w:proofErr w:type="spellEnd"/>
      <w:r w:rsidRPr="00EE617C">
        <w:rPr>
          <w:sz w:val="28"/>
          <w:szCs w:val="28"/>
        </w:rPr>
        <w:t xml:space="preserve"> ir palielināt Latvijas iedzīvotāju veselīgi nodzīvoto mūža gadu skaitu un novērst priekšlaicīgu nāvi, saglabājot, uzlabojot un atjaunojot veselību.</w:t>
      </w:r>
    </w:p>
    <w:p w:rsidR="00C03716" w:rsidRPr="00EE617C" w:rsidRDefault="00C03716" w:rsidP="00C03716">
      <w:pPr>
        <w:ind w:firstLine="851"/>
        <w:jc w:val="both"/>
        <w:rPr>
          <w:bCs/>
          <w:spacing w:val="-2"/>
          <w:sz w:val="28"/>
          <w:szCs w:val="28"/>
        </w:rPr>
      </w:pPr>
      <w:r w:rsidRPr="00EE617C">
        <w:rPr>
          <w:sz w:val="28"/>
          <w:szCs w:val="28"/>
        </w:rPr>
        <w:t xml:space="preserve">Projekts paredz nodrošināt kvalitatīvu, efektīvu, koordinētu un savstarpēji integrētu veselības aprūpes pakalpojumu pieejamību – kā rezultātā cilvēki saņemtu nepārtrauktus </w:t>
      </w:r>
      <w:r>
        <w:rPr>
          <w:sz w:val="28"/>
          <w:szCs w:val="28"/>
        </w:rPr>
        <w:t xml:space="preserve">veselības aprūpes </w:t>
      </w:r>
      <w:r w:rsidRPr="00EE617C">
        <w:rPr>
          <w:sz w:val="28"/>
          <w:szCs w:val="28"/>
        </w:rPr>
        <w:t xml:space="preserve">pakalpojumus visos veselības sistēmas līmeņos. Ņemot vērā Latvijas iedzīvotāju augstos saslimstības, hospitalizācijas un mirstības rādītājus sirds un asinsvadu, onkoloģijas, perinatālā un </w:t>
      </w:r>
      <w:proofErr w:type="spellStart"/>
      <w:r w:rsidRPr="00EE617C">
        <w:rPr>
          <w:sz w:val="28"/>
          <w:szCs w:val="28"/>
        </w:rPr>
        <w:t>neonatālā</w:t>
      </w:r>
      <w:proofErr w:type="spellEnd"/>
      <w:r w:rsidRPr="00EE617C">
        <w:rPr>
          <w:sz w:val="28"/>
          <w:szCs w:val="28"/>
        </w:rPr>
        <w:t xml:space="preserve"> perioda aprūpes, kā arī garīgās veselības jomu ietvaros, plānots izstrādāt veselības attīstības tīklus </w:t>
      </w:r>
      <w:r>
        <w:rPr>
          <w:sz w:val="28"/>
          <w:szCs w:val="28"/>
        </w:rPr>
        <w:t xml:space="preserve">tieši </w:t>
      </w:r>
      <w:r w:rsidRPr="00EE617C">
        <w:rPr>
          <w:sz w:val="28"/>
          <w:szCs w:val="28"/>
        </w:rPr>
        <w:t xml:space="preserve">šīm </w:t>
      </w:r>
      <w:r>
        <w:rPr>
          <w:sz w:val="28"/>
          <w:szCs w:val="28"/>
        </w:rPr>
        <w:t>prioritārajām jomām</w:t>
      </w:r>
      <w:r w:rsidRPr="00EE617C">
        <w:rPr>
          <w:sz w:val="28"/>
          <w:szCs w:val="28"/>
        </w:rPr>
        <w:t xml:space="preserve">. </w:t>
      </w:r>
      <w:r>
        <w:rPr>
          <w:sz w:val="28"/>
          <w:szCs w:val="28"/>
        </w:rPr>
        <w:t>Šo</w:t>
      </w:r>
      <w:r w:rsidRPr="00EE617C">
        <w:rPr>
          <w:sz w:val="28"/>
          <w:szCs w:val="28"/>
        </w:rPr>
        <w:t xml:space="preserve"> jomu veselības tīklu attīstības pamatā būs pacientu plūsmas sakārtošana un optimāla veselības aprūpes organizācija </w:t>
      </w:r>
      <w:r>
        <w:rPr>
          <w:sz w:val="28"/>
          <w:szCs w:val="28"/>
        </w:rPr>
        <w:t>visos</w:t>
      </w:r>
      <w:r w:rsidRPr="00EE617C">
        <w:rPr>
          <w:sz w:val="28"/>
          <w:szCs w:val="28"/>
        </w:rPr>
        <w:t xml:space="preserve"> līmeņos (</w:t>
      </w:r>
      <w:r>
        <w:rPr>
          <w:sz w:val="28"/>
          <w:szCs w:val="28"/>
        </w:rPr>
        <w:t xml:space="preserve">veselības veicināšana, </w:t>
      </w:r>
      <w:r w:rsidRPr="00EE617C">
        <w:rPr>
          <w:sz w:val="28"/>
          <w:szCs w:val="28"/>
        </w:rPr>
        <w:t>ģimenes ārsti, speciālisti</w:t>
      </w:r>
      <w:r>
        <w:rPr>
          <w:sz w:val="28"/>
          <w:szCs w:val="28"/>
        </w:rPr>
        <w:t>, slimnīcas</w:t>
      </w:r>
      <w:r w:rsidRPr="00EE617C">
        <w:rPr>
          <w:sz w:val="28"/>
          <w:szCs w:val="28"/>
        </w:rPr>
        <w:t xml:space="preserve"> u.c.). </w:t>
      </w:r>
      <w:r>
        <w:rPr>
          <w:sz w:val="28"/>
          <w:szCs w:val="28"/>
        </w:rPr>
        <w:t>Ī</w:t>
      </w:r>
      <w:r w:rsidRPr="00EE617C">
        <w:rPr>
          <w:sz w:val="28"/>
          <w:szCs w:val="28"/>
        </w:rPr>
        <w:t>paš</w:t>
      </w:r>
      <w:r>
        <w:rPr>
          <w:sz w:val="28"/>
          <w:szCs w:val="28"/>
        </w:rPr>
        <w:t>a</w:t>
      </w:r>
      <w:r w:rsidRPr="00EE617C">
        <w:rPr>
          <w:sz w:val="28"/>
          <w:szCs w:val="28"/>
        </w:rPr>
        <w:t xml:space="preserve"> uzmanīb</w:t>
      </w:r>
      <w:r>
        <w:rPr>
          <w:sz w:val="28"/>
          <w:szCs w:val="28"/>
        </w:rPr>
        <w:t>a</w:t>
      </w:r>
      <w:r w:rsidRPr="00EE617C">
        <w:rPr>
          <w:sz w:val="28"/>
          <w:szCs w:val="28"/>
        </w:rPr>
        <w:t xml:space="preserve"> </w:t>
      </w:r>
      <w:r>
        <w:rPr>
          <w:sz w:val="28"/>
          <w:szCs w:val="28"/>
        </w:rPr>
        <w:t xml:space="preserve">tiks </w:t>
      </w:r>
      <w:r w:rsidRPr="00EE617C">
        <w:rPr>
          <w:sz w:val="28"/>
          <w:szCs w:val="28"/>
        </w:rPr>
        <w:t>pievēr</w:t>
      </w:r>
      <w:r>
        <w:rPr>
          <w:sz w:val="28"/>
          <w:szCs w:val="28"/>
        </w:rPr>
        <w:t>sta</w:t>
      </w:r>
      <w:r w:rsidRPr="00EE617C">
        <w:rPr>
          <w:sz w:val="28"/>
          <w:szCs w:val="28"/>
        </w:rPr>
        <w:t xml:space="preserve"> reģionālās nevienlīdzības mazināšanai</w:t>
      </w:r>
      <w:r w:rsidRPr="00EE617C">
        <w:rPr>
          <w:bCs/>
          <w:spacing w:val="-2"/>
          <w:sz w:val="28"/>
          <w:szCs w:val="28"/>
        </w:rPr>
        <w:t>, sociālās atstumtības un nabadzības riskam pakļauto iedzīvotāju veselības uzlabošanai.</w:t>
      </w:r>
    </w:p>
    <w:p w:rsidR="00C03716" w:rsidRDefault="00C03716" w:rsidP="00C03716">
      <w:pPr>
        <w:ind w:firstLine="851"/>
        <w:jc w:val="both"/>
        <w:rPr>
          <w:bCs/>
          <w:spacing w:val="-2"/>
          <w:sz w:val="28"/>
          <w:szCs w:val="28"/>
        </w:rPr>
      </w:pPr>
      <w:r>
        <w:rPr>
          <w:bCs/>
          <w:spacing w:val="-2"/>
          <w:sz w:val="28"/>
          <w:szCs w:val="28"/>
        </w:rPr>
        <w:t xml:space="preserve">Vienlaikus Veselības ministrija  projektā ir izstrādājusi un ietvērusi pasākumus ar papildu valsts budžeta, kā arī ES fondu finansējumu, kas nepieciešams efektīvai, ilgtspējīgai, uz cilvēku orientētai veselības aprūpes sistēmas attīstībai. </w:t>
      </w:r>
    </w:p>
    <w:p w:rsidR="00C03716" w:rsidRPr="006A1AD2" w:rsidRDefault="00C03716" w:rsidP="00C03716">
      <w:pPr>
        <w:ind w:firstLine="851"/>
        <w:jc w:val="both"/>
        <w:rPr>
          <w:color w:val="000000"/>
          <w:sz w:val="28"/>
          <w:szCs w:val="28"/>
        </w:rPr>
      </w:pPr>
      <w:r>
        <w:rPr>
          <w:bCs/>
          <w:spacing w:val="-2"/>
          <w:sz w:val="28"/>
          <w:szCs w:val="28"/>
        </w:rPr>
        <w:t>Runājot par veselības aprūpes pieejamību, kas pētījumā tika minēta kā viens no būtiskākajiem apgrūtinošajiem faktoriem, saskaņā ar Pasaules Veselības organizācijas 2011.gada datiem Latvijai ir otrais zemākais rādītājs izdevumiem veselības aprūpei no kopējiem valsts budžeta izdevumiem (9,3%)</w:t>
      </w:r>
      <w:r w:rsidR="00855637">
        <w:rPr>
          <w:bCs/>
          <w:spacing w:val="-2"/>
          <w:sz w:val="28"/>
          <w:szCs w:val="28"/>
        </w:rPr>
        <w:t>,</w:t>
      </w:r>
      <w:r>
        <w:rPr>
          <w:bCs/>
          <w:spacing w:val="-2"/>
          <w:sz w:val="28"/>
          <w:szCs w:val="28"/>
        </w:rPr>
        <w:t xml:space="preserve"> ES (vidēji – 13,9%). S</w:t>
      </w:r>
      <w:r w:rsidRPr="00EE617C">
        <w:rPr>
          <w:sz w:val="28"/>
          <w:szCs w:val="28"/>
        </w:rPr>
        <w:t>amazināta</w:t>
      </w:r>
      <w:r w:rsidRPr="00EE617C">
        <w:rPr>
          <w:color w:val="000000"/>
          <w:sz w:val="28"/>
          <w:szCs w:val="28"/>
        </w:rPr>
        <w:t xml:space="preserve"> finansējuma apstākļos ir apgrūtināti nodrošināt veselības aprūpes pakalpojumu pieejamību, pēctecību</w:t>
      </w:r>
      <w:r>
        <w:rPr>
          <w:color w:val="000000"/>
          <w:sz w:val="28"/>
          <w:szCs w:val="28"/>
        </w:rPr>
        <w:t>,</w:t>
      </w:r>
      <w:r w:rsidRPr="00EE617C">
        <w:rPr>
          <w:color w:val="000000"/>
          <w:sz w:val="28"/>
          <w:szCs w:val="28"/>
        </w:rPr>
        <w:t xml:space="preserve"> stabilitāti</w:t>
      </w:r>
      <w:r>
        <w:rPr>
          <w:color w:val="000000"/>
          <w:sz w:val="28"/>
          <w:szCs w:val="28"/>
        </w:rPr>
        <w:t xml:space="preserve"> un inovatīvus, izmaksu ietilpīgus ārstēšanas risinājumus</w:t>
      </w:r>
      <w:r w:rsidRPr="00EE617C">
        <w:rPr>
          <w:color w:val="000000"/>
          <w:sz w:val="28"/>
          <w:szCs w:val="28"/>
        </w:rPr>
        <w:t>. Lai risinātu problēmu, ka valsts budžeta finansējums nesedz veselības aprūpes pakalpojumu faktiskās izmaksas un rastu iespējas palielināt no valsts budžeta apmaksājamo plānveida veselības aprūpes pakalpojumu skaitu</w:t>
      </w:r>
      <w:r w:rsidR="00116492">
        <w:rPr>
          <w:color w:val="000000"/>
          <w:sz w:val="28"/>
          <w:szCs w:val="28"/>
        </w:rPr>
        <w:t>,</w:t>
      </w:r>
      <w:r w:rsidRPr="00EE617C">
        <w:rPr>
          <w:color w:val="000000"/>
          <w:sz w:val="28"/>
          <w:szCs w:val="28"/>
        </w:rPr>
        <w:t xml:space="preserve"> un mazināt gaidīšanas laiku rindās uz pakalpojumu saņemšanu, pakāpeniski jānodrošina veselības aprūpes finansējuma palielinājumus, pamatojoties uz </w:t>
      </w:r>
      <w:r>
        <w:rPr>
          <w:color w:val="000000"/>
          <w:sz w:val="28"/>
          <w:szCs w:val="28"/>
        </w:rPr>
        <w:t xml:space="preserve">valsts </w:t>
      </w:r>
      <w:r w:rsidRPr="00EE617C">
        <w:rPr>
          <w:color w:val="000000"/>
          <w:sz w:val="28"/>
          <w:szCs w:val="28"/>
        </w:rPr>
        <w:t xml:space="preserve">galvenajiem makroekonomiskajiem rādītājiem un to </w:t>
      </w:r>
      <w:r>
        <w:rPr>
          <w:color w:val="000000"/>
          <w:sz w:val="28"/>
          <w:szCs w:val="28"/>
        </w:rPr>
        <w:t>prognozi.</w:t>
      </w:r>
      <w:r w:rsidR="0017530F">
        <w:rPr>
          <w:color w:val="000000"/>
          <w:sz w:val="28"/>
          <w:szCs w:val="28"/>
        </w:rPr>
        <w:t xml:space="preserve"> </w:t>
      </w:r>
      <w:r w:rsidR="0017530F" w:rsidRPr="006A1AD2">
        <w:rPr>
          <w:sz w:val="28"/>
        </w:rPr>
        <w:lastRenderedPageBreak/>
        <w:t xml:space="preserve">Jautājums par papildu valsts budžeta līdzekļu piešķiršanu ir skatāms Ministru kabinetā </w:t>
      </w:r>
      <w:r w:rsidR="00065859" w:rsidRPr="006A1AD2">
        <w:rPr>
          <w:sz w:val="28"/>
        </w:rPr>
        <w:t xml:space="preserve">gadskārtējā valsts budžeta </w:t>
      </w:r>
      <w:r w:rsidR="0017530F" w:rsidRPr="006A1AD2">
        <w:rPr>
          <w:sz w:val="28"/>
        </w:rPr>
        <w:t xml:space="preserve">likumprojekta un likumprojekta </w:t>
      </w:r>
      <w:r w:rsidR="00065859" w:rsidRPr="006A1AD2">
        <w:rPr>
          <w:sz w:val="28"/>
        </w:rPr>
        <w:t>p</w:t>
      </w:r>
      <w:r w:rsidR="0017530F" w:rsidRPr="006A1AD2">
        <w:rPr>
          <w:sz w:val="28"/>
        </w:rPr>
        <w:t>ar vidēja termiņa budžeta ietvaru</w:t>
      </w:r>
      <w:bookmarkStart w:id="4" w:name="_GoBack"/>
      <w:bookmarkEnd w:id="4"/>
      <w:r w:rsidR="0017530F" w:rsidRPr="006A1AD2">
        <w:rPr>
          <w:sz w:val="28"/>
        </w:rPr>
        <w:t xml:space="preserve"> sagatavošanas un izskatīšanas procesā kopā ar visu ministriju un centrālo valsts iestāžu priekšlikumiem jaunajām politikas iniciatīvām un iesniegtajiem papildu finansējuma pieprasījumiem</w:t>
      </w:r>
      <w:r w:rsidR="00703D76" w:rsidRPr="006A1AD2">
        <w:rPr>
          <w:sz w:val="28"/>
        </w:rPr>
        <w:t>,</w:t>
      </w:r>
      <w:r w:rsidR="0017530F" w:rsidRPr="006A1AD2">
        <w:rPr>
          <w:sz w:val="28"/>
        </w:rPr>
        <w:t xml:space="preserve"> atbilstoši valsts budžeta finansiālajām iespējām.</w:t>
      </w:r>
    </w:p>
    <w:p w:rsidR="00C03716" w:rsidRPr="006A1AD2" w:rsidRDefault="00C03716" w:rsidP="00C03716">
      <w:pPr>
        <w:ind w:firstLine="851"/>
        <w:jc w:val="both"/>
        <w:rPr>
          <w:bCs/>
          <w:spacing w:val="-2"/>
          <w:sz w:val="28"/>
          <w:szCs w:val="28"/>
        </w:rPr>
      </w:pPr>
      <w:r w:rsidRPr="006A1AD2">
        <w:rPr>
          <w:sz w:val="28"/>
          <w:szCs w:val="28"/>
        </w:rPr>
        <w:t>Tajā pašā laikā jāuzsver, ka valsts budžeta finansiālo iespēju robežās tiek meklēti risinājumi papildu finansējuma piešķiršanai veselības aprūpes  jomai. Likumā „Par valsts budžetu 2014.gadam” un likumā „Par vidēja termiņa budžeta ietvaru 2014., 2015. un 2016.gadam” ir pali</w:t>
      </w:r>
      <w:r w:rsidR="00116492" w:rsidRPr="006A1AD2">
        <w:rPr>
          <w:sz w:val="28"/>
          <w:szCs w:val="28"/>
        </w:rPr>
        <w:t>elināts finansējums veselībai. T</w:t>
      </w:r>
      <w:r w:rsidRPr="006A1AD2">
        <w:rPr>
          <w:sz w:val="28"/>
          <w:szCs w:val="28"/>
        </w:rPr>
        <w:t>ā ir joma, kurai finansējums tika palielināts</w:t>
      </w:r>
      <w:r w:rsidR="00116492" w:rsidRPr="006A1AD2">
        <w:rPr>
          <w:sz w:val="28"/>
          <w:szCs w:val="28"/>
        </w:rPr>
        <w:t xml:space="preserve"> </w:t>
      </w:r>
      <w:r w:rsidR="0013232E">
        <w:rPr>
          <w:sz w:val="28"/>
          <w:szCs w:val="28"/>
        </w:rPr>
        <w:t>vairāk kā citām jomām</w:t>
      </w:r>
      <w:r w:rsidR="007E4D75" w:rsidRPr="006A1AD2">
        <w:rPr>
          <w:sz w:val="28"/>
          <w:szCs w:val="28"/>
        </w:rPr>
        <w:t xml:space="preserve"> </w:t>
      </w:r>
      <w:r w:rsidR="00AE249E" w:rsidRPr="006A1AD2">
        <w:rPr>
          <w:sz w:val="28"/>
          <w:szCs w:val="28"/>
        </w:rPr>
        <w:t>(</w:t>
      </w:r>
      <w:r w:rsidR="007E4D75" w:rsidRPr="006A1AD2">
        <w:rPr>
          <w:sz w:val="28"/>
          <w:szCs w:val="28"/>
        </w:rPr>
        <w:t>pret 2013.gada apstiprināto budžetu</w:t>
      </w:r>
      <w:r w:rsidR="00AE249E" w:rsidRPr="006A1AD2">
        <w:rPr>
          <w:sz w:val="28"/>
          <w:szCs w:val="28"/>
        </w:rPr>
        <w:t>)</w:t>
      </w:r>
      <w:r w:rsidR="00116492" w:rsidRPr="006A1AD2">
        <w:rPr>
          <w:sz w:val="28"/>
          <w:szCs w:val="28"/>
        </w:rPr>
        <w:t xml:space="preserve"> – 2014.gadam</w:t>
      </w:r>
      <w:r w:rsidRPr="006A1AD2">
        <w:rPr>
          <w:sz w:val="28"/>
          <w:szCs w:val="28"/>
        </w:rPr>
        <w:t xml:space="preserve"> papildus 41 984 150 </w:t>
      </w:r>
      <w:proofErr w:type="spellStart"/>
      <w:r w:rsidRPr="006A1AD2">
        <w:rPr>
          <w:i/>
          <w:sz w:val="28"/>
          <w:szCs w:val="28"/>
        </w:rPr>
        <w:t>euro</w:t>
      </w:r>
      <w:proofErr w:type="spellEnd"/>
      <w:r w:rsidR="007E4D75" w:rsidRPr="006A1AD2">
        <w:rPr>
          <w:sz w:val="28"/>
          <w:szCs w:val="28"/>
        </w:rPr>
        <w:t>, 2015.gadam</w:t>
      </w:r>
      <w:r w:rsidRPr="006A1AD2">
        <w:rPr>
          <w:sz w:val="28"/>
          <w:szCs w:val="28"/>
        </w:rPr>
        <w:t xml:space="preserve"> papildus 48 898 732 </w:t>
      </w:r>
      <w:proofErr w:type="spellStart"/>
      <w:r w:rsidRPr="006A1AD2">
        <w:rPr>
          <w:i/>
          <w:sz w:val="28"/>
          <w:szCs w:val="28"/>
        </w:rPr>
        <w:t>euro</w:t>
      </w:r>
      <w:proofErr w:type="spellEnd"/>
      <w:r w:rsidRPr="006A1AD2">
        <w:rPr>
          <w:sz w:val="28"/>
          <w:szCs w:val="28"/>
        </w:rPr>
        <w:t xml:space="preserve">, 2016.gadam papildus 51 027 667 </w:t>
      </w:r>
      <w:proofErr w:type="spellStart"/>
      <w:r w:rsidRPr="006A1AD2">
        <w:rPr>
          <w:i/>
          <w:sz w:val="28"/>
          <w:szCs w:val="28"/>
        </w:rPr>
        <w:t>euro</w:t>
      </w:r>
      <w:proofErr w:type="spellEnd"/>
      <w:r w:rsidRPr="006A1AD2">
        <w:rPr>
          <w:sz w:val="28"/>
          <w:szCs w:val="28"/>
        </w:rPr>
        <w:t>, tai skaitā: ārstniecības personu darba samaksas paaugstināšanai, veselības aprūpes pakalpojumu tarifu elementu pieaugumam, ambulatorajai ārstniecībai paredzēto zāļu iegādes izdevumu kompensācijas un centralizētas medikamentu iegādes nodrošināšanai, ambulatoro veselības aprūpes pakalpojumu gaidīšanas rindu mazināšanai, stacionāro veselības aprūpes pakalpojumu gaidīšanas rindu mazināšanai, kā arī veselības veicināšanas pasākumu nodrošināšanai, rehabilitācijas pakalpojumu apjoma palielināšanai, kompensējamo recepšu medikamentu apmaksāšanai bērniem 100% apmērā u.c.</w:t>
      </w:r>
      <w:r w:rsidR="00ED1099" w:rsidRPr="006A1AD2">
        <w:rPr>
          <w:sz w:val="28"/>
          <w:szCs w:val="28"/>
        </w:rPr>
        <w:t xml:space="preserve"> Vienlaikus </w:t>
      </w:r>
      <w:r w:rsidR="006A23A1" w:rsidRPr="006A1AD2">
        <w:rPr>
          <w:sz w:val="28"/>
          <w:szCs w:val="28"/>
        </w:rPr>
        <w:t xml:space="preserve">gan </w:t>
      </w:r>
      <w:r w:rsidR="00ED1099" w:rsidRPr="006A1AD2">
        <w:rPr>
          <w:sz w:val="28"/>
          <w:szCs w:val="28"/>
        </w:rPr>
        <w:t xml:space="preserve">jāatzīst, ka arī krīzes gados veiktais finansējuma samazinājums </w:t>
      </w:r>
      <w:r w:rsidR="006836B0" w:rsidRPr="006A1AD2">
        <w:rPr>
          <w:sz w:val="28"/>
          <w:szCs w:val="28"/>
        </w:rPr>
        <w:t>bija viens no lielākajiem tieši veselības nozarei</w:t>
      </w:r>
      <w:r w:rsidR="00ED1099" w:rsidRPr="006A1AD2">
        <w:rPr>
          <w:sz w:val="28"/>
          <w:szCs w:val="28"/>
        </w:rPr>
        <w:t xml:space="preserve"> </w:t>
      </w:r>
      <w:r w:rsidR="006836B0" w:rsidRPr="006A1AD2">
        <w:rPr>
          <w:sz w:val="28"/>
          <w:szCs w:val="28"/>
        </w:rPr>
        <w:t xml:space="preserve">(piemēram, 2009.gada noslēgumā nozares budžeta izdevumi </w:t>
      </w:r>
      <w:r w:rsidR="00286F0D" w:rsidRPr="006A1AD2">
        <w:rPr>
          <w:sz w:val="28"/>
          <w:szCs w:val="28"/>
          <w:u w:val="single"/>
        </w:rPr>
        <w:t>pamatfunkciju izpildei</w:t>
      </w:r>
      <w:r w:rsidR="006836B0" w:rsidRPr="006A1AD2">
        <w:rPr>
          <w:sz w:val="28"/>
          <w:szCs w:val="28"/>
        </w:rPr>
        <w:t xml:space="preserve"> bija par 127,1 milj. </w:t>
      </w:r>
      <w:proofErr w:type="spellStart"/>
      <w:r w:rsidR="006836B0" w:rsidRPr="006A1AD2">
        <w:rPr>
          <w:i/>
          <w:sz w:val="28"/>
          <w:szCs w:val="28"/>
        </w:rPr>
        <w:t>euro</w:t>
      </w:r>
      <w:proofErr w:type="spellEnd"/>
      <w:r w:rsidR="006836B0" w:rsidRPr="006A1AD2">
        <w:rPr>
          <w:sz w:val="28"/>
          <w:szCs w:val="28"/>
        </w:rPr>
        <w:t xml:space="preserve"> mazāki kā sākotnēji tika plānots 2009.gada budžetā jeb par 63,6 milj. </w:t>
      </w:r>
      <w:proofErr w:type="spellStart"/>
      <w:r w:rsidR="006836B0" w:rsidRPr="006A1AD2">
        <w:rPr>
          <w:i/>
          <w:sz w:val="28"/>
          <w:szCs w:val="28"/>
        </w:rPr>
        <w:t>euro</w:t>
      </w:r>
      <w:proofErr w:type="spellEnd"/>
      <w:r w:rsidR="001D488F" w:rsidRPr="006A1AD2">
        <w:rPr>
          <w:sz w:val="28"/>
          <w:szCs w:val="28"/>
        </w:rPr>
        <w:t xml:space="preserve"> </w:t>
      </w:r>
      <w:r w:rsidR="006836B0" w:rsidRPr="006A1AD2">
        <w:rPr>
          <w:sz w:val="28"/>
          <w:szCs w:val="28"/>
        </w:rPr>
        <w:t xml:space="preserve"> mazāki kā </w:t>
      </w:r>
      <w:r w:rsidR="00055A1E" w:rsidRPr="006A1AD2">
        <w:rPr>
          <w:sz w:val="28"/>
          <w:szCs w:val="28"/>
        </w:rPr>
        <w:t xml:space="preserve">plānotie </w:t>
      </w:r>
      <w:r w:rsidR="006836B0" w:rsidRPr="006A1AD2">
        <w:rPr>
          <w:sz w:val="28"/>
          <w:szCs w:val="28"/>
        </w:rPr>
        <w:t>izdevumi gada sākumā (budžets ar pirmajiem grozījumiem), savukārt 2010.gada apstiprinātā budžeta izdevumi</w:t>
      </w:r>
      <w:r w:rsidR="006A23A1" w:rsidRPr="006A1AD2">
        <w:rPr>
          <w:sz w:val="28"/>
          <w:szCs w:val="28"/>
        </w:rPr>
        <w:t xml:space="preserve"> </w:t>
      </w:r>
      <w:r w:rsidR="00D32752" w:rsidRPr="006A1AD2">
        <w:rPr>
          <w:sz w:val="28"/>
          <w:szCs w:val="28"/>
        </w:rPr>
        <w:t xml:space="preserve">pamatfunkcijām </w:t>
      </w:r>
      <w:r w:rsidR="006A23A1" w:rsidRPr="006A1AD2">
        <w:rPr>
          <w:sz w:val="28"/>
          <w:szCs w:val="28"/>
        </w:rPr>
        <w:t xml:space="preserve">bija par </w:t>
      </w:r>
      <w:r w:rsidR="00AE5507" w:rsidRPr="006A1AD2">
        <w:rPr>
          <w:sz w:val="28"/>
          <w:szCs w:val="28"/>
        </w:rPr>
        <w:t>131,6</w:t>
      </w:r>
      <w:r w:rsidR="00BD45F2" w:rsidRPr="006A1AD2">
        <w:rPr>
          <w:sz w:val="28"/>
          <w:szCs w:val="28"/>
        </w:rPr>
        <w:t> </w:t>
      </w:r>
      <w:r w:rsidR="006A23A1" w:rsidRPr="006A1AD2">
        <w:rPr>
          <w:sz w:val="28"/>
          <w:szCs w:val="28"/>
        </w:rPr>
        <w:t>milj.</w:t>
      </w:r>
      <w:r w:rsidR="00BD45F2" w:rsidRPr="006A1AD2">
        <w:rPr>
          <w:sz w:val="28"/>
          <w:szCs w:val="28"/>
        </w:rPr>
        <w:t> </w:t>
      </w:r>
      <w:proofErr w:type="spellStart"/>
      <w:r w:rsidR="006A23A1" w:rsidRPr="006A1AD2">
        <w:rPr>
          <w:i/>
          <w:sz w:val="28"/>
          <w:szCs w:val="28"/>
        </w:rPr>
        <w:t>euro</w:t>
      </w:r>
      <w:proofErr w:type="spellEnd"/>
      <w:r w:rsidR="006A23A1" w:rsidRPr="006A1AD2">
        <w:rPr>
          <w:sz w:val="28"/>
          <w:szCs w:val="28"/>
        </w:rPr>
        <w:t xml:space="preserve"> mazāki kā 2009.gada </w:t>
      </w:r>
      <w:r w:rsidR="00AE5507" w:rsidRPr="006A1AD2">
        <w:rPr>
          <w:sz w:val="28"/>
          <w:szCs w:val="28"/>
        </w:rPr>
        <w:t>sākumā</w:t>
      </w:r>
      <w:r w:rsidR="00C73E7B" w:rsidRPr="006A1AD2">
        <w:rPr>
          <w:sz w:val="28"/>
          <w:szCs w:val="28"/>
        </w:rPr>
        <w:t xml:space="preserve"> (2010.gada noslēgumā par 7,9 milj. </w:t>
      </w:r>
      <w:proofErr w:type="spellStart"/>
      <w:r w:rsidR="006044AD" w:rsidRPr="006A1AD2">
        <w:rPr>
          <w:i/>
          <w:sz w:val="28"/>
          <w:szCs w:val="28"/>
        </w:rPr>
        <w:t>euro</w:t>
      </w:r>
      <w:proofErr w:type="spellEnd"/>
      <w:r w:rsidR="00C73E7B" w:rsidRPr="006A1AD2">
        <w:rPr>
          <w:sz w:val="28"/>
          <w:szCs w:val="28"/>
        </w:rPr>
        <w:t xml:space="preserve"> mazāki kā 2009.gada noslēgumā</w:t>
      </w:r>
      <w:r w:rsidR="00703D76" w:rsidRPr="006A1AD2">
        <w:rPr>
          <w:sz w:val="28"/>
          <w:szCs w:val="28"/>
        </w:rPr>
        <w:t>, ņemot vērā 201</w:t>
      </w:r>
      <w:r w:rsidR="00466C8E">
        <w:rPr>
          <w:sz w:val="28"/>
          <w:szCs w:val="28"/>
        </w:rPr>
        <w:t xml:space="preserve">0.gada laikā piešķirtos </w:t>
      </w:r>
      <w:r w:rsidR="00466C8E" w:rsidRPr="00A30149">
        <w:rPr>
          <w:sz w:val="28"/>
          <w:szCs w:val="28"/>
        </w:rPr>
        <w:t>papildu</w:t>
      </w:r>
      <w:r w:rsidR="00703D76" w:rsidRPr="00A30149">
        <w:rPr>
          <w:sz w:val="28"/>
          <w:szCs w:val="28"/>
        </w:rPr>
        <w:t xml:space="preserve"> </w:t>
      </w:r>
      <w:r w:rsidR="00A30149" w:rsidRPr="00A30149">
        <w:rPr>
          <w:sz w:val="28"/>
          <w:szCs w:val="28"/>
        </w:rPr>
        <w:t xml:space="preserve">valsts budžeta </w:t>
      </w:r>
      <w:r w:rsidR="00703D76" w:rsidRPr="00A30149">
        <w:rPr>
          <w:sz w:val="28"/>
          <w:szCs w:val="28"/>
        </w:rPr>
        <w:t>līdzekļus</w:t>
      </w:r>
      <w:r w:rsidR="00C73E7B" w:rsidRPr="006A1AD2">
        <w:rPr>
          <w:sz w:val="28"/>
          <w:szCs w:val="28"/>
        </w:rPr>
        <w:t xml:space="preserve">), </w:t>
      </w:r>
      <w:r w:rsidR="00BD45F2" w:rsidRPr="006A1AD2">
        <w:rPr>
          <w:sz w:val="28"/>
          <w:szCs w:val="28"/>
        </w:rPr>
        <w:t xml:space="preserve">veiktā </w:t>
      </w:r>
      <w:r w:rsidR="006A23A1" w:rsidRPr="006A1AD2">
        <w:rPr>
          <w:sz w:val="28"/>
          <w:szCs w:val="28"/>
        </w:rPr>
        <w:t xml:space="preserve">samazinājuma </w:t>
      </w:r>
      <w:r w:rsidR="00BD45F2" w:rsidRPr="006A1AD2">
        <w:rPr>
          <w:sz w:val="28"/>
          <w:szCs w:val="28"/>
        </w:rPr>
        <w:t xml:space="preserve">tiešai </w:t>
      </w:r>
      <w:r w:rsidR="006A23A1" w:rsidRPr="006A1AD2">
        <w:rPr>
          <w:sz w:val="28"/>
          <w:szCs w:val="28"/>
        </w:rPr>
        <w:t>ietekmei turpinoties arī 2011.</w:t>
      </w:r>
      <w:r w:rsidR="00BD45F2" w:rsidRPr="006A1AD2">
        <w:rPr>
          <w:sz w:val="28"/>
          <w:szCs w:val="28"/>
        </w:rPr>
        <w:t xml:space="preserve"> un 2012.</w:t>
      </w:r>
      <w:r w:rsidR="006A23A1" w:rsidRPr="006A1AD2">
        <w:rPr>
          <w:sz w:val="28"/>
          <w:szCs w:val="28"/>
        </w:rPr>
        <w:t>gadā). Neraugoties uz to, ka</w:t>
      </w:r>
      <w:r w:rsidR="00116492" w:rsidRPr="006A1AD2">
        <w:rPr>
          <w:sz w:val="28"/>
          <w:szCs w:val="28"/>
        </w:rPr>
        <w:t>,</w:t>
      </w:r>
      <w:r w:rsidR="006A23A1" w:rsidRPr="006A1AD2">
        <w:rPr>
          <w:sz w:val="28"/>
          <w:szCs w:val="28"/>
        </w:rPr>
        <w:t xml:space="preserve"> sākot ar 2010.gadu</w:t>
      </w:r>
      <w:r w:rsidR="00116492" w:rsidRPr="006A1AD2">
        <w:rPr>
          <w:sz w:val="28"/>
          <w:szCs w:val="28"/>
        </w:rPr>
        <w:t>,</w:t>
      </w:r>
      <w:r w:rsidR="006A23A1" w:rsidRPr="006A1AD2">
        <w:rPr>
          <w:sz w:val="28"/>
          <w:szCs w:val="28"/>
        </w:rPr>
        <w:t xml:space="preserve"> katr</w:t>
      </w:r>
      <w:r w:rsidR="00BD45F2" w:rsidRPr="006A1AD2">
        <w:rPr>
          <w:sz w:val="28"/>
          <w:szCs w:val="28"/>
        </w:rPr>
        <w:t>a</w:t>
      </w:r>
      <w:r w:rsidR="006A23A1" w:rsidRPr="006A1AD2">
        <w:rPr>
          <w:sz w:val="28"/>
          <w:szCs w:val="28"/>
        </w:rPr>
        <w:t xml:space="preserve"> gad</w:t>
      </w:r>
      <w:r w:rsidR="00BD45F2" w:rsidRPr="006A1AD2">
        <w:rPr>
          <w:sz w:val="28"/>
          <w:szCs w:val="28"/>
        </w:rPr>
        <w:t>a laik</w:t>
      </w:r>
      <w:r w:rsidR="00D32752" w:rsidRPr="006A1AD2">
        <w:rPr>
          <w:sz w:val="28"/>
          <w:szCs w:val="28"/>
        </w:rPr>
        <w:t>ā</w:t>
      </w:r>
      <w:r w:rsidR="006A23A1" w:rsidRPr="006A1AD2">
        <w:rPr>
          <w:sz w:val="28"/>
          <w:szCs w:val="28"/>
        </w:rPr>
        <w:t xml:space="preserve"> nozarei ir tikuši piešķirti papildu</w:t>
      </w:r>
      <w:r w:rsidR="00055A1E" w:rsidRPr="006A1AD2">
        <w:rPr>
          <w:sz w:val="28"/>
          <w:szCs w:val="28"/>
        </w:rPr>
        <w:t xml:space="preserve"> valsts budžeta</w:t>
      </w:r>
      <w:r w:rsidR="006A23A1" w:rsidRPr="006A1AD2">
        <w:rPr>
          <w:sz w:val="28"/>
          <w:szCs w:val="28"/>
        </w:rPr>
        <w:t xml:space="preserve"> līdzekļi neatliekamiem pasākumiem, deficīts joprojām saglabājas praktiski visās svarīgākajās nozares izdevumu pozīcijās, kas dod pamatu secināt, ka krīzes gadu </w:t>
      </w:r>
      <w:r w:rsidR="00D32752" w:rsidRPr="006A1AD2">
        <w:rPr>
          <w:sz w:val="28"/>
          <w:szCs w:val="28"/>
        </w:rPr>
        <w:t xml:space="preserve">negatīvā </w:t>
      </w:r>
      <w:r w:rsidR="006A23A1" w:rsidRPr="006A1AD2">
        <w:rPr>
          <w:sz w:val="28"/>
          <w:szCs w:val="28"/>
        </w:rPr>
        <w:t>ietekme vēl nav</w:t>
      </w:r>
      <w:r w:rsidR="00D32752" w:rsidRPr="006A1AD2">
        <w:rPr>
          <w:sz w:val="28"/>
          <w:szCs w:val="28"/>
        </w:rPr>
        <w:t xml:space="preserve"> līdz galam</w:t>
      </w:r>
      <w:r w:rsidR="006A23A1" w:rsidRPr="006A1AD2">
        <w:rPr>
          <w:sz w:val="28"/>
          <w:szCs w:val="28"/>
        </w:rPr>
        <w:t xml:space="preserve"> pārvarēta. </w:t>
      </w:r>
      <w:r w:rsidR="006836B0" w:rsidRPr="006A1AD2">
        <w:rPr>
          <w:sz w:val="28"/>
          <w:szCs w:val="28"/>
        </w:rPr>
        <w:t xml:space="preserve">     </w:t>
      </w:r>
    </w:p>
    <w:p w:rsidR="00C03716" w:rsidRPr="00567C05" w:rsidRDefault="00855637" w:rsidP="00C03716">
      <w:pPr>
        <w:ind w:firstLine="851"/>
        <w:jc w:val="both"/>
        <w:rPr>
          <w:sz w:val="28"/>
          <w:szCs w:val="28"/>
        </w:rPr>
      </w:pPr>
      <w:r w:rsidRPr="006A1AD2">
        <w:rPr>
          <w:sz w:val="28"/>
          <w:szCs w:val="28"/>
        </w:rPr>
        <w:t>Lai aktualizētu</w:t>
      </w:r>
      <w:r w:rsidR="00C03716" w:rsidRPr="006A1AD2">
        <w:rPr>
          <w:sz w:val="28"/>
          <w:szCs w:val="28"/>
        </w:rPr>
        <w:t xml:space="preserve"> esošās problēmas veselības aprūpes sistēmā un </w:t>
      </w:r>
      <w:r w:rsidR="00C03716" w:rsidRPr="006A1AD2">
        <w:rPr>
          <w:bCs/>
          <w:sz w:val="28"/>
          <w:szCs w:val="28"/>
        </w:rPr>
        <w:t xml:space="preserve">sagatavotu priekšlikumus veselības aprūpes sistēmas pilnveidošanai, </w:t>
      </w:r>
      <w:r w:rsidRPr="006A1AD2">
        <w:rPr>
          <w:bCs/>
          <w:sz w:val="28"/>
          <w:szCs w:val="28"/>
        </w:rPr>
        <w:t xml:space="preserve">ar Veselības ministrijas 2014.gada 30.jūlija rīkojumu </w:t>
      </w:r>
      <w:r w:rsidR="00116492" w:rsidRPr="006A1AD2">
        <w:rPr>
          <w:bCs/>
          <w:sz w:val="28"/>
          <w:szCs w:val="28"/>
        </w:rPr>
        <w:t xml:space="preserve">Nr.95 </w:t>
      </w:r>
      <w:r w:rsidRPr="006A1AD2">
        <w:rPr>
          <w:bCs/>
          <w:sz w:val="28"/>
          <w:szCs w:val="28"/>
        </w:rPr>
        <w:t>tika izveidota</w:t>
      </w:r>
      <w:r w:rsidR="00C03716" w:rsidRPr="006A1AD2">
        <w:rPr>
          <w:bCs/>
          <w:sz w:val="28"/>
          <w:szCs w:val="28"/>
        </w:rPr>
        <w:t xml:space="preserve"> darba </w:t>
      </w:r>
      <w:r w:rsidR="00D32752" w:rsidRPr="006A1AD2">
        <w:rPr>
          <w:bCs/>
          <w:sz w:val="28"/>
          <w:szCs w:val="28"/>
        </w:rPr>
        <w:t>grupa</w:t>
      </w:r>
      <w:r w:rsidR="00C03716" w:rsidRPr="006A1AD2">
        <w:rPr>
          <w:sz w:val="28"/>
          <w:szCs w:val="28"/>
        </w:rPr>
        <w:t xml:space="preserve">, kuras ietvaros līdz 2014.gada 10.septembrim jāizstrādā </w:t>
      </w:r>
      <w:r w:rsidR="00C03716" w:rsidRPr="006A1AD2">
        <w:rPr>
          <w:sz w:val="28"/>
          <w:szCs w:val="28"/>
        </w:rPr>
        <w:lastRenderedPageBreak/>
        <w:t>risinājums ilgtspējīgas veselības aprūpes sistēmas finansēšanas</w:t>
      </w:r>
      <w:r w:rsidR="00C03716" w:rsidRPr="00567C05">
        <w:rPr>
          <w:sz w:val="28"/>
          <w:szCs w:val="28"/>
        </w:rPr>
        <w:t xml:space="preserve"> modelim, identificējot veselības nozares finansēšanas avotus. Tāpat </w:t>
      </w:r>
      <w:r w:rsidR="00C03716">
        <w:rPr>
          <w:sz w:val="28"/>
          <w:szCs w:val="28"/>
        </w:rPr>
        <w:t xml:space="preserve">darba grupai ir </w:t>
      </w:r>
      <w:r w:rsidR="00C03716" w:rsidRPr="00567C05">
        <w:rPr>
          <w:sz w:val="28"/>
          <w:szCs w:val="28"/>
        </w:rPr>
        <w:t xml:space="preserve">jāizstrādā risinājums ambulatorā sektora, t.sk., primārās veselības aprūpes pakalpojumu attīstībai, paplašinot pakalpojumu klāstu un uzlabojot aprūpes kvalitāti, lai mazinātu slogu stacionārajā veselības aprūpes līmenī un uzlabotu veselības aprūpes pakalpojumu pieejamību Latvijas iedzīvotājiem. </w:t>
      </w:r>
      <w:r w:rsidR="00C03716">
        <w:rPr>
          <w:sz w:val="28"/>
          <w:szCs w:val="28"/>
        </w:rPr>
        <w:t>Minētie priekšlikumi</w:t>
      </w:r>
      <w:r w:rsidR="00C03716" w:rsidRPr="00567C05">
        <w:rPr>
          <w:sz w:val="28"/>
          <w:szCs w:val="28"/>
        </w:rPr>
        <w:t xml:space="preserve"> </w:t>
      </w:r>
      <w:r w:rsidR="00C03716">
        <w:rPr>
          <w:sz w:val="28"/>
          <w:szCs w:val="28"/>
        </w:rPr>
        <w:t>tiks</w:t>
      </w:r>
      <w:r w:rsidR="00C03716" w:rsidRPr="00567C05">
        <w:rPr>
          <w:sz w:val="28"/>
          <w:szCs w:val="28"/>
        </w:rPr>
        <w:t xml:space="preserve"> izstrādāt</w:t>
      </w:r>
      <w:r w:rsidR="00C03716">
        <w:rPr>
          <w:sz w:val="28"/>
          <w:szCs w:val="28"/>
        </w:rPr>
        <w:t>i</w:t>
      </w:r>
      <w:r w:rsidR="00C03716" w:rsidRPr="00567C05">
        <w:rPr>
          <w:sz w:val="28"/>
          <w:szCs w:val="28"/>
        </w:rPr>
        <w:t xml:space="preserve"> ciešā sadarbībā ar sabiedrības pārstāvjiem</w:t>
      </w:r>
      <w:r w:rsidR="00C03716">
        <w:rPr>
          <w:sz w:val="28"/>
          <w:szCs w:val="28"/>
        </w:rPr>
        <w:t xml:space="preserve">, </w:t>
      </w:r>
      <w:r w:rsidR="00C03716" w:rsidRPr="00567C05">
        <w:rPr>
          <w:sz w:val="28"/>
          <w:szCs w:val="28"/>
        </w:rPr>
        <w:t xml:space="preserve">nozares ekspertiem </w:t>
      </w:r>
      <w:r w:rsidR="00C03716">
        <w:rPr>
          <w:sz w:val="28"/>
          <w:szCs w:val="28"/>
        </w:rPr>
        <w:t>un tiks iestrādāti Sabiedrības veselības pamatnostādņu 2014.-2020.gadam projektā.</w:t>
      </w:r>
    </w:p>
    <w:p w:rsidR="00296235" w:rsidRDefault="00296235" w:rsidP="00296235">
      <w:pPr>
        <w:rPr>
          <w:sz w:val="28"/>
          <w:szCs w:val="28"/>
        </w:rPr>
      </w:pPr>
    </w:p>
    <w:p w:rsidR="00296235" w:rsidRDefault="00296235" w:rsidP="00296235">
      <w:pPr>
        <w:rPr>
          <w:sz w:val="28"/>
          <w:szCs w:val="28"/>
        </w:rPr>
      </w:pPr>
    </w:p>
    <w:p w:rsidR="00296235" w:rsidRDefault="00296235" w:rsidP="00296235">
      <w:pPr>
        <w:rPr>
          <w:sz w:val="28"/>
          <w:szCs w:val="28"/>
        </w:rPr>
      </w:pPr>
      <w:r>
        <w:rPr>
          <w:sz w:val="28"/>
          <w:szCs w:val="28"/>
        </w:rPr>
        <w:t>Ministru prezidente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L.Straujuma</w:t>
      </w:r>
    </w:p>
    <w:p w:rsidR="00296235" w:rsidRDefault="00296235" w:rsidP="00296235">
      <w:pPr>
        <w:autoSpaceDE w:val="0"/>
        <w:autoSpaceDN w:val="0"/>
        <w:adjustRightInd w:val="0"/>
        <w:rPr>
          <w:bCs/>
          <w:color w:val="000000"/>
          <w:sz w:val="28"/>
          <w:szCs w:val="28"/>
        </w:rPr>
      </w:pPr>
    </w:p>
    <w:p w:rsidR="00296235" w:rsidRDefault="00296235" w:rsidP="00296235">
      <w:pPr>
        <w:autoSpaceDE w:val="0"/>
        <w:autoSpaceDN w:val="0"/>
        <w:adjustRightInd w:val="0"/>
        <w:rPr>
          <w:bCs/>
          <w:color w:val="000000"/>
          <w:sz w:val="28"/>
          <w:szCs w:val="28"/>
        </w:rPr>
      </w:pPr>
    </w:p>
    <w:p w:rsidR="00296235" w:rsidRDefault="00296235" w:rsidP="00296235">
      <w:pPr>
        <w:autoSpaceDE w:val="0"/>
        <w:autoSpaceDN w:val="0"/>
        <w:adjustRightInd w:val="0"/>
        <w:rPr>
          <w:bCs/>
          <w:color w:val="000000"/>
          <w:sz w:val="28"/>
          <w:szCs w:val="28"/>
        </w:rPr>
      </w:pPr>
      <w:r>
        <w:rPr>
          <w:bCs/>
          <w:color w:val="000000"/>
          <w:sz w:val="28"/>
          <w:szCs w:val="28"/>
        </w:rPr>
        <w:t>Veselības ministra vietā</w:t>
      </w:r>
    </w:p>
    <w:p w:rsidR="00296235" w:rsidRDefault="00296235" w:rsidP="00296235">
      <w:pPr>
        <w:rPr>
          <w:szCs w:val="28"/>
        </w:rPr>
      </w:pPr>
      <w:r>
        <w:rPr>
          <w:bCs/>
          <w:color w:val="000000"/>
          <w:sz w:val="28"/>
          <w:szCs w:val="28"/>
        </w:rPr>
        <w:t>Ministru prezidente</w:t>
      </w:r>
      <w:r>
        <w:rPr>
          <w:bCs/>
          <w:color w:val="000000"/>
          <w:sz w:val="28"/>
          <w:szCs w:val="28"/>
        </w:rPr>
        <w:tab/>
      </w:r>
      <w:r>
        <w:rPr>
          <w:bCs/>
          <w:color w:val="000000"/>
          <w:sz w:val="28"/>
          <w:szCs w:val="28"/>
        </w:rPr>
        <w:tab/>
        <w:t xml:space="preserve">                                               </w:t>
      </w:r>
      <w:r>
        <w:rPr>
          <w:sz w:val="28"/>
          <w:szCs w:val="28"/>
        </w:rPr>
        <w:t xml:space="preserve">     L.Straujuma</w:t>
      </w:r>
    </w:p>
    <w:p w:rsidR="00296235" w:rsidRDefault="00296235" w:rsidP="00296235">
      <w:pPr>
        <w:rPr>
          <w:szCs w:val="28"/>
        </w:rPr>
      </w:pPr>
    </w:p>
    <w:p w:rsidR="00116492" w:rsidRDefault="00116492" w:rsidP="00296235">
      <w:pPr>
        <w:rPr>
          <w:szCs w:val="28"/>
        </w:rPr>
      </w:pPr>
    </w:p>
    <w:p w:rsidR="00116492" w:rsidRDefault="00116492" w:rsidP="00296235">
      <w:pPr>
        <w:rPr>
          <w:szCs w:val="28"/>
        </w:rPr>
      </w:pPr>
    </w:p>
    <w:p w:rsidR="00116492" w:rsidRDefault="00116492" w:rsidP="00296235">
      <w:pPr>
        <w:rPr>
          <w:szCs w:val="28"/>
        </w:rPr>
      </w:pPr>
    </w:p>
    <w:p w:rsidR="00116492" w:rsidRDefault="00116492" w:rsidP="00296235">
      <w:pPr>
        <w:rPr>
          <w:szCs w:val="28"/>
        </w:rPr>
      </w:pPr>
    </w:p>
    <w:p w:rsidR="00116492" w:rsidRDefault="00116492" w:rsidP="00296235">
      <w:pPr>
        <w:rPr>
          <w:szCs w:val="28"/>
        </w:rPr>
      </w:pPr>
    </w:p>
    <w:p w:rsidR="00116492" w:rsidRDefault="00116492" w:rsidP="00296235">
      <w:pPr>
        <w:rPr>
          <w:szCs w:val="28"/>
        </w:rPr>
      </w:pPr>
    </w:p>
    <w:p w:rsidR="00116492" w:rsidRDefault="00116492" w:rsidP="00296235">
      <w:pPr>
        <w:rPr>
          <w:szCs w:val="28"/>
        </w:rPr>
      </w:pPr>
    </w:p>
    <w:p w:rsidR="00116492" w:rsidRDefault="00116492" w:rsidP="00296235">
      <w:pPr>
        <w:rPr>
          <w:szCs w:val="28"/>
        </w:rPr>
      </w:pPr>
    </w:p>
    <w:p w:rsidR="00116492" w:rsidRDefault="00116492" w:rsidP="00296235">
      <w:pPr>
        <w:rPr>
          <w:szCs w:val="28"/>
        </w:rPr>
      </w:pPr>
    </w:p>
    <w:p w:rsidR="00116492" w:rsidRDefault="00116492" w:rsidP="00296235">
      <w:pPr>
        <w:rPr>
          <w:szCs w:val="28"/>
        </w:rPr>
      </w:pPr>
    </w:p>
    <w:p w:rsidR="00116492" w:rsidRDefault="00116492" w:rsidP="00296235">
      <w:pPr>
        <w:rPr>
          <w:szCs w:val="28"/>
        </w:rPr>
      </w:pPr>
    </w:p>
    <w:p w:rsidR="00116492" w:rsidRDefault="00116492" w:rsidP="00296235">
      <w:pPr>
        <w:rPr>
          <w:szCs w:val="28"/>
        </w:rPr>
      </w:pPr>
    </w:p>
    <w:p w:rsidR="00116492" w:rsidRDefault="00116492" w:rsidP="00296235">
      <w:pPr>
        <w:rPr>
          <w:szCs w:val="28"/>
        </w:rPr>
      </w:pPr>
    </w:p>
    <w:p w:rsidR="00116492" w:rsidRDefault="00116492" w:rsidP="00296235">
      <w:pPr>
        <w:rPr>
          <w:szCs w:val="28"/>
        </w:rPr>
      </w:pPr>
    </w:p>
    <w:p w:rsidR="00116492" w:rsidRDefault="00116492" w:rsidP="00296235">
      <w:pPr>
        <w:rPr>
          <w:szCs w:val="28"/>
        </w:rPr>
      </w:pPr>
    </w:p>
    <w:p w:rsidR="00116492" w:rsidRDefault="00116492" w:rsidP="00296235">
      <w:pPr>
        <w:rPr>
          <w:szCs w:val="28"/>
        </w:rPr>
      </w:pPr>
    </w:p>
    <w:p w:rsidR="00116492" w:rsidRDefault="00116492" w:rsidP="00296235">
      <w:pPr>
        <w:rPr>
          <w:szCs w:val="28"/>
        </w:rPr>
      </w:pPr>
    </w:p>
    <w:p w:rsidR="00116492" w:rsidRDefault="00116492" w:rsidP="00296235">
      <w:pPr>
        <w:rPr>
          <w:szCs w:val="28"/>
        </w:rPr>
      </w:pPr>
    </w:p>
    <w:p w:rsidR="00116492" w:rsidRDefault="00116492" w:rsidP="00296235">
      <w:pPr>
        <w:rPr>
          <w:szCs w:val="28"/>
        </w:rPr>
      </w:pPr>
    </w:p>
    <w:p w:rsidR="00116492" w:rsidRDefault="00116492" w:rsidP="00296235">
      <w:pPr>
        <w:rPr>
          <w:szCs w:val="28"/>
        </w:rPr>
      </w:pPr>
    </w:p>
    <w:p w:rsidR="00296235" w:rsidRDefault="0013232E" w:rsidP="00296235">
      <w:pPr>
        <w:jc w:val="both"/>
        <w:rPr>
          <w:sz w:val="22"/>
          <w:szCs w:val="22"/>
        </w:rPr>
      </w:pPr>
      <w:r>
        <w:rPr>
          <w:sz w:val="22"/>
          <w:szCs w:val="22"/>
        </w:rPr>
        <w:t>13.08.2014. 10:58</w:t>
      </w:r>
    </w:p>
    <w:p w:rsidR="00296235" w:rsidRPr="00533502" w:rsidRDefault="0013232E" w:rsidP="00296235">
      <w:pPr>
        <w:jc w:val="both"/>
        <w:rPr>
          <w:sz w:val="22"/>
          <w:szCs w:val="22"/>
        </w:rPr>
      </w:pPr>
      <w:r>
        <w:rPr>
          <w:sz w:val="22"/>
          <w:szCs w:val="22"/>
        </w:rPr>
        <w:t>1025</w:t>
      </w:r>
    </w:p>
    <w:p w:rsidR="00296235" w:rsidRPr="00533502" w:rsidRDefault="00296235" w:rsidP="00296235">
      <w:pPr>
        <w:jc w:val="both"/>
        <w:rPr>
          <w:sz w:val="22"/>
          <w:szCs w:val="22"/>
        </w:rPr>
      </w:pPr>
      <w:r>
        <w:rPr>
          <w:sz w:val="22"/>
          <w:szCs w:val="22"/>
        </w:rPr>
        <w:t>Sabiedrības veselības</w:t>
      </w:r>
      <w:r w:rsidRPr="00533502">
        <w:rPr>
          <w:sz w:val="22"/>
          <w:szCs w:val="22"/>
        </w:rPr>
        <w:t xml:space="preserve"> departamenta</w:t>
      </w:r>
    </w:p>
    <w:p w:rsidR="00296235" w:rsidRPr="00533502" w:rsidRDefault="00296235" w:rsidP="00296235">
      <w:pPr>
        <w:jc w:val="both"/>
        <w:rPr>
          <w:sz w:val="22"/>
          <w:szCs w:val="22"/>
        </w:rPr>
      </w:pPr>
      <w:r>
        <w:rPr>
          <w:sz w:val="22"/>
          <w:szCs w:val="22"/>
        </w:rPr>
        <w:t>Starpnozaru sadarbības nodaļas</w:t>
      </w:r>
      <w:r w:rsidRPr="00533502">
        <w:rPr>
          <w:sz w:val="22"/>
          <w:szCs w:val="22"/>
        </w:rPr>
        <w:t xml:space="preserve"> vecākā referente</w:t>
      </w:r>
    </w:p>
    <w:p w:rsidR="00296235" w:rsidRPr="00533502" w:rsidRDefault="00296235" w:rsidP="00296235">
      <w:pPr>
        <w:jc w:val="both"/>
        <w:rPr>
          <w:sz w:val="22"/>
          <w:szCs w:val="22"/>
        </w:rPr>
      </w:pPr>
      <w:r>
        <w:rPr>
          <w:sz w:val="24"/>
          <w:szCs w:val="24"/>
        </w:rPr>
        <w:t>V.Muižniece-</w:t>
      </w:r>
      <w:proofErr w:type="spellStart"/>
      <w:r>
        <w:rPr>
          <w:sz w:val="24"/>
          <w:szCs w:val="24"/>
        </w:rPr>
        <w:t>Briede</w:t>
      </w:r>
      <w:proofErr w:type="spellEnd"/>
      <w:r>
        <w:rPr>
          <w:sz w:val="22"/>
          <w:szCs w:val="22"/>
        </w:rPr>
        <w:t>, tālr.67876027</w:t>
      </w:r>
    </w:p>
    <w:p w:rsidR="00CC0E55" w:rsidRPr="00296235" w:rsidRDefault="00B74916">
      <w:pPr>
        <w:rPr>
          <w:sz w:val="24"/>
          <w:szCs w:val="24"/>
        </w:rPr>
      </w:pPr>
      <w:hyperlink r:id="rId6" w:history="1">
        <w:r w:rsidR="00296235">
          <w:rPr>
            <w:rStyle w:val="Hyperlink"/>
            <w:sz w:val="24"/>
            <w:szCs w:val="24"/>
          </w:rPr>
          <w:t>Valerija.Muizniece@vm.gov.lv</w:t>
        </w:r>
      </w:hyperlink>
      <w:r w:rsidR="00296235">
        <w:rPr>
          <w:sz w:val="24"/>
          <w:szCs w:val="24"/>
        </w:rPr>
        <w:t xml:space="preserve"> </w:t>
      </w:r>
    </w:p>
    <w:sectPr w:rsidR="00CC0E55" w:rsidRPr="00296235" w:rsidSect="00E02F00">
      <w:headerReference w:type="default" r:id="rId7"/>
      <w:footerReference w:type="default" r:id="rId8"/>
      <w:footerReference w:type="first" r:id="rId9"/>
      <w:pgSz w:w="12240" w:h="15840"/>
      <w:pgMar w:top="1440" w:right="1800" w:bottom="1440" w:left="180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B3885D" w15:done="0"/>
  <w15:commentEx w15:paraId="43832D4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A8D" w:rsidRDefault="00061A8D" w:rsidP="00296235">
      <w:r>
        <w:separator/>
      </w:r>
    </w:p>
  </w:endnote>
  <w:endnote w:type="continuationSeparator" w:id="0">
    <w:p w:rsidR="00061A8D" w:rsidRDefault="00061A8D" w:rsidP="002962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37" w:rsidRPr="00533502" w:rsidRDefault="0013232E" w:rsidP="00296235">
    <w:pPr>
      <w:pStyle w:val="Footer"/>
      <w:jc w:val="both"/>
      <w:rPr>
        <w:sz w:val="22"/>
        <w:szCs w:val="22"/>
      </w:rPr>
    </w:pPr>
    <w:r>
      <w:rPr>
        <w:sz w:val="22"/>
        <w:szCs w:val="22"/>
      </w:rPr>
      <w:t>VMInfo_13</w:t>
    </w:r>
    <w:r w:rsidR="00855637">
      <w:rPr>
        <w:sz w:val="22"/>
        <w:szCs w:val="22"/>
      </w:rPr>
      <w:t>0814</w:t>
    </w:r>
    <w:r w:rsidR="00855637" w:rsidRPr="00533502">
      <w:rPr>
        <w:sz w:val="22"/>
        <w:szCs w:val="22"/>
      </w:rPr>
      <w:t>_Saeima; Ministru kabine</w:t>
    </w:r>
    <w:r w:rsidR="00855637">
      <w:rPr>
        <w:sz w:val="22"/>
        <w:szCs w:val="22"/>
      </w:rPr>
      <w:t>ta atbildes vēstules projekts „Par pētījumu „Cilvēks. Veselības aprūpes sistēma.”</w:t>
    </w:r>
    <w:r w:rsidR="00855637" w:rsidRPr="00533502">
      <w:rPr>
        <w:sz w:val="22"/>
        <w:szCs w:val="2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37" w:rsidRPr="00533502" w:rsidRDefault="0013232E" w:rsidP="00E02F00">
    <w:pPr>
      <w:pStyle w:val="Footer"/>
      <w:jc w:val="both"/>
      <w:rPr>
        <w:sz w:val="22"/>
        <w:szCs w:val="22"/>
      </w:rPr>
    </w:pPr>
    <w:r>
      <w:rPr>
        <w:sz w:val="22"/>
        <w:szCs w:val="22"/>
      </w:rPr>
      <w:t>VMInfo_13</w:t>
    </w:r>
    <w:r w:rsidR="00855637">
      <w:rPr>
        <w:sz w:val="22"/>
        <w:szCs w:val="22"/>
      </w:rPr>
      <w:t>0814</w:t>
    </w:r>
    <w:r w:rsidR="00855637" w:rsidRPr="00533502">
      <w:rPr>
        <w:sz w:val="22"/>
        <w:szCs w:val="22"/>
      </w:rPr>
      <w:t>_Saeima; Ministru kabine</w:t>
    </w:r>
    <w:r w:rsidR="00855637">
      <w:rPr>
        <w:sz w:val="22"/>
        <w:szCs w:val="22"/>
      </w:rPr>
      <w:t>ta atbildes vēstules projekts „Par pētījumu „Cilvēks. Veselības aprūpes sistēma.”</w:t>
    </w:r>
    <w:r w:rsidR="00855637" w:rsidRPr="00533502">
      <w:rPr>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A8D" w:rsidRDefault="00061A8D" w:rsidP="00296235">
      <w:r>
        <w:separator/>
      </w:r>
    </w:p>
  </w:footnote>
  <w:footnote w:type="continuationSeparator" w:id="0">
    <w:p w:rsidR="00061A8D" w:rsidRDefault="00061A8D" w:rsidP="00296235">
      <w:r>
        <w:continuationSeparator/>
      </w:r>
    </w:p>
  </w:footnote>
  <w:footnote w:id="1">
    <w:p w:rsidR="00855637" w:rsidRPr="00372FB3" w:rsidRDefault="00855637" w:rsidP="00C03716">
      <w:pPr>
        <w:pStyle w:val="FootnoteText"/>
        <w:spacing w:after="0" w:line="240" w:lineRule="auto"/>
        <w:rPr>
          <w:rFonts w:ascii="Times New Roman" w:hAnsi="Times New Roman"/>
          <w:lang w:val="en-GB"/>
        </w:rPr>
      </w:pPr>
      <w:r w:rsidRPr="00372FB3">
        <w:rPr>
          <w:rStyle w:val="FootnoteReference"/>
          <w:lang w:val="en-GB"/>
        </w:rPr>
        <w:footnoteRef/>
      </w:r>
      <w:r w:rsidRPr="00372FB3">
        <w:rPr>
          <w:rFonts w:ascii="Times New Roman" w:hAnsi="Times New Roman"/>
          <w:lang w:val="en-GB"/>
        </w:rPr>
        <w:t xml:space="preserve"> </w:t>
      </w:r>
      <w:proofErr w:type="gramStart"/>
      <w:r w:rsidRPr="00372FB3">
        <w:rPr>
          <w:rFonts w:ascii="Times New Roman" w:hAnsi="Times New Roman"/>
          <w:iCs/>
          <w:lang w:val="en-GB"/>
        </w:rPr>
        <w:t>Solar.</w:t>
      </w:r>
      <w:proofErr w:type="gramEnd"/>
      <w:r w:rsidRPr="00372FB3">
        <w:rPr>
          <w:rFonts w:ascii="Times New Roman" w:hAnsi="Times New Roman"/>
          <w:iCs/>
          <w:lang w:val="en-GB"/>
        </w:rPr>
        <w:t xml:space="preserve"> </w:t>
      </w:r>
      <w:proofErr w:type="gramStart"/>
      <w:r w:rsidRPr="00372FB3">
        <w:rPr>
          <w:rFonts w:ascii="Times New Roman" w:hAnsi="Times New Roman"/>
          <w:iCs/>
          <w:lang w:val="en-GB"/>
        </w:rPr>
        <w:t>A &amp; Irwin .O A conceptual framework for action on the social determinants of health.</w:t>
      </w:r>
      <w:proofErr w:type="gramEnd"/>
      <w:r w:rsidRPr="00372FB3">
        <w:rPr>
          <w:rFonts w:ascii="Times New Roman" w:hAnsi="Times New Roman"/>
          <w:iCs/>
          <w:lang w:val="en-GB"/>
        </w:rPr>
        <w:t xml:space="preserve"> </w:t>
      </w:r>
      <w:proofErr w:type="gramStart"/>
      <w:r w:rsidRPr="00372FB3">
        <w:rPr>
          <w:rFonts w:ascii="Times New Roman" w:hAnsi="Times New Roman"/>
          <w:iCs/>
          <w:lang w:val="en-GB"/>
        </w:rPr>
        <w:t>Discussion paper for the Commission on Social Determinants of Health.</w:t>
      </w:r>
      <w:proofErr w:type="gramEnd"/>
      <w:r w:rsidRPr="00372FB3">
        <w:rPr>
          <w:rFonts w:ascii="Times New Roman" w:hAnsi="Times New Roman"/>
          <w:iCs/>
          <w:lang w:val="en-GB"/>
        </w:rPr>
        <w:t xml:space="preserve"> Geneva, World Health Organization, 2007).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2925"/>
      <w:docPartObj>
        <w:docPartGallery w:val="Page Numbers (Top of Page)"/>
        <w:docPartUnique/>
      </w:docPartObj>
    </w:sdtPr>
    <w:sdtContent>
      <w:p w:rsidR="00855637" w:rsidRDefault="00B74916">
        <w:pPr>
          <w:pStyle w:val="Header"/>
          <w:jc w:val="center"/>
        </w:pPr>
        <w:r w:rsidRPr="00E02F00">
          <w:rPr>
            <w:sz w:val="24"/>
            <w:szCs w:val="24"/>
          </w:rPr>
          <w:fldChar w:fldCharType="begin"/>
        </w:r>
        <w:r w:rsidR="00855637" w:rsidRPr="00E02F00">
          <w:rPr>
            <w:sz w:val="24"/>
            <w:szCs w:val="24"/>
          </w:rPr>
          <w:instrText xml:space="preserve"> PAGE   \* MERGEFORMAT </w:instrText>
        </w:r>
        <w:r w:rsidRPr="00E02F00">
          <w:rPr>
            <w:sz w:val="24"/>
            <w:szCs w:val="24"/>
          </w:rPr>
          <w:fldChar w:fldCharType="separate"/>
        </w:r>
        <w:r w:rsidR="0013232E">
          <w:rPr>
            <w:noProof/>
            <w:sz w:val="24"/>
            <w:szCs w:val="24"/>
          </w:rPr>
          <w:t>4</w:t>
        </w:r>
        <w:r w:rsidRPr="00E02F00">
          <w:rPr>
            <w:sz w:val="24"/>
            <w:szCs w:val="24"/>
          </w:rPr>
          <w:fldChar w:fldCharType="end"/>
        </w:r>
      </w:p>
    </w:sdtContent>
  </w:sdt>
  <w:p w:rsidR="00855637" w:rsidRDefault="00855637">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Bukovska">
    <w15:presenceInfo w15:providerId="None" w15:userId="Anita Bukovs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296235"/>
    <w:rsid w:val="00055A1E"/>
    <w:rsid w:val="00061A8D"/>
    <w:rsid w:val="00065859"/>
    <w:rsid w:val="00067D90"/>
    <w:rsid w:val="000B2924"/>
    <w:rsid w:val="000D6C6D"/>
    <w:rsid w:val="00113484"/>
    <w:rsid w:val="00116492"/>
    <w:rsid w:val="0013232E"/>
    <w:rsid w:val="0017530F"/>
    <w:rsid w:val="001D1A9D"/>
    <w:rsid w:val="001D488F"/>
    <w:rsid w:val="002374F5"/>
    <w:rsid w:val="0026629C"/>
    <w:rsid w:val="00286F0D"/>
    <w:rsid w:val="00296235"/>
    <w:rsid w:val="002D0DAB"/>
    <w:rsid w:val="00466C8E"/>
    <w:rsid w:val="00486587"/>
    <w:rsid w:val="00495817"/>
    <w:rsid w:val="004B6539"/>
    <w:rsid w:val="004C2DE7"/>
    <w:rsid w:val="00535DBF"/>
    <w:rsid w:val="006044AD"/>
    <w:rsid w:val="00610DBB"/>
    <w:rsid w:val="006836B0"/>
    <w:rsid w:val="006915CF"/>
    <w:rsid w:val="006A1AD2"/>
    <w:rsid w:val="006A23A1"/>
    <w:rsid w:val="006A46F3"/>
    <w:rsid w:val="006C1214"/>
    <w:rsid w:val="00703D76"/>
    <w:rsid w:val="0072560E"/>
    <w:rsid w:val="00751D04"/>
    <w:rsid w:val="007E4D75"/>
    <w:rsid w:val="007F342C"/>
    <w:rsid w:val="00823352"/>
    <w:rsid w:val="00855637"/>
    <w:rsid w:val="008764F7"/>
    <w:rsid w:val="008C4A3B"/>
    <w:rsid w:val="008D6DB8"/>
    <w:rsid w:val="009517BE"/>
    <w:rsid w:val="00965197"/>
    <w:rsid w:val="00981951"/>
    <w:rsid w:val="00994801"/>
    <w:rsid w:val="00997F6E"/>
    <w:rsid w:val="00A30149"/>
    <w:rsid w:val="00AE249E"/>
    <w:rsid w:val="00AE5507"/>
    <w:rsid w:val="00B30C7D"/>
    <w:rsid w:val="00B74916"/>
    <w:rsid w:val="00B8289E"/>
    <w:rsid w:val="00B90CBD"/>
    <w:rsid w:val="00BD45F2"/>
    <w:rsid w:val="00C03716"/>
    <w:rsid w:val="00C73E7B"/>
    <w:rsid w:val="00CC0E55"/>
    <w:rsid w:val="00D32752"/>
    <w:rsid w:val="00E02F00"/>
    <w:rsid w:val="00E16933"/>
    <w:rsid w:val="00EB1237"/>
    <w:rsid w:val="00ED1099"/>
    <w:rsid w:val="00F125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35"/>
    <w:pPr>
      <w:spacing w:after="0" w:line="240" w:lineRule="auto"/>
    </w:pPr>
    <w:rPr>
      <w:rFonts w:ascii="Times New Roman" w:eastAsia="Times New Roman" w:hAnsi="Times New Roman" w:cs="Times New Roman"/>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235"/>
    <w:rPr>
      <w:color w:val="0000FF" w:themeColor="hyperlink"/>
      <w:u w:val="single"/>
    </w:rPr>
  </w:style>
  <w:style w:type="character" w:customStyle="1" w:styleId="FootnoteTextChar1">
    <w:name w:val="Footnote Text Char1"/>
    <w:aliases w:val="Footnote Char,Fußnote Char,single space Char,ft Rakstz. Rakstz. Char,ft Rakstz. Char,ft Char,-E Fußnotentext Char,Fußnotentext Ursprung Char,Vēres teksts Char Char Char Char Char Char,Vēres teksts Char Char Char Char"/>
    <w:basedOn w:val="DefaultParagraphFont"/>
    <w:link w:val="FootnoteText"/>
    <w:uiPriority w:val="99"/>
    <w:locked/>
    <w:rsid w:val="00296235"/>
    <w:rPr>
      <w:rFonts w:ascii="Calibri" w:eastAsia="Calibri" w:hAnsi="Calibri" w:cs="Times New Roman"/>
      <w:sz w:val="20"/>
      <w:szCs w:val="20"/>
      <w:lang w:val="lv-LV"/>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1"/>
    <w:uiPriority w:val="99"/>
    <w:unhideWhenUsed/>
    <w:qFormat/>
    <w:rsid w:val="00296235"/>
    <w:pPr>
      <w:spacing w:after="200" w:line="276" w:lineRule="auto"/>
    </w:pPr>
    <w:rPr>
      <w:rFonts w:ascii="Calibri" w:eastAsia="Calibri" w:hAnsi="Calibri"/>
    </w:rPr>
  </w:style>
  <w:style w:type="character" w:customStyle="1" w:styleId="FootnoteTextChar">
    <w:name w:val="Footnote Text Char"/>
    <w:basedOn w:val="DefaultParagraphFont"/>
    <w:uiPriority w:val="99"/>
    <w:semiHidden/>
    <w:rsid w:val="00296235"/>
    <w:rPr>
      <w:rFonts w:ascii="Times New Roman" w:eastAsia="Times New Roman" w:hAnsi="Times New Roman" w:cs="Times New Roman"/>
      <w:sz w:val="20"/>
      <w:szCs w:val="20"/>
      <w:lang w:val="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unhideWhenUsed/>
    <w:rsid w:val="00296235"/>
    <w:rPr>
      <w:rFonts w:ascii="Times New Roman" w:hAnsi="Times New Roman" w:cs="Times New Roman" w:hint="default"/>
      <w:vertAlign w:val="superscript"/>
    </w:rPr>
  </w:style>
  <w:style w:type="paragraph" w:styleId="Header">
    <w:name w:val="header"/>
    <w:basedOn w:val="Normal"/>
    <w:link w:val="HeaderChar"/>
    <w:uiPriority w:val="99"/>
    <w:unhideWhenUsed/>
    <w:rsid w:val="00296235"/>
    <w:pPr>
      <w:tabs>
        <w:tab w:val="center" w:pos="4320"/>
        <w:tab w:val="right" w:pos="8640"/>
      </w:tabs>
    </w:pPr>
  </w:style>
  <w:style w:type="character" w:customStyle="1" w:styleId="HeaderChar">
    <w:name w:val="Header Char"/>
    <w:basedOn w:val="DefaultParagraphFont"/>
    <w:link w:val="Header"/>
    <w:uiPriority w:val="99"/>
    <w:rsid w:val="00296235"/>
    <w:rPr>
      <w:rFonts w:ascii="Times New Roman" w:eastAsia="Times New Roman" w:hAnsi="Times New Roman" w:cs="Times New Roman"/>
      <w:sz w:val="20"/>
      <w:szCs w:val="20"/>
      <w:lang w:val="lv-LV"/>
    </w:rPr>
  </w:style>
  <w:style w:type="paragraph" w:styleId="Footer">
    <w:name w:val="footer"/>
    <w:basedOn w:val="Normal"/>
    <w:link w:val="FooterChar"/>
    <w:uiPriority w:val="99"/>
    <w:unhideWhenUsed/>
    <w:rsid w:val="00296235"/>
    <w:pPr>
      <w:tabs>
        <w:tab w:val="center" w:pos="4320"/>
        <w:tab w:val="right" w:pos="8640"/>
      </w:tabs>
    </w:pPr>
  </w:style>
  <w:style w:type="character" w:customStyle="1" w:styleId="FooterChar">
    <w:name w:val="Footer Char"/>
    <w:basedOn w:val="DefaultParagraphFont"/>
    <w:link w:val="Footer"/>
    <w:uiPriority w:val="99"/>
    <w:rsid w:val="00296235"/>
    <w:rPr>
      <w:rFonts w:ascii="Times New Roman" w:eastAsia="Times New Roman" w:hAnsi="Times New Roman" w:cs="Times New Roman"/>
      <w:sz w:val="20"/>
      <w:szCs w:val="20"/>
      <w:lang w:val="lv-LV"/>
    </w:rPr>
  </w:style>
  <w:style w:type="character" w:styleId="CommentReference">
    <w:name w:val="annotation reference"/>
    <w:basedOn w:val="DefaultParagraphFont"/>
    <w:uiPriority w:val="99"/>
    <w:semiHidden/>
    <w:unhideWhenUsed/>
    <w:rsid w:val="00C03716"/>
    <w:rPr>
      <w:sz w:val="16"/>
      <w:szCs w:val="16"/>
    </w:rPr>
  </w:style>
  <w:style w:type="paragraph" w:styleId="CommentText">
    <w:name w:val="annotation text"/>
    <w:basedOn w:val="Normal"/>
    <w:link w:val="CommentTextChar"/>
    <w:uiPriority w:val="99"/>
    <w:semiHidden/>
    <w:unhideWhenUsed/>
    <w:rsid w:val="00C03716"/>
  </w:style>
  <w:style w:type="character" w:customStyle="1" w:styleId="CommentTextChar">
    <w:name w:val="Comment Text Char"/>
    <w:basedOn w:val="DefaultParagraphFont"/>
    <w:link w:val="CommentText"/>
    <w:uiPriority w:val="99"/>
    <w:semiHidden/>
    <w:rsid w:val="00C03716"/>
    <w:rPr>
      <w:rFonts w:ascii="Times New Roman" w:eastAsia="Times New Roman" w:hAnsi="Times New Roman" w:cs="Times New Roman"/>
      <w:sz w:val="20"/>
      <w:szCs w:val="20"/>
      <w:lang w:val="lv-LV"/>
    </w:rPr>
  </w:style>
  <w:style w:type="paragraph" w:styleId="BalloonText">
    <w:name w:val="Balloon Text"/>
    <w:basedOn w:val="Normal"/>
    <w:link w:val="BalloonTextChar"/>
    <w:uiPriority w:val="99"/>
    <w:semiHidden/>
    <w:unhideWhenUsed/>
    <w:rsid w:val="00C03716"/>
    <w:rPr>
      <w:rFonts w:ascii="Tahoma" w:hAnsi="Tahoma" w:cs="Tahoma"/>
      <w:sz w:val="16"/>
      <w:szCs w:val="16"/>
    </w:rPr>
  </w:style>
  <w:style w:type="character" w:customStyle="1" w:styleId="BalloonTextChar">
    <w:name w:val="Balloon Text Char"/>
    <w:basedOn w:val="DefaultParagraphFont"/>
    <w:link w:val="BalloonText"/>
    <w:uiPriority w:val="99"/>
    <w:semiHidden/>
    <w:rsid w:val="00C03716"/>
    <w:rPr>
      <w:rFonts w:ascii="Tahoma" w:eastAsia="Times New Roman" w:hAnsi="Tahoma" w:cs="Tahoma"/>
      <w:sz w:val="16"/>
      <w:szCs w:val="16"/>
      <w:lang w:val="lv-LV"/>
    </w:rPr>
  </w:style>
  <w:style w:type="paragraph" w:styleId="CommentSubject">
    <w:name w:val="annotation subject"/>
    <w:basedOn w:val="CommentText"/>
    <w:next w:val="CommentText"/>
    <w:link w:val="CommentSubjectChar"/>
    <w:uiPriority w:val="99"/>
    <w:semiHidden/>
    <w:unhideWhenUsed/>
    <w:rsid w:val="00ED1099"/>
    <w:rPr>
      <w:b/>
      <w:bCs/>
    </w:rPr>
  </w:style>
  <w:style w:type="character" w:customStyle="1" w:styleId="CommentSubjectChar">
    <w:name w:val="Comment Subject Char"/>
    <w:basedOn w:val="CommentTextChar"/>
    <w:link w:val="CommentSubject"/>
    <w:uiPriority w:val="99"/>
    <w:semiHidden/>
    <w:rsid w:val="00ED1099"/>
    <w:rPr>
      <w:rFonts w:ascii="Times New Roman" w:eastAsia="Times New Roman" w:hAnsi="Times New Roman" w:cs="Times New Roman"/>
      <w:b/>
      <w:bCs/>
      <w:sz w:val="20"/>
      <w:szCs w:val="20"/>
      <w:lang w:val="lv-LV"/>
    </w:rPr>
  </w:style>
</w:styles>
</file>

<file path=word/webSettings.xml><?xml version="1.0" encoding="utf-8"?>
<w:webSettings xmlns:r="http://schemas.openxmlformats.org/officeDocument/2006/relationships" xmlns:w="http://schemas.openxmlformats.org/wordprocessingml/2006/main">
  <w:divs>
    <w:div w:id="144789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lerija.Muizniece@v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1013</Words>
  <Characters>7672</Characters>
  <Application>Microsoft Office Word</Application>
  <DocSecurity>0</DocSecurity>
  <Lines>163</Lines>
  <Paragraphs>27</Paragraphs>
  <ScaleCrop>false</ScaleCrop>
  <HeadingPairs>
    <vt:vector size="2" baseType="variant">
      <vt:variant>
        <vt:lpstr>Title</vt:lpstr>
      </vt:variant>
      <vt:variant>
        <vt:i4>1</vt:i4>
      </vt:variant>
    </vt:vector>
  </HeadingPairs>
  <TitlesOfParts>
    <vt:vector size="1" baseType="lpstr">
      <vt:lpstr>Par pētījumu „Cilvēks. Veselības aprūpes sistēma.”</vt:lpstr>
    </vt:vector>
  </TitlesOfParts>
  <Company>Veselības ministrija</Company>
  <LinksUpToDate>false</LinksUpToDate>
  <CharactersWithSpaces>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pētījumu „Cilvēks. Veselības aprūpes sistēma.”</dc:title>
  <dc:subject>Ministru kabineta atbildes vēstules projekts</dc:subject>
  <dc:creator>V.Muizniece-Briede</dc:creator>
  <dc:description>67876027, valerija.muizniece@vm.gov.lv</dc:description>
  <cp:lastModifiedBy>VMuizniece</cp:lastModifiedBy>
  <cp:revision>11</cp:revision>
  <cp:lastPrinted>2014-08-08T07:38:00Z</cp:lastPrinted>
  <dcterms:created xsi:type="dcterms:W3CDTF">2014-08-08T06:39:00Z</dcterms:created>
  <dcterms:modified xsi:type="dcterms:W3CDTF">2014-08-13T07:58:00Z</dcterms:modified>
</cp:coreProperties>
</file>