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52" w:rsidRPr="00466B03" w:rsidRDefault="00A96C52" w:rsidP="00A96C52">
      <w:pPr>
        <w:ind w:right="57" w:firstLine="720"/>
        <w:jc w:val="right"/>
        <w:rPr>
          <w:sz w:val="28"/>
          <w:szCs w:val="28"/>
        </w:rPr>
      </w:pPr>
      <w:r w:rsidRPr="00466B03">
        <w:rPr>
          <w:sz w:val="28"/>
          <w:szCs w:val="28"/>
        </w:rPr>
        <w:t>(Ministru kabineta</w:t>
      </w:r>
    </w:p>
    <w:p w:rsidR="00A96C52" w:rsidRPr="00466B03" w:rsidRDefault="00A96C52" w:rsidP="00A96C52">
      <w:pPr>
        <w:ind w:right="57" w:firstLine="720"/>
        <w:jc w:val="right"/>
        <w:rPr>
          <w:sz w:val="28"/>
          <w:szCs w:val="28"/>
        </w:rPr>
      </w:pPr>
      <w:r w:rsidRPr="00466B03">
        <w:rPr>
          <w:sz w:val="28"/>
          <w:szCs w:val="28"/>
        </w:rPr>
        <w:t>rīkojums Nr. )</w:t>
      </w:r>
    </w:p>
    <w:p w:rsidR="00A96C52" w:rsidRPr="00466B03" w:rsidRDefault="00A96C52" w:rsidP="00A96C52">
      <w:pPr>
        <w:ind w:right="57" w:firstLine="720"/>
        <w:jc w:val="right"/>
        <w:rPr>
          <w:sz w:val="28"/>
          <w:szCs w:val="28"/>
        </w:rPr>
      </w:pPr>
    </w:p>
    <w:p w:rsidR="00A96C52" w:rsidRPr="00466B03" w:rsidRDefault="00A96C52" w:rsidP="00A96C52">
      <w:pPr>
        <w:ind w:right="57" w:firstLine="720"/>
        <w:jc w:val="right"/>
        <w:rPr>
          <w:sz w:val="28"/>
          <w:szCs w:val="28"/>
        </w:rPr>
      </w:pPr>
    </w:p>
    <w:p w:rsidR="00A96C52" w:rsidRPr="00466B03" w:rsidRDefault="00A96C52" w:rsidP="00A96C52">
      <w:pPr>
        <w:ind w:right="57" w:firstLine="720"/>
        <w:jc w:val="right"/>
        <w:rPr>
          <w:sz w:val="28"/>
          <w:szCs w:val="28"/>
        </w:rPr>
      </w:pPr>
    </w:p>
    <w:p w:rsidR="00A96C52" w:rsidRPr="00466B03" w:rsidRDefault="00A96C52" w:rsidP="00A96C52">
      <w:pPr>
        <w:ind w:right="57" w:firstLine="720"/>
        <w:jc w:val="right"/>
        <w:rPr>
          <w:sz w:val="28"/>
          <w:szCs w:val="28"/>
        </w:rPr>
      </w:pPr>
    </w:p>
    <w:p w:rsidR="00A96C52" w:rsidRPr="00466B03" w:rsidRDefault="00A96C52" w:rsidP="00A96C52">
      <w:pPr>
        <w:ind w:right="57" w:firstLine="720"/>
        <w:jc w:val="right"/>
        <w:rPr>
          <w:sz w:val="28"/>
          <w:szCs w:val="28"/>
        </w:rPr>
      </w:pPr>
    </w:p>
    <w:p w:rsidR="00A96C52" w:rsidRPr="00466B03" w:rsidRDefault="00A96C52" w:rsidP="00A96C52">
      <w:pPr>
        <w:ind w:right="57" w:firstLine="720"/>
        <w:jc w:val="right"/>
        <w:rPr>
          <w:sz w:val="28"/>
          <w:szCs w:val="28"/>
        </w:rPr>
      </w:pPr>
    </w:p>
    <w:p w:rsidR="00A96C52" w:rsidRPr="00466B03" w:rsidRDefault="00A96C52" w:rsidP="00A96C52">
      <w:pPr>
        <w:ind w:right="57" w:firstLine="720"/>
        <w:jc w:val="right"/>
        <w:rPr>
          <w:sz w:val="28"/>
          <w:szCs w:val="28"/>
        </w:rPr>
      </w:pPr>
    </w:p>
    <w:p w:rsidR="00A96C52" w:rsidRPr="00466B03" w:rsidRDefault="00A96C52" w:rsidP="00A96C52">
      <w:pPr>
        <w:ind w:right="57" w:firstLine="720"/>
        <w:jc w:val="right"/>
        <w:rPr>
          <w:sz w:val="28"/>
          <w:szCs w:val="28"/>
        </w:rPr>
      </w:pPr>
    </w:p>
    <w:p w:rsidR="00A96C52" w:rsidRPr="00466B03" w:rsidRDefault="00A96C52" w:rsidP="00A96C52">
      <w:pPr>
        <w:ind w:right="57" w:firstLine="720"/>
        <w:jc w:val="right"/>
        <w:rPr>
          <w:sz w:val="28"/>
          <w:szCs w:val="28"/>
        </w:rPr>
      </w:pPr>
    </w:p>
    <w:p w:rsidR="00A96C52" w:rsidRPr="00466B03" w:rsidRDefault="00A96C52" w:rsidP="00A96C52">
      <w:pPr>
        <w:ind w:right="57" w:firstLine="720"/>
        <w:jc w:val="right"/>
        <w:rPr>
          <w:sz w:val="28"/>
          <w:szCs w:val="28"/>
        </w:rPr>
      </w:pPr>
    </w:p>
    <w:p w:rsidR="00A96C52" w:rsidRPr="00466B03" w:rsidRDefault="00A96C52" w:rsidP="00A96C52">
      <w:pPr>
        <w:ind w:right="57" w:firstLine="720"/>
        <w:jc w:val="right"/>
        <w:rPr>
          <w:sz w:val="28"/>
          <w:szCs w:val="28"/>
        </w:rPr>
      </w:pPr>
    </w:p>
    <w:p w:rsidR="00A96C52" w:rsidRPr="00E16F2B" w:rsidRDefault="00A96C52" w:rsidP="00A96C52">
      <w:pPr>
        <w:pStyle w:val="1pakapesvirsraksts"/>
        <w:numPr>
          <w:ilvl w:val="0"/>
          <w:numId w:val="0"/>
        </w:numPr>
        <w:spacing w:before="0" w:after="0"/>
        <w:jc w:val="center"/>
        <w:rPr>
          <w:szCs w:val="32"/>
        </w:rPr>
      </w:pPr>
      <w:bookmarkStart w:id="0" w:name="_Toc389811793"/>
      <w:r w:rsidRPr="00E16F2B">
        <w:rPr>
          <w:szCs w:val="32"/>
        </w:rPr>
        <w:t>Sabiedrības veselības pamatnostādņu 2014.–2020.gadam kopsavilkums</w:t>
      </w:r>
      <w:bookmarkEnd w:id="0"/>
    </w:p>
    <w:p w:rsidR="00A96C52" w:rsidRPr="00466B03" w:rsidRDefault="00A96C52" w:rsidP="00A96C52">
      <w:pPr>
        <w:jc w:val="right"/>
        <w:rPr>
          <w:b/>
          <w:sz w:val="28"/>
          <w:szCs w:val="28"/>
        </w:rPr>
      </w:pPr>
      <w:r w:rsidRPr="00466B03">
        <w:rPr>
          <w:b/>
          <w:sz w:val="28"/>
          <w:szCs w:val="28"/>
        </w:rPr>
        <w:br w:type="page"/>
      </w:r>
    </w:p>
    <w:p w:rsidR="00A96C52" w:rsidRPr="00873E5F" w:rsidRDefault="00A96C52" w:rsidP="00A96C52">
      <w:pPr>
        <w:ind w:firstLine="709"/>
        <w:jc w:val="both"/>
        <w:rPr>
          <w:sz w:val="28"/>
          <w:szCs w:val="28"/>
        </w:rPr>
      </w:pPr>
      <w:r w:rsidRPr="00873E5F">
        <w:rPr>
          <w:sz w:val="28"/>
          <w:szCs w:val="28"/>
        </w:rPr>
        <w:lastRenderedPageBreak/>
        <w:t xml:space="preserve">Sabiedrības veselības pamatnostādnes 2014.–2020.gadam (turpmāk - Pamatnostādnes) ir vidēja termiņa politikas plānošanas dokuments, kas balstās uz </w:t>
      </w:r>
      <w:r w:rsidRPr="00873E5F">
        <w:rPr>
          <w:rFonts w:eastAsia="Calibri"/>
          <w:sz w:val="28"/>
          <w:szCs w:val="28"/>
        </w:rPr>
        <w:t xml:space="preserve">PVO Eiropas reģiona stratēģiju “Veselība 2020” un ir </w:t>
      </w:r>
      <w:r w:rsidRPr="00873E5F">
        <w:rPr>
          <w:sz w:val="28"/>
          <w:szCs w:val="28"/>
        </w:rPr>
        <w:t>izstrādāts, lai aktualizētu Sabiedrības veselības pamatnostādnēs 2011.-2017.gadam iekļauto situācijas raksturojumu, problēmu formulējumu, mērķus, politikas rezultātus, rīcības virzienos ietvertos uzdevumus</w:t>
      </w:r>
      <w:r w:rsidRPr="00873E5F">
        <w:rPr>
          <w:rStyle w:val="FootnoteReference"/>
          <w:sz w:val="28"/>
          <w:szCs w:val="28"/>
        </w:rPr>
        <w:footnoteReference w:id="1"/>
      </w:r>
      <w:r w:rsidRPr="00873E5F">
        <w:rPr>
          <w:sz w:val="28"/>
          <w:szCs w:val="28"/>
        </w:rPr>
        <w:t xml:space="preserve"> un saskaņotu tos ar NAP2020 un jauno finanšu plānošanas periodu.</w:t>
      </w:r>
    </w:p>
    <w:p w:rsidR="00A96C52" w:rsidRPr="00466B03" w:rsidRDefault="00A96C52" w:rsidP="00A96C52">
      <w:pPr>
        <w:ind w:firstLine="720"/>
        <w:jc w:val="both"/>
        <w:rPr>
          <w:sz w:val="28"/>
          <w:szCs w:val="28"/>
        </w:rPr>
      </w:pPr>
      <w:r>
        <w:rPr>
          <w:b/>
          <w:sz w:val="28"/>
          <w:szCs w:val="28"/>
        </w:rPr>
        <w:t xml:space="preserve"> </w:t>
      </w:r>
      <w:r w:rsidRPr="00B03F77">
        <w:rPr>
          <w:rFonts w:eastAsia="TTA20401A8t00"/>
          <w:sz w:val="28"/>
          <w:szCs w:val="28"/>
        </w:rPr>
        <w:t>Latvijas iedzīvotāju galve</w:t>
      </w:r>
      <w:r>
        <w:rPr>
          <w:rFonts w:eastAsia="TTA20401A8t00"/>
          <w:sz w:val="28"/>
          <w:szCs w:val="28"/>
        </w:rPr>
        <w:t>nie nāves cēloņi ir neinfekciju</w:t>
      </w:r>
      <w:r w:rsidRPr="00B03F77">
        <w:rPr>
          <w:rFonts w:eastAsia="TTA20401A8t00"/>
          <w:sz w:val="28"/>
          <w:szCs w:val="28"/>
        </w:rPr>
        <w:t xml:space="preserve"> slimības: </w:t>
      </w:r>
      <w:r>
        <w:rPr>
          <w:rFonts w:eastAsia="TTA20401A8t00"/>
          <w:sz w:val="28"/>
          <w:szCs w:val="28"/>
        </w:rPr>
        <w:t>galvenokārt</w:t>
      </w:r>
      <w:r w:rsidRPr="00B03F77">
        <w:rPr>
          <w:rFonts w:eastAsia="TTA20401A8t00"/>
          <w:sz w:val="28"/>
          <w:szCs w:val="28"/>
        </w:rPr>
        <w:t xml:space="preserve"> sirds un asinsvadu slimības, ļaundabīgie audzēji un ārējie nāves cēloņi.</w:t>
      </w:r>
      <w:r w:rsidRPr="00466B03">
        <w:rPr>
          <w:rFonts w:eastAsia="TTA20401A8t00"/>
          <w:sz w:val="28"/>
          <w:szCs w:val="28"/>
        </w:rPr>
        <w:t xml:space="preserve"> </w:t>
      </w:r>
    </w:p>
    <w:p w:rsidR="00A96C52" w:rsidRPr="00466B03" w:rsidRDefault="00A96C52" w:rsidP="00A96C52">
      <w:pPr>
        <w:jc w:val="both"/>
        <w:rPr>
          <w:sz w:val="28"/>
          <w:szCs w:val="28"/>
        </w:rPr>
      </w:pPr>
      <w:r>
        <w:rPr>
          <w:sz w:val="28"/>
          <w:szCs w:val="28"/>
        </w:rPr>
        <w:tab/>
        <w:t>Neinfekciju</w:t>
      </w:r>
      <w:r w:rsidRPr="00466B03">
        <w:rPr>
          <w:sz w:val="28"/>
          <w:szCs w:val="28"/>
        </w:rPr>
        <w:t xml:space="preserve"> slimību attīstību lielā mērā ietekmē ar dzīvesveidu sai</w:t>
      </w:r>
      <w:r>
        <w:rPr>
          <w:sz w:val="28"/>
          <w:szCs w:val="28"/>
        </w:rPr>
        <w:t>stīti faktori −</w:t>
      </w:r>
      <w:r w:rsidRPr="00466B03">
        <w:rPr>
          <w:sz w:val="28"/>
          <w:szCs w:val="28"/>
        </w:rPr>
        <w:t xml:space="preserve"> neveselīgs uzturs, nepietiekam</w:t>
      </w:r>
      <w:r>
        <w:rPr>
          <w:sz w:val="28"/>
          <w:szCs w:val="28"/>
        </w:rPr>
        <w:t>a fiziskā aktivitāte un kaitīgi</w:t>
      </w:r>
      <w:r w:rsidRPr="00466B03">
        <w:rPr>
          <w:sz w:val="28"/>
          <w:szCs w:val="28"/>
        </w:rPr>
        <w:t xml:space="preserve"> ieradumi (smēķēšana, alkohola </w:t>
      </w:r>
      <w:r>
        <w:rPr>
          <w:sz w:val="28"/>
          <w:szCs w:val="28"/>
        </w:rPr>
        <w:t xml:space="preserve">un narkotisko vielu </w:t>
      </w:r>
      <w:r w:rsidRPr="00466B03">
        <w:rPr>
          <w:sz w:val="28"/>
          <w:szCs w:val="28"/>
        </w:rPr>
        <w:t>lietošana). Efektīvākā sirds u</w:t>
      </w:r>
      <w:r>
        <w:rPr>
          <w:sz w:val="28"/>
          <w:szCs w:val="28"/>
        </w:rPr>
        <w:t xml:space="preserve">n asinsvadu slimību profilakse </w:t>
      </w:r>
      <w:r w:rsidRPr="00466B03">
        <w:rPr>
          <w:sz w:val="28"/>
          <w:szCs w:val="28"/>
        </w:rPr>
        <w:t xml:space="preserve">ir smēķēšanas </w:t>
      </w:r>
      <w:r>
        <w:rPr>
          <w:sz w:val="28"/>
          <w:szCs w:val="28"/>
        </w:rPr>
        <w:t xml:space="preserve">atmešana, regulāras fiziskas </w:t>
      </w:r>
      <w:r w:rsidRPr="00466B03">
        <w:rPr>
          <w:sz w:val="28"/>
          <w:szCs w:val="28"/>
        </w:rPr>
        <w:t>aktivitā</w:t>
      </w:r>
      <w:r>
        <w:rPr>
          <w:sz w:val="28"/>
          <w:szCs w:val="28"/>
        </w:rPr>
        <w:t>tes, veselīga uztura izvēle un</w:t>
      </w:r>
      <w:r w:rsidRPr="00466B03">
        <w:rPr>
          <w:sz w:val="28"/>
          <w:szCs w:val="28"/>
        </w:rPr>
        <w:t xml:space="preserve"> adekvāta ķermeņa svara uzturēšana. </w:t>
      </w:r>
    </w:p>
    <w:p w:rsidR="00A96C52" w:rsidRPr="00B03F77" w:rsidRDefault="00A96C52" w:rsidP="00A96C52">
      <w:pPr>
        <w:jc w:val="both"/>
        <w:rPr>
          <w:sz w:val="28"/>
          <w:szCs w:val="28"/>
        </w:rPr>
      </w:pPr>
      <w:r w:rsidRPr="00466B03">
        <w:rPr>
          <w:sz w:val="28"/>
          <w:szCs w:val="28"/>
        </w:rPr>
        <w:tab/>
        <w:t>B</w:t>
      </w:r>
      <w:r w:rsidRPr="00466B03">
        <w:rPr>
          <w:rFonts w:eastAsia="TimesNewRoman"/>
          <w:sz w:val="28"/>
          <w:szCs w:val="28"/>
        </w:rPr>
        <w:t>ē</w:t>
      </w:r>
      <w:r w:rsidRPr="00466B03">
        <w:rPr>
          <w:sz w:val="28"/>
          <w:szCs w:val="28"/>
        </w:rPr>
        <w:t>rna vesel</w:t>
      </w:r>
      <w:r w:rsidRPr="00466B03">
        <w:rPr>
          <w:rFonts w:eastAsia="TimesNewRoman"/>
          <w:sz w:val="28"/>
          <w:szCs w:val="28"/>
        </w:rPr>
        <w:t>ī</w:t>
      </w:r>
      <w:r w:rsidRPr="00466B03">
        <w:rPr>
          <w:sz w:val="28"/>
          <w:szCs w:val="28"/>
        </w:rPr>
        <w:t>bu un att</w:t>
      </w:r>
      <w:r w:rsidRPr="00466B03">
        <w:rPr>
          <w:rFonts w:eastAsia="TimesNewRoman"/>
          <w:sz w:val="28"/>
          <w:szCs w:val="28"/>
        </w:rPr>
        <w:t>ī</w:t>
      </w:r>
      <w:r w:rsidRPr="00466B03">
        <w:rPr>
          <w:sz w:val="28"/>
          <w:szCs w:val="28"/>
        </w:rPr>
        <w:t>st</w:t>
      </w:r>
      <w:r w:rsidRPr="00466B03">
        <w:rPr>
          <w:rFonts w:eastAsia="TimesNewRoman"/>
          <w:sz w:val="28"/>
          <w:szCs w:val="28"/>
        </w:rPr>
        <w:t>ī</w:t>
      </w:r>
      <w:r w:rsidRPr="00466B03">
        <w:rPr>
          <w:sz w:val="28"/>
          <w:szCs w:val="28"/>
        </w:rPr>
        <w:t>bu l</w:t>
      </w:r>
      <w:r w:rsidRPr="00466B03">
        <w:rPr>
          <w:rFonts w:eastAsia="TimesNewRoman"/>
          <w:sz w:val="28"/>
          <w:szCs w:val="28"/>
        </w:rPr>
        <w:t>ī</w:t>
      </w:r>
      <w:r w:rsidRPr="00466B03">
        <w:rPr>
          <w:sz w:val="28"/>
          <w:szCs w:val="28"/>
        </w:rPr>
        <w:t>dz dzimšanai un pirmaj</w:t>
      </w:r>
      <w:r w:rsidRPr="00466B03">
        <w:rPr>
          <w:rFonts w:eastAsia="TimesNewRoman"/>
          <w:sz w:val="28"/>
          <w:szCs w:val="28"/>
        </w:rPr>
        <w:t xml:space="preserve">ā </w:t>
      </w:r>
      <w:r w:rsidRPr="00466B03">
        <w:rPr>
          <w:sz w:val="28"/>
          <w:szCs w:val="28"/>
        </w:rPr>
        <w:t>dz</w:t>
      </w:r>
      <w:r w:rsidRPr="00466B03">
        <w:rPr>
          <w:rFonts w:eastAsia="TimesNewRoman"/>
          <w:sz w:val="28"/>
          <w:szCs w:val="28"/>
        </w:rPr>
        <w:t>ī</w:t>
      </w:r>
      <w:r w:rsidRPr="00466B03">
        <w:rPr>
          <w:sz w:val="28"/>
          <w:szCs w:val="28"/>
        </w:rPr>
        <w:t>ves gadā</w:t>
      </w:r>
      <w:r w:rsidRPr="00466B03">
        <w:rPr>
          <w:rFonts w:eastAsia="TimesNewRoman"/>
          <w:sz w:val="28"/>
          <w:szCs w:val="28"/>
        </w:rPr>
        <w:t xml:space="preserve"> </w:t>
      </w:r>
      <w:r w:rsidRPr="00466B03">
        <w:rPr>
          <w:sz w:val="28"/>
          <w:szCs w:val="28"/>
        </w:rPr>
        <w:t>galvenok</w:t>
      </w:r>
      <w:r w:rsidRPr="00466B03">
        <w:rPr>
          <w:rFonts w:eastAsia="TimesNewRoman"/>
          <w:sz w:val="28"/>
          <w:szCs w:val="28"/>
        </w:rPr>
        <w:t>ā</w:t>
      </w:r>
      <w:r w:rsidRPr="00466B03">
        <w:rPr>
          <w:sz w:val="28"/>
          <w:szCs w:val="28"/>
        </w:rPr>
        <w:t>rt nosaka m</w:t>
      </w:r>
      <w:r w:rsidRPr="00466B03">
        <w:rPr>
          <w:rFonts w:eastAsia="TimesNewRoman"/>
          <w:sz w:val="28"/>
          <w:szCs w:val="28"/>
        </w:rPr>
        <w:t>ā</w:t>
      </w:r>
      <w:r w:rsidRPr="00466B03">
        <w:rPr>
          <w:sz w:val="28"/>
          <w:szCs w:val="28"/>
        </w:rPr>
        <w:t>tes un tēva vesel</w:t>
      </w:r>
      <w:r w:rsidRPr="00466B03">
        <w:rPr>
          <w:rFonts w:eastAsia="TimesNewRoman"/>
          <w:sz w:val="28"/>
          <w:szCs w:val="28"/>
        </w:rPr>
        <w:t>ī</w:t>
      </w:r>
      <w:r w:rsidRPr="00466B03">
        <w:rPr>
          <w:sz w:val="28"/>
          <w:szCs w:val="28"/>
        </w:rPr>
        <w:t>ba, kā arī vec</w:t>
      </w:r>
      <w:r w:rsidRPr="00466B03">
        <w:rPr>
          <w:rFonts w:eastAsia="TimesNewRoman"/>
          <w:sz w:val="28"/>
          <w:szCs w:val="28"/>
        </w:rPr>
        <w:t>ā</w:t>
      </w:r>
      <w:r w:rsidRPr="00466B03">
        <w:rPr>
          <w:sz w:val="28"/>
          <w:szCs w:val="28"/>
        </w:rPr>
        <w:t>ku zin</w:t>
      </w:r>
      <w:r w:rsidRPr="00466B03">
        <w:rPr>
          <w:rFonts w:eastAsia="TimesNewRoman"/>
          <w:sz w:val="28"/>
          <w:szCs w:val="28"/>
        </w:rPr>
        <w:t>ā</w:t>
      </w:r>
      <w:r w:rsidRPr="00466B03">
        <w:rPr>
          <w:sz w:val="28"/>
          <w:szCs w:val="28"/>
        </w:rPr>
        <w:t>šan</w:t>
      </w:r>
      <w:r w:rsidRPr="00466B03">
        <w:rPr>
          <w:rFonts w:eastAsia="TimesNewRoman"/>
          <w:sz w:val="28"/>
          <w:szCs w:val="28"/>
        </w:rPr>
        <w:t>as</w:t>
      </w:r>
      <w:r w:rsidRPr="00466B03">
        <w:rPr>
          <w:sz w:val="28"/>
          <w:szCs w:val="28"/>
        </w:rPr>
        <w:t xml:space="preserve"> par savu un gaid</w:t>
      </w:r>
      <w:r w:rsidRPr="00466B03">
        <w:rPr>
          <w:rFonts w:eastAsia="TimesNewRoman"/>
          <w:sz w:val="28"/>
          <w:szCs w:val="28"/>
        </w:rPr>
        <w:t>ā</w:t>
      </w:r>
      <w:r w:rsidRPr="00466B03">
        <w:rPr>
          <w:sz w:val="28"/>
          <w:szCs w:val="28"/>
        </w:rPr>
        <w:t>m</w:t>
      </w:r>
      <w:r w:rsidRPr="00466B03">
        <w:rPr>
          <w:rFonts w:eastAsia="TimesNewRoman"/>
          <w:sz w:val="28"/>
          <w:szCs w:val="28"/>
        </w:rPr>
        <w:t xml:space="preserve">ā </w:t>
      </w:r>
      <w:r w:rsidRPr="00466B03">
        <w:rPr>
          <w:sz w:val="28"/>
          <w:szCs w:val="28"/>
        </w:rPr>
        <w:t>b</w:t>
      </w:r>
      <w:r w:rsidRPr="00466B03">
        <w:rPr>
          <w:rFonts w:eastAsia="TimesNewRoman"/>
          <w:sz w:val="28"/>
          <w:szCs w:val="28"/>
        </w:rPr>
        <w:t>ē</w:t>
      </w:r>
      <w:r w:rsidRPr="00466B03">
        <w:rPr>
          <w:sz w:val="28"/>
          <w:szCs w:val="28"/>
        </w:rPr>
        <w:t>rna vesel</w:t>
      </w:r>
      <w:r w:rsidRPr="00466B03">
        <w:rPr>
          <w:rFonts w:eastAsia="TimesNewRoman"/>
          <w:sz w:val="28"/>
          <w:szCs w:val="28"/>
        </w:rPr>
        <w:t>ī</w:t>
      </w:r>
      <w:r w:rsidRPr="00466B03">
        <w:rPr>
          <w:sz w:val="28"/>
          <w:szCs w:val="28"/>
        </w:rPr>
        <w:t>bu un viņu rūpes par b</w:t>
      </w:r>
      <w:r w:rsidRPr="00466B03">
        <w:rPr>
          <w:rFonts w:eastAsia="TimesNewRoman"/>
          <w:sz w:val="28"/>
          <w:szCs w:val="28"/>
        </w:rPr>
        <w:t>ē</w:t>
      </w:r>
      <w:r w:rsidRPr="00466B03">
        <w:rPr>
          <w:sz w:val="28"/>
          <w:szCs w:val="28"/>
        </w:rPr>
        <w:t xml:space="preserve">rnu. Taču vecāku zināšanas par atkarību izraisošo vielu lietošanas negatīvo ietekmi uz grūtnieces un augļa veselību, par grūtnieces veselības aprūpes savlaicīgas uzsākšanas nozīmi un </w:t>
      </w:r>
      <w:r w:rsidRPr="00B03F77">
        <w:rPr>
          <w:sz w:val="28"/>
          <w:szCs w:val="28"/>
        </w:rPr>
        <w:t>profilakses pasākumiem traumatisma mazināšanai bērniem ir nepietiekamas.</w:t>
      </w:r>
    </w:p>
    <w:p w:rsidR="00A96C52" w:rsidRPr="00466B03" w:rsidRDefault="00A96C52" w:rsidP="00A96C52">
      <w:pPr>
        <w:ind w:firstLine="720"/>
        <w:jc w:val="both"/>
        <w:rPr>
          <w:sz w:val="28"/>
          <w:szCs w:val="28"/>
        </w:rPr>
      </w:pPr>
      <w:r w:rsidRPr="00B03F77">
        <w:rPr>
          <w:sz w:val="28"/>
          <w:szCs w:val="28"/>
        </w:rPr>
        <w:t>Ārējo nāves cēloņu dēļ Latvijā katru gadu tiek zaudēts vairāk nekā 40 tūkstoši PZMG līdz 64 gadu vecumam. Latvijā mirstība no ārējiem nāves cēloņiem ir apmēram divas reizes lielāka nekā vidēji ES. Nāves</w:t>
      </w:r>
      <w:r w:rsidRPr="00466B03">
        <w:rPr>
          <w:sz w:val="28"/>
          <w:szCs w:val="28"/>
        </w:rPr>
        <w:t xml:space="preserve"> gadījumi ārējo cēloņu dēļ ir </w:t>
      </w:r>
      <w:r>
        <w:rPr>
          <w:sz w:val="28"/>
          <w:szCs w:val="28"/>
        </w:rPr>
        <w:t>tie, kurus iespējams novērst,</w:t>
      </w:r>
      <w:r w:rsidRPr="00466B03">
        <w:rPr>
          <w:sz w:val="28"/>
          <w:szCs w:val="28"/>
        </w:rPr>
        <w:t xml:space="preserve"> veicinot apkārtējās vides drošību (</w:t>
      </w:r>
      <w:r>
        <w:rPr>
          <w:sz w:val="28"/>
          <w:szCs w:val="28"/>
        </w:rPr>
        <w:t xml:space="preserve">piemēram, </w:t>
      </w:r>
      <w:r w:rsidRPr="00466B03">
        <w:rPr>
          <w:sz w:val="28"/>
          <w:szCs w:val="28"/>
        </w:rPr>
        <w:t>ceļu satiksm</w:t>
      </w:r>
      <w:r>
        <w:rPr>
          <w:sz w:val="28"/>
          <w:szCs w:val="28"/>
        </w:rPr>
        <w:t>i</w:t>
      </w:r>
      <w:r w:rsidRPr="00466B03">
        <w:rPr>
          <w:sz w:val="28"/>
          <w:szCs w:val="28"/>
        </w:rPr>
        <w:t>, mājokļa drošīb</w:t>
      </w:r>
      <w:r>
        <w:rPr>
          <w:sz w:val="28"/>
          <w:szCs w:val="28"/>
        </w:rPr>
        <w:t>u</w:t>
      </w:r>
      <w:r w:rsidRPr="00466B03">
        <w:rPr>
          <w:sz w:val="28"/>
          <w:szCs w:val="28"/>
        </w:rPr>
        <w:t>), kā arī i</w:t>
      </w:r>
      <w:r>
        <w:rPr>
          <w:sz w:val="28"/>
          <w:szCs w:val="28"/>
        </w:rPr>
        <w:t>zglītojot sabiedrību par dzīves</w:t>
      </w:r>
      <w:r w:rsidRPr="00466B03">
        <w:rPr>
          <w:sz w:val="28"/>
          <w:szCs w:val="28"/>
        </w:rPr>
        <w:t>veida paradumu un uzvedības ietekmi uz personas veselību.</w:t>
      </w:r>
    </w:p>
    <w:p w:rsidR="00A96C52" w:rsidRPr="00466B03" w:rsidRDefault="00A96C52" w:rsidP="00A96C52">
      <w:pPr>
        <w:ind w:firstLine="720"/>
        <w:jc w:val="both"/>
        <w:rPr>
          <w:sz w:val="28"/>
          <w:szCs w:val="28"/>
        </w:rPr>
      </w:pPr>
      <w:r>
        <w:rPr>
          <w:sz w:val="28"/>
          <w:szCs w:val="28"/>
        </w:rPr>
        <w:t>Vairāku infekcijas</w:t>
      </w:r>
      <w:r w:rsidRPr="00466B03">
        <w:rPr>
          <w:sz w:val="28"/>
          <w:szCs w:val="28"/>
        </w:rPr>
        <w:t xml:space="preserve"> slimību izplatība daudzās pasaules un </w:t>
      </w:r>
      <w:r>
        <w:rPr>
          <w:sz w:val="28"/>
          <w:szCs w:val="28"/>
        </w:rPr>
        <w:t>ES valstīs, tai skaitā Latvijā,</w:t>
      </w:r>
      <w:r w:rsidRPr="00466B03">
        <w:rPr>
          <w:sz w:val="28"/>
          <w:szCs w:val="28"/>
        </w:rPr>
        <w:t xml:space="preserve"> ir pārtraukta, ierobežota vai pilnībā likvidēta, ieviešot jaunas efektīvas vakcīnas, pilnveidojot epidemioloģiskās uzraudzības sistēmu, kā arī efektīvi koordinējot starptautisku rīcību epidēmiju gadījumos. Tai pašā laikā joprojām pastāv epidēmiju riski, jo infekcijas slimības mūsdienās pasaulē izplatās satraucoši ātri, nerespektējot valstu robežas un dzīves līmeni valstī.</w:t>
      </w:r>
      <w:r w:rsidR="00AF6E98">
        <w:rPr>
          <w:sz w:val="28"/>
          <w:szCs w:val="28"/>
        </w:rPr>
        <w:t xml:space="preserve"> Viens no būtiskākajiem priekšnoteikumiem kvalitatīvas un ilgtspējīgas veselības aprūpes nodrošināšanai ir antimikrobās rezistences uzraudzība un kontrole.</w:t>
      </w:r>
    </w:p>
    <w:p w:rsidR="00A96C52" w:rsidRDefault="00A96C52" w:rsidP="00A96C52">
      <w:pPr>
        <w:ind w:firstLine="720"/>
        <w:jc w:val="both"/>
        <w:rPr>
          <w:sz w:val="28"/>
          <w:szCs w:val="28"/>
        </w:rPr>
      </w:pPr>
      <w:r w:rsidRPr="00466B03">
        <w:rPr>
          <w:sz w:val="28"/>
          <w:szCs w:val="28"/>
        </w:rPr>
        <w:t xml:space="preserve">Veselības aprūpes sistēmai </w:t>
      </w:r>
      <w:r>
        <w:rPr>
          <w:sz w:val="28"/>
          <w:szCs w:val="28"/>
        </w:rPr>
        <w:t>nav</w:t>
      </w:r>
      <w:r w:rsidRPr="00466B03">
        <w:rPr>
          <w:sz w:val="28"/>
          <w:szCs w:val="28"/>
        </w:rPr>
        <w:t xml:space="preserve"> pietiekams valsts finansiālais atbalsts, kā arī</w:t>
      </w:r>
      <w:r>
        <w:rPr>
          <w:sz w:val="28"/>
          <w:szCs w:val="28"/>
        </w:rPr>
        <w:t xml:space="preserve"> ir</w:t>
      </w:r>
      <w:r w:rsidRPr="00466B03">
        <w:rPr>
          <w:sz w:val="28"/>
          <w:szCs w:val="28"/>
        </w:rPr>
        <w:t xml:space="preserve"> augsts p</w:t>
      </w:r>
      <w:r>
        <w:rPr>
          <w:sz w:val="28"/>
          <w:szCs w:val="28"/>
        </w:rPr>
        <w:t>acientu tiešo maksājumu līmenis, un tas</w:t>
      </w:r>
      <w:r w:rsidRPr="00466B03">
        <w:rPr>
          <w:sz w:val="28"/>
          <w:szCs w:val="28"/>
        </w:rPr>
        <w:t xml:space="preserve"> būtiski ietekmē pieejamību veselības aprūpei. Veselības aprūpes sistēma risina ielaistas veselības problēmas, jo pacientiem ne vienmēr ir iespēja laicīgi vērsties pie ārsta. </w:t>
      </w:r>
    </w:p>
    <w:p w:rsidR="008F08B9" w:rsidRDefault="008F08B9" w:rsidP="008F08B9">
      <w:pPr>
        <w:jc w:val="both"/>
        <w:rPr>
          <w:sz w:val="28"/>
          <w:szCs w:val="28"/>
        </w:rPr>
      </w:pPr>
      <w:r w:rsidRPr="008F08B9">
        <w:rPr>
          <w:sz w:val="28"/>
          <w:szCs w:val="28"/>
        </w:rPr>
        <w:lastRenderedPageBreak/>
        <w:t>Sabiedrības veselības politikas virsmērķis ir palielināt Latvijas iedzīvotāju veselīgi nodzīvoto mūža gadu skaitu un novērst priekšlaicīgu nāvi, saglabājot, uzlabojot un atjaunojot veselību.</w:t>
      </w:r>
    </w:p>
    <w:p w:rsidR="008F08B9" w:rsidRPr="008F08B9" w:rsidRDefault="008F08B9" w:rsidP="008F08B9">
      <w:pPr>
        <w:jc w:val="both"/>
        <w:rPr>
          <w:sz w:val="28"/>
          <w:szCs w:val="28"/>
        </w:rPr>
      </w:pPr>
    </w:p>
    <w:p w:rsidR="008F08B9" w:rsidRPr="008F08B9" w:rsidRDefault="008F08B9" w:rsidP="008F08B9">
      <w:pPr>
        <w:jc w:val="both"/>
        <w:rPr>
          <w:sz w:val="28"/>
          <w:szCs w:val="28"/>
        </w:rPr>
      </w:pPr>
      <w:r w:rsidRPr="008F08B9">
        <w:rPr>
          <w:sz w:val="28"/>
          <w:szCs w:val="28"/>
        </w:rPr>
        <w:t xml:space="preserve">Līdz 2020.gadam paveicamais: </w:t>
      </w:r>
    </w:p>
    <w:p w:rsidR="008F08B9" w:rsidRPr="008F08B9" w:rsidRDefault="008F08B9" w:rsidP="008F08B9">
      <w:pPr>
        <w:numPr>
          <w:ilvl w:val="0"/>
          <w:numId w:val="5"/>
        </w:numPr>
        <w:jc w:val="both"/>
        <w:rPr>
          <w:sz w:val="28"/>
          <w:szCs w:val="28"/>
        </w:rPr>
      </w:pPr>
      <w:r w:rsidRPr="008F08B9">
        <w:rPr>
          <w:sz w:val="28"/>
          <w:szCs w:val="28"/>
        </w:rPr>
        <w:t xml:space="preserve"> par </w:t>
      </w:r>
      <w:r w:rsidRPr="008F08B9">
        <w:rPr>
          <w:bCs/>
          <w:sz w:val="28"/>
          <w:szCs w:val="28"/>
        </w:rPr>
        <w:t xml:space="preserve">3 gadiem </w:t>
      </w:r>
      <w:r w:rsidRPr="008F08B9">
        <w:rPr>
          <w:sz w:val="28"/>
          <w:szCs w:val="28"/>
        </w:rPr>
        <w:t>palielināt veselīgi nodzīvoto mūža gadu skaitu</w:t>
      </w:r>
    </w:p>
    <w:p w:rsidR="008F08B9" w:rsidRPr="008F08B9" w:rsidRDefault="008F08B9" w:rsidP="008F08B9">
      <w:pPr>
        <w:jc w:val="both"/>
        <w:rPr>
          <w:sz w:val="28"/>
          <w:szCs w:val="28"/>
        </w:rPr>
      </w:pPr>
      <w:r w:rsidRPr="008F08B9">
        <w:rPr>
          <w:sz w:val="28"/>
          <w:szCs w:val="28"/>
        </w:rPr>
        <w:t xml:space="preserve">(2020.gadā sasniegt 57 gadus vīriešiem un 60 gadus sievietēm). </w:t>
      </w:r>
    </w:p>
    <w:p w:rsidR="008F08B9" w:rsidRPr="008F08B9" w:rsidRDefault="008F08B9" w:rsidP="008F08B9">
      <w:pPr>
        <w:numPr>
          <w:ilvl w:val="0"/>
          <w:numId w:val="4"/>
        </w:numPr>
        <w:jc w:val="both"/>
        <w:rPr>
          <w:sz w:val="28"/>
          <w:szCs w:val="28"/>
        </w:rPr>
      </w:pPr>
      <w:r w:rsidRPr="008F08B9">
        <w:rPr>
          <w:sz w:val="28"/>
          <w:szCs w:val="28"/>
        </w:rPr>
        <w:t xml:space="preserve">par </w:t>
      </w:r>
      <w:r w:rsidRPr="008F08B9">
        <w:rPr>
          <w:bCs/>
          <w:sz w:val="28"/>
          <w:szCs w:val="28"/>
        </w:rPr>
        <w:t>11%</w:t>
      </w:r>
      <w:r w:rsidRPr="008F08B9">
        <w:rPr>
          <w:sz w:val="28"/>
          <w:szCs w:val="28"/>
        </w:rPr>
        <w:t xml:space="preserve"> samazināt potenciāli zaudēto mūža gadu (līdz 64 g.v.)  rādītāju </w:t>
      </w:r>
    </w:p>
    <w:p w:rsidR="008F08B9" w:rsidRPr="008F08B9" w:rsidRDefault="008F08B9" w:rsidP="008F08B9">
      <w:pPr>
        <w:jc w:val="both"/>
        <w:rPr>
          <w:sz w:val="28"/>
          <w:szCs w:val="28"/>
        </w:rPr>
      </w:pPr>
      <w:r w:rsidRPr="008F08B9">
        <w:rPr>
          <w:sz w:val="28"/>
          <w:szCs w:val="28"/>
        </w:rPr>
        <w:t>(2020.gadā sasniegt 5300 uz 100 000 iedzīvotāju).</w:t>
      </w:r>
    </w:p>
    <w:p w:rsidR="008F08B9" w:rsidRPr="008F08B9" w:rsidRDefault="008F08B9" w:rsidP="008F08B9">
      <w:pPr>
        <w:jc w:val="both"/>
        <w:rPr>
          <w:sz w:val="28"/>
          <w:szCs w:val="28"/>
        </w:rPr>
      </w:pPr>
    </w:p>
    <w:p w:rsidR="00A96C52" w:rsidRPr="00B03F77" w:rsidRDefault="00A96C52" w:rsidP="00A96C52">
      <w:pPr>
        <w:jc w:val="both"/>
        <w:rPr>
          <w:b/>
          <w:sz w:val="28"/>
          <w:szCs w:val="28"/>
        </w:rPr>
      </w:pPr>
      <w:r w:rsidRPr="00B03F77">
        <w:rPr>
          <w:sz w:val="28"/>
          <w:szCs w:val="28"/>
        </w:rPr>
        <w:t>Politikas virsmērķa sasniegšanai ir izvirzīti šādi apakšmērķi:</w:t>
      </w:r>
    </w:p>
    <w:p w:rsidR="008F08B9" w:rsidRPr="00A504C6" w:rsidRDefault="00A504C6" w:rsidP="00A504C6">
      <w:pPr>
        <w:pStyle w:val="ListParagraph"/>
        <w:numPr>
          <w:ilvl w:val="0"/>
          <w:numId w:val="2"/>
        </w:numPr>
        <w:spacing w:after="0" w:line="240" w:lineRule="auto"/>
        <w:jc w:val="both"/>
        <w:rPr>
          <w:rFonts w:ascii="Times New Roman" w:hAnsi="Times New Roman"/>
          <w:sz w:val="28"/>
          <w:szCs w:val="28"/>
          <w:lang w:val="lv-LV"/>
        </w:rPr>
      </w:pPr>
      <w:r w:rsidRPr="00A504C6">
        <w:rPr>
          <w:rFonts w:ascii="Times New Roman" w:hAnsi="Times New Roman"/>
          <w:sz w:val="28"/>
          <w:szCs w:val="28"/>
          <w:lang w:val="lv-LV"/>
        </w:rPr>
        <w:t xml:space="preserve">Novērst nevienlīdzību veselības jomā, veicot pasākumus, lai nodrošinātu Latvijas iedzīvotājiem vienādas iespējas veselības veicināšanā un veselības aprūpē. </w:t>
      </w:r>
    </w:p>
    <w:p w:rsidR="008F08B9" w:rsidRPr="008F08B9" w:rsidRDefault="008F08B9" w:rsidP="008F08B9">
      <w:pPr>
        <w:numPr>
          <w:ilvl w:val="0"/>
          <w:numId w:val="2"/>
        </w:numPr>
        <w:jc w:val="both"/>
        <w:rPr>
          <w:rFonts w:eastAsia="Calibri"/>
          <w:sz w:val="28"/>
          <w:szCs w:val="28"/>
          <w:lang w:eastAsia="en-US"/>
        </w:rPr>
      </w:pPr>
      <w:r w:rsidRPr="008F08B9">
        <w:rPr>
          <w:rFonts w:eastAsia="Calibri"/>
          <w:sz w:val="28"/>
          <w:szCs w:val="28"/>
          <w:lang w:eastAsia="en-US"/>
        </w:rPr>
        <w:t>Samazināt priekšlaicīgu mirstību no neinfekciju slimībām, mazinot riska faktoru negatīvo ietekmi uz veselību.</w:t>
      </w:r>
    </w:p>
    <w:p w:rsidR="008F08B9" w:rsidRPr="008F08B9" w:rsidRDefault="008F08B9" w:rsidP="008F08B9">
      <w:pPr>
        <w:numPr>
          <w:ilvl w:val="0"/>
          <w:numId w:val="2"/>
        </w:numPr>
        <w:jc w:val="both"/>
        <w:rPr>
          <w:rFonts w:eastAsia="Calibri"/>
          <w:sz w:val="28"/>
          <w:szCs w:val="28"/>
          <w:lang w:eastAsia="en-US"/>
        </w:rPr>
      </w:pPr>
      <w:r w:rsidRPr="008F08B9">
        <w:rPr>
          <w:rFonts w:eastAsia="Calibri"/>
          <w:sz w:val="28"/>
          <w:szCs w:val="28"/>
          <w:lang w:eastAsia="en-US"/>
        </w:rPr>
        <w:t>Uzlabot mātes, tēva un bērna veselību, samazināt zīdaiņu mirstību.</w:t>
      </w:r>
    </w:p>
    <w:p w:rsidR="008F08B9" w:rsidRPr="008F08B9" w:rsidRDefault="008F08B9" w:rsidP="008F08B9">
      <w:pPr>
        <w:numPr>
          <w:ilvl w:val="0"/>
          <w:numId w:val="2"/>
        </w:numPr>
        <w:jc w:val="both"/>
        <w:rPr>
          <w:rFonts w:eastAsia="Calibri"/>
          <w:sz w:val="28"/>
          <w:szCs w:val="28"/>
          <w:lang w:eastAsia="en-US"/>
        </w:rPr>
      </w:pPr>
      <w:r w:rsidRPr="008F08B9">
        <w:rPr>
          <w:rFonts w:eastAsia="Calibri"/>
          <w:sz w:val="28"/>
          <w:szCs w:val="28"/>
          <w:lang w:eastAsia="en-US"/>
        </w:rPr>
        <w:t>Veicināt veselīgu un drošu dzīves un darba vidi, samazināt traumatismu un mirstību no ārējiem nāves cēloņiem.</w:t>
      </w:r>
    </w:p>
    <w:p w:rsidR="008F08B9" w:rsidRPr="008F08B9" w:rsidRDefault="008F08B9" w:rsidP="008F08B9">
      <w:pPr>
        <w:numPr>
          <w:ilvl w:val="0"/>
          <w:numId w:val="2"/>
        </w:numPr>
        <w:jc w:val="both"/>
        <w:rPr>
          <w:rFonts w:eastAsia="Calibri"/>
          <w:sz w:val="28"/>
          <w:szCs w:val="28"/>
          <w:lang w:eastAsia="en-US"/>
        </w:rPr>
      </w:pPr>
      <w:r w:rsidRPr="008F08B9">
        <w:rPr>
          <w:rFonts w:eastAsia="Calibri"/>
          <w:sz w:val="28"/>
          <w:szCs w:val="28"/>
          <w:lang w:eastAsia="en-US"/>
        </w:rPr>
        <w:t>Samazināt iedzīvotāju saslimstību ar infekcijas slimībām.</w:t>
      </w:r>
    </w:p>
    <w:p w:rsidR="008F08B9" w:rsidRPr="008F08B9" w:rsidRDefault="008F08B9" w:rsidP="008F08B9">
      <w:pPr>
        <w:numPr>
          <w:ilvl w:val="0"/>
          <w:numId w:val="2"/>
        </w:numPr>
        <w:jc w:val="both"/>
        <w:rPr>
          <w:rFonts w:eastAsia="Calibri"/>
          <w:sz w:val="28"/>
          <w:szCs w:val="28"/>
          <w:lang w:eastAsia="en-US"/>
        </w:rPr>
      </w:pPr>
      <w:r w:rsidRPr="008F08B9">
        <w:rPr>
          <w:rFonts w:eastAsia="Calibri"/>
          <w:sz w:val="28"/>
          <w:szCs w:val="28"/>
          <w:lang w:eastAsia="en-US"/>
        </w:rPr>
        <w:t>Nodrošināt efektīvu veselības aprūpes sistēmas pārvaldi un racionālu resursu izmantošanu, lai sekmētu veselības aprūpes sistēmas darbības ilgtspējību un vienlīdzīgu pieeju visiem Latvijas iedzīvotājiem kvalitatīviem veselības aprūpes pakalpojumiem, kas tiek apmaksāti no valsts budžeta līdzekļiem.</w:t>
      </w:r>
    </w:p>
    <w:p w:rsidR="008F08B9" w:rsidRDefault="008F08B9" w:rsidP="00A96C52">
      <w:pPr>
        <w:jc w:val="both"/>
        <w:rPr>
          <w:sz w:val="28"/>
          <w:szCs w:val="28"/>
        </w:rPr>
      </w:pPr>
    </w:p>
    <w:p w:rsidR="00A96C52" w:rsidRPr="00B03F77" w:rsidRDefault="00A96C52" w:rsidP="00A96C52">
      <w:pPr>
        <w:jc w:val="both"/>
        <w:rPr>
          <w:sz w:val="28"/>
          <w:szCs w:val="28"/>
        </w:rPr>
      </w:pPr>
      <w:r w:rsidRPr="00B03F77">
        <w:rPr>
          <w:sz w:val="28"/>
          <w:szCs w:val="28"/>
        </w:rPr>
        <w:t>Galvenie rīcības virzieni izvirzītā mērķa sasniegšanai ir:</w:t>
      </w:r>
    </w:p>
    <w:p w:rsidR="008F08B9" w:rsidRPr="008F08B9" w:rsidRDefault="008F08B9" w:rsidP="008F08B9">
      <w:pPr>
        <w:numPr>
          <w:ilvl w:val="0"/>
          <w:numId w:val="3"/>
        </w:numPr>
        <w:jc w:val="both"/>
        <w:rPr>
          <w:rFonts w:eastAsia="Calibri"/>
          <w:sz w:val="28"/>
          <w:szCs w:val="28"/>
          <w:lang w:eastAsia="en-US"/>
        </w:rPr>
      </w:pPr>
      <w:r w:rsidRPr="008F08B9">
        <w:rPr>
          <w:rFonts w:eastAsia="Calibri"/>
          <w:sz w:val="28"/>
          <w:szCs w:val="28"/>
          <w:lang w:eastAsia="en-US"/>
        </w:rPr>
        <w:t>Partnerības un starpnozaru sadarbības nodrošināšana, veicinot vienlīdzīgas veselības iespējas visiem iedzīvotājiem</w:t>
      </w:r>
    </w:p>
    <w:p w:rsidR="008F08B9" w:rsidRPr="008F08B9" w:rsidRDefault="008F08B9" w:rsidP="008F08B9">
      <w:pPr>
        <w:numPr>
          <w:ilvl w:val="0"/>
          <w:numId w:val="3"/>
        </w:numPr>
        <w:jc w:val="both"/>
        <w:rPr>
          <w:rFonts w:eastAsia="Calibri"/>
          <w:sz w:val="28"/>
          <w:szCs w:val="28"/>
          <w:lang w:eastAsia="en-US"/>
        </w:rPr>
      </w:pPr>
      <w:r w:rsidRPr="008F08B9">
        <w:rPr>
          <w:rFonts w:eastAsia="Calibri"/>
          <w:sz w:val="28"/>
          <w:szCs w:val="28"/>
          <w:lang w:eastAsia="en-US"/>
        </w:rPr>
        <w:t>Neinfekciju slimību riska faktoru izplatības mazināšana</w:t>
      </w:r>
    </w:p>
    <w:p w:rsidR="008F08B9" w:rsidRPr="008F08B9" w:rsidRDefault="008F08B9" w:rsidP="008F08B9">
      <w:pPr>
        <w:numPr>
          <w:ilvl w:val="0"/>
          <w:numId w:val="3"/>
        </w:numPr>
        <w:jc w:val="both"/>
        <w:rPr>
          <w:rFonts w:eastAsia="Calibri"/>
          <w:sz w:val="28"/>
          <w:szCs w:val="28"/>
          <w:lang w:eastAsia="en-US"/>
        </w:rPr>
      </w:pPr>
      <w:r w:rsidRPr="008F08B9">
        <w:rPr>
          <w:rFonts w:eastAsia="Calibri"/>
          <w:sz w:val="28"/>
          <w:szCs w:val="28"/>
          <w:lang w:eastAsia="en-US"/>
        </w:rPr>
        <w:t xml:space="preserve">Grūtnieču un bērnu veselības uzlabošana </w:t>
      </w:r>
    </w:p>
    <w:p w:rsidR="008F08B9" w:rsidRPr="008F08B9" w:rsidRDefault="008F08B9" w:rsidP="008F08B9">
      <w:pPr>
        <w:numPr>
          <w:ilvl w:val="0"/>
          <w:numId w:val="3"/>
        </w:numPr>
        <w:jc w:val="both"/>
        <w:rPr>
          <w:rFonts w:eastAsia="Calibri"/>
          <w:sz w:val="28"/>
          <w:szCs w:val="28"/>
          <w:lang w:eastAsia="en-US"/>
        </w:rPr>
      </w:pPr>
      <w:r w:rsidRPr="008F08B9">
        <w:rPr>
          <w:rFonts w:eastAsia="Calibri"/>
          <w:sz w:val="28"/>
          <w:szCs w:val="28"/>
          <w:lang w:eastAsia="en-US"/>
        </w:rPr>
        <w:t xml:space="preserve">Traumatisma un vides risku ietekmes uz sabiedrības veselību mazināšana </w:t>
      </w:r>
    </w:p>
    <w:p w:rsidR="008F08B9" w:rsidRPr="008F08B9" w:rsidRDefault="008F08B9" w:rsidP="008F08B9">
      <w:pPr>
        <w:numPr>
          <w:ilvl w:val="0"/>
          <w:numId w:val="3"/>
        </w:numPr>
        <w:jc w:val="both"/>
        <w:rPr>
          <w:rFonts w:eastAsia="Calibri"/>
          <w:sz w:val="28"/>
          <w:szCs w:val="28"/>
          <w:lang w:eastAsia="en-US"/>
        </w:rPr>
      </w:pPr>
      <w:r w:rsidRPr="008F08B9">
        <w:rPr>
          <w:rFonts w:eastAsia="Calibri"/>
          <w:sz w:val="28"/>
          <w:szCs w:val="28"/>
          <w:lang w:eastAsia="en-US"/>
        </w:rPr>
        <w:t>Infekcijas slimību profilakse</w:t>
      </w:r>
    </w:p>
    <w:p w:rsidR="00A504C6" w:rsidRPr="00A504C6" w:rsidRDefault="00A504C6" w:rsidP="00A504C6">
      <w:pPr>
        <w:pStyle w:val="ListParagraph"/>
        <w:numPr>
          <w:ilvl w:val="0"/>
          <w:numId w:val="3"/>
        </w:numPr>
        <w:spacing w:after="0" w:line="240" w:lineRule="auto"/>
        <w:jc w:val="both"/>
        <w:rPr>
          <w:rFonts w:ascii="Times New Roman" w:hAnsi="Times New Roman"/>
          <w:sz w:val="28"/>
          <w:szCs w:val="28"/>
          <w:lang w:val="lv-LV"/>
        </w:rPr>
      </w:pPr>
      <w:r w:rsidRPr="00A504C6">
        <w:rPr>
          <w:rFonts w:ascii="Times New Roman" w:hAnsi="Times New Roman"/>
          <w:sz w:val="28"/>
          <w:szCs w:val="28"/>
          <w:lang w:val="lv-LV"/>
        </w:rPr>
        <w:t>Kvalitatīvas, drošas un ilgtspējīgas veselības aprūpes pakalpojumu sistēmas veidošana (t.sk.</w:t>
      </w:r>
      <w:r>
        <w:rPr>
          <w:rFonts w:ascii="Times New Roman" w:hAnsi="Times New Roman"/>
          <w:sz w:val="28"/>
          <w:szCs w:val="28"/>
          <w:lang w:val="lv-LV"/>
        </w:rPr>
        <w:t xml:space="preserve"> </w:t>
      </w:r>
      <w:r w:rsidRPr="00A504C6">
        <w:rPr>
          <w:rFonts w:ascii="Times New Roman" w:hAnsi="Times New Roman"/>
          <w:sz w:val="28"/>
          <w:szCs w:val="28"/>
          <w:lang w:val="lv-LV"/>
        </w:rPr>
        <w:t>pacienta iemaksu samazināšana, rindu uz plānveida pakalpojumu saņemšanu saīsināšana, darba samaksas paaugstināšana veselības aprūpes nozares darbiniekiem), nodrošinot pakalpojumu vienlīdzīgu  pieejamību visiem Latvijas iedzīvotājiem.</w:t>
      </w:r>
    </w:p>
    <w:p w:rsidR="008F08B9" w:rsidRDefault="008F08B9" w:rsidP="00A504C6">
      <w:pPr>
        <w:jc w:val="both"/>
        <w:rPr>
          <w:rFonts w:eastAsia="Calibri"/>
          <w:color w:val="000000"/>
          <w:sz w:val="28"/>
          <w:szCs w:val="28"/>
        </w:rPr>
      </w:pPr>
    </w:p>
    <w:p w:rsidR="00C51B53" w:rsidRDefault="00C51B53" w:rsidP="00C51B53">
      <w:pPr>
        <w:ind w:firstLine="851"/>
        <w:jc w:val="both"/>
        <w:rPr>
          <w:rFonts w:eastAsia="Calibri"/>
          <w:color w:val="000000"/>
          <w:sz w:val="28"/>
          <w:szCs w:val="28"/>
        </w:rPr>
      </w:pPr>
      <w:r w:rsidRPr="00DD422B">
        <w:rPr>
          <w:rFonts w:eastAsia="Calibri"/>
          <w:color w:val="000000"/>
          <w:sz w:val="28"/>
          <w:szCs w:val="28"/>
        </w:rPr>
        <w:t xml:space="preserve">Pamatnostādnēs paredzēto pasākumu īstenošanai nepieciešami papildu budžeta līdzekļi (pret 2014.gadu) 2015.gadā – 105 666 </w:t>
      </w:r>
      <w:proofErr w:type="spellStart"/>
      <w:r w:rsidRPr="00DD422B">
        <w:rPr>
          <w:rFonts w:eastAsia="Calibri"/>
          <w:color w:val="000000"/>
          <w:sz w:val="28"/>
          <w:szCs w:val="28"/>
        </w:rPr>
        <w:t>tūkst.euro</w:t>
      </w:r>
      <w:proofErr w:type="spellEnd"/>
      <w:r w:rsidRPr="00DD422B">
        <w:rPr>
          <w:rFonts w:eastAsia="Calibri"/>
          <w:color w:val="000000"/>
          <w:sz w:val="28"/>
          <w:szCs w:val="28"/>
        </w:rPr>
        <w:t xml:space="preserve">, 2016.gadā – 209 367 </w:t>
      </w:r>
      <w:proofErr w:type="spellStart"/>
      <w:r w:rsidRPr="00DD422B">
        <w:rPr>
          <w:rFonts w:eastAsia="Calibri"/>
          <w:color w:val="000000"/>
          <w:sz w:val="28"/>
          <w:szCs w:val="28"/>
        </w:rPr>
        <w:t>tūkst.euro</w:t>
      </w:r>
      <w:proofErr w:type="spellEnd"/>
      <w:r w:rsidRPr="00DD422B">
        <w:rPr>
          <w:rFonts w:eastAsia="Calibri"/>
          <w:color w:val="000000"/>
          <w:sz w:val="28"/>
          <w:szCs w:val="28"/>
        </w:rPr>
        <w:t xml:space="preserve">, 2017.gadā – 377 225 </w:t>
      </w:r>
      <w:proofErr w:type="spellStart"/>
      <w:r w:rsidRPr="00DD422B">
        <w:rPr>
          <w:rFonts w:eastAsia="Calibri"/>
          <w:color w:val="000000"/>
          <w:sz w:val="28"/>
          <w:szCs w:val="28"/>
        </w:rPr>
        <w:t>tūkst.euro</w:t>
      </w:r>
      <w:proofErr w:type="spellEnd"/>
      <w:r w:rsidRPr="00DD422B">
        <w:rPr>
          <w:rFonts w:eastAsia="Calibri"/>
          <w:color w:val="000000"/>
          <w:sz w:val="28"/>
          <w:szCs w:val="28"/>
        </w:rPr>
        <w:t xml:space="preserve">, 2018.gadā – 542 494 </w:t>
      </w:r>
      <w:proofErr w:type="spellStart"/>
      <w:r w:rsidRPr="00DD422B">
        <w:rPr>
          <w:rFonts w:eastAsia="Calibri"/>
          <w:color w:val="000000"/>
          <w:sz w:val="28"/>
          <w:szCs w:val="28"/>
        </w:rPr>
        <w:lastRenderedPageBreak/>
        <w:t>tūkst.euro</w:t>
      </w:r>
      <w:proofErr w:type="spellEnd"/>
      <w:r w:rsidRPr="00DD422B">
        <w:rPr>
          <w:rFonts w:eastAsia="Calibri"/>
          <w:color w:val="000000"/>
          <w:sz w:val="28"/>
          <w:szCs w:val="28"/>
        </w:rPr>
        <w:t xml:space="preserve">, 2019.gadā – 612 334 </w:t>
      </w:r>
      <w:proofErr w:type="spellStart"/>
      <w:r w:rsidRPr="00DD422B">
        <w:rPr>
          <w:rFonts w:eastAsia="Calibri"/>
          <w:color w:val="000000"/>
          <w:sz w:val="28"/>
          <w:szCs w:val="28"/>
        </w:rPr>
        <w:t>tūkst.euro</w:t>
      </w:r>
      <w:proofErr w:type="spellEnd"/>
      <w:r w:rsidRPr="00DD422B">
        <w:rPr>
          <w:rFonts w:eastAsia="Calibri"/>
          <w:color w:val="000000"/>
          <w:sz w:val="28"/>
          <w:szCs w:val="28"/>
        </w:rPr>
        <w:t xml:space="preserve">  un 2020.gadā – 680 910 </w:t>
      </w:r>
      <w:proofErr w:type="spellStart"/>
      <w:r w:rsidRPr="00DD422B">
        <w:rPr>
          <w:rFonts w:eastAsia="Calibri"/>
          <w:color w:val="000000"/>
          <w:sz w:val="28"/>
          <w:szCs w:val="28"/>
        </w:rPr>
        <w:t>tūkst.euro</w:t>
      </w:r>
      <w:proofErr w:type="spellEnd"/>
      <w:r>
        <w:rPr>
          <w:rFonts w:eastAsia="Calibri"/>
          <w:color w:val="000000"/>
          <w:sz w:val="28"/>
          <w:szCs w:val="28"/>
        </w:rPr>
        <w:t>, tajā skaitā:</w:t>
      </w:r>
    </w:p>
    <w:p w:rsidR="00C51B53" w:rsidRDefault="00C51B53" w:rsidP="00C51B53">
      <w:pPr>
        <w:pStyle w:val="ListParagraph"/>
        <w:numPr>
          <w:ilvl w:val="0"/>
          <w:numId w:val="6"/>
        </w:numPr>
        <w:ind w:left="851"/>
        <w:jc w:val="both"/>
        <w:rPr>
          <w:sz w:val="28"/>
          <w:szCs w:val="28"/>
        </w:rPr>
      </w:pPr>
      <w:r w:rsidRPr="00D220BC">
        <w:rPr>
          <w:rFonts w:ascii="Times New Roman" w:hAnsi="Times New Roman"/>
          <w:color w:val="000000"/>
          <w:sz w:val="28"/>
          <w:szCs w:val="28"/>
          <w:lang w:val="lv-LV"/>
        </w:rPr>
        <w:t>Veselības ministrijai 2015.gadā – 105 666 </w:t>
      </w:r>
      <w:proofErr w:type="spellStart"/>
      <w:r w:rsidRPr="00D220BC">
        <w:rPr>
          <w:rFonts w:ascii="Times New Roman" w:hAnsi="Times New Roman"/>
          <w:color w:val="000000"/>
          <w:sz w:val="28"/>
          <w:szCs w:val="28"/>
          <w:lang w:val="lv-LV"/>
        </w:rPr>
        <w:t>tūkst.euro</w:t>
      </w:r>
      <w:proofErr w:type="spellEnd"/>
      <w:r w:rsidRPr="00D220BC">
        <w:rPr>
          <w:rFonts w:ascii="Times New Roman" w:hAnsi="Times New Roman"/>
          <w:color w:val="000000"/>
          <w:sz w:val="28"/>
          <w:szCs w:val="28"/>
          <w:lang w:val="lv-LV"/>
        </w:rPr>
        <w:t>, 2016.gadā – 204 628 </w:t>
      </w:r>
      <w:proofErr w:type="spellStart"/>
      <w:r w:rsidRPr="00D220BC">
        <w:rPr>
          <w:rFonts w:ascii="Times New Roman" w:hAnsi="Times New Roman"/>
          <w:color w:val="000000"/>
          <w:sz w:val="28"/>
          <w:szCs w:val="28"/>
          <w:lang w:val="lv-LV"/>
        </w:rPr>
        <w:t>tūkst.euro</w:t>
      </w:r>
      <w:proofErr w:type="spellEnd"/>
      <w:r w:rsidRPr="00D220BC">
        <w:rPr>
          <w:rFonts w:ascii="Times New Roman" w:hAnsi="Times New Roman"/>
          <w:color w:val="000000"/>
          <w:sz w:val="28"/>
          <w:szCs w:val="28"/>
          <w:lang w:val="lv-LV"/>
        </w:rPr>
        <w:t>, 2017.gadā – 367 855 </w:t>
      </w:r>
      <w:proofErr w:type="spellStart"/>
      <w:r w:rsidRPr="00D220BC">
        <w:rPr>
          <w:rFonts w:ascii="Times New Roman" w:hAnsi="Times New Roman"/>
          <w:color w:val="000000"/>
          <w:sz w:val="28"/>
          <w:szCs w:val="28"/>
          <w:lang w:val="lv-LV"/>
        </w:rPr>
        <w:t>tūkst.euro</w:t>
      </w:r>
      <w:proofErr w:type="spellEnd"/>
      <w:r w:rsidRPr="00D220BC">
        <w:rPr>
          <w:rFonts w:ascii="Times New Roman" w:hAnsi="Times New Roman"/>
          <w:color w:val="000000"/>
          <w:sz w:val="28"/>
          <w:szCs w:val="28"/>
          <w:lang w:val="lv-LV"/>
        </w:rPr>
        <w:t>, 2018.gadā – 528 605 </w:t>
      </w:r>
      <w:proofErr w:type="spellStart"/>
      <w:r w:rsidRPr="00D220BC">
        <w:rPr>
          <w:rFonts w:ascii="Times New Roman" w:hAnsi="Times New Roman"/>
          <w:color w:val="000000"/>
          <w:sz w:val="28"/>
          <w:szCs w:val="28"/>
          <w:lang w:val="lv-LV"/>
        </w:rPr>
        <w:t>tūkst.euro</w:t>
      </w:r>
      <w:proofErr w:type="spellEnd"/>
      <w:r w:rsidRPr="00D220BC">
        <w:rPr>
          <w:rFonts w:ascii="Times New Roman" w:hAnsi="Times New Roman"/>
          <w:color w:val="000000"/>
          <w:sz w:val="28"/>
          <w:szCs w:val="28"/>
          <w:lang w:val="lv-LV"/>
        </w:rPr>
        <w:t>, 2019.gadā – 598 445 </w:t>
      </w:r>
      <w:proofErr w:type="spellStart"/>
      <w:r w:rsidRPr="00D220BC">
        <w:rPr>
          <w:rFonts w:ascii="Times New Roman" w:hAnsi="Times New Roman"/>
          <w:color w:val="000000"/>
          <w:sz w:val="28"/>
          <w:szCs w:val="28"/>
          <w:lang w:val="lv-LV"/>
        </w:rPr>
        <w:t>tūkst.euro</w:t>
      </w:r>
      <w:proofErr w:type="spellEnd"/>
      <w:r>
        <w:rPr>
          <w:rFonts w:ascii="Times New Roman" w:hAnsi="Times New Roman"/>
          <w:color w:val="000000"/>
          <w:sz w:val="28"/>
          <w:szCs w:val="28"/>
          <w:lang w:val="lv-LV"/>
        </w:rPr>
        <w:t xml:space="preserve"> un 2020.gadā – 667 021 </w:t>
      </w:r>
      <w:proofErr w:type="spellStart"/>
      <w:r>
        <w:rPr>
          <w:rFonts w:ascii="Times New Roman" w:hAnsi="Times New Roman"/>
          <w:color w:val="000000"/>
          <w:sz w:val="28"/>
          <w:szCs w:val="28"/>
          <w:lang w:val="lv-LV"/>
        </w:rPr>
        <w:t>tūkst.euro</w:t>
      </w:r>
      <w:proofErr w:type="spellEnd"/>
      <w:r>
        <w:rPr>
          <w:rFonts w:ascii="Times New Roman" w:hAnsi="Times New Roman"/>
          <w:color w:val="000000"/>
          <w:sz w:val="28"/>
          <w:szCs w:val="28"/>
          <w:lang w:val="lv-LV"/>
        </w:rPr>
        <w:t>;</w:t>
      </w:r>
    </w:p>
    <w:p w:rsidR="00C51B53" w:rsidRDefault="00C51B53" w:rsidP="00C51B53">
      <w:pPr>
        <w:pStyle w:val="ListParagraph"/>
        <w:numPr>
          <w:ilvl w:val="0"/>
          <w:numId w:val="6"/>
        </w:numPr>
        <w:ind w:left="851"/>
        <w:jc w:val="both"/>
        <w:rPr>
          <w:sz w:val="28"/>
          <w:szCs w:val="28"/>
        </w:rPr>
      </w:pPr>
      <w:r>
        <w:rPr>
          <w:rFonts w:ascii="Times New Roman" w:hAnsi="Times New Roman"/>
          <w:color w:val="000000"/>
          <w:sz w:val="28"/>
          <w:szCs w:val="28"/>
          <w:lang w:val="lv-LV"/>
        </w:rPr>
        <w:t xml:space="preserve">Izglītības un zinātnes ministrijai – </w:t>
      </w:r>
      <w:r w:rsidRPr="001F60F9">
        <w:rPr>
          <w:rFonts w:ascii="Times New Roman" w:hAnsi="Times New Roman"/>
          <w:color w:val="000000"/>
          <w:sz w:val="28"/>
          <w:szCs w:val="28"/>
          <w:lang w:val="lv-LV"/>
        </w:rPr>
        <w:t xml:space="preserve">2016.gadā – </w:t>
      </w:r>
      <w:r>
        <w:rPr>
          <w:rFonts w:ascii="Times New Roman" w:hAnsi="Times New Roman"/>
          <w:color w:val="000000"/>
          <w:sz w:val="28"/>
          <w:szCs w:val="28"/>
          <w:lang w:val="lv-LV"/>
        </w:rPr>
        <w:t>4 739</w:t>
      </w:r>
      <w:r w:rsidRPr="001F60F9">
        <w:rPr>
          <w:rFonts w:ascii="Times New Roman" w:hAnsi="Times New Roman"/>
          <w:color w:val="000000"/>
          <w:sz w:val="28"/>
          <w:szCs w:val="28"/>
          <w:lang w:val="lv-LV"/>
        </w:rPr>
        <w:t> </w:t>
      </w:r>
      <w:proofErr w:type="spellStart"/>
      <w:r w:rsidRPr="001F60F9">
        <w:rPr>
          <w:rFonts w:ascii="Times New Roman" w:hAnsi="Times New Roman"/>
          <w:color w:val="000000"/>
          <w:sz w:val="28"/>
          <w:szCs w:val="28"/>
          <w:lang w:val="lv-LV"/>
        </w:rPr>
        <w:t>tūkst.euro</w:t>
      </w:r>
      <w:proofErr w:type="spellEnd"/>
      <w:r w:rsidRPr="001F60F9">
        <w:rPr>
          <w:rFonts w:ascii="Times New Roman" w:hAnsi="Times New Roman"/>
          <w:color w:val="000000"/>
          <w:sz w:val="28"/>
          <w:szCs w:val="28"/>
          <w:lang w:val="lv-LV"/>
        </w:rPr>
        <w:t xml:space="preserve">, 2017.gadā – </w:t>
      </w:r>
      <w:r>
        <w:rPr>
          <w:rFonts w:ascii="Times New Roman" w:hAnsi="Times New Roman"/>
          <w:color w:val="000000"/>
          <w:sz w:val="28"/>
          <w:szCs w:val="28"/>
          <w:lang w:val="lv-LV"/>
        </w:rPr>
        <w:t>9 370</w:t>
      </w:r>
      <w:r w:rsidRPr="001F60F9">
        <w:rPr>
          <w:rFonts w:ascii="Times New Roman" w:hAnsi="Times New Roman"/>
          <w:color w:val="000000"/>
          <w:sz w:val="28"/>
          <w:szCs w:val="28"/>
          <w:lang w:val="lv-LV"/>
        </w:rPr>
        <w:t> </w:t>
      </w:r>
      <w:proofErr w:type="spellStart"/>
      <w:r w:rsidRPr="001F60F9">
        <w:rPr>
          <w:rFonts w:ascii="Times New Roman" w:hAnsi="Times New Roman"/>
          <w:color w:val="000000"/>
          <w:sz w:val="28"/>
          <w:szCs w:val="28"/>
          <w:lang w:val="lv-LV"/>
        </w:rPr>
        <w:t>tūkst.euro</w:t>
      </w:r>
      <w:proofErr w:type="spellEnd"/>
      <w:r w:rsidRPr="001F60F9">
        <w:rPr>
          <w:rFonts w:ascii="Times New Roman" w:hAnsi="Times New Roman"/>
          <w:color w:val="000000"/>
          <w:sz w:val="28"/>
          <w:szCs w:val="28"/>
          <w:lang w:val="lv-LV"/>
        </w:rPr>
        <w:t>, 2018.gadā</w:t>
      </w:r>
      <w:r>
        <w:rPr>
          <w:rFonts w:ascii="Times New Roman" w:hAnsi="Times New Roman"/>
          <w:color w:val="000000"/>
          <w:sz w:val="28"/>
          <w:szCs w:val="28"/>
          <w:lang w:val="lv-LV"/>
        </w:rPr>
        <w:t xml:space="preserve"> un turpmāk ik gadu</w:t>
      </w:r>
      <w:r w:rsidRPr="001F60F9">
        <w:rPr>
          <w:rFonts w:ascii="Times New Roman" w:hAnsi="Times New Roman"/>
          <w:color w:val="000000"/>
          <w:sz w:val="28"/>
          <w:szCs w:val="28"/>
          <w:lang w:val="lv-LV"/>
        </w:rPr>
        <w:t xml:space="preserve"> – </w:t>
      </w:r>
      <w:r>
        <w:rPr>
          <w:rFonts w:ascii="Times New Roman" w:hAnsi="Times New Roman"/>
          <w:color w:val="000000"/>
          <w:sz w:val="28"/>
          <w:szCs w:val="28"/>
          <w:lang w:val="lv-LV"/>
        </w:rPr>
        <w:t>13 889</w:t>
      </w:r>
      <w:r w:rsidRPr="001F60F9">
        <w:rPr>
          <w:rFonts w:ascii="Times New Roman" w:hAnsi="Times New Roman"/>
          <w:color w:val="000000"/>
          <w:sz w:val="28"/>
          <w:szCs w:val="28"/>
          <w:lang w:val="lv-LV"/>
        </w:rPr>
        <w:t> </w:t>
      </w:r>
      <w:proofErr w:type="spellStart"/>
      <w:r w:rsidRPr="001F60F9">
        <w:rPr>
          <w:rFonts w:ascii="Times New Roman" w:hAnsi="Times New Roman"/>
          <w:color w:val="000000"/>
          <w:sz w:val="28"/>
          <w:szCs w:val="28"/>
          <w:lang w:val="lv-LV"/>
        </w:rPr>
        <w:t>tūkst.euro</w:t>
      </w:r>
      <w:proofErr w:type="spellEnd"/>
      <w:r w:rsidRPr="00D220BC">
        <w:rPr>
          <w:rFonts w:ascii="Times New Roman" w:hAnsi="Times New Roman"/>
          <w:color w:val="000000"/>
          <w:sz w:val="28"/>
          <w:szCs w:val="28"/>
          <w:lang w:val="lv-LV"/>
        </w:rPr>
        <w:t>.</w:t>
      </w:r>
    </w:p>
    <w:p w:rsidR="00A96C52" w:rsidRPr="00C5290C" w:rsidRDefault="00A96C52" w:rsidP="00A96C52">
      <w:pPr>
        <w:jc w:val="both"/>
        <w:rPr>
          <w:sz w:val="28"/>
          <w:szCs w:val="28"/>
        </w:rPr>
      </w:pPr>
    </w:p>
    <w:p w:rsidR="00A96C52" w:rsidRPr="00466B03" w:rsidRDefault="00A96C52" w:rsidP="00A96C52">
      <w:pPr>
        <w:jc w:val="both"/>
        <w:rPr>
          <w:sz w:val="28"/>
          <w:szCs w:val="28"/>
        </w:rPr>
      </w:pPr>
    </w:p>
    <w:p w:rsidR="008406FA" w:rsidRDefault="00C51B53" w:rsidP="004540FA">
      <w:pPr>
        <w:autoSpaceDE w:val="0"/>
        <w:autoSpaceDN w:val="0"/>
        <w:adjustRightInd w:val="0"/>
        <w:rPr>
          <w:color w:val="000000"/>
          <w:sz w:val="28"/>
          <w:szCs w:val="28"/>
        </w:rPr>
      </w:pPr>
      <w:r>
        <w:rPr>
          <w:color w:val="000000"/>
          <w:sz w:val="28"/>
          <w:szCs w:val="28"/>
        </w:rPr>
        <w:t>Veselības ministra vietā</w:t>
      </w:r>
    </w:p>
    <w:p w:rsidR="00C51B53" w:rsidRDefault="00C51B53" w:rsidP="004540FA">
      <w:pPr>
        <w:autoSpaceDE w:val="0"/>
        <w:autoSpaceDN w:val="0"/>
        <w:adjustRightInd w:val="0"/>
        <w:rPr>
          <w:color w:val="000000"/>
          <w:sz w:val="28"/>
          <w:szCs w:val="28"/>
        </w:rPr>
      </w:pPr>
      <w:r>
        <w:rPr>
          <w:color w:val="000000"/>
          <w:sz w:val="28"/>
          <w:szCs w:val="28"/>
        </w:rPr>
        <w:t>Ministru prezidente</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L.Straujuma</w:t>
      </w:r>
    </w:p>
    <w:p w:rsidR="008406FA" w:rsidRDefault="008406FA" w:rsidP="008406FA">
      <w:pPr>
        <w:rPr>
          <w:color w:val="000000"/>
          <w:sz w:val="28"/>
          <w:szCs w:val="28"/>
        </w:rPr>
      </w:pPr>
    </w:p>
    <w:p w:rsidR="008406FA" w:rsidRDefault="008406FA" w:rsidP="008406FA">
      <w:pPr>
        <w:rPr>
          <w:color w:val="000000"/>
          <w:sz w:val="28"/>
          <w:szCs w:val="28"/>
        </w:rPr>
      </w:pPr>
    </w:p>
    <w:p w:rsidR="008406FA" w:rsidRDefault="008406FA" w:rsidP="008406FA">
      <w:pPr>
        <w:rPr>
          <w:color w:val="000000"/>
          <w:sz w:val="28"/>
          <w:szCs w:val="28"/>
        </w:rPr>
      </w:pPr>
    </w:p>
    <w:p w:rsidR="008406FA" w:rsidRPr="004540FA" w:rsidRDefault="00A504C6" w:rsidP="008406FA">
      <w:pPr>
        <w:jc w:val="both"/>
        <w:rPr>
          <w:sz w:val="22"/>
          <w:szCs w:val="22"/>
        </w:rPr>
      </w:pPr>
      <w:r>
        <w:rPr>
          <w:sz w:val="22"/>
          <w:szCs w:val="22"/>
        </w:rPr>
        <w:t>1</w:t>
      </w:r>
      <w:r w:rsidR="008F08B9">
        <w:rPr>
          <w:sz w:val="22"/>
          <w:szCs w:val="22"/>
        </w:rPr>
        <w:t>8.09</w:t>
      </w:r>
      <w:r w:rsidR="00314DDF">
        <w:rPr>
          <w:sz w:val="22"/>
          <w:szCs w:val="22"/>
        </w:rPr>
        <w:t>.2014 14:</w:t>
      </w:r>
      <w:r w:rsidR="002F2036">
        <w:rPr>
          <w:sz w:val="22"/>
          <w:szCs w:val="22"/>
        </w:rPr>
        <w:t>08</w:t>
      </w:r>
    </w:p>
    <w:p w:rsidR="008406FA" w:rsidRPr="004540FA" w:rsidRDefault="00C51B53" w:rsidP="008406FA">
      <w:pPr>
        <w:jc w:val="both"/>
        <w:rPr>
          <w:sz w:val="22"/>
          <w:szCs w:val="22"/>
        </w:rPr>
      </w:pPr>
      <w:r>
        <w:rPr>
          <w:sz w:val="22"/>
          <w:szCs w:val="22"/>
        </w:rPr>
        <w:t>734</w:t>
      </w:r>
    </w:p>
    <w:p w:rsidR="008406FA" w:rsidRPr="004540FA" w:rsidRDefault="008406FA" w:rsidP="008406FA">
      <w:pPr>
        <w:jc w:val="both"/>
        <w:rPr>
          <w:sz w:val="22"/>
          <w:szCs w:val="22"/>
        </w:rPr>
      </w:pPr>
      <w:r w:rsidRPr="004540FA">
        <w:rPr>
          <w:sz w:val="22"/>
          <w:szCs w:val="22"/>
        </w:rPr>
        <w:t>Valērija Muižniece-Briede</w:t>
      </w:r>
    </w:p>
    <w:p w:rsidR="008406FA" w:rsidRPr="004540FA" w:rsidRDefault="000C1CC6" w:rsidP="008406FA">
      <w:pPr>
        <w:jc w:val="both"/>
        <w:rPr>
          <w:sz w:val="22"/>
          <w:szCs w:val="22"/>
        </w:rPr>
      </w:pPr>
      <w:r>
        <w:rPr>
          <w:sz w:val="22"/>
          <w:szCs w:val="22"/>
        </w:rPr>
        <w:t>tālr. 67876</w:t>
      </w:r>
      <w:r w:rsidR="008406FA" w:rsidRPr="004540FA">
        <w:rPr>
          <w:sz w:val="22"/>
          <w:szCs w:val="22"/>
        </w:rPr>
        <w:t>027</w:t>
      </w:r>
    </w:p>
    <w:p w:rsidR="008406FA" w:rsidRPr="004540FA" w:rsidRDefault="009D33C8" w:rsidP="008406FA">
      <w:pPr>
        <w:rPr>
          <w:sz w:val="22"/>
          <w:szCs w:val="22"/>
        </w:rPr>
      </w:pPr>
      <w:hyperlink r:id="rId8" w:history="1">
        <w:r w:rsidR="00103D86" w:rsidRPr="004540FA">
          <w:rPr>
            <w:rStyle w:val="Hyperlink"/>
            <w:sz w:val="22"/>
            <w:szCs w:val="22"/>
          </w:rPr>
          <w:t>Valerija.Muizniece@vm.gov.lv</w:t>
        </w:r>
      </w:hyperlink>
      <w:r w:rsidR="00103D86" w:rsidRPr="004540FA">
        <w:rPr>
          <w:sz w:val="22"/>
          <w:szCs w:val="22"/>
        </w:rPr>
        <w:t xml:space="preserve"> </w:t>
      </w:r>
    </w:p>
    <w:p w:rsidR="00AC3588" w:rsidRPr="00A96C52" w:rsidRDefault="00AC3588" w:rsidP="008406FA">
      <w:pPr>
        <w:tabs>
          <w:tab w:val="left" w:pos="2835"/>
          <w:tab w:val="left" w:pos="2977"/>
        </w:tabs>
        <w:rPr>
          <w:sz w:val="28"/>
          <w:szCs w:val="28"/>
        </w:rPr>
      </w:pPr>
    </w:p>
    <w:sectPr w:rsidR="00AC3588" w:rsidRPr="00A96C52" w:rsidSect="00A76511">
      <w:headerReference w:type="default" r:id="rId9"/>
      <w:footerReference w:type="default" r:id="rId10"/>
      <w:footerReference w:type="first" r:id="rId11"/>
      <w:pgSz w:w="12240" w:h="15840" w:code="1"/>
      <w:pgMar w:top="1134" w:right="1418" w:bottom="1134" w:left="1440"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86" w:rsidRDefault="00012F86" w:rsidP="00A96C52">
      <w:r>
        <w:separator/>
      </w:r>
    </w:p>
  </w:endnote>
  <w:endnote w:type="continuationSeparator" w:id="0">
    <w:p w:rsidR="00012F86" w:rsidRDefault="00012F86" w:rsidP="00A96C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TA20401A8t00">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98" w:rsidRPr="00103D86" w:rsidRDefault="00A504C6" w:rsidP="00103D86">
    <w:pPr>
      <w:pStyle w:val="Footer"/>
      <w:jc w:val="both"/>
      <w:rPr>
        <w:sz w:val="20"/>
        <w:szCs w:val="20"/>
      </w:rPr>
    </w:pPr>
    <w:r>
      <w:rPr>
        <w:sz w:val="20"/>
        <w:szCs w:val="20"/>
      </w:rPr>
      <w:t>VMPamnKop_1</w:t>
    </w:r>
    <w:r w:rsidR="008F08B9">
      <w:rPr>
        <w:sz w:val="20"/>
        <w:szCs w:val="20"/>
      </w:rPr>
      <w:t>809</w:t>
    </w:r>
    <w:r w:rsidR="00AF6E98" w:rsidRPr="00103D86">
      <w:rPr>
        <w:sz w:val="20"/>
        <w:szCs w:val="20"/>
      </w:rPr>
      <w:t>14_SVP; Sabiedrības veselības pamatnostādņu 2014.-2020.gadam kopsavilkums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98" w:rsidRPr="00103D86" w:rsidRDefault="00A504C6" w:rsidP="00103D86">
    <w:pPr>
      <w:pStyle w:val="Footer"/>
      <w:jc w:val="both"/>
      <w:rPr>
        <w:sz w:val="20"/>
        <w:szCs w:val="20"/>
      </w:rPr>
    </w:pPr>
    <w:r>
      <w:rPr>
        <w:sz w:val="20"/>
        <w:szCs w:val="20"/>
      </w:rPr>
      <w:t>VMPamnKop_1</w:t>
    </w:r>
    <w:r w:rsidR="008F08B9">
      <w:rPr>
        <w:sz w:val="20"/>
        <w:szCs w:val="20"/>
      </w:rPr>
      <w:t>809</w:t>
    </w:r>
    <w:r w:rsidR="00AF6E98" w:rsidRPr="00103D86">
      <w:rPr>
        <w:sz w:val="20"/>
        <w:szCs w:val="20"/>
      </w:rPr>
      <w:t>14_SVP; Sabiedrības veselības pamatnostādņu 2014.-2020.gadam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86" w:rsidRDefault="00012F86" w:rsidP="00A96C52">
      <w:r>
        <w:separator/>
      </w:r>
    </w:p>
  </w:footnote>
  <w:footnote w:type="continuationSeparator" w:id="0">
    <w:p w:rsidR="00012F86" w:rsidRDefault="00012F86" w:rsidP="00A96C52">
      <w:r>
        <w:continuationSeparator/>
      </w:r>
    </w:p>
  </w:footnote>
  <w:footnote w:id="1">
    <w:p w:rsidR="00AF6E98" w:rsidRPr="00185C4B" w:rsidRDefault="00AF6E98" w:rsidP="00A96C52">
      <w:pPr>
        <w:pStyle w:val="FootnoteText"/>
        <w:spacing w:after="0" w:line="240" w:lineRule="auto"/>
        <w:jc w:val="both"/>
        <w:rPr>
          <w:rFonts w:ascii="Times New Roman" w:hAnsi="Times New Roman"/>
        </w:rPr>
      </w:pPr>
      <w:r w:rsidRPr="00185C4B">
        <w:rPr>
          <w:rStyle w:val="FootnoteReference"/>
          <w:rFonts w:ascii="Times New Roman" w:hAnsi="Times New Roman"/>
        </w:rPr>
        <w:footnoteRef/>
      </w:r>
      <w:r w:rsidRPr="00185C4B">
        <w:rPr>
          <w:rFonts w:ascii="Times New Roman" w:hAnsi="Times New Roman"/>
        </w:rPr>
        <w:t xml:space="preserve"> Pamatnostādņu sagatavošanai tika izmantots Latvijas Universitātes veiktais pētījums „Izvērtējuma veikšana Sabiedrības veselības pamatnostādņu 2014. – 2020.gadam izstrādei”.</w:t>
      </w:r>
    </w:p>
    <w:p w:rsidR="00AF6E98" w:rsidRDefault="00AF6E98" w:rsidP="00A96C5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7716"/>
      <w:docPartObj>
        <w:docPartGallery w:val="Page Numbers (Top of Page)"/>
        <w:docPartUnique/>
      </w:docPartObj>
    </w:sdtPr>
    <w:sdtContent>
      <w:p w:rsidR="00AF6E98" w:rsidRDefault="009D33C8">
        <w:pPr>
          <w:pStyle w:val="Header"/>
          <w:jc w:val="center"/>
        </w:pPr>
        <w:r>
          <w:fldChar w:fldCharType="begin"/>
        </w:r>
        <w:r w:rsidR="00012F86">
          <w:instrText xml:space="preserve"> PAGE   \* MERGEFORMAT </w:instrText>
        </w:r>
        <w:r>
          <w:fldChar w:fldCharType="separate"/>
        </w:r>
        <w:r w:rsidR="002F2036">
          <w:rPr>
            <w:noProof/>
          </w:rPr>
          <w:t>4</w:t>
        </w:r>
        <w:r>
          <w:rPr>
            <w:noProof/>
          </w:rPr>
          <w:fldChar w:fldCharType="end"/>
        </w:r>
      </w:p>
    </w:sdtContent>
  </w:sdt>
  <w:p w:rsidR="00AF6E98" w:rsidRDefault="00AF6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F7E"/>
    <w:multiLevelType w:val="hybridMultilevel"/>
    <w:tmpl w:val="813E8E1A"/>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3D6947"/>
    <w:multiLevelType w:val="hybridMultilevel"/>
    <w:tmpl w:val="D21286AA"/>
    <w:lvl w:ilvl="0" w:tplc="97808474">
      <w:start w:val="2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ED85BEB"/>
    <w:multiLevelType w:val="hybridMultilevel"/>
    <w:tmpl w:val="4BAEE510"/>
    <w:lvl w:ilvl="0" w:tplc="42A421A0">
      <w:start w:val="2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61117BE"/>
    <w:multiLevelType w:val="hybridMultilevel"/>
    <w:tmpl w:val="FA96147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96C52"/>
    <w:rsid w:val="00012F86"/>
    <w:rsid w:val="0009452D"/>
    <w:rsid w:val="000C1CC6"/>
    <w:rsid w:val="00103D86"/>
    <w:rsid w:val="002802A3"/>
    <w:rsid w:val="002A470E"/>
    <w:rsid w:val="002B16B9"/>
    <w:rsid w:val="002F2036"/>
    <w:rsid w:val="00314DDF"/>
    <w:rsid w:val="003834A0"/>
    <w:rsid w:val="00445CBD"/>
    <w:rsid w:val="004540FA"/>
    <w:rsid w:val="005D064E"/>
    <w:rsid w:val="00670E8B"/>
    <w:rsid w:val="00681A06"/>
    <w:rsid w:val="006C4C1E"/>
    <w:rsid w:val="00770B4D"/>
    <w:rsid w:val="008406FA"/>
    <w:rsid w:val="008F08B9"/>
    <w:rsid w:val="009D33C8"/>
    <w:rsid w:val="00A24A64"/>
    <w:rsid w:val="00A504C6"/>
    <w:rsid w:val="00A76511"/>
    <w:rsid w:val="00A9226A"/>
    <w:rsid w:val="00A96C52"/>
    <w:rsid w:val="00AC3588"/>
    <w:rsid w:val="00AF4C9A"/>
    <w:rsid w:val="00AF6E98"/>
    <w:rsid w:val="00BF5FDE"/>
    <w:rsid w:val="00C51B53"/>
    <w:rsid w:val="00CB1FDA"/>
    <w:rsid w:val="00DD422B"/>
    <w:rsid w:val="00EF2AAD"/>
    <w:rsid w:val="00F137A3"/>
    <w:rsid w:val="00F57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5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1"/>
    <w:qFormat/>
    <w:rsid w:val="00A96C52"/>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uiPriority w:val="99"/>
    <w:semiHidden/>
    <w:rsid w:val="00A96C52"/>
    <w:rPr>
      <w:rFonts w:ascii="Times New Roman" w:eastAsia="Times New Roman" w:hAnsi="Times New Roman" w:cs="Times New Roman"/>
      <w:sz w:val="20"/>
      <w:szCs w:val="20"/>
      <w:lang w:val="lv-LV" w:eastAsia="lv-LV"/>
    </w:rPr>
  </w:style>
  <w:style w:type="character" w:customStyle="1" w:styleId="FootnoteTextChar1">
    <w:name w:val="Footnote Text Char1"/>
    <w:aliases w:val="Footnote Char,Fußnote Char,single space Char,ft Rakstz. Rakstz. Char,ft Rakstz. Char,ft Char,-E Fußnotentext Char,Fußnotentext Ursprung Char,Vēres teksts Char Char Char Char Char Char,Vēres teksts Char Char Char Char"/>
    <w:basedOn w:val="DefaultParagraphFont"/>
    <w:link w:val="FootnoteText"/>
    <w:locked/>
    <w:rsid w:val="00A96C52"/>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rsid w:val="00A96C52"/>
    <w:rPr>
      <w:rFonts w:cs="Times New Roman"/>
      <w:vertAlign w:val="superscript"/>
    </w:rPr>
  </w:style>
  <w:style w:type="paragraph" w:customStyle="1" w:styleId="1pakapesvirsraksts">
    <w:name w:val="1. pakapes virsraksts"/>
    <w:link w:val="1pakapesvirsrakstsChar"/>
    <w:uiPriority w:val="99"/>
    <w:qFormat/>
    <w:rsid w:val="00A96C52"/>
    <w:pPr>
      <w:keepNext/>
      <w:keepLines/>
      <w:numPr>
        <w:numId w:val="1"/>
      </w:numPr>
      <w:spacing w:before="360" w:after="240" w:line="240" w:lineRule="auto"/>
      <w:ind w:left="426" w:hanging="426"/>
    </w:pPr>
    <w:rPr>
      <w:rFonts w:ascii="Times New Roman" w:eastAsia="Times New Roman" w:hAnsi="Times New Roman" w:cs="Times New Roman"/>
      <w:b/>
      <w:sz w:val="32"/>
      <w:szCs w:val="24"/>
      <w:lang w:val="lv-LV" w:eastAsia="lv-LV"/>
    </w:rPr>
  </w:style>
  <w:style w:type="character" w:customStyle="1" w:styleId="1pakapesvirsrakstsChar">
    <w:name w:val="1. pakapes virsraksts Char"/>
    <w:basedOn w:val="DefaultParagraphFont"/>
    <w:link w:val="1pakapesvirsraksts"/>
    <w:uiPriority w:val="99"/>
    <w:locked/>
    <w:rsid w:val="00A96C52"/>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qFormat/>
    <w:rsid w:val="00A96C52"/>
    <w:pPr>
      <w:keepNext/>
      <w:keepLines/>
      <w:numPr>
        <w:ilvl w:val="1"/>
        <w:numId w:val="1"/>
      </w:numPr>
      <w:spacing w:after="120" w:line="240" w:lineRule="auto"/>
      <w:ind w:left="426"/>
    </w:pPr>
    <w:rPr>
      <w:rFonts w:ascii="Times New Roman" w:eastAsia="Calibri" w:hAnsi="Times New Roman" w:cs="Times New Roman"/>
      <w:b/>
      <w:sz w:val="24"/>
      <w:lang w:val="lv-LV"/>
    </w:rPr>
  </w:style>
  <w:style w:type="paragraph" w:customStyle="1" w:styleId="3pakapesvirsraksts">
    <w:name w:val="3. pakapes virsraksts"/>
    <w:uiPriority w:val="99"/>
    <w:qFormat/>
    <w:rsid w:val="00A96C52"/>
    <w:pPr>
      <w:keepNext/>
      <w:keepLines/>
      <w:numPr>
        <w:ilvl w:val="2"/>
        <w:numId w:val="1"/>
      </w:numPr>
      <w:spacing w:after="120" w:line="240" w:lineRule="auto"/>
      <w:ind w:left="709"/>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uiPriority w:val="99"/>
    <w:qFormat/>
    <w:rsid w:val="00A96C52"/>
    <w:pPr>
      <w:numPr>
        <w:ilvl w:val="3"/>
      </w:numPr>
    </w:pPr>
  </w:style>
  <w:style w:type="paragraph" w:styleId="ListParagraph">
    <w:name w:val="List Paragraph"/>
    <w:aliases w:val="2"/>
    <w:basedOn w:val="Normal"/>
    <w:link w:val="ListParagraphChar"/>
    <w:uiPriority w:val="34"/>
    <w:qFormat/>
    <w:rsid w:val="00A96C52"/>
    <w:pPr>
      <w:spacing w:after="200" w:line="276" w:lineRule="auto"/>
      <w:ind w:left="720"/>
      <w:contextualSpacing/>
    </w:pPr>
    <w:rPr>
      <w:rFonts w:ascii="Calibri" w:eastAsia="Calibri" w:hAnsi="Calibri"/>
      <w:sz w:val="22"/>
      <w:szCs w:val="22"/>
      <w:lang w:val="en-US" w:eastAsia="en-US"/>
    </w:rPr>
  </w:style>
  <w:style w:type="character" w:customStyle="1" w:styleId="spelle">
    <w:name w:val="spelle"/>
    <w:basedOn w:val="DefaultParagraphFont"/>
    <w:uiPriority w:val="99"/>
    <w:rsid w:val="00A96C52"/>
    <w:rPr>
      <w:rFonts w:cs="Times New Roman"/>
    </w:rPr>
  </w:style>
  <w:style w:type="character" w:customStyle="1" w:styleId="ListParagraphChar">
    <w:name w:val="List Paragraph Char"/>
    <w:aliases w:val="2 Char"/>
    <w:link w:val="ListParagraph"/>
    <w:uiPriority w:val="34"/>
    <w:locked/>
    <w:rsid w:val="00A96C52"/>
    <w:rPr>
      <w:rFonts w:ascii="Calibri" w:eastAsia="Calibri" w:hAnsi="Calibri" w:cs="Times New Roman"/>
    </w:rPr>
  </w:style>
  <w:style w:type="paragraph" w:styleId="Header">
    <w:name w:val="header"/>
    <w:basedOn w:val="Normal"/>
    <w:link w:val="HeaderChar"/>
    <w:uiPriority w:val="99"/>
    <w:unhideWhenUsed/>
    <w:rsid w:val="00103D86"/>
    <w:pPr>
      <w:tabs>
        <w:tab w:val="center" w:pos="4320"/>
        <w:tab w:val="right" w:pos="8640"/>
      </w:tabs>
    </w:pPr>
  </w:style>
  <w:style w:type="character" w:customStyle="1" w:styleId="HeaderChar">
    <w:name w:val="Header Char"/>
    <w:basedOn w:val="DefaultParagraphFont"/>
    <w:link w:val="Header"/>
    <w:uiPriority w:val="99"/>
    <w:rsid w:val="00103D8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103D86"/>
    <w:pPr>
      <w:tabs>
        <w:tab w:val="center" w:pos="4320"/>
        <w:tab w:val="right" w:pos="8640"/>
      </w:tabs>
    </w:pPr>
  </w:style>
  <w:style w:type="character" w:customStyle="1" w:styleId="FooterChar">
    <w:name w:val="Footer Char"/>
    <w:basedOn w:val="DefaultParagraphFont"/>
    <w:link w:val="Footer"/>
    <w:uiPriority w:val="99"/>
    <w:rsid w:val="00103D86"/>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103D86"/>
    <w:rPr>
      <w:color w:val="0000FF" w:themeColor="hyperlink"/>
      <w:u w:val="single"/>
    </w:rPr>
  </w:style>
  <w:style w:type="character" w:styleId="CommentReference">
    <w:name w:val="annotation reference"/>
    <w:basedOn w:val="DefaultParagraphFont"/>
    <w:uiPriority w:val="99"/>
    <w:semiHidden/>
    <w:unhideWhenUsed/>
    <w:rsid w:val="008F08B9"/>
    <w:rPr>
      <w:sz w:val="16"/>
      <w:szCs w:val="16"/>
    </w:rPr>
  </w:style>
  <w:style w:type="paragraph" w:styleId="CommentText">
    <w:name w:val="annotation text"/>
    <w:basedOn w:val="Normal"/>
    <w:link w:val="CommentTextChar"/>
    <w:uiPriority w:val="99"/>
    <w:semiHidden/>
    <w:unhideWhenUsed/>
    <w:rsid w:val="008F08B9"/>
    <w:rPr>
      <w:sz w:val="20"/>
      <w:szCs w:val="20"/>
    </w:rPr>
  </w:style>
  <w:style w:type="character" w:customStyle="1" w:styleId="CommentTextChar">
    <w:name w:val="Comment Text Char"/>
    <w:basedOn w:val="DefaultParagraphFont"/>
    <w:link w:val="CommentText"/>
    <w:uiPriority w:val="99"/>
    <w:semiHidden/>
    <w:rsid w:val="008F08B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8F08B9"/>
    <w:rPr>
      <w:b/>
      <w:bCs/>
    </w:rPr>
  </w:style>
  <w:style w:type="character" w:customStyle="1" w:styleId="CommentSubjectChar">
    <w:name w:val="Comment Subject Char"/>
    <w:basedOn w:val="CommentTextChar"/>
    <w:link w:val="CommentSubject"/>
    <w:uiPriority w:val="99"/>
    <w:semiHidden/>
    <w:rsid w:val="008F08B9"/>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8F08B9"/>
    <w:rPr>
      <w:rFonts w:ascii="Tahoma" w:hAnsi="Tahoma" w:cs="Tahoma"/>
      <w:sz w:val="16"/>
      <w:szCs w:val="16"/>
    </w:rPr>
  </w:style>
  <w:style w:type="character" w:customStyle="1" w:styleId="BalloonTextChar">
    <w:name w:val="Balloon Text Char"/>
    <w:basedOn w:val="DefaultParagraphFont"/>
    <w:link w:val="BalloonText"/>
    <w:uiPriority w:val="99"/>
    <w:semiHidden/>
    <w:rsid w:val="008F08B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ja.Muizniec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F4589-10E5-407B-B40D-C53B112A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718</Words>
  <Characters>5051</Characters>
  <Application>Microsoft Office Word</Application>
  <DocSecurity>0</DocSecurity>
  <Lines>115</Lines>
  <Paragraphs>41</Paragraphs>
  <ScaleCrop>false</ScaleCrop>
  <HeadingPairs>
    <vt:vector size="2" baseType="variant">
      <vt:variant>
        <vt:lpstr>Title</vt:lpstr>
      </vt:variant>
      <vt:variant>
        <vt:i4>1</vt:i4>
      </vt:variant>
    </vt:vector>
  </HeadingPairs>
  <TitlesOfParts>
    <vt:vector size="1" baseType="lpstr">
      <vt:lpstr>Sabiedrības veselības pamatnostādņu 2014.-2020.gadam kopsavilkums</vt:lpstr>
    </vt:vector>
  </TitlesOfParts>
  <Company>Veselības ministrija</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veselības pamatnostādņu 2014.-2020.gadam kopsavilkums</dc:title>
  <dc:subject>kopsavilkums</dc:subject>
  <dc:creator>Valērija Muižniece-Briede</dc:creator>
  <dc:description>67876027, valerija.muizniece@vm.gov.lv</dc:description>
  <cp:lastModifiedBy>VMuizniece</cp:lastModifiedBy>
  <cp:revision>14</cp:revision>
  <dcterms:created xsi:type="dcterms:W3CDTF">2014-08-04T12:03:00Z</dcterms:created>
  <dcterms:modified xsi:type="dcterms:W3CDTF">2014-09-18T11:08:00Z</dcterms:modified>
</cp:coreProperties>
</file>