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C7" w:rsidRPr="00170CC7" w:rsidRDefault="004D1DAD" w:rsidP="00170CC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="00170CC7" w:rsidRPr="00950166">
        <w:rPr>
          <w:rFonts w:ascii="Times New Roman" w:hAnsi="Times New Roman"/>
          <w:sz w:val="24"/>
          <w:szCs w:val="24"/>
        </w:rPr>
        <w:t xml:space="preserve">.pielikums </w:t>
      </w:r>
      <w:r w:rsidR="00170CC7">
        <w:rPr>
          <w:rFonts w:ascii="Times New Roman" w:hAnsi="Times New Roman"/>
          <w:sz w:val="24"/>
          <w:szCs w:val="24"/>
        </w:rPr>
        <w:t>Sab</w:t>
      </w:r>
      <w:r>
        <w:rPr>
          <w:rFonts w:ascii="Times New Roman" w:hAnsi="Times New Roman"/>
          <w:sz w:val="24"/>
          <w:szCs w:val="24"/>
        </w:rPr>
        <w:t>iedrības veselības pamatnostādnēm</w:t>
      </w:r>
      <w:r w:rsidR="00170CC7">
        <w:rPr>
          <w:rFonts w:ascii="Times New Roman" w:hAnsi="Times New Roman"/>
          <w:sz w:val="24"/>
          <w:szCs w:val="24"/>
        </w:rPr>
        <w:t xml:space="preserve"> 2014.-2020.gadam</w:t>
      </w:r>
    </w:p>
    <w:p w:rsidR="00170CC7" w:rsidRPr="00170CC7" w:rsidRDefault="00170CC7" w:rsidP="0084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BB9" w:rsidRPr="002670F2" w:rsidRDefault="008465DB" w:rsidP="008465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610D">
        <w:rPr>
          <w:rFonts w:ascii="Times New Roman" w:hAnsi="Times New Roman" w:cs="Times New Roman"/>
          <w:b/>
          <w:sz w:val="28"/>
          <w:szCs w:val="28"/>
        </w:rPr>
        <w:t>Sabiedrības veselības pamatnostādņu</w:t>
      </w:r>
      <w:r w:rsidR="0035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9A" w:rsidRPr="00357A9A">
        <w:rPr>
          <w:rFonts w:ascii="Times New Roman" w:hAnsi="Times New Roman" w:cs="Times New Roman"/>
          <w:b/>
          <w:sz w:val="28"/>
          <w:szCs w:val="28"/>
        </w:rPr>
        <w:t>2014.–2020.gadam</w:t>
      </w:r>
      <w:r w:rsidRPr="0025610D">
        <w:rPr>
          <w:rFonts w:ascii="Times New Roman" w:hAnsi="Times New Roman" w:cs="Times New Roman"/>
          <w:b/>
          <w:sz w:val="28"/>
          <w:szCs w:val="28"/>
        </w:rPr>
        <w:t xml:space="preserve"> ietekme uz valsts un pašvaldību budžetiem</w:t>
      </w:r>
    </w:p>
    <w:tbl>
      <w:tblPr>
        <w:tblStyle w:val="TableGrid"/>
        <w:tblW w:w="0" w:type="auto"/>
        <w:tblLook w:val="04A0"/>
      </w:tblPr>
      <w:tblGrid>
        <w:gridCol w:w="3539"/>
        <w:gridCol w:w="1836"/>
        <w:gridCol w:w="2016"/>
        <w:gridCol w:w="1896"/>
      </w:tblGrid>
      <w:tr w:rsidR="00791ACB" w:rsidRPr="00791ACB" w:rsidTr="00791ACB">
        <w:tc>
          <w:tcPr>
            <w:tcW w:w="4928" w:type="dxa"/>
            <w:vMerge w:val="restart"/>
          </w:tcPr>
          <w:p w:rsidR="00791ACB" w:rsidRPr="00791ACB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791ACB" w:rsidRPr="00791ACB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CB">
              <w:rPr>
                <w:rFonts w:ascii="Times New Roman" w:hAnsi="Times New Roman" w:cs="Times New Roman"/>
                <w:b/>
                <w:sz w:val="24"/>
                <w:szCs w:val="24"/>
              </w:rPr>
              <w:t>Turpmākie trīs gadi (</w:t>
            </w:r>
            <w:proofErr w:type="spellStart"/>
            <w:r w:rsidRPr="00791ACB">
              <w:rPr>
                <w:rFonts w:ascii="Times New Roman" w:hAnsi="Times New Roman" w:cs="Times New Roman"/>
                <w:b/>
                <w:sz w:val="24"/>
                <w:szCs w:val="24"/>
              </w:rPr>
              <w:t>tūkst.euro</w:t>
            </w:r>
            <w:proofErr w:type="spellEnd"/>
            <w:r w:rsidRPr="00791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1ACB" w:rsidRPr="00791ACB" w:rsidTr="00791ACB">
        <w:tc>
          <w:tcPr>
            <w:tcW w:w="4928" w:type="dxa"/>
            <w:vMerge/>
          </w:tcPr>
          <w:p w:rsidR="00791ACB" w:rsidRPr="00791ACB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ACB" w:rsidRPr="00791ACB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CB">
              <w:rPr>
                <w:rFonts w:ascii="Times New Roman" w:hAnsi="Times New Roman" w:cs="Times New Roman"/>
                <w:b/>
                <w:sz w:val="24"/>
                <w:szCs w:val="24"/>
              </w:rPr>
              <w:t>2015.gads</w:t>
            </w:r>
          </w:p>
        </w:tc>
        <w:tc>
          <w:tcPr>
            <w:tcW w:w="1418" w:type="dxa"/>
          </w:tcPr>
          <w:p w:rsidR="00791ACB" w:rsidRPr="00791ACB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CB">
              <w:rPr>
                <w:rFonts w:ascii="Times New Roman" w:hAnsi="Times New Roman" w:cs="Times New Roman"/>
                <w:b/>
                <w:sz w:val="24"/>
                <w:szCs w:val="24"/>
              </w:rPr>
              <w:t>2016.gads</w:t>
            </w:r>
          </w:p>
        </w:tc>
        <w:tc>
          <w:tcPr>
            <w:tcW w:w="1524" w:type="dxa"/>
          </w:tcPr>
          <w:p w:rsidR="00791ACB" w:rsidRPr="00791ACB" w:rsidRDefault="00791ACB" w:rsidP="0079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CB">
              <w:rPr>
                <w:rFonts w:ascii="Times New Roman" w:hAnsi="Times New Roman" w:cs="Times New Roman"/>
                <w:b/>
                <w:sz w:val="24"/>
                <w:szCs w:val="24"/>
              </w:rPr>
              <w:t>2017.gads</w:t>
            </w:r>
          </w:p>
        </w:tc>
      </w:tr>
      <w:tr w:rsidR="00791ACB" w:rsidRPr="00791ACB" w:rsidTr="00791ACB">
        <w:tc>
          <w:tcPr>
            <w:tcW w:w="4928" w:type="dxa"/>
          </w:tcPr>
          <w:p w:rsidR="00791ACB" w:rsidRPr="00791ACB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CB">
              <w:rPr>
                <w:rFonts w:ascii="Times New Roman" w:hAnsi="Times New Roman" w:cs="Times New Roman"/>
                <w:sz w:val="24"/>
                <w:szCs w:val="24"/>
              </w:rPr>
              <w:t>Kopējās izmaiņas budžeta ieņēmumos, t.sk.:</w:t>
            </w:r>
          </w:p>
        </w:tc>
        <w:tc>
          <w:tcPr>
            <w:tcW w:w="1417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ACB" w:rsidRPr="00791ACB" w:rsidTr="00791ACB">
        <w:tc>
          <w:tcPr>
            <w:tcW w:w="4928" w:type="dxa"/>
          </w:tcPr>
          <w:p w:rsidR="00791ACB" w:rsidRPr="00791ACB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izmaiņas valsts budžeta ieņēmumos</w:t>
            </w:r>
          </w:p>
        </w:tc>
        <w:tc>
          <w:tcPr>
            <w:tcW w:w="1417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ACB" w:rsidRPr="00791ACB" w:rsidTr="00791ACB">
        <w:tc>
          <w:tcPr>
            <w:tcW w:w="4928" w:type="dxa"/>
          </w:tcPr>
          <w:p w:rsidR="00791ACB" w:rsidRPr="00791ACB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izmaiņas pašvaldību budžeta ieņēmumos</w:t>
            </w:r>
          </w:p>
        </w:tc>
        <w:tc>
          <w:tcPr>
            <w:tcW w:w="1417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791ACB" w:rsidRPr="00791ACB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ACB" w:rsidRPr="00791ACB" w:rsidTr="00791ACB">
        <w:tc>
          <w:tcPr>
            <w:tcW w:w="4928" w:type="dxa"/>
          </w:tcPr>
          <w:p w:rsidR="00791ACB" w:rsidRPr="00367353" w:rsidRDefault="00791ACB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Kopējās izmaiņas budžeta izdevumos, t.sk.:</w:t>
            </w:r>
          </w:p>
        </w:tc>
        <w:tc>
          <w:tcPr>
            <w:tcW w:w="1417" w:type="dxa"/>
          </w:tcPr>
          <w:p w:rsidR="00791ACB" w:rsidRPr="00367353" w:rsidRDefault="00FD2B12" w:rsidP="00950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47A08" w:rsidRPr="00367353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1418" w:type="dxa"/>
          </w:tcPr>
          <w:p w:rsidR="00791ACB" w:rsidRPr="00367353" w:rsidRDefault="00DD138B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C5247" w:rsidRPr="00367353">
              <w:rPr>
                <w:rFonts w:ascii="Times New Roman" w:hAnsi="Times New Roman" w:cs="Times New Roman"/>
                <w:sz w:val="24"/>
                <w:szCs w:val="24"/>
              </w:rPr>
              <w:t>209 367</w:t>
            </w:r>
          </w:p>
        </w:tc>
        <w:tc>
          <w:tcPr>
            <w:tcW w:w="1524" w:type="dxa"/>
          </w:tcPr>
          <w:p w:rsidR="00791ACB" w:rsidRPr="00367353" w:rsidRDefault="001B3338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F6EF2" w:rsidRPr="003673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2131" w:rsidRPr="00367353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8A0445" w:rsidRPr="0036735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91ACB" w:rsidRPr="00791ACB" w:rsidTr="00791ACB">
        <w:tc>
          <w:tcPr>
            <w:tcW w:w="4928" w:type="dxa"/>
          </w:tcPr>
          <w:p w:rsidR="00791ACB" w:rsidRPr="00367353" w:rsidRDefault="00791ACB" w:rsidP="00D2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  izmaiņas valsts budžeta izdevumos</w:t>
            </w:r>
            <w:r w:rsidR="00194347" w:rsidRPr="00367353">
              <w:rPr>
                <w:rFonts w:ascii="Times New Roman" w:hAnsi="Times New Roman" w:cs="Times New Roman"/>
                <w:sz w:val="24"/>
                <w:szCs w:val="24"/>
              </w:rPr>
              <w:t>, t.sk.:</w:t>
            </w:r>
          </w:p>
        </w:tc>
        <w:tc>
          <w:tcPr>
            <w:tcW w:w="1417" w:type="dxa"/>
          </w:tcPr>
          <w:p w:rsidR="00791ACB" w:rsidRPr="00367353" w:rsidRDefault="00FD2B12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47A08" w:rsidRPr="00367353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1418" w:type="dxa"/>
          </w:tcPr>
          <w:p w:rsidR="00791ACB" w:rsidRPr="00367353" w:rsidRDefault="00722F63" w:rsidP="00194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C5247" w:rsidRPr="00367353">
              <w:rPr>
                <w:rFonts w:ascii="Times New Roman" w:hAnsi="Times New Roman" w:cs="Times New Roman"/>
                <w:sz w:val="24"/>
                <w:szCs w:val="24"/>
              </w:rPr>
              <w:t>209 367</w:t>
            </w:r>
          </w:p>
        </w:tc>
        <w:tc>
          <w:tcPr>
            <w:tcW w:w="1524" w:type="dxa"/>
          </w:tcPr>
          <w:p w:rsidR="00791ACB" w:rsidRPr="00367353" w:rsidRDefault="001B3338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A0445" w:rsidRPr="00367353">
              <w:rPr>
                <w:rFonts w:ascii="Times New Roman" w:hAnsi="Times New Roman" w:cs="Times New Roman"/>
                <w:sz w:val="24"/>
                <w:szCs w:val="24"/>
              </w:rPr>
              <w:t>377 225</w:t>
            </w:r>
          </w:p>
        </w:tc>
      </w:tr>
      <w:tr w:rsidR="00194347" w:rsidRPr="00510402" w:rsidTr="00791ACB">
        <w:tc>
          <w:tcPr>
            <w:tcW w:w="4928" w:type="dxa"/>
          </w:tcPr>
          <w:p w:rsidR="00194347" w:rsidRPr="00367353" w:rsidRDefault="00194347" w:rsidP="00D26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VM</w:t>
            </w:r>
            <w:r w:rsidR="000D24A7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417" w:type="dxa"/>
          </w:tcPr>
          <w:p w:rsidR="00194347" w:rsidRPr="00367353" w:rsidRDefault="00194347" w:rsidP="00C8604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847A08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105 666</w:t>
            </w:r>
          </w:p>
        </w:tc>
        <w:tc>
          <w:tcPr>
            <w:tcW w:w="1418" w:type="dxa"/>
          </w:tcPr>
          <w:p w:rsidR="00194347" w:rsidRPr="00367353" w:rsidRDefault="00194347" w:rsidP="00C8604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+ 204 628</w:t>
            </w:r>
          </w:p>
        </w:tc>
        <w:tc>
          <w:tcPr>
            <w:tcW w:w="1524" w:type="dxa"/>
          </w:tcPr>
          <w:p w:rsidR="00194347" w:rsidRPr="00367353" w:rsidRDefault="00194347" w:rsidP="00C8604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+ 367 855</w:t>
            </w:r>
          </w:p>
        </w:tc>
      </w:tr>
      <w:tr w:rsidR="000D24A7" w:rsidRPr="00510402" w:rsidTr="00791ACB">
        <w:tc>
          <w:tcPr>
            <w:tcW w:w="4928" w:type="dxa"/>
          </w:tcPr>
          <w:p w:rsidR="000D24A7" w:rsidRPr="00367353" w:rsidRDefault="000D24A7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  <w:r w:rsidR="00510402" w:rsidRPr="00367353">
              <w:rPr>
                <w:rFonts w:ascii="Times New Roman" w:hAnsi="Times New Roman"/>
                <w:sz w:val="24"/>
                <w:szCs w:val="24"/>
              </w:rPr>
              <w:t>, tai skaitā:*</w:t>
            </w:r>
          </w:p>
        </w:tc>
        <w:tc>
          <w:tcPr>
            <w:tcW w:w="1417" w:type="dxa"/>
          </w:tcPr>
          <w:p w:rsidR="000D24A7" w:rsidRPr="00367353" w:rsidRDefault="000D24A7" w:rsidP="00C86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+ 109 070</w:t>
            </w:r>
          </w:p>
        </w:tc>
        <w:tc>
          <w:tcPr>
            <w:tcW w:w="1418" w:type="dxa"/>
          </w:tcPr>
          <w:p w:rsidR="000D24A7" w:rsidRPr="00367353" w:rsidRDefault="000D24A7" w:rsidP="00C86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+ 221 715</w:t>
            </w:r>
          </w:p>
        </w:tc>
        <w:tc>
          <w:tcPr>
            <w:tcW w:w="1524" w:type="dxa"/>
          </w:tcPr>
          <w:p w:rsidR="000D24A7" w:rsidRPr="00367353" w:rsidRDefault="000D24A7" w:rsidP="00C86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+ 370 571</w:t>
            </w:r>
          </w:p>
        </w:tc>
      </w:tr>
      <w:tr w:rsidR="00510402" w:rsidRPr="00510402" w:rsidTr="00791ACB">
        <w:tc>
          <w:tcPr>
            <w:tcW w:w="4928" w:type="dxa"/>
          </w:tcPr>
          <w:p w:rsidR="00510402" w:rsidRPr="00367353" w:rsidRDefault="00510402" w:rsidP="000D24A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/>
                <w:i/>
                <w:sz w:val="24"/>
                <w:szCs w:val="24"/>
              </w:rPr>
              <w:t xml:space="preserve">no </w:t>
            </w:r>
            <w:r w:rsidR="00F44ADA" w:rsidRPr="00367353">
              <w:rPr>
                <w:rFonts w:ascii="Times New Roman" w:hAnsi="Times New Roman"/>
                <w:i/>
                <w:sz w:val="24"/>
                <w:szCs w:val="24"/>
              </w:rPr>
              <w:t xml:space="preserve">valsts budžeta </w:t>
            </w:r>
            <w:r w:rsidRPr="00367353">
              <w:rPr>
                <w:rFonts w:ascii="Times New Roman" w:hAnsi="Times New Roman"/>
                <w:i/>
                <w:sz w:val="24"/>
                <w:szCs w:val="24"/>
              </w:rPr>
              <w:t>dotācijas no vispārējiem ieņēmumiem</w:t>
            </w:r>
          </w:p>
        </w:tc>
        <w:tc>
          <w:tcPr>
            <w:tcW w:w="1417" w:type="dxa"/>
          </w:tcPr>
          <w:p w:rsidR="00510402" w:rsidRPr="00367353" w:rsidRDefault="00510402" w:rsidP="00C86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i/>
                <w:sz w:val="20"/>
                <w:szCs w:val="20"/>
              </w:rPr>
              <w:t>77 870</w:t>
            </w:r>
          </w:p>
        </w:tc>
        <w:tc>
          <w:tcPr>
            <w:tcW w:w="1418" w:type="dxa"/>
          </w:tcPr>
          <w:p w:rsidR="00510402" w:rsidRPr="00367353" w:rsidRDefault="00510402" w:rsidP="00C86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i/>
                <w:sz w:val="20"/>
                <w:szCs w:val="20"/>
              </w:rPr>
              <w:t>150 315</w:t>
            </w:r>
          </w:p>
        </w:tc>
        <w:tc>
          <w:tcPr>
            <w:tcW w:w="1524" w:type="dxa"/>
          </w:tcPr>
          <w:p w:rsidR="00510402" w:rsidRPr="00367353" w:rsidRDefault="00510402" w:rsidP="00C86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i/>
                <w:sz w:val="20"/>
                <w:szCs w:val="20"/>
              </w:rPr>
              <w:t>257 471</w:t>
            </w:r>
          </w:p>
        </w:tc>
      </w:tr>
      <w:tr w:rsidR="00510402" w:rsidRPr="00510402" w:rsidTr="00791ACB">
        <w:tc>
          <w:tcPr>
            <w:tcW w:w="4928" w:type="dxa"/>
          </w:tcPr>
          <w:p w:rsidR="00510402" w:rsidRPr="00367353" w:rsidRDefault="00510402" w:rsidP="00510402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/>
                <w:i/>
                <w:sz w:val="24"/>
                <w:szCs w:val="24"/>
              </w:rPr>
              <w:t xml:space="preserve">no finansējuma pārdales veselības nozarei no VSAOI </w:t>
            </w:r>
          </w:p>
        </w:tc>
        <w:tc>
          <w:tcPr>
            <w:tcW w:w="1417" w:type="dxa"/>
          </w:tcPr>
          <w:p w:rsidR="00510402" w:rsidRPr="00367353" w:rsidRDefault="00510402" w:rsidP="00C86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i/>
                <w:sz w:val="20"/>
                <w:szCs w:val="20"/>
              </w:rPr>
              <w:t>31 200</w:t>
            </w:r>
          </w:p>
        </w:tc>
        <w:tc>
          <w:tcPr>
            <w:tcW w:w="1418" w:type="dxa"/>
          </w:tcPr>
          <w:p w:rsidR="00510402" w:rsidRPr="00367353" w:rsidRDefault="00510402" w:rsidP="00C86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i/>
                <w:sz w:val="20"/>
                <w:szCs w:val="20"/>
              </w:rPr>
              <w:t>71 400</w:t>
            </w:r>
          </w:p>
        </w:tc>
        <w:tc>
          <w:tcPr>
            <w:tcW w:w="1524" w:type="dxa"/>
          </w:tcPr>
          <w:p w:rsidR="00510402" w:rsidRPr="00367353" w:rsidRDefault="00510402" w:rsidP="00C86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i/>
                <w:sz w:val="20"/>
                <w:szCs w:val="20"/>
              </w:rPr>
              <w:t>113 100</w:t>
            </w:r>
          </w:p>
        </w:tc>
      </w:tr>
      <w:tr w:rsidR="000D24A7" w:rsidRPr="00510402" w:rsidTr="00791ACB">
        <w:tc>
          <w:tcPr>
            <w:tcW w:w="4928" w:type="dxa"/>
          </w:tcPr>
          <w:p w:rsidR="000D24A7" w:rsidRPr="00367353" w:rsidRDefault="000D24A7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</w:p>
        </w:tc>
        <w:tc>
          <w:tcPr>
            <w:tcW w:w="1417" w:type="dxa"/>
          </w:tcPr>
          <w:p w:rsidR="000D24A7" w:rsidRPr="00367353" w:rsidRDefault="000D24A7" w:rsidP="000D24A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1418" w:type="dxa"/>
          </w:tcPr>
          <w:p w:rsidR="000D24A7" w:rsidRPr="00367353" w:rsidRDefault="000D24A7" w:rsidP="000D24A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17 087 </w:t>
            </w:r>
          </w:p>
        </w:tc>
        <w:tc>
          <w:tcPr>
            <w:tcW w:w="1524" w:type="dxa"/>
          </w:tcPr>
          <w:p w:rsidR="000D24A7" w:rsidRPr="00367353" w:rsidRDefault="000D24A7" w:rsidP="000D24A7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2 716 </w:t>
            </w:r>
          </w:p>
        </w:tc>
      </w:tr>
      <w:tr w:rsidR="00194347" w:rsidRPr="00510402" w:rsidTr="00791ACB">
        <w:tc>
          <w:tcPr>
            <w:tcW w:w="4928" w:type="dxa"/>
          </w:tcPr>
          <w:p w:rsidR="00194347" w:rsidRPr="00367353" w:rsidRDefault="00194347" w:rsidP="00D260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IZM</w:t>
            </w:r>
            <w:r w:rsidR="00706DD3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417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C116D7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4 739</w:t>
            </w:r>
          </w:p>
        </w:tc>
        <w:tc>
          <w:tcPr>
            <w:tcW w:w="1524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CF3FAE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9 370</w:t>
            </w:r>
          </w:p>
        </w:tc>
      </w:tr>
      <w:tr w:rsidR="00706DD3" w:rsidRPr="00510402" w:rsidTr="00791ACB">
        <w:tc>
          <w:tcPr>
            <w:tcW w:w="4928" w:type="dxa"/>
          </w:tcPr>
          <w:p w:rsidR="00706DD3" w:rsidRPr="00367353" w:rsidRDefault="00706DD3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</w:p>
        </w:tc>
        <w:tc>
          <w:tcPr>
            <w:tcW w:w="1417" w:type="dxa"/>
          </w:tcPr>
          <w:p w:rsidR="00706DD3" w:rsidRPr="00367353" w:rsidRDefault="00706DD3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6DD3" w:rsidRPr="00367353" w:rsidRDefault="00706DD3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4 739</w:t>
            </w:r>
          </w:p>
        </w:tc>
        <w:tc>
          <w:tcPr>
            <w:tcW w:w="1524" w:type="dxa"/>
          </w:tcPr>
          <w:p w:rsidR="00706DD3" w:rsidRPr="00367353" w:rsidRDefault="00706DD3" w:rsidP="00FD2B1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9 370</w:t>
            </w:r>
          </w:p>
        </w:tc>
      </w:tr>
      <w:tr w:rsidR="00194347" w:rsidRPr="00791ACB" w:rsidTr="00791ACB">
        <w:tc>
          <w:tcPr>
            <w:tcW w:w="4928" w:type="dxa"/>
          </w:tcPr>
          <w:p w:rsidR="00194347" w:rsidRPr="00367353" w:rsidRDefault="00194347" w:rsidP="00D2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  izmaiņas pašvaldību budžeta izdevumos</w:t>
            </w:r>
          </w:p>
        </w:tc>
        <w:tc>
          <w:tcPr>
            <w:tcW w:w="1417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347" w:rsidRPr="00791ACB" w:rsidTr="00791ACB">
        <w:tc>
          <w:tcPr>
            <w:tcW w:w="4928" w:type="dxa"/>
          </w:tcPr>
          <w:p w:rsidR="00194347" w:rsidRPr="00367353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Kopējā finansiālā ietekme:</w:t>
            </w:r>
          </w:p>
        </w:tc>
        <w:tc>
          <w:tcPr>
            <w:tcW w:w="1417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A08" w:rsidRPr="00367353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1418" w:type="dxa"/>
          </w:tcPr>
          <w:p w:rsidR="00194347" w:rsidRPr="00367353" w:rsidRDefault="00DD138B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247" w:rsidRPr="00367353">
              <w:rPr>
                <w:rFonts w:ascii="Times New Roman" w:hAnsi="Times New Roman" w:cs="Times New Roman"/>
                <w:sz w:val="24"/>
                <w:szCs w:val="24"/>
              </w:rPr>
              <w:t>209 367</w:t>
            </w:r>
          </w:p>
        </w:tc>
        <w:tc>
          <w:tcPr>
            <w:tcW w:w="1524" w:type="dxa"/>
          </w:tcPr>
          <w:p w:rsidR="00194347" w:rsidRPr="00367353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445" w:rsidRPr="00367353">
              <w:rPr>
                <w:rFonts w:ascii="Times New Roman" w:hAnsi="Times New Roman" w:cs="Times New Roman"/>
                <w:sz w:val="24"/>
                <w:szCs w:val="24"/>
              </w:rPr>
              <w:t>377 225</w:t>
            </w:r>
          </w:p>
        </w:tc>
      </w:tr>
      <w:tr w:rsidR="00194347" w:rsidRPr="00791ACB" w:rsidTr="00791ACB">
        <w:tc>
          <w:tcPr>
            <w:tcW w:w="4928" w:type="dxa"/>
          </w:tcPr>
          <w:p w:rsidR="00194347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finansiālā ietekme uz valsts budžetu</w:t>
            </w:r>
          </w:p>
        </w:tc>
        <w:tc>
          <w:tcPr>
            <w:tcW w:w="1417" w:type="dxa"/>
          </w:tcPr>
          <w:p w:rsidR="00194347" w:rsidRPr="00791ACB" w:rsidRDefault="00194347" w:rsidP="0084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A08">
              <w:rPr>
                <w:rFonts w:ascii="Times New Roman" w:hAnsi="Times New Roman" w:cs="Times New Roman"/>
                <w:sz w:val="24"/>
                <w:szCs w:val="24"/>
              </w:rPr>
              <w:t>105 666</w:t>
            </w:r>
          </w:p>
        </w:tc>
        <w:tc>
          <w:tcPr>
            <w:tcW w:w="1418" w:type="dxa"/>
          </w:tcPr>
          <w:p w:rsidR="00194347" w:rsidRPr="00791ACB" w:rsidRDefault="00DD138B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C5247">
              <w:rPr>
                <w:rFonts w:ascii="Times New Roman" w:hAnsi="Times New Roman" w:cs="Times New Roman"/>
                <w:sz w:val="24"/>
                <w:szCs w:val="24"/>
              </w:rPr>
              <w:t>09 367</w:t>
            </w:r>
          </w:p>
        </w:tc>
        <w:tc>
          <w:tcPr>
            <w:tcW w:w="1524" w:type="dxa"/>
          </w:tcPr>
          <w:p w:rsidR="00194347" w:rsidRPr="00791ACB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445">
              <w:rPr>
                <w:rFonts w:ascii="Times New Roman" w:hAnsi="Times New Roman" w:cs="Times New Roman"/>
                <w:sz w:val="24"/>
                <w:szCs w:val="24"/>
              </w:rPr>
              <w:t>377 225</w:t>
            </w:r>
          </w:p>
        </w:tc>
      </w:tr>
      <w:tr w:rsidR="00194347" w:rsidRPr="00791ACB" w:rsidTr="00791ACB">
        <w:tc>
          <w:tcPr>
            <w:tcW w:w="4928" w:type="dxa"/>
          </w:tcPr>
          <w:p w:rsidR="00194347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finansiālā ietekme uz pašvaldību budžetu</w:t>
            </w:r>
          </w:p>
        </w:tc>
        <w:tc>
          <w:tcPr>
            <w:tcW w:w="1417" w:type="dxa"/>
          </w:tcPr>
          <w:p w:rsidR="00194347" w:rsidRPr="00791ACB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4347" w:rsidRPr="00791ACB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194347" w:rsidRPr="00791ACB" w:rsidRDefault="00194347" w:rsidP="00FD2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347" w:rsidRPr="00791ACB" w:rsidTr="00FD2B12">
        <w:tc>
          <w:tcPr>
            <w:tcW w:w="9287" w:type="dxa"/>
            <w:gridSpan w:val="4"/>
          </w:tcPr>
          <w:p w:rsidR="00194347" w:rsidRPr="00A35573" w:rsidRDefault="00194347" w:rsidP="0037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Detalizēts ieņēmumu un izdevumu aprēķins</w:t>
            </w:r>
            <w:r w:rsidR="00A355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44A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94347" w:rsidRPr="00367353" w:rsidRDefault="00194347" w:rsidP="00E94A9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166">
              <w:rPr>
                <w:rFonts w:ascii="Times New Roman" w:hAnsi="Times New Roman"/>
                <w:sz w:val="24"/>
                <w:szCs w:val="24"/>
              </w:rPr>
              <w:t>Veselības ministrija savus aprēķinus ir veikusi pret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likumā „Par valsts budžetu 2014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.gadam” plānoto finan</w:t>
            </w:r>
            <w:r>
              <w:rPr>
                <w:rFonts w:ascii="Times New Roman" w:hAnsi="Times New Roman"/>
                <w:sz w:val="24"/>
                <w:szCs w:val="24"/>
              </w:rPr>
              <w:t>sējumu veselības nozarei 755 941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apmērā, t.sk., 713 071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0166">
              <w:rPr>
                <w:rFonts w:ascii="Times New Roman" w:hAnsi="Times New Roman"/>
                <w:sz w:val="24"/>
                <w:szCs w:val="24"/>
              </w:rPr>
              <w:t>tūkst.</w:t>
            </w:r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pamatfunkciju nodrošināšanai un 42 870 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ES fondu un citu ārvalstu finanšu instrumentu finansējums. Papildus valsts budžeta izdevumi nepieciešami:</w:t>
            </w:r>
          </w:p>
          <w:p w:rsidR="005624E2" w:rsidRPr="00367353" w:rsidRDefault="005624E2" w:rsidP="00371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347" w:rsidRPr="00367353" w:rsidRDefault="00B44E58" w:rsidP="00371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2015.gadā –</w:t>
            </w:r>
            <w:r w:rsidR="007F57BF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105 666</w:t>
            </w:r>
            <w:r w:rsidR="00A76E9C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="00A76E9C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520FD1" w:rsidRPr="003B3AF3" w:rsidRDefault="007F57BF" w:rsidP="00520F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Veselības ministrijai 105 666</w:t>
            </w:r>
            <w:r w:rsidR="00476961"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476961"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="00476961" w:rsidRPr="0036735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76961" w:rsidRPr="00367353">
              <w:rPr>
                <w:rFonts w:ascii="Times New Roman" w:hAnsi="Times New Roman"/>
                <w:sz w:val="24"/>
                <w:szCs w:val="24"/>
              </w:rPr>
              <w:t>t.sk.</w:t>
            </w:r>
            <w:r w:rsidR="00520FD1" w:rsidRPr="00367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FD1" w:rsidRPr="00367353">
              <w:rPr>
                <w:rFonts w:ascii="Times New Roman" w:hAnsi="Times New Roman" w:cs="Times New Roman"/>
                <w:sz w:val="24"/>
                <w:szCs w:val="24"/>
              </w:rPr>
              <w:t>3 404 </w:t>
            </w:r>
            <w:proofErr w:type="spellStart"/>
            <w:r w:rsidR="00520FD1"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="00520FD1"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plānotais finansējuma </w:t>
            </w:r>
            <w:r w:rsidR="00520FD1" w:rsidRPr="00367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samazinājums</w:t>
            </w:r>
            <w:r w:rsidR="00520FD1"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A7" w:rsidRPr="00367353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  <w:r w:rsidR="000D24A7" w:rsidRPr="0036735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2015.gadā un 109 070</w:t>
            </w:r>
            <w:r w:rsidR="00520FD1" w:rsidRPr="0036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0FD1"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520FD1" w:rsidRPr="00367353">
              <w:rPr>
                <w:rFonts w:ascii="Times New Roman" w:hAnsi="Times New Roman"/>
                <w:sz w:val="24"/>
                <w:szCs w:val="24"/>
              </w:rPr>
              <w:t xml:space="preserve"> plānotais finansējuma</w:t>
            </w:r>
            <w:r w:rsidR="00A917F3" w:rsidRPr="00367353">
              <w:rPr>
                <w:rFonts w:ascii="Times New Roman" w:hAnsi="Times New Roman"/>
                <w:sz w:val="24"/>
                <w:szCs w:val="24"/>
              </w:rPr>
              <w:t xml:space="preserve"> (valsts pamatfunkciju īstenošanai)</w:t>
            </w:r>
            <w:r w:rsidR="00520FD1" w:rsidRPr="00367353">
              <w:rPr>
                <w:rFonts w:ascii="Times New Roman" w:hAnsi="Times New Roman"/>
                <w:sz w:val="24"/>
                <w:szCs w:val="24"/>
              </w:rPr>
              <w:t xml:space="preserve"> palielinājums</w:t>
            </w:r>
            <w:r w:rsidR="00520FD1" w:rsidRPr="003B3AF3">
              <w:rPr>
                <w:rFonts w:ascii="Times New Roman" w:hAnsi="Times New Roman"/>
                <w:sz w:val="24"/>
                <w:szCs w:val="24"/>
              </w:rPr>
              <w:t>, la</w:t>
            </w:r>
            <w:r w:rsidR="005624E2" w:rsidRPr="003B3AF3">
              <w:rPr>
                <w:rFonts w:ascii="Times New Roman" w:hAnsi="Times New Roman"/>
                <w:sz w:val="24"/>
                <w:szCs w:val="24"/>
              </w:rPr>
              <w:t>i veselības nozares</w:t>
            </w:r>
            <w:r w:rsidR="008C75EC" w:rsidRPr="003B3AF3">
              <w:rPr>
                <w:rFonts w:ascii="Times New Roman" w:hAnsi="Times New Roman"/>
                <w:sz w:val="24"/>
                <w:szCs w:val="24"/>
              </w:rPr>
              <w:t xml:space="preserve"> budžets 2015.gadā sasniegtu 3,6</w:t>
            </w:r>
            <w:r w:rsidR="005624E2" w:rsidRPr="003B3AF3">
              <w:rPr>
                <w:rFonts w:ascii="Times New Roman" w:hAnsi="Times New Roman"/>
                <w:sz w:val="24"/>
                <w:szCs w:val="24"/>
              </w:rPr>
              <w:t>% no IKP</w:t>
            </w:r>
            <w:r w:rsidR="00F85823" w:rsidRPr="003B3AF3">
              <w:rPr>
                <w:rFonts w:ascii="Times New Roman" w:hAnsi="Times New Roman"/>
                <w:sz w:val="24"/>
                <w:szCs w:val="24"/>
              </w:rPr>
              <w:t>,</w:t>
            </w:r>
            <w:r w:rsidR="005624E2" w:rsidRPr="003B3AF3">
              <w:rPr>
                <w:rFonts w:ascii="Times New Roman" w:hAnsi="Times New Roman"/>
                <w:sz w:val="24"/>
                <w:szCs w:val="24"/>
              </w:rPr>
              <w:t xml:space="preserve"> šādu pasākumu realizācijai:</w:t>
            </w:r>
          </w:p>
          <w:p w:rsidR="00A50B4B" w:rsidRDefault="00A50B4B" w:rsidP="0052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30 744</w:t>
            </w:r>
            <w:r w:rsidRPr="009501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950166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9B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71C">
              <w:rPr>
                <w:rFonts w:ascii="Times New Roman" w:hAnsi="Times New Roman"/>
                <w:sz w:val="24"/>
                <w:szCs w:val="24"/>
              </w:rPr>
              <w:t>ā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rstniecības personu </w:t>
            </w:r>
            <w:r w:rsidR="00201F13">
              <w:rPr>
                <w:rFonts w:ascii="Times New Roman" w:hAnsi="Times New Roman"/>
                <w:sz w:val="24"/>
                <w:szCs w:val="24"/>
              </w:rPr>
              <w:t>darba samaksas paaugstināšana</w:t>
            </w:r>
            <w:r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5624E2" w:rsidRDefault="009B35B0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26 323 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4B" w:rsidRPr="00A50B4B">
              <w:rPr>
                <w:rFonts w:ascii="Times New Roman" w:hAnsi="Times New Roman"/>
                <w:sz w:val="24"/>
                <w:szCs w:val="24"/>
              </w:rPr>
              <w:t>veselī</w:t>
            </w:r>
            <w:r w:rsidR="004F116B">
              <w:rPr>
                <w:rFonts w:ascii="Times New Roman" w:hAnsi="Times New Roman"/>
                <w:sz w:val="24"/>
                <w:szCs w:val="24"/>
              </w:rPr>
              <w:t>bas aprūpes pa</w:t>
            </w:r>
            <w:r w:rsidR="00201F13">
              <w:rPr>
                <w:rFonts w:ascii="Times New Roman" w:hAnsi="Times New Roman"/>
                <w:sz w:val="24"/>
                <w:szCs w:val="24"/>
              </w:rPr>
              <w:t>kalpojumu tarifu paaugstināšana</w:t>
            </w:r>
            <w:r w:rsidR="00A50B4B" w:rsidRPr="00A50B4B">
              <w:rPr>
                <w:rFonts w:ascii="Times New Roman" w:hAnsi="Times New Roman"/>
                <w:sz w:val="24"/>
                <w:szCs w:val="24"/>
              </w:rPr>
              <w:t>, nodrošinot darba samaksas pieaugumu ārstiem un funkc</w:t>
            </w:r>
            <w:r w:rsidR="00A50B4B">
              <w:rPr>
                <w:rFonts w:ascii="Times New Roman" w:hAnsi="Times New Roman"/>
                <w:sz w:val="24"/>
                <w:szCs w:val="24"/>
              </w:rPr>
              <w:t xml:space="preserve">ionālajiem speciālistiem par 109,39 </w:t>
            </w:r>
            <w:proofErr w:type="spellStart"/>
            <w:r w:rsidR="00A50B4B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A50B4B">
              <w:rPr>
                <w:rFonts w:ascii="Times New Roman" w:hAnsi="Times New Roman"/>
                <w:sz w:val="24"/>
                <w:szCs w:val="24"/>
              </w:rPr>
              <w:t xml:space="preserve">846,61 </w:t>
            </w:r>
            <w:proofErr w:type="spellStart"/>
            <w:r w:rsidR="00A50B4B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A50B4B">
              <w:rPr>
                <w:rFonts w:ascii="Times New Roman" w:hAnsi="Times New Roman"/>
                <w:sz w:val="24"/>
                <w:szCs w:val="24"/>
              </w:rPr>
              <w:t xml:space="preserve">956 </w:t>
            </w:r>
            <w:proofErr w:type="spellStart"/>
            <w:r w:rsidR="00A50B4B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), ārstniecības un pacientu aprūpes personas un funkcionālo speciālistu asistentiem par </w:t>
            </w:r>
            <w:r w:rsidR="00BC3D76">
              <w:rPr>
                <w:rFonts w:ascii="Times New Roman" w:hAnsi="Times New Roman"/>
                <w:sz w:val="24"/>
                <w:szCs w:val="24"/>
              </w:rPr>
              <w:t>67,46 </w:t>
            </w:r>
            <w:proofErr w:type="spellStart"/>
            <w:r w:rsidR="00BC3D76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BC3D76">
              <w:rPr>
                <w:rFonts w:ascii="Times New Roman" w:hAnsi="Times New Roman"/>
                <w:sz w:val="24"/>
                <w:szCs w:val="24"/>
              </w:rPr>
              <w:t xml:space="preserve">506,54 </w:t>
            </w:r>
            <w:proofErr w:type="spellStart"/>
            <w:r w:rsidR="00BC3D76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BC3D76">
              <w:rPr>
                <w:rFonts w:ascii="Times New Roman" w:hAnsi="Times New Roman"/>
                <w:sz w:val="24"/>
                <w:szCs w:val="24"/>
              </w:rPr>
              <w:t xml:space="preserve">574 </w:t>
            </w:r>
            <w:proofErr w:type="spellStart"/>
            <w:r w:rsidR="00BC3D76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), ārstniecības un pacientu aprūpes atbalsta personām par </w:t>
            </w:r>
            <w:r w:rsidR="00BC3D76">
              <w:rPr>
                <w:rFonts w:ascii="Times New Roman" w:hAnsi="Times New Roman"/>
                <w:sz w:val="24"/>
                <w:szCs w:val="24"/>
              </w:rPr>
              <w:t xml:space="preserve">51,32 </w:t>
            </w:r>
            <w:proofErr w:type="spellStart"/>
            <w:r w:rsidR="00BC3D76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BC3D76">
              <w:rPr>
                <w:rFonts w:ascii="Times New Roman" w:hAnsi="Times New Roman"/>
                <w:sz w:val="24"/>
                <w:szCs w:val="24"/>
              </w:rPr>
              <w:t xml:space="preserve">338,68 </w:t>
            </w:r>
            <w:proofErr w:type="spellStart"/>
            <w:r w:rsidR="00BC3D76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BC3D76">
              <w:rPr>
                <w:rFonts w:ascii="Times New Roman" w:hAnsi="Times New Roman"/>
                <w:sz w:val="24"/>
                <w:szCs w:val="24"/>
              </w:rPr>
              <w:t xml:space="preserve">390 </w:t>
            </w:r>
            <w:proofErr w:type="spellStart"/>
            <w:r w:rsidR="00BC3D76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A50B4B" w:rsidRPr="00A50B4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6EB8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3 496 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ārstniecības personām, kas strādā budžeta iestādēs (Neatliekamās medicīniskās palīdzības dienests, Valsts sporta medicīnas centrs, Valsts asinsdonoru centrs, Valsts tiesu medicīnas ekspertīzes centrs), nodrošinot darba samaksas pieaugumu vidēji 10% apmērā;</w:t>
            </w:r>
          </w:p>
          <w:p w:rsidR="004F116B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ārstiem – rezidentiem nodrošinot darba samaksas pieaugumu vidēji 13% apmērā;</w:t>
            </w:r>
          </w:p>
          <w:p w:rsidR="004F116B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ārstniecības personām, kas strādā slimnīcu asins sagatavošanas nodaļās, nodrošinot darba samaksas pieaugumu vidēji 10% apmērā;</w:t>
            </w:r>
          </w:p>
          <w:p w:rsidR="004F116B" w:rsidRDefault="004F116B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ārstniecības personām, kas nodarbojas ar Nacionālā veselības dienesta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pārziņā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esošajiem noteiktu slimību reģistru uzturēšanu, nodrošinot darba samaksas pieaugumu vidēji 10% apmērā;</w:t>
            </w:r>
          </w:p>
          <w:p w:rsidR="00B7760D" w:rsidRDefault="00016A07" w:rsidP="0001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11 560</w:t>
            </w:r>
            <w:r w:rsidRPr="00950166">
              <w:rPr>
                <w:rFonts w:ascii="Times New Roman" w:hAnsi="Times New Roman"/>
                <w:b/>
                <w:sz w:val="24"/>
                <w:szCs w:val="24"/>
              </w:rPr>
              <w:t xml:space="preserve"> tūkst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9455AC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acientu iemaksu un </w:t>
            </w:r>
            <w:proofErr w:type="spellStart"/>
            <w:r w:rsidRPr="00950166">
              <w:rPr>
                <w:rFonts w:ascii="Times New Roman" w:hAnsi="Times New Roman"/>
                <w:sz w:val="24"/>
                <w:szCs w:val="24"/>
              </w:rPr>
              <w:t>līdzmaksājumu</w:t>
            </w:r>
            <w:proofErr w:type="spellEnd"/>
            <w:r w:rsidR="00201F13">
              <w:rPr>
                <w:rFonts w:ascii="Times New Roman" w:hAnsi="Times New Roman"/>
                <w:sz w:val="24"/>
                <w:szCs w:val="24"/>
              </w:rPr>
              <w:t xml:space="preserve"> stacionārā samazināšana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, nodrošinot pacientu iemaksas par stacionārajiem veselības aprūpes pakalpojumiem samazinājumu </w:t>
            </w:r>
            <w:r>
              <w:rPr>
                <w:rFonts w:ascii="Times New Roman" w:hAnsi="Times New Roman"/>
                <w:sz w:val="24"/>
                <w:szCs w:val="24"/>
              </w:rPr>
              <w:t>no 13,52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līdz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016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950166">
              <w:rPr>
                <w:rFonts w:ascii="Times New Roman" w:hAnsi="Times New Roman"/>
                <w:sz w:val="24"/>
                <w:szCs w:val="24"/>
              </w:rPr>
              <w:t>līdzmaksājuma</w:t>
            </w:r>
            <w:proofErr w:type="spellEnd"/>
            <w:r w:rsidRPr="0095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operāciju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samazinājumu no </w:t>
            </w:r>
            <w:r>
              <w:rPr>
                <w:rFonts w:ascii="Times New Roman" w:hAnsi="Times New Roman"/>
                <w:sz w:val="24"/>
                <w:szCs w:val="24"/>
              </w:rPr>
              <w:t>42,69 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līdz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4939D0">
              <w:rPr>
                <w:rFonts w:ascii="Times New Roman" w:hAnsi="Times New Roman"/>
                <w:sz w:val="24"/>
                <w:szCs w:val="24"/>
              </w:rPr>
              <w:t xml:space="preserve">, kā arī pacientu iemaksu atcelšana primārajā veselības aprūpē pacientiem </w:t>
            </w:r>
            <w:r w:rsidR="00C54B85">
              <w:rPr>
                <w:rFonts w:ascii="Times New Roman" w:hAnsi="Times New Roman"/>
                <w:sz w:val="24"/>
                <w:szCs w:val="24"/>
              </w:rPr>
              <w:t>no 62 gadu vecuma</w:t>
            </w:r>
            <w:r w:rsidR="009F4C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B85" w:rsidRPr="00C54B85" w:rsidRDefault="00C54B85" w:rsidP="00016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85">
              <w:rPr>
                <w:rFonts w:ascii="Times New Roman" w:hAnsi="Times New Roman"/>
                <w:b/>
                <w:sz w:val="24"/>
                <w:szCs w:val="24"/>
              </w:rPr>
              <w:t xml:space="preserve">5 990 </w:t>
            </w:r>
            <w:proofErr w:type="spellStart"/>
            <w:r w:rsidRPr="00C54B85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78D" w:rsidRPr="005A278D">
              <w:rPr>
                <w:rFonts w:ascii="Times New Roman" w:hAnsi="Times New Roman"/>
                <w:sz w:val="24"/>
                <w:szCs w:val="24"/>
              </w:rPr>
              <w:t>kompensējamo medikamentu un materiālu sistēmas pacientu skaita pieaug</w:t>
            </w:r>
            <w:r w:rsidR="00201F13">
              <w:rPr>
                <w:rFonts w:ascii="Times New Roman" w:hAnsi="Times New Roman"/>
                <w:sz w:val="24"/>
                <w:szCs w:val="24"/>
              </w:rPr>
              <w:t>ums</w:t>
            </w:r>
            <w:r w:rsidR="005A278D">
              <w:rPr>
                <w:rFonts w:ascii="Times New Roman" w:hAnsi="Times New Roman"/>
                <w:sz w:val="24"/>
                <w:szCs w:val="24"/>
              </w:rPr>
              <w:t xml:space="preserve"> esošām diagnozēm (</w:t>
            </w:r>
            <w:r w:rsidR="003A47AA">
              <w:rPr>
                <w:rFonts w:ascii="Times New Roman" w:hAnsi="Times New Roman"/>
                <w:sz w:val="24"/>
                <w:szCs w:val="24"/>
              </w:rPr>
              <w:t>+</w:t>
            </w:r>
            <w:r w:rsidR="005A278D">
              <w:rPr>
                <w:rFonts w:ascii="Times New Roman" w:hAnsi="Times New Roman"/>
                <w:sz w:val="24"/>
                <w:szCs w:val="24"/>
              </w:rPr>
              <w:t>31 367</w:t>
            </w:r>
            <w:r w:rsidR="003A47AA">
              <w:rPr>
                <w:rFonts w:ascii="Times New Roman" w:hAnsi="Times New Roman"/>
                <w:sz w:val="24"/>
                <w:szCs w:val="24"/>
              </w:rPr>
              <w:t> pacienti</w:t>
            </w:r>
            <w:r w:rsidR="005A278D" w:rsidRPr="005A278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54B85" w:rsidRDefault="003A47AA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2 319</w:t>
            </w:r>
            <w:r w:rsidR="00C54B85" w:rsidRPr="003A47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C54B85" w:rsidRPr="003A47AA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3A139D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C54B85" w:rsidRPr="003A47AA">
              <w:rPr>
                <w:rFonts w:ascii="Times New Roman" w:hAnsi="Times New Roman"/>
                <w:sz w:val="24"/>
                <w:szCs w:val="24"/>
              </w:rPr>
              <w:t>ompensējamo medikamentu un materiālu kompensācija</w:t>
            </w:r>
            <w:r w:rsidR="00201F13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50% uz 75% </w:t>
            </w:r>
            <w:r w:rsidR="001D238C">
              <w:rPr>
                <w:rFonts w:ascii="Times New Roman" w:hAnsi="Times New Roman"/>
                <w:sz w:val="24"/>
                <w:szCs w:val="24"/>
              </w:rPr>
              <w:t>(</w:t>
            </w:r>
            <w:r w:rsidR="00BC509A">
              <w:rPr>
                <w:rFonts w:ascii="Times New Roman" w:hAnsi="Times New Roman"/>
                <w:sz w:val="24"/>
                <w:szCs w:val="24"/>
              </w:rPr>
              <w:t>attiektos uz aptuveni 155 093 pacientiem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A139D" w:rsidRDefault="003A139D" w:rsidP="003A139D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2 021</w:t>
            </w:r>
            <w:r w:rsidRPr="003A47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3A47AA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3A47AA">
              <w:rPr>
                <w:rFonts w:ascii="Times New Roman" w:hAnsi="Times New Roman"/>
                <w:sz w:val="24"/>
                <w:szCs w:val="24"/>
              </w:rPr>
              <w:t>ompensējamo medikamentu un materiālu kompensācija</w:t>
            </w:r>
            <w:r w:rsidR="00201F13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75% uz 90% </w:t>
            </w:r>
            <w:r w:rsidR="001D238C">
              <w:rPr>
                <w:rFonts w:ascii="Times New Roman" w:hAnsi="Times New Roman"/>
                <w:sz w:val="24"/>
                <w:szCs w:val="24"/>
              </w:rPr>
              <w:t xml:space="preserve">(attiektos uz aptuveni </w:t>
            </w:r>
            <w:r w:rsidR="00717661">
              <w:rPr>
                <w:rFonts w:ascii="Times New Roman" w:hAnsi="Times New Roman"/>
                <w:sz w:val="24"/>
                <w:szCs w:val="24"/>
              </w:rPr>
              <w:t>120 268</w:t>
            </w:r>
            <w:r w:rsidR="001D238C">
              <w:rPr>
                <w:rFonts w:ascii="Times New Roman" w:hAnsi="Times New Roman"/>
                <w:sz w:val="24"/>
                <w:szCs w:val="24"/>
              </w:rPr>
              <w:t> pacientiem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A139D" w:rsidRDefault="00747C18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4 398 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75% uz 100% </w:t>
            </w:r>
            <w:r w:rsidR="00365C35">
              <w:rPr>
                <w:rFonts w:ascii="Times New Roman" w:hAnsi="Times New Roman"/>
                <w:sz w:val="24"/>
                <w:szCs w:val="24"/>
              </w:rPr>
              <w:t xml:space="preserve">pacientiem, kas slimo ar hronisko </w:t>
            </w:r>
            <w:proofErr w:type="spellStart"/>
            <w:r w:rsidR="00365C35">
              <w:rPr>
                <w:rFonts w:ascii="Times New Roman" w:hAnsi="Times New Roman"/>
                <w:sz w:val="24"/>
                <w:szCs w:val="24"/>
              </w:rPr>
              <w:t>vīrushepatītu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r w:rsidR="002E0EA9">
              <w:rPr>
                <w:rFonts w:ascii="Times New Roman" w:hAnsi="Times New Roman"/>
                <w:sz w:val="24"/>
                <w:szCs w:val="24"/>
              </w:rPr>
              <w:t>(attiektos uz aptuveni 1 300 pacientiem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65C35" w:rsidRDefault="00365C35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Krona slimību un čūlaino kolītu, t.sk., arī bioloģiskā terapija</w:t>
            </w:r>
            <w:r w:rsidR="00DB48FB">
              <w:rPr>
                <w:rFonts w:ascii="Times New Roman" w:hAnsi="Times New Roman"/>
                <w:sz w:val="24"/>
                <w:szCs w:val="24"/>
              </w:rPr>
              <w:t xml:space="preserve"> (attiektos uz aptuveni 1 796 </w:t>
            </w:r>
            <w:r w:rsidR="00BC509A">
              <w:rPr>
                <w:rFonts w:ascii="Times New Roman" w:hAnsi="Times New Roman"/>
                <w:sz w:val="24"/>
                <w:szCs w:val="24"/>
              </w:rPr>
              <w:t>pacien</w:t>
            </w:r>
            <w:r w:rsidR="00DB48FB">
              <w:rPr>
                <w:rFonts w:ascii="Times New Roman" w:hAnsi="Times New Roman"/>
                <w:sz w:val="24"/>
                <w:szCs w:val="24"/>
              </w:rPr>
              <w:t>tiem)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C35" w:rsidRDefault="004649F9" w:rsidP="00365C3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  <w:r w:rsidR="00365C3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365C35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365C35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psoriāzi</w:t>
            </w:r>
            <w:proofErr w:type="spellEnd"/>
            <w:r w:rsidR="00365C35">
              <w:rPr>
                <w:rFonts w:ascii="Times New Roman" w:hAnsi="Times New Roman"/>
                <w:sz w:val="24"/>
                <w:szCs w:val="24"/>
              </w:rPr>
              <w:t>, t.sk., arī bioloģiskā terapija</w:t>
            </w:r>
            <w:r w:rsidR="00325659">
              <w:rPr>
                <w:rFonts w:ascii="Times New Roman" w:hAnsi="Times New Roman"/>
                <w:sz w:val="24"/>
                <w:szCs w:val="24"/>
              </w:rPr>
              <w:t xml:space="preserve"> (attiektos uz aptuveni 9 370 pacientiem)</w:t>
            </w:r>
            <w:r w:rsidR="00365C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C18" w:rsidRDefault="00DB48FB" w:rsidP="00C54B8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1 540 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 saraksta medikamentu kompensācijas 50% apmērā nodroš</w:t>
            </w:r>
            <w:r w:rsidR="00201F13">
              <w:rPr>
                <w:rFonts w:ascii="Times New Roman" w:hAnsi="Times New Roman"/>
                <w:sz w:val="24"/>
                <w:szCs w:val="24"/>
              </w:rPr>
              <w:t>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bērniem </w:t>
            </w:r>
            <w:r w:rsidR="004B7AB7">
              <w:rPr>
                <w:rFonts w:ascii="Times New Roman" w:hAnsi="Times New Roman"/>
                <w:sz w:val="24"/>
                <w:szCs w:val="24"/>
              </w:rPr>
              <w:t xml:space="preserve">no 3 </w:t>
            </w:r>
            <w:r>
              <w:rPr>
                <w:rFonts w:ascii="Times New Roman" w:hAnsi="Times New Roman"/>
                <w:sz w:val="24"/>
                <w:szCs w:val="24"/>
              </w:rPr>
              <w:t>līdz 7 gadu vecumam</w:t>
            </w:r>
            <w:r w:rsidR="008C4D90">
              <w:rPr>
                <w:rFonts w:ascii="Times New Roman" w:hAnsi="Times New Roman"/>
                <w:sz w:val="24"/>
                <w:szCs w:val="24"/>
              </w:rPr>
              <w:t xml:space="preserve"> (+55 000 pacienti)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CFA" w:rsidRDefault="0020080D" w:rsidP="00DB48F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4 280 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201F13">
              <w:rPr>
                <w:rFonts w:ascii="Times New Roman" w:hAnsi="Times New Roman"/>
                <w:sz w:val="24"/>
                <w:szCs w:val="24"/>
              </w:rPr>
              <w:t xml:space="preserve"> kompensācijas paplašināšana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sistēmā jau esošām diagnozēm ar kompensējamo medikamentu un materiālu sistēmā esošiem un jauniem medikamentiem un materiāliem</w:t>
            </w:r>
            <w:r w:rsidR="00EA62AC">
              <w:rPr>
                <w:rFonts w:ascii="Times New Roman" w:hAnsi="Times New Roman"/>
                <w:sz w:val="24"/>
                <w:szCs w:val="24"/>
              </w:rPr>
              <w:t xml:space="preserve"> (+ 102 550 pacienti)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80D" w:rsidRDefault="00515D81" w:rsidP="00DB48F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3 481 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C86042" w:rsidRPr="00950166">
              <w:rPr>
                <w:rFonts w:ascii="Times New Roman" w:hAnsi="Times New Roman"/>
                <w:sz w:val="24"/>
                <w:szCs w:val="24"/>
              </w:rPr>
              <w:t>acientu skaita palielināšana un ierobežojumu atcelšana kompensējamo medikamentu un materiālu sistēmas C sarakstā esošajām zālēm (</w:t>
            </w:r>
            <w:r>
              <w:rPr>
                <w:rFonts w:ascii="Times New Roman" w:hAnsi="Times New Roman"/>
                <w:sz w:val="24"/>
                <w:szCs w:val="24"/>
              </w:rPr>
              <w:t>+ 111 pacienti</w:t>
            </w:r>
            <w:r w:rsidR="00C86042" w:rsidRPr="0095016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C7E0E" w:rsidRDefault="00CC7E0E" w:rsidP="00DB48FB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kompe</w:t>
            </w:r>
            <w:r>
              <w:rPr>
                <w:rFonts w:ascii="Times New Roman" w:hAnsi="Times New Roman"/>
                <w:sz w:val="24"/>
                <w:szCs w:val="24"/>
              </w:rPr>
              <w:t>nsējamo medikamentu un materiālu sistēmas papildināšana ar jaunu diagnozi – transplantēta sirds</w:t>
            </w:r>
            <w:r w:rsidR="008C6788">
              <w:rPr>
                <w:rFonts w:ascii="Times New Roman" w:hAnsi="Times New Roman"/>
                <w:sz w:val="24"/>
                <w:szCs w:val="24"/>
              </w:rPr>
              <w:t xml:space="preserve"> (+ 10 pacienti)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174" w:rsidRDefault="003F7174" w:rsidP="00EA701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2 407 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medikamentu un specializētā</w:t>
            </w:r>
            <w:r w:rsidR="00201F13">
              <w:rPr>
                <w:rFonts w:ascii="Times New Roman" w:hAnsi="Times New Roman"/>
                <w:sz w:val="24"/>
                <w:szCs w:val="24"/>
              </w:rPr>
              <w:t xml:space="preserve"> uztura nodrošināšana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reto slimību ārstēšanai bērniem</w:t>
            </w:r>
            <w:r w:rsidR="00EA7014">
              <w:rPr>
                <w:rFonts w:ascii="Times New Roman" w:hAnsi="Times New Roman"/>
                <w:sz w:val="24"/>
                <w:szCs w:val="24"/>
              </w:rPr>
              <w:t xml:space="preserve"> (16 bērniem medikamenti un 136 bērniem specializētais uzturs)</w:t>
            </w:r>
            <w:r w:rsidR="00282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703" w:rsidRDefault="008376A5" w:rsidP="008376A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1 494 </w:t>
            </w:r>
            <w:proofErr w:type="spellStart"/>
            <w:r w:rsidRPr="00950166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primārās veselības aprūpes</w:t>
            </w:r>
            <w:r w:rsidR="00201F13">
              <w:rPr>
                <w:rFonts w:ascii="Times New Roman" w:hAnsi="Times New Roman"/>
                <w:sz w:val="24"/>
                <w:szCs w:val="24"/>
              </w:rPr>
              <w:t xml:space="preserve"> pieejamības uzlabošana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nodrošinot papildus 135 800 apmeklējumus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6A5" w:rsidRDefault="008376A5" w:rsidP="008376A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638">
              <w:rPr>
                <w:rFonts w:ascii="Times New Roman" w:hAnsi="Times New Roman"/>
                <w:sz w:val="24"/>
                <w:szCs w:val="24"/>
              </w:rPr>
              <w:t>a</w:t>
            </w:r>
            <w:r w:rsidR="00562638"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speciālistu pakalpojumiem, nodrošinot </w:t>
            </w:r>
            <w:r w:rsidR="00562638">
              <w:rPr>
                <w:rFonts w:ascii="Times New Roman" w:hAnsi="Times New Roman"/>
                <w:sz w:val="24"/>
                <w:szCs w:val="24"/>
              </w:rPr>
              <w:t>papildus 56 000</w:t>
            </w:r>
            <w:r w:rsidR="00562638" w:rsidRPr="00950166">
              <w:rPr>
                <w:rFonts w:ascii="Times New Roman" w:hAnsi="Times New Roman"/>
                <w:sz w:val="24"/>
                <w:szCs w:val="24"/>
              </w:rPr>
              <w:t> </w:t>
            </w:r>
            <w:r w:rsidR="001A1095">
              <w:rPr>
                <w:rFonts w:ascii="Times New Roman" w:hAnsi="Times New Roman"/>
                <w:sz w:val="24"/>
                <w:szCs w:val="24"/>
              </w:rPr>
              <w:t>apmeklējumus</w:t>
            </w:r>
            <w:r w:rsidR="00562638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6A5" w:rsidRDefault="008376A5" w:rsidP="008376A5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dienas stacionārā sniegtajiem pakalpojumiem, nodrošinot </w:t>
            </w:r>
            <w:r>
              <w:rPr>
                <w:rFonts w:ascii="Times New Roman" w:hAnsi="Times New Roman"/>
                <w:sz w:val="24"/>
                <w:szCs w:val="24"/>
              </w:rPr>
              <w:t>papildus 5 200 </w:t>
            </w:r>
            <w:r w:rsidR="00E33821">
              <w:rPr>
                <w:rFonts w:ascii="Times New Roman" w:hAnsi="Times New Roman"/>
                <w:sz w:val="24"/>
                <w:szCs w:val="24"/>
              </w:rPr>
              <w:t>apmeklējumus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2856" w:rsidRDefault="00922856" w:rsidP="00922856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990 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izmeklējumiem un terapijai, nodrošinot </w:t>
            </w:r>
            <w:r>
              <w:rPr>
                <w:rFonts w:ascii="Times New Roman" w:hAnsi="Times New Roman"/>
                <w:sz w:val="24"/>
                <w:szCs w:val="24"/>
              </w:rPr>
              <w:t>papildus 55 000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 izmeklējumus un terapijas;</w:t>
            </w:r>
          </w:p>
          <w:p w:rsidR="004509D2" w:rsidRDefault="00BD40A2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381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01773C">
              <w:rPr>
                <w:rFonts w:ascii="Times New Roman" w:hAnsi="Times New Roman"/>
                <w:sz w:val="24"/>
                <w:szCs w:val="24"/>
              </w:rPr>
              <w:t xml:space="preserve"> laboratorisko izmeklējumu</w:t>
            </w:r>
            <w:r w:rsidR="0001773C" w:rsidRPr="0095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F13">
              <w:rPr>
                <w:rFonts w:ascii="Times New Roman" w:hAnsi="Times New Roman"/>
                <w:sz w:val="24"/>
                <w:szCs w:val="24"/>
              </w:rPr>
              <w:t>pieejamības uzlabošana</w:t>
            </w:r>
            <w:r w:rsidR="0001773C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01773C">
              <w:rPr>
                <w:rFonts w:ascii="Times New Roman" w:hAnsi="Times New Roman"/>
                <w:sz w:val="24"/>
                <w:szCs w:val="24"/>
              </w:rPr>
              <w:t>papildus 276 300 izmeklējumus</w:t>
            </w:r>
            <w:r w:rsidR="0001773C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904" w:rsidRDefault="000F079C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7 084 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zobārstniecības pakalpojumu bērniem pieejamības uzlabošana, nodrošinot papildus 47 412 izmeklējumus</w:t>
            </w:r>
            <w:r w:rsidR="004B67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8F" w:rsidRDefault="00FC0B76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BBE">
              <w:rPr>
                <w:rFonts w:ascii="Times New Roman" w:hAnsi="Times New Roman"/>
                <w:sz w:val="24"/>
                <w:szCs w:val="24"/>
              </w:rPr>
              <w:t>r</w:t>
            </w:r>
            <w:r w:rsidR="00BB5BBE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bērniem, nodrošinot </w:t>
            </w:r>
            <w:r w:rsidR="00BB5BBE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 w:rsidR="007541EC">
              <w:rPr>
                <w:rFonts w:ascii="Times New Roman" w:hAnsi="Times New Roman"/>
                <w:sz w:val="24"/>
                <w:szCs w:val="24"/>
              </w:rPr>
              <w:t>514</w:t>
            </w:r>
            <w:r w:rsidR="003E099C">
              <w:rPr>
                <w:rFonts w:ascii="Times New Roman" w:hAnsi="Times New Roman"/>
                <w:sz w:val="24"/>
                <w:szCs w:val="24"/>
              </w:rPr>
              <w:t xml:space="preserve"> bērniem</w:t>
            </w:r>
            <w:r w:rsidR="0075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99C">
              <w:rPr>
                <w:rFonts w:ascii="Times New Roman" w:hAnsi="Times New Roman"/>
                <w:sz w:val="24"/>
                <w:szCs w:val="24"/>
              </w:rPr>
              <w:t>ambulator</w:t>
            </w:r>
            <w:r w:rsidR="00677F0F">
              <w:rPr>
                <w:rFonts w:ascii="Times New Roman" w:hAnsi="Times New Roman"/>
                <w:sz w:val="24"/>
                <w:szCs w:val="24"/>
              </w:rPr>
              <w:t>o rehabilitāciju</w:t>
            </w:r>
            <w:r w:rsidR="003E0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B76" w:rsidRDefault="00FC0B76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99C">
              <w:rPr>
                <w:rFonts w:ascii="Times New Roman" w:hAnsi="Times New Roman"/>
                <w:sz w:val="24"/>
                <w:szCs w:val="24"/>
              </w:rPr>
              <w:t>r</w:t>
            </w:r>
            <w:r w:rsidR="003E099C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</w:t>
            </w:r>
            <w:r w:rsidR="003E099C">
              <w:rPr>
                <w:rFonts w:ascii="Times New Roman" w:hAnsi="Times New Roman"/>
                <w:sz w:val="24"/>
                <w:szCs w:val="24"/>
              </w:rPr>
              <w:t>pieaugušajiem</w:t>
            </w:r>
            <w:r w:rsidR="003E099C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3E099C">
              <w:rPr>
                <w:rFonts w:ascii="Times New Roman" w:hAnsi="Times New Roman"/>
                <w:sz w:val="24"/>
                <w:szCs w:val="24"/>
              </w:rPr>
              <w:t>papildus 620 pieaugušajiem ambulator</w:t>
            </w:r>
            <w:r w:rsidR="00677F0F">
              <w:rPr>
                <w:rFonts w:ascii="Times New Roman" w:hAnsi="Times New Roman"/>
                <w:sz w:val="24"/>
                <w:szCs w:val="24"/>
              </w:rPr>
              <w:t>o rehabilitāciju</w:t>
            </w:r>
            <w:r w:rsidR="003E0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B76" w:rsidRDefault="00FC0B76" w:rsidP="0001773C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7F0F">
              <w:rPr>
                <w:rFonts w:ascii="Times New Roman" w:hAnsi="Times New Roman"/>
                <w:sz w:val="24"/>
                <w:szCs w:val="24"/>
              </w:rPr>
              <w:t>r</w:t>
            </w:r>
            <w:r w:rsidR="00677F0F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bērniem, nodrošinot </w:t>
            </w:r>
            <w:r w:rsidR="00677F0F">
              <w:rPr>
                <w:rFonts w:ascii="Times New Roman" w:hAnsi="Times New Roman"/>
                <w:sz w:val="24"/>
                <w:szCs w:val="24"/>
              </w:rPr>
              <w:t>papildus 800 bērniem stacionāro rehabilitāciju;</w:t>
            </w:r>
          </w:p>
          <w:p w:rsidR="00FC0B76" w:rsidRDefault="00FC0B76" w:rsidP="00677F0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1 211 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F0F">
              <w:rPr>
                <w:rFonts w:ascii="Times New Roman" w:hAnsi="Times New Roman"/>
                <w:sz w:val="24"/>
                <w:szCs w:val="24"/>
              </w:rPr>
              <w:t>r</w:t>
            </w:r>
            <w:r w:rsidR="00677F0F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</w:t>
            </w:r>
            <w:r w:rsidR="00677F0F">
              <w:rPr>
                <w:rFonts w:ascii="Times New Roman" w:hAnsi="Times New Roman"/>
                <w:sz w:val="24"/>
                <w:szCs w:val="24"/>
              </w:rPr>
              <w:t>pieaugušajiem</w:t>
            </w:r>
            <w:r w:rsidR="00677F0F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677F0F">
              <w:rPr>
                <w:rFonts w:ascii="Times New Roman" w:hAnsi="Times New Roman"/>
                <w:sz w:val="24"/>
                <w:szCs w:val="24"/>
              </w:rPr>
              <w:t>papildus 1 800 pieaugušajiem stacionāro rehabilitāciju;</w:t>
            </w:r>
          </w:p>
          <w:p w:rsidR="0095026C" w:rsidRDefault="0095026C" w:rsidP="00DE368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3 280 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stacionāro pakalpojumu apjoma palielināšan</w:t>
            </w:r>
            <w:r w:rsidR="00201F1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palielinot plānveida hospitalizāciju apjomu, t.sk.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endoprotezēšanai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sirds un plaušu transplantācijai, neiznēsāto bērnu veselības stāvokļa uzraudzības programmai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Follow-up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visits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nodrošinot papildus </w:t>
            </w:r>
            <w:r w:rsidR="00DE368A">
              <w:rPr>
                <w:rFonts w:ascii="Times New Roman" w:hAnsi="Times New Roman"/>
                <w:sz w:val="24"/>
                <w:szCs w:val="24"/>
              </w:rPr>
              <w:t>3 362 hospitalizācijas;</w:t>
            </w:r>
          </w:p>
          <w:p w:rsidR="001905A4" w:rsidRDefault="001905A4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7 183 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vese</w:t>
            </w:r>
            <w:r>
              <w:rPr>
                <w:rFonts w:ascii="Times New Roman" w:hAnsi="Times New Roman"/>
                <w:sz w:val="24"/>
                <w:szCs w:val="24"/>
              </w:rPr>
              <w:t>lības aprūpes pakalpojumu tarifa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 elementu palielināšana</w:t>
            </w:r>
            <w:r w:rsidR="00DA6A35">
              <w:rPr>
                <w:rFonts w:ascii="Times New Roman" w:hAnsi="Times New Roman"/>
                <w:sz w:val="24"/>
                <w:szCs w:val="24"/>
              </w:rPr>
              <w:t xml:space="preserve"> (ņemot vērā to, ka 2014. – 2016.gada budžeta jaunajās politika</w:t>
            </w:r>
            <w:r w:rsidR="00070826">
              <w:rPr>
                <w:rFonts w:ascii="Times New Roman" w:hAnsi="Times New Roman"/>
                <w:sz w:val="24"/>
                <w:szCs w:val="24"/>
              </w:rPr>
              <w:t>s</w:t>
            </w:r>
            <w:r w:rsidR="00DA6A35">
              <w:rPr>
                <w:rFonts w:ascii="Times New Roman" w:hAnsi="Times New Roman"/>
                <w:sz w:val="24"/>
                <w:szCs w:val="24"/>
              </w:rPr>
              <w:t xml:space="preserve"> iniciatīvās pārējo tarifa elementu (N, U, A, P) pieauguma nodrošināšanai papildus tika piešķirts finansējums 7 575 </w:t>
            </w:r>
            <w:proofErr w:type="spellStart"/>
            <w:r w:rsidR="00DA6A35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DA6A35">
              <w:rPr>
                <w:rFonts w:ascii="Times New Roman" w:hAnsi="Times New Roman"/>
                <w:sz w:val="24"/>
                <w:szCs w:val="24"/>
              </w:rPr>
              <w:t xml:space="preserve"> apmērā),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 xml:space="preserve"> pieskaitāmās un netiešās ražošanas izmaksas </w:t>
            </w:r>
            <w:r w:rsidRPr="007E3D6A">
              <w:rPr>
                <w:rFonts w:ascii="Times New Roman" w:hAnsi="Times New Roman"/>
                <w:i/>
                <w:sz w:val="24"/>
                <w:szCs w:val="24"/>
              </w:rPr>
              <w:t>(ar pacientu uzturēšanu saistītie izdevumi pakalpojumu apmaksai, riska maksājuma veikšanai, materiālu, energoresursu, ūdens un inventāra iegādei)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palielinot līdz</w:t>
            </w:r>
            <w:r w:rsidR="00DD6A89">
              <w:rPr>
                <w:rFonts w:ascii="Times New Roman" w:hAnsi="Times New Roman"/>
                <w:sz w:val="24"/>
                <w:szCs w:val="24"/>
              </w:rPr>
              <w:t xml:space="preserve"> 2013.gada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faktiskajam līmenim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677" w:rsidRDefault="00EC2677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5B">
              <w:rPr>
                <w:rFonts w:ascii="Times New Roman" w:hAnsi="Times New Roman"/>
                <w:b/>
                <w:sz w:val="24"/>
                <w:szCs w:val="24"/>
              </w:rPr>
              <w:t xml:space="preserve">702 </w:t>
            </w:r>
            <w:proofErr w:type="spellStart"/>
            <w:r w:rsidRPr="00497C5B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497C5B">
              <w:rPr>
                <w:rFonts w:ascii="Times New Roman" w:hAnsi="Times New Roman"/>
                <w:sz w:val="24"/>
                <w:szCs w:val="24"/>
              </w:rPr>
              <w:t xml:space="preserve"> veselības veicināšana</w:t>
            </w:r>
            <w:r w:rsidR="00497C5B">
              <w:rPr>
                <w:rFonts w:ascii="Times New Roman" w:hAnsi="Times New Roman"/>
                <w:sz w:val="24"/>
                <w:szCs w:val="24"/>
              </w:rPr>
              <w:t>s pasākumu nodrošināšanai, t.sk.:</w:t>
            </w:r>
          </w:p>
          <w:p w:rsidR="00162E39" w:rsidRPr="004772B3" w:rsidRDefault="004869B2" w:rsidP="004772B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  <w:r w:rsidR="00497C5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497C5B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497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3FE">
              <w:rPr>
                <w:rFonts w:ascii="Times New Roman" w:hAnsi="Times New Roman"/>
                <w:sz w:val="24"/>
                <w:szCs w:val="24"/>
              </w:rPr>
              <w:t>r</w:t>
            </w:r>
            <w:r w:rsidR="007E00E3">
              <w:rPr>
                <w:rFonts w:ascii="Times New Roman" w:hAnsi="Times New Roman"/>
                <w:sz w:val="24"/>
                <w:szCs w:val="24"/>
              </w:rPr>
              <w:t>egulāru</w:t>
            </w:r>
            <w:r w:rsidR="00FE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702">
              <w:rPr>
                <w:rFonts w:ascii="Times New Roman" w:hAnsi="Times New Roman"/>
                <w:sz w:val="24"/>
                <w:szCs w:val="24"/>
              </w:rPr>
              <w:t>izglītojošu</w:t>
            </w:r>
            <w:r w:rsidR="007E00E3">
              <w:rPr>
                <w:rFonts w:ascii="Times New Roman" w:hAnsi="Times New Roman"/>
                <w:sz w:val="24"/>
                <w:szCs w:val="24"/>
              </w:rPr>
              <w:t xml:space="preserve"> kampaņu</w:t>
            </w:r>
            <w:r w:rsidR="00497C5B">
              <w:rPr>
                <w:rFonts w:ascii="Times New Roman" w:hAnsi="Times New Roman"/>
                <w:sz w:val="24"/>
                <w:szCs w:val="24"/>
              </w:rPr>
              <w:t xml:space="preserve"> organizēšanai</w:t>
            </w:r>
            <w:r w:rsidR="00497C5B" w:rsidRPr="00497C5B">
              <w:rPr>
                <w:rFonts w:ascii="Times New Roman" w:hAnsi="Times New Roman"/>
                <w:sz w:val="24"/>
                <w:szCs w:val="24"/>
              </w:rPr>
              <w:t xml:space="preserve"> par fizisko aktivitāšu nozīmi veselības </w:t>
            </w:r>
            <w:r w:rsidR="00497C5B">
              <w:rPr>
                <w:rFonts w:ascii="Times New Roman" w:hAnsi="Times New Roman"/>
                <w:sz w:val="24"/>
                <w:szCs w:val="24"/>
              </w:rPr>
              <w:t>s</w:t>
            </w:r>
            <w:r w:rsidR="00497C5B" w:rsidRPr="00497C5B">
              <w:rPr>
                <w:rFonts w:ascii="Times New Roman" w:hAnsi="Times New Roman"/>
                <w:sz w:val="24"/>
                <w:szCs w:val="24"/>
              </w:rPr>
              <w:t>aglabāšanā</w:t>
            </w:r>
            <w:r>
              <w:rPr>
                <w:rFonts w:ascii="Times New Roman" w:hAnsi="Times New Roman"/>
                <w:sz w:val="24"/>
                <w:szCs w:val="24"/>
              </w:rPr>
              <w:t>, veselīgu uzturu, atkarību izraisošo ielu kaitīgo ietekmi, seksuālās un reproduktīvās veselības jautājumiem</w:t>
            </w:r>
            <w:r w:rsidR="00180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3FE" w:rsidRDefault="00E41EE0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pilotprojekta realizēšanai (</w:t>
            </w:r>
            <w:r w:rsidRPr="00E41EE0">
              <w:rPr>
                <w:rFonts w:ascii="Times New Roman" w:hAnsi="Times New Roman"/>
                <w:sz w:val="24"/>
                <w:szCs w:val="24"/>
              </w:rPr>
              <w:t>sirds un asinsvadu slimību ietekmējošo faktoru pētījumu, datu bāžu izveides un sirds slimī</w:t>
            </w:r>
            <w:r>
              <w:rPr>
                <w:rFonts w:ascii="Times New Roman" w:hAnsi="Times New Roman"/>
                <w:sz w:val="24"/>
                <w:szCs w:val="24"/>
              </w:rPr>
              <w:t>bu monitoringa veikšanai,</w:t>
            </w:r>
            <w:r w:rsidRPr="00E41EE0">
              <w:rPr>
                <w:rFonts w:ascii="Times New Roman" w:hAnsi="Times New Roman"/>
                <w:sz w:val="24"/>
                <w:szCs w:val="24"/>
              </w:rPr>
              <w:t xml:space="preserve"> miršanas apliecībās norādīto diagnožu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audita veikšanai</w:t>
            </w:r>
            <w:r w:rsidRPr="00E41EE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EE0" w:rsidRDefault="00E41EE0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AC7">
              <w:rPr>
                <w:rFonts w:ascii="Times New Roman" w:hAnsi="Times New Roman"/>
                <w:sz w:val="24"/>
                <w:szCs w:val="24"/>
              </w:rPr>
              <w:t>garīgās veselības speciālistu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telefonkonsultāciju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nodrošināšanai iedzīvotājiem krīzes situācijās;</w:t>
            </w:r>
          </w:p>
          <w:p w:rsidR="00B513E1" w:rsidRDefault="00E128F9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1A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HIV infekcijas, seksuālās transmisijas infekciju, B un C hepatīta izplatības ierobežošanas pasākumu realizēšanai;</w:t>
            </w:r>
          </w:p>
          <w:p w:rsidR="00E128F9" w:rsidRDefault="008779F2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PVO skolu vides projekta realizācijai;</w:t>
            </w:r>
          </w:p>
          <w:p w:rsidR="008779F2" w:rsidRDefault="00106AC6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skolu telpu vides kvalitātes pētījuma veikšanai;</w:t>
            </w:r>
          </w:p>
          <w:p w:rsidR="00106AC6" w:rsidRDefault="00106AC6" w:rsidP="00162E3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mērķa grupu izglītošanai paredzētu veselības informēšanas pasākumu organizēšanai</w:t>
            </w:r>
            <w:r w:rsidR="004971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574" w:rsidRPr="00367353" w:rsidRDefault="00E2356D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C7">
              <w:rPr>
                <w:rFonts w:ascii="Times New Roman" w:hAnsi="Times New Roman"/>
                <w:b/>
                <w:sz w:val="24"/>
                <w:szCs w:val="24"/>
              </w:rPr>
              <w:t>13 92</w:t>
            </w:r>
            <w:r w:rsidR="002A1D10" w:rsidRPr="00E202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20947" w:rsidRPr="00E20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0947" w:rsidRPr="00E202C7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20947" w:rsidRPr="00E202C7">
              <w:rPr>
                <w:rFonts w:ascii="Times New Roman" w:hAnsi="Times New Roman"/>
                <w:sz w:val="24"/>
                <w:szCs w:val="24"/>
              </w:rPr>
              <w:t xml:space="preserve"> nozares budžeta iestāžu darbības </w:t>
            </w:r>
            <w:r w:rsidR="00720947" w:rsidRPr="00367353">
              <w:rPr>
                <w:rFonts w:ascii="Times New Roman" w:hAnsi="Times New Roman"/>
                <w:sz w:val="24"/>
                <w:szCs w:val="24"/>
              </w:rPr>
              <w:t>uzlabošanai **</w:t>
            </w:r>
            <w:r w:rsidR="00F44ADA" w:rsidRPr="00367353">
              <w:rPr>
                <w:rFonts w:ascii="Times New Roman" w:hAnsi="Times New Roman"/>
                <w:sz w:val="24"/>
                <w:szCs w:val="24"/>
              </w:rPr>
              <w:t>*</w:t>
            </w:r>
            <w:r w:rsidR="00720947" w:rsidRPr="00367353"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1 749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rezidentu apmācības nodrošināšanai, atbilstoši plānotajai</w:t>
            </w:r>
            <w:r w:rsidRPr="00EB7E74">
              <w:rPr>
                <w:rFonts w:ascii="Times New Roman" w:hAnsi="Times New Roman"/>
                <w:sz w:val="24"/>
                <w:szCs w:val="24"/>
              </w:rPr>
              <w:t xml:space="preserve"> uzņemšanai un vidējam rezidentu skaitam gadā;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>130 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Paula Stradiņa Medicīnas vēstures muzeja darbības uzlabošanai;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>362 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Valsts tiesu medicīnas ekspertīzes centra darbības uzlabošanai;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Pr="00EB7E74">
              <w:rPr>
                <w:rFonts w:ascii="Times New Roman" w:hAnsi="Times New Roman"/>
                <w:sz w:val="24"/>
                <w:szCs w:val="24"/>
              </w:rPr>
              <w:t>201 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Veselības inspekcijas darbības uzlabošanai;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 xml:space="preserve">772 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Valsts sporta medicīnas centra darbības uzlabošanai. Nodrošinot sportistiem, bērniem un jauniešiem ar paaugstinātu fizisko slodzi veselības aprūpi un antidopinga pasākumus;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>333 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Valsts asinsdonoru centra darbības uzlabošanai;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Pr="00EB7E74">
              <w:rPr>
                <w:rFonts w:ascii="Times New Roman" w:hAnsi="Times New Roman"/>
                <w:sz w:val="24"/>
                <w:szCs w:val="24"/>
              </w:rPr>
              <w:t>202 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E-veselības sistēmas attīstīšana un uzturēšana Nacionālajā veselības dienestā;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</w:t>
            </w:r>
            <w:r w:rsidRPr="00EB7E74">
              <w:rPr>
                <w:rFonts w:ascii="Times New Roman" w:hAnsi="Times New Roman"/>
                <w:sz w:val="24"/>
                <w:szCs w:val="24"/>
              </w:rPr>
              <w:t>018 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Nacionālā veselības dienesta darbības uzlabošanai;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Pr="00EB7E74">
              <w:rPr>
                <w:rFonts w:ascii="Times New Roman" w:hAnsi="Times New Roman"/>
                <w:sz w:val="24"/>
                <w:szCs w:val="24"/>
              </w:rPr>
              <w:t>488 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Neatliekamās medicīniskās palīdzības dienesta darbības uzlabošanai;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 xml:space="preserve">102 tūkst. 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Paula Stradiņa Medicīnas vēstures muzejā;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7E74">
              <w:rPr>
                <w:rFonts w:ascii="Times New Roman" w:hAnsi="Times New Roman"/>
                <w:sz w:val="24"/>
                <w:szCs w:val="24"/>
              </w:rPr>
              <w:t xml:space="preserve">099 tūkst. 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tiesu medicīnas ekspertīzes centrā;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 xml:space="preserve">779 tūkst. 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Veselības inspekcijā;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 xml:space="preserve">59 tūkst. 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sporta medicīnas centrā;</w:t>
            </w:r>
          </w:p>
          <w:p w:rsidR="00EB7E74" w:rsidRPr="00EB7E74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 xml:space="preserve">169 tūkst. 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EB7E7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asinsdonoru centrā;</w:t>
            </w:r>
          </w:p>
          <w:p w:rsidR="00EB7E74" w:rsidRPr="00367353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74">
              <w:rPr>
                <w:rFonts w:ascii="Times New Roman" w:hAnsi="Times New Roman"/>
                <w:sz w:val="24"/>
                <w:szCs w:val="24"/>
              </w:rPr>
              <w:t>259 </w:t>
            </w:r>
            <w:proofErr w:type="spellStart"/>
            <w:r w:rsidRPr="00EB7E74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 Slimību profilakses un kontroles centrā;</w:t>
            </w:r>
          </w:p>
          <w:p w:rsidR="00720947" w:rsidRPr="00367353" w:rsidRDefault="00EB7E74" w:rsidP="00EB7E7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205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Nacionālā veselības dienestā.</w:t>
            </w:r>
          </w:p>
          <w:p w:rsidR="004D013B" w:rsidRPr="00367353" w:rsidRDefault="004D013B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2015.gada papildpieprasījuma sadalījums pa ekonomiskās klasifikācijas kodiem:</w:t>
            </w:r>
          </w:p>
          <w:p w:rsidR="004D013B" w:rsidRPr="00367353" w:rsidRDefault="004D013B" w:rsidP="004D013B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KOPĀ: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3C0" w:rsidRPr="00367353">
              <w:rPr>
                <w:rFonts w:ascii="Times New Roman" w:hAnsi="Times New Roman" w:cs="Times New Roman"/>
                <w:sz w:val="24"/>
                <w:szCs w:val="24"/>
              </w:rPr>
              <w:t>109 070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="00A913C0" w:rsidRPr="00367353">
              <w:rPr>
                <w:rFonts w:ascii="Times New Roman" w:hAnsi="Times New Roman" w:cs="Times New Roman"/>
                <w:sz w:val="24"/>
                <w:szCs w:val="24"/>
              </w:rPr>
              <w:t>, tai skaitā:</w:t>
            </w:r>
          </w:p>
          <w:p w:rsidR="00A913C0" w:rsidRPr="00367353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1000 kods – 7 499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67353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2000 kods – 5 356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67353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3000 kods – 90 135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67353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7000 kods – 2 572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67353" w:rsidRDefault="00A913C0" w:rsidP="00A913C0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5000 kods – 3 508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Default="00A913C0" w:rsidP="00A913C0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109 070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3 404 tūkst.euro=</w:t>
            </w:r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105 666 </w:t>
            </w:r>
            <w:proofErr w:type="spellStart"/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A913C0" w:rsidRDefault="00A913C0" w:rsidP="00A913C0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3C0" w:rsidRPr="00EB7E74" w:rsidRDefault="00A913C0" w:rsidP="004D013B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947" w:rsidRDefault="00720947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574" w:rsidRPr="00367353" w:rsidRDefault="00E30574" w:rsidP="00E30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2016.gadā – </w:t>
            </w:r>
            <w:r w:rsidR="00E81055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209 367</w:t>
            </w:r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E30574" w:rsidRPr="00367353" w:rsidRDefault="00E30574" w:rsidP="00E305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Veselības ministrijai </w:t>
            </w:r>
            <w:r w:rsidR="00F13307"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204 628</w:t>
            </w:r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t.sk., 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17 087 </w:t>
            </w:r>
            <w:proofErr w:type="spellStart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plānotais finansējuma </w:t>
            </w:r>
            <w:r w:rsidRPr="00367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samazinājums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A7" w:rsidRPr="00367353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  <w:r w:rsidR="000D24A7" w:rsidRPr="00367353">
              <w:rPr>
                <w:rFonts w:ascii="Times New Roman" w:hAnsi="Times New Roman"/>
                <w:sz w:val="24"/>
                <w:szCs w:val="24"/>
              </w:rPr>
              <w:t>i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 2016.gadā un 221 715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plānotais finansējuma</w:t>
            </w:r>
            <w:r w:rsidR="000D24A7" w:rsidRPr="00367353">
              <w:rPr>
                <w:rFonts w:ascii="Times New Roman" w:hAnsi="Times New Roman"/>
                <w:sz w:val="24"/>
                <w:szCs w:val="24"/>
              </w:rPr>
              <w:t xml:space="preserve"> (valsts pamatfunkciju īstenošanai)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 palielinājums, lai veselības nozares</w:t>
            </w:r>
            <w:r w:rsidR="00156131" w:rsidRPr="00367353">
              <w:rPr>
                <w:rFonts w:ascii="Times New Roman" w:hAnsi="Times New Roman"/>
                <w:sz w:val="24"/>
                <w:szCs w:val="24"/>
              </w:rPr>
              <w:t xml:space="preserve"> budžets 2016.gadā sasniegtu 3,4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% no IKP</w:t>
            </w:r>
            <w:r w:rsidR="00F85823" w:rsidRPr="00367353">
              <w:rPr>
                <w:rFonts w:ascii="Times New Roman" w:hAnsi="Times New Roman"/>
                <w:sz w:val="24"/>
                <w:szCs w:val="24"/>
              </w:rPr>
              <w:t>,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 šādu pasākumu realizācijai:</w:t>
            </w:r>
          </w:p>
          <w:p w:rsidR="00E30574" w:rsidRPr="00367353" w:rsidRDefault="00F61918" w:rsidP="00E3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b/>
                <w:sz w:val="24"/>
                <w:szCs w:val="24"/>
              </w:rPr>
              <w:t>55 172</w:t>
            </w:r>
            <w:r w:rsidR="00E30574" w:rsidRPr="0036735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67353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367353">
              <w:rPr>
                <w:rFonts w:ascii="Times New Roman" w:hAnsi="Times New Roman"/>
                <w:sz w:val="24"/>
                <w:szCs w:val="24"/>
              </w:rPr>
              <w:t xml:space="preserve"> ārstniecības personu </w:t>
            </w:r>
            <w:r w:rsidR="00931612" w:rsidRPr="00367353">
              <w:rPr>
                <w:rFonts w:ascii="Times New Roman" w:hAnsi="Times New Roman"/>
                <w:sz w:val="24"/>
                <w:szCs w:val="24"/>
              </w:rPr>
              <w:t>darba samaksas paaugstināšana</w:t>
            </w:r>
            <w:r w:rsidR="00E30574" w:rsidRPr="00367353"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E30574" w:rsidRDefault="003C02FF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47 977</w:t>
            </w:r>
            <w:r w:rsidR="00E30574" w:rsidRPr="0036735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 w:rsidRPr="00367353">
              <w:rPr>
                <w:rFonts w:ascii="Times New Roman" w:hAnsi="Times New Roman"/>
                <w:sz w:val="24"/>
                <w:szCs w:val="24"/>
              </w:rPr>
              <w:t xml:space="preserve"> veselības aprūpes pa</w:t>
            </w:r>
            <w:r w:rsidR="00931612" w:rsidRPr="00367353">
              <w:rPr>
                <w:rFonts w:ascii="Times New Roman" w:hAnsi="Times New Roman"/>
                <w:sz w:val="24"/>
                <w:szCs w:val="24"/>
              </w:rPr>
              <w:t>kalpojumu tarifu</w:t>
            </w:r>
            <w:r w:rsidR="00931612">
              <w:rPr>
                <w:rFonts w:ascii="Times New Roman" w:hAnsi="Times New Roman"/>
                <w:sz w:val="24"/>
                <w:szCs w:val="24"/>
              </w:rPr>
              <w:t xml:space="preserve"> paaugstināšana</w:t>
            </w:r>
            <w:r w:rsidR="00E30574" w:rsidRPr="00A50B4B">
              <w:rPr>
                <w:rFonts w:ascii="Times New Roman" w:hAnsi="Times New Roman"/>
                <w:sz w:val="24"/>
                <w:szCs w:val="24"/>
              </w:rPr>
              <w:t>, nodrošinot darba samaksas pieaugumu ārstiem un funkc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ionālajiem speciālistiem par </w:t>
            </w:r>
            <w:r w:rsidR="00CF60A0">
              <w:rPr>
                <w:rFonts w:ascii="Times New Roman" w:hAnsi="Times New Roman"/>
                <w:sz w:val="24"/>
                <w:szCs w:val="24"/>
              </w:rPr>
              <w:t>205,39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846,61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CF60A0">
              <w:rPr>
                <w:rFonts w:ascii="Times New Roman" w:hAnsi="Times New Roman"/>
                <w:sz w:val="24"/>
                <w:szCs w:val="24"/>
              </w:rPr>
              <w:t>1 052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), ārstniecības un pacientu aprūpes personas un funkcionālo speciālistu asistentiem par </w:t>
            </w:r>
            <w:r w:rsidR="00D338DF">
              <w:rPr>
                <w:rFonts w:ascii="Times New Roman" w:hAnsi="Times New Roman"/>
                <w:sz w:val="24"/>
                <w:szCs w:val="24"/>
              </w:rPr>
              <w:t>124,46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506,54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D338DF">
              <w:rPr>
                <w:rFonts w:ascii="Times New Roman" w:hAnsi="Times New Roman"/>
                <w:sz w:val="24"/>
                <w:szCs w:val="24"/>
              </w:rPr>
              <w:t>631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), ārstniecības un pacientu aprūpes atbalsta personām par </w:t>
            </w:r>
            <w:r w:rsidR="00390A22">
              <w:rPr>
                <w:rFonts w:ascii="Times New Roman" w:hAnsi="Times New Roman"/>
                <w:sz w:val="24"/>
                <w:szCs w:val="24"/>
              </w:rPr>
              <w:t>90,32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338,68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390A22">
              <w:rPr>
                <w:rFonts w:ascii="Times New Roman" w:hAnsi="Times New Roman"/>
                <w:sz w:val="24"/>
                <w:szCs w:val="24"/>
              </w:rPr>
              <w:t>429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E30574" w:rsidRPr="00A50B4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0574" w:rsidRDefault="003C02FF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5 441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budžeta iestādēs (Neatliekamās medicīniskās palīdzības dienests, Valsts sporta medicīnas centrs, Valsts asinsdonoru centrs, Valsts tiesu medicīnas ekspertīzes centrs), nodrošinot da</w:t>
            </w:r>
            <w:r w:rsidR="00D97BCA">
              <w:rPr>
                <w:rFonts w:ascii="Times New Roman" w:hAnsi="Times New Roman"/>
                <w:sz w:val="24"/>
                <w:szCs w:val="24"/>
              </w:rPr>
              <w:t>rba samaksas pieaugumu vidēji 15,5</w:t>
            </w:r>
            <w:r w:rsidR="00E30574">
              <w:rPr>
                <w:rFonts w:ascii="Times New Roman" w:hAnsi="Times New Roman"/>
                <w:sz w:val="24"/>
                <w:szCs w:val="24"/>
              </w:rPr>
              <w:t>% apmērā</w:t>
            </w:r>
            <w:r w:rsidR="00E65858">
              <w:rPr>
                <w:rFonts w:ascii="Times New Roman" w:hAnsi="Times New Roman"/>
                <w:sz w:val="24"/>
                <w:szCs w:val="24"/>
              </w:rPr>
              <w:t xml:space="preserve"> (2015</w:t>
            </w:r>
            <w:r w:rsidR="00123E2C">
              <w:rPr>
                <w:rFonts w:ascii="Times New Roman" w:hAnsi="Times New Roman"/>
                <w:sz w:val="24"/>
                <w:szCs w:val="24"/>
              </w:rPr>
              <w:t>.gadā palielinot vidēji par 10% un 2016.gadā – par 5%)</w:t>
            </w:r>
            <w:r w:rsidR="00E305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A84BC3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1 569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ārstiem – rezidentiem nodrošinot darba samaksas piea</w:t>
            </w:r>
            <w:r w:rsidR="0041093C">
              <w:rPr>
                <w:rFonts w:ascii="Times New Roman" w:hAnsi="Times New Roman"/>
                <w:sz w:val="24"/>
                <w:szCs w:val="24"/>
              </w:rPr>
              <w:t>ugumu vidēji 24</w:t>
            </w:r>
            <w:r w:rsidR="00E30574">
              <w:rPr>
                <w:rFonts w:ascii="Times New Roman" w:hAnsi="Times New Roman"/>
                <w:sz w:val="24"/>
                <w:szCs w:val="24"/>
              </w:rPr>
              <w:t>% apmērā</w:t>
            </w:r>
            <w:r w:rsidR="00DB7360">
              <w:rPr>
                <w:rFonts w:ascii="Times New Roman" w:hAnsi="Times New Roman"/>
                <w:sz w:val="24"/>
                <w:szCs w:val="24"/>
              </w:rPr>
              <w:t xml:space="preserve"> (2015.gadā palielinot vidēji par 13% un 2016.gadā – par 10%)</w:t>
            </w:r>
            <w:r w:rsidR="00E305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A84BC3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slimnīcu asins sagatavošanas nodaļās, nodrošinot da</w:t>
            </w:r>
            <w:r w:rsidR="00525DF3">
              <w:rPr>
                <w:rFonts w:ascii="Times New Roman" w:hAnsi="Times New Roman"/>
                <w:sz w:val="24"/>
                <w:szCs w:val="24"/>
              </w:rPr>
              <w:t>rba samaksas pieaugumu vidēji 21</w:t>
            </w:r>
            <w:r w:rsidR="00E30574">
              <w:rPr>
                <w:rFonts w:ascii="Times New Roman" w:hAnsi="Times New Roman"/>
                <w:sz w:val="24"/>
                <w:szCs w:val="24"/>
              </w:rPr>
              <w:t>% apmērā</w:t>
            </w:r>
            <w:r w:rsidR="00525DF3">
              <w:rPr>
                <w:rFonts w:ascii="Times New Roman" w:hAnsi="Times New Roman"/>
                <w:sz w:val="24"/>
                <w:szCs w:val="24"/>
              </w:rPr>
              <w:t xml:space="preserve"> (2015.gadā palielinot vidēji par 10% un 2016.gadā – par 10%)</w:t>
            </w:r>
            <w:r w:rsidR="00E305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A84BC3" w:rsidP="00E305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ārstniecības personām, kas nodarbojas ar Nacionālā veselības dienesta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pārziņā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esošajiem noteiktu slimību reģistru uzturēšanu, nodrošinot darba samaksas </w:t>
            </w:r>
            <w:r w:rsidR="00E30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pieaugumu vidēji </w:t>
            </w:r>
            <w:r w:rsidR="00BC6352">
              <w:rPr>
                <w:rFonts w:ascii="Times New Roman" w:hAnsi="Times New Roman"/>
                <w:sz w:val="24"/>
                <w:szCs w:val="24"/>
              </w:rPr>
              <w:t>21% apmērā (2015.gadā palielinot vidēji par 10% un 2016.gadā – par 10%)</w:t>
            </w:r>
            <w:r w:rsidR="00E305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E30574" w:rsidP="00E3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11 560</w:t>
            </w:r>
            <w:r w:rsidRPr="00950166">
              <w:rPr>
                <w:rFonts w:ascii="Times New Roman" w:hAnsi="Times New Roman"/>
                <w:b/>
                <w:sz w:val="24"/>
                <w:szCs w:val="24"/>
              </w:rPr>
              <w:t xml:space="preserve"> tūkst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acientu iemaksu un </w:t>
            </w:r>
            <w:proofErr w:type="spellStart"/>
            <w:r w:rsidRPr="00950166">
              <w:rPr>
                <w:rFonts w:ascii="Times New Roman" w:hAnsi="Times New Roman"/>
                <w:sz w:val="24"/>
                <w:szCs w:val="24"/>
              </w:rPr>
              <w:t>līdzmaksājumu</w:t>
            </w:r>
            <w:proofErr w:type="spellEnd"/>
            <w:r w:rsidR="00931612">
              <w:rPr>
                <w:rFonts w:ascii="Times New Roman" w:hAnsi="Times New Roman"/>
                <w:sz w:val="24"/>
                <w:szCs w:val="24"/>
              </w:rPr>
              <w:t xml:space="preserve"> stacionārā samazināšana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, nodrošinot pacientu iemaksas par stacionārajiem veselības aprūpes pakalpojumiem samazinājumu </w:t>
            </w:r>
            <w:r>
              <w:rPr>
                <w:rFonts w:ascii="Times New Roman" w:hAnsi="Times New Roman"/>
                <w:sz w:val="24"/>
                <w:szCs w:val="24"/>
              </w:rPr>
              <w:t>no 13,52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līdz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016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950166">
              <w:rPr>
                <w:rFonts w:ascii="Times New Roman" w:hAnsi="Times New Roman"/>
                <w:sz w:val="24"/>
                <w:szCs w:val="24"/>
              </w:rPr>
              <w:t>līdzmaksājuma</w:t>
            </w:r>
            <w:proofErr w:type="spellEnd"/>
            <w:r w:rsidRPr="0095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operāciju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samazinājumu no </w:t>
            </w:r>
            <w:r>
              <w:rPr>
                <w:rFonts w:ascii="Times New Roman" w:hAnsi="Times New Roman"/>
                <w:sz w:val="24"/>
                <w:szCs w:val="24"/>
              </w:rPr>
              <w:t>42,69 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līdz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kā arī pacientu iemaksu atcelšana primārajā veselības aprūpē pacientiem no 62 gadu vecuma;</w:t>
            </w:r>
          </w:p>
          <w:p w:rsidR="00E30574" w:rsidRPr="00C54B85" w:rsidRDefault="00A63574" w:rsidP="00E30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12 279</w:t>
            </w:r>
            <w:r w:rsidR="00E30574" w:rsidRPr="00C54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574" w:rsidRPr="00C54B85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574" w:rsidRPr="005A278D">
              <w:rPr>
                <w:rFonts w:ascii="Times New Roman" w:hAnsi="Times New Roman"/>
                <w:sz w:val="24"/>
                <w:szCs w:val="24"/>
              </w:rPr>
              <w:t>kompensējamo medikamentu un materiālu sistēmas pacientu skaita pieaug</w:t>
            </w:r>
            <w:r w:rsidR="00E30574">
              <w:rPr>
                <w:rFonts w:ascii="Times New Roman" w:hAnsi="Times New Roman"/>
                <w:sz w:val="24"/>
                <w:szCs w:val="24"/>
              </w:rPr>
              <w:t>umam esošām diagnozēm (+</w:t>
            </w:r>
            <w:r>
              <w:rPr>
                <w:rFonts w:ascii="Times New Roman" w:hAnsi="Times New Roman"/>
                <w:sz w:val="24"/>
                <w:szCs w:val="24"/>
              </w:rPr>
              <w:t>64 303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</w:t>
            </w:r>
            <w:r w:rsidR="00E30574" w:rsidRPr="005A278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0574" w:rsidRDefault="008576C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2 421</w:t>
            </w:r>
            <w:r w:rsidR="00E30574" w:rsidRPr="003A47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A47AA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E30574" w:rsidRPr="003A47AA">
              <w:rPr>
                <w:rFonts w:ascii="Times New Roman" w:hAnsi="Times New Roman"/>
                <w:sz w:val="24"/>
                <w:szCs w:val="24"/>
              </w:rPr>
              <w:t>ompensējamo medikamentu un materiālu kompensācija</w:t>
            </w:r>
            <w:r w:rsidR="00931612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no 50% uz 75% (attiektos uz aptuveni </w:t>
            </w:r>
            <w:r w:rsidR="00F14BB6">
              <w:rPr>
                <w:rFonts w:ascii="Times New Roman" w:hAnsi="Times New Roman"/>
                <w:sz w:val="24"/>
                <w:szCs w:val="24"/>
              </w:rPr>
              <w:t>162 495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Default="00AD3F6B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2 099</w:t>
            </w:r>
            <w:r w:rsidR="00E30574" w:rsidRPr="003A47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3A47AA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E30574" w:rsidRPr="003A47AA">
              <w:rPr>
                <w:rFonts w:ascii="Times New Roman" w:hAnsi="Times New Roman"/>
                <w:sz w:val="24"/>
                <w:szCs w:val="24"/>
              </w:rPr>
              <w:t>ompensējamo medikamentu un materiālu kompensācija</w:t>
            </w:r>
            <w:r w:rsidR="00931612">
              <w:rPr>
                <w:rFonts w:ascii="Times New Roman" w:hAnsi="Times New Roman"/>
                <w:sz w:val="24"/>
                <w:szCs w:val="24"/>
              </w:rPr>
              <w:t>s apmēra izmaiņas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no 75% uz 90% (attiektos uz aptuveni </w:t>
            </w:r>
            <w:r w:rsidR="009F2C6D">
              <w:rPr>
                <w:rFonts w:ascii="Times New Roman" w:hAnsi="Times New Roman"/>
                <w:sz w:val="24"/>
                <w:szCs w:val="24"/>
              </w:rPr>
              <w:t>126 008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Default="00F14BB6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4 561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75% uz 100% pacientiem, kas slimo ar hronisko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vīrushepatītu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r w:rsidR="00E10616">
              <w:rPr>
                <w:rFonts w:ascii="Times New Roman" w:hAnsi="Times New Roman"/>
                <w:sz w:val="24"/>
                <w:szCs w:val="24"/>
              </w:rPr>
              <w:t>(attiektos uz aptuveni 1 365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Default="007A3E03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Krona slimību un čūlaino kolītu, t.sk., arī bioloģiskā terapija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(attiektos uz aptuveni 1 882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Default="00DB54E2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ko</w:t>
            </w:r>
            <w:r w:rsidR="00931612">
              <w:rPr>
                <w:rFonts w:ascii="Times New Roman" w:hAnsi="Times New Roman"/>
                <w:sz w:val="24"/>
                <w:szCs w:val="24"/>
              </w:rPr>
              <w:t>mpensācijas apmēra palielināšana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no 50% uz 100% pacientiem, kas slimo ar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psoriāzi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>, t.sk., arī bioloģiskā terapija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(attiektos uz aptuveni 9 816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E30574" w:rsidRDefault="00E3057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1 540 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 saraksta medikamentu kompensācijas 50% apmērā nodroš</w:t>
            </w:r>
            <w:r w:rsidR="00931612">
              <w:rPr>
                <w:rFonts w:ascii="Times New Roman" w:hAnsi="Times New Roman"/>
                <w:sz w:val="24"/>
                <w:szCs w:val="24"/>
              </w:rPr>
              <w:t>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bērniem no 3 līdz 7 gadu vecumam (+55 000 pacienti);</w:t>
            </w:r>
          </w:p>
          <w:p w:rsidR="00E30574" w:rsidRDefault="00A72C97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17 117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931612">
              <w:rPr>
                <w:rFonts w:ascii="Times New Roman" w:hAnsi="Times New Roman"/>
                <w:sz w:val="24"/>
                <w:szCs w:val="24"/>
              </w:rPr>
              <w:t xml:space="preserve"> kompensācijas paplašināšana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kompensējamo medikamentu un materiālu sistēmā jau esošām diagnozēm ar kompensējamo medikamentu un materiālu sistēmā esošiem un jauniem medikamentiem un materiāliem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(+ 107 800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pacienti);</w:t>
            </w:r>
          </w:p>
          <w:p w:rsidR="002A02B7" w:rsidRDefault="002A02B7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1 452 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612">
              <w:rPr>
                <w:rFonts w:ascii="Times New Roman" w:hAnsi="Times New Roman"/>
                <w:sz w:val="24"/>
                <w:szCs w:val="24"/>
              </w:rPr>
              <w:t>jaunu diagnožu iekļaušana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kompensējamo m</w:t>
            </w:r>
            <w:r>
              <w:rPr>
                <w:rFonts w:ascii="Times New Roman" w:hAnsi="Times New Roman"/>
                <w:sz w:val="24"/>
                <w:szCs w:val="24"/>
              </w:rPr>
              <w:t>edikamentu un materiālu sistēmā, kas šobrīd tiek kompensētas caur individuālo kompensāciju (+133 pacienti);</w:t>
            </w:r>
          </w:p>
          <w:p w:rsidR="00E30574" w:rsidRDefault="0020772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14 129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acientu skaita palielināšana un ierobežojumu atcelšana kompensējamo medikamentu un materiālu sistēmas C sarakstā esošajām zālēm (</w:t>
            </w:r>
            <w:r>
              <w:rPr>
                <w:rFonts w:ascii="Times New Roman" w:hAnsi="Times New Roman"/>
                <w:sz w:val="24"/>
                <w:szCs w:val="24"/>
              </w:rPr>
              <w:t>+ 741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pacienti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30574" w:rsidRDefault="00E3057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kompe</w:t>
            </w:r>
            <w:r>
              <w:rPr>
                <w:rFonts w:ascii="Times New Roman" w:hAnsi="Times New Roman"/>
                <w:sz w:val="24"/>
                <w:szCs w:val="24"/>
              </w:rPr>
              <w:t>nsējamo medikamentu un materiālu sistēmas papildināšana ar jaunu diagnozi – transplantēta sirds (+ 10 pacienti);</w:t>
            </w:r>
          </w:p>
          <w:p w:rsidR="00E30574" w:rsidRDefault="00E3057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3F2C8F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medikamentu un specializētā</w:t>
            </w:r>
            <w:r w:rsidR="00931612">
              <w:rPr>
                <w:rFonts w:ascii="Times New Roman" w:hAnsi="Times New Roman"/>
                <w:sz w:val="24"/>
                <w:szCs w:val="24"/>
              </w:rPr>
              <w:t xml:space="preserve"> uztura nodrošināšana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reto slimību ārstēšanai bērniem (16 bērniem medikamenti</w:t>
            </w:r>
            <w:r w:rsidR="003F2C8F">
              <w:rPr>
                <w:rFonts w:ascii="Times New Roman" w:hAnsi="Times New Roman"/>
                <w:sz w:val="24"/>
                <w:szCs w:val="24"/>
              </w:rPr>
              <w:t xml:space="preserve"> un 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bērniem specializētais uzturs);</w:t>
            </w:r>
          </w:p>
          <w:p w:rsidR="00E30574" w:rsidRDefault="003F38E0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4 379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 w:rsidRPr="00950166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primārās veselības aprūpes</w:t>
            </w:r>
            <w:r w:rsidR="00931612">
              <w:rPr>
                <w:rFonts w:ascii="Times New Roman" w:hAnsi="Times New Roman"/>
                <w:sz w:val="24"/>
                <w:szCs w:val="24"/>
              </w:rPr>
              <w:t xml:space="preserve"> pieejamības uzlabošana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,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nodrošinot papildus </w:t>
            </w:r>
            <w:r>
              <w:rPr>
                <w:rFonts w:ascii="Times New Roman" w:hAnsi="Times New Roman"/>
                <w:sz w:val="24"/>
                <w:szCs w:val="24"/>
              </w:rPr>
              <w:t>377 800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apmeklējumus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7F0F3B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9 817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speciālistu pakalpojumiem,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554 000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 </w:t>
            </w:r>
            <w:r w:rsidR="00E30574">
              <w:rPr>
                <w:rFonts w:ascii="Times New Roman" w:hAnsi="Times New Roman"/>
                <w:sz w:val="24"/>
                <w:szCs w:val="24"/>
              </w:rPr>
              <w:t>apmeklējumus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AC38F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3 272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dienas stacionārā sniegtajiem pakalpojumiem,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35 200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apmeklējumus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54344D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10 166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izmeklējumiem un terapijai,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531 180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 izmeklējumus un terapijas;</w:t>
            </w:r>
          </w:p>
          <w:p w:rsidR="00E30574" w:rsidRDefault="00EF5B3C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2 011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laboratorisko izmeklējumu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612">
              <w:rPr>
                <w:rFonts w:ascii="Times New Roman" w:hAnsi="Times New Roman"/>
                <w:sz w:val="24"/>
                <w:szCs w:val="24"/>
              </w:rPr>
              <w:t>pieejamības uzlabošana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1 377 000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izmeklējumus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574" w:rsidRDefault="008B3915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8 354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zobārstniecības pakalpojumu bērniem pieejamības uzlabošana</w:t>
            </w:r>
            <w:r>
              <w:rPr>
                <w:rFonts w:ascii="Times New Roman" w:hAnsi="Times New Roman"/>
                <w:sz w:val="24"/>
                <w:szCs w:val="24"/>
              </w:rPr>
              <w:t>, nodrošinot papildus 53 812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izmeklējumus;</w:t>
            </w:r>
          </w:p>
          <w:p w:rsidR="00E30574" w:rsidRDefault="00DE0C5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2 116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bērniem,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2 514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bērniem ambulatoro rehabilitāciju;</w:t>
            </w:r>
          </w:p>
          <w:p w:rsidR="00E30574" w:rsidRDefault="00DE0C54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8 487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574">
              <w:rPr>
                <w:rFonts w:ascii="Times New Roman" w:hAnsi="Times New Roman"/>
                <w:sz w:val="24"/>
                <w:szCs w:val="24"/>
              </w:rPr>
              <w:t>r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</w:t>
            </w:r>
            <w:r w:rsidR="00E30574">
              <w:rPr>
                <w:rFonts w:ascii="Times New Roman" w:hAnsi="Times New Roman"/>
                <w:sz w:val="24"/>
                <w:szCs w:val="24"/>
              </w:rPr>
              <w:t>pieaugušajiem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10 620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pieaugušajiem ambulatoro rehabilitāciju;</w:t>
            </w:r>
          </w:p>
          <w:p w:rsidR="00E30574" w:rsidRDefault="00A94520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1 891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574">
              <w:rPr>
                <w:rFonts w:ascii="Times New Roman" w:hAnsi="Times New Roman"/>
                <w:sz w:val="24"/>
                <w:szCs w:val="24"/>
              </w:rPr>
              <w:t>r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bērniem,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1 900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 bērniem stacionāro rehabilitāciju;</w:t>
            </w:r>
          </w:p>
          <w:p w:rsidR="00E30574" w:rsidRDefault="008C2362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3 134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</w:t>
            </w:r>
            <w:r w:rsidR="00E30574">
              <w:rPr>
                <w:rFonts w:ascii="Times New Roman" w:hAnsi="Times New Roman"/>
                <w:sz w:val="24"/>
                <w:szCs w:val="24"/>
              </w:rPr>
              <w:t>pieaugušajiem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4 300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pieaugušajiem stacionāro rehabilitāciju;</w:t>
            </w:r>
          </w:p>
          <w:p w:rsidR="00E30574" w:rsidRDefault="0010743A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7 073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stacionāro pakalpojumu apjoma palielināšan</w:t>
            </w:r>
            <w:r w:rsidR="00931612">
              <w:rPr>
                <w:rFonts w:ascii="Times New Roman" w:hAnsi="Times New Roman"/>
                <w:sz w:val="24"/>
                <w:szCs w:val="24"/>
              </w:rPr>
              <w:t>a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, palielinot plānveida hospitalizāciju apjomu, t.sk.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endoprotezēšanai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>, sirds un plaušu transplantācijai, neiznēsāto bērnu veselības stāvokļa uzraudzības programmai „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Follow-up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0574">
              <w:rPr>
                <w:rFonts w:ascii="Times New Roman" w:hAnsi="Times New Roman"/>
                <w:sz w:val="24"/>
                <w:szCs w:val="24"/>
              </w:rPr>
              <w:t>visits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”, nodrošinot papildus </w:t>
            </w:r>
            <w:r>
              <w:rPr>
                <w:rFonts w:ascii="Times New Roman" w:hAnsi="Times New Roman"/>
                <w:sz w:val="24"/>
                <w:szCs w:val="24"/>
              </w:rPr>
              <w:t>6 750</w:t>
            </w:r>
            <w:r w:rsidR="00E30574">
              <w:rPr>
                <w:rFonts w:ascii="Times New Roman" w:hAnsi="Times New Roman"/>
                <w:sz w:val="24"/>
                <w:szCs w:val="24"/>
              </w:rPr>
              <w:t> hospitalizācijas;</w:t>
            </w:r>
          </w:p>
          <w:p w:rsidR="00E30574" w:rsidRDefault="00893ED0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20 787</w:t>
            </w:r>
            <w:r w:rsidR="00E3057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E30574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vese</w:t>
            </w:r>
            <w:r w:rsidR="00E30574">
              <w:rPr>
                <w:rFonts w:ascii="Times New Roman" w:hAnsi="Times New Roman"/>
                <w:sz w:val="24"/>
                <w:szCs w:val="24"/>
              </w:rPr>
              <w:t>lības aprūpes pakalpojumu tarifa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 xml:space="preserve"> elementu palielināšana</w:t>
            </w:r>
            <w:r w:rsidR="00DF29A8">
              <w:rPr>
                <w:rFonts w:ascii="Times New Roman" w:hAnsi="Times New Roman"/>
                <w:sz w:val="24"/>
                <w:szCs w:val="24"/>
              </w:rPr>
              <w:t xml:space="preserve"> (ņemot vērā to, ka 2014. – 2016.gada budžeta jaunajās politika</w:t>
            </w:r>
            <w:r w:rsidR="00977B63">
              <w:rPr>
                <w:rFonts w:ascii="Times New Roman" w:hAnsi="Times New Roman"/>
                <w:sz w:val="24"/>
                <w:szCs w:val="24"/>
              </w:rPr>
              <w:t>s</w:t>
            </w:r>
            <w:r w:rsidR="00DF29A8">
              <w:rPr>
                <w:rFonts w:ascii="Times New Roman" w:hAnsi="Times New Roman"/>
                <w:sz w:val="24"/>
                <w:szCs w:val="24"/>
              </w:rPr>
              <w:t xml:space="preserve"> iniciatīvās pārējo tarifa elementu (N, U, A, P) pieauguma nodrošināšanai papildus tika piešķirts finansējums 7 575 </w:t>
            </w:r>
            <w:proofErr w:type="spellStart"/>
            <w:r w:rsidR="00DF29A8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DF29A8">
              <w:rPr>
                <w:rFonts w:ascii="Times New Roman" w:hAnsi="Times New Roman"/>
                <w:sz w:val="24"/>
                <w:szCs w:val="24"/>
              </w:rPr>
              <w:t xml:space="preserve"> apmērā)</w:t>
            </w:r>
            <w:r w:rsidR="0020106B">
              <w:rPr>
                <w:rFonts w:ascii="Times New Roman" w:hAnsi="Times New Roman"/>
                <w:sz w:val="24"/>
                <w:szCs w:val="24"/>
              </w:rPr>
              <w:t>,</w:t>
            </w:r>
            <w:r w:rsidR="00E30574" w:rsidRPr="001905A4">
              <w:rPr>
                <w:rFonts w:ascii="Times New Roman" w:hAnsi="Times New Roman"/>
                <w:sz w:val="24"/>
                <w:szCs w:val="24"/>
              </w:rPr>
              <w:t xml:space="preserve"> pieskaitāmās un netiešās ražošanas izmaksas </w:t>
            </w:r>
            <w:r w:rsidR="00E30574" w:rsidRPr="00795D54">
              <w:rPr>
                <w:rFonts w:ascii="Times New Roman" w:hAnsi="Times New Roman"/>
                <w:i/>
                <w:sz w:val="24"/>
                <w:szCs w:val="24"/>
              </w:rPr>
              <w:t>(ar pacientu uzturēšanu saistītie izdevumi pakalpojumu apmaksai, riska maksājuma veikšanai, materiālu, energoresursu, ūdens un inventāra iegādei)</w:t>
            </w:r>
            <w:r w:rsidR="00A25BAB">
              <w:rPr>
                <w:rFonts w:ascii="Times New Roman" w:hAnsi="Times New Roman"/>
                <w:sz w:val="24"/>
                <w:szCs w:val="24"/>
              </w:rPr>
              <w:t xml:space="preserve"> (elements U) un administratīvos izdevumus (elements A) </w:t>
            </w:r>
            <w:r w:rsidR="00E30574">
              <w:rPr>
                <w:rFonts w:ascii="Times New Roman" w:hAnsi="Times New Roman"/>
                <w:sz w:val="24"/>
                <w:szCs w:val="24"/>
              </w:rPr>
              <w:t xml:space="preserve">palielinot līdz </w:t>
            </w:r>
            <w:r w:rsidR="009C01C5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E30574">
              <w:rPr>
                <w:rFonts w:ascii="Times New Roman" w:hAnsi="Times New Roman"/>
                <w:sz w:val="24"/>
                <w:szCs w:val="24"/>
              </w:rPr>
              <w:t>faktiskajam līmenim</w:t>
            </w:r>
            <w:r w:rsidR="00135DA5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026D6F">
              <w:rPr>
                <w:rFonts w:ascii="Times New Roman" w:hAnsi="Times New Roman"/>
                <w:sz w:val="24"/>
                <w:szCs w:val="24"/>
              </w:rPr>
              <w:t>nosakot attīstības izdevumus</w:t>
            </w:r>
            <w:r w:rsidR="00135DA5">
              <w:rPr>
                <w:rFonts w:ascii="Times New Roman" w:hAnsi="Times New Roman"/>
                <w:sz w:val="24"/>
                <w:szCs w:val="24"/>
              </w:rPr>
              <w:t xml:space="preserve"> 5% apmērā (elements P)</w:t>
            </w:r>
            <w:r w:rsidR="00E30574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493" w:rsidRDefault="001042C8" w:rsidP="00014493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93"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  <w:r w:rsidR="00E30574" w:rsidRPr="000144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0574" w:rsidRPr="00014493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E30574" w:rsidRPr="00014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493" w:rsidRPr="00014493">
              <w:rPr>
                <w:rFonts w:ascii="Times New Roman" w:hAnsi="Times New Roman"/>
                <w:sz w:val="24"/>
                <w:szCs w:val="24"/>
              </w:rPr>
              <w:t>veselības veicināšanas pasākumu</w:t>
            </w:r>
            <w:r w:rsidR="00014493">
              <w:rPr>
                <w:rFonts w:ascii="Times New Roman" w:hAnsi="Times New Roman"/>
                <w:sz w:val="24"/>
                <w:szCs w:val="24"/>
              </w:rPr>
              <w:t xml:space="preserve"> nodrošināšanai, t.sk.:</w:t>
            </w:r>
          </w:p>
          <w:p w:rsidR="00014493" w:rsidRDefault="006100F2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  <w:r w:rsidR="0001449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1449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14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regulāru izglītojošu kampaņu organizēšanai</w:t>
            </w:r>
            <w:r w:rsidRPr="00497C5B">
              <w:rPr>
                <w:rFonts w:ascii="Times New Roman" w:hAnsi="Times New Roman"/>
                <w:sz w:val="24"/>
                <w:szCs w:val="24"/>
              </w:rPr>
              <w:t xml:space="preserve"> par fizisko aktivitāšu nozīmi veselības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97C5B">
              <w:rPr>
                <w:rFonts w:ascii="Times New Roman" w:hAnsi="Times New Roman"/>
                <w:sz w:val="24"/>
                <w:szCs w:val="24"/>
              </w:rPr>
              <w:t>aglabāšanā</w:t>
            </w:r>
            <w:r>
              <w:rPr>
                <w:rFonts w:ascii="Times New Roman" w:hAnsi="Times New Roman"/>
                <w:sz w:val="24"/>
                <w:szCs w:val="24"/>
              </w:rPr>
              <w:t>, veselīgu uzturu, atkarību izraisošo ielu kaitīgo ietekmi, seksuālās un reproduktīvās veselības jautājumiem</w:t>
            </w:r>
            <w:r w:rsidR="000144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4493" w:rsidRDefault="00014493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AC7">
              <w:rPr>
                <w:rFonts w:ascii="Times New Roman" w:hAnsi="Times New Roman"/>
                <w:sz w:val="24"/>
                <w:szCs w:val="24"/>
              </w:rPr>
              <w:t>garīgās veselības speciālistu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telefonkonsultāciju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nodrošināšanai iedzīvotājiem krīzes situācijās;</w:t>
            </w:r>
          </w:p>
          <w:p w:rsidR="00014493" w:rsidRDefault="009135D5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014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449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14493">
              <w:rPr>
                <w:rFonts w:ascii="Times New Roman" w:hAnsi="Times New Roman"/>
                <w:sz w:val="24"/>
                <w:szCs w:val="24"/>
              </w:rPr>
              <w:t xml:space="preserve"> HIV infekcijas, seksuālās transmisijas infekciju, B un C hepatīta izplatības ierobežošanas pasākumu realizēšanai;</w:t>
            </w:r>
          </w:p>
          <w:p w:rsidR="00014493" w:rsidRDefault="00014493" w:rsidP="00014493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PVO skolu vides projekta realizācijai;</w:t>
            </w:r>
          </w:p>
          <w:p w:rsidR="009135D5" w:rsidRDefault="00014493" w:rsidP="009135D5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skolu telpu vides kvalitātes pētījuma veikšanai;</w:t>
            </w:r>
          </w:p>
          <w:p w:rsidR="00E30574" w:rsidRDefault="00014493" w:rsidP="009135D5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D5">
              <w:rPr>
                <w:rFonts w:ascii="Times New Roman" w:hAnsi="Times New Roman"/>
                <w:sz w:val="24"/>
                <w:szCs w:val="24"/>
              </w:rPr>
              <w:t>3 </w:t>
            </w:r>
            <w:proofErr w:type="spellStart"/>
            <w:r w:rsidRPr="009135D5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9135D5">
              <w:rPr>
                <w:rFonts w:ascii="Times New Roman" w:hAnsi="Times New Roman"/>
                <w:sz w:val="24"/>
                <w:szCs w:val="24"/>
              </w:rPr>
              <w:t xml:space="preserve"> mērķa grupu izglītošanai paredzētu veselības informēšanas pasākumu organizēšanai</w:t>
            </w:r>
            <w:r w:rsidR="009135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35D5" w:rsidRPr="00367353" w:rsidRDefault="009135D5" w:rsidP="009135D5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4 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ģimenes ārstu, māsu un ārstu palīgu iesaistīšanai optimālas fiziskās slodzes veicināšanā;</w:t>
            </w:r>
          </w:p>
          <w:p w:rsidR="005B6B96" w:rsidRPr="00367353" w:rsidRDefault="00A6547E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b/>
                <w:sz w:val="24"/>
                <w:szCs w:val="24"/>
              </w:rPr>
              <w:t>13 467</w:t>
            </w:r>
            <w:r w:rsidR="00A25BAB" w:rsidRPr="003673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5BAB" w:rsidRPr="00367353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A25BAB" w:rsidRPr="0036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B96" w:rsidRPr="00367353">
              <w:rPr>
                <w:rFonts w:ascii="Times New Roman" w:hAnsi="Times New Roman"/>
                <w:sz w:val="24"/>
                <w:szCs w:val="24"/>
              </w:rPr>
              <w:t>nozares budžeta iestāžu darbības uzlabošanai</w:t>
            </w:r>
            <w:r w:rsidR="00604040" w:rsidRPr="00367353">
              <w:rPr>
                <w:rFonts w:ascii="Times New Roman" w:hAnsi="Times New Roman"/>
                <w:sz w:val="24"/>
                <w:szCs w:val="24"/>
              </w:rPr>
              <w:t xml:space="preserve"> **</w:t>
            </w:r>
            <w:r w:rsidR="00F44ADA" w:rsidRPr="00367353">
              <w:rPr>
                <w:rFonts w:ascii="Times New Roman" w:hAnsi="Times New Roman"/>
                <w:sz w:val="24"/>
                <w:szCs w:val="24"/>
              </w:rPr>
              <w:t>*</w:t>
            </w:r>
            <w:r w:rsidR="005B6B96" w:rsidRPr="00367353"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0733D0" w:rsidRPr="000733D0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3 310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</w:t>
            </w:r>
            <w:r w:rsidR="000733D0"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33D0" w:rsidRPr="00367353">
              <w:rPr>
                <w:rFonts w:ascii="Times New Roman" w:hAnsi="Times New Roman"/>
                <w:sz w:val="24"/>
                <w:szCs w:val="24"/>
              </w:rPr>
              <w:t xml:space="preserve"> rezidentu apmācības nodrošināšanai, atbilstoši plānotajai</w:t>
            </w:r>
            <w:r w:rsidR="000733D0" w:rsidRPr="000733D0">
              <w:rPr>
                <w:rFonts w:ascii="Times New Roman" w:hAnsi="Times New Roman"/>
                <w:sz w:val="24"/>
                <w:szCs w:val="24"/>
              </w:rPr>
              <w:t xml:space="preserve"> uzņemšanai un vidējam rezidentu skaitam gadā;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44 </w:t>
            </w:r>
            <w:proofErr w:type="spellStart"/>
            <w:r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Paula Stradiņa Medicīnas vēstures muzeja darbības uzlabošanai;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362 </w:t>
            </w:r>
            <w:proofErr w:type="spellStart"/>
            <w:r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Valsts tiesu medicīnas ekspertīzes centra darbības uzlabošanai;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1 097 </w:t>
            </w:r>
            <w:proofErr w:type="spellStart"/>
            <w:r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Veselības inspekcijas darbības uzlabošanai;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7</w:t>
            </w:r>
            <w:r w:rsidR="000509D1">
              <w:rPr>
                <w:rFonts w:ascii="Times New Roman" w:hAnsi="Times New Roman"/>
                <w:sz w:val="24"/>
                <w:szCs w:val="24"/>
              </w:rPr>
              <w:t>37 </w:t>
            </w:r>
            <w:proofErr w:type="spellStart"/>
            <w:r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Valsts sporta medicīnas centra darbības uzlabošanai. Nodrošinot sportistiem, bērniem un jauniešiem ar paaugstinātu fizisko slodzi veselības aprūpi un antidopinga pasākumus;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183 </w:t>
            </w:r>
            <w:proofErr w:type="spellStart"/>
            <w:r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Valsts asinsdonoru centra darbības uzlabošanai;</w:t>
            </w:r>
          </w:p>
          <w:p w:rsidR="000733D0" w:rsidRPr="000733D0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1 195 </w:t>
            </w:r>
            <w:proofErr w:type="spellStart"/>
            <w:r w:rsidR="000733D0"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733D0" w:rsidRPr="000733D0">
              <w:rPr>
                <w:rFonts w:ascii="Times New Roman" w:hAnsi="Times New Roman"/>
                <w:sz w:val="24"/>
                <w:szCs w:val="24"/>
              </w:rPr>
              <w:t xml:space="preserve"> E-veselības sistēmas attīstīšana un uzturēšana Nacionālajā veselības dienestā;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 xml:space="preserve">983 </w:t>
            </w:r>
            <w:proofErr w:type="spellStart"/>
            <w:r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Nacionālā veselības dienesta darbības uzlabošanai;</w:t>
            </w:r>
          </w:p>
          <w:p w:rsidR="000733D0" w:rsidRPr="000733D0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0733D0" w:rsidRPr="000733D0">
              <w:rPr>
                <w:rFonts w:ascii="Times New Roman" w:hAnsi="Times New Roman"/>
                <w:sz w:val="24"/>
                <w:szCs w:val="24"/>
              </w:rPr>
              <w:t>058 </w:t>
            </w:r>
            <w:proofErr w:type="spellStart"/>
            <w:r w:rsidR="000733D0"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0733D0" w:rsidRPr="000733D0">
              <w:rPr>
                <w:rFonts w:ascii="Times New Roman" w:hAnsi="Times New Roman"/>
                <w:sz w:val="24"/>
                <w:szCs w:val="24"/>
              </w:rPr>
              <w:t xml:space="preserve"> Neatliekamās medicīniskās palīdzības dienesta darbības uzlabošanai;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95</w:t>
            </w:r>
            <w:r w:rsidR="000509D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509D1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0733D0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Paula Stradiņa Medicīnas vēstures muzejā;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808</w:t>
            </w:r>
            <w:r w:rsidR="0005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09D1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0733D0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tiesu medicīnas ekspertīzes centrā;</w:t>
            </w:r>
          </w:p>
          <w:p w:rsidR="000733D0" w:rsidRPr="000733D0" w:rsidRDefault="000509D1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0733D0" w:rsidRPr="000733D0"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</w:t>
            </w:r>
            <w:r w:rsidR="000733D0" w:rsidRPr="000733D0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733D0" w:rsidRPr="000733D0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Veselības inspekcijā;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40</w:t>
            </w:r>
            <w:r w:rsidR="000509D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509D1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0733D0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sporta medicīnas centrā;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65</w:t>
            </w:r>
            <w:r w:rsidR="000509D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509D1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0733D0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asinsdonoru centrā;</w:t>
            </w:r>
          </w:p>
          <w:p w:rsidR="000733D0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lastRenderedPageBreak/>
              <w:t>259 </w:t>
            </w:r>
            <w:proofErr w:type="spellStart"/>
            <w:r w:rsidRPr="000733D0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 Slimību profilakses un kontroles centrā;</w:t>
            </w:r>
          </w:p>
          <w:p w:rsidR="00BF2014" w:rsidRPr="000733D0" w:rsidRDefault="000733D0" w:rsidP="000733D0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D0">
              <w:rPr>
                <w:rFonts w:ascii="Times New Roman" w:hAnsi="Times New Roman"/>
                <w:sz w:val="24"/>
                <w:szCs w:val="24"/>
              </w:rPr>
              <w:t>218</w:t>
            </w:r>
            <w:r w:rsidR="0005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09D1">
              <w:rPr>
                <w:rFonts w:ascii="Times New Roman" w:hAnsi="Times New Roman"/>
                <w:sz w:val="24"/>
                <w:szCs w:val="24"/>
              </w:rPr>
              <w:t>tūkst.</w:t>
            </w:r>
            <w:r w:rsidRPr="000733D0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0733D0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Nacionālā veselības dienestā.</w:t>
            </w:r>
          </w:p>
          <w:p w:rsidR="00AB64AD" w:rsidRPr="000733D0" w:rsidRDefault="00AB64AD" w:rsidP="00E3057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DBA" w:rsidRPr="00B53FEF" w:rsidRDefault="00703B99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4 739</w:t>
            </w:r>
            <w:r w:rsidR="004C1DBA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="004C1DBA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="004C1DBA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Izglītības un zinātnes ministrijai  </w:t>
            </w:r>
            <w:proofErr w:type="spellStart"/>
            <w:r w:rsidR="004C1DBA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="004C1DBA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t.sk.:</w:t>
            </w:r>
          </w:p>
          <w:p w:rsidR="004C1DBA" w:rsidRPr="00367353" w:rsidRDefault="004C1DBA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B53F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B53FE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B53FEF">
              <w:rPr>
                <w:rFonts w:ascii="Times New Roman" w:hAnsi="Times New Roman"/>
                <w:sz w:val="24"/>
                <w:szCs w:val="24"/>
              </w:rPr>
              <w:t xml:space="preserve"> mērķdotācijai pašvaldībām, lai varētu nodrošināt speciālu ēdināšanu </w:t>
            </w:r>
            <w:r w:rsidR="005A4D0E">
              <w:rPr>
                <w:rFonts w:ascii="Times New Roman" w:hAnsi="Times New Roman"/>
                <w:sz w:val="24"/>
                <w:szCs w:val="24"/>
              </w:rPr>
              <w:t>1.-4.klašu</w:t>
            </w:r>
            <w:r w:rsidRPr="00B5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skolēniem, kuriem ir celiakija</w:t>
            </w:r>
            <w:r w:rsidR="005A4D0E" w:rsidRPr="00367353">
              <w:rPr>
                <w:rFonts w:ascii="Times New Roman" w:hAnsi="Times New Roman"/>
                <w:sz w:val="24"/>
                <w:szCs w:val="24"/>
              </w:rPr>
              <w:t xml:space="preserve"> (414 skolēniem)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1B45" w:rsidRPr="00367353" w:rsidRDefault="00663A66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b/>
                <w:sz w:val="24"/>
                <w:szCs w:val="24"/>
              </w:rPr>
              <w:t>4 </w:t>
            </w:r>
            <w:r w:rsidR="00703B99" w:rsidRPr="00367353">
              <w:rPr>
                <w:rFonts w:ascii="Times New Roman" w:hAnsi="Times New Roman"/>
                <w:b/>
                <w:sz w:val="24"/>
                <w:szCs w:val="24"/>
              </w:rPr>
              <w:t>688</w:t>
            </w:r>
            <w:r w:rsidR="004C1DBA" w:rsidRPr="0036735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4C1DBA" w:rsidRPr="00367353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4C1DBA" w:rsidRPr="00367353">
              <w:rPr>
                <w:rFonts w:ascii="Times New Roman" w:hAnsi="Times New Roman"/>
                <w:sz w:val="24"/>
                <w:szCs w:val="24"/>
              </w:rPr>
              <w:t xml:space="preserve"> mērķdotācijai pašvaldībām, lai varētu nodrošināt brīvpusdienas 4.klašu skolēniem (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18 864</w:t>
            </w:r>
            <w:r w:rsidR="004C1DBA" w:rsidRPr="00367353">
              <w:rPr>
                <w:rFonts w:ascii="Times New Roman" w:hAnsi="Times New Roman"/>
                <w:sz w:val="24"/>
                <w:szCs w:val="24"/>
              </w:rPr>
              <w:t> skolēniem).</w:t>
            </w:r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KOPĀ: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226 454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, tai skaitā:</w:t>
            </w:r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1000 kods – 10 037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2000 kods – 4 177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3000 kods – 200 710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7000 kods – 9 589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5000 kods – 1 941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913C0" w:rsidRPr="00367353" w:rsidRDefault="00AB4111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221 715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+ 4 739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17 087 </w:t>
            </w:r>
            <w:proofErr w:type="spellStart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 209 367 </w:t>
            </w:r>
            <w:proofErr w:type="spellStart"/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DBA" w:rsidRPr="00367353" w:rsidRDefault="004C1DBA" w:rsidP="004C1DBA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67F" w:rsidRPr="00367353" w:rsidRDefault="00766693" w:rsidP="00703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  <w:r w:rsidR="0070367F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.gadā – </w:t>
            </w:r>
            <w:r w:rsidR="00455707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377 225</w:t>
            </w:r>
            <w:r w:rsidR="0070367F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="0070367F"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</w:p>
          <w:p w:rsidR="0070367F" w:rsidRPr="00367353" w:rsidRDefault="0070367F" w:rsidP="007036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Veselības ministrijai </w:t>
            </w:r>
            <w:r w:rsidR="002A013E"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367 855</w:t>
            </w:r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7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t.sk., </w:t>
            </w:r>
            <w:r w:rsidR="002A013E" w:rsidRPr="00367353">
              <w:rPr>
                <w:rFonts w:ascii="Times New Roman" w:hAnsi="Times New Roman" w:cs="Times New Roman"/>
                <w:sz w:val="24"/>
                <w:szCs w:val="24"/>
              </w:rPr>
              <w:t>2 716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plānotais finansējuma </w:t>
            </w:r>
            <w:r w:rsidRPr="00367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samazinājums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4A7" w:rsidRPr="00367353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  <w:r w:rsidR="000D24A7" w:rsidRPr="0036735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2A013E" w:rsidRPr="00367353">
              <w:rPr>
                <w:rFonts w:ascii="Times New Roman" w:hAnsi="Times New Roman"/>
                <w:sz w:val="24"/>
                <w:szCs w:val="24"/>
              </w:rPr>
              <w:t>2017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.gadā un </w:t>
            </w:r>
            <w:r w:rsidR="002A013E" w:rsidRPr="00367353">
              <w:rPr>
                <w:rFonts w:ascii="Times New Roman" w:hAnsi="Times New Roman"/>
                <w:sz w:val="24"/>
                <w:szCs w:val="24"/>
              </w:rPr>
              <w:t>370 571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plānotais finansējuma </w:t>
            </w:r>
            <w:r w:rsidR="000D24A7" w:rsidRPr="00367353">
              <w:rPr>
                <w:rFonts w:ascii="Times New Roman" w:hAnsi="Times New Roman"/>
                <w:sz w:val="24"/>
                <w:szCs w:val="24"/>
              </w:rPr>
              <w:t xml:space="preserve">(valsts pamatfunkciju īstenošanai)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palielinājums, lai veselības nozares</w:t>
            </w:r>
            <w:r w:rsidR="00783BFA" w:rsidRPr="00367353">
              <w:rPr>
                <w:rFonts w:ascii="Times New Roman" w:hAnsi="Times New Roman"/>
                <w:sz w:val="24"/>
                <w:szCs w:val="24"/>
              </w:rPr>
              <w:t xml:space="preserve"> budžets 2017</w:t>
            </w:r>
            <w:r w:rsidR="002A013E" w:rsidRPr="00367353">
              <w:rPr>
                <w:rFonts w:ascii="Times New Roman" w:hAnsi="Times New Roman"/>
                <w:sz w:val="24"/>
                <w:szCs w:val="24"/>
              </w:rPr>
              <w:t>.gadā sasniegtu 3,</w:t>
            </w:r>
            <w:r w:rsidR="004B46A1" w:rsidRPr="00367353">
              <w:rPr>
                <w:rFonts w:ascii="Times New Roman" w:hAnsi="Times New Roman"/>
                <w:sz w:val="24"/>
                <w:szCs w:val="24"/>
              </w:rPr>
              <w:t>8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% no IKP, šādu pasākumu realizācijai:</w:t>
            </w:r>
          </w:p>
          <w:p w:rsidR="0070367F" w:rsidRDefault="000001F7" w:rsidP="0070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82 522</w:t>
            </w:r>
            <w:r w:rsidR="0070367F" w:rsidRPr="009501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950166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ā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rstniecības personu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darba samaksas paaugstināšana, t.sk.:</w:t>
            </w:r>
          </w:p>
          <w:p w:rsidR="0070367F" w:rsidRDefault="001734F2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72 105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F" w:rsidRPr="00A50B4B">
              <w:rPr>
                <w:rFonts w:ascii="Times New Roman" w:hAnsi="Times New Roman"/>
                <w:sz w:val="24"/>
                <w:szCs w:val="24"/>
              </w:rPr>
              <w:t>veselī</w:t>
            </w:r>
            <w:r w:rsidR="0070367F">
              <w:rPr>
                <w:rFonts w:ascii="Times New Roman" w:hAnsi="Times New Roman"/>
                <w:sz w:val="24"/>
                <w:szCs w:val="24"/>
              </w:rPr>
              <w:t>bas aprūpes pakalpojumu tarifu paaugstināšana</w:t>
            </w:r>
            <w:r w:rsidR="0070367F" w:rsidRPr="00A50B4B">
              <w:rPr>
                <w:rFonts w:ascii="Times New Roman" w:hAnsi="Times New Roman"/>
                <w:sz w:val="24"/>
                <w:szCs w:val="24"/>
              </w:rPr>
              <w:t>, nodrošinot darba samaksas pieaugumu ārstiem un funkc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ionālajiem speciālistiem par </w:t>
            </w:r>
            <w:r>
              <w:rPr>
                <w:rFonts w:ascii="Times New Roman" w:hAnsi="Times New Roman"/>
                <w:sz w:val="24"/>
                <w:szCs w:val="24"/>
              </w:rPr>
              <w:t>310,39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846,61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157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), ārstniecības un pacientu aprūpes personas un funkcionālo speciālistu asistentiem par </w:t>
            </w:r>
            <w:r w:rsidR="001E6462">
              <w:rPr>
                <w:rFonts w:ascii="Times New Roman" w:hAnsi="Times New Roman"/>
                <w:sz w:val="24"/>
                <w:szCs w:val="24"/>
              </w:rPr>
              <w:t>187,46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506,54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1E6462">
              <w:rPr>
                <w:rFonts w:ascii="Times New Roman" w:hAnsi="Times New Roman"/>
                <w:sz w:val="24"/>
                <w:szCs w:val="24"/>
              </w:rPr>
              <w:t>694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), ārstniecības un pacientu aprūpes atbalsta personām par </w:t>
            </w:r>
            <w:r w:rsidR="002B71C5">
              <w:rPr>
                <w:rFonts w:ascii="Times New Roman" w:hAnsi="Times New Roman"/>
                <w:sz w:val="24"/>
                <w:szCs w:val="24"/>
              </w:rPr>
              <w:t>133,32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 (no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338,68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2B71C5">
              <w:rPr>
                <w:rFonts w:ascii="Times New Roman" w:hAnsi="Times New Roman"/>
                <w:sz w:val="24"/>
                <w:szCs w:val="24"/>
              </w:rPr>
              <w:t>472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A50B4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Default="00BA20E9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7 658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budžeta iestādēs (Neatliekamās medicīniskās palīdzības dienests, Valsts sporta medicīnas centrs, Valsts asinsdonoru centrs, Valsts tiesu medicīnas ekspertīzes centrs), nodrošinot da</w:t>
            </w:r>
            <w:r w:rsidR="00BA794E">
              <w:rPr>
                <w:rFonts w:ascii="Times New Roman" w:hAnsi="Times New Roman"/>
                <w:sz w:val="24"/>
                <w:szCs w:val="24"/>
              </w:rPr>
              <w:t>rba samaksas pieaugumu vidēji 21</w:t>
            </w:r>
            <w:r w:rsidR="0070367F">
              <w:rPr>
                <w:rFonts w:ascii="Times New Roman" w:hAnsi="Times New Roman"/>
                <w:sz w:val="24"/>
                <w:szCs w:val="24"/>
              </w:rPr>
              <w:t>% apmērā (2015.ga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dā palielinot vidēji par 10%,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2016.gadā – par 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2017.gadā par 5%</w:t>
            </w:r>
            <w:r w:rsidR="0070367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Default="00D41D80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2 458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ārstiem – rezidentiem nodrošinot darba samaksas piea</w:t>
            </w:r>
            <w:r w:rsidR="00B22EF1">
              <w:rPr>
                <w:rFonts w:ascii="Times New Roman" w:hAnsi="Times New Roman"/>
                <w:sz w:val="24"/>
                <w:szCs w:val="24"/>
              </w:rPr>
              <w:t>ugumu vidēji 36</w:t>
            </w:r>
            <w:r w:rsidR="0070367F">
              <w:rPr>
                <w:rFonts w:ascii="Times New Roman" w:hAnsi="Times New Roman"/>
                <w:sz w:val="24"/>
                <w:szCs w:val="24"/>
              </w:rPr>
              <w:t>% apmērā (2015.gadā palielinot vidēji par 13</w:t>
            </w:r>
            <w:r>
              <w:rPr>
                <w:rFonts w:ascii="Times New Roman" w:hAnsi="Times New Roman"/>
                <w:sz w:val="24"/>
                <w:szCs w:val="24"/>
              </w:rPr>
              <w:t>%,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2016.gadā – par 10%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2017.gadā – par 10%</w:t>
            </w:r>
            <w:r w:rsidR="0070367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Default="006C0493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ārstniecības personām, kas strādā slimnīcu asins sagatavošanas nodaļās, nodrošinot da</w:t>
            </w:r>
            <w:r>
              <w:rPr>
                <w:rFonts w:ascii="Times New Roman" w:hAnsi="Times New Roman"/>
                <w:sz w:val="24"/>
                <w:szCs w:val="24"/>
              </w:rPr>
              <w:t>rba samaksas pieaugumu vidēji 33</w:t>
            </w:r>
            <w:r w:rsidR="0070367F">
              <w:rPr>
                <w:rFonts w:ascii="Times New Roman" w:hAnsi="Times New Roman"/>
                <w:sz w:val="24"/>
                <w:szCs w:val="24"/>
              </w:rPr>
              <w:t>% apmērā (2015.ga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dā palielinot vidēji par 10%,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2016.gadā – par 10%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2017.gadā – par 10%</w:t>
            </w:r>
            <w:r w:rsidR="0070367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Default="00423D19" w:rsidP="007036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ārstniecības personām, kas nodarbojas ar Nacionālā veselības dienesta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pārziņā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esošajiem noteiktu slimību reģistru uzturēšanu, nodrošinot darba samaksas pieaugumu vidēji </w:t>
            </w:r>
            <w:r w:rsidR="006C0493">
              <w:rPr>
                <w:rFonts w:ascii="Times New Roman" w:hAnsi="Times New Roman"/>
                <w:sz w:val="24"/>
                <w:szCs w:val="24"/>
              </w:rPr>
              <w:t>33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% apmērā </w:t>
            </w:r>
            <w:r w:rsidR="006C0493">
              <w:rPr>
                <w:rFonts w:ascii="Times New Roman" w:hAnsi="Times New Roman"/>
                <w:sz w:val="24"/>
                <w:szCs w:val="24"/>
              </w:rPr>
              <w:t>(2015.gadā palielinot vidēji par 10%, 2016.gadā – par 10% un 2017.gadā – par 10%)</w:t>
            </w:r>
            <w:r w:rsidR="007036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67F" w:rsidRDefault="00E10D8F" w:rsidP="0070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12 528</w:t>
            </w:r>
            <w:r w:rsidR="0070367F" w:rsidRPr="00950166">
              <w:rPr>
                <w:rFonts w:ascii="Times New Roman" w:hAnsi="Times New Roman"/>
                <w:b/>
                <w:sz w:val="24"/>
                <w:szCs w:val="24"/>
              </w:rPr>
              <w:t xml:space="preserve"> tūkst 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acientu iemaksu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stacionārā samazināšana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līdzmaksājuma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atcelšana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, nodrošinot pacientu iemaksas par stacionārajiem veselības aprūpes pakalpojumiem samazinājumu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no 13,52 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līdz 7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atceļot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līdzmaksājumu</w:t>
            </w:r>
            <w:proofErr w:type="spellEnd"/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par operāciju </w:t>
            </w:r>
            <w:r>
              <w:rPr>
                <w:rFonts w:ascii="Times New Roman" w:hAnsi="Times New Roman"/>
                <w:sz w:val="24"/>
                <w:szCs w:val="24"/>
              </w:rPr>
              <w:t>(42,69 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0367F">
              <w:rPr>
                <w:rFonts w:ascii="Times New Roman" w:hAnsi="Times New Roman"/>
                <w:sz w:val="24"/>
                <w:szCs w:val="24"/>
              </w:rPr>
              <w:t>, kā arī pacientu iemaksu atcelšana primārajā veselības aprūpē pacientiem no 62 gadu vecuma;</w:t>
            </w:r>
          </w:p>
          <w:p w:rsidR="0070367F" w:rsidRPr="00C54B85" w:rsidRDefault="00F177F9" w:rsidP="00703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17 561</w:t>
            </w:r>
            <w:r w:rsidR="0070367F" w:rsidRPr="00C54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367F" w:rsidRPr="00C54B85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F" w:rsidRPr="005A278D">
              <w:rPr>
                <w:rFonts w:ascii="Times New Roman" w:hAnsi="Times New Roman"/>
                <w:sz w:val="24"/>
                <w:szCs w:val="24"/>
              </w:rPr>
              <w:t xml:space="preserve">kompensējamo medikamentu un materiālu sistēmas pacientu skaita </w:t>
            </w:r>
            <w:r w:rsidR="0070367F" w:rsidRPr="005A278D">
              <w:rPr>
                <w:rFonts w:ascii="Times New Roman" w:hAnsi="Times New Roman"/>
                <w:sz w:val="24"/>
                <w:szCs w:val="24"/>
              </w:rPr>
              <w:lastRenderedPageBreak/>
              <w:t>pieaug</w:t>
            </w:r>
            <w:r w:rsidR="0070367F">
              <w:rPr>
                <w:rFonts w:ascii="Times New Roman" w:hAnsi="Times New Roman"/>
                <w:sz w:val="24"/>
                <w:szCs w:val="24"/>
              </w:rPr>
              <w:t>umam esošām diagnozēm (+</w:t>
            </w:r>
            <w:r>
              <w:rPr>
                <w:rFonts w:ascii="Times New Roman" w:hAnsi="Times New Roman"/>
                <w:sz w:val="24"/>
                <w:szCs w:val="24"/>
              </w:rPr>
              <w:t>91 969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pacienti</w:t>
            </w:r>
            <w:r w:rsidR="0070367F" w:rsidRPr="005A278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Default="00251636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2 506</w:t>
            </w:r>
            <w:r w:rsidR="0070367F" w:rsidRPr="003A47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A47AA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70367F" w:rsidRPr="003A47AA">
              <w:rPr>
                <w:rFonts w:ascii="Times New Roman" w:hAnsi="Times New Roman"/>
                <w:sz w:val="24"/>
                <w:szCs w:val="24"/>
              </w:rPr>
              <w:t>ompensējamo medikamentu un materiālu kompensācija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s apmēra izmaiņas no 50% uz 75% (attiektos uz aptuveni </w:t>
            </w:r>
            <w:r>
              <w:rPr>
                <w:rFonts w:ascii="Times New Roman" w:hAnsi="Times New Roman"/>
                <w:sz w:val="24"/>
                <w:szCs w:val="24"/>
              </w:rPr>
              <w:t>168 713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Default="00052891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2 165</w:t>
            </w:r>
            <w:r w:rsidR="0070367F" w:rsidRPr="003A47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3A47AA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70367F" w:rsidRPr="003A47AA">
              <w:rPr>
                <w:rFonts w:ascii="Times New Roman" w:hAnsi="Times New Roman"/>
                <w:sz w:val="24"/>
                <w:szCs w:val="24"/>
              </w:rPr>
              <w:t>ompensējamo medikamentu un materiālu kompensācija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s apmēra izmaiņas no 75% uz 90% (attiektos uz aptuveni </w:t>
            </w:r>
            <w:r>
              <w:rPr>
                <w:rFonts w:ascii="Times New Roman" w:hAnsi="Times New Roman"/>
                <w:sz w:val="24"/>
                <w:szCs w:val="24"/>
              </w:rPr>
              <w:t>130 830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Default="00137B27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4 699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75% uz 100% pacientiem, kas slimo ar hronisko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vīrushepatītu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r>
              <w:rPr>
                <w:rFonts w:ascii="Times New Roman" w:hAnsi="Times New Roman"/>
                <w:sz w:val="24"/>
                <w:szCs w:val="24"/>
              </w:rPr>
              <w:t>(attiektos uz aptuveni 1 420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Default="00F62B93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Krona slimību un čūlaino kolītu, t.sk., arī bioloģiskā terapija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(attiektos uz aptuveni 1 954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pacientiem);</w:t>
            </w:r>
          </w:p>
          <w:p w:rsidR="0070367F" w:rsidRDefault="000B32F0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kompensācijas apmēra palielināšana no 50% uz 100% pacientiem, kas slimo ar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psoriāzi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>, t.sk., arī bioloģiskā terapija</w:t>
            </w:r>
            <w:r w:rsidR="006560AE">
              <w:rPr>
                <w:rFonts w:ascii="Times New Roman" w:hAnsi="Times New Roman"/>
                <w:sz w:val="24"/>
                <w:szCs w:val="24"/>
              </w:rPr>
              <w:t xml:space="preserve"> (attiektos uz aptuveni 10 191</w:t>
            </w:r>
            <w:r w:rsidR="00C12C91">
              <w:rPr>
                <w:rFonts w:ascii="Times New Roman" w:hAnsi="Times New Roman"/>
                <w:sz w:val="24"/>
                <w:szCs w:val="24"/>
              </w:rPr>
              <w:t> pacientu</w:t>
            </w:r>
            <w:r w:rsidR="0070367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1 540 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 saraksta medikamentu kompensācijas 50% apmērā nodrošināšana bērniem no 3 līdz 7 gadu vecumam (+55 000 pacienti);</w:t>
            </w:r>
          </w:p>
          <w:p w:rsidR="0070367F" w:rsidRDefault="00E4006D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74 407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kompensācijas paplašināšana kompensējamo medikamentu un materiālu sistēmā jau esošām diagnozēm ar kompensējamo medikamentu un materiālu sistēmā esošiem un jauniem medikamentiem un materiāliem</w:t>
            </w:r>
            <w:r w:rsidR="00D6152B">
              <w:rPr>
                <w:rFonts w:ascii="Times New Roman" w:hAnsi="Times New Roman"/>
                <w:sz w:val="24"/>
                <w:szCs w:val="24"/>
              </w:rPr>
              <w:t xml:space="preserve"> (+ 111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800 pacienti);</w:t>
            </w:r>
          </w:p>
          <w:p w:rsidR="0070367F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1 452 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jaunu diagnožu iekļaušana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kompensējamo m</w:t>
            </w:r>
            <w:r>
              <w:rPr>
                <w:rFonts w:ascii="Times New Roman" w:hAnsi="Times New Roman"/>
                <w:sz w:val="24"/>
                <w:szCs w:val="24"/>
              </w:rPr>
              <w:t>edikamentu un materiālu sistēmā, kas šobrīd tiek kompensētas caur individuālo kompensāciju (+133 pacienti);</w:t>
            </w:r>
          </w:p>
          <w:p w:rsidR="0070367F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14 129 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acientu skaita palielināšana un ierobežojumu atcelšana kompensējamo medikamentu un materiālu sistēmas C sarakstā esošajām zālēm (</w:t>
            </w:r>
            <w:r>
              <w:rPr>
                <w:rFonts w:ascii="Times New Roman" w:hAnsi="Times New Roman"/>
                <w:sz w:val="24"/>
                <w:szCs w:val="24"/>
              </w:rPr>
              <w:t>+ 741 pacienti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0367F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kompe</w:t>
            </w:r>
            <w:r>
              <w:rPr>
                <w:rFonts w:ascii="Times New Roman" w:hAnsi="Times New Roman"/>
                <w:sz w:val="24"/>
                <w:szCs w:val="24"/>
              </w:rPr>
              <w:t>nsējamo medikamentu un materiālu sistēmas papildināšana ar jaunu diagnozi – transplantēta sirds (+ 10 pacienti);</w:t>
            </w:r>
          </w:p>
          <w:p w:rsidR="0070367F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1B5551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medikamentu un specializētā uztura nodrošināšana reto slimību ārstēšanai bērniem (16 bērniem medikamenti un </w:t>
            </w:r>
            <w:r w:rsidR="001B5551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bērniem specializētais uzturs);</w:t>
            </w:r>
          </w:p>
          <w:p w:rsidR="0030468F" w:rsidRPr="0030468F" w:rsidRDefault="0030468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7-gadīgu bērnu atkārtota vakcinācija pret vējbakām (papildinot vakcinācijas kalendāru (9 958 bērniem);</w:t>
            </w:r>
          </w:p>
          <w:p w:rsidR="0070367F" w:rsidRDefault="00056795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7 642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 w:rsidRPr="00950166">
              <w:rPr>
                <w:rFonts w:ascii="Times New Roman" w:hAnsi="Times New Roman"/>
                <w:b/>
                <w:sz w:val="24"/>
                <w:szCs w:val="24"/>
              </w:rPr>
              <w:t>tūkst.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primārās veselības aprūpes pieejamības uzlabošana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>,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nodrošinot papildus </w:t>
            </w:r>
            <w:r>
              <w:rPr>
                <w:rFonts w:ascii="Times New Roman" w:hAnsi="Times New Roman"/>
                <w:sz w:val="24"/>
                <w:szCs w:val="24"/>
              </w:rPr>
              <w:t>622 800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apmeklējumus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67F" w:rsidRDefault="001376DD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20 561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speciālistu pakalpojumiem,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1 079 900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> </w:t>
            </w:r>
            <w:r w:rsidR="0070367F">
              <w:rPr>
                <w:rFonts w:ascii="Times New Roman" w:hAnsi="Times New Roman"/>
                <w:sz w:val="24"/>
                <w:szCs w:val="24"/>
              </w:rPr>
              <w:t>apmeklējumus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67F" w:rsidRDefault="00F65965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6 414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dienas stacionārā sniegtajiem pakalpojumiem,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65 200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apmeklējumus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67F" w:rsidRDefault="00AB35B4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15 17</w:t>
            </w:r>
            <w:r w:rsidR="005E45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mbulatoro veselības aprūpes pakalpojumu gaidīšanas rindu samazināšana izmeklējumiem un terapijai,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E45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E45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> izmeklējumus un terapijas;</w:t>
            </w:r>
          </w:p>
          <w:p w:rsidR="0070367F" w:rsidRDefault="00846DF8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3 765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laboratorisko izmeklējumu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pieejamības uzlabošana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2 477 000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izmeklējumus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67F" w:rsidRDefault="00FB0763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9 423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zobārstniecības pakalpojumu bērniem pieejamības uzlabošana, nodrošinot papildus </w:t>
            </w:r>
            <w:r>
              <w:rPr>
                <w:rFonts w:ascii="Times New Roman" w:hAnsi="Times New Roman"/>
                <w:sz w:val="24"/>
                <w:szCs w:val="24"/>
              </w:rPr>
              <w:t>60 212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izmeklējumus;</w:t>
            </w:r>
          </w:p>
          <w:p w:rsidR="0070367F" w:rsidRDefault="00E74001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6 855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bērniem,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7 514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bērniem ambulatoro rehabilitāciju;</w:t>
            </w:r>
          </w:p>
          <w:p w:rsidR="0070367F" w:rsidRDefault="00E74001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17 908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r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pieaugušajiem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20 620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pieaugušajiem ambulatoro rehabilitāciju;</w:t>
            </w:r>
          </w:p>
          <w:p w:rsidR="0070367F" w:rsidRDefault="00AD759A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3 164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r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bērniem,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3 000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 bērniem stacionāro rehabilitāciju;</w:t>
            </w:r>
          </w:p>
          <w:p w:rsidR="0070367F" w:rsidRDefault="005A507D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5 490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ehabilitācijas pakalpojumu apjoma palielināšana </w:t>
            </w:r>
            <w:r w:rsidR="0070367F">
              <w:rPr>
                <w:rFonts w:ascii="Times New Roman" w:hAnsi="Times New Roman"/>
                <w:sz w:val="24"/>
                <w:szCs w:val="24"/>
              </w:rPr>
              <w:t>pieaugušajiem</w:t>
            </w:r>
            <w:r w:rsidR="0070367F" w:rsidRPr="00950166">
              <w:rPr>
                <w:rFonts w:ascii="Times New Roman" w:hAnsi="Times New Roman"/>
                <w:sz w:val="24"/>
                <w:szCs w:val="24"/>
              </w:rPr>
              <w:t xml:space="preserve">, nodrošinot </w:t>
            </w:r>
            <w:r w:rsidR="0070367F">
              <w:rPr>
                <w:rFonts w:ascii="Times New Roman" w:hAnsi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/>
                <w:sz w:val="24"/>
                <w:szCs w:val="24"/>
              </w:rPr>
              <w:t>7 000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pieaugušajiem stacionāro rehabilitāciju;</w:t>
            </w:r>
          </w:p>
          <w:p w:rsidR="0070367F" w:rsidRDefault="00E67AA3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11 063</w:t>
            </w:r>
            <w:r w:rsidR="007036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70367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stacionāro pakalpojumu apjoma palielināšana, palielinot plānveida hospitalizāciju apjomu, t.sk.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endoprotezēšanai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>, sirds un plaušu transplantācijai, neiznēsāto bērnu veselības stāvokļa uzraudzības programmai „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Follow-up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67F">
              <w:rPr>
                <w:rFonts w:ascii="Times New Roman" w:hAnsi="Times New Roman"/>
                <w:sz w:val="24"/>
                <w:szCs w:val="24"/>
              </w:rPr>
              <w:t>visits</w:t>
            </w:r>
            <w:proofErr w:type="spellEnd"/>
            <w:r w:rsidR="0070367F">
              <w:rPr>
                <w:rFonts w:ascii="Times New Roman" w:hAnsi="Times New Roman"/>
                <w:sz w:val="24"/>
                <w:szCs w:val="24"/>
              </w:rPr>
              <w:t xml:space="preserve">”, nodrošinot papildus </w:t>
            </w:r>
            <w:r w:rsidR="0079577C">
              <w:rPr>
                <w:rFonts w:ascii="Times New Roman" w:hAnsi="Times New Roman"/>
                <w:sz w:val="24"/>
                <w:szCs w:val="24"/>
              </w:rPr>
              <w:t>10 100</w:t>
            </w:r>
            <w:r w:rsidR="0070367F">
              <w:rPr>
                <w:rFonts w:ascii="Times New Roman" w:hAnsi="Times New Roman"/>
                <w:sz w:val="24"/>
                <w:szCs w:val="24"/>
              </w:rPr>
              <w:t> hospitalizācijas;</w:t>
            </w:r>
          </w:p>
          <w:p w:rsidR="0070367F" w:rsidRDefault="0070367F" w:rsidP="0070367F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9E7F85">
              <w:rPr>
                <w:rFonts w:ascii="Times New Roman" w:hAnsi="Times New Roman"/>
                <w:b/>
                <w:sz w:val="24"/>
                <w:szCs w:val="24"/>
              </w:rPr>
              <w:t>8 456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vese</w:t>
            </w:r>
            <w:r>
              <w:rPr>
                <w:rFonts w:ascii="Times New Roman" w:hAnsi="Times New Roman"/>
                <w:sz w:val="24"/>
                <w:szCs w:val="24"/>
              </w:rPr>
              <w:t>lības aprūpes pakalpojumu tarifa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 elementu palielināšana</w:t>
            </w:r>
            <w:r w:rsidR="00DF29A8">
              <w:rPr>
                <w:rFonts w:ascii="Times New Roman" w:hAnsi="Times New Roman"/>
                <w:sz w:val="24"/>
                <w:szCs w:val="24"/>
              </w:rPr>
              <w:t xml:space="preserve"> (ņemot vērā to, ka 2014. – 2016.gada budžeta jaunajās politika</w:t>
            </w:r>
            <w:r w:rsidR="000B4FB6">
              <w:rPr>
                <w:rFonts w:ascii="Times New Roman" w:hAnsi="Times New Roman"/>
                <w:sz w:val="24"/>
                <w:szCs w:val="24"/>
              </w:rPr>
              <w:t>s</w:t>
            </w:r>
            <w:r w:rsidR="00DF29A8">
              <w:rPr>
                <w:rFonts w:ascii="Times New Roman" w:hAnsi="Times New Roman"/>
                <w:sz w:val="24"/>
                <w:szCs w:val="24"/>
              </w:rPr>
              <w:t xml:space="preserve"> iniciatīvās pārējo tarifa elementu (N, U, A, P) pieauguma nodrošināšanai papildus tika piešķirts finansējums 7 575 </w:t>
            </w:r>
            <w:proofErr w:type="spellStart"/>
            <w:r w:rsidR="00DF29A8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DF29A8">
              <w:rPr>
                <w:rFonts w:ascii="Times New Roman" w:hAnsi="Times New Roman"/>
                <w:sz w:val="24"/>
                <w:szCs w:val="24"/>
              </w:rPr>
              <w:t xml:space="preserve"> apmērā)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> </w:t>
            </w:r>
            <w:r w:rsidR="0004785F">
              <w:rPr>
                <w:rFonts w:ascii="Times New Roman" w:hAnsi="Times New Roman"/>
                <w:sz w:val="24"/>
                <w:szCs w:val="24"/>
              </w:rPr>
              <w:t>pieskaitāmo un netiešo ražošanas izmaksu</w:t>
            </w:r>
            <w:r w:rsidRPr="0019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D54">
              <w:rPr>
                <w:rFonts w:ascii="Times New Roman" w:hAnsi="Times New Roman"/>
                <w:i/>
                <w:sz w:val="24"/>
                <w:szCs w:val="24"/>
              </w:rPr>
              <w:t>(ar pacientu uzturēšanu saistītie izdevumi pakalpojumu apmaksai, riska maksājuma veikšanai, materiālu, energoresursu, ūdens un inventāra iegādei)</w:t>
            </w:r>
            <w:r w:rsidR="00B66008">
              <w:rPr>
                <w:rFonts w:ascii="Times New Roman" w:hAnsi="Times New Roman"/>
                <w:sz w:val="24"/>
                <w:szCs w:val="24"/>
              </w:rPr>
              <w:t xml:space="preserve"> (elements U) </w:t>
            </w:r>
            <w:r w:rsidR="009C01C5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B66008">
              <w:rPr>
                <w:rFonts w:ascii="Times New Roman" w:hAnsi="Times New Roman"/>
                <w:sz w:val="24"/>
                <w:szCs w:val="24"/>
              </w:rPr>
              <w:t>faktisko līmeni palielinot par 10%,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administratīvo izdevumu (elements A) </w:t>
            </w:r>
            <w:r w:rsidR="009C01C5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04785F">
              <w:rPr>
                <w:rFonts w:ascii="Times New Roman" w:hAnsi="Times New Roman"/>
                <w:sz w:val="24"/>
                <w:szCs w:val="24"/>
              </w:rPr>
              <w:t>faktisko līmeni palielinot par 10%</w:t>
            </w:r>
            <w:r w:rsidR="00B66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3816">
              <w:rPr>
                <w:rFonts w:ascii="Times New Roman" w:hAnsi="Times New Roman"/>
                <w:sz w:val="24"/>
                <w:szCs w:val="24"/>
              </w:rPr>
              <w:t xml:space="preserve">amortizācijas izmaksu (elements N) </w:t>
            </w:r>
            <w:r w:rsidR="009C01C5">
              <w:rPr>
                <w:rFonts w:ascii="Times New Roman" w:hAnsi="Times New Roman"/>
                <w:sz w:val="24"/>
                <w:szCs w:val="24"/>
              </w:rPr>
              <w:t xml:space="preserve">2013.gada </w:t>
            </w:r>
            <w:r w:rsidR="00823816">
              <w:rPr>
                <w:rFonts w:ascii="Times New Roman" w:hAnsi="Times New Roman"/>
                <w:sz w:val="24"/>
                <w:szCs w:val="24"/>
              </w:rPr>
              <w:t>faktisko līmeni palielinot par 10%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papildinot a</w:t>
            </w:r>
            <w:r w:rsidR="009C01C5">
              <w:rPr>
                <w:rFonts w:ascii="Times New Roman" w:hAnsi="Times New Roman"/>
                <w:sz w:val="24"/>
                <w:szCs w:val="24"/>
              </w:rPr>
              <w:t>r elementu attīstības izdevumi</w:t>
            </w:r>
            <w:r w:rsidR="00D66F8D">
              <w:rPr>
                <w:rFonts w:ascii="Times New Roman" w:hAnsi="Times New Roman"/>
                <w:sz w:val="24"/>
                <w:szCs w:val="24"/>
              </w:rPr>
              <w:t xml:space="preserve"> (elements 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5% apmērā</w:t>
            </w:r>
            <w:r w:rsidRPr="009501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D1D" w:rsidRDefault="0070367F" w:rsidP="002F7D1D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1D">
              <w:rPr>
                <w:rFonts w:ascii="Times New Roman" w:hAnsi="Times New Roman"/>
                <w:b/>
                <w:sz w:val="24"/>
                <w:szCs w:val="24"/>
              </w:rPr>
              <w:t xml:space="preserve">415 </w:t>
            </w:r>
            <w:proofErr w:type="spellStart"/>
            <w:r w:rsidRPr="002F7D1D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2F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D1D" w:rsidRPr="00014493">
              <w:rPr>
                <w:rFonts w:ascii="Times New Roman" w:hAnsi="Times New Roman"/>
                <w:sz w:val="24"/>
                <w:szCs w:val="24"/>
              </w:rPr>
              <w:t>veselības veicināšanas pasākumu</w:t>
            </w:r>
            <w:r w:rsidR="002F7D1D">
              <w:rPr>
                <w:rFonts w:ascii="Times New Roman" w:hAnsi="Times New Roman"/>
                <w:sz w:val="24"/>
                <w:szCs w:val="24"/>
              </w:rPr>
              <w:t xml:space="preserve"> nodrošināšanai, t.sk.:</w:t>
            </w:r>
          </w:p>
          <w:p w:rsidR="002F7D1D" w:rsidRDefault="00646DD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  <w:r w:rsidR="002F7D1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2F7D1D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="002F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regulāru izglītojošu kampaņu organizēšanai</w:t>
            </w:r>
            <w:r w:rsidRPr="00497C5B">
              <w:rPr>
                <w:rFonts w:ascii="Times New Roman" w:hAnsi="Times New Roman"/>
                <w:sz w:val="24"/>
                <w:szCs w:val="24"/>
              </w:rPr>
              <w:t xml:space="preserve"> par fizisko aktivitāšu nozīmi veselības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97C5B">
              <w:rPr>
                <w:rFonts w:ascii="Times New Roman" w:hAnsi="Times New Roman"/>
                <w:sz w:val="24"/>
                <w:szCs w:val="24"/>
              </w:rPr>
              <w:t>aglabāšanā</w:t>
            </w:r>
            <w:r>
              <w:rPr>
                <w:rFonts w:ascii="Times New Roman" w:hAnsi="Times New Roman"/>
                <w:sz w:val="24"/>
                <w:szCs w:val="24"/>
              </w:rPr>
              <w:t>, veselīgu uzturu, atkarību izraisošo ielu kaitīgo ietekmi, seksuālās un reproduktīvās veselības jautājumiem</w:t>
            </w:r>
            <w:r w:rsidR="002F7D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D1D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AC7">
              <w:rPr>
                <w:rFonts w:ascii="Times New Roman" w:hAnsi="Times New Roman"/>
                <w:sz w:val="24"/>
                <w:szCs w:val="24"/>
              </w:rPr>
              <w:t>garīgās veselības speciālistu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telefonkonsultāciju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nodrošināšanai iedzīvotājiem krīzes situācijās;</w:t>
            </w:r>
          </w:p>
          <w:p w:rsidR="002F7D1D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PVO skolu vides projekta realizācijai;</w:t>
            </w:r>
          </w:p>
          <w:p w:rsidR="002F7D1D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skolu telpu vides kvalitātes pētījuma veikšanai;</w:t>
            </w:r>
          </w:p>
          <w:p w:rsidR="002F7D1D" w:rsidRDefault="002F7D1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5D5">
              <w:rPr>
                <w:rFonts w:ascii="Times New Roman" w:hAnsi="Times New Roman"/>
                <w:sz w:val="24"/>
                <w:szCs w:val="24"/>
              </w:rPr>
              <w:t>3 </w:t>
            </w:r>
            <w:proofErr w:type="spellStart"/>
            <w:r w:rsidRPr="009135D5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9135D5">
              <w:rPr>
                <w:rFonts w:ascii="Times New Roman" w:hAnsi="Times New Roman"/>
                <w:sz w:val="24"/>
                <w:szCs w:val="24"/>
              </w:rPr>
              <w:t xml:space="preserve"> mērķa grupu izglītošanai paredzētu veselības informēšanas pasākumu organizēšanai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A4D" w:rsidRPr="00367353" w:rsidRDefault="00DE2A4D" w:rsidP="002F7D1D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D60">
              <w:rPr>
                <w:rFonts w:ascii="Times New Roman" w:hAnsi="Times New Roman"/>
                <w:sz w:val="24"/>
                <w:szCs w:val="24"/>
              </w:rPr>
              <w:t xml:space="preserve">veselību veicinošo skolu kustības </w:t>
            </w:r>
            <w:r w:rsidR="00D55D60" w:rsidRPr="00367353">
              <w:rPr>
                <w:rFonts w:ascii="Times New Roman" w:hAnsi="Times New Roman"/>
                <w:sz w:val="24"/>
                <w:szCs w:val="24"/>
              </w:rPr>
              <w:t>attīstībai;</w:t>
            </w:r>
          </w:p>
          <w:p w:rsidR="00285714" w:rsidRPr="00367353" w:rsidRDefault="00285714" w:rsidP="0028571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b/>
                <w:sz w:val="24"/>
                <w:szCs w:val="24"/>
              </w:rPr>
              <w:t xml:space="preserve">16 347 </w:t>
            </w:r>
            <w:proofErr w:type="spellStart"/>
            <w:r w:rsidRPr="00367353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nozares budžeta iestāžu darbības uzlabošanai **</w:t>
            </w:r>
            <w:r w:rsidR="00F44ADA" w:rsidRPr="00367353">
              <w:rPr>
                <w:rFonts w:ascii="Times New Roman" w:hAnsi="Times New Roman"/>
                <w:sz w:val="24"/>
                <w:szCs w:val="24"/>
              </w:rPr>
              <w:t>*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>, t.sk.:</w:t>
            </w:r>
          </w:p>
          <w:p w:rsidR="00285714" w:rsidRPr="00367353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4 872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rezidentu apmācības nodrošināšanai, atbilstoši plānotajai uzņemšanai un vidējam rezidentu skaitam gadā;</w:t>
            </w:r>
          </w:p>
          <w:p w:rsidR="00285714" w:rsidRPr="00367353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Paula Stradiņa Medicīnas vēstures muzeja darbības uzlabošanai;</w:t>
            </w:r>
          </w:p>
          <w:p w:rsidR="00285714" w:rsidRPr="00367353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371 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Valsts tiesu medicīnas ekspertīzes centra darbības uzlabošanai;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1 166  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Veselības inspekcijas darbības uzlabošanai</w:t>
            </w:r>
            <w:r w:rsidRPr="00285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737 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Valsts sporta medicīnas centra darbības uzlabošanai. Nodrošinot sportistiem, bērniem un jauniešiem ar paaugstinātu fizisko slodzi veselības aprūpi un antidopinga pasākumus;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>183 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Valsts asinsdonoru centra darbības uzlabošanai;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1 195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E-veselības sistēmas attīstīšana un uzturēšana Nacionālajā veselības dienestā;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2 363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Nacionālā veselības dienesta darbības uzlabošanai;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>3 092 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Neatliekamās medicīniskās palīdzības dienesta darbības uzlabošanai;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95 tūkst.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Paula Stradiņa Medicīnas vēstures muzejā;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375 tūkst.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tiesu medicīnas ekspertīzes centrā;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973 tūkst.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Veselības inspekcijā;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40  tūkst.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sporta medicīnas centrā;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65 tūkst.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Valsts asinsdonoru centrā;</w:t>
            </w:r>
          </w:p>
          <w:p w:rsidR="00285714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>259 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 Slimību profilakses un kontroles centrā;</w:t>
            </w:r>
          </w:p>
          <w:p w:rsidR="00AB64AD" w:rsidRPr="00285714" w:rsidRDefault="00285714" w:rsidP="00285714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14">
              <w:rPr>
                <w:rFonts w:ascii="Times New Roman" w:hAnsi="Times New Roman"/>
                <w:sz w:val="24"/>
                <w:szCs w:val="24"/>
              </w:rPr>
              <w:t xml:space="preserve">201 tūkst. </w:t>
            </w:r>
            <w:proofErr w:type="spellStart"/>
            <w:r w:rsidRPr="0028571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85714">
              <w:rPr>
                <w:rFonts w:ascii="Times New Roman" w:hAnsi="Times New Roman"/>
                <w:sz w:val="24"/>
                <w:szCs w:val="24"/>
              </w:rPr>
              <w:t xml:space="preserve"> administratīvās kapacitātes stiprināšanas pasākumi Nacionālā veselības dienestā.</w:t>
            </w:r>
          </w:p>
          <w:p w:rsidR="004F4550" w:rsidRPr="00285714" w:rsidRDefault="004F4550" w:rsidP="004F4550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5DF" w:rsidRPr="00B53FEF" w:rsidRDefault="006B5DDA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9 3</w:t>
            </w:r>
            <w:r w:rsidR="007C3032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  <w:r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0367F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Izglītības un zi</w:t>
            </w:r>
            <w:r w:rsidR="00B955DF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nātnes ministrijai </w:t>
            </w:r>
            <w:r w:rsidR="0070367F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0367F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tūkst.eur</w:t>
            </w:r>
            <w:r w:rsidR="00235093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proofErr w:type="spellEnd"/>
            <w:r w:rsidR="00B955DF" w:rsidRPr="00B53F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t.sk.:</w:t>
            </w:r>
          </w:p>
          <w:p w:rsidR="0070367F" w:rsidRPr="00B53FEF" w:rsidRDefault="007C3032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955DF" w:rsidRPr="00B53FEF"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proofErr w:type="spellStart"/>
            <w:r w:rsidR="00B955DF" w:rsidRPr="00B53FE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B955DF" w:rsidRPr="00B5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7F" w:rsidRPr="00B53FEF">
              <w:rPr>
                <w:rFonts w:ascii="Times New Roman" w:hAnsi="Times New Roman"/>
                <w:sz w:val="24"/>
                <w:szCs w:val="24"/>
              </w:rPr>
              <w:t>mērķdotācijai pašvaldībām, lai varētu nodrošināt speciālu ēdināšanu</w:t>
            </w:r>
            <w:r w:rsidRPr="00B5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F22">
              <w:rPr>
                <w:rFonts w:ascii="Times New Roman" w:hAnsi="Times New Roman"/>
                <w:sz w:val="24"/>
                <w:szCs w:val="24"/>
              </w:rPr>
              <w:t>1.-5.klašu</w:t>
            </w:r>
            <w:r w:rsidR="0070367F" w:rsidRPr="00B53FEF">
              <w:rPr>
                <w:rFonts w:ascii="Times New Roman" w:hAnsi="Times New Roman"/>
                <w:sz w:val="24"/>
                <w:szCs w:val="24"/>
              </w:rPr>
              <w:t xml:space="preserve"> skolēniem, kuriem ir celiakija</w:t>
            </w:r>
            <w:r w:rsidR="00C71F22">
              <w:rPr>
                <w:rFonts w:ascii="Times New Roman" w:hAnsi="Times New Roman"/>
                <w:sz w:val="24"/>
                <w:szCs w:val="24"/>
              </w:rPr>
              <w:t xml:space="preserve"> (528 skolēniem)</w:t>
            </w:r>
            <w:r w:rsidRPr="00B53F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032" w:rsidRPr="00367353" w:rsidRDefault="007C3032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B53FEF" w:rsidRPr="00B53F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53FEF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  <w:r w:rsidR="00B53FEF" w:rsidRPr="00B53F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B53FEF" w:rsidRPr="00B53FEF">
              <w:rPr>
                <w:rFonts w:ascii="Times New Roman" w:hAnsi="Times New Roman"/>
                <w:b/>
                <w:sz w:val="24"/>
                <w:szCs w:val="24"/>
              </w:rPr>
              <w:t>tūkst.euro</w:t>
            </w:r>
            <w:proofErr w:type="spellEnd"/>
            <w:r w:rsidR="00B53FEF" w:rsidRPr="00B53FEF">
              <w:rPr>
                <w:rFonts w:ascii="Times New Roman" w:hAnsi="Times New Roman"/>
                <w:sz w:val="24"/>
                <w:szCs w:val="24"/>
              </w:rPr>
              <w:t xml:space="preserve"> mērķdotācijai pašvaldībām, lai varētu nodrošināt brīvpusdienas 4.un 5.klašu </w:t>
            </w:r>
            <w:r w:rsidR="00B53FEF" w:rsidRPr="00367353">
              <w:rPr>
                <w:rFonts w:ascii="Times New Roman" w:hAnsi="Times New Roman"/>
                <w:sz w:val="24"/>
                <w:szCs w:val="24"/>
              </w:rPr>
              <w:t>skolēniem (37 443 skolēniem)</w:t>
            </w:r>
            <w:r w:rsidR="004C1DBA" w:rsidRPr="00367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KOPĀ: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53">
              <w:rPr>
                <w:rFonts w:ascii="Times New Roman" w:hAnsi="Times New Roman"/>
                <w:sz w:val="24"/>
                <w:szCs w:val="24"/>
              </w:rPr>
              <w:t xml:space="preserve">379 941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, tai skaitā:</w:t>
            </w:r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1000 kods – 12 590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2000 kods – 5 426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3000 kods – 343 578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7000 kods – 16 657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Pr="00367353" w:rsidRDefault="00AB4111" w:rsidP="00AB4111">
            <w:pPr>
              <w:pStyle w:val="ListParagraph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5000 kods – 1 690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  <w:p w:rsidR="00AB4111" w:rsidRDefault="00AB4111" w:rsidP="00AB4111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 xml:space="preserve">370 571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+ 9 370 tūkst. </w:t>
            </w:r>
            <w:proofErr w:type="spellStart"/>
            <w:r w:rsidRPr="00367353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36735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2 716 </w:t>
            </w:r>
            <w:proofErr w:type="spellStart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tūkst.euro</w:t>
            </w:r>
            <w:proofErr w:type="spellEnd"/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 377 225 </w:t>
            </w:r>
            <w:proofErr w:type="spellStart"/>
            <w:r w:rsidRPr="003673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tūkst.euro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111" w:rsidRPr="00B53FEF" w:rsidRDefault="00AB4111" w:rsidP="001905A4">
            <w:pPr>
              <w:spacing w:line="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347" w:rsidRPr="00791ACB" w:rsidTr="00D2609B">
        <w:tc>
          <w:tcPr>
            <w:tcW w:w="4928" w:type="dxa"/>
          </w:tcPr>
          <w:p w:rsidR="00194347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4359" w:type="dxa"/>
            <w:gridSpan w:val="3"/>
          </w:tcPr>
          <w:p w:rsidR="00194347" w:rsidRPr="00791ACB" w:rsidRDefault="00194347" w:rsidP="0037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47" w:rsidRPr="00367353" w:rsidTr="00791ACB">
        <w:tc>
          <w:tcPr>
            <w:tcW w:w="4928" w:type="dxa"/>
            <w:vMerge w:val="restart"/>
          </w:tcPr>
          <w:p w:rsidR="00194347" w:rsidRPr="00367353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Izmaiņas budžeta izdevumos no 2018. līdz 2020.gadam</w:t>
            </w:r>
          </w:p>
        </w:tc>
        <w:tc>
          <w:tcPr>
            <w:tcW w:w="1417" w:type="dxa"/>
          </w:tcPr>
          <w:p w:rsidR="00194347" w:rsidRPr="00367353" w:rsidRDefault="00194347" w:rsidP="00FD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b/>
                <w:sz w:val="24"/>
                <w:szCs w:val="24"/>
              </w:rPr>
              <w:t>2018.gads</w:t>
            </w:r>
          </w:p>
        </w:tc>
        <w:tc>
          <w:tcPr>
            <w:tcW w:w="1418" w:type="dxa"/>
          </w:tcPr>
          <w:p w:rsidR="00194347" w:rsidRPr="00367353" w:rsidRDefault="00194347" w:rsidP="00FD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b/>
                <w:sz w:val="24"/>
                <w:szCs w:val="24"/>
              </w:rPr>
              <w:t>2019.gads</w:t>
            </w:r>
          </w:p>
        </w:tc>
        <w:tc>
          <w:tcPr>
            <w:tcW w:w="1524" w:type="dxa"/>
          </w:tcPr>
          <w:p w:rsidR="00194347" w:rsidRPr="00367353" w:rsidRDefault="00194347" w:rsidP="00FD2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b/>
                <w:sz w:val="24"/>
                <w:szCs w:val="24"/>
              </w:rPr>
              <w:t>2020.gads</w:t>
            </w:r>
          </w:p>
        </w:tc>
      </w:tr>
      <w:tr w:rsidR="00194347" w:rsidRPr="00367353" w:rsidTr="00791ACB">
        <w:tc>
          <w:tcPr>
            <w:tcW w:w="4928" w:type="dxa"/>
            <w:vMerge/>
          </w:tcPr>
          <w:p w:rsidR="00194347" w:rsidRPr="00367353" w:rsidRDefault="00194347" w:rsidP="0079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94C69" w:rsidRPr="00367353">
              <w:rPr>
                <w:rFonts w:ascii="Times New Roman" w:hAnsi="Times New Roman" w:cs="Times New Roman"/>
                <w:sz w:val="24"/>
                <w:szCs w:val="24"/>
              </w:rPr>
              <w:t>542 494</w:t>
            </w:r>
          </w:p>
        </w:tc>
        <w:tc>
          <w:tcPr>
            <w:tcW w:w="1418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F7E61" w:rsidRPr="00367353">
              <w:rPr>
                <w:rFonts w:ascii="Times New Roman" w:hAnsi="Times New Roman" w:cs="Times New Roman"/>
                <w:sz w:val="24"/>
                <w:szCs w:val="24"/>
              </w:rPr>
              <w:t>612 334</w:t>
            </w:r>
          </w:p>
        </w:tc>
        <w:tc>
          <w:tcPr>
            <w:tcW w:w="1524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="0079791A" w:rsidRPr="00367353">
              <w:rPr>
                <w:rFonts w:ascii="Times New Roman" w:hAnsi="Times New Roman" w:cs="Times New Roman"/>
                <w:sz w:val="24"/>
                <w:szCs w:val="24"/>
              </w:rPr>
              <w:t>80 910</w:t>
            </w:r>
          </w:p>
        </w:tc>
      </w:tr>
      <w:tr w:rsidR="00194347" w:rsidRPr="00367353" w:rsidTr="00791ACB">
        <w:tc>
          <w:tcPr>
            <w:tcW w:w="4928" w:type="dxa"/>
          </w:tcPr>
          <w:p w:rsidR="00194347" w:rsidRPr="00367353" w:rsidRDefault="000B7A69" w:rsidP="00C8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  izmaiņas valsts budžeta izdevumos, t.sk.:</w:t>
            </w:r>
          </w:p>
        </w:tc>
        <w:tc>
          <w:tcPr>
            <w:tcW w:w="1417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  <w:r w:rsidR="00494C69" w:rsidRPr="00367353">
              <w:rPr>
                <w:rFonts w:ascii="Times New Roman" w:hAnsi="Times New Roman" w:cs="Times New Roman"/>
                <w:sz w:val="24"/>
                <w:szCs w:val="24"/>
              </w:rPr>
              <w:t>42 494</w:t>
            </w:r>
          </w:p>
        </w:tc>
        <w:tc>
          <w:tcPr>
            <w:tcW w:w="1418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94EE8" w:rsidRPr="0036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E61" w:rsidRPr="00367353">
              <w:rPr>
                <w:rFonts w:ascii="Times New Roman" w:hAnsi="Times New Roman" w:cs="Times New Roman"/>
                <w:sz w:val="24"/>
                <w:szCs w:val="24"/>
              </w:rPr>
              <w:t>12 334</w:t>
            </w:r>
          </w:p>
        </w:tc>
        <w:tc>
          <w:tcPr>
            <w:tcW w:w="1524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="0079791A" w:rsidRPr="00367353">
              <w:rPr>
                <w:rFonts w:ascii="Times New Roman" w:hAnsi="Times New Roman" w:cs="Times New Roman"/>
                <w:sz w:val="24"/>
                <w:szCs w:val="24"/>
              </w:rPr>
              <w:t>80 910</w:t>
            </w:r>
          </w:p>
        </w:tc>
      </w:tr>
      <w:tr w:rsidR="000B7A69" w:rsidRPr="00367353" w:rsidTr="00C86042">
        <w:tc>
          <w:tcPr>
            <w:tcW w:w="4928" w:type="dxa"/>
          </w:tcPr>
          <w:p w:rsidR="000B7A69" w:rsidRPr="00367353" w:rsidRDefault="000B7A69" w:rsidP="00C86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VM</w:t>
            </w:r>
            <w:r w:rsidR="000D24A7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417" w:type="dxa"/>
          </w:tcPr>
          <w:p w:rsidR="000B7A69" w:rsidRPr="00367353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+ 528 605</w:t>
            </w:r>
          </w:p>
        </w:tc>
        <w:tc>
          <w:tcPr>
            <w:tcW w:w="1418" w:type="dxa"/>
          </w:tcPr>
          <w:p w:rsidR="000B7A69" w:rsidRPr="00367353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+ 598 445</w:t>
            </w:r>
          </w:p>
        </w:tc>
        <w:tc>
          <w:tcPr>
            <w:tcW w:w="1524" w:type="dxa"/>
          </w:tcPr>
          <w:p w:rsidR="000B7A69" w:rsidRPr="00367353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+ 667 021</w:t>
            </w:r>
          </w:p>
        </w:tc>
      </w:tr>
      <w:tr w:rsidR="000D24A7" w:rsidRPr="00367353" w:rsidTr="00C86042">
        <w:tc>
          <w:tcPr>
            <w:tcW w:w="4928" w:type="dxa"/>
          </w:tcPr>
          <w:p w:rsidR="000D24A7" w:rsidRPr="00367353" w:rsidRDefault="000D24A7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</w:p>
        </w:tc>
        <w:tc>
          <w:tcPr>
            <w:tcW w:w="1417" w:type="dxa"/>
          </w:tcPr>
          <w:p w:rsidR="000D24A7" w:rsidRPr="00367353" w:rsidRDefault="00706DD3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+ 532 863</w:t>
            </w:r>
          </w:p>
        </w:tc>
        <w:tc>
          <w:tcPr>
            <w:tcW w:w="1418" w:type="dxa"/>
          </w:tcPr>
          <w:p w:rsidR="000D24A7" w:rsidRPr="00367353" w:rsidRDefault="00706DD3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+ 602 703</w:t>
            </w:r>
          </w:p>
        </w:tc>
        <w:tc>
          <w:tcPr>
            <w:tcW w:w="1524" w:type="dxa"/>
          </w:tcPr>
          <w:p w:rsidR="000D24A7" w:rsidRPr="00367353" w:rsidRDefault="00706DD3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+ 671 279</w:t>
            </w:r>
          </w:p>
        </w:tc>
      </w:tr>
      <w:tr w:rsidR="00510402" w:rsidRPr="00367353" w:rsidTr="00C86042">
        <w:tc>
          <w:tcPr>
            <w:tcW w:w="4928" w:type="dxa"/>
          </w:tcPr>
          <w:p w:rsidR="00510402" w:rsidRPr="00367353" w:rsidRDefault="00510402" w:rsidP="0051040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i/>
                <w:sz w:val="24"/>
                <w:szCs w:val="24"/>
              </w:rPr>
              <w:t xml:space="preserve">no </w:t>
            </w:r>
            <w:r w:rsidR="00F44ADA" w:rsidRPr="00367353">
              <w:rPr>
                <w:rFonts w:ascii="Times New Roman" w:hAnsi="Times New Roman"/>
                <w:i/>
                <w:sz w:val="24"/>
                <w:szCs w:val="24"/>
              </w:rPr>
              <w:t xml:space="preserve">valsts budžeta </w:t>
            </w:r>
            <w:r w:rsidRPr="00367353">
              <w:rPr>
                <w:rFonts w:ascii="Times New Roman" w:hAnsi="Times New Roman"/>
                <w:i/>
                <w:sz w:val="24"/>
                <w:szCs w:val="24"/>
              </w:rPr>
              <w:t>dotācijas no vispārējiem ieņēmumiem</w:t>
            </w:r>
          </w:p>
        </w:tc>
        <w:tc>
          <w:tcPr>
            <w:tcW w:w="1417" w:type="dxa"/>
          </w:tcPr>
          <w:p w:rsidR="00510402" w:rsidRPr="00367353" w:rsidRDefault="00510402" w:rsidP="006C4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sz w:val="20"/>
                <w:szCs w:val="20"/>
              </w:rPr>
              <w:t>382 063</w:t>
            </w:r>
          </w:p>
        </w:tc>
        <w:tc>
          <w:tcPr>
            <w:tcW w:w="1418" w:type="dxa"/>
          </w:tcPr>
          <w:p w:rsidR="00510402" w:rsidRPr="00367353" w:rsidRDefault="00510402" w:rsidP="006C4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sz w:val="20"/>
                <w:szCs w:val="20"/>
              </w:rPr>
              <w:t>376 503</w:t>
            </w:r>
          </w:p>
        </w:tc>
        <w:tc>
          <w:tcPr>
            <w:tcW w:w="1524" w:type="dxa"/>
          </w:tcPr>
          <w:p w:rsidR="00510402" w:rsidRPr="00367353" w:rsidRDefault="00510402" w:rsidP="006C4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sz w:val="20"/>
                <w:szCs w:val="20"/>
              </w:rPr>
              <w:t>445 079</w:t>
            </w:r>
          </w:p>
        </w:tc>
      </w:tr>
      <w:tr w:rsidR="00510402" w:rsidRPr="00367353" w:rsidTr="00C86042">
        <w:tc>
          <w:tcPr>
            <w:tcW w:w="4928" w:type="dxa"/>
          </w:tcPr>
          <w:p w:rsidR="00510402" w:rsidRPr="00367353" w:rsidRDefault="00510402" w:rsidP="005104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i/>
                <w:sz w:val="24"/>
                <w:szCs w:val="24"/>
              </w:rPr>
              <w:t>no finansējuma pārdales veselības nozarei no VSAOI</w:t>
            </w:r>
          </w:p>
        </w:tc>
        <w:tc>
          <w:tcPr>
            <w:tcW w:w="1417" w:type="dxa"/>
          </w:tcPr>
          <w:p w:rsidR="00510402" w:rsidRPr="00367353" w:rsidRDefault="00510402" w:rsidP="006C4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sz w:val="20"/>
                <w:szCs w:val="20"/>
              </w:rPr>
              <w:t>150 800</w:t>
            </w:r>
          </w:p>
        </w:tc>
        <w:tc>
          <w:tcPr>
            <w:tcW w:w="1418" w:type="dxa"/>
          </w:tcPr>
          <w:p w:rsidR="00510402" w:rsidRPr="00367353" w:rsidRDefault="00510402" w:rsidP="006C4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sz w:val="20"/>
                <w:szCs w:val="20"/>
              </w:rPr>
              <w:t>226 200</w:t>
            </w:r>
          </w:p>
        </w:tc>
        <w:tc>
          <w:tcPr>
            <w:tcW w:w="1524" w:type="dxa"/>
          </w:tcPr>
          <w:p w:rsidR="00510402" w:rsidRPr="00367353" w:rsidRDefault="00510402" w:rsidP="006C42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353">
              <w:rPr>
                <w:rFonts w:ascii="Times New Roman" w:hAnsi="Times New Roman" w:cs="Times New Roman"/>
                <w:sz w:val="20"/>
                <w:szCs w:val="20"/>
              </w:rPr>
              <w:t>226 200</w:t>
            </w:r>
          </w:p>
        </w:tc>
      </w:tr>
      <w:tr w:rsidR="000D24A7" w:rsidRPr="00367353" w:rsidTr="00C86042">
        <w:tc>
          <w:tcPr>
            <w:tcW w:w="4928" w:type="dxa"/>
          </w:tcPr>
          <w:p w:rsidR="000D24A7" w:rsidRPr="00367353" w:rsidRDefault="000D24A7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Eiropas Savienības politiku instrumentu un pārējās ārvalstu finanšu palīdzības līdzfinansēto projektu un pasākumu īstenošana</w:t>
            </w:r>
          </w:p>
        </w:tc>
        <w:tc>
          <w:tcPr>
            <w:tcW w:w="1417" w:type="dxa"/>
          </w:tcPr>
          <w:p w:rsidR="000D24A7" w:rsidRPr="00367353" w:rsidRDefault="00706DD3" w:rsidP="00706DD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4 258</w:t>
            </w:r>
          </w:p>
        </w:tc>
        <w:tc>
          <w:tcPr>
            <w:tcW w:w="1418" w:type="dxa"/>
          </w:tcPr>
          <w:p w:rsidR="000D24A7" w:rsidRPr="00367353" w:rsidRDefault="00706DD3" w:rsidP="00706DD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4 258</w:t>
            </w:r>
          </w:p>
        </w:tc>
        <w:tc>
          <w:tcPr>
            <w:tcW w:w="1524" w:type="dxa"/>
          </w:tcPr>
          <w:p w:rsidR="000D24A7" w:rsidRPr="00367353" w:rsidRDefault="00706DD3" w:rsidP="00706DD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4 258</w:t>
            </w:r>
          </w:p>
        </w:tc>
      </w:tr>
      <w:tr w:rsidR="000B7A69" w:rsidRPr="00367353" w:rsidTr="00C86042">
        <w:tc>
          <w:tcPr>
            <w:tcW w:w="4928" w:type="dxa"/>
          </w:tcPr>
          <w:p w:rsidR="000B7A69" w:rsidRPr="00367353" w:rsidRDefault="000B7A69" w:rsidP="00C86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IZM</w:t>
            </w:r>
            <w:r w:rsidR="00706DD3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, tai skaitā:</w:t>
            </w:r>
          </w:p>
        </w:tc>
        <w:tc>
          <w:tcPr>
            <w:tcW w:w="1417" w:type="dxa"/>
          </w:tcPr>
          <w:p w:rsidR="000B7A69" w:rsidRPr="00367353" w:rsidRDefault="000B7A69" w:rsidP="00C200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3B616E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13 889</w:t>
            </w:r>
          </w:p>
        </w:tc>
        <w:tc>
          <w:tcPr>
            <w:tcW w:w="1418" w:type="dxa"/>
          </w:tcPr>
          <w:p w:rsidR="000B7A69" w:rsidRPr="00367353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3B616E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13 889</w:t>
            </w:r>
          </w:p>
        </w:tc>
        <w:tc>
          <w:tcPr>
            <w:tcW w:w="1524" w:type="dxa"/>
          </w:tcPr>
          <w:p w:rsidR="000B7A69" w:rsidRPr="00367353" w:rsidRDefault="000B7A69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3B616E"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13 889</w:t>
            </w:r>
          </w:p>
        </w:tc>
      </w:tr>
      <w:tr w:rsidR="00706DD3" w:rsidRPr="00367353" w:rsidTr="00C86042">
        <w:tc>
          <w:tcPr>
            <w:tcW w:w="4928" w:type="dxa"/>
          </w:tcPr>
          <w:p w:rsidR="00706DD3" w:rsidRPr="00367353" w:rsidRDefault="00706DD3" w:rsidP="005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/>
                <w:sz w:val="24"/>
                <w:szCs w:val="24"/>
              </w:rPr>
              <w:t>valsts pamatfunkciju īstenošanai</w:t>
            </w:r>
          </w:p>
        </w:tc>
        <w:tc>
          <w:tcPr>
            <w:tcW w:w="1417" w:type="dxa"/>
          </w:tcPr>
          <w:p w:rsidR="00706DD3" w:rsidRPr="00367353" w:rsidRDefault="00706DD3" w:rsidP="00C200C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13 889</w:t>
            </w:r>
          </w:p>
        </w:tc>
        <w:tc>
          <w:tcPr>
            <w:tcW w:w="1418" w:type="dxa"/>
          </w:tcPr>
          <w:p w:rsidR="00706DD3" w:rsidRPr="00367353" w:rsidRDefault="00706DD3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13 889</w:t>
            </w:r>
          </w:p>
        </w:tc>
        <w:tc>
          <w:tcPr>
            <w:tcW w:w="1524" w:type="dxa"/>
          </w:tcPr>
          <w:p w:rsidR="00706DD3" w:rsidRPr="00367353" w:rsidRDefault="00706DD3" w:rsidP="006C429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i/>
                <w:sz w:val="24"/>
                <w:szCs w:val="24"/>
              </w:rPr>
              <w:t>13 889</w:t>
            </w:r>
          </w:p>
        </w:tc>
      </w:tr>
      <w:tr w:rsidR="00194347" w:rsidRPr="00367353" w:rsidTr="00791ACB">
        <w:tc>
          <w:tcPr>
            <w:tcW w:w="4928" w:type="dxa"/>
          </w:tcPr>
          <w:p w:rsidR="00194347" w:rsidRPr="00367353" w:rsidRDefault="00194347" w:rsidP="00C8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 xml:space="preserve">   izmaiņas pašvaldību budžeta izdevumos</w:t>
            </w:r>
          </w:p>
        </w:tc>
        <w:tc>
          <w:tcPr>
            <w:tcW w:w="1417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194347" w:rsidRPr="00367353" w:rsidRDefault="00194347" w:rsidP="006C42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0402" w:rsidRPr="00367353" w:rsidRDefault="00B4513E" w:rsidP="00510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53">
        <w:t>*</w:t>
      </w:r>
      <w:r w:rsidR="00510402" w:rsidRPr="00367353">
        <w:rPr>
          <w:rFonts w:ascii="Times New Roman" w:hAnsi="Times New Roman" w:cs="Times New Roman"/>
          <w:sz w:val="24"/>
          <w:szCs w:val="24"/>
        </w:rPr>
        <w:t xml:space="preserve"> Ņemot vērā veselības un sociālās jomas ciešo saistību, </w:t>
      </w:r>
      <w:r w:rsidR="00510402" w:rsidRPr="00367353">
        <w:rPr>
          <w:rFonts w:ascii="Times New Roman" w:hAnsi="Times New Roman" w:cs="Times New Roman"/>
          <w:i/>
          <w:sz w:val="24"/>
          <w:szCs w:val="24"/>
        </w:rPr>
        <w:t xml:space="preserve">tiek piedāvāts no 2015.gada samazināt sociālo iemaksu likmi (turpmāk - VSAOI) par 0,5 procentpunktiem vienlaicīgi to pārdalot uz </w:t>
      </w:r>
      <w:r w:rsidR="00F44ADA" w:rsidRPr="00367353">
        <w:rPr>
          <w:rFonts w:ascii="Times New Roman" w:hAnsi="Times New Roman" w:cs="Times New Roman"/>
          <w:i/>
          <w:sz w:val="24"/>
          <w:szCs w:val="24"/>
        </w:rPr>
        <w:t>veselības nozari ambulatorās veselības aprūpes pakalpojumu apjoma pieauguma nodrošināšanai (rindu mazināšanai), izmeklējumiem un kompensējamo zāļu sistēmai.</w:t>
      </w:r>
      <w:r w:rsidR="00510402" w:rsidRPr="00367353">
        <w:rPr>
          <w:rFonts w:ascii="Times New Roman" w:hAnsi="Times New Roman" w:cs="Times New Roman"/>
          <w:i/>
          <w:sz w:val="24"/>
          <w:szCs w:val="24"/>
        </w:rPr>
        <w:t xml:space="preserve"> VSAOI samazinājums un vienlaicīga </w:t>
      </w:r>
      <w:r w:rsidR="00F44ADA" w:rsidRPr="00367353">
        <w:rPr>
          <w:rFonts w:ascii="Times New Roman" w:hAnsi="Times New Roman" w:cs="Times New Roman"/>
          <w:i/>
          <w:sz w:val="24"/>
          <w:szCs w:val="24"/>
        </w:rPr>
        <w:t>finansējuma</w:t>
      </w:r>
      <w:r w:rsidR="00510402" w:rsidRPr="00367353">
        <w:rPr>
          <w:rFonts w:ascii="Times New Roman" w:hAnsi="Times New Roman" w:cs="Times New Roman"/>
          <w:i/>
          <w:sz w:val="24"/>
          <w:szCs w:val="24"/>
        </w:rPr>
        <w:t xml:space="preserve"> pārdale 5 gadu laikā veselības jomai iezīmētu aptuveni 3 procentpunktus no šobrīd noteiktās VSAOI likmes (2015.gadā – 0,5 procentpunkti, 2016.gadā - 1 procentpunkts, 2017.gadā – 1,5 procentpunkti, 2018.gadā – 2 procentpunkti, 2019.gadā – 3 procentpunkti</w:t>
      </w:r>
      <w:r w:rsidR="002B4F67" w:rsidRPr="00367353">
        <w:rPr>
          <w:rFonts w:ascii="Times New Roman" w:hAnsi="Times New Roman" w:cs="Times New Roman"/>
          <w:i/>
          <w:sz w:val="24"/>
          <w:szCs w:val="24"/>
        </w:rPr>
        <w:t>, 2020.gadā – 3 procentpunktus</w:t>
      </w:r>
      <w:r w:rsidR="00510402" w:rsidRPr="00367353">
        <w:rPr>
          <w:rFonts w:ascii="Times New Roman" w:hAnsi="Times New Roman" w:cs="Times New Roman"/>
          <w:i/>
          <w:sz w:val="24"/>
          <w:szCs w:val="24"/>
        </w:rPr>
        <w:t>).</w:t>
      </w:r>
      <w:r w:rsidR="00510402" w:rsidRPr="00367353">
        <w:rPr>
          <w:rFonts w:ascii="Times New Roman" w:hAnsi="Times New Roman" w:cs="Times New Roman"/>
          <w:sz w:val="24"/>
          <w:szCs w:val="24"/>
        </w:rPr>
        <w:t xml:space="preserve">  </w:t>
      </w:r>
      <w:r w:rsidR="0021066B" w:rsidRPr="00367353">
        <w:rPr>
          <w:rFonts w:ascii="Times New Roman" w:hAnsi="Times New Roman" w:cs="Times New Roman"/>
          <w:sz w:val="24"/>
          <w:szCs w:val="24"/>
        </w:rPr>
        <w:t>Vēlamais procentpunktu apmērs būtu nosakāms katru gadu pēc</w:t>
      </w:r>
      <w:r w:rsidR="0021066B" w:rsidRPr="00367353">
        <w:rPr>
          <w:rFonts w:ascii="Tms Rmn" w:hAnsi="Tms Rmn" w:cs="Tms Rmn"/>
          <w:sz w:val="24"/>
          <w:szCs w:val="24"/>
        </w:rPr>
        <w:t xml:space="preserve"> precizētiem aprēķiniem, lai neradītu valsts sociālā budžeta </w:t>
      </w:r>
      <w:proofErr w:type="spellStart"/>
      <w:r w:rsidR="0021066B" w:rsidRPr="00367353">
        <w:rPr>
          <w:rFonts w:ascii="Tms Rmn" w:hAnsi="Tms Rmn" w:cs="Tms Rmn"/>
          <w:sz w:val="24"/>
          <w:szCs w:val="24"/>
        </w:rPr>
        <w:t>nesabalansētību</w:t>
      </w:r>
      <w:proofErr w:type="spellEnd"/>
      <w:r w:rsidR="0021066B" w:rsidRPr="00367353">
        <w:rPr>
          <w:rFonts w:ascii="Tms Rmn" w:hAnsi="Tms Rmn" w:cs="Tms Rmn"/>
          <w:sz w:val="24"/>
          <w:szCs w:val="24"/>
        </w:rPr>
        <w:t xml:space="preserve"> nākotnē</w:t>
      </w:r>
    </w:p>
    <w:p w:rsidR="00510402" w:rsidRPr="00367353" w:rsidRDefault="00510402" w:rsidP="00F44ADA">
      <w:pPr>
        <w:spacing w:after="0" w:line="240" w:lineRule="auto"/>
        <w:ind w:firstLine="567"/>
        <w:jc w:val="both"/>
      </w:pPr>
      <w:r w:rsidRPr="00367353">
        <w:rPr>
          <w:rFonts w:ascii="Times New Roman" w:eastAsia="Calibri" w:hAnsi="Times New Roman" w:cs="Times New Roman"/>
          <w:sz w:val="24"/>
          <w:szCs w:val="24"/>
        </w:rPr>
        <w:t xml:space="preserve">Tādējādi, ja 2015.gadā darba ņēmēja VSAOI likme tiktu samazināta par 0,5%, tad jau 2015.gadā </w:t>
      </w:r>
      <w:r w:rsidR="002B4F67" w:rsidRPr="00367353">
        <w:rPr>
          <w:rFonts w:ascii="Times New Roman" w:eastAsia="Calibri" w:hAnsi="Times New Roman" w:cs="Times New Roman"/>
          <w:sz w:val="24"/>
          <w:szCs w:val="24"/>
        </w:rPr>
        <w:t>veselības nozarei</w:t>
      </w:r>
      <w:r w:rsidRPr="00367353">
        <w:rPr>
          <w:rFonts w:ascii="Times New Roman" w:eastAsia="Calibri" w:hAnsi="Times New Roman" w:cs="Times New Roman"/>
          <w:sz w:val="24"/>
          <w:szCs w:val="24"/>
        </w:rPr>
        <w:t xml:space="preserve"> tiktu novirzīti 31,2 </w:t>
      </w:r>
      <w:proofErr w:type="spellStart"/>
      <w:r w:rsidRPr="00367353">
        <w:rPr>
          <w:rFonts w:ascii="Times New Roman" w:eastAsia="Calibri" w:hAnsi="Times New Roman" w:cs="Times New Roman"/>
          <w:sz w:val="24"/>
          <w:szCs w:val="24"/>
        </w:rPr>
        <w:t>milj.euro</w:t>
      </w:r>
      <w:proofErr w:type="spellEnd"/>
      <w:r w:rsidRPr="00367353">
        <w:rPr>
          <w:rFonts w:ascii="Times New Roman" w:hAnsi="Times New Roman" w:cs="Times New Roman"/>
          <w:sz w:val="24"/>
          <w:szCs w:val="24"/>
        </w:rPr>
        <w:t xml:space="preserve">, 2016.gadā – 71,4 milj. </w:t>
      </w:r>
      <w:proofErr w:type="spellStart"/>
      <w:r w:rsidRPr="0036735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367353">
        <w:rPr>
          <w:rFonts w:ascii="Times New Roman" w:hAnsi="Times New Roman" w:cs="Times New Roman"/>
          <w:sz w:val="24"/>
          <w:szCs w:val="24"/>
        </w:rPr>
        <w:t xml:space="preserve">, 2017.gadā – 113,1 </w:t>
      </w:r>
      <w:proofErr w:type="spellStart"/>
      <w:r w:rsidRPr="00367353">
        <w:rPr>
          <w:rFonts w:ascii="Times New Roman" w:hAnsi="Times New Roman" w:cs="Times New Roman"/>
          <w:sz w:val="24"/>
          <w:szCs w:val="24"/>
        </w:rPr>
        <w:t>milj.euro</w:t>
      </w:r>
      <w:proofErr w:type="spellEnd"/>
      <w:r w:rsidRPr="00367353">
        <w:rPr>
          <w:rFonts w:ascii="Times New Roman" w:hAnsi="Times New Roman" w:cs="Times New Roman"/>
          <w:sz w:val="24"/>
          <w:szCs w:val="24"/>
        </w:rPr>
        <w:t xml:space="preserve">. Pie nosacījuma, ka arī turpmākajos gados VSAOI samazinājums saglabājas aptuveni 2017.gada novērtējuma līmenī, var pieņemt, ka VVAOI kopējais finansiālais apjoms 2018.gadā varētu sasniegt ~ 150,8 </w:t>
      </w:r>
      <w:proofErr w:type="spellStart"/>
      <w:r w:rsidRPr="00367353">
        <w:rPr>
          <w:rFonts w:ascii="Times New Roman" w:hAnsi="Times New Roman" w:cs="Times New Roman"/>
          <w:sz w:val="24"/>
          <w:szCs w:val="24"/>
        </w:rPr>
        <w:t>milj.euro</w:t>
      </w:r>
      <w:proofErr w:type="spellEnd"/>
      <w:r w:rsidRPr="00367353">
        <w:rPr>
          <w:rFonts w:ascii="Times New Roman" w:hAnsi="Times New Roman" w:cs="Times New Roman"/>
          <w:sz w:val="24"/>
          <w:szCs w:val="24"/>
        </w:rPr>
        <w:t xml:space="preserve">, 2019.gadā ~226,2 </w:t>
      </w:r>
      <w:proofErr w:type="spellStart"/>
      <w:r w:rsidRPr="00367353">
        <w:rPr>
          <w:rFonts w:ascii="Times New Roman" w:hAnsi="Times New Roman" w:cs="Times New Roman"/>
          <w:sz w:val="24"/>
          <w:szCs w:val="24"/>
        </w:rPr>
        <w:t>milj.euro</w:t>
      </w:r>
      <w:proofErr w:type="spellEnd"/>
      <w:r w:rsidR="002B4F67" w:rsidRPr="00367353">
        <w:rPr>
          <w:rFonts w:ascii="Times New Roman" w:hAnsi="Times New Roman" w:cs="Times New Roman"/>
          <w:sz w:val="24"/>
          <w:szCs w:val="24"/>
        </w:rPr>
        <w:t xml:space="preserve">, 2020.gadā ~226,2 </w:t>
      </w:r>
      <w:proofErr w:type="spellStart"/>
      <w:r w:rsidR="002B4F67" w:rsidRPr="00367353">
        <w:rPr>
          <w:rFonts w:ascii="Times New Roman" w:hAnsi="Times New Roman" w:cs="Times New Roman"/>
          <w:sz w:val="24"/>
          <w:szCs w:val="24"/>
        </w:rPr>
        <w:t>milj.euro</w:t>
      </w:r>
      <w:proofErr w:type="spellEnd"/>
      <w:r w:rsidR="002B4F67" w:rsidRPr="00367353">
        <w:rPr>
          <w:rFonts w:ascii="Times New Roman" w:hAnsi="Times New Roman" w:cs="Times New Roman"/>
          <w:sz w:val="24"/>
          <w:szCs w:val="24"/>
        </w:rPr>
        <w:t>.</w:t>
      </w:r>
    </w:p>
    <w:p w:rsidR="004232C4" w:rsidRDefault="00510402" w:rsidP="00604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7353">
        <w:rPr>
          <w:rFonts w:ascii="Times New Roman" w:hAnsi="Times New Roman" w:cs="Times New Roman"/>
        </w:rPr>
        <w:t>**</w:t>
      </w:r>
      <w:r w:rsidR="00B4513E" w:rsidRPr="00367353">
        <w:rPr>
          <w:rFonts w:ascii="Times New Roman" w:hAnsi="Times New Roman" w:cs="Times New Roman"/>
        </w:rPr>
        <w:t xml:space="preserve">Detalizēti </w:t>
      </w:r>
      <w:r w:rsidR="00466B25" w:rsidRPr="00367353">
        <w:rPr>
          <w:rFonts w:ascii="Times New Roman" w:hAnsi="Times New Roman" w:cs="Times New Roman"/>
        </w:rPr>
        <w:t>pasākumu</w:t>
      </w:r>
      <w:r w:rsidR="00B4513E" w:rsidRPr="00367353">
        <w:rPr>
          <w:rFonts w:ascii="Times New Roman" w:hAnsi="Times New Roman" w:cs="Times New Roman"/>
        </w:rPr>
        <w:t xml:space="preserve"> aprēķini ik gadu tiks iesniegti ar jaunajām vidēja termiņa  politikas iniciatīvām atbilstoši </w:t>
      </w:r>
      <w:r w:rsidR="00466B25" w:rsidRPr="00367353">
        <w:rPr>
          <w:rFonts w:ascii="Times New Roman" w:hAnsi="Times New Roman" w:cs="Times New Roman"/>
        </w:rPr>
        <w:t>Ministru kabineta 2012.gada 11.decembra noteikumiem Nr.867 „</w:t>
      </w:r>
      <w:r w:rsidR="008245C7" w:rsidRPr="008245C7">
        <w:rPr>
          <w:rFonts w:ascii="Times New Roman" w:hAnsi="Times New Roman" w:cs="Times New Roman"/>
        </w:rPr>
        <w:t>Kārtība, kādā nosakāms maksimāli pieļaujamais valsts budžeta izdevumu kopapjoms un maksimāli pieļaujamais valsts budžeta izdevumu kopējais apjoms katrai ministrijai un citām centrālajām valsts iestādēm vidējam termiņam</w:t>
      </w:r>
      <w:r w:rsidR="00466B25">
        <w:rPr>
          <w:rFonts w:ascii="Times New Roman" w:hAnsi="Times New Roman" w:cs="Times New Roman"/>
        </w:rPr>
        <w:t>”.</w:t>
      </w:r>
    </w:p>
    <w:p w:rsidR="00604040" w:rsidRPr="00604040" w:rsidRDefault="00604040" w:rsidP="00604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7353">
        <w:rPr>
          <w:rFonts w:ascii="Times New Roman" w:hAnsi="Times New Roman" w:cs="Times New Roman"/>
        </w:rPr>
        <w:lastRenderedPageBreak/>
        <w:t>**</w:t>
      </w:r>
      <w:r w:rsidR="00F44ADA" w:rsidRPr="00367353">
        <w:rPr>
          <w:rFonts w:ascii="Times New Roman" w:hAnsi="Times New Roman" w:cs="Times New Roman"/>
        </w:rPr>
        <w:t>*</w:t>
      </w:r>
      <w:r w:rsidRPr="00367353">
        <w:rPr>
          <w:rFonts w:ascii="Times New Roman" w:hAnsi="Times New Roman" w:cs="Times New Roman"/>
        </w:rPr>
        <w:t>Nepieciešamais</w:t>
      </w:r>
      <w:r>
        <w:rPr>
          <w:rFonts w:ascii="Times New Roman" w:hAnsi="Times New Roman" w:cs="Times New Roman"/>
        </w:rPr>
        <w:t xml:space="preserve"> finansējums budžeta iestāžu darbības uzlabošanai var tikt precizēts sagatavojot jautās vidēja termiņa politikas iniciatīvas.</w:t>
      </w:r>
    </w:p>
    <w:p w:rsidR="00A35573" w:rsidRDefault="00A35573" w:rsidP="004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4040" w:rsidRDefault="00604040" w:rsidP="004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32C4" w:rsidRDefault="00367353" w:rsidP="004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Veselības ministra vietā</w:t>
      </w:r>
    </w:p>
    <w:p w:rsidR="00367353" w:rsidRPr="004D1DAD" w:rsidRDefault="00367353" w:rsidP="004D1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Ministru prezidente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L.Straujuma</w:t>
      </w:r>
    </w:p>
    <w:p w:rsidR="00CC3797" w:rsidRDefault="00CC3797" w:rsidP="00423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1DAD" w:rsidRDefault="004D1DAD" w:rsidP="00423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1DAD" w:rsidRDefault="004D1DAD" w:rsidP="004232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797" w:rsidRPr="00CC3797" w:rsidRDefault="00367353" w:rsidP="00CC37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18.09.2014 14:18</w:t>
      </w:r>
    </w:p>
    <w:p w:rsidR="00CC3797" w:rsidRPr="00CC3797" w:rsidRDefault="00367353" w:rsidP="00CC37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4142</w:t>
      </w:r>
    </w:p>
    <w:p w:rsidR="00CC3797" w:rsidRPr="00CC3797" w:rsidRDefault="00CC3797" w:rsidP="00CC3797">
      <w:pPr>
        <w:spacing w:after="0" w:line="240" w:lineRule="auto"/>
        <w:jc w:val="both"/>
        <w:rPr>
          <w:rFonts w:ascii="Times New Roman" w:hAnsi="Times New Roman"/>
        </w:rPr>
      </w:pPr>
      <w:r w:rsidRPr="00CC3797">
        <w:rPr>
          <w:rFonts w:ascii="Times New Roman" w:hAnsi="Times New Roman"/>
        </w:rPr>
        <w:t>Inese Andersone</w:t>
      </w:r>
    </w:p>
    <w:p w:rsidR="00CC3797" w:rsidRPr="00CC3797" w:rsidRDefault="00CC3797" w:rsidP="00CC3797">
      <w:pPr>
        <w:spacing w:after="0" w:line="240" w:lineRule="auto"/>
        <w:jc w:val="both"/>
        <w:rPr>
          <w:rFonts w:ascii="Times New Roman" w:hAnsi="Times New Roman"/>
        </w:rPr>
      </w:pPr>
      <w:r w:rsidRPr="00CC3797">
        <w:rPr>
          <w:rFonts w:ascii="Times New Roman" w:hAnsi="Times New Roman"/>
        </w:rPr>
        <w:t>tālr. 67876187</w:t>
      </w:r>
    </w:p>
    <w:p w:rsidR="00CC3797" w:rsidRDefault="00B61D8C" w:rsidP="00CC3797">
      <w:pPr>
        <w:spacing w:after="0" w:line="240" w:lineRule="auto"/>
      </w:pPr>
      <w:hyperlink r:id="rId8" w:history="1">
        <w:r w:rsidR="004D1DAD" w:rsidRPr="008D4905">
          <w:rPr>
            <w:rStyle w:val="Hyperlink"/>
            <w:rFonts w:ascii="Times New Roman" w:hAnsi="Times New Roman"/>
          </w:rPr>
          <w:t>Inese.Andersone@vm.gov.lv</w:t>
        </w:r>
      </w:hyperlink>
      <w:r w:rsidR="004D1DAD">
        <w:rPr>
          <w:rFonts w:ascii="Times New Roman" w:hAnsi="Times New Roman"/>
        </w:rPr>
        <w:t xml:space="preserve"> </w:t>
      </w:r>
    </w:p>
    <w:sectPr w:rsidR="00CC3797" w:rsidSect="00596A4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C0" w:rsidRDefault="00A913C0" w:rsidP="00DE0C54">
      <w:pPr>
        <w:spacing w:after="0" w:line="240" w:lineRule="auto"/>
      </w:pPr>
      <w:r>
        <w:separator/>
      </w:r>
    </w:p>
  </w:endnote>
  <w:endnote w:type="continuationSeparator" w:id="0">
    <w:p w:rsidR="00A913C0" w:rsidRDefault="00A913C0" w:rsidP="00D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0" w:rsidRPr="004D1DAD" w:rsidRDefault="00A913C0" w:rsidP="00F7673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VMPamn</w:t>
    </w:r>
    <w:r w:rsidRPr="004D1DAD">
      <w:rPr>
        <w:rFonts w:ascii="Times New Roman" w:hAnsi="Times New Roman" w:cs="Times New Roman"/>
        <w:sz w:val="20"/>
        <w:szCs w:val="20"/>
      </w:rPr>
      <w:t>p</w:t>
    </w:r>
    <w:r w:rsidR="00367353">
      <w:rPr>
        <w:rFonts w:ascii="Times New Roman" w:hAnsi="Times New Roman" w:cs="Times New Roman"/>
        <w:sz w:val="20"/>
        <w:szCs w:val="20"/>
      </w:rPr>
      <w:t>3_1809</w:t>
    </w:r>
    <w:r w:rsidRPr="004D1DAD">
      <w:rPr>
        <w:rFonts w:ascii="Times New Roman" w:hAnsi="Times New Roman" w:cs="Times New Roman"/>
        <w:sz w:val="20"/>
        <w:szCs w:val="20"/>
      </w:rPr>
      <w:t xml:space="preserve">14_SVP; </w:t>
    </w:r>
    <w:r>
      <w:rPr>
        <w:rFonts w:ascii="Times New Roman" w:hAnsi="Times New Roman" w:cs="Times New Roman"/>
        <w:sz w:val="20"/>
        <w:szCs w:val="20"/>
      </w:rPr>
      <w:t xml:space="preserve">3.pielikums Sabiedrības veselības pamatnostādnēm 2014.-2020.gadam. </w:t>
    </w:r>
    <w:r w:rsidRPr="004D1DAD">
      <w:rPr>
        <w:rFonts w:ascii="Times New Roman" w:hAnsi="Times New Roman" w:cs="Times New Roman"/>
        <w:sz w:val="20"/>
        <w:szCs w:val="20"/>
      </w:rPr>
      <w:t>Sabiedrības veselības pamatnostādņu 2014.–2020.gadam ietekme uz valsts un pašvaldību budžetiem</w:t>
    </w:r>
    <w:r>
      <w:rPr>
        <w:rFonts w:ascii="Times New Roman" w:hAnsi="Times New Roman" w:cs="Times New Roman"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C0" w:rsidRPr="004D1DAD" w:rsidRDefault="00A913C0" w:rsidP="004D1DAD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VMPamn</w:t>
    </w:r>
    <w:r w:rsidRPr="004D1DAD">
      <w:rPr>
        <w:rFonts w:ascii="Times New Roman" w:hAnsi="Times New Roman" w:cs="Times New Roman"/>
        <w:sz w:val="20"/>
        <w:szCs w:val="20"/>
      </w:rPr>
      <w:t>p</w:t>
    </w:r>
    <w:r w:rsidR="00367353">
      <w:rPr>
        <w:rFonts w:ascii="Times New Roman" w:hAnsi="Times New Roman" w:cs="Times New Roman"/>
        <w:sz w:val="20"/>
        <w:szCs w:val="20"/>
      </w:rPr>
      <w:t>3_1809</w:t>
    </w:r>
    <w:r w:rsidRPr="004D1DAD">
      <w:rPr>
        <w:rFonts w:ascii="Times New Roman" w:hAnsi="Times New Roman" w:cs="Times New Roman"/>
        <w:sz w:val="20"/>
        <w:szCs w:val="20"/>
      </w:rPr>
      <w:t xml:space="preserve">14_SVP; </w:t>
    </w:r>
    <w:r>
      <w:rPr>
        <w:rFonts w:ascii="Times New Roman" w:hAnsi="Times New Roman" w:cs="Times New Roman"/>
        <w:sz w:val="20"/>
        <w:szCs w:val="20"/>
      </w:rPr>
      <w:t xml:space="preserve">3.pielikums Sabiedrības veselības pamatnostādnēm 2014.-2020.gadam. </w:t>
    </w:r>
    <w:r w:rsidRPr="004D1DAD">
      <w:rPr>
        <w:rFonts w:ascii="Times New Roman" w:hAnsi="Times New Roman" w:cs="Times New Roman"/>
        <w:sz w:val="20"/>
        <w:szCs w:val="20"/>
      </w:rPr>
      <w:t>Sabiedrības veselības pamatnostādņu 2014.–2020.gadam ietekme uz valsts un pašvaldību budžetiem</w:t>
    </w:r>
    <w:r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C0" w:rsidRDefault="00A913C0" w:rsidP="00DE0C54">
      <w:pPr>
        <w:spacing w:after="0" w:line="240" w:lineRule="auto"/>
      </w:pPr>
      <w:r>
        <w:separator/>
      </w:r>
    </w:p>
  </w:footnote>
  <w:footnote w:type="continuationSeparator" w:id="0">
    <w:p w:rsidR="00A913C0" w:rsidRDefault="00A913C0" w:rsidP="00DE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4837"/>
      <w:docPartObj>
        <w:docPartGallery w:val="Page Numbers (Top of Page)"/>
        <w:docPartUnique/>
      </w:docPartObj>
    </w:sdtPr>
    <w:sdtContent>
      <w:p w:rsidR="00A913C0" w:rsidRDefault="00B61D8C">
        <w:pPr>
          <w:pStyle w:val="Header"/>
          <w:jc w:val="center"/>
        </w:pPr>
        <w:r w:rsidRPr="004D1D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13C0" w:rsidRPr="004D1D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D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35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D1D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3C0" w:rsidRDefault="00A91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805"/>
    <w:multiLevelType w:val="hybridMultilevel"/>
    <w:tmpl w:val="1A9AF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3452"/>
    <w:multiLevelType w:val="hybridMultilevel"/>
    <w:tmpl w:val="F49A53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6621"/>
    <w:multiLevelType w:val="hybridMultilevel"/>
    <w:tmpl w:val="74F2F4A0"/>
    <w:lvl w:ilvl="0" w:tplc="3AA056A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2714"/>
    <w:multiLevelType w:val="hybridMultilevel"/>
    <w:tmpl w:val="D6B809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3D9"/>
    <w:multiLevelType w:val="hybridMultilevel"/>
    <w:tmpl w:val="CD5CCCA8"/>
    <w:lvl w:ilvl="0" w:tplc="320ED04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0E0E"/>
    <w:multiLevelType w:val="hybridMultilevel"/>
    <w:tmpl w:val="D2CA1984"/>
    <w:lvl w:ilvl="0" w:tplc="320ED04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ACB"/>
    <w:rsid w:val="000001F7"/>
    <w:rsid w:val="00014493"/>
    <w:rsid w:val="00016A07"/>
    <w:rsid w:val="0001773C"/>
    <w:rsid w:val="00022131"/>
    <w:rsid w:val="00023071"/>
    <w:rsid w:val="00026D6F"/>
    <w:rsid w:val="00026EB8"/>
    <w:rsid w:val="00040168"/>
    <w:rsid w:val="0004785F"/>
    <w:rsid w:val="000509D1"/>
    <w:rsid w:val="000519C3"/>
    <w:rsid w:val="00052891"/>
    <w:rsid w:val="00053350"/>
    <w:rsid w:val="00056795"/>
    <w:rsid w:val="00070826"/>
    <w:rsid w:val="0007297F"/>
    <w:rsid w:val="000733D0"/>
    <w:rsid w:val="000B1904"/>
    <w:rsid w:val="000B32F0"/>
    <w:rsid w:val="000B4FB6"/>
    <w:rsid w:val="000B7A69"/>
    <w:rsid w:val="000C2322"/>
    <w:rsid w:val="000D24A7"/>
    <w:rsid w:val="000D3C34"/>
    <w:rsid w:val="000F079C"/>
    <w:rsid w:val="000F1170"/>
    <w:rsid w:val="001042C8"/>
    <w:rsid w:val="00106AC6"/>
    <w:rsid w:val="0010743A"/>
    <w:rsid w:val="00112C49"/>
    <w:rsid w:val="00120F6C"/>
    <w:rsid w:val="00123E2C"/>
    <w:rsid w:val="001301C7"/>
    <w:rsid w:val="00135DA5"/>
    <w:rsid w:val="00137543"/>
    <w:rsid w:val="00137655"/>
    <w:rsid w:val="001376DD"/>
    <w:rsid w:val="00137B27"/>
    <w:rsid w:val="00150864"/>
    <w:rsid w:val="00156131"/>
    <w:rsid w:val="00162E39"/>
    <w:rsid w:val="001636F0"/>
    <w:rsid w:val="00170CC7"/>
    <w:rsid w:val="001734F2"/>
    <w:rsid w:val="0017422D"/>
    <w:rsid w:val="001803FF"/>
    <w:rsid w:val="001905A4"/>
    <w:rsid w:val="00194347"/>
    <w:rsid w:val="001A1095"/>
    <w:rsid w:val="001A2534"/>
    <w:rsid w:val="001B3338"/>
    <w:rsid w:val="001B545C"/>
    <w:rsid w:val="001B5551"/>
    <w:rsid w:val="001B7969"/>
    <w:rsid w:val="001D238C"/>
    <w:rsid w:val="001E6462"/>
    <w:rsid w:val="001F22B3"/>
    <w:rsid w:val="001F5B6F"/>
    <w:rsid w:val="0020080D"/>
    <w:rsid w:val="0020106B"/>
    <w:rsid w:val="00201F13"/>
    <w:rsid w:val="00204F0C"/>
    <w:rsid w:val="00207724"/>
    <w:rsid w:val="0021066B"/>
    <w:rsid w:val="00232006"/>
    <w:rsid w:val="002349DF"/>
    <w:rsid w:val="00235093"/>
    <w:rsid w:val="002407BA"/>
    <w:rsid w:val="002468BB"/>
    <w:rsid w:val="00251636"/>
    <w:rsid w:val="0025610D"/>
    <w:rsid w:val="002670F2"/>
    <w:rsid w:val="00271596"/>
    <w:rsid w:val="002771D1"/>
    <w:rsid w:val="00282703"/>
    <w:rsid w:val="00285714"/>
    <w:rsid w:val="002A013E"/>
    <w:rsid w:val="002A02B7"/>
    <w:rsid w:val="002A1D10"/>
    <w:rsid w:val="002B4F67"/>
    <w:rsid w:val="002B6C89"/>
    <w:rsid w:val="002B71C5"/>
    <w:rsid w:val="002C2782"/>
    <w:rsid w:val="002E0EA9"/>
    <w:rsid w:val="002F7D1D"/>
    <w:rsid w:val="003015BE"/>
    <w:rsid w:val="00302568"/>
    <w:rsid w:val="0030468F"/>
    <w:rsid w:val="00321B45"/>
    <w:rsid w:val="00325659"/>
    <w:rsid w:val="00333681"/>
    <w:rsid w:val="00357A9A"/>
    <w:rsid w:val="00365C35"/>
    <w:rsid w:val="00367353"/>
    <w:rsid w:val="00371772"/>
    <w:rsid w:val="00390A22"/>
    <w:rsid w:val="00390A8E"/>
    <w:rsid w:val="003940A9"/>
    <w:rsid w:val="00395C81"/>
    <w:rsid w:val="0039676D"/>
    <w:rsid w:val="003A139D"/>
    <w:rsid w:val="003A47AA"/>
    <w:rsid w:val="003B255C"/>
    <w:rsid w:val="003B3AF3"/>
    <w:rsid w:val="003B4B9A"/>
    <w:rsid w:val="003B4BDF"/>
    <w:rsid w:val="003B616E"/>
    <w:rsid w:val="003C02FF"/>
    <w:rsid w:val="003C5247"/>
    <w:rsid w:val="003C628E"/>
    <w:rsid w:val="003E099C"/>
    <w:rsid w:val="003F2C8F"/>
    <w:rsid w:val="003F38E0"/>
    <w:rsid w:val="003F7174"/>
    <w:rsid w:val="0041093C"/>
    <w:rsid w:val="004232C4"/>
    <w:rsid w:val="00423D19"/>
    <w:rsid w:val="00440B6A"/>
    <w:rsid w:val="00444909"/>
    <w:rsid w:val="004509D2"/>
    <w:rsid w:val="00454728"/>
    <w:rsid w:val="00455707"/>
    <w:rsid w:val="004649F9"/>
    <w:rsid w:val="00466B25"/>
    <w:rsid w:val="00476961"/>
    <w:rsid w:val="004772B3"/>
    <w:rsid w:val="004869B2"/>
    <w:rsid w:val="004939D0"/>
    <w:rsid w:val="00494C69"/>
    <w:rsid w:val="0049710B"/>
    <w:rsid w:val="00497C5B"/>
    <w:rsid w:val="004A55EE"/>
    <w:rsid w:val="004B46A1"/>
    <w:rsid w:val="004B60F6"/>
    <w:rsid w:val="004B6776"/>
    <w:rsid w:val="004B7AB7"/>
    <w:rsid w:val="004C1DBA"/>
    <w:rsid w:val="004D013B"/>
    <w:rsid w:val="004D1808"/>
    <w:rsid w:val="004D1DAD"/>
    <w:rsid w:val="004F116B"/>
    <w:rsid w:val="004F4550"/>
    <w:rsid w:val="004F5727"/>
    <w:rsid w:val="00501A32"/>
    <w:rsid w:val="00510402"/>
    <w:rsid w:val="00515D81"/>
    <w:rsid w:val="00520FD1"/>
    <w:rsid w:val="00524C5B"/>
    <w:rsid w:val="00525DF3"/>
    <w:rsid w:val="005319C2"/>
    <w:rsid w:val="00537726"/>
    <w:rsid w:val="00542C32"/>
    <w:rsid w:val="0054344D"/>
    <w:rsid w:val="00550076"/>
    <w:rsid w:val="005624E2"/>
    <w:rsid w:val="00562638"/>
    <w:rsid w:val="00577037"/>
    <w:rsid w:val="00590164"/>
    <w:rsid w:val="00596A48"/>
    <w:rsid w:val="00597399"/>
    <w:rsid w:val="005A278D"/>
    <w:rsid w:val="005A28B5"/>
    <w:rsid w:val="005A4D0E"/>
    <w:rsid w:val="005A507D"/>
    <w:rsid w:val="005A7CDA"/>
    <w:rsid w:val="005B6B96"/>
    <w:rsid w:val="005D48A4"/>
    <w:rsid w:val="005D7009"/>
    <w:rsid w:val="005E383F"/>
    <w:rsid w:val="005E45E4"/>
    <w:rsid w:val="00604040"/>
    <w:rsid w:val="006100F2"/>
    <w:rsid w:val="00616276"/>
    <w:rsid w:val="006238EA"/>
    <w:rsid w:val="00646DDD"/>
    <w:rsid w:val="00651466"/>
    <w:rsid w:val="006560AE"/>
    <w:rsid w:val="00663A66"/>
    <w:rsid w:val="00673B27"/>
    <w:rsid w:val="00675C78"/>
    <w:rsid w:val="00677F0F"/>
    <w:rsid w:val="00694A72"/>
    <w:rsid w:val="006A0EB9"/>
    <w:rsid w:val="006B088C"/>
    <w:rsid w:val="006B5DDA"/>
    <w:rsid w:val="006C0493"/>
    <w:rsid w:val="006C4291"/>
    <w:rsid w:val="006D7720"/>
    <w:rsid w:val="006E0D0F"/>
    <w:rsid w:val="006E139A"/>
    <w:rsid w:val="0070367F"/>
    <w:rsid w:val="00703B99"/>
    <w:rsid w:val="00706DD3"/>
    <w:rsid w:val="007145B1"/>
    <w:rsid w:val="00717661"/>
    <w:rsid w:val="00720947"/>
    <w:rsid w:val="00722F63"/>
    <w:rsid w:val="00743B85"/>
    <w:rsid w:val="007454FE"/>
    <w:rsid w:val="00747C18"/>
    <w:rsid w:val="007503F1"/>
    <w:rsid w:val="007541EC"/>
    <w:rsid w:val="00754AAC"/>
    <w:rsid w:val="00756354"/>
    <w:rsid w:val="00765CFB"/>
    <w:rsid w:val="00766693"/>
    <w:rsid w:val="00775702"/>
    <w:rsid w:val="00783BFA"/>
    <w:rsid w:val="00785634"/>
    <w:rsid w:val="00791ACB"/>
    <w:rsid w:val="0079577C"/>
    <w:rsid w:val="00795D54"/>
    <w:rsid w:val="0079791A"/>
    <w:rsid w:val="007A3E03"/>
    <w:rsid w:val="007C3032"/>
    <w:rsid w:val="007D762E"/>
    <w:rsid w:val="007E00E3"/>
    <w:rsid w:val="007E3D6A"/>
    <w:rsid w:val="007F0F3B"/>
    <w:rsid w:val="007F358C"/>
    <w:rsid w:val="007F57BF"/>
    <w:rsid w:val="00805022"/>
    <w:rsid w:val="00821AC7"/>
    <w:rsid w:val="00823816"/>
    <w:rsid w:val="0082399D"/>
    <w:rsid w:val="008245C7"/>
    <w:rsid w:val="00830321"/>
    <w:rsid w:val="008376A5"/>
    <w:rsid w:val="008465DB"/>
    <w:rsid w:val="00846DF8"/>
    <w:rsid w:val="00847A08"/>
    <w:rsid w:val="008576C4"/>
    <w:rsid w:val="00867EE0"/>
    <w:rsid w:val="00877162"/>
    <w:rsid w:val="008779F2"/>
    <w:rsid w:val="008857FD"/>
    <w:rsid w:val="00890668"/>
    <w:rsid w:val="00893ED0"/>
    <w:rsid w:val="008A0445"/>
    <w:rsid w:val="008B35D2"/>
    <w:rsid w:val="008B3915"/>
    <w:rsid w:val="008C2237"/>
    <w:rsid w:val="008C2362"/>
    <w:rsid w:val="008C4D90"/>
    <w:rsid w:val="008C6788"/>
    <w:rsid w:val="008C75EC"/>
    <w:rsid w:val="009033D4"/>
    <w:rsid w:val="009135D5"/>
    <w:rsid w:val="00922856"/>
    <w:rsid w:val="00925CF8"/>
    <w:rsid w:val="00927808"/>
    <w:rsid w:val="0093122C"/>
    <w:rsid w:val="00931612"/>
    <w:rsid w:val="00933E1F"/>
    <w:rsid w:val="00943C0D"/>
    <w:rsid w:val="009455AC"/>
    <w:rsid w:val="009476AF"/>
    <w:rsid w:val="0095026C"/>
    <w:rsid w:val="009507C9"/>
    <w:rsid w:val="00950FA0"/>
    <w:rsid w:val="00953CE7"/>
    <w:rsid w:val="009632C5"/>
    <w:rsid w:val="00977B63"/>
    <w:rsid w:val="009814B9"/>
    <w:rsid w:val="0098354D"/>
    <w:rsid w:val="00985856"/>
    <w:rsid w:val="00994EE8"/>
    <w:rsid w:val="009B35B0"/>
    <w:rsid w:val="009C01C5"/>
    <w:rsid w:val="009C111F"/>
    <w:rsid w:val="009C7553"/>
    <w:rsid w:val="009C7EA2"/>
    <w:rsid w:val="009D438E"/>
    <w:rsid w:val="009E7F85"/>
    <w:rsid w:val="009F2C6D"/>
    <w:rsid w:val="009F40F3"/>
    <w:rsid w:val="009F4437"/>
    <w:rsid w:val="009F4594"/>
    <w:rsid w:val="009F4CFA"/>
    <w:rsid w:val="00A03A5E"/>
    <w:rsid w:val="00A051CD"/>
    <w:rsid w:val="00A15108"/>
    <w:rsid w:val="00A20152"/>
    <w:rsid w:val="00A25BAB"/>
    <w:rsid w:val="00A35573"/>
    <w:rsid w:val="00A50B4B"/>
    <w:rsid w:val="00A57B38"/>
    <w:rsid w:val="00A63574"/>
    <w:rsid w:val="00A6547E"/>
    <w:rsid w:val="00A72C97"/>
    <w:rsid w:val="00A76E9C"/>
    <w:rsid w:val="00A84BC3"/>
    <w:rsid w:val="00A84E64"/>
    <w:rsid w:val="00A87AE2"/>
    <w:rsid w:val="00A90950"/>
    <w:rsid w:val="00A913C0"/>
    <w:rsid w:val="00A917F3"/>
    <w:rsid w:val="00A94520"/>
    <w:rsid w:val="00AB35B4"/>
    <w:rsid w:val="00AB4111"/>
    <w:rsid w:val="00AB44FC"/>
    <w:rsid w:val="00AB64AD"/>
    <w:rsid w:val="00AC38F4"/>
    <w:rsid w:val="00AC4D4C"/>
    <w:rsid w:val="00AD3607"/>
    <w:rsid w:val="00AD3F6B"/>
    <w:rsid w:val="00AD5785"/>
    <w:rsid w:val="00AD759A"/>
    <w:rsid w:val="00AE773B"/>
    <w:rsid w:val="00AF42D2"/>
    <w:rsid w:val="00AF577C"/>
    <w:rsid w:val="00B0125B"/>
    <w:rsid w:val="00B22EF1"/>
    <w:rsid w:val="00B23E5E"/>
    <w:rsid w:val="00B402B3"/>
    <w:rsid w:val="00B44E58"/>
    <w:rsid w:val="00B4513E"/>
    <w:rsid w:val="00B513E1"/>
    <w:rsid w:val="00B529B6"/>
    <w:rsid w:val="00B53FEF"/>
    <w:rsid w:val="00B5441A"/>
    <w:rsid w:val="00B5688F"/>
    <w:rsid w:val="00B61D8C"/>
    <w:rsid w:val="00B66008"/>
    <w:rsid w:val="00B73F3A"/>
    <w:rsid w:val="00B7760D"/>
    <w:rsid w:val="00B92455"/>
    <w:rsid w:val="00B955DF"/>
    <w:rsid w:val="00BA20E9"/>
    <w:rsid w:val="00BA794E"/>
    <w:rsid w:val="00BB371C"/>
    <w:rsid w:val="00BB5BBE"/>
    <w:rsid w:val="00BC3D76"/>
    <w:rsid w:val="00BC509A"/>
    <w:rsid w:val="00BC6352"/>
    <w:rsid w:val="00BD40A2"/>
    <w:rsid w:val="00BF2014"/>
    <w:rsid w:val="00C116D7"/>
    <w:rsid w:val="00C12C91"/>
    <w:rsid w:val="00C200CC"/>
    <w:rsid w:val="00C21F52"/>
    <w:rsid w:val="00C250E5"/>
    <w:rsid w:val="00C45588"/>
    <w:rsid w:val="00C54B85"/>
    <w:rsid w:val="00C71F22"/>
    <w:rsid w:val="00C7203F"/>
    <w:rsid w:val="00C77747"/>
    <w:rsid w:val="00C86042"/>
    <w:rsid w:val="00C94BB9"/>
    <w:rsid w:val="00C95DB9"/>
    <w:rsid w:val="00C96C1E"/>
    <w:rsid w:val="00C96C5D"/>
    <w:rsid w:val="00CB704A"/>
    <w:rsid w:val="00CC0D35"/>
    <w:rsid w:val="00CC3797"/>
    <w:rsid w:val="00CC7E0E"/>
    <w:rsid w:val="00CF3FAE"/>
    <w:rsid w:val="00CF60A0"/>
    <w:rsid w:val="00D03632"/>
    <w:rsid w:val="00D2609B"/>
    <w:rsid w:val="00D338DF"/>
    <w:rsid w:val="00D41D80"/>
    <w:rsid w:val="00D52242"/>
    <w:rsid w:val="00D551B8"/>
    <w:rsid w:val="00D55D60"/>
    <w:rsid w:val="00D6152B"/>
    <w:rsid w:val="00D62B1C"/>
    <w:rsid w:val="00D66F8D"/>
    <w:rsid w:val="00D7757E"/>
    <w:rsid w:val="00D92DAE"/>
    <w:rsid w:val="00D95979"/>
    <w:rsid w:val="00D97BCA"/>
    <w:rsid w:val="00DA52DB"/>
    <w:rsid w:val="00DA6A35"/>
    <w:rsid w:val="00DB48FB"/>
    <w:rsid w:val="00DB54E2"/>
    <w:rsid w:val="00DB7360"/>
    <w:rsid w:val="00DC0B6C"/>
    <w:rsid w:val="00DD138B"/>
    <w:rsid w:val="00DD6A89"/>
    <w:rsid w:val="00DD7D6B"/>
    <w:rsid w:val="00DE0C54"/>
    <w:rsid w:val="00DE2A4D"/>
    <w:rsid w:val="00DE368A"/>
    <w:rsid w:val="00DF29A8"/>
    <w:rsid w:val="00DF5F89"/>
    <w:rsid w:val="00E031D1"/>
    <w:rsid w:val="00E10616"/>
    <w:rsid w:val="00E10D8F"/>
    <w:rsid w:val="00E128F9"/>
    <w:rsid w:val="00E202C7"/>
    <w:rsid w:val="00E2356D"/>
    <w:rsid w:val="00E27913"/>
    <w:rsid w:val="00E30574"/>
    <w:rsid w:val="00E33821"/>
    <w:rsid w:val="00E36D12"/>
    <w:rsid w:val="00E37E98"/>
    <w:rsid w:val="00E4006D"/>
    <w:rsid w:val="00E41E74"/>
    <w:rsid w:val="00E41EE0"/>
    <w:rsid w:val="00E50AC2"/>
    <w:rsid w:val="00E50FAE"/>
    <w:rsid w:val="00E55398"/>
    <w:rsid w:val="00E57735"/>
    <w:rsid w:val="00E65858"/>
    <w:rsid w:val="00E67AA3"/>
    <w:rsid w:val="00E73F80"/>
    <w:rsid w:val="00E74001"/>
    <w:rsid w:val="00E81055"/>
    <w:rsid w:val="00E8540A"/>
    <w:rsid w:val="00E9067E"/>
    <w:rsid w:val="00E92A5E"/>
    <w:rsid w:val="00E93A8D"/>
    <w:rsid w:val="00E94A9B"/>
    <w:rsid w:val="00EA457C"/>
    <w:rsid w:val="00EA62AC"/>
    <w:rsid w:val="00EA7014"/>
    <w:rsid w:val="00EB7E74"/>
    <w:rsid w:val="00EC2677"/>
    <w:rsid w:val="00EE1B0F"/>
    <w:rsid w:val="00EF05CD"/>
    <w:rsid w:val="00EF5B3C"/>
    <w:rsid w:val="00EF6EF2"/>
    <w:rsid w:val="00EF7127"/>
    <w:rsid w:val="00EF7E61"/>
    <w:rsid w:val="00F0257F"/>
    <w:rsid w:val="00F13307"/>
    <w:rsid w:val="00F14BB6"/>
    <w:rsid w:val="00F177F9"/>
    <w:rsid w:val="00F33A99"/>
    <w:rsid w:val="00F44ADA"/>
    <w:rsid w:val="00F55931"/>
    <w:rsid w:val="00F55FC4"/>
    <w:rsid w:val="00F61918"/>
    <w:rsid w:val="00F62B93"/>
    <w:rsid w:val="00F65965"/>
    <w:rsid w:val="00F710C8"/>
    <w:rsid w:val="00F75E07"/>
    <w:rsid w:val="00F76736"/>
    <w:rsid w:val="00F80272"/>
    <w:rsid w:val="00F85823"/>
    <w:rsid w:val="00FB0763"/>
    <w:rsid w:val="00FC0B76"/>
    <w:rsid w:val="00FD2B12"/>
    <w:rsid w:val="00FE13FE"/>
    <w:rsid w:val="00FF4130"/>
    <w:rsid w:val="00FF43BD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F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05A4"/>
  </w:style>
  <w:style w:type="paragraph" w:styleId="Header">
    <w:name w:val="header"/>
    <w:basedOn w:val="Normal"/>
    <w:link w:val="HeaderChar"/>
    <w:uiPriority w:val="99"/>
    <w:unhideWhenUsed/>
    <w:rsid w:val="00DE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54"/>
  </w:style>
  <w:style w:type="paragraph" w:styleId="Footer">
    <w:name w:val="footer"/>
    <w:basedOn w:val="Normal"/>
    <w:link w:val="FooterChar"/>
    <w:uiPriority w:val="99"/>
    <w:unhideWhenUsed/>
    <w:rsid w:val="00DE0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54"/>
  </w:style>
  <w:style w:type="character" w:styleId="Hyperlink">
    <w:name w:val="Hyperlink"/>
    <w:basedOn w:val="DefaultParagraphFont"/>
    <w:uiPriority w:val="99"/>
    <w:unhideWhenUsed/>
    <w:rsid w:val="004D1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erso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CA75-9CCD-49BC-91E6-924E152C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4876</Words>
  <Characters>27795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Sabiedrības veselības pamatnostādņu 2014.–2020.gadam ietekme uz valsts un pašvaldību budžetiem</vt:lpstr>
      <vt:lpstr/>
    </vt:vector>
  </TitlesOfParts>
  <Company>Veselības ministrija</Company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veselības pamatnostādņu 2014.–2020.gadam ietekme uz valsts un pašvaldību budžetiem</dc:title>
  <dc:subject>3.pielikums Sabiedrības veselības pamatnostādnēm 2014.-2020.gadam</dc:subject>
  <dc:creator>Inese Andersone</dc:creator>
  <dc:description>tel.67876187_x000d_
Inese.Andersone@vm.gov.lv</dc:description>
  <cp:lastModifiedBy>VMuizniece</cp:lastModifiedBy>
  <cp:revision>3</cp:revision>
  <cp:lastPrinted>2014-09-05T11:14:00Z</cp:lastPrinted>
  <dcterms:created xsi:type="dcterms:W3CDTF">2014-09-12T08:47:00Z</dcterms:created>
  <dcterms:modified xsi:type="dcterms:W3CDTF">2014-09-18T11:18:00Z</dcterms:modified>
</cp:coreProperties>
</file>