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A" w:rsidRPr="00456498" w:rsidRDefault="00D86EAA" w:rsidP="00D86EAA">
      <w:pPr>
        <w:pStyle w:val="Title"/>
        <w:spacing w:line="240" w:lineRule="auto"/>
        <w:ind w:left="0"/>
        <w:outlineLvl w:val="0"/>
        <w:rPr>
          <w:bCs w:val="0"/>
        </w:rPr>
      </w:pPr>
      <w:bookmarkStart w:id="0" w:name="OLE_LINK2"/>
      <w:bookmarkStart w:id="1" w:name="OLE_LINK7"/>
      <w:bookmarkStart w:id="2" w:name="OLE_LINK3"/>
      <w:bookmarkStart w:id="3" w:name="OLE_LINK4"/>
      <w:bookmarkStart w:id="4" w:name="OLE_LINK1"/>
      <w:bookmarkStart w:id="5" w:name="OLE_LINK6"/>
      <w:bookmarkStart w:id="6" w:name="OLE_LINK5"/>
      <w:r w:rsidRPr="00456498">
        <w:rPr>
          <w:bCs w:val="0"/>
        </w:rPr>
        <w:t xml:space="preserve">Ministru kabineta rīkojuma projekta </w:t>
      </w:r>
    </w:p>
    <w:p w:rsidR="00456498" w:rsidRPr="00456498" w:rsidRDefault="00D86EAA" w:rsidP="004564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498">
        <w:rPr>
          <w:rFonts w:ascii="Times New Roman" w:hAnsi="Times New Roman"/>
          <w:b/>
          <w:sz w:val="28"/>
          <w:szCs w:val="28"/>
        </w:rPr>
        <w:t>„</w:t>
      </w:r>
      <w:r w:rsidR="00456498" w:rsidRPr="00456498">
        <w:rPr>
          <w:rFonts w:ascii="Times New Roman" w:hAnsi="Times New Roman"/>
          <w:b/>
          <w:bCs/>
          <w:sz w:val="28"/>
          <w:szCs w:val="28"/>
        </w:rPr>
        <w:t>Par</w:t>
      </w:r>
      <w:r w:rsidR="00FA0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6498" w:rsidRPr="00456498">
        <w:rPr>
          <w:rFonts w:ascii="Times New Roman" w:hAnsi="Times New Roman"/>
          <w:b/>
          <w:bCs/>
          <w:sz w:val="28"/>
          <w:szCs w:val="28"/>
        </w:rPr>
        <w:t>Smēķēšanas ierobežošanas valsts komisiju”</w:t>
      </w:r>
    </w:p>
    <w:p w:rsidR="00A95855" w:rsidRPr="00456498" w:rsidRDefault="00D86EAA" w:rsidP="00D86EAA">
      <w:pPr>
        <w:pStyle w:val="naislab"/>
        <w:spacing w:before="0" w:after="0"/>
        <w:jc w:val="center"/>
        <w:outlineLvl w:val="0"/>
        <w:rPr>
          <w:sz w:val="28"/>
          <w:szCs w:val="28"/>
        </w:rPr>
      </w:pPr>
      <w:r w:rsidRPr="00456498">
        <w:rPr>
          <w:sz w:val="28"/>
          <w:szCs w:val="28"/>
        </w:rPr>
        <w:t xml:space="preserve"> </w:t>
      </w:r>
      <w:r w:rsidRPr="00456498">
        <w:rPr>
          <w:b/>
          <w:sz w:val="28"/>
          <w:szCs w:val="28"/>
        </w:rPr>
        <w:t>sākotnējās ietekmes novērtējuma ziņojums (anotācija)</w:t>
      </w:r>
      <w:bookmarkEnd w:id="0"/>
      <w:bookmarkEnd w:id="1"/>
    </w:p>
    <w:bookmarkEnd w:id="2"/>
    <w:bookmarkEnd w:id="3"/>
    <w:bookmarkEnd w:id="4"/>
    <w:bookmarkEnd w:id="5"/>
    <w:bookmarkEnd w:id="6"/>
    <w:p w:rsidR="00A95855" w:rsidRPr="00456498" w:rsidRDefault="00A95855" w:rsidP="00A95855">
      <w:pPr>
        <w:pStyle w:val="NoSpacing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1445"/>
        <w:gridCol w:w="7230"/>
      </w:tblGrid>
      <w:tr w:rsidR="00A95855" w:rsidRPr="00456498" w:rsidTr="001A2287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456498" w:rsidRDefault="00A95855" w:rsidP="00F94F0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56498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A95855" w:rsidRPr="00456498" w:rsidTr="00D56CDD">
        <w:trPr>
          <w:trHeight w:val="40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456498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1.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456498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Pamatojums</w:t>
            </w:r>
          </w:p>
        </w:tc>
        <w:tc>
          <w:tcPr>
            <w:tcW w:w="39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456498" w:rsidRDefault="00D86EAA" w:rsidP="00D86EAA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Rīkojuma</w:t>
            </w:r>
            <w:r w:rsidR="000179D2" w:rsidRPr="00456498">
              <w:rPr>
                <w:sz w:val="28"/>
                <w:szCs w:val="28"/>
              </w:rPr>
              <w:t xml:space="preserve"> projekts izstrādāts atbilstoši </w:t>
            </w:r>
            <w:r w:rsidRPr="00456498">
              <w:rPr>
                <w:sz w:val="28"/>
                <w:szCs w:val="28"/>
              </w:rPr>
              <w:t>likuma „Par tabakas izstrādājumu realizācijas, reklāmas un lietošanas ierobežošanu” (turpmāk – likums) 13. pantam</w:t>
            </w:r>
            <w:r w:rsidR="000179D2" w:rsidRPr="00456498">
              <w:rPr>
                <w:sz w:val="28"/>
                <w:szCs w:val="28"/>
              </w:rPr>
              <w:t>.</w:t>
            </w:r>
          </w:p>
        </w:tc>
      </w:tr>
      <w:tr w:rsidR="000179D2" w:rsidRPr="00456498" w:rsidTr="00D56CDD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2.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5A0957" w:rsidRDefault="00D86EAA" w:rsidP="0089390A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Likuma 13. pantā noteikts, ka  Ministru kabinets  izveido  un apstiprina Smēķēšanas ierobežošanas va</w:t>
            </w:r>
            <w:r w:rsidR="005A0957">
              <w:rPr>
                <w:sz w:val="28"/>
                <w:szCs w:val="28"/>
              </w:rPr>
              <w:t xml:space="preserve">lsts komisiju un tās nolikumu. </w:t>
            </w:r>
          </w:p>
          <w:p w:rsidR="0089390A" w:rsidRDefault="005A0957" w:rsidP="0089390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vērā, ka spēkā esošajā Ministru kabineta </w:t>
            </w:r>
            <w:r w:rsidRPr="00456498">
              <w:rPr>
                <w:sz w:val="28"/>
                <w:szCs w:val="28"/>
              </w:rPr>
              <w:t xml:space="preserve">2013. gada 10. jūlija rīkojumā Nr. 315 </w:t>
            </w:r>
            <w:r w:rsidRPr="00CF5ED3">
              <w:rPr>
                <w:sz w:val="28"/>
                <w:szCs w:val="28"/>
              </w:rPr>
              <w:t>„Par Smēķēšanas ierobežošanas valsts komisiju” atsevišķās pārstāvētajās institūcijās mainījies personālsastāvs,</w:t>
            </w:r>
            <w:r w:rsidR="0089390A">
              <w:rPr>
                <w:sz w:val="28"/>
                <w:szCs w:val="28"/>
              </w:rPr>
              <w:t xml:space="preserve"> </w:t>
            </w:r>
            <w:r w:rsidR="00D86EAA" w:rsidRPr="00456498">
              <w:rPr>
                <w:sz w:val="28"/>
                <w:szCs w:val="28"/>
              </w:rPr>
              <w:t xml:space="preserve">nepieciešams </w:t>
            </w:r>
            <w:r w:rsidR="00D01905">
              <w:rPr>
                <w:sz w:val="28"/>
                <w:szCs w:val="28"/>
              </w:rPr>
              <w:t>aktualizēt</w:t>
            </w:r>
            <w:r w:rsidR="0089390A">
              <w:rPr>
                <w:sz w:val="28"/>
                <w:szCs w:val="28"/>
              </w:rPr>
              <w:t xml:space="preserve"> </w:t>
            </w:r>
            <w:r w:rsidR="00D86EAA" w:rsidRPr="00456498">
              <w:rPr>
                <w:sz w:val="28"/>
                <w:szCs w:val="28"/>
              </w:rPr>
              <w:t xml:space="preserve"> informāciju</w:t>
            </w:r>
            <w:r w:rsidR="00EF3DED" w:rsidRPr="00456498">
              <w:rPr>
                <w:sz w:val="28"/>
                <w:szCs w:val="28"/>
              </w:rPr>
              <w:t xml:space="preserve"> par institūciju deleģētajiem pārstāvjiem</w:t>
            </w:r>
            <w:r w:rsidR="0089390A">
              <w:rPr>
                <w:sz w:val="28"/>
                <w:szCs w:val="28"/>
              </w:rPr>
              <w:t xml:space="preserve">: </w:t>
            </w:r>
            <w:r w:rsidR="00D01905">
              <w:rPr>
                <w:sz w:val="28"/>
                <w:szCs w:val="28"/>
              </w:rPr>
              <w:t>precizēt</w:t>
            </w:r>
            <w:r w:rsidR="0089390A">
              <w:rPr>
                <w:sz w:val="28"/>
                <w:szCs w:val="28"/>
              </w:rPr>
              <w:t xml:space="preserve"> esošo deleģēto pārstāvju ieņemamo amatu nosaukumus, kā arī mainīt atsevišķu institūciju deleģētos pārstāvjus saskaņā ar institūciju norādīto informāciju. </w:t>
            </w:r>
            <w:r w:rsidR="0042741C">
              <w:rPr>
                <w:sz w:val="28"/>
                <w:szCs w:val="28"/>
              </w:rPr>
              <w:t>Attiecībā uz atsevišķ</w:t>
            </w:r>
            <w:r w:rsidR="0089390A">
              <w:rPr>
                <w:sz w:val="28"/>
                <w:szCs w:val="28"/>
              </w:rPr>
              <w:t>u</w:t>
            </w:r>
            <w:r w:rsidR="0042741C">
              <w:rPr>
                <w:sz w:val="28"/>
                <w:szCs w:val="28"/>
              </w:rPr>
              <w:t xml:space="preserve"> deleģēt</w:t>
            </w:r>
            <w:r w:rsidR="0089390A">
              <w:rPr>
                <w:sz w:val="28"/>
                <w:szCs w:val="28"/>
              </w:rPr>
              <w:t>o</w:t>
            </w:r>
            <w:r w:rsidR="0042741C">
              <w:rPr>
                <w:sz w:val="28"/>
                <w:szCs w:val="28"/>
              </w:rPr>
              <w:t xml:space="preserve"> pārstāvj</w:t>
            </w:r>
            <w:r w:rsidR="0089390A">
              <w:rPr>
                <w:sz w:val="28"/>
                <w:szCs w:val="28"/>
              </w:rPr>
              <w:t>u amatiem</w:t>
            </w:r>
            <w:r w:rsidR="0042741C">
              <w:rPr>
                <w:sz w:val="28"/>
                <w:szCs w:val="28"/>
              </w:rPr>
              <w:t xml:space="preserve"> nepieciešams precizēt līdzšinējās nepilnības </w:t>
            </w:r>
            <w:r w:rsidR="0089390A">
              <w:rPr>
                <w:sz w:val="28"/>
                <w:szCs w:val="28"/>
              </w:rPr>
              <w:t>redakcijā.</w:t>
            </w:r>
          </w:p>
          <w:p w:rsidR="00D86EAA" w:rsidRPr="00456498" w:rsidRDefault="0089390A" w:rsidP="00D01905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</w:t>
            </w:r>
            <w:r w:rsidRPr="00CF5ED3">
              <w:rPr>
                <w:sz w:val="28"/>
                <w:szCs w:val="28"/>
              </w:rPr>
              <w:t>vērā, ka veicamie grozījumi pārsniedz 50% no teksta apjoma,  saskaņā ar juridiski tehniskajām prasī</w:t>
            </w:r>
            <w:r w:rsidR="00D01905">
              <w:rPr>
                <w:sz w:val="28"/>
                <w:szCs w:val="28"/>
              </w:rPr>
              <w:t>bām ir nepieciešams izdot jaunu rīkojumu</w:t>
            </w:r>
            <w:r w:rsidRPr="00CF5ED3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01905">
              <w:rPr>
                <w:sz w:val="28"/>
                <w:szCs w:val="28"/>
              </w:rPr>
              <w:t>Līdz ar to r</w:t>
            </w:r>
            <w:r w:rsidR="00D01905" w:rsidRPr="00766164">
              <w:rPr>
                <w:sz w:val="28"/>
                <w:szCs w:val="28"/>
              </w:rPr>
              <w:t xml:space="preserve">īkojuma projekts paredz </w:t>
            </w:r>
            <w:r w:rsidR="00D01905">
              <w:rPr>
                <w:sz w:val="28"/>
                <w:szCs w:val="28"/>
              </w:rPr>
              <w:t>atzīt par spēku zaudējušu</w:t>
            </w:r>
            <w:r w:rsidR="00D01905" w:rsidRPr="00766164">
              <w:rPr>
                <w:sz w:val="28"/>
                <w:szCs w:val="28"/>
              </w:rPr>
              <w:t xml:space="preserve"> </w:t>
            </w:r>
            <w:r w:rsidR="00D01905">
              <w:rPr>
                <w:sz w:val="28"/>
                <w:szCs w:val="28"/>
              </w:rPr>
              <w:t xml:space="preserve">Ministru kabineta </w:t>
            </w:r>
            <w:r w:rsidR="005A0957">
              <w:rPr>
                <w:sz w:val="28"/>
                <w:szCs w:val="28"/>
              </w:rPr>
              <w:t>2013. gada 10. jūlija rīkojumu</w:t>
            </w:r>
            <w:r w:rsidR="00D01905" w:rsidRPr="00456498">
              <w:rPr>
                <w:sz w:val="28"/>
                <w:szCs w:val="28"/>
              </w:rPr>
              <w:t xml:space="preserve"> Nr. 315 </w:t>
            </w:r>
            <w:r w:rsidR="00D01905">
              <w:rPr>
                <w:sz w:val="28"/>
                <w:szCs w:val="28"/>
              </w:rPr>
              <w:t>„P</w:t>
            </w:r>
            <w:r w:rsidR="00D01905" w:rsidRPr="00766164">
              <w:rPr>
                <w:sz w:val="28"/>
                <w:szCs w:val="28"/>
              </w:rPr>
              <w:t>ar  Smēķēšanas ierobežošanas valsts  komisijas sastāvu</w:t>
            </w:r>
            <w:r w:rsidR="00D01905">
              <w:rPr>
                <w:sz w:val="28"/>
                <w:szCs w:val="28"/>
              </w:rPr>
              <w:t>”</w:t>
            </w:r>
            <w:r w:rsidR="00D01905" w:rsidRPr="00766164">
              <w:rPr>
                <w:sz w:val="28"/>
                <w:szCs w:val="28"/>
              </w:rPr>
              <w:t xml:space="preserve"> un </w:t>
            </w:r>
            <w:r w:rsidR="00D01905">
              <w:rPr>
                <w:sz w:val="28"/>
                <w:szCs w:val="28"/>
              </w:rPr>
              <w:t>izdot</w:t>
            </w:r>
            <w:r w:rsidR="00D01905" w:rsidRPr="00766164">
              <w:rPr>
                <w:sz w:val="28"/>
                <w:szCs w:val="28"/>
              </w:rPr>
              <w:t xml:space="preserve"> jaunu</w:t>
            </w:r>
            <w:r w:rsidR="00D01905">
              <w:rPr>
                <w:sz w:val="28"/>
                <w:szCs w:val="28"/>
              </w:rPr>
              <w:t xml:space="preserve"> rīkojumu </w:t>
            </w:r>
            <w:r w:rsidR="00D01905" w:rsidRPr="00766164">
              <w:rPr>
                <w:color w:val="000000"/>
                <w:sz w:val="28"/>
                <w:szCs w:val="28"/>
              </w:rPr>
              <w:t>atbilstoši</w:t>
            </w:r>
            <w:r w:rsidR="00D01905" w:rsidRPr="00766164">
              <w:rPr>
                <w:sz w:val="28"/>
                <w:szCs w:val="28"/>
              </w:rPr>
              <w:t xml:space="preserve"> </w:t>
            </w:r>
            <w:r w:rsidR="00D01905" w:rsidRPr="00766164">
              <w:rPr>
                <w:color w:val="000000"/>
                <w:sz w:val="28"/>
                <w:szCs w:val="28"/>
              </w:rPr>
              <w:t>likuma ,,Par tabakas izstrādājumu realizācijas, reklāmas un lietošanas ierobežošanu” 13. panta prasībām un pašreizējai situācijai.</w:t>
            </w:r>
          </w:p>
        </w:tc>
      </w:tr>
      <w:tr w:rsidR="000179D2" w:rsidRPr="00456498" w:rsidTr="00D56CDD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3.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9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456498" w:rsidRDefault="000179D2" w:rsidP="00D86EAA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Veselības ministrija</w:t>
            </w:r>
          </w:p>
        </w:tc>
      </w:tr>
      <w:tr w:rsidR="000179D2" w:rsidRPr="00456498" w:rsidTr="00D56CDD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4.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456498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Cita informācija</w:t>
            </w:r>
          </w:p>
        </w:tc>
        <w:tc>
          <w:tcPr>
            <w:tcW w:w="39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456498" w:rsidRDefault="000179D2" w:rsidP="00E11845">
            <w:pPr>
              <w:pStyle w:val="NoSpacing"/>
              <w:jc w:val="both"/>
              <w:rPr>
                <w:sz w:val="28"/>
                <w:szCs w:val="28"/>
              </w:rPr>
            </w:pPr>
            <w:r w:rsidRPr="00456498">
              <w:rPr>
                <w:sz w:val="28"/>
                <w:szCs w:val="28"/>
              </w:rPr>
              <w:t>Nav</w:t>
            </w:r>
          </w:p>
        </w:tc>
      </w:tr>
    </w:tbl>
    <w:p w:rsidR="00DA0450" w:rsidRDefault="00DA0450" w:rsidP="00DA0450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3470"/>
        <w:gridCol w:w="5205"/>
      </w:tblGrid>
      <w:tr w:rsidR="005A0957" w:rsidRPr="007B03DE" w:rsidTr="000D7702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5A0957" w:rsidRPr="007B03DE" w:rsidTr="000D7702">
        <w:trPr>
          <w:trHeight w:val="42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5A0957" w:rsidRPr="007B03DE" w:rsidRDefault="000D7702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246EC7">
              <w:rPr>
                <w:sz w:val="28"/>
                <w:szCs w:val="28"/>
              </w:rPr>
              <w:t>Ekonomikas ministrija</w:t>
            </w:r>
            <w:r>
              <w:rPr>
                <w:sz w:val="28"/>
                <w:szCs w:val="28"/>
              </w:rPr>
              <w:t xml:space="preserve">, </w:t>
            </w:r>
            <w:r w:rsidRPr="00246EC7">
              <w:rPr>
                <w:sz w:val="28"/>
                <w:szCs w:val="28"/>
              </w:rPr>
              <w:t>Finanšu ministrija</w:t>
            </w:r>
            <w:r>
              <w:rPr>
                <w:sz w:val="28"/>
                <w:szCs w:val="28"/>
              </w:rPr>
              <w:t xml:space="preserve">, Izglītības un zinātnes ministrija, </w:t>
            </w:r>
            <w:r w:rsidRPr="00246EC7">
              <w:rPr>
                <w:sz w:val="28"/>
                <w:szCs w:val="28"/>
              </w:rPr>
              <w:t>Labklājības ministrija</w:t>
            </w:r>
            <w:r>
              <w:rPr>
                <w:sz w:val="28"/>
                <w:szCs w:val="28"/>
              </w:rPr>
              <w:t xml:space="preserve">, </w:t>
            </w:r>
            <w:r w:rsidRPr="00246EC7">
              <w:rPr>
                <w:sz w:val="28"/>
                <w:szCs w:val="28"/>
              </w:rPr>
              <w:t>Vides aizsardzības un reģionālās attīstības ministrija</w:t>
            </w:r>
            <w:r>
              <w:rPr>
                <w:sz w:val="28"/>
                <w:szCs w:val="28"/>
              </w:rPr>
              <w:t xml:space="preserve">, </w:t>
            </w:r>
            <w:r w:rsidRPr="00246EC7">
              <w:rPr>
                <w:sz w:val="28"/>
                <w:szCs w:val="28"/>
              </w:rPr>
              <w:t xml:space="preserve">Slimību profilakses un </w:t>
            </w:r>
            <w:r w:rsidRPr="00246EC7">
              <w:rPr>
                <w:sz w:val="28"/>
                <w:szCs w:val="28"/>
              </w:rPr>
              <w:lastRenderedPageBreak/>
              <w:t>kontroles centr</w:t>
            </w:r>
            <w:r>
              <w:rPr>
                <w:sz w:val="28"/>
                <w:szCs w:val="28"/>
              </w:rPr>
              <w:t xml:space="preserve">s, </w:t>
            </w:r>
            <w:r w:rsidRPr="00246EC7">
              <w:rPr>
                <w:sz w:val="28"/>
                <w:szCs w:val="28"/>
              </w:rPr>
              <w:t>Valsts izglītības satura centr</w:t>
            </w:r>
            <w:r>
              <w:rPr>
                <w:sz w:val="28"/>
                <w:szCs w:val="28"/>
              </w:rPr>
              <w:t xml:space="preserve">s, </w:t>
            </w:r>
            <w:r w:rsidRPr="00246EC7">
              <w:rPr>
                <w:sz w:val="28"/>
                <w:szCs w:val="28"/>
              </w:rPr>
              <w:t>Valsts policija</w:t>
            </w:r>
            <w:r>
              <w:rPr>
                <w:sz w:val="28"/>
                <w:szCs w:val="28"/>
              </w:rPr>
              <w:t xml:space="preserve">, biedrība „Tabakas un alkohola kontroles Latvijas nacionālā koalīcija”, Latvijas Ārstu biedrība, </w:t>
            </w:r>
            <w:r w:rsidRPr="00246EC7">
              <w:rPr>
                <w:sz w:val="28"/>
                <w:szCs w:val="28"/>
              </w:rPr>
              <w:t>Latvijas Brīvo arodbiedrību savienība</w:t>
            </w:r>
            <w:r>
              <w:rPr>
                <w:sz w:val="28"/>
                <w:szCs w:val="28"/>
              </w:rPr>
              <w:t>, Latvijas Darba devēju konfederācija, Latvijas Narkologu asociācija, Latvijas Pašvaldību savienība</w:t>
            </w:r>
          </w:p>
        </w:tc>
      </w:tr>
      <w:tr w:rsidR="005A0957" w:rsidRPr="007B03DE" w:rsidTr="000D7702">
        <w:trPr>
          <w:trHeight w:val="45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 xml:space="preserve">Nav </w:t>
            </w:r>
          </w:p>
        </w:tc>
      </w:tr>
      <w:tr w:rsidR="005A0957" w:rsidRPr="007B03DE" w:rsidTr="000D7702">
        <w:trPr>
          <w:trHeight w:val="39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5A0957" w:rsidRPr="007B03DE" w:rsidRDefault="005A0957" w:rsidP="000D7702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</w:tbl>
    <w:p w:rsidR="005A0957" w:rsidRPr="00456498" w:rsidRDefault="005A0957" w:rsidP="00DA0450">
      <w:pPr>
        <w:pStyle w:val="naisf"/>
        <w:spacing w:before="0" w:after="0"/>
        <w:ind w:firstLine="0"/>
        <w:rPr>
          <w:sz w:val="28"/>
          <w:szCs w:val="28"/>
        </w:rPr>
      </w:pPr>
    </w:p>
    <w:p w:rsidR="00DA0450" w:rsidRPr="00456498" w:rsidRDefault="000D7702" w:rsidP="00DA045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Anotācijas II, III, IV, V un VI</w:t>
      </w:r>
      <w:r w:rsidR="00DA0450" w:rsidRPr="00456498">
        <w:rPr>
          <w:sz w:val="28"/>
          <w:szCs w:val="28"/>
        </w:rPr>
        <w:t xml:space="preserve"> sadaļa – projekts šo jomu neskar.</w:t>
      </w:r>
    </w:p>
    <w:p w:rsidR="00A95855" w:rsidRPr="00456498" w:rsidRDefault="00A95855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A95855" w:rsidRPr="00456498" w:rsidRDefault="00A95855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7B03DE" w:rsidRPr="00456498" w:rsidRDefault="007B03DE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  <w:r w:rsidRPr="00456498">
        <w:rPr>
          <w:bCs/>
          <w:sz w:val="28"/>
          <w:szCs w:val="28"/>
        </w:rPr>
        <w:t>Veselības ministra vietā</w:t>
      </w:r>
    </w:p>
    <w:p w:rsidR="00A95855" w:rsidRPr="00456498" w:rsidRDefault="007B03DE" w:rsidP="00A95855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  <w:r w:rsidRPr="00456498">
        <w:rPr>
          <w:bCs/>
          <w:sz w:val="28"/>
          <w:szCs w:val="28"/>
        </w:rPr>
        <w:t>Ministru prezidente</w:t>
      </w:r>
      <w:r w:rsidRPr="00456498">
        <w:rPr>
          <w:bCs/>
          <w:sz w:val="28"/>
          <w:szCs w:val="28"/>
        </w:rPr>
        <w:tab/>
      </w:r>
      <w:r w:rsidRPr="00456498">
        <w:rPr>
          <w:bCs/>
          <w:sz w:val="28"/>
          <w:szCs w:val="28"/>
        </w:rPr>
        <w:tab/>
        <w:t xml:space="preserve">     L</w:t>
      </w:r>
      <w:r w:rsidR="00A95855" w:rsidRPr="00456498">
        <w:rPr>
          <w:bCs/>
          <w:sz w:val="28"/>
          <w:szCs w:val="28"/>
        </w:rPr>
        <w:t xml:space="preserve">. </w:t>
      </w:r>
      <w:r w:rsidRPr="00456498">
        <w:rPr>
          <w:bCs/>
          <w:sz w:val="28"/>
          <w:szCs w:val="28"/>
        </w:rPr>
        <w:t>Straujuma</w:t>
      </w:r>
    </w:p>
    <w:p w:rsidR="00A95855" w:rsidRPr="00456498" w:rsidRDefault="00A95855" w:rsidP="00A95855">
      <w:pPr>
        <w:pStyle w:val="ListParagraph"/>
        <w:tabs>
          <w:tab w:val="left" w:pos="3735"/>
        </w:tabs>
        <w:ind w:left="0"/>
        <w:jc w:val="both"/>
      </w:pPr>
    </w:p>
    <w:p w:rsidR="00A95855" w:rsidRPr="00456498" w:rsidRDefault="00A95855" w:rsidP="00A95855">
      <w:pPr>
        <w:pStyle w:val="ListParagraph"/>
        <w:tabs>
          <w:tab w:val="left" w:pos="3735"/>
        </w:tabs>
        <w:ind w:left="0"/>
        <w:jc w:val="both"/>
      </w:pPr>
    </w:p>
    <w:p w:rsidR="00A95855" w:rsidRPr="00456498" w:rsidRDefault="00A95855" w:rsidP="00A95855">
      <w:pPr>
        <w:pStyle w:val="ListParagraph"/>
        <w:tabs>
          <w:tab w:val="left" w:pos="3735"/>
        </w:tabs>
        <w:ind w:left="0"/>
        <w:jc w:val="both"/>
      </w:pPr>
    </w:p>
    <w:p w:rsidR="00452BB6" w:rsidRPr="00456498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Pr="00456498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Pr="00456498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Pr="00456498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Pr="00456498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Pr="00456498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Pr="00456498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A95855" w:rsidRPr="00456498" w:rsidRDefault="00A95855" w:rsidP="00A95855">
      <w:pPr>
        <w:pStyle w:val="ListParagraph"/>
        <w:tabs>
          <w:tab w:val="left" w:pos="3735"/>
        </w:tabs>
        <w:ind w:left="0"/>
        <w:jc w:val="both"/>
      </w:pPr>
    </w:p>
    <w:p w:rsidR="00A95855" w:rsidRPr="00456498" w:rsidRDefault="00A95855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</w:p>
    <w:p w:rsidR="00A95855" w:rsidRPr="00456498" w:rsidRDefault="00A95855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</w:p>
    <w:p w:rsidR="00A95855" w:rsidRPr="00456498" w:rsidRDefault="00C91B9B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  <w:r w:rsidRPr="00456498">
        <w:rPr>
          <w:sz w:val="20"/>
          <w:szCs w:val="20"/>
        </w:rPr>
        <w:t>0</w:t>
      </w:r>
      <w:r w:rsidR="00143025">
        <w:rPr>
          <w:sz w:val="20"/>
          <w:szCs w:val="20"/>
        </w:rPr>
        <w:t>5</w:t>
      </w:r>
      <w:r w:rsidRPr="00456498">
        <w:rPr>
          <w:sz w:val="20"/>
          <w:szCs w:val="20"/>
        </w:rPr>
        <w:t>.09</w:t>
      </w:r>
      <w:r w:rsidR="00EC4378">
        <w:rPr>
          <w:sz w:val="20"/>
          <w:szCs w:val="20"/>
        </w:rPr>
        <w:t>.2014. 14</w:t>
      </w:r>
      <w:r w:rsidR="00456498" w:rsidRPr="00456498">
        <w:rPr>
          <w:sz w:val="20"/>
          <w:szCs w:val="20"/>
        </w:rPr>
        <w:t>:</w:t>
      </w:r>
      <w:r w:rsidR="00EC4378">
        <w:rPr>
          <w:sz w:val="20"/>
          <w:szCs w:val="20"/>
        </w:rPr>
        <w:t>08</w:t>
      </w:r>
    </w:p>
    <w:p w:rsidR="00A95855" w:rsidRPr="00456498" w:rsidRDefault="00143025" w:rsidP="00A95855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331</w:t>
      </w:r>
    </w:p>
    <w:p w:rsidR="007B03DE" w:rsidRPr="00456498" w:rsidRDefault="007B03DE" w:rsidP="007B03DE">
      <w:pPr>
        <w:pStyle w:val="ListParagraph"/>
        <w:ind w:left="0"/>
        <w:jc w:val="both"/>
        <w:rPr>
          <w:sz w:val="20"/>
          <w:szCs w:val="20"/>
        </w:rPr>
      </w:pPr>
      <w:r w:rsidRPr="00456498">
        <w:rPr>
          <w:sz w:val="20"/>
          <w:szCs w:val="20"/>
        </w:rPr>
        <w:t>V. Lūsa</w:t>
      </w:r>
    </w:p>
    <w:p w:rsidR="007B03DE" w:rsidRPr="00456498" w:rsidRDefault="007B03DE" w:rsidP="007B03DE">
      <w:pPr>
        <w:pStyle w:val="ListParagraph"/>
        <w:ind w:left="0"/>
      </w:pPr>
      <w:r w:rsidRPr="00456498">
        <w:rPr>
          <w:sz w:val="20"/>
          <w:szCs w:val="20"/>
        </w:rPr>
        <w:t>67876099; vieda.lusa@vm.gov.lv</w:t>
      </w:r>
    </w:p>
    <w:sectPr w:rsidR="007B03DE" w:rsidRPr="00456498" w:rsidSect="001A22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02" w:rsidRDefault="000D7702" w:rsidP="00A95855">
      <w:pPr>
        <w:spacing w:after="0" w:line="240" w:lineRule="auto"/>
      </w:pPr>
      <w:r>
        <w:separator/>
      </w:r>
    </w:p>
  </w:endnote>
  <w:endnote w:type="continuationSeparator" w:id="0">
    <w:p w:rsidR="000D7702" w:rsidRDefault="000D7702" w:rsidP="00A9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02" w:rsidRPr="00456498" w:rsidRDefault="00873E09" w:rsidP="00456498">
    <w:pPr>
      <w:pStyle w:val="NoSpacing"/>
      <w:jc w:val="both"/>
    </w:pPr>
    <w:r>
      <w:t>VManot_05</w:t>
    </w:r>
    <w:r w:rsidR="000D7702" w:rsidRPr="00456498">
      <w:t>0914_sivk; Ministru kabineta rīkojuma projekta „Par</w:t>
    </w:r>
    <w:r w:rsidR="000D7702">
      <w:t xml:space="preserve"> </w:t>
    </w:r>
    <w:r w:rsidR="000D7702" w:rsidRPr="00456498">
      <w:t>Smēķēšanas ierobežošanas valsts komisiju”</w:t>
    </w:r>
    <w:r w:rsidR="000D7702">
      <w:t xml:space="preserve"> </w:t>
    </w:r>
    <w:r w:rsidR="000D7702" w:rsidRPr="00456498"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02" w:rsidRPr="00456498" w:rsidRDefault="006E29C5" w:rsidP="00456498">
    <w:pPr>
      <w:pStyle w:val="NoSpacing"/>
      <w:jc w:val="both"/>
    </w:pPr>
    <w:r>
      <w:t>VManot_0</w:t>
    </w:r>
    <w:r w:rsidR="00873E09">
      <w:t>5</w:t>
    </w:r>
    <w:r w:rsidR="000D7702" w:rsidRPr="00456498">
      <w:t xml:space="preserve">0914_sivk; </w:t>
    </w:r>
    <w:bookmarkStart w:id="7" w:name="OLE_LINK8"/>
    <w:bookmarkStart w:id="8" w:name="OLE_LINK9"/>
    <w:bookmarkStart w:id="9" w:name="_Hlk397531420"/>
    <w:r w:rsidR="000D7702" w:rsidRPr="00456498">
      <w:t>Ministru kabineta rīkojuma projekta „Par</w:t>
    </w:r>
    <w:r w:rsidR="000D7702">
      <w:t xml:space="preserve"> </w:t>
    </w:r>
    <w:r w:rsidR="000D7702" w:rsidRPr="00456498">
      <w:t>Smēķēšanas ierobežošanas valsts komisiju” sākotnējās ietekmes novērtējuma ziņojums (anotācija)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02" w:rsidRDefault="000D7702" w:rsidP="00A95855">
      <w:pPr>
        <w:spacing w:after="0" w:line="240" w:lineRule="auto"/>
      </w:pPr>
      <w:r>
        <w:separator/>
      </w:r>
    </w:p>
  </w:footnote>
  <w:footnote w:type="continuationSeparator" w:id="0">
    <w:p w:rsidR="000D7702" w:rsidRDefault="000D7702" w:rsidP="00A9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02" w:rsidRPr="00291CDE" w:rsidRDefault="00D013E4">
    <w:pPr>
      <w:pStyle w:val="Header"/>
      <w:jc w:val="center"/>
      <w:rPr>
        <w:rFonts w:ascii="Times New Roman" w:hAnsi="Times New Roman"/>
        <w:sz w:val="24"/>
        <w:szCs w:val="24"/>
      </w:rPr>
    </w:pPr>
    <w:r w:rsidRPr="00291CDE">
      <w:rPr>
        <w:rFonts w:ascii="Times New Roman" w:hAnsi="Times New Roman"/>
        <w:sz w:val="24"/>
        <w:szCs w:val="24"/>
      </w:rPr>
      <w:fldChar w:fldCharType="begin"/>
    </w:r>
    <w:r w:rsidR="000D7702" w:rsidRPr="00291CDE">
      <w:rPr>
        <w:rFonts w:ascii="Times New Roman" w:hAnsi="Times New Roman"/>
        <w:sz w:val="24"/>
        <w:szCs w:val="24"/>
      </w:rPr>
      <w:instrText xml:space="preserve"> PAGE   \* MERGEFORMAT </w:instrText>
    </w:r>
    <w:r w:rsidRPr="00291CDE">
      <w:rPr>
        <w:rFonts w:ascii="Times New Roman" w:hAnsi="Times New Roman"/>
        <w:sz w:val="24"/>
        <w:szCs w:val="24"/>
      </w:rPr>
      <w:fldChar w:fldCharType="separate"/>
    </w:r>
    <w:r w:rsidR="00EC4378">
      <w:rPr>
        <w:rFonts w:ascii="Times New Roman" w:hAnsi="Times New Roman"/>
        <w:noProof/>
        <w:sz w:val="24"/>
        <w:szCs w:val="24"/>
      </w:rPr>
      <w:t>2</w:t>
    </w:r>
    <w:r w:rsidRPr="00291CDE">
      <w:rPr>
        <w:rFonts w:ascii="Times New Roman" w:hAnsi="Times New Roman"/>
        <w:sz w:val="24"/>
        <w:szCs w:val="24"/>
      </w:rPr>
      <w:fldChar w:fldCharType="end"/>
    </w:r>
  </w:p>
  <w:p w:rsidR="000D7702" w:rsidRDefault="000D77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02" w:rsidRDefault="000D7702">
    <w:pPr>
      <w:pStyle w:val="Header"/>
      <w:jc w:val="center"/>
    </w:pPr>
  </w:p>
  <w:p w:rsidR="000D7702" w:rsidRDefault="000D77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807"/>
    <w:multiLevelType w:val="hybridMultilevel"/>
    <w:tmpl w:val="B53A0410"/>
    <w:lvl w:ilvl="0" w:tplc="17D6B868">
      <w:start w:val="2"/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>
    <w:nsid w:val="336868AC"/>
    <w:multiLevelType w:val="hybridMultilevel"/>
    <w:tmpl w:val="C846CD34"/>
    <w:lvl w:ilvl="0" w:tplc="17D6B8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51E99"/>
    <w:multiLevelType w:val="hybridMultilevel"/>
    <w:tmpl w:val="2A74FA02"/>
    <w:lvl w:ilvl="0" w:tplc="D402DB9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CFC"/>
    <w:multiLevelType w:val="hybridMultilevel"/>
    <w:tmpl w:val="096255BC"/>
    <w:lvl w:ilvl="0" w:tplc="17D6B868">
      <w:start w:val="2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94F7215"/>
    <w:multiLevelType w:val="hybridMultilevel"/>
    <w:tmpl w:val="A170B9F4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449A8"/>
    <w:multiLevelType w:val="hybridMultilevel"/>
    <w:tmpl w:val="E80E06A4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3B0A05"/>
    <w:multiLevelType w:val="hybridMultilevel"/>
    <w:tmpl w:val="E7A43220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953CF"/>
    <w:multiLevelType w:val="hybridMultilevel"/>
    <w:tmpl w:val="F77ABFCA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55"/>
    <w:rsid w:val="000179D2"/>
    <w:rsid w:val="000403FF"/>
    <w:rsid w:val="00073871"/>
    <w:rsid w:val="00074256"/>
    <w:rsid w:val="00092E0B"/>
    <w:rsid w:val="000A3F99"/>
    <w:rsid w:val="000A4EFA"/>
    <w:rsid w:val="000D7702"/>
    <w:rsid w:val="001220F4"/>
    <w:rsid w:val="00143025"/>
    <w:rsid w:val="00161723"/>
    <w:rsid w:val="00185D63"/>
    <w:rsid w:val="001A2287"/>
    <w:rsid w:val="001D3312"/>
    <w:rsid w:val="0024406B"/>
    <w:rsid w:val="00272DCC"/>
    <w:rsid w:val="00284FC5"/>
    <w:rsid w:val="002A3537"/>
    <w:rsid w:val="002C377A"/>
    <w:rsid w:val="002F6609"/>
    <w:rsid w:val="00307790"/>
    <w:rsid w:val="00336E51"/>
    <w:rsid w:val="00337905"/>
    <w:rsid w:val="00374B7F"/>
    <w:rsid w:val="0038483D"/>
    <w:rsid w:val="003878D5"/>
    <w:rsid w:val="003E1968"/>
    <w:rsid w:val="003F0AB5"/>
    <w:rsid w:val="00413F83"/>
    <w:rsid w:val="0042741C"/>
    <w:rsid w:val="00436914"/>
    <w:rsid w:val="00452BB6"/>
    <w:rsid w:val="00456498"/>
    <w:rsid w:val="00472394"/>
    <w:rsid w:val="00472A3F"/>
    <w:rsid w:val="0047329B"/>
    <w:rsid w:val="004E7455"/>
    <w:rsid w:val="005A0957"/>
    <w:rsid w:val="005C2FC0"/>
    <w:rsid w:val="005D31A1"/>
    <w:rsid w:val="006116C8"/>
    <w:rsid w:val="006311C7"/>
    <w:rsid w:val="00643E75"/>
    <w:rsid w:val="0064440C"/>
    <w:rsid w:val="0065385A"/>
    <w:rsid w:val="006701EA"/>
    <w:rsid w:val="00677C80"/>
    <w:rsid w:val="00691860"/>
    <w:rsid w:val="006A188C"/>
    <w:rsid w:val="006B1566"/>
    <w:rsid w:val="006E29C5"/>
    <w:rsid w:val="00736CB9"/>
    <w:rsid w:val="00747D07"/>
    <w:rsid w:val="00787ACE"/>
    <w:rsid w:val="007B03DE"/>
    <w:rsid w:val="007C13CA"/>
    <w:rsid w:val="0086720B"/>
    <w:rsid w:val="00873E09"/>
    <w:rsid w:val="0089390A"/>
    <w:rsid w:val="008C0060"/>
    <w:rsid w:val="008D6D4C"/>
    <w:rsid w:val="008F0D0C"/>
    <w:rsid w:val="00905B24"/>
    <w:rsid w:val="00924972"/>
    <w:rsid w:val="00925BEE"/>
    <w:rsid w:val="00935BAF"/>
    <w:rsid w:val="009410C1"/>
    <w:rsid w:val="009452B5"/>
    <w:rsid w:val="009464BE"/>
    <w:rsid w:val="00956886"/>
    <w:rsid w:val="009605EE"/>
    <w:rsid w:val="0096442B"/>
    <w:rsid w:val="00966B49"/>
    <w:rsid w:val="0099235F"/>
    <w:rsid w:val="00996F2C"/>
    <w:rsid w:val="009A2526"/>
    <w:rsid w:val="009B3FDA"/>
    <w:rsid w:val="009E123B"/>
    <w:rsid w:val="009F647A"/>
    <w:rsid w:val="00A10E38"/>
    <w:rsid w:val="00A30576"/>
    <w:rsid w:val="00A528B7"/>
    <w:rsid w:val="00A63A53"/>
    <w:rsid w:val="00A64B4D"/>
    <w:rsid w:val="00A66BD7"/>
    <w:rsid w:val="00A72E7F"/>
    <w:rsid w:val="00A95855"/>
    <w:rsid w:val="00A95B32"/>
    <w:rsid w:val="00AA2854"/>
    <w:rsid w:val="00AA68C3"/>
    <w:rsid w:val="00AB4595"/>
    <w:rsid w:val="00AD2AEF"/>
    <w:rsid w:val="00B01408"/>
    <w:rsid w:val="00B426B9"/>
    <w:rsid w:val="00B52387"/>
    <w:rsid w:val="00B55D9A"/>
    <w:rsid w:val="00BC064B"/>
    <w:rsid w:val="00BC72A2"/>
    <w:rsid w:val="00BD1AD3"/>
    <w:rsid w:val="00BD5DE7"/>
    <w:rsid w:val="00BE420B"/>
    <w:rsid w:val="00C44523"/>
    <w:rsid w:val="00C5115B"/>
    <w:rsid w:val="00C91B9B"/>
    <w:rsid w:val="00CA59B9"/>
    <w:rsid w:val="00D013E4"/>
    <w:rsid w:val="00D01905"/>
    <w:rsid w:val="00D128FD"/>
    <w:rsid w:val="00D17F74"/>
    <w:rsid w:val="00D2442D"/>
    <w:rsid w:val="00D50E36"/>
    <w:rsid w:val="00D56CDD"/>
    <w:rsid w:val="00D86EAA"/>
    <w:rsid w:val="00DA0450"/>
    <w:rsid w:val="00DD38C8"/>
    <w:rsid w:val="00DE66EF"/>
    <w:rsid w:val="00E0197B"/>
    <w:rsid w:val="00E11845"/>
    <w:rsid w:val="00E21ED0"/>
    <w:rsid w:val="00E2251A"/>
    <w:rsid w:val="00E339D3"/>
    <w:rsid w:val="00E462D4"/>
    <w:rsid w:val="00E54271"/>
    <w:rsid w:val="00EC11B2"/>
    <w:rsid w:val="00EC2BD2"/>
    <w:rsid w:val="00EC4378"/>
    <w:rsid w:val="00EC6ECA"/>
    <w:rsid w:val="00EF0AB2"/>
    <w:rsid w:val="00EF3DED"/>
    <w:rsid w:val="00F2778C"/>
    <w:rsid w:val="00F414CA"/>
    <w:rsid w:val="00F7387E"/>
    <w:rsid w:val="00F94F04"/>
    <w:rsid w:val="00FA0914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55"/>
    <w:rPr>
      <w:rFonts w:ascii="Calibri" w:eastAsia="Calibri" w:hAnsi="Calibr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5855"/>
    <w:pPr>
      <w:spacing w:after="0" w:line="240" w:lineRule="auto"/>
    </w:pPr>
    <w:rPr>
      <w:rFonts w:eastAsia="Times New Roman"/>
      <w:sz w:val="24"/>
      <w:szCs w:val="24"/>
      <w:vertAlign w:val="baseline"/>
      <w:lang w:eastAsia="lv-LV"/>
    </w:rPr>
  </w:style>
  <w:style w:type="character" w:styleId="FootnoteReference">
    <w:name w:val="footnote reference"/>
    <w:aliases w:val="EN Footnote Reference,Times 10 Point,Exposant 3 Point,Footnote symbol,Footnote reference number,note TESI,Footnote,Ref,de nota al pie,SUPERS,fr"/>
    <w:basedOn w:val="DefaultParagraphFont"/>
    <w:uiPriority w:val="99"/>
    <w:rsid w:val="00A95855"/>
    <w:rPr>
      <w:rFonts w:cs="Times New Roman"/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58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855"/>
    <w:rPr>
      <w:rFonts w:ascii="Calibri" w:eastAsia="Calibri" w:hAnsi="Calibri"/>
      <w:sz w:val="20"/>
      <w:szCs w:val="20"/>
      <w:vertAlign w:val="baseline"/>
    </w:rPr>
  </w:style>
  <w:style w:type="paragraph" w:styleId="Header">
    <w:name w:val="header"/>
    <w:basedOn w:val="Normal"/>
    <w:link w:val="HeaderChar"/>
    <w:uiPriority w:val="99"/>
    <w:rsid w:val="00A95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55"/>
    <w:rPr>
      <w:rFonts w:ascii="Calibri" w:eastAsia="Calibri" w:hAnsi="Calibri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rsid w:val="00A95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55"/>
    <w:rPr>
      <w:rFonts w:ascii="Calibri" w:eastAsia="Calibri" w:hAnsi="Calibri"/>
      <w:sz w:val="22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A958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A95855"/>
    <w:rPr>
      <w:rFonts w:cs="Times New Roman"/>
    </w:rPr>
  </w:style>
  <w:style w:type="paragraph" w:customStyle="1" w:styleId="tv213">
    <w:name w:val="tv213"/>
    <w:basedOn w:val="Normal"/>
    <w:uiPriority w:val="99"/>
    <w:rsid w:val="00A9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99235F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E11845"/>
    <w:rPr>
      <w:rFonts w:cs="Times New Roman"/>
    </w:rPr>
  </w:style>
  <w:style w:type="paragraph" w:styleId="NormalWeb">
    <w:name w:val="Normal (Web)"/>
    <w:basedOn w:val="Normal"/>
    <w:uiPriority w:val="99"/>
    <w:rsid w:val="000179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85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D63"/>
    <w:rPr>
      <w:rFonts w:ascii="Calibri" w:eastAsia="Calibri" w:hAnsi="Calibri"/>
      <w:sz w:val="20"/>
      <w:szCs w:val="20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63"/>
    <w:rPr>
      <w:rFonts w:ascii="Tahoma" w:eastAsia="Calibri" w:hAnsi="Tahoma" w:cs="Tahoma"/>
      <w:sz w:val="16"/>
      <w:szCs w:val="16"/>
      <w:vertAlign w:val="baseline"/>
    </w:rPr>
  </w:style>
  <w:style w:type="character" w:styleId="Strong">
    <w:name w:val="Strong"/>
    <w:basedOn w:val="DefaultParagraphFont"/>
    <w:qFormat/>
    <w:rsid w:val="00AD2AEF"/>
    <w:rPr>
      <w:rFonts w:cs="Times New Roman"/>
      <w:b/>
      <w:bCs/>
    </w:rPr>
  </w:style>
  <w:style w:type="paragraph" w:customStyle="1" w:styleId="naislab">
    <w:name w:val="naislab"/>
    <w:basedOn w:val="Normal"/>
    <w:rsid w:val="00D86EAA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86EAA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/>
      <w:jc w:val="center"/>
    </w:pPr>
    <w:rPr>
      <w:rFonts w:ascii="Times New Roman" w:eastAsia="Times New Roman" w:hAnsi="Times New Roman"/>
      <w:b/>
      <w:bCs/>
      <w:spacing w:val="-1"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D86EAA"/>
    <w:rPr>
      <w:rFonts w:eastAsia="Times New Roman"/>
      <w:b/>
      <w:bCs/>
      <w:spacing w:val="-1"/>
      <w:shd w:val="clear" w:color="auto" w:fill="FFFFFF"/>
      <w:vertAlign w:val="baseline"/>
      <w:lang w:eastAsia="lv-LV"/>
    </w:rPr>
  </w:style>
  <w:style w:type="paragraph" w:customStyle="1" w:styleId="naisf">
    <w:name w:val="naisf"/>
    <w:basedOn w:val="Normal"/>
    <w:rsid w:val="00DA045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7077-7DAE-4919-A878-1F2BA2C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„Ministru kabineta rīkojums „Par Smēķēšanas ierobežošanas valsts komisiju”  sākotnējās ietekmes novērtējuma ziņojums (anotācija)</vt:lpstr>
    </vt:vector>
  </TitlesOfParts>
  <Company>Veselības ministrija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Smēķēšanas ierobežošanas valsts komisiju” sākotnējās ietekmes novērtējuma ziņojums (anotācija)</dc:title>
  <dc:subject>anotācija</dc:subject>
  <dc:creator>Vieda Lūsa</dc:creator>
  <dc:description>vieda.lusa@vm.gov.lv, tālr. 67876099</dc:description>
  <cp:lastModifiedBy>vlusa</cp:lastModifiedBy>
  <cp:revision>6</cp:revision>
  <cp:lastPrinted>2014-06-02T11:11:00Z</cp:lastPrinted>
  <dcterms:created xsi:type="dcterms:W3CDTF">2014-09-05T07:46:00Z</dcterms:created>
  <dcterms:modified xsi:type="dcterms:W3CDTF">2014-09-05T11:08:00Z</dcterms:modified>
</cp:coreProperties>
</file>