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1E" w:rsidRDefault="00093C1E" w:rsidP="00EC63C8">
      <w:pPr>
        <w:tabs>
          <w:tab w:val="center" w:pos="4153"/>
          <w:tab w:val="right" w:pos="8306"/>
        </w:tabs>
        <w:jc w:val="center"/>
        <w:rPr>
          <w:b/>
          <w:lang w:eastAsia="lv-LV"/>
        </w:rPr>
      </w:pPr>
    </w:p>
    <w:p w:rsidR="00EC63C8" w:rsidRPr="004C0A2D" w:rsidRDefault="00EC63C8" w:rsidP="00EC63C8">
      <w:pPr>
        <w:tabs>
          <w:tab w:val="center" w:pos="4153"/>
          <w:tab w:val="right" w:pos="8306"/>
        </w:tabs>
        <w:jc w:val="center"/>
        <w:rPr>
          <w:b/>
          <w:lang w:eastAsia="lv-LV"/>
        </w:rPr>
      </w:pPr>
      <w:r w:rsidRPr="004C0A2D">
        <w:rPr>
          <w:b/>
          <w:lang w:eastAsia="lv-LV"/>
        </w:rPr>
        <w:t xml:space="preserve">Ministru kabineta noteikumu projekta „Noteikumi par darbības programmas "Izaugsme un nodarbinātība" 9.2.3. specifiskā atbalsta mērķa "Atbalstīt prioritāro (sirds un asinsvadu, onkoloģijas, perinatālā un </w:t>
      </w:r>
      <w:proofErr w:type="spellStart"/>
      <w:r w:rsidRPr="004C0A2D">
        <w:rPr>
          <w:b/>
          <w:lang w:eastAsia="lv-LV"/>
        </w:rPr>
        <w:t>neonatālā</w:t>
      </w:r>
      <w:proofErr w:type="spellEnd"/>
      <w:r w:rsidRPr="004C0A2D">
        <w:rPr>
          <w:b/>
          <w:lang w:eastAsia="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w:t>
      </w:r>
    </w:p>
    <w:p w:rsidR="00093C1E" w:rsidRPr="004C0A2D" w:rsidRDefault="00093C1E" w:rsidP="003735C6">
      <w:pPr>
        <w:pStyle w:val="tv2121"/>
        <w:spacing w:before="0" w:line="240" w:lineRule="auto"/>
        <w:rPr>
          <w:rFonts w:ascii="Times New Roman" w:hAnsi="Times New Roman"/>
          <w:sz w:val="24"/>
          <w:szCs w:val="24"/>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2928"/>
        <w:gridCol w:w="6152"/>
      </w:tblGrid>
      <w:tr w:rsidR="003735C6" w:rsidRPr="004C0A2D" w:rsidTr="0009253D">
        <w:trPr>
          <w:trHeight w:val="419"/>
        </w:trPr>
        <w:tc>
          <w:tcPr>
            <w:tcW w:w="5000" w:type="pct"/>
            <w:gridSpan w:val="3"/>
            <w:vAlign w:val="center"/>
          </w:tcPr>
          <w:p w:rsidR="003735C6" w:rsidRPr="004C0A2D" w:rsidRDefault="003735C6" w:rsidP="005421B9">
            <w:pPr>
              <w:pStyle w:val="naisnod"/>
              <w:spacing w:before="120" w:beforeAutospacing="0" w:after="0" w:afterAutospacing="0"/>
              <w:ind w:left="57" w:right="57"/>
              <w:jc w:val="center"/>
              <w:rPr>
                <w:b/>
              </w:rPr>
            </w:pPr>
            <w:r w:rsidRPr="004C0A2D">
              <w:rPr>
                <w:b/>
              </w:rPr>
              <w:t>I. Tiesību akta projekta izstrādes nepieciešamība</w:t>
            </w:r>
          </w:p>
        </w:tc>
      </w:tr>
      <w:tr w:rsidR="003735C6" w:rsidRPr="004C0A2D" w:rsidTr="00A43E90">
        <w:trPr>
          <w:trHeight w:val="415"/>
        </w:trPr>
        <w:tc>
          <w:tcPr>
            <w:tcW w:w="224" w:type="pct"/>
          </w:tcPr>
          <w:p w:rsidR="003735C6" w:rsidRPr="004C0A2D" w:rsidRDefault="003735C6" w:rsidP="0009253D">
            <w:pPr>
              <w:pStyle w:val="naiskr"/>
              <w:spacing w:before="0" w:beforeAutospacing="0" w:after="0" w:afterAutospacing="0"/>
              <w:ind w:left="57" w:right="57"/>
              <w:jc w:val="center"/>
            </w:pPr>
            <w:r w:rsidRPr="004C0A2D">
              <w:t>1.</w:t>
            </w:r>
          </w:p>
        </w:tc>
        <w:tc>
          <w:tcPr>
            <w:tcW w:w="1540" w:type="pct"/>
          </w:tcPr>
          <w:p w:rsidR="003735C6" w:rsidRPr="004C0A2D" w:rsidRDefault="003735C6" w:rsidP="0009253D">
            <w:pPr>
              <w:pStyle w:val="naiskr"/>
              <w:spacing w:before="0" w:beforeAutospacing="0" w:after="0" w:afterAutospacing="0"/>
              <w:ind w:left="57" w:right="57"/>
              <w:rPr>
                <w:rFonts w:eastAsiaTheme="minorHAnsi"/>
                <w:lang w:eastAsia="en-US"/>
              </w:rPr>
            </w:pPr>
            <w:r w:rsidRPr="004C0A2D">
              <w:rPr>
                <w:rFonts w:eastAsiaTheme="minorHAnsi"/>
                <w:lang w:eastAsia="en-US"/>
              </w:rPr>
              <w:t>Pamatojums</w:t>
            </w:r>
          </w:p>
          <w:p w:rsidR="003735C6" w:rsidRPr="004C0A2D" w:rsidRDefault="003735C6" w:rsidP="0009253D">
            <w:pPr>
              <w:ind w:firstLine="720"/>
            </w:pPr>
          </w:p>
        </w:tc>
        <w:tc>
          <w:tcPr>
            <w:tcW w:w="3236" w:type="pct"/>
          </w:tcPr>
          <w:p w:rsidR="00121058" w:rsidRPr="004C0A2D" w:rsidRDefault="00121058" w:rsidP="00AE31FA">
            <w:pPr>
              <w:pStyle w:val="naiskr"/>
              <w:spacing w:before="40" w:beforeAutospacing="0" w:after="40" w:afterAutospacing="0"/>
              <w:ind w:left="57" w:right="57" w:firstLine="284"/>
              <w:jc w:val="both"/>
            </w:pPr>
            <w:r w:rsidRPr="004C0A2D">
              <w:t>Eiropas Savienības struktūrfondu un Kohēzijas fonda 2014.-2020.gada plānošanas perioda vadības likuma 20.panta 13.punkts</w:t>
            </w:r>
            <w:r w:rsidR="00093C1E" w:rsidRPr="004C0A2D">
              <w:t>.</w:t>
            </w:r>
          </w:p>
          <w:p w:rsidR="003735C6" w:rsidRPr="004C0A2D" w:rsidRDefault="003735C6" w:rsidP="00AE31FA">
            <w:pPr>
              <w:pStyle w:val="naiskr"/>
              <w:spacing w:before="40" w:beforeAutospacing="0" w:after="40" w:afterAutospacing="0"/>
              <w:ind w:left="57" w:right="57" w:firstLine="284"/>
              <w:jc w:val="both"/>
            </w:pPr>
            <w:r w:rsidRPr="004C0A2D">
              <w:t>Ministru Prezidenta 2014. gada 21.jūlija rezolūcij</w:t>
            </w:r>
            <w:r w:rsidR="002D307D" w:rsidRPr="004C0A2D">
              <w:t>u</w:t>
            </w:r>
            <w:r w:rsidRPr="004C0A2D">
              <w:t xml:space="preserve"> Nr.</w:t>
            </w:r>
            <w:r w:rsidR="002D307D" w:rsidRPr="004C0A2D">
              <w:t>12/2014-JUR-151</w:t>
            </w:r>
            <w:r w:rsidRPr="004C0A2D">
              <w:t xml:space="preserve">, kuru </w:t>
            </w:r>
            <w:r w:rsidR="002D307D" w:rsidRPr="004C0A2D">
              <w:t xml:space="preserve">nosaka </w:t>
            </w:r>
            <w:r w:rsidR="00690AB6" w:rsidRPr="004C0A2D">
              <w:t>līdz 2017.</w:t>
            </w:r>
            <w:r w:rsidRPr="004C0A2D">
              <w:t>gada 1.decembrim atbilstoši kompetencei sagatavo</w:t>
            </w:r>
            <w:r w:rsidR="002D307D" w:rsidRPr="004C0A2D">
              <w:t>t</w:t>
            </w:r>
            <w:r w:rsidRPr="004C0A2D">
              <w:t xml:space="preserve"> un noteiktā kārtībā </w:t>
            </w:r>
            <w:r w:rsidR="002D307D" w:rsidRPr="004C0A2D">
              <w:t>iesniegt</w:t>
            </w:r>
            <w:r w:rsidRPr="004C0A2D">
              <w:t xml:space="preserve"> Ministru kabinetā Eiropas Savienības struktūrfondu un Kohēzijas fonda 2014.-2020. gada plānošanas perioda v</w:t>
            </w:r>
            <w:r w:rsidR="00AF593E" w:rsidRPr="004C0A2D">
              <w:t>a</w:t>
            </w:r>
            <w:r w:rsidRPr="004C0A2D">
              <w:t>dības likuma 20</w:t>
            </w:r>
            <w:r w:rsidR="002D307D" w:rsidRPr="004C0A2D">
              <w:t>.panta 13. un 14.</w:t>
            </w:r>
            <w:r w:rsidRPr="004C0A2D">
              <w:t>punktā minēto</w:t>
            </w:r>
            <w:r w:rsidR="002D307D" w:rsidRPr="004C0A2D">
              <w:t>s</w:t>
            </w:r>
            <w:r w:rsidRPr="004C0A2D">
              <w:t xml:space="preserve"> tiesību aktu projektus.</w:t>
            </w:r>
          </w:p>
        </w:tc>
      </w:tr>
      <w:tr w:rsidR="003735C6" w:rsidRPr="004C0A2D" w:rsidTr="00A43E90">
        <w:trPr>
          <w:trHeight w:val="472"/>
        </w:trPr>
        <w:tc>
          <w:tcPr>
            <w:tcW w:w="224" w:type="pct"/>
          </w:tcPr>
          <w:p w:rsidR="003735C6" w:rsidRPr="004C0A2D" w:rsidRDefault="003735C6" w:rsidP="0009253D">
            <w:pPr>
              <w:pStyle w:val="naiskr"/>
              <w:spacing w:before="0" w:beforeAutospacing="0" w:after="0" w:afterAutospacing="0"/>
              <w:ind w:left="57" w:right="57"/>
              <w:jc w:val="center"/>
            </w:pPr>
            <w:r w:rsidRPr="004C0A2D">
              <w:t>2.</w:t>
            </w:r>
          </w:p>
        </w:tc>
        <w:tc>
          <w:tcPr>
            <w:tcW w:w="1540" w:type="pct"/>
          </w:tcPr>
          <w:p w:rsidR="003735C6" w:rsidRPr="004C0A2D" w:rsidRDefault="003735C6" w:rsidP="0009253D">
            <w:pPr>
              <w:pStyle w:val="naiskr"/>
              <w:tabs>
                <w:tab w:val="left" w:pos="170"/>
              </w:tabs>
              <w:spacing w:before="0" w:beforeAutospacing="0" w:after="0" w:afterAutospacing="0"/>
              <w:ind w:left="57" w:right="57"/>
            </w:pPr>
            <w:r w:rsidRPr="004C0A2D">
              <w:t>Pašreizējā situācija un problēmas, kuru risināšanai tiesību akta projekts izstrādāts, tiesiskā regulējuma mērķis un būtība</w:t>
            </w: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tabs>
                <w:tab w:val="left" w:pos="990"/>
              </w:tabs>
              <w:rPr>
                <w:lang w:eastAsia="lv-LV"/>
              </w:rPr>
            </w:pPr>
            <w:r w:rsidRPr="004C0A2D">
              <w:rPr>
                <w:lang w:eastAsia="lv-LV"/>
              </w:rPr>
              <w:tab/>
            </w:r>
          </w:p>
        </w:tc>
        <w:tc>
          <w:tcPr>
            <w:tcW w:w="3236" w:type="pct"/>
          </w:tcPr>
          <w:p w:rsidR="003A35CE" w:rsidRDefault="001F3C3C" w:rsidP="00AE31FA">
            <w:pPr>
              <w:pStyle w:val="naiskr"/>
              <w:spacing w:before="40" w:beforeAutospacing="0" w:after="40" w:afterAutospacing="0"/>
              <w:ind w:left="57" w:right="57" w:firstLine="284"/>
              <w:jc w:val="both"/>
              <w:rPr>
                <w:rFonts w:eastAsiaTheme="minorHAnsi"/>
              </w:rPr>
            </w:pPr>
            <w:r w:rsidRPr="004C0A2D">
              <w:rPr>
                <w:rFonts w:eastAsiaTheme="minorHAnsi"/>
              </w:rPr>
              <w:t xml:space="preserve">Eiropas Savienības (turpmāk – ES) fondu 2014. – 2020.gada </w:t>
            </w:r>
            <w:r w:rsidRPr="004C0A2D">
              <w:t>plānošanas</w:t>
            </w:r>
            <w:r w:rsidRPr="004C0A2D">
              <w:rPr>
                <w:rFonts w:eastAsiaTheme="minorHAnsi"/>
              </w:rPr>
              <w:t xml:space="preserve"> perioda </w:t>
            </w:r>
            <w:r w:rsidR="00093C1E" w:rsidRPr="004C0A2D">
              <w:t xml:space="preserve"> Darbības programmas “Izaugsme un nodarbinātība” (turpmāk – DP) </w:t>
            </w:r>
            <w:r w:rsidR="003735C6" w:rsidRPr="004C0A2D">
              <w:rPr>
                <w:rFonts w:eastAsiaTheme="minorHAnsi"/>
              </w:rPr>
              <w:t xml:space="preserve"> </w:t>
            </w:r>
            <w:r w:rsidR="003735C6" w:rsidRPr="004C0A2D">
              <w:t>prioritārais</w:t>
            </w:r>
            <w:r w:rsidR="003735C6" w:rsidRPr="004C0A2D">
              <w:rPr>
                <w:rFonts w:eastAsiaTheme="minorHAnsi"/>
              </w:rPr>
              <w:t xml:space="preserve"> virziens “</w:t>
            </w:r>
            <w:r w:rsidR="00835419" w:rsidRPr="004C0A2D">
              <w:rPr>
                <w:rFonts w:eastAsia="Calibri"/>
              </w:rPr>
              <w:t>Sociālā iekļaušana un nabadzības apkarošana</w:t>
            </w:r>
            <w:r w:rsidR="003735C6" w:rsidRPr="004C0A2D">
              <w:rPr>
                <w:rFonts w:eastAsiaTheme="minorHAnsi"/>
              </w:rPr>
              <w:t xml:space="preserve">” paredz īstenot </w:t>
            </w:r>
            <w:r w:rsidR="002D307D" w:rsidRPr="004C0A2D">
              <w:rPr>
                <w:rFonts w:eastAsiaTheme="minorHAnsi"/>
              </w:rPr>
              <w:t>specifisko atbalsta mērķi  9.2.3. "</w:t>
            </w:r>
            <w:r w:rsidR="002D307D" w:rsidRPr="004C0A2D">
              <w:rPr>
                <w:rFonts w:eastAsiaTheme="minorHAnsi"/>
                <w:i/>
              </w:rPr>
              <w:t xml:space="preserve">Atbalstīt prioritāro (sirds un asinsvadu, onkoloģijas, perinatālā un </w:t>
            </w:r>
            <w:proofErr w:type="spellStart"/>
            <w:r w:rsidR="002D307D" w:rsidRPr="004C0A2D">
              <w:rPr>
                <w:rFonts w:eastAsiaTheme="minorHAnsi"/>
                <w:i/>
              </w:rPr>
              <w:t>neonatālā</w:t>
            </w:r>
            <w:proofErr w:type="spellEnd"/>
            <w:r w:rsidR="002D307D" w:rsidRPr="004C0A2D">
              <w:rPr>
                <w:rFonts w:eastAsiaTheme="minorHAnsi"/>
                <w:i/>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2D307D" w:rsidRPr="004C0A2D">
              <w:rPr>
                <w:rFonts w:eastAsiaTheme="minorHAnsi"/>
              </w:rPr>
              <w:t>"</w:t>
            </w:r>
            <w:r w:rsidR="003735C6" w:rsidRPr="004C0A2D">
              <w:rPr>
                <w:rFonts w:eastAsiaTheme="minorHAnsi"/>
              </w:rPr>
              <w:t xml:space="preserve"> (turpmāk – </w:t>
            </w:r>
            <w:r w:rsidR="002D307D" w:rsidRPr="004C0A2D">
              <w:rPr>
                <w:rFonts w:eastAsiaTheme="minorHAnsi"/>
              </w:rPr>
              <w:t>SAM</w:t>
            </w:r>
            <w:r w:rsidR="003735C6" w:rsidRPr="004C0A2D">
              <w:rPr>
                <w:rFonts w:eastAsiaTheme="minorHAnsi"/>
              </w:rPr>
              <w:t>)</w:t>
            </w:r>
            <w:r w:rsidR="002D307D" w:rsidRPr="004C0A2D">
              <w:rPr>
                <w:rFonts w:eastAsiaTheme="minorHAnsi"/>
              </w:rPr>
              <w:t>.</w:t>
            </w:r>
            <w:r w:rsidR="003735C6" w:rsidRPr="004C0A2D">
              <w:rPr>
                <w:rFonts w:eastAsiaTheme="minorHAnsi"/>
              </w:rPr>
              <w:t xml:space="preserve"> </w:t>
            </w:r>
          </w:p>
          <w:p w:rsidR="003735C6" w:rsidRPr="004C0A2D" w:rsidRDefault="002D307D" w:rsidP="003A35CE">
            <w:pPr>
              <w:pStyle w:val="naiskr"/>
              <w:spacing w:before="40" w:beforeAutospacing="0" w:after="40" w:afterAutospacing="0"/>
              <w:ind w:left="57" w:right="57" w:hanging="4"/>
              <w:jc w:val="both"/>
              <w:rPr>
                <w:rFonts w:eastAsiaTheme="minorHAnsi"/>
              </w:rPr>
            </w:pPr>
            <w:r w:rsidRPr="003A35CE">
              <w:rPr>
                <w:rFonts w:eastAsiaTheme="minorHAnsi"/>
                <w:b/>
                <w:u w:val="single"/>
              </w:rPr>
              <w:t xml:space="preserve">SAM </w:t>
            </w:r>
            <w:r w:rsidR="003735C6" w:rsidRPr="003A35CE">
              <w:rPr>
                <w:rFonts w:eastAsiaTheme="minorHAnsi"/>
                <w:b/>
                <w:u w:val="single"/>
              </w:rPr>
              <w:t>mērķis</w:t>
            </w:r>
            <w:r w:rsidR="003735C6" w:rsidRPr="004C0A2D">
              <w:rPr>
                <w:rFonts w:eastAsiaTheme="minorHAnsi"/>
              </w:rPr>
              <w:t xml:space="preserve"> ir </w:t>
            </w:r>
            <w:r w:rsidR="001E6E67" w:rsidRPr="004C0A2D">
              <w:rPr>
                <w:rFonts w:eastAsiaTheme="minorHAnsi"/>
              </w:rPr>
              <w:t xml:space="preserve">atbalstīt sirds un asinsvadu, onkoloģijas, garīgās un perinatālā un </w:t>
            </w:r>
            <w:proofErr w:type="spellStart"/>
            <w:r w:rsidR="001E6E67" w:rsidRPr="004C0A2D">
              <w:rPr>
                <w:rFonts w:eastAsiaTheme="minorHAnsi"/>
              </w:rPr>
              <w:t>neonatālā</w:t>
            </w:r>
            <w:proofErr w:type="spellEnd"/>
            <w:r w:rsidR="001E6E67" w:rsidRPr="004C0A2D">
              <w:rPr>
                <w:rFonts w:eastAsiaTheme="minorHAnsi"/>
              </w:rPr>
              <w:t xml:space="preserve"> perioda veselības jomu (turpmāk – prioritārās veselības jomas) veselības tīklu attīstības vadlīniju un kvalitātes nodrošināšanas sistēmas izstrādi un ieviešanu, jo īpaši, sociālās atstumtības un nabadzības riskam pakļauto iedzīvotāju veselības uzlabošanai</w:t>
            </w:r>
            <w:r w:rsidR="003735C6" w:rsidRPr="004C0A2D">
              <w:rPr>
                <w:rFonts w:eastAsiaTheme="minorHAnsi"/>
              </w:rPr>
              <w:t xml:space="preserve">. </w:t>
            </w:r>
          </w:p>
          <w:p w:rsidR="004463E4" w:rsidRPr="004C0A2D" w:rsidRDefault="00236E9B" w:rsidP="00AE31FA">
            <w:pPr>
              <w:pStyle w:val="naiskr"/>
              <w:spacing w:before="40" w:beforeAutospacing="0" w:after="40" w:afterAutospacing="0"/>
              <w:ind w:left="57" w:right="57" w:firstLine="284"/>
              <w:jc w:val="both"/>
              <w:rPr>
                <w:rFonts w:eastAsiaTheme="minorHAnsi"/>
              </w:rPr>
            </w:pPr>
            <w:r w:rsidRPr="004C0A2D">
              <w:rPr>
                <w:rFonts w:eastAsiaTheme="minorHAnsi"/>
              </w:rPr>
              <w:t xml:space="preserve">ES </w:t>
            </w:r>
            <w:r w:rsidRPr="004C0A2D">
              <w:t>fondu</w:t>
            </w:r>
            <w:r w:rsidRPr="004C0A2D">
              <w:rPr>
                <w:rFonts w:eastAsiaTheme="minorHAnsi"/>
              </w:rPr>
              <w:t xml:space="preserve"> 2007. – 2013.gada </w:t>
            </w:r>
            <w:r w:rsidRPr="004C0A2D">
              <w:t>plānošanas</w:t>
            </w:r>
            <w:r w:rsidRPr="004C0A2D">
              <w:rPr>
                <w:rFonts w:eastAsiaTheme="minorHAnsi"/>
              </w:rPr>
              <w:t xml:space="preserve"> perioda ietvaros  investīcijas veselības aprūpes nozarē tika veiktas </w:t>
            </w:r>
            <w:r w:rsidR="00BA02A5" w:rsidRPr="004C0A2D">
              <w:rPr>
                <w:rFonts w:eastAsiaTheme="minorHAnsi"/>
              </w:rPr>
              <w:t xml:space="preserve"> darbības programmas „</w:t>
            </w:r>
            <w:r w:rsidR="00BA02A5" w:rsidRPr="004C0A2D">
              <w:rPr>
                <w:rFonts w:eastAsiaTheme="minorHAnsi"/>
                <w:i/>
              </w:rPr>
              <w:t>Cilvēkresursi un nodarbinātība</w:t>
            </w:r>
            <w:r w:rsidR="00BA02A5" w:rsidRPr="004C0A2D">
              <w:rPr>
                <w:rFonts w:eastAsiaTheme="minorHAnsi"/>
              </w:rPr>
              <w:t>” un darbības programmas „</w:t>
            </w:r>
            <w:r w:rsidR="00BA02A5" w:rsidRPr="004C0A2D">
              <w:rPr>
                <w:rFonts w:eastAsiaTheme="minorHAnsi"/>
                <w:i/>
              </w:rPr>
              <w:t>Infrastruktūra un pakalpojumi</w:t>
            </w:r>
            <w:r w:rsidR="00BA02A5" w:rsidRPr="004C0A2D">
              <w:rPr>
                <w:rFonts w:eastAsiaTheme="minorHAnsi"/>
              </w:rPr>
              <w:t>” ietvaros</w:t>
            </w:r>
            <w:r w:rsidR="00720097" w:rsidRPr="004C0A2D">
              <w:rPr>
                <w:rFonts w:eastAsiaTheme="minorHAnsi"/>
              </w:rPr>
              <w:t>.</w:t>
            </w:r>
            <w:r w:rsidR="00BA02A5" w:rsidRPr="004C0A2D">
              <w:rPr>
                <w:rFonts w:eastAsiaTheme="minorHAnsi"/>
              </w:rPr>
              <w:t xml:space="preserve"> </w:t>
            </w:r>
            <w:r w:rsidR="00720097" w:rsidRPr="004C0A2D">
              <w:rPr>
                <w:rFonts w:eastAsiaTheme="minorHAnsi"/>
              </w:rPr>
              <w:t>L</w:t>
            </w:r>
            <w:r w:rsidR="00BA02A5" w:rsidRPr="004C0A2D">
              <w:rPr>
                <w:rFonts w:eastAsiaTheme="minorHAnsi"/>
              </w:rPr>
              <w:t xml:space="preserve">ai </w:t>
            </w:r>
            <w:r w:rsidR="00811E7B" w:rsidRPr="004C0A2D">
              <w:rPr>
                <w:rFonts w:eastAsiaTheme="minorHAnsi"/>
              </w:rPr>
              <w:t>nodrošinātu veiksmīgu pār</w:t>
            </w:r>
            <w:r w:rsidR="00E96BDC" w:rsidRPr="004C0A2D">
              <w:rPr>
                <w:rFonts w:eastAsiaTheme="minorHAnsi"/>
              </w:rPr>
              <w:t>e</w:t>
            </w:r>
            <w:r w:rsidR="00811E7B" w:rsidRPr="004C0A2D">
              <w:rPr>
                <w:rFonts w:eastAsiaTheme="minorHAnsi"/>
              </w:rPr>
              <w:t xml:space="preserve">ju uz jauno </w:t>
            </w:r>
            <w:r w:rsidR="00BA02A5" w:rsidRPr="004C0A2D">
              <w:rPr>
                <w:rFonts w:eastAsiaTheme="minorHAnsi"/>
              </w:rPr>
              <w:t>ES fondu 2014.-2020.gada plānošanas period</w:t>
            </w:r>
            <w:r w:rsidR="00811E7B" w:rsidRPr="004C0A2D">
              <w:rPr>
                <w:rFonts w:eastAsiaTheme="minorHAnsi"/>
              </w:rPr>
              <w:t xml:space="preserve">u un </w:t>
            </w:r>
            <w:r w:rsidR="00720097" w:rsidRPr="004C0A2D">
              <w:rPr>
                <w:rFonts w:eastAsiaTheme="minorHAnsi"/>
              </w:rPr>
              <w:t xml:space="preserve">nodrošinātu veikto investīciju pēctecību un lai jaunās </w:t>
            </w:r>
            <w:r w:rsidR="00BA02A5" w:rsidRPr="004C0A2D">
              <w:rPr>
                <w:rFonts w:eastAsiaTheme="minorHAnsi"/>
              </w:rPr>
              <w:t>investīcijas būtu pārdomātas un pietiekošas</w:t>
            </w:r>
            <w:r w:rsidR="004463E4" w:rsidRPr="004C0A2D">
              <w:rPr>
                <w:rFonts w:eastAsiaTheme="minorHAnsi"/>
              </w:rPr>
              <w:t xml:space="preserve"> nepieciešams: </w:t>
            </w:r>
          </w:p>
          <w:p w:rsidR="004463E4" w:rsidRPr="004C0A2D" w:rsidRDefault="00ED0AC1" w:rsidP="00AE31FA">
            <w:pPr>
              <w:pStyle w:val="naiskr"/>
              <w:numPr>
                <w:ilvl w:val="0"/>
                <w:numId w:val="39"/>
              </w:numPr>
              <w:spacing w:before="40" w:beforeAutospacing="0" w:after="40" w:afterAutospacing="0"/>
              <w:ind w:left="341" w:right="57" w:hanging="284"/>
              <w:jc w:val="both"/>
              <w:rPr>
                <w:rFonts w:eastAsiaTheme="minorHAnsi"/>
              </w:rPr>
            </w:pPr>
            <w:r w:rsidRPr="004C0A2D">
              <w:rPr>
                <w:rFonts w:eastAsiaTheme="minorHAnsi"/>
              </w:rPr>
              <w:t xml:space="preserve">izstrādāt </w:t>
            </w:r>
            <w:r w:rsidRPr="004C0A2D">
              <w:rPr>
                <w:rFonts w:eastAsiaTheme="minorHAnsi"/>
                <w:b/>
                <w:u w:val="single"/>
              </w:rPr>
              <w:t>veselības tīklu attīstības vadlīnijas</w:t>
            </w:r>
            <w:r w:rsidRPr="004C0A2D">
              <w:rPr>
                <w:rFonts w:eastAsiaTheme="minorHAnsi"/>
              </w:rPr>
              <w:t xml:space="preserve">, </w:t>
            </w:r>
            <w:r w:rsidR="00720097" w:rsidRPr="004C0A2D">
              <w:rPr>
                <w:rFonts w:eastAsiaTheme="minorHAnsi"/>
              </w:rPr>
              <w:t>veicot</w:t>
            </w:r>
            <w:r w:rsidRPr="004C0A2D">
              <w:rPr>
                <w:rFonts w:eastAsiaTheme="minorHAnsi"/>
              </w:rPr>
              <w:t xml:space="preserve"> analīzi pacientu plūsmas uzlabošanai</w:t>
            </w:r>
            <w:r w:rsidR="00E96BDC" w:rsidRPr="004C0A2D">
              <w:rPr>
                <w:rFonts w:eastAsiaTheme="minorHAnsi"/>
              </w:rPr>
              <w:t>,</w:t>
            </w:r>
            <w:r w:rsidRPr="004C0A2D">
              <w:rPr>
                <w:rFonts w:eastAsiaTheme="minorHAnsi"/>
              </w:rPr>
              <w:t xml:space="preserve"> nosakot optimālu </w:t>
            </w:r>
            <w:r w:rsidRPr="004C0A2D">
              <w:rPr>
                <w:rFonts w:eastAsiaTheme="minorHAnsi"/>
              </w:rPr>
              <w:lastRenderedPageBreak/>
              <w:t xml:space="preserve">veselības aprūpes organizāciju dažādos līmeņos, koordinējot </w:t>
            </w:r>
            <w:proofErr w:type="spellStart"/>
            <w:r w:rsidRPr="004C0A2D">
              <w:rPr>
                <w:rFonts w:eastAsiaTheme="minorHAnsi"/>
              </w:rPr>
              <w:t>multisektorālas</w:t>
            </w:r>
            <w:proofErr w:type="spellEnd"/>
            <w:r w:rsidRPr="004C0A2D">
              <w:rPr>
                <w:rFonts w:eastAsiaTheme="minorHAnsi"/>
              </w:rPr>
              <w:t xml:space="preserve"> sadarbības attīstību starp veselības aprūpes pakalpojumu sniedzējiem (</w:t>
            </w:r>
            <w:r w:rsidRPr="004C0A2D">
              <w:rPr>
                <w:rFonts w:eastAsiaTheme="minorHAnsi"/>
                <w:i/>
              </w:rPr>
              <w:t xml:space="preserve">t.sk. </w:t>
            </w:r>
            <w:proofErr w:type="spellStart"/>
            <w:r w:rsidRPr="004C0A2D">
              <w:rPr>
                <w:rFonts w:eastAsiaTheme="minorHAnsi"/>
                <w:i/>
              </w:rPr>
              <w:t>deinstitucionalizācijas</w:t>
            </w:r>
            <w:proofErr w:type="spellEnd"/>
            <w:r w:rsidRPr="004C0A2D">
              <w:rPr>
                <w:rFonts w:eastAsiaTheme="minorHAnsi"/>
                <w:i/>
              </w:rPr>
              <w:t xml:space="preserve"> un sociālās iekļaušanas kontekstā</w:t>
            </w:r>
            <w:r w:rsidRPr="004C0A2D">
              <w:rPr>
                <w:rFonts w:eastAsiaTheme="minorHAnsi"/>
              </w:rPr>
              <w:t>), tai skaitā analizējot situāciju attiecībā uz teritoriālās, nabadzības un sociālās atstumtības riskam pakļauto personu iespējām saņemt pilnvērtīgus veselības aprūpes pakalpojumus un identificējot pasākumus, kas vērsti uz veselības aprūpes pakalpojumu pieejamības uzlabošanu minētajām personām (</w:t>
            </w:r>
            <w:r w:rsidRPr="004C0A2D">
              <w:rPr>
                <w:rFonts w:eastAsiaTheme="minorHAnsi"/>
                <w:i/>
              </w:rPr>
              <w:t>t.sk. cilvēkresursu piesaiste reģioniem, infrastruktūras attīstība, pakalpojumu pieejamība lauku teritorijās</w:t>
            </w:r>
            <w:r w:rsidRPr="004C0A2D">
              <w:rPr>
                <w:rFonts w:eastAsiaTheme="minorHAnsi"/>
              </w:rPr>
              <w:t>)</w:t>
            </w:r>
            <w:r w:rsidR="00752B35" w:rsidRPr="004C0A2D">
              <w:rPr>
                <w:rFonts w:eastAsiaTheme="minorHAnsi"/>
              </w:rPr>
              <w:t>.</w:t>
            </w:r>
            <w:r w:rsidR="004463E4" w:rsidRPr="004C0A2D">
              <w:rPr>
                <w:rFonts w:eastAsiaTheme="minorHAnsi"/>
              </w:rPr>
              <w:t xml:space="preserve"> Vienlaikus </w:t>
            </w:r>
            <w:r w:rsidR="00A652F8" w:rsidRPr="004C0A2D">
              <w:rPr>
                <w:rFonts w:eastAsiaTheme="minorHAnsi"/>
              </w:rPr>
              <w:t>nepieciešams veikt</w:t>
            </w:r>
            <w:r w:rsidR="004463E4" w:rsidRPr="004C0A2D">
              <w:rPr>
                <w:rFonts w:eastAsiaTheme="minorHAnsi"/>
              </w:rPr>
              <w:t xml:space="preserve"> horizontālo </w:t>
            </w:r>
            <w:r w:rsidR="000F2E5B" w:rsidRPr="004C0A2D">
              <w:rPr>
                <w:rFonts w:eastAsiaTheme="minorHAnsi"/>
              </w:rPr>
              <w:t xml:space="preserve">faktoru </w:t>
            </w:r>
            <w:r w:rsidR="004463E4" w:rsidRPr="004C0A2D">
              <w:rPr>
                <w:rFonts w:eastAsiaTheme="minorHAnsi"/>
              </w:rPr>
              <w:t xml:space="preserve">izvērtējumu </w:t>
            </w:r>
            <w:r w:rsidR="000F2E5B" w:rsidRPr="004C0A2D">
              <w:rPr>
                <w:rFonts w:eastAsiaTheme="minorHAnsi"/>
              </w:rPr>
              <w:t xml:space="preserve">– cilvēkresursi, infrastruktūra, pakalpojumu kvalitāte, kā arī laba pārvaldība un komunikācija, sabiedrībā balstīta veselība aprūpe, ņemot vērā noteicošo faktoru veselības nozares finansējumu. Nepieciešams izvērtēt veselības tīkla jeb pakalpojumu sniedzēju izvietojumu </w:t>
            </w:r>
            <w:r w:rsidR="00811E7B" w:rsidRPr="004C0A2D">
              <w:rPr>
                <w:rFonts w:eastAsiaTheme="minorHAnsi"/>
              </w:rPr>
              <w:t xml:space="preserve">visos </w:t>
            </w:r>
            <w:r w:rsidR="000F2E5B" w:rsidRPr="004C0A2D">
              <w:rPr>
                <w:rFonts w:eastAsiaTheme="minorHAnsi"/>
              </w:rPr>
              <w:t>veselības nozares līmeņos, pilnveidojot institucionālo tīklu jeb pakalpojumu sniedzēju izvietojumu, katrā līmenī nosakot pakalpojumus, kurus esošajā veselības sistēmā var nodrošināt vai ir nepieciešams nodrošināt atbilstošā kvalitātē</w:t>
            </w:r>
            <w:r w:rsidR="00811E7B" w:rsidRPr="004C0A2D">
              <w:rPr>
                <w:rFonts w:eastAsiaTheme="minorHAnsi"/>
              </w:rPr>
              <w:t>.</w:t>
            </w:r>
            <w:r w:rsidR="00E24962" w:rsidRPr="004C0A2D">
              <w:rPr>
                <w:rFonts w:eastAsiaTheme="minorHAnsi"/>
              </w:rPr>
              <w:t xml:space="preserve"> Nepieciešams </w:t>
            </w:r>
            <w:r w:rsidR="00E24962" w:rsidRPr="004C0A2D">
              <w:t>noteikt katra aprūpes līmeņa kompetences un nepieciešamo tehnisko nodrošinājumu, tai skaitā atrunājot nosacījumus pakalpojumu pieejamības paaugstināšanai sociālās atstumtības un nabadzības riska grupām, un nosakot kritērijus un principus veselības aprūpes infrastruktūras attīstībai un izvietojumam jeb izveidot kartējumu. Kart</w:t>
            </w:r>
            <w:r w:rsidR="009D4889" w:rsidRPr="004C0A2D">
              <w:t>ēj</w:t>
            </w:r>
            <w:r w:rsidR="00E24962" w:rsidRPr="004C0A2D">
              <w:t xml:space="preserve">ums </w:t>
            </w:r>
            <w:r w:rsidR="00E24962" w:rsidRPr="004C0A2D">
              <w:rPr>
                <w:bCs/>
                <w:iCs/>
              </w:rPr>
              <w:t xml:space="preserve">nodrošinās izvietojuma ietvaru veselības attīstības tīkliem, tādējādi nodrošinot </w:t>
            </w:r>
            <w:r w:rsidR="001F3C3C" w:rsidRPr="004C0A2D">
              <w:rPr>
                <w:bCs/>
                <w:iCs/>
              </w:rPr>
              <w:t xml:space="preserve">Eiropas Reģionālās attīstības fonda (turpmāk – </w:t>
            </w:r>
            <w:r w:rsidR="00E24962" w:rsidRPr="004C0A2D">
              <w:rPr>
                <w:bCs/>
                <w:iCs/>
              </w:rPr>
              <w:t>ERAF</w:t>
            </w:r>
            <w:r w:rsidR="001F3C3C" w:rsidRPr="004C0A2D">
              <w:rPr>
                <w:bCs/>
                <w:iCs/>
              </w:rPr>
              <w:t>)</w:t>
            </w:r>
            <w:r w:rsidR="00E24962" w:rsidRPr="004C0A2D">
              <w:rPr>
                <w:bCs/>
                <w:iCs/>
              </w:rPr>
              <w:t xml:space="preserve"> un </w:t>
            </w:r>
            <w:r w:rsidR="001F3C3C" w:rsidRPr="004C0A2D">
              <w:rPr>
                <w:bCs/>
                <w:iCs/>
              </w:rPr>
              <w:t xml:space="preserve">Eiropas Sociālā fonda (turpmāk – </w:t>
            </w:r>
            <w:r w:rsidR="00E24962" w:rsidRPr="004C0A2D">
              <w:rPr>
                <w:bCs/>
                <w:iCs/>
              </w:rPr>
              <w:t>ESF</w:t>
            </w:r>
            <w:r w:rsidR="001F3C3C" w:rsidRPr="004C0A2D">
              <w:rPr>
                <w:bCs/>
                <w:iCs/>
              </w:rPr>
              <w:t>)</w:t>
            </w:r>
            <w:r w:rsidR="00E24962" w:rsidRPr="004C0A2D">
              <w:rPr>
                <w:bCs/>
                <w:iCs/>
              </w:rPr>
              <w:t xml:space="preserve"> </w:t>
            </w:r>
            <w:r w:rsidR="001F3C3C" w:rsidRPr="004C0A2D">
              <w:rPr>
                <w:bCs/>
                <w:iCs/>
              </w:rPr>
              <w:t>specifisko atbalsta mērķu</w:t>
            </w:r>
            <w:r w:rsidR="00E24962" w:rsidRPr="004C0A2D">
              <w:rPr>
                <w:bCs/>
                <w:iCs/>
              </w:rPr>
              <w:t xml:space="preserve"> sasaisti </w:t>
            </w:r>
            <w:r w:rsidR="00E24962" w:rsidRPr="004C0A2D">
              <w:t>veselības jomu ietvaros.</w:t>
            </w:r>
            <w:r w:rsidR="00811E7B" w:rsidRPr="004C0A2D">
              <w:rPr>
                <w:rFonts w:eastAsiaTheme="minorHAnsi"/>
              </w:rPr>
              <w:t xml:space="preserve"> </w:t>
            </w:r>
          </w:p>
          <w:p w:rsidR="0054632E" w:rsidRPr="004C0A2D" w:rsidRDefault="00811E7B" w:rsidP="0054632E">
            <w:pPr>
              <w:pStyle w:val="naiskr"/>
              <w:numPr>
                <w:ilvl w:val="0"/>
                <w:numId w:val="39"/>
              </w:numPr>
              <w:spacing w:before="40" w:beforeAutospacing="0" w:after="40" w:afterAutospacing="0"/>
              <w:ind w:left="341" w:right="57" w:hanging="284"/>
              <w:jc w:val="both"/>
              <w:rPr>
                <w:rFonts w:eastAsiaTheme="minorHAnsi"/>
              </w:rPr>
            </w:pPr>
            <w:r w:rsidRPr="004C0A2D">
              <w:rPr>
                <w:rFonts w:eastAsiaTheme="minorHAnsi"/>
              </w:rPr>
              <w:t xml:space="preserve">izveidot </w:t>
            </w:r>
            <w:r w:rsidR="000F2E5B" w:rsidRPr="004C0A2D">
              <w:rPr>
                <w:rFonts w:eastAsiaTheme="minorHAnsi"/>
                <w:b/>
                <w:u w:val="single"/>
              </w:rPr>
              <w:t>veselības aprūpes kvalitātes nodrošināšanas sistēmu</w:t>
            </w:r>
            <w:r w:rsidR="000F2E5B" w:rsidRPr="004C0A2D">
              <w:rPr>
                <w:rFonts w:eastAsiaTheme="minorHAnsi"/>
              </w:rPr>
              <w:t>, veikt personāla apmācības un nodrošināt sistēmas ieviešanu prioritārajās veselības jomās (</w:t>
            </w:r>
            <w:r w:rsidR="000F2E5B" w:rsidRPr="004C0A2D">
              <w:rPr>
                <w:rFonts w:eastAsiaTheme="minorHAnsi"/>
                <w:i/>
              </w:rPr>
              <w:t>tai skaitā izstrādājot un apstiprinot klīniskās vadlīnijas</w:t>
            </w:r>
            <w:r w:rsidR="000F2E5B" w:rsidRPr="004C0A2D">
              <w:rPr>
                <w:rFonts w:eastAsiaTheme="minorHAnsi"/>
              </w:rPr>
              <w:t>), jo īpaši sociālās atstumtības un nabadzības riskam pakļauto iedzīvotāju veselības uzlabošanai, nodrošinot pacienu aprūpes pilnveidošan</w:t>
            </w:r>
            <w:r w:rsidR="00720097" w:rsidRPr="004C0A2D">
              <w:rPr>
                <w:rFonts w:eastAsiaTheme="minorHAnsi"/>
              </w:rPr>
              <w:t>u</w:t>
            </w:r>
            <w:r w:rsidR="000F2E5B" w:rsidRPr="004C0A2D">
              <w:rPr>
                <w:rFonts w:eastAsiaTheme="minorHAnsi"/>
              </w:rPr>
              <w:t xml:space="preserve"> (</w:t>
            </w:r>
            <w:r w:rsidR="000F2E5B" w:rsidRPr="004C0A2D">
              <w:rPr>
                <w:rFonts w:eastAsiaTheme="minorHAnsi"/>
                <w:i/>
              </w:rPr>
              <w:t>tajā skaitā pakalpojumu kvalitātes uzlabošana, pacientu drošības paaugstināšana, klientu apmierinātības celšana, ziņošanas sistēmas izveide</w:t>
            </w:r>
            <w:r w:rsidR="000F2E5B" w:rsidRPr="004C0A2D">
              <w:rPr>
                <w:rFonts w:eastAsiaTheme="minorHAnsi"/>
              </w:rPr>
              <w:t>);</w:t>
            </w:r>
            <w:r w:rsidRPr="004C0A2D">
              <w:rPr>
                <w:rFonts w:eastAsiaTheme="minorHAnsi"/>
              </w:rPr>
              <w:t xml:space="preserve"> </w:t>
            </w:r>
            <w:r w:rsidR="00A652F8" w:rsidRPr="004C0A2D">
              <w:rPr>
                <w:rFonts w:eastAsiaTheme="minorHAnsi"/>
              </w:rPr>
              <w:t xml:space="preserve">nodrošinot efektīvāku ārstniecību </w:t>
            </w:r>
            <w:r w:rsidR="000F2E5B" w:rsidRPr="004C0A2D">
              <w:rPr>
                <w:rFonts w:eastAsiaTheme="minorHAnsi"/>
                <w:i/>
              </w:rPr>
              <w:t>(tajā skaitā efektīva tehnoloģiju pielietošana un veselības aprūpes resursu izmantošana, nodrošinot augstāku produktivitāti</w:t>
            </w:r>
            <w:r w:rsidR="000F2E5B" w:rsidRPr="004C0A2D">
              <w:rPr>
                <w:rFonts w:eastAsiaTheme="minorHAnsi"/>
              </w:rPr>
              <w:t>);</w:t>
            </w:r>
            <w:r w:rsidRPr="004C0A2D">
              <w:rPr>
                <w:rFonts w:eastAsiaTheme="minorHAnsi"/>
              </w:rPr>
              <w:t xml:space="preserve"> </w:t>
            </w:r>
            <w:r w:rsidR="00A652F8" w:rsidRPr="004C0A2D">
              <w:rPr>
                <w:rFonts w:eastAsiaTheme="minorHAnsi"/>
              </w:rPr>
              <w:t xml:space="preserve">nodrošinot </w:t>
            </w:r>
            <w:r w:rsidR="000F2E5B" w:rsidRPr="004C0A2D">
              <w:rPr>
                <w:rFonts w:eastAsiaTheme="minorHAnsi"/>
              </w:rPr>
              <w:t xml:space="preserve">nevienlīdzības </w:t>
            </w:r>
            <w:r w:rsidR="00A652F8" w:rsidRPr="004C0A2D">
              <w:rPr>
                <w:rFonts w:eastAsiaTheme="minorHAnsi"/>
              </w:rPr>
              <w:t xml:space="preserve">mazināšanu </w:t>
            </w:r>
            <w:r w:rsidR="000F2E5B" w:rsidRPr="004C0A2D">
              <w:rPr>
                <w:rFonts w:eastAsiaTheme="minorHAnsi"/>
              </w:rPr>
              <w:t>veselības aprūpes pakalpojumu pieejamības ziņā (</w:t>
            </w:r>
            <w:r w:rsidR="000F2E5B" w:rsidRPr="004C0A2D">
              <w:rPr>
                <w:rFonts w:eastAsiaTheme="minorHAnsi"/>
                <w:i/>
              </w:rPr>
              <w:t>tajā skaitā rindu mazināšana un savlaicīga pakalpojuma saņemšana</w:t>
            </w:r>
            <w:r w:rsidR="000F2E5B" w:rsidRPr="004C0A2D">
              <w:rPr>
                <w:rFonts w:eastAsiaTheme="minorHAnsi"/>
              </w:rPr>
              <w:t>).</w:t>
            </w:r>
            <w:r w:rsidR="0054632E" w:rsidRPr="004C0A2D">
              <w:rPr>
                <w:rFonts w:eastAsiaTheme="minorHAnsi"/>
              </w:rPr>
              <w:t xml:space="preserve"> </w:t>
            </w:r>
            <w:r w:rsidR="0054632E" w:rsidRPr="004C0A2D">
              <w:rPr>
                <w:iCs/>
                <w:color w:val="000000"/>
              </w:rPr>
              <w:t xml:space="preserve">Kvalitātes nodrošināšanas sistēmai jāaptver visi veselības </w:t>
            </w:r>
            <w:r w:rsidR="0054632E" w:rsidRPr="004C0A2D">
              <w:rPr>
                <w:iCs/>
                <w:color w:val="000000"/>
              </w:rPr>
              <w:lastRenderedPageBreak/>
              <w:t xml:space="preserve">aprūpes līmeņi - individuālie pakalpojumu sniedzēji, </w:t>
            </w:r>
            <w:r w:rsidR="000F6127" w:rsidRPr="004C0A2D">
              <w:rPr>
                <w:iCs/>
                <w:color w:val="000000"/>
              </w:rPr>
              <w:t xml:space="preserve">ārstu </w:t>
            </w:r>
            <w:r w:rsidR="0054632E" w:rsidRPr="004C0A2D">
              <w:rPr>
                <w:iCs/>
                <w:color w:val="000000"/>
              </w:rPr>
              <w:t>prakses, slimnīcas, ambulatorās un citas ārstniecības iestādes, tai pašā laikā ņemot vērā ārstniecības iestādes sniegto pakalpojumu specifiku, un jābūt noteiktām vienotām kvalitātes nodrošināšanas prasībām visām valsts, pašvaldību un privātajām ārstniecības iestādēm.</w:t>
            </w:r>
          </w:p>
          <w:p w:rsidR="00720097" w:rsidRPr="004C0A2D" w:rsidRDefault="0009253D" w:rsidP="00AE31FA">
            <w:pPr>
              <w:pStyle w:val="naiskr"/>
              <w:spacing w:before="40" w:beforeAutospacing="0" w:after="40" w:afterAutospacing="0"/>
              <w:ind w:left="57" w:right="57" w:firstLine="284"/>
              <w:jc w:val="both"/>
            </w:pPr>
            <w:r w:rsidRPr="004C0A2D">
              <w:t>Saskaņā</w:t>
            </w:r>
            <w:r w:rsidRPr="004C0A2D">
              <w:rPr>
                <w:rFonts w:eastAsiaTheme="minorHAnsi"/>
              </w:rPr>
              <w:t xml:space="preserve"> ar to, ka uz SAM rezultātu balstīsies turpmākie ES fondu 2014.-202.gada</w:t>
            </w:r>
            <w:r w:rsidR="00DF517E" w:rsidRPr="004C0A2D">
              <w:rPr>
                <w:rFonts w:eastAsiaTheme="minorHAnsi"/>
              </w:rPr>
              <w:t xml:space="preserve"> </w:t>
            </w:r>
            <w:r w:rsidRPr="004C0A2D">
              <w:rPr>
                <w:rFonts w:eastAsiaTheme="minorHAnsi"/>
              </w:rPr>
              <w:t xml:space="preserve">plānošanas perioda investīciju </w:t>
            </w:r>
            <w:r w:rsidR="003049B9" w:rsidRPr="004C0A2D">
              <w:rPr>
                <w:rFonts w:eastAsiaTheme="minorHAnsi"/>
              </w:rPr>
              <w:t>ieguldījumi</w:t>
            </w:r>
            <w:r w:rsidRPr="004C0A2D">
              <w:rPr>
                <w:rFonts w:eastAsiaTheme="minorHAnsi"/>
              </w:rPr>
              <w:t xml:space="preserve">, </w:t>
            </w:r>
            <w:r w:rsidR="003735C6" w:rsidRPr="003A35CE">
              <w:rPr>
                <w:rFonts w:eastAsiaTheme="minorHAnsi"/>
                <w:u w:val="single"/>
              </w:rPr>
              <w:t xml:space="preserve">nepieciešams izstrādāt šo MK noteikumu projektu, kura mērķis </w:t>
            </w:r>
            <w:r w:rsidR="003049B9" w:rsidRPr="003A35CE">
              <w:rPr>
                <w:rFonts w:eastAsiaTheme="minorHAnsi"/>
                <w:u w:val="single"/>
              </w:rPr>
              <w:t xml:space="preserve">ir </w:t>
            </w:r>
            <w:r w:rsidR="00DB0E6C" w:rsidRPr="003A35CE">
              <w:rPr>
                <w:rFonts w:eastAsiaTheme="minorHAnsi"/>
                <w:u w:val="single"/>
              </w:rPr>
              <w:t xml:space="preserve">atbalstīt </w:t>
            </w:r>
            <w:r w:rsidR="00DB0E6C" w:rsidRPr="003A35CE">
              <w:rPr>
                <w:u w:val="single"/>
              </w:rPr>
              <w:t>veselības tīklu attīstības vadlīniju, kas nosaka pacientu plūsmas kārtību prioritāro (</w:t>
            </w:r>
            <w:r w:rsidR="00DB0E6C" w:rsidRPr="003A35CE">
              <w:rPr>
                <w:i/>
                <w:u w:val="single"/>
              </w:rPr>
              <w:t xml:space="preserve">sirds un asinsvadu, onkoloģijas, perinatālā un </w:t>
            </w:r>
            <w:proofErr w:type="spellStart"/>
            <w:r w:rsidR="00DB0E6C" w:rsidRPr="003A35CE">
              <w:rPr>
                <w:i/>
                <w:u w:val="single"/>
              </w:rPr>
              <w:t>neonatālā</w:t>
            </w:r>
            <w:proofErr w:type="spellEnd"/>
            <w:r w:rsidR="00DB0E6C" w:rsidRPr="003A35CE">
              <w:rPr>
                <w:i/>
                <w:u w:val="single"/>
              </w:rPr>
              <w:t xml:space="preserve"> perioda aprūpe un garīgā veselība</w:t>
            </w:r>
            <w:r w:rsidR="00DB0E6C" w:rsidRPr="003A35CE">
              <w:rPr>
                <w:u w:val="single"/>
              </w:rPr>
              <w:t>) veselības jomu ietvaros, izstrād</w:t>
            </w:r>
            <w:r w:rsidR="000F6127" w:rsidRPr="003A35CE">
              <w:rPr>
                <w:u w:val="single"/>
              </w:rPr>
              <w:t>i</w:t>
            </w:r>
            <w:r w:rsidR="00DB0E6C" w:rsidRPr="003A35CE">
              <w:rPr>
                <w:u w:val="single"/>
              </w:rPr>
              <w:t xml:space="preserve"> un ieviešan</w:t>
            </w:r>
            <w:r w:rsidR="000F6127" w:rsidRPr="003A35CE">
              <w:rPr>
                <w:u w:val="single"/>
              </w:rPr>
              <w:t>u</w:t>
            </w:r>
            <w:r w:rsidR="00DB0E6C" w:rsidRPr="003A35CE">
              <w:rPr>
                <w:u w:val="single"/>
              </w:rPr>
              <w:t>, īpaši primārās veselības aprūpes atbalstīšanai, kā arī ar tām saistītās kvalitātes nodrošināšanas sistēmas, kas ir atbildīga par vienotiem kvalitātes kritērijiem dažādos ārstniecības profilos, izstrād</w:t>
            </w:r>
            <w:r w:rsidR="003049B9" w:rsidRPr="003A35CE">
              <w:rPr>
                <w:u w:val="single"/>
              </w:rPr>
              <w:t>i</w:t>
            </w:r>
            <w:r w:rsidR="00DB0E6C" w:rsidRPr="003A35CE">
              <w:rPr>
                <w:u w:val="single"/>
              </w:rPr>
              <w:t xml:space="preserve"> un ieviešan</w:t>
            </w:r>
            <w:r w:rsidR="003049B9" w:rsidRPr="003A35CE">
              <w:rPr>
                <w:u w:val="single"/>
              </w:rPr>
              <w:t>u</w:t>
            </w:r>
            <w:r w:rsidR="00DB0E6C" w:rsidRPr="004C0A2D">
              <w:t>.</w:t>
            </w:r>
          </w:p>
          <w:p w:rsidR="00DB0E6C" w:rsidRPr="004C0A2D" w:rsidRDefault="00E24962" w:rsidP="00AE31FA">
            <w:pPr>
              <w:pStyle w:val="naiskr"/>
              <w:spacing w:before="40" w:beforeAutospacing="0" w:after="40" w:afterAutospacing="0"/>
              <w:ind w:left="57" w:right="57" w:firstLine="284"/>
              <w:jc w:val="both"/>
              <w:rPr>
                <w:rFonts w:eastAsiaTheme="minorHAnsi"/>
              </w:rPr>
            </w:pPr>
            <w:r w:rsidRPr="004C0A2D">
              <w:t>Tādējādi projekta aktivitāšu v</w:t>
            </w:r>
            <w:r w:rsidR="00DB0E6C" w:rsidRPr="004C0A2D">
              <w:t>eselības tīklu attīstības vadlīniju un kvalitātes nodrošināšanas sistēmas ietvaros paredzēts realizēt šādus galvenos pasākumus:</w:t>
            </w:r>
          </w:p>
          <w:p w:rsidR="00DB0E6C" w:rsidRPr="004C0A2D" w:rsidRDefault="00DB0E6C" w:rsidP="00AE31FA">
            <w:pPr>
              <w:pStyle w:val="naiskr"/>
              <w:numPr>
                <w:ilvl w:val="0"/>
                <w:numId w:val="39"/>
              </w:numPr>
              <w:spacing w:before="40" w:beforeAutospacing="0" w:after="40" w:afterAutospacing="0"/>
              <w:ind w:left="341" w:right="57" w:hanging="284"/>
              <w:jc w:val="both"/>
            </w:pPr>
            <w:r w:rsidRPr="004C0A2D">
              <w:t>veselības aprūpes tīkla attīstības plānošana, tai skaitā veselības pakalpojumu pieejamības un infrastruktūras nodrošināšana, pacientu plūsmas plānošanas, veselības veicināšanas pasākumu plānošana, veselības aprūpes līmeņa izvēles kritēriji un veselības aprūpes klīniskās vadlīnijas;</w:t>
            </w:r>
          </w:p>
          <w:p w:rsidR="00DB0E6C" w:rsidRPr="004C0A2D" w:rsidRDefault="00B75E8D" w:rsidP="00AE31FA">
            <w:pPr>
              <w:pStyle w:val="naiskr"/>
              <w:numPr>
                <w:ilvl w:val="0"/>
                <w:numId w:val="39"/>
              </w:numPr>
              <w:spacing w:before="40" w:beforeAutospacing="0" w:after="40" w:afterAutospacing="0"/>
              <w:ind w:left="341" w:right="57" w:hanging="284"/>
              <w:jc w:val="both"/>
            </w:pPr>
            <w:r w:rsidRPr="004C0A2D">
              <w:rPr>
                <w:rFonts w:eastAsiaTheme="minorHAnsi"/>
              </w:rPr>
              <w:t>nepieciešamās</w:t>
            </w:r>
            <w:r w:rsidRPr="004C0A2D">
              <w:rPr>
                <w:color w:val="000000"/>
              </w:rPr>
              <w:t xml:space="preserve"> informācijas sistēmas identificēšana, paredzot risinājumu efektīvai informācijas apmaiņai starp veselības aprūpes līmeņiem, informācijas (datu) uzkrāšanai, analizēšanai, kvalitātes </w:t>
            </w:r>
            <w:r w:rsidRPr="004C0A2D">
              <w:rPr>
                <w:bCs/>
                <w:iCs/>
                <w:color w:val="000000"/>
              </w:rPr>
              <w:t>un pieejamības</w:t>
            </w:r>
            <w:r w:rsidR="000177D7" w:rsidRPr="004C0A2D">
              <w:rPr>
                <w:bCs/>
                <w:iCs/>
                <w:color w:val="000000"/>
              </w:rPr>
              <w:t xml:space="preserve"> nodrošināšanai, tai skaitā izvērtējot informācijas nodrošināšanu</w:t>
            </w:r>
            <w:r w:rsidRPr="004C0A2D">
              <w:rPr>
                <w:bCs/>
                <w:iCs/>
                <w:color w:val="000000"/>
              </w:rPr>
              <w:t xml:space="preserve"> pašvaldībām to funkciju veikšanai</w:t>
            </w:r>
            <w:r w:rsidR="00DB0E6C" w:rsidRPr="004C0A2D">
              <w:t>;</w:t>
            </w:r>
          </w:p>
          <w:p w:rsidR="00DB0E6C" w:rsidRPr="004C0A2D" w:rsidRDefault="00DB0E6C" w:rsidP="00AE31FA">
            <w:pPr>
              <w:pStyle w:val="naiskr"/>
              <w:numPr>
                <w:ilvl w:val="0"/>
                <w:numId w:val="39"/>
              </w:numPr>
              <w:spacing w:before="40" w:beforeAutospacing="0" w:after="40" w:afterAutospacing="0"/>
              <w:ind w:left="341" w:right="57" w:hanging="284"/>
              <w:jc w:val="both"/>
            </w:pPr>
            <w:r w:rsidRPr="004C0A2D">
              <w:t xml:space="preserve">veselības aprūpes cilvēkresursu attīstības plānošana, kas ietver arī cilvēkresursu apmācības un piesaistes reģioniem plānojumu, t.sk. darbam ar sociālās, teritoriālās atstumtības un nabadzības riskam pakļautajām iedzīvotāju grupām, atbilstoši veselības tīklu attīstībai. Pasākuma </w:t>
            </w:r>
            <w:r w:rsidR="000F6127" w:rsidRPr="004C0A2D">
              <w:t>ietvaros tik</w:t>
            </w:r>
            <w:r w:rsidRPr="004C0A2D">
              <w:t xml:space="preserve">s nodrošināta koordinēta </w:t>
            </w:r>
            <w:proofErr w:type="spellStart"/>
            <w:r w:rsidRPr="004C0A2D">
              <w:t>multisektorāla</w:t>
            </w:r>
            <w:proofErr w:type="spellEnd"/>
            <w:r w:rsidRPr="004C0A2D">
              <w:t xml:space="preserve"> sadarbība </w:t>
            </w:r>
            <w:proofErr w:type="spellStart"/>
            <w:r w:rsidRPr="004C0A2D">
              <w:t>deinstitucionalizācijas</w:t>
            </w:r>
            <w:proofErr w:type="spellEnd"/>
            <w:r w:rsidRPr="004C0A2D">
              <w:t xml:space="preserve"> un sociālās iekļaušanas kontekstā.</w:t>
            </w:r>
          </w:p>
          <w:p w:rsidR="006E7A83" w:rsidRPr="004C0A2D" w:rsidRDefault="00115124" w:rsidP="0086372D">
            <w:pPr>
              <w:pStyle w:val="naiskr"/>
              <w:spacing w:before="120" w:beforeAutospacing="0" w:after="40" w:afterAutospacing="0"/>
              <w:ind w:left="57" w:right="57" w:hanging="6"/>
              <w:jc w:val="both"/>
              <w:rPr>
                <w:rFonts w:eastAsiaTheme="minorHAnsi"/>
              </w:rPr>
            </w:pPr>
            <w:r w:rsidRPr="0086372D">
              <w:rPr>
                <w:rFonts w:eastAsiaTheme="minorHAnsi"/>
                <w:b/>
                <w:u w:val="single"/>
              </w:rPr>
              <w:t>SAM laika grafiks</w:t>
            </w:r>
            <w:r w:rsidRPr="0086372D">
              <w:rPr>
                <w:rFonts w:eastAsiaTheme="minorHAnsi"/>
                <w:b/>
              </w:rPr>
              <w:t>:</w:t>
            </w:r>
            <w:r w:rsidRPr="004C0A2D">
              <w:rPr>
                <w:rFonts w:eastAsiaTheme="minorHAnsi"/>
              </w:rPr>
              <w:t xml:space="preserve">  SAM atlases uzsākšana ir atkarīga no </w:t>
            </w:r>
            <w:r w:rsidR="004C0A2D" w:rsidRPr="004C0A2D">
              <w:rPr>
                <w:rFonts w:eastAsiaTheme="minorHAnsi"/>
              </w:rPr>
              <w:t>ES struktūrfondu regulējošo vispārīgo normatīvo aktu</w:t>
            </w:r>
            <w:r w:rsidRPr="004C0A2D">
              <w:rPr>
                <w:rFonts w:eastAsiaTheme="minorHAnsi"/>
              </w:rPr>
              <w:t xml:space="preserve">  spēkā stāšanās, līdz </w:t>
            </w:r>
            <w:r w:rsidR="004C0A2D" w:rsidRPr="004C0A2D">
              <w:rPr>
                <w:rFonts w:eastAsiaTheme="minorHAnsi"/>
              </w:rPr>
              <w:t xml:space="preserve">šim brīdim </w:t>
            </w:r>
            <w:r w:rsidRPr="004C0A2D">
              <w:rPr>
                <w:rFonts w:eastAsiaTheme="minorHAnsi"/>
              </w:rPr>
              <w:t>tiks īstenota pagaidu pr</w:t>
            </w:r>
            <w:r w:rsidR="0014459B">
              <w:rPr>
                <w:rFonts w:eastAsiaTheme="minorHAnsi"/>
              </w:rPr>
              <w:t>ojekta realizācija atbilstoši šo</w:t>
            </w:r>
            <w:r w:rsidRPr="004C0A2D">
              <w:rPr>
                <w:rFonts w:eastAsiaTheme="minorHAnsi"/>
              </w:rPr>
              <w:t xml:space="preserve"> noteikum</w:t>
            </w:r>
            <w:r w:rsidR="004C0A2D" w:rsidRPr="004C0A2D">
              <w:rPr>
                <w:rFonts w:eastAsiaTheme="minorHAnsi"/>
              </w:rPr>
              <w:t>u projektā iekļautajiem nosacījumiem, tai skaitā:</w:t>
            </w:r>
          </w:p>
          <w:p w:rsidR="0014459B" w:rsidRPr="0014459B" w:rsidRDefault="0014459B" w:rsidP="004C0A2D">
            <w:pPr>
              <w:pStyle w:val="naiskr"/>
              <w:numPr>
                <w:ilvl w:val="0"/>
                <w:numId w:val="48"/>
              </w:numPr>
              <w:spacing w:before="40" w:beforeAutospacing="0" w:after="40" w:afterAutospacing="0"/>
              <w:ind w:right="57"/>
              <w:jc w:val="both"/>
              <w:rPr>
                <w:rFonts w:eastAsiaTheme="minorHAnsi"/>
              </w:rPr>
            </w:pPr>
            <w:r w:rsidRPr="004C0A2D">
              <w:rPr>
                <w:rFonts w:eastAsiaTheme="minorHAnsi"/>
              </w:rPr>
              <w:t xml:space="preserve">atbalsta darbības </w:t>
            </w:r>
            <w:r w:rsidRPr="004C0A2D">
              <w:rPr>
                <w:rFonts w:eastAsiaTheme="minorHAnsi"/>
                <w:u w:val="single"/>
              </w:rPr>
              <w:t xml:space="preserve"> prioritāro veselības jomu tīklu attīstības vadlīniju izstrāde uzsākšana plānota 2014.gada oktobrī</w:t>
            </w:r>
            <w:r w:rsidR="003A35CE">
              <w:rPr>
                <w:rFonts w:eastAsiaTheme="minorHAnsi"/>
                <w:u w:val="single"/>
              </w:rPr>
              <w:t xml:space="preserve"> / novembrī</w:t>
            </w:r>
            <w:r w:rsidRPr="004C0A2D">
              <w:rPr>
                <w:rFonts w:eastAsiaTheme="minorHAnsi"/>
                <w:u w:val="single"/>
              </w:rPr>
              <w:t>, kad paredzēts slēgt līgumu ar Pasaules Banku</w:t>
            </w:r>
            <w:r>
              <w:rPr>
                <w:rFonts w:eastAsiaTheme="minorHAnsi"/>
                <w:u w:val="single"/>
              </w:rPr>
              <w:t>;</w:t>
            </w:r>
          </w:p>
          <w:p w:rsidR="004C0A2D" w:rsidRPr="004C0A2D" w:rsidRDefault="0014459B" w:rsidP="004C0A2D">
            <w:pPr>
              <w:pStyle w:val="naiskr"/>
              <w:numPr>
                <w:ilvl w:val="0"/>
                <w:numId w:val="48"/>
              </w:numPr>
              <w:spacing w:before="40" w:beforeAutospacing="0" w:after="40" w:afterAutospacing="0"/>
              <w:ind w:right="57"/>
              <w:jc w:val="both"/>
              <w:rPr>
                <w:rFonts w:eastAsiaTheme="minorHAnsi"/>
              </w:rPr>
            </w:pPr>
            <w:r w:rsidRPr="004C0A2D">
              <w:rPr>
                <w:rFonts w:eastAsiaTheme="minorHAnsi"/>
              </w:rPr>
              <w:lastRenderedPageBreak/>
              <w:t xml:space="preserve"> </w:t>
            </w:r>
            <w:r w:rsidR="001906D4" w:rsidRPr="004C0A2D">
              <w:rPr>
                <w:rFonts w:eastAsiaTheme="minorHAnsi"/>
              </w:rPr>
              <w:t xml:space="preserve">atbalsta darbības </w:t>
            </w:r>
            <w:r w:rsidR="001906D4" w:rsidRPr="004C0A2D">
              <w:rPr>
                <w:rFonts w:eastAsiaTheme="minorHAnsi"/>
                <w:u w:val="single"/>
              </w:rPr>
              <w:t xml:space="preserve">prioritāro veselības jomu tīklu attīstības vadlīniju izstrāde paredzēta līdz </w:t>
            </w:r>
            <w:r w:rsidR="00720097" w:rsidRPr="004C0A2D">
              <w:rPr>
                <w:rFonts w:eastAsiaTheme="minorHAnsi"/>
                <w:u w:val="single"/>
              </w:rPr>
              <w:t>31.12</w:t>
            </w:r>
            <w:r w:rsidR="001906D4" w:rsidRPr="004C0A2D">
              <w:rPr>
                <w:rFonts w:eastAsiaTheme="minorHAnsi"/>
                <w:u w:val="single"/>
              </w:rPr>
              <w:t>.2015</w:t>
            </w:r>
            <w:r w:rsidR="004C0A2D" w:rsidRPr="004C0A2D">
              <w:rPr>
                <w:rFonts w:eastAsiaTheme="minorHAnsi"/>
              </w:rPr>
              <w:t>;</w:t>
            </w:r>
          </w:p>
          <w:p w:rsidR="001906D4" w:rsidRPr="0014459B" w:rsidRDefault="001906D4" w:rsidP="0014459B">
            <w:pPr>
              <w:pStyle w:val="naiskr"/>
              <w:numPr>
                <w:ilvl w:val="0"/>
                <w:numId w:val="48"/>
              </w:numPr>
              <w:spacing w:before="40" w:beforeAutospacing="0" w:after="40" w:afterAutospacing="0"/>
              <w:ind w:right="57"/>
              <w:jc w:val="both"/>
              <w:rPr>
                <w:rFonts w:eastAsiaTheme="minorHAnsi"/>
              </w:rPr>
            </w:pPr>
            <w:r w:rsidRPr="004C0A2D">
              <w:rPr>
                <w:rFonts w:eastAsiaTheme="minorHAnsi"/>
              </w:rPr>
              <w:t xml:space="preserve">atbalsta darbības </w:t>
            </w:r>
            <w:r w:rsidRPr="004C0A2D">
              <w:rPr>
                <w:rFonts w:eastAsiaTheme="minorHAnsi"/>
                <w:u w:val="single"/>
              </w:rPr>
              <w:t>vienotas nacionālās veselības aprūpes kvalitātes nodrošināšanas sistēmas izveide un ieviešana paredzēta līdz 31.12.201</w:t>
            </w:r>
            <w:r w:rsidR="00720097" w:rsidRPr="004C0A2D">
              <w:rPr>
                <w:rFonts w:eastAsiaTheme="minorHAnsi"/>
                <w:u w:val="single"/>
              </w:rPr>
              <w:t>8</w:t>
            </w:r>
            <w:r w:rsidR="0014459B">
              <w:rPr>
                <w:rFonts w:eastAsiaTheme="minorHAnsi"/>
              </w:rPr>
              <w:t>.</w:t>
            </w:r>
          </w:p>
          <w:p w:rsidR="0086372D" w:rsidRPr="0086372D" w:rsidRDefault="0086372D" w:rsidP="0086372D">
            <w:pPr>
              <w:pStyle w:val="naiskr"/>
              <w:spacing w:before="120" w:beforeAutospacing="0" w:after="40" w:afterAutospacing="0"/>
              <w:ind w:left="57" w:right="57" w:hanging="6"/>
              <w:jc w:val="both"/>
              <w:rPr>
                <w:b/>
                <w:u w:val="single"/>
              </w:rPr>
            </w:pPr>
            <w:r w:rsidRPr="0086372D">
              <w:rPr>
                <w:b/>
                <w:u w:val="single"/>
              </w:rPr>
              <w:t>SAM specifis</w:t>
            </w:r>
            <w:r w:rsidR="003A35CE">
              <w:rPr>
                <w:b/>
                <w:u w:val="single"/>
              </w:rPr>
              <w:t>kie</w:t>
            </w:r>
            <w:r w:rsidRPr="0086372D">
              <w:rPr>
                <w:b/>
                <w:u w:val="single"/>
              </w:rPr>
              <w:t xml:space="preserve"> rezultāta un iznākuma rādītāj</w:t>
            </w:r>
            <w:r w:rsidR="003A35CE">
              <w:rPr>
                <w:b/>
                <w:u w:val="single"/>
              </w:rPr>
              <w:t>i</w:t>
            </w:r>
            <w:r w:rsidRPr="0086372D">
              <w:rPr>
                <w:b/>
                <w:u w:val="single"/>
              </w:rPr>
              <w:t xml:space="preserve"> un finanšu rādītāj</w:t>
            </w:r>
            <w:r w:rsidR="003A35CE">
              <w:rPr>
                <w:b/>
                <w:u w:val="single"/>
              </w:rPr>
              <w:t>s</w:t>
            </w:r>
            <w:r w:rsidRPr="0086372D">
              <w:rPr>
                <w:b/>
                <w:u w:val="single"/>
              </w:rPr>
              <w:t>.</w:t>
            </w:r>
          </w:p>
          <w:p w:rsidR="00720097" w:rsidRPr="004C0A2D" w:rsidRDefault="003735C6" w:rsidP="00AE31FA">
            <w:pPr>
              <w:pStyle w:val="naiskr"/>
              <w:spacing w:before="40" w:beforeAutospacing="0" w:after="40" w:afterAutospacing="0"/>
              <w:ind w:left="57" w:right="57" w:firstLine="284"/>
              <w:jc w:val="both"/>
              <w:rPr>
                <w:rFonts w:eastAsiaTheme="minorHAnsi"/>
              </w:rPr>
            </w:pPr>
            <w:r w:rsidRPr="004C0A2D">
              <w:t>Paredzēts</w:t>
            </w:r>
            <w:r w:rsidRPr="004C0A2D">
              <w:rPr>
                <w:rFonts w:eastAsiaTheme="minorHAnsi"/>
              </w:rPr>
              <w:t xml:space="preserve">, ka </w:t>
            </w:r>
            <w:r w:rsidR="00093C1E" w:rsidRPr="004C0A2D">
              <w:rPr>
                <w:rFonts w:eastAsiaTheme="minorHAnsi"/>
              </w:rPr>
              <w:t xml:space="preserve">atbilstoši DP noteiktajam </w:t>
            </w:r>
            <w:r w:rsidRPr="004C0A2D">
              <w:rPr>
                <w:rFonts w:eastAsiaTheme="minorHAnsi"/>
              </w:rPr>
              <w:t xml:space="preserve">šī </w:t>
            </w:r>
            <w:r w:rsidR="001A425F" w:rsidRPr="004C0A2D">
              <w:rPr>
                <w:rFonts w:eastAsiaTheme="minorHAnsi"/>
              </w:rPr>
              <w:t>SAM</w:t>
            </w:r>
            <w:r w:rsidRPr="004C0A2D">
              <w:rPr>
                <w:rFonts w:eastAsiaTheme="minorHAnsi"/>
              </w:rPr>
              <w:t xml:space="preserve"> ietvaros tiks sasniegti šādi u</w:t>
            </w:r>
            <w:r w:rsidR="001A425F" w:rsidRPr="004C0A2D">
              <w:rPr>
                <w:rFonts w:eastAsiaTheme="minorHAnsi"/>
              </w:rPr>
              <w:t xml:space="preserve">zraudzības rādītāji: </w:t>
            </w:r>
          </w:p>
          <w:p w:rsidR="00720097" w:rsidRPr="004C0A2D" w:rsidRDefault="001A425F" w:rsidP="00AE31FA">
            <w:pPr>
              <w:pStyle w:val="naiskr"/>
              <w:numPr>
                <w:ilvl w:val="0"/>
                <w:numId w:val="39"/>
              </w:numPr>
              <w:spacing w:before="40" w:beforeAutospacing="0" w:after="40" w:afterAutospacing="0"/>
              <w:ind w:left="341" w:right="57" w:hanging="284"/>
              <w:jc w:val="both"/>
              <w:rPr>
                <w:rFonts w:eastAsiaTheme="minorHAnsi"/>
              </w:rPr>
            </w:pPr>
            <w:r w:rsidRPr="004C0A2D">
              <w:rPr>
                <w:rFonts w:eastAsiaTheme="minorHAnsi"/>
              </w:rPr>
              <w:t>līdz 2023.</w:t>
            </w:r>
            <w:r w:rsidR="003735C6" w:rsidRPr="004C0A2D">
              <w:rPr>
                <w:rFonts w:eastAsiaTheme="minorHAnsi"/>
              </w:rPr>
              <w:t xml:space="preserve">gadam </w:t>
            </w:r>
            <w:r w:rsidRPr="004C0A2D">
              <w:rPr>
                <w:rFonts w:eastAsiaTheme="minorHAnsi"/>
              </w:rPr>
              <w:t>tiks izstrādātas un ieviestas veselības attīstības vadlīnijas 4 prioritārajās jomās un  tiks izstrādāta un ieviesta viena kvalitātes nodrošināšanas sistēma (s</w:t>
            </w:r>
            <w:r w:rsidR="00720097" w:rsidRPr="004C0A2D">
              <w:rPr>
                <w:rFonts w:eastAsiaTheme="minorHAnsi"/>
              </w:rPr>
              <w:t>pecifisk</w:t>
            </w:r>
            <w:r w:rsidR="000F6127" w:rsidRPr="004C0A2D">
              <w:rPr>
                <w:rFonts w:eastAsiaTheme="minorHAnsi"/>
              </w:rPr>
              <w:t>ie</w:t>
            </w:r>
            <w:r w:rsidR="00720097" w:rsidRPr="004C0A2D">
              <w:rPr>
                <w:rFonts w:eastAsiaTheme="minorHAnsi"/>
              </w:rPr>
              <w:t xml:space="preserve"> rezultāta rādītāj</w:t>
            </w:r>
            <w:r w:rsidR="000F6127" w:rsidRPr="004C0A2D">
              <w:rPr>
                <w:rFonts w:eastAsiaTheme="minorHAnsi"/>
              </w:rPr>
              <w:t>i</w:t>
            </w:r>
            <w:r w:rsidR="00720097" w:rsidRPr="004C0A2D">
              <w:rPr>
                <w:rFonts w:eastAsiaTheme="minorHAnsi"/>
              </w:rPr>
              <w:t>);</w:t>
            </w:r>
          </w:p>
          <w:p w:rsidR="00720097" w:rsidRPr="004C0A2D" w:rsidRDefault="00720097" w:rsidP="00AE31FA">
            <w:pPr>
              <w:pStyle w:val="naiskr"/>
              <w:numPr>
                <w:ilvl w:val="0"/>
                <w:numId w:val="39"/>
              </w:numPr>
              <w:spacing w:before="40" w:beforeAutospacing="0" w:after="40" w:afterAutospacing="0"/>
              <w:ind w:left="341" w:right="57" w:hanging="284"/>
              <w:jc w:val="both"/>
              <w:rPr>
                <w:rFonts w:eastAsiaTheme="minorHAnsi"/>
              </w:rPr>
            </w:pPr>
            <w:r w:rsidRPr="004C0A2D">
              <w:rPr>
                <w:rFonts w:eastAsiaTheme="minorHAnsi"/>
              </w:rPr>
              <w:t>l</w:t>
            </w:r>
            <w:r w:rsidR="001A425F" w:rsidRPr="004C0A2D">
              <w:rPr>
                <w:rFonts w:eastAsiaTheme="minorHAnsi"/>
              </w:rPr>
              <w:t xml:space="preserve">īdz </w:t>
            </w:r>
            <w:r w:rsidR="00690AB6" w:rsidRPr="004C0A2D">
              <w:rPr>
                <w:rFonts w:eastAsiaTheme="minorHAnsi"/>
              </w:rPr>
              <w:t xml:space="preserve"> </w:t>
            </w:r>
            <w:r w:rsidR="001A425F" w:rsidRPr="004C0A2D">
              <w:rPr>
                <w:rFonts w:eastAsiaTheme="minorHAnsi"/>
              </w:rPr>
              <w:t xml:space="preserve">2015.gadam attīstībai un ieviešanai tiks atbalstītas </w:t>
            </w:r>
            <w:r w:rsidR="000F6127" w:rsidRPr="004C0A2D">
              <w:rPr>
                <w:rFonts w:eastAsiaTheme="minorHAnsi"/>
              </w:rPr>
              <w:t xml:space="preserve">četras </w:t>
            </w:r>
            <w:r w:rsidR="001A425F" w:rsidRPr="004C0A2D">
              <w:rPr>
                <w:rFonts w:eastAsiaTheme="minorHAnsi"/>
              </w:rPr>
              <w:t>veselības tīklu att</w:t>
            </w:r>
            <w:r w:rsidRPr="004C0A2D">
              <w:rPr>
                <w:rFonts w:eastAsiaTheme="minorHAnsi"/>
              </w:rPr>
              <w:t>īstības vadlīnijas</w:t>
            </w:r>
            <w:r w:rsidR="000F6127" w:rsidRPr="004C0A2D">
              <w:rPr>
                <w:rFonts w:eastAsiaTheme="minorHAnsi"/>
              </w:rPr>
              <w:t xml:space="preserve"> (specifiskais iznākuma rādītājs);</w:t>
            </w:r>
          </w:p>
          <w:p w:rsidR="001A425F" w:rsidRPr="004C0A2D" w:rsidRDefault="001A425F" w:rsidP="00AE31FA">
            <w:pPr>
              <w:pStyle w:val="naiskr"/>
              <w:numPr>
                <w:ilvl w:val="0"/>
                <w:numId w:val="39"/>
              </w:numPr>
              <w:spacing w:before="40" w:beforeAutospacing="0" w:after="40" w:afterAutospacing="0"/>
              <w:ind w:left="341" w:right="57" w:hanging="284"/>
              <w:jc w:val="both"/>
              <w:rPr>
                <w:rFonts w:eastAsiaTheme="minorHAnsi"/>
              </w:rPr>
            </w:pPr>
            <w:r w:rsidRPr="004C0A2D">
              <w:rPr>
                <w:rFonts w:eastAsiaTheme="minorHAnsi"/>
              </w:rPr>
              <w:t xml:space="preserve">līdz 2018.gadam stacionāro ārstniecības iestāžu, kuras nodrošina neatliekamās medicīniskās palīdzības sniegšanu, skaits, kuras atbalstītas kvalitātes sistēmas un veselības tīklu attīstības vadlīniju izstrādāšanai un ieviešanai </w:t>
            </w:r>
            <w:r w:rsidR="000F6127" w:rsidRPr="004C0A2D">
              <w:rPr>
                <w:rFonts w:eastAsiaTheme="minorHAnsi"/>
              </w:rPr>
              <w:t>sasniegs</w:t>
            </w:r>
            <w:r w:rsidRPr="004C0A2D">
              <w:rPr>
                <w:rFonts w:eastAsiaTheme="minorHAnsi"/>
              </w:rPr>
              <w:t xml:space="preserve"> 21 </w:t>
            </w:r>
            <w:r w:rsidR="000F6127" w:rsidRPr="004C0A2D">
              <w:rPr>
                <w:rFonts w:eastAsiaTheme="minorHAnsi"/>
              </w:rPr>
              <w:t>ārstniecības iestādi</w:t>
            </w:r>
            <w:r w:rsidR="00F651AC" w:rsidRPr="004C0A2D">
              <w:rPr>
                <w:rFonts w:eastAsiaTheme="minorHAnsi"/>
              </w:rPr>
              <w:t xml:space="preserve"> </w:t>
            </w:r>
            <w:r w:rsidRPr="004C0A2D">
              <w:rPr>
                <w:rFonts w:eastAsiaTheme="minorHAnsi"/>
              </w:rPr>
              <w:t>(specifisk</w:t>
            </w:r>
            <w:r w:rsidR="000F6127" w:rsidRPr="004C0A2D">
              <w:rPr>
                <w:rFonts w:eastAsiaTheme="minorHAnsi"/>
              </w:rPr>
              <w:t>ais</w:t>
            </w:r>
            <w:r w:rsidRPr="004C0A2D">
              <w:rPr>
                <w:rFonts w:eastAsiaTheme="minorHAnsi"/>
              </w:rPr>
              <w:t xml:space="preserve"> iznākuma rādītāj</w:t>
            </w:r>
            <w:r w:rsidR="000F6127" w:rsidRPr="004C0A2D">
              <w:rPr>
                <w:rFonts w:eastAsiaTheme="minorHAnsi"/>
              </w:rPr>
              <w:t>s</w:t>
            </w:r>
            <w:r w:rsidRPr="004C0A2D">
              <w:rPr>
                <w:rFonts w:eastAsiaTheme="minorHAnsi"/>
              </w:rPr>
              <w:t>).</w:t>
            </w:r>
          </w:p>
          <w:p w:rsidR="00CB34E4" w:rsidRPr="004C0A2D" w:rsidRDefault="003404B8" w:rsidP="00122240">
            <w:pPr>
              <w:pStyle w:val="naiskr"/>
              <w:spacing w:before="40" w:beforeAutospacing="0" w:after="40" w:afterAutospacing="0"/>
              <w:ind w:left="57" w:right="57"/>
              <w:jc w:val="both"/>
            </w:pPr>
            <w:r w:rsidRPr="004C0A2D">
              <w:t>Atbilstoši DP  prioritāro virzienu snieguma ietvaros iekļautajām finanšu rādītāju vērtībām</w:t>
            </w:r>
            <w:r w:rsidR="007145F2" w:rsidRPr="004C0A2D">
              <w:t xml:space="preserve"> SAM ietvaros līdz 2018.gadam jā</w:t>
            </w:r>
            <w:r w:rsidR="007145F2" w:rsidRPr="004C0A2D">
              <w:rPr>
                <w:rFonts w:eastAsiaTheme="minorHAnsi"/>
              </w:rPr>
              <w:t>sertificē izdevumi</w:t>
            </w:r>
            <w:r w:rsidR="007145F2" w:rsidRPr="004C0A2D">
              <w:rPr>
                <w:rFonts w:eastAsiaTheme="minorHAnsi"/>
                <w:i/>
              </w:rPr>
              <w:t xml:space="preserve"> </w:t>
            </w:r>
            <w:r w:rsidR="007145F2" w:rsidRPr="004C0A2D">
              <w:rPr>
                <w:rFonts w:eastAsiaTheme="minorHAnsi"/>
              </w:rPr>
              <w:t xml:space="preserve">4 091 176 </w:t>
            </w:r>
            <w:proofErr w:type="spellStart"/>
            <w:r w:rsidR="007145F2" w:rsidRPr="004C0A2D">
              <w:rPr>
                <w:rFonts w:eastAsiaTheme="minorHAnsi"/>
                <w:i/>
              </w:rPr>
              <w:t>euro</w:t>
            </w:r>
            <w:proofErr w:type="spellEnd"/>
            <w:r w:rsidR="007145F2" w:rsidRPr="004C0A2D">
              <w:rPr>
                <w:rFonts w:eastAsiaTheme="minorHAnsi"/>
                <w:i/>
              </w:rPr>
              <w:t xml:space="preserve"> </w:t>
            </w:r>
            <w:r w:rsidR="007145F2" w:rsidRPr="004C0A2D">
              <w:rPr>
                <w:rFonts w:eastAsiaTheme="minorHAnsi"/>
              </w:rPr>
              <w:t>apmērā.</w:t>
            </w:r>
            <w:r w:rsidR="007145F2" w:rsidRPr="004C0A2D">
              <w:t xml:space="preserve"> </w:t>
            </w:r>
          </w:p>
          <w:p w:rsidR="00D174AF" w:rsidRPr="00D174AF" w:rsidRDefault="00D174AF" w:rsidP="00122240">
            <w:pPr>
              <w:pStyle w:val="Default"/>
              <w:tabs>
                <w:tab w:val="left" w:pos="426"/>
              </w:tabs>
              <w:autoSpaceDE/>
              <w:autoSpaceDN/>
              <w:adjustRightInd/>
              <w:spacing w:before="120"/>
              <w:ind w:left="53" w:right="57"/>
              <w:jc w:val="both"/>
            </w:pPr>
            <w:r w:rsidRPr="0077212E">
              <w:rPr>
                <w:b/>
                <w:bCs/>
                <w:u w:val="single"/>
              </w:rPr>
              <w:t>SAM mērķa grupa</w:t>
            </w:r>
            <w:r w:rsidRPr="0077212E">
              <w:t xml:space="preserve"> atbilstoši DP noteiktajam ir Nacionālais veselības dienests, Veselības inspekcija, Slimību profilakses un kontroles centrs, ārstniecības iestādes un pašvaldības. SAM mērķa grupā papildus </w:t>
            </w:r>
            <w:r w:rsidR="00823DA8" w:rsidRPr="0077212E">
              <w:t xml:space="preserve">tiek </w:t>
            </w:r>
            <w:r w:rsidR="00B05DFB" w:rsidRPr="0077212E">
              <w:t>vērsta uzmanība uz</w:t>
            </w:r>
            <w:r w:rsidRPr="0077212E">
              <w:t xml:space="preserve"> Neatliekamās medicīniskās palīdzības </w:t>
            </w:r>
            <w:r w:rsidR="00B05DFB" w:rsidRPr="0077212E">
              <w:t>dienestu</w:t>
            </w:r>
            <w:r w:rsidRPr="0077212E">
              <w:t>, kurš papildus ārstniecības pakalpojumu sniegšanai arī īsteno vienotu valsts politiku neatliekamās medicīniskās palīdzības un katastrofu medicīnas jomā</w:t>
            </w:r>
            <w:r w:rsidR="00BB4DFB" w:rsidRPr="0077212E">
              <w:t>, tādējādi nodrošinot</w:t>
            </w:r>
            <w:r w:rsidRPr="0077212E">
              <w:t xml:space="preserve"> veselības aprūpes </w:t>
            </w:r>
            <w:r w:rsidR="00BB4DFB" w:rsidRPr="0077212E">
              <w:t xml:space="preserve">posma </w:t>
            </w:r>
            <w:r w:rsidRPr="0077212E">
              <w:t xml:space="preserve">kā </w:t>
            </w:r>
            <w:proofErr w:type="spellStart"/>
            <w:r w:rsidRPr="0077212E">
              <w:t>pirmsslimnīcas</w:t>
            </w:r>
            <w:proofErr w:type="spellEnd"/>
            <w:r w:rsidRPr="0077212E">
              <w:t xml:space="preserve"> etaps atbilstoš</w:t>
            </w:r>
            <w:r w:rsidR="00BB4DFB" w:rsidRPr="0077212E">
              <w:t>u</w:t>
            </w:r>
            <w:r w:rsidRPr="0077212E">
              <w:t xml:space="preserve"> </w:t>
            </w:r>
            <w:r w:rsidR="00BB4DFB" w:rsidRPr="0077212E">
              <w:t xml:space="preserve">izvērtēšanu </w:t>
            </w:r>
            <w:r w:rsidRPr="0077212E">
              <w:t xml:space="preserve">un </w:t>
            </w:r>
            <w:r w:rsidR="00BB4DFB" w:rsidRPr="0077212E">
              <w:t xml:space="preserve">nodrošinātu </w:t>
            </w:r>
            <w:r w:rsidRPr="0077212E">
              <w:t xml:space="preserve">tā </w:t>
            </w:r>
            <w:r w:rsidR="00BB4DFB" w:rsidRPr="0077212E">
              <w:t>turpmāku attīstību</w:t>
            </w:r>
            <w:r w:rsidRPr="0077212E">
              <w:t>.</w:t>
            </w:r>
          </w:p>
          <w:p w:rsidR="00457472" w:rsidRPr="0086372D" w:rsidRDefault="00457472" w:rsidP="00122240">
            <w:pPr>
              <w:pStyle w:val="Default"/>
              <w:tabs>
                <w:tab w:val="left" w:pos="426"/>
              </w:tabs>
              <w:autoSpaceDE/>
              <w:autoSpaceDN/>
              <w:adjustRightInd/>
              <w:spacing w:before="120"/>
              <w:ind w:left="53" w:right="57"/>
              <w:jc w:val="both"/>
              <w:rPr>
                <w:b/>
              </w:rPr>
            </w:pPr>
            <w:r w:rsidRPr="0086372D">
              <w:rPr>
                <w:b/>
                <w:u w:val="single"/>
              </w:rPr>
              <w:t>Horizontāl</w:t>
            </w:r>
            <w:r w:rsidR="0086372D" w:rsidRPr="0086372D">
              <w:rPr>
                <w:b/>
                <w:u w:val="single"/>
              </w:rPr>
              <w:t>ai</w:t>
            </w:r>
            <w:r w:rsidRPr="0086372D">
              <w:rPr>
                <w:b/>
                <w:u w:val="single"/>
              </w:rPr>
              <w:t>s princips “Vienlīdzīgas iespējas” SAM ietvaros</w:t>
            </w:r>
            <w:r w:rsidRPr="0086372D">
              <w:rPr>
                <w:b/>
              </w:rPr>
              <w:t>.</w:t>
            </w:r>
          </w:p>
          <w:p w:rsidR="007109EB" w:rsidRPr="004C0A2D" w:rsidRDefault="003404B8" w:rsidP="0086372D">
            <w:pPr>
              <w:pStyle w:val="Default"/>
              <w:tabs>
                <w:tab w:val="left" w:pos="426"/>
              </w:tabs>
              <w:autoSpaceDE/>
              <w:autoSpaceDN/>
              <w:adjustRightInd/>
              <w:ind w:left="51" w:right="57"/>
              <w:jc w:val="both"/>
            </w:pPr>
            <w:r w:rsidRPr="004C0A2D">
              <w:rPr>
                <w:bCs/>
              </w:rPr>
              <w:t>SAM</w:t>
            </w:r>
            <w:r w:rsidR="007F3A28" w:rsidRPr="004C0A2D">
              <w:rPr>
                <w:bCs/>
              </w:rPr>
              <w:t xml:space="preserve"> </w:t>
            </w:r>
            <w:r w:rsidR="007109EB" w:rsidRPr="004C0A2D">
              <w:rPr>
                <w:bCs/>
              </w:rPr>
              <w:t>īstenošana sekmē</w:t>
            </w:r>
            <w:r w:rsidR="00426EF4" w:rsidRPr="004C0A2D">
              <w:rPr>
                <w:bCs/>
              </w:rPr>
              <w:t xml:space="preserve"> (radot netiešu pozitīvu ietekmi)</w:t>
            </w:r>
            <w:r w:rsidR="007109EB" w:rsidRPr="004C0A2D">
              <w:rPr>
                <w:bCs/>
              </w:rPr>
              <w:t xml:space="preserve"> šādu </w:t>
            </w:r>
            <w:r w:rsidR="007109EB" w:rsidRPr="004C0A2D">
              <w:t>horizontālās principa “Vienlīdzīgas iespējas”</w:t>
            </w:r>
            <w:r w:rsidR="00DE4DE0">
              <w:t xml:space="preserve"> (turpmāk – HP VI)</w:t>
            </w:r>
            <w:r w:rsidR="007109EB" w:rsidRPr="004C0A2D">
              <w:t xml:space="preserve"> rādītāju sasniegšanu:</w:t>
            </w:r>
          </w:p>
          <w:p w:rsidR="007109EB" w:rsidRPr="004C0A2D" w:rsidRDefault="00DE4DE0" w:rsidP="00122240">
            <w:pPr>
              <w:pStyle w:val="ListParagraph"/>
              <w:numPr>
                <w:ilvl w:val="1"/>
                <w:numId w:val="44"/>
              </w:numPr>
              <w:tabs>
                <w:tab w:val="left" w:pos="993"/>
              </w:tabs>
              <w:spacing w:before="60"/>
              <w:ind w:left="426" w:right="57" w:firstLine="0"/>
              <w:contextualSpacing w:val="0"/>
              <w:jc w:val="both"/>
              <w:rPr>
                <w:color w:val="000000"/>
              </w:rPr>
            </w:pPr>
            <w:r>
              <w:t>p</w:t>
            </w:r>
            <w:r w:rsidRPr="00011D9A">
              <w:t>ar vienlīdzīgu iespēju aspektiem (dzimumu līdztiesība, invaliditāte, vecums vai etniskā piederība)  apmācītās personas</w:t>
            </w:r>
            <w:r w:rsidR="007109EB" w:rsidRPr="004C0A2D">
              <w:rPr>
                <w:color w:val="000000"/>
              </w:rPr>
              <w:t>;</w:t>
            </w:r>
          </w:p>
          <w:p w:rsidR="007F3A28" w:rsidRPr="004C0A2D" w:rsidRDefault="00DE4DE0" w:rsidP="00122240">
            <w:pPr>
              <w:pStyle w:val="ListParagraph"/>
              <w:numPr>
                <w:ilvl w:val="1"/>
                <w:numId w:val="44"/>
              </w:numPr>
              <w:tabs>
                <w:tab w:val="left" w:pos="993"/>
              </w:tabs>
              <w:spacing w:before="60"/>
              <w:ind w:left="426" w:right="57" w:firstLine="0"/>
              <w:contextualSpacing w:val="0"/>
              <w:jc w:val="both"/>
              <w:rPr>
                <w:color w:val="000000"/>
              </w:rPr>
            </w:pPr>
            <w:r>
              <w:t>i</w:t>
            </w:r>
            <w:r w:rsidRPr="00011D9A">
              <w:t xml:space="preserve">zstrādātās vai pilnveidotās izglītības programmas, metodiskie līdzekļi, vadlīnijas, mācību līdzekļi, t.sk. digitālie, kuros ir integrēti vienlīdzīgu iespēju jautājumi </w:t>
            </w:r>
            <w:r w:rsidRPr="00011D9A">
              <w:lastRenderedPageBreak/>
              <w:t>(dzimumu līdztiesība, invaliditāte</w:t>
            </w:r>
            <w:r w:rsidR="00457472">
              <w:t>, vecums vai etniskā piederība) skaits</w:t>
            </w:r>
            <w:r w:rsidR="007109EB" w:rsidRPr="004C0A2D">
              <w:rPr>
                <w:color w:val="000000"/>
              </w:rPr>
              <w:t>.</w:t>
            </w:r>
          </w:p>
          <w:p w:rsidR="00640EE7" w:rsidRDefault="00DE4DE0" w:rsidP="00122240">
            <w:pPr>
              <w:pStyle w:val="ListParagraph"/>
              <w:tabs>
                <w:tab w:val="left" w:pos="993"/>
              </w:tabs>
              <w:spacing w:before="60"/>
              <w:ind w:left="53" w:right="145"/>
              <w:contextualSpacing w:val="0"/>
              <w:jc w:val="both"/>
              <w:rPr>
                <w:color w:val="000000"/>
              </w:rPr>
            </w:pPr>
            <w:r>
              <w:rPr>
                <w:color w:val="000000"/>
              </w:rPr>
              <w:t>HP VI r</w:t>
            </w:r>
            <w:r w:rsidR="00640EE7" w:rsidRPr="004C0A2D">
              <w:rPr>
                <w:color w:val="000000"/>
              </w:rPr>
              <w:t xml:space="preserve">ādītāju sasniegšanai tiks izmantoti </w:t>
            </w:r>
            <w:r w:rsidR="00FC3FE2" w:rsidRPr="004C0A2D">
              <w:rPr>
                <w:color w:val="000000"/>
              </w:rPr>
              <w:t xml:space="preserve">projekta </w:t>
            </w:r>
            <w:r w:rsidR="00640EE7" w:rsidRPr="004C0A2D">
              <w:rPr>
                <w:color w:val="000000"/>
              </w:rPr>
              <w:t>ietvaros uzkrātie un iegūtie dati.</w:t>
            </w:r>
          </w:p>
          <w:p w:rsidR="00DE4DE0" w:rsidRDefault="00457472" w:rsidP="00B76126">
            <w:pPr>
              <w:pStyle w:val="ListParagraph"/>
              <w:tabs>
                <w:tab w:val="left" w:pos="993"/>
              </w:tabs>
              <w:ind w:left="51" w:right="147"/>
              <w:contextualSpacing w:val="0"/>
              <w:jc w:val="both"/>
              <w:rPr>
                <w:color w:val="000000"/>
                <w:lang w:eastAsia="lv-LV"/>
              </w:rPr>
            </w:pPr>
            <w:r>
              <w:rPr>
                <w:color w:val="000000"/>
                <w:lang w:eastAsia="lv-LV"/>
              </w:rPr>
              <w:t xml:space="preserve">Atbilstoši Labklājības ministrijas kā </w:t>
            </w:r>
            <w:r w:rsidR="00DE4DE0" w:rsidRPr="00DE4DE0">
              <w:rPr>
                <w:color w:val="000000"/>
                <w:lang w:eastAsia="lv-LV"/>
              </w:rPr>
              <w:t>HP VI</w:t>
            </w:r>
            <w:r>
              <w:rPr>
                <w:color w:val="000000"/>
                <w:lang w:eastAsia="lv-LV"/>
              </w:rPr>
              <w:t xml:space="preserve"> atbildīgās institūcijas (turpmāk – LM) informācijai HP VI</w:t>
            </w:r>
            <w:r w:rsidR="00DE4DE0" w:rsidRPr="00DE4DE0">
              <w:rPr>
                <w:color w:val="000000"/>
                <w:lang w:eastAsia="lv-LV"/>
              </w:rPr>
              <w:t xml:space="preserve"> kopējie </w:t>
            </w:r>
            <w:r>
              <w:rPr>
                <w:color w:val="000000"/>
                <w:lang w:eastAsia="lv-LV"/>
              </w:rPr>
              <w:t xml:space="preserve">plānošanas perioda </w:t>
            </w:r>
            <w:r w:rsidR="00DE4DE0" w:rsidRPr="00DE4DE0">
              <w:rPr>
                <w:color w:val="000000"/>
                <w:lang w:eastAsia="lv-LV"/>
              </w:rPr>
              <w:t>rādītāji ir iekļ</w:t>
            </w:r>
            <w:r w:rsidR="00DE4DE0">
              <w:rPr>
                <w:color w:val="000000"/>
                <w:lang w:eastAsia="lv-LV"/>
              </w:rPr>
              <w:t xml:space="preserve">auti MK noteikumos </w:t>
            </w:r>
            <w:r w:rsidR="00DE4DE0" w:rsidRPr="00457472">
              <w:rPr>
                <w:i/>
                <w:color w:val="000000"/>
                <w:lang w:eastAsia="lv-LV"/>
              </w:rPr>
              <w:t>"Kārtība, kādā veic Eiropas Savienības struktūrfondu un Kohēzijas fonda projektu pārbaudes 2014.-2020.gada plānošanas periodā”</w:t>
            </w:r>
            <w:r w:rsidR="00E44753" w:rsidRPr="00DE4DE0">
              <w:rPr>
                <w:color w:val="000000"/>
                <w:lang w:eastAsia="lv-LV"/>
              </w:rPr>
              <w:t>(</w:t>
            </w:r>
            <w:r w:rsidR="00E44753">
              <w:rPr>
                <w:color w:val="000000"/>
                <w:lang w:eastAsia="lv-LV"/>
              </w:rPr>
              <w:t>VSS-884</w:t>
            </w:r>
            <w:r w:rsidR="00E44753" w:rsidRPr="00DE4DE0">
              <w:rPr>
                <w:color w:val="000000"/>
                <w:lang w:eastAsia="lv-LV"/>
              </w:rPr>
              <w:t>)</w:t>
            </w:r>
            <w:r w:rsidR="00B76126">
              <w:rPr>
                <w:color w:val="000000"/>
                <w:lang w:eastAsia="lv-LV"/>
              </w:rPr>
              <w:t xml:space="preserve">, kas </w:t>
            </w:r>
            <w:r w:rsidR="00E44753">
              <w:rPr>
                <w:color w:val="000000"/>
                <w:lang w:eastAsia="lv-LV"/>
              </w:rPr>
              <w:t>izsludināti</w:t>
            </w:r>
            <w:r w:rsidR="00B76126">
              <w:rPr>
                <w:color w:val="000000"/>
                <w:lang w:eastAsia="lv-LV"/>
              </w:rPr>
              <w:t xml:space="preserve"> 2014.gada 25.septembra Valsts sekretāru sanāksmē </w:t>
            </w:r>
            <w:r w:rsidR="00DE4DE0" w:rsidRPr="00DE4DE0">
              <w:rPr>
                <w:color w:val="000000"/>
                <w:lang w:eastAsia="lv-LV"/>
              </w:rPr>
              <w:t>(</w:t>
            </w:r>
            <w:r w:rsidR="0077212E" w:rsidRPr="00EB7580">
              <w:t xml:space="preserve"> prot.nr.</w:t>
            </w:r>
            <w:r w:rsidR="0077212E">
              <w:t>37</w:t>
            </w:r>
            <w:r w:rsidR="0077212E" w:rsidRPr="00EB7580">
              <w:t xml:space="preserve">, </w:t>
            </w:r>
            <w:r w:rsidR="0077212E">
              <w:t>9</w:t>
            </w:r>
            <w:r w:rsidR="0077212E" w:rsidRPr="00EB7580">
              <w:t>.§.</w:t>
            </w:r>
            <w:r w:rsidR="00DE4DE0" w:rsidRPr="00DE4DE0">
              <w:rPr>
                <w:color w:val="000000"/>
                <w:lang w:eastAsia="lv-LV"/>
              </w:rPr>
              <w:t>) - kā MK noteikumu projekta</w:t>
            </w:r>
            <w:r w:rsidR="00DE4DE0">
              <w:rPr>
                <w:color w:val="000000"/>
                <w:lang w:eastAsia="lv-LV"/>
              </w:rPr>
              <w:t xml:space="preserve"> </w:t>
            </w:r>
            <w:r w:rsidR="00E44753">
              <w:rPr>
                <w:color w:val="000000"/>
                <w:lang w:eastAsia="lv-LV"/>
              </w:rPr>
              <w:t>2.</w:t>
            </w:r>
            <w:r w:rsidR="00DE4DE0" w:rsidRPr="00DE4DE0">
              <w:rPr>
                <w:color w:val="000000"/>
                <w:lang w:eastAsia="lv-LV"/>
              </w:rPr>
              <w:t xml:space="preserve">pielikums </w:t>
            </w:r>
            <w:r w:rsidR="00DE4DE0" w:rsidRPr="00457472">
              <w:rPr>
                <w:i/>
                <w:color w:val="000000"/>
                <w:lang w:eastAsia="lv-LV"/>
              </w:rPr>
              <w:t>"Maksājuma pieprasī</w:t>
            </w:r>
            <w:r w:rsidR="00B76126" w:rsidRPr="00457472">
              <w:rPr>
                <w:i/>
                <w:color w:val="000000"/>
                <w:lang w:eastAsia="lv-LV"/>
              </w:rPr>
              <w:t>jums"</w:t>
            </w:r>
            <w:r w:rsidR="00B76126">
              <w:rPr>
                <w:color w:val="000000"/>
                <w:lang w:eastAsia="lv-LV"/>
              </w:rPr>
              <w:t xml:space="preserve"> un MK noteikumos </w:t>
            </w:r>
            <w:r w:rsidR="00B76126" w:rsidRPr="00457472">
              <w:rPr>
                <w:i/>
                <w:color w:val="000000"/>
                <w:lang w:eastAsia="lv-LV"/>
              </w:rPr>
              <w:t>„</w:t>
            </w:r>
            <w:r w:rsidR="00DE4DE0" w:rsidRPr="00457472">
              <w:rPr>
                <w:i/>
                <w:color w:val="000000"/>
                <w:lang w:eastAsia="lv-LV"/>
              </w:rPr>
              <w:t>Kārtība, kādā Eiropas Savienības struktūrfondu un Kohēzijas fonda vadībā iesaistītās institūcijas nodrošina šo fondu ieviešanu 2014.-2020.gada plānošanas periodā”</w:t>
            </w:r>
            <w:r w:rsidR="00B76126">
              <w:rPr>
                <w:color w:val="000000"/>
                <w:lang w:eastAsia="lv-LV"/>
              </w:rPr>
              <w:t>, kur</w:t>
            </w:r>
            <w:r>
              <w:rPr>
                <w:color w:val="000000"/>
                <w:lang w:eastAsia="lv-LV"/>
              </w:rPr>
              <w:t>i kā MK lieta tika izsūtīti saskaņošanai ES fondu ieviešanā iesaistītajām iestādēm 2014.gada 15.augustā,</w:t>
            </w:r>
            <w:r w:rsidR="00B76126">
              <w:rPr>
                <w:color w:val="000000"/>
                <w:lang w:eastAsia="lv-LV"/>
              </w:rPr>
              <w:t xml:space="preserve"> </w:t>
            </w:r>
            <w:r w:rsidR="00DE4DE0" w:rsidRPr="00DE4DE0">
              <w:rPr>
                <w:color w:val="000000"/>
                <w:lang w:eastAsia="lv-LV"/>
              </w:rPr>
              <w:t>kā</w:t>
            </w:r>
            <w:r w:rsidR="00DE4DE0">
              <w:rPr>
                <w:color w:val="000000"/>
                <w:lang w:eastAsia="lv-LV"/>
              </w:rPr>
              <w:t xml:space="preserve"> </w:t>
            </w:r>
            <w:r w:rsidR="00DE4DE0" w:rsidRPr="00DE4DE0">
              <w:rPr>
                <w:color w:val="000000"/>
                <w:lang w:eastAsia="lv-LV"/>
              </w:rPr>
              <w:t xml:space="preserve">pielikums </w:t>
            </w:r>
            <w:r w:rsidR="00DE4DE0" w:rsidRPr="00457472">
              <w:rPr>
                <w:i/>
                <w:color w:val="000000"/>
                <w:lang w:eastAsia="lv-LV"/>
              </w:rPr>
              <w:t>"Eiropas Sociālā fonda/Eiropas Reģionālās attīstības fonda/ Kohēzijas fonda projekta iesniegums"</w:t>
            </w:r>
            <w:r w:rsidR="0077212E">
              <w:rPr>
                <w:color w:val="000000"/>
                <w:lang w:eastAsia="lv-LV"/>
              </w:rPr>
              <w:t xml:space="preserve">. </w:t>
            </w:r>
            <w:r w:rsidR="00DE4DE0" w:rsidRPr="00DE4DE0">
              <w:rPr>
                <w:color w:val="000000"/>
                <w:lang w:eastAsia="lv-LV"/>
              </w:rPr>
              <w:t>Līdz ar to MK noteikumos</w:t>
            </w:r>
            <w:r w:rsidR="00DE4DE0">
              <w:rPr>
                <w:color w:val="000000"/>
                <w:lang w:eastAsia="lv-LV"/>
              </w:rPr>
              <w:t xml:space="preserve"> </w:t>
            </w:r>
            <w:r w:rsidR="00DE4DE0" w:rsidRPr="00DE4DE0">
              <w:rPr>
                <w:color w:val="000000"/>
                <w:lang w:eastAsia="lv-LV"/>
              </w:rPr>
              <w:t>par SAM īstenošanu ir iekļaujami konkrētajam SAM atbilstošie rādītāji.</w:t>
            </w:r>
            <w:r w:rsidR="00DE4DE0">
              <w:rPr>
                <w:color w:val="000000"/>
                <w:lang w:eastAsia="lv-LV"/>
              </w:rPr>
              <w:t xml:space="preserve"> </w:t>
            </w:r>
            <w:r>
              <w:rPr>
                <w:color w:val="000000"/>
                <w:lang w:eastAsia="lv-LV"/>
              </w:rPr>
              <w:t>I</w:t>
            </w:r>
            <w:r w:rsidR="00DE4DE0" w:rsidRPr="00DE4DE0">
              <w:rPr>
                <w:color w:val="000000"/>
                <w:lang w:eastAsia="lv-LV"/>
              </w:rPr>
              <w:t>nfo</w:t>
            </w:r>
            <w:r w:rsidR="00C42202">
              <w:rPr>
                <w:color w:val="000000"/>
                <w:lang w:eastAsia="lv-LV"/>
              </w:rPr>
              <w:t xml:space="preserve">rmācija  par </w:t>
            </w:r>
            <w:r w:rsidR="00BA6009">
              <w:rPr>
                <w:color w:val="000000"/>
                <w:lang w:eastAsia="lv-LV"/>
              </w:rPr>
              <w:t xml:space="preserve">SAM </w:t>
            </w:r>
            <w:r w:rsidR="00DE4DE0" w:rsidRPr="00DE4DE0">
              <w:rPr>
                <w:color w:val="000000"/>
                <w:lang w:eastAsia="lv-LV"/>
              </w:rPr>
              <w:t>HP VI</w:t>
            </w:r>
            <w:r w:rsidR="00C42202">
              <w:rPr>
                <w:color w:val="000000"/>
                <w:lang w:eastAsia="lv-LV"/>
              </w:rPr>
              <w:t xml:space="preserve"> rādītājiem sagatavota, </w:t>
            </w:r>
            <w:r w:rsidR="00DE4DE0" w:rsidRPr="00DE4DE0">
              <w:rPr>
                <w:color w:val="000000"/>
                <w:lang w:eastAsia="lv-LV"/>
              </w:rPr>
              <w:t>balstoties uz 2013.</w:t>
            </w:r>
            <w:r w:rsidR="00C42202">
              <w:rPr>
                <w:color w:val="000000"/>
                <w:lang w:eastAsia="lv-LV"/>
              </w:rPr>
              <w:t>g</w:t>
            </w:r>
            <w:r w:rsidR="00DE4DE0" w:rsidRPr="00DE4DE0">
              <w:rPr>
                <w:color w:val="000000"/>
                <w:lang w:eastAsia="lv-LV"/>
              </w:rPr>
              <w:t>adā</w:t>
            </w:r>
            <w:r w:rsidR="00DE4DE0">
              <w:rPr>
                <w:color w:val="000000"/>
                <w:lang w:eastAsia="lv-LV"/>
              </w:rPr>
              <w:t xml:space="preserve"> </w:t>
            </w:r>
            <w:r w:rsidR="00DE4DE0" w:rsidRPr="00DE4DE0">
              <w:rPr>
                <w:color w:val="000000"/>
                <w:lang w:eastAsia="lv-LV"/>
              </w:rPr>
              <w:t xml:space="preserve">veiktā </w:t>
            </w:r>
            <w:r w:rsidR="00C42202">
              <w:rPr>
                <w:color w:val="000000"/>
                <w:lang w:eastAsia="lv-LV"/>
              </w:rPr>
              <w:t>izvērtējuma p</w:t>
            </w:r>
            <w:r w:rsidR="00DE4DE0" w:rsidRPr="00DE4DE0">
              <w:rPr>
                <w:color w:val="000000"/>
                <w:lang w:eastAsia="lv-LV"/>
              </w:rPr>
              <w:t xml:space="preserve">ar HP </w:t>
            </w:r>
            <w:r w:rsidR="00C42202">
              <w:rPr>
                <w:color w:val="000000"/>
                <w:lang w:eastAsia="lv-LV"/>
              </w:rPr>
              <w:t>VI</w:t>
            </w:r>
            <w:r w:rsidR="00DE4DE0" w:rsidRPr="00DE4DE0">
              <w:rPr>
                <w:color w:val="000000"/>
                <w:lang w:eastAsia="lv-LV"/>
              </w:rPr>
              <w:t xml:space="preserve"> ieviešanas efektivitāti</w:t>
            </w:r>
            <w:r w:rsidR="00DE4DE0">
              <w:rPr>
                <w:color w:val="000000"/>
                <w:lang w:eastAsia="lv-LV"/>
              </w:rPr>
              <w:t xml:space="preserve"> </w:t>
            </w:r>
            <w:r w:rsidR="00DE4DE0" w:rsidRPr="00DE4DE0">
              <w:rPr>
                <w:color w:val="000000"/>
                <w:lang w:eastAsia="lv-LV"/>
              </w:rPr>
              <w:t>2007. – 2013.gada plānošanas periodā veiktās analīzes rezultātiem, kā arī,</w:t>
            </w:r>
            <w:r w:rsidR="00DE4DE0">
              <w:rPr>
                <w:color w:val="000000"/>
                <w:lang w:eastAsia="lv-LV"/>
              </w:rPr>
              <w:t xml:space="preserve"> </w:t>
            </w:r>
            <w:r w:rsidR="00C42202">
              <w:rPr>
                <w:color w:val="000000"/>
                <w:lang w:eastAsia="lv-LV"/>
              </w:rPr>
              <w:t xml:space="preserve">ņemot vērā Revīzijas </w:t>
            </w:r>
            <w:r w:rsidR="00DE4DE0" w:rsidRPr="00DE4DE0">
              <w:rPr>
                <w:color w:val="000000"/>
                <w:lang w:eastAsia="lv-LV"/>
              </w:rPr>
              <w:t>iestāde</w:t>
            </w:r>
            <w:r w:rsidR="00C42202">
              <w:rPr>
                <w:color w:val="000000"/>
                <w:lang w:eastAsia="lv-LV"/>
              </w:rPr>
              <w:t xml:space="preserve">s 2013.gada Horizontālā  audita </w:t>
            </w:r>
            <w:r w:rsidR="00DE4DE0" w:rsidRPr="00DE4DE0">
              <w:rPr>
                <w:color w:val="000000"/>
                <w:lang w:eastAsia="lv-LV"/>
              </w:rPr>
              <w:t>ziņojumā</w:t>
            </w:r>
            <w:r w:rsidR="00DE4DE0">
              <w:rPr>
                <w:color w:val="000000"/>
                <w:lang w:eastAsia="lv-LV"/>
              </w:rPr>
              <w:t xml:space="preserve"> </w:t>
            </w:r>
            <w:proofErr w:type="spellStart"/>
            <w:r w:rsidR="00C42202">
              <w:rPr>
                <w:color w:val="000000"/>
                <w:lang w:eastAsia="lv-LV"/>
              </w:rPr>
              <w:t>Nr.VIENL-VI</w:t>
            </w:r>
            <w:proofErr w:type="spellEnd"/>
            <w:r w:rsidR="00C42202">
              <w:rPr>
                <w:color w:val="000000"/>
                <w:lang w:eastAsia="lv-LV"/>
              </w:rPr>
              <w:t xml:space="preserve">/AI/SAI-12/28 </w:t>
            </w:r>
            <w:r w:rsidR="00DE4DE0" w:rsidRPr="00DE4DE0">
              <w:rPr>
                <w:color w:val="000000"/>
                <w:lang w:eastAsia="lv-LV"/>
              </w:rPr>
              <w:t>izteiktās</w:t>
            </w:r>
            <w:r w:rsidR="00DE4DE0">
              <w:rPr>
                <w:color w:val="000000"/>
                <w:lang w:eastAsia="lv-LV"/>
              </w:rPr>
              <w:t xml:space="preserve"> </w:t>
            </w:r>
            <w:r w:rsidR="00DE4DE0" w:rsidRPr="00DE4DE0">
              <w:rPr>
                <w:color w:val="000000"/>
                <w:lang w:eastAsia="lv-LV"/>
              </w:rPr>
              <w:t xml:space="preserve">rekomendācijas, </w:t>
            </w:r>
            <w:r w:rsidR="001F2D96">
              <w:rPr>
                <w:color w:val="000000"/>
                <w:lang w:eastAsia="lv-LV"/>
              </w:rPr>
              <w:t xml:space="preserve">kuras </w:t>
            </w:r>
            <w:r>
              <w:rPr>
                <w:color w:val="000000"/>
                <w:lang w:eastAsia="lv-LV"/>
              </w:rPr>
              <w:t>LM</w:t>
            </w:r>
            <w:r w:rsidR="00DE4DE0" w:rsidRPr="00DE4DE0">
              <w:rPr>
                <w:color w:val="000000"/>
                <w:lang w:eastAsia="lv-LV"/>
              </w:rPr>
              <w:t xml:space="preserve"> kā atbildīgā institūcija par vienlīdzīgu iespēju</w:t>
            </w:r>
            <w:r w:rsidR="00DE4DE0">
              <w:rPr>
                <w:color w:val="000000"/>
                <w:lang w:eastAsia="lv-LV"/>
              </w:rPr>
              <w:t xml:space="preserve"> </w:t>
            </w:r>
            <w:r w:rsidR="001F2D96">
              <w:rPr>
                <w:color w:val="000000"/>
                <w:lang w:eastAsia="lv-LV"/>
              </w:rPr>
              <w:t xml:space="preserve">horizontālo </w:t>
            </w:r>
            <w:r w:rsidR="00DE4DE0" w:rsidRPr="00DE4DE0">
              <w:rPr>
                <w:color w:val="000000"/>
                <w:lang w:eastAsia="lv-LV"/>
              </w:rPr>
              <w:t>politiku, izmantoja ES fondu atbalstam piemērojamo instrumentu</w:t>
            </w:r>
            <w:r w:rsidR="00DE4DE0">
              <w:rPr>
                <w:color w:val="000000"/>
                <w:lang w:eastAsia="lv-LV"/>
              </w:rPr>
              <w:t xml:space="preserve"> </w:t>
            </w:r>
            <w:r w:rsidR="001F2D96">
              <w:rPr>
                <w:color w:val="000000"/>
                <w:lang w:eastAsia="lv-LV"/>
              </w:rPr>
              <w:t>uzlabošanai un HP VI integrēšanai</w:t>
            </w:r>
            <w:r w:rsidR="00DE4DE0" w:rsidRPr="00DE4DE0">
              <w:rPr>
                <w:color w:val="000000"/>
                <w:lang w:eastAsia="lv-LV"/>
              </w:rPr>
              <w:t xml:space="preserve">  ES fondu 2014.-2020.gada plānošanas</w:t>
            </w:r>
            <w:r w:rsidR="00DE4DE0">
              <w:rPr>
                <w:color w:val="000000"/>
                <w:lang w:eastAsia="lv-LV"/>
              </w:rPr>
              <w:t xml:space="preserve"> </w:t>
            </w:r>
            <w:r w:rsidR="00DE4DE0" w:rsidRPr="00DE4DE0">
              <w:rPr>
                <w:color w:val="000000"/>
                <w:lang w:eastAsia="lv-LV"/>
              </w:rPr>
              <w:t>dokumentos</w:t>
            </w:r>
            <w:r w:rsidR="00BA6009">
              <w:rPr>
                <w:color w:val="000000"/>
                <w:lang w:eastAsia="lv-LV"/>
              </w:rPr>
              <w:t>, nosakot (LM izstrādē esošā HP VI metodika) katra specifiskā atbalsta mērķim piemērojamos rādītājus</w:t>
            </w:r>
            <w:r w:rsidR="001F2D96">
              <w:rPr>
                <w:color w:val="000000"/>
                <w:lang w:eastAsia="lv-LV"/>
              </w:rPr>
              <w:t>.</w:t>
            </w:r>
          </w:p>
          <w:p w:rsidR="001F2D96" w:rsidRPr="00DE4DE0" w:rsidRDefault="001F2D96" w:rsidP="00B76126">
            <w:pPr>
              <w:pStyle w:val="ListParagraph"/>
              <w:tabs>
                <w:tab w:val="left" w:pos="993"/>
              </w:tabs>
              <w:ind w:left="51" w:right="147"/>
              <w:contextualSpacing w:val="0"/>
              <w:jc w:val="both"/>
              <w:rPr>
                <w:color w:val="000000"/>
              </w:rPr>
            </w:pPr>
            <w:r>
              <w:rPr>
                <w:color w:val="000000"/>
                <w:lang w:eastAsia="lv-LV"/>
              </w:rPr>
              <w:t xml:space="preserve">Atsaucoties uz iepriekšminēto un balstoties uz faktu, ka HP VI </w:t>
            </w:r>
            <w:r w:rsidR="00BA6009">
              <w:rPr>
                <w:color w:val="000000"/>
                <w:lang w:eastAsia="lv-LV"/>
              </w:rPr>
              <w:t xml:space="preserve">SAM rādītāju </w:t>
            </w:r>
            <w:r>
              <w:rPr>
                <w:color w:val="000000"/>
                <w:lang w:eastAsia="lv-LV"/>
              </w:rPr>
              <w:t xml:space="preserve">galējās redakcijas nav saskaņotas </w:t>
            </w:r>
            <w:r w:rsidR="00BA6009">
              <w:rPr>
                <w:color w:val="000000"/>
                <w:lang w:eastAsia="lv-LV"/>
              </w:rPr>
              <w:t xml:space="preserve">un </w:t>
            </w:r>
            <w:r>
              <w:rPr>
                <w:color w:val="000000"/>
                <w:lang w:eastAsia="lv-LV"/>
              </w:rPr>
              <w:t>sakarā ar to, ka minētajiem normatīv</w:t>
            </w:r>
            <w:r w:rsidR="00BA6009">
              <w:rPr>
                <w:color w:val="000000"/>
                <w:lang w:eastAsia="lv-LV"/>
              </w:rPr>
              <w:t>ajiem aktiem</w:t>
            </w:r>
            <w:r>
              <w:rPr>
                <w:color w:val="000000"/>
                <w:lang w:eastAsia="lv-LV"/>
              </w:rPr>
              <w:t xml:space="preserve"> noris saskaņošanas process, MK Noteikumu projektā netiks iekļauti </w:t>
            </w:r>
            <w:r w:rsidR="00BA6009">
              <w:rPr>
                <w:color w:val="000000"/>
                <w:lang w:eastAsia="lv-LV"/>
              </w:rPr>
              <w:t xml:space="preserve">konkrētā SAM </w:t>
            </w:r>
            <w:r>
              <w:rPr>
                <w:color w:val="000000"/>
                <w:lang w:eastAsia="lv-LV"/>
              </w:rPr>
              <w:t xml:space="preserve">HP VI rādītāji, tie ar grozījumiem </w:t>
            </w:r>
            <w:r w:rsidR="00BA6009">
              <w:rPr>
                <w:color w:val="000000"/>
                <w:lang w:eastAsia="lv-LV"/>
              </w:rPr>
              <w:t xml:space="preserve">MK noteikumos par SAM īstenošanu </w:t>
            </w:r>
            <w:r>
              <w:rPr>
                <w:color w:val="000000"/>
                <w:lang w:eastAsia="lv-LV"/>
              </w:rPr>
              <w:t xml:space="preserve">tiks iekļauti </w:t>
            </w:r>
            <w:r w:rsidR="002B646B">
              <w:rPr>
                <w:color w:val="000000"/>
                <w:lang w:eastAsia="lv-LV"/>
              </w:rPr>
              <w:t>pēc galējo redakciju saskaņošanas.</w:t>
            </w:r>
          </w:p>
          <w:p w:rsidR="0086372D" w:rsidRPr="0086372D" w:rsidRDefault="0086372D" w:rsidP="0086372D">
            <w:pPr>
              <w:pStyle w:val="ListParagraph"/>
              <w:tabs>
                <w:tab w:val="left" w:pos="426"/>
              </w:tabs>
              <w:spacing w:before="120"/>
              <w:ind w:left="0" w:right="147"/>
              <w:contextualSpacing w:val="0"/>
              <w:jc w:val="both"/>
              <w:rPr>
                <w:b/>
                <w:u w:val="single"/>
              </w:rPr>
            </w:pPr>
            <w:r w:rsidRPr="0086372D">
              <w:rPr>
                <w:b/>
                <w:u w:val="single"/>
              </w:rPr>
              <w:t>Sadarbības partneri.</w:t>
            </w:r>
          </w:p>
          <w:p w:rsidR="003404B8" w:rsidRPr="004C0A2D" w:rsidRDefault="00AA1869" w:rsidP="0086372D">
            <w:pPr>
              <w:pStyle w:val="ListParagraph"/>
              <w:tabs>
                <w:tab w:val="left" w:pos="426"/>
              </w:tabs>
              <w:ind w:left="0" w:right="147"/>
              <w:contextualSpacing w:val="0"/>
              <w:jc w:val="both"/>
            </w:pPr>
            <w:r w:rsidRPr="004C0A2D">
              <w:t xml:space="preserve">Projekta iesniedzējs </w:t>
            </w:r>
            <w:r w:rsidR="008D7F14" w:rsidRPr="004C0A2D">
              <w:t xml:space="preserve">atbilstoši nepieciešamo funkciju veikšanai </w:t>
            </w:r>
            <w:r w:rsidRPr="004C0A2D">
              <w:t>sadarbības partneru statusā piesaista:</w:t>
            </w:r>
          </w:p>
          <w:p w:rsidR="003404B8" w:rsidRPr="004C0A2D" w:rsidRDefault="00AA1869" w:rsidP="00122240">
            <w:pPr>
              <w:pStyle w:val="ListParagraph"/>
              <w:numPr>
                <w:ilvl w:val="0"/>
                <w:numId w:val="46"/>
              </w:numPr>
              <w:tabs>
                <w:tab w:val="left" w:pos="426"/>
              </w:tabs>
              <w:spacing w:before="120"/>
              <w:ind w:right="145"/>
              <w:contextualSpacing w:val="0"/>
              <w:jc w:val="both"/>
              <w:rPr>
                <w:bCs/>
                <w:spacing w:val="-2"/>
              </w:rPr>
            </w:pPr>
            <w:r w:rsidRPr="004C0A2D">
              <w:t xml:space="preserve">Veselības inspekciju – Veselības ministrijas padotības iestādi, kuras mērķis ir īstenot valsts pārvaldes funkcijas veselības nozares uzraudzībā un kontrolē, lai nodrošinātu minēto jomu regulējošo normatīvo aktu prasību ievērošanu un izpildi, tai skaitā nodrošinot </w:t>
            </w:r>
            <w:r w:rsidRPr="004C0A2D">
              <w:lastRenderedPageBreak/>
              <w:t>funkciju - uzraudzīt un kontrolēt ārstniecības iestādēm saistošo normatīvo aktu izpildi veselības aprūpes un darbspējas ekspertīzes jomā, kā arī veselības aprūpes profesionālo un darbspējas ekspertīzes kvalitāti ārstniecības iestādēs;</w:t>
            </w:r>
          </w:p>
          <w:p w:rsidR="003404B8" w:rsidRPr="004C0A2D" w:rsidRDefault="00AA1869" w:rsidP="00122240">
            <w:pPr>
              <w:pStyle w:val="ListParagraph"/>
              <w:numPr>
                <w:ilvl w:val="0"/>
                <w:numId w:val="46"/>
              </w:numPr>
              <w:tabs>
                <w:tab w:val="left" w:pos="426"/>
              </w:tabs>
              <w:spacing w:before="120"/>
              <w:ind w:right="145"/>
              <w:contextualSpacing w:val="0"/>
              <w:jc w:val="both"/>
              <w:rPr>
                <w:bCs/>
                <w:spacing w:val="-2"/>
              </w:rPr>
            </w:pPr>
            <w:r w:rsidRPr="004C0A2D">
              <w:t>Veselības ministriju kā vadošo valsts pārvaldes iestādi veselības nozarē, kuras uzdevums ir izstrādāt un īstenot valsts politiku sabiedrības veselības nodrošināšanai veselā vidē, veicinot profilaksi, popularizējot veselīgu dzīves veidu, kā arī radot nosacījumus, lai iedzīvotāji saņemtu izmaksu efektīvus, pieejamus un kvalitatīvus veselības aprūpes pakalpojumus;</w:t>
            </w:r>
          </w:p>
          <w:p w:rsidR="003404B8" w:rsidRPr="004C0A2D" w:rsidRDefault="00AA1869" w:rsidP="00122240">
            <w:pPr>
              <w:pStyle w:val="ListParagraph"/>
              <w:numPr>
                <w:ilvl w:val="0"/>
                <w:numId w:val="46"/>
              </w:numPr>
              <w:tabs>
                <w:tab w:val="left" w:pos="426"/>
              </w:tabs>
              <w:spacing w:before="120"/>
              <w:ind w:right="145"/>
              <w:contextualSpacing w:val="0"/>
              <w:jc w:val="both"/>
              <w:rPr>
                <w:bCs/>
                <w:spacing w:val="-2"/>
              </w:rPr>
            </w:pPr>
            <w:r w:rsidRPr="004C0A2D">
              <w:t>Slimības profilakses un kontroles centru – Veselības ministrijas padotības iestādi, kas nodrošina veselības veicināšanas politikas īstenošanu un koordināciju;</w:t>
            </w:r>
          </w:p>
          <w:p w:rsidR="00AA1869" w:rsidRPr="004C0A2D" w:rsidRDefault="00AA1869" w:rsidP="00122240">
            <w:pPr>
              <w:pStyle w:val="ListParagraph"/>
              <w:numPr>
                <w:ilvl w:val="0"/>
                <w:numId w:val="46"/>
              </w:numPr>
              <w:tabs>
                <w:tab w:val="left" w:pos="426"/>
              </w:tabs>
              <w:spacing w:before="120"/>
              <w:ind w:right="145"/>
              <w:contextualSpacing w:val="0"/>
              <w:jc w:val="both"/>
              <w:rPr>
                <w:bCs/>
                <w:spacing w:val="-2"/>
              </w:rPr>
            </w:pPr>
            <w:r w:rsidRPr="004C0A2D">
              <w:t>Neatliekamās medicīniskās palīdzības dienestu – Veselības ministrijas padotības iestādi, kas īsteno vienotu valsts politiku neatliekamās medicīniskās palīdzības un katastrofu medicīnas jomā.</w:t>
            </w:r>
          </w:p>
          <w:p w:rsidR="003B7ED4" w:rsidRPr="004C0A2D" w:rsidRDefault="003B7ED4" w:rsidP="00122240">
            <w:pPr>
              <w:pStyle w:val="ListParagraph"/>
              <w:tabs>
                <w:tab w:val="left" w:pos="426"/>
              </w:tabs>
              <w:spacing w:before="120"/>
              <w:ind w:left="0" w:right="145"/>
              <w:contextualSpacing w:val="0"/>
              <w:jc w:val="both"/>
              <w:rPr>
                <w:bCs/>
                <w:spacing w:val="-2"/>
              </w:rPr>
            </w:pPr>
            <w:r w:rsidRPr="004C0A2D">
              <w:t>Finansējuma saņēmējs pirms sadarbības līguma ar sadarbības partneriem noslēgšanas saskaņo ar atbildīgo iestādi attiecīgo sadarbības līguma projektu, iekļaujot sadarbības līgumā vismaz šādu informāciju:</w:t>
            </w:r>
          </w:p>
          <w:p w:rsidR="003B7ED4" w:rsidRPr="004C0A2D" w:rsidRDefault="003B7ED4" w:rsidP="00122240">
            <w:pPr>
              <w:pStyle w:val="ListParagraph"/>
              <w:numPr>
                <w:ilvl w:val="1"/>
                <w:numId w:val="44"/>
              </w:numPr>
              <w:tabs>
                <w:tab w:val="left" w:pos="993"/>
              </w:tabs>
              <w:spacing w:before="60"/>
              <w:ind w:left="426" w:right="145" w:firstLine="0"/>
              <w:contextualSpacing w:val="0"/>
              <w:jc w:val="both"/>
              <w:rPr>
                <w:bCs/>
                <w:spacing w:val="-2"/>
              </w:rPr>
            </w:pPr>
            <w:r w:rsidRPr="004C0A2D">
              <w:t>sadarbības partnera finansējuma plānošana;</w:t>
            </w:r>
          </w:p>
          <w:p w:rsidR="003B7ED4" w:rsidRPr="004C0A2D" w:rsidRDefault="003B7ED4" w:rsidP="00122240">
            <w:pPr>
              <w:pStyle w:val="ListParagraph"/>
              <w:numPr>
                <w:ilvl w:val="1"/>
                <w:numId w:val="44"/>
              </w:numPr>
              <w:tabs>
                <w:tab w:val="left" w:pos="993"/>
              </w:tabs>
              <w:spacing w:before="60"/>
              <w:ind w:left="426" w:right="145" w:firstLine="0"/>
              <w:contextualSpacing w:val="0"/>
              <w:jc w:val="both"/>
              <w:rPr>
                <w:bCs/>
                <w:spacing w:val="-2"/>
              </w:rPr>
            </w:pPr>
            <w:r w:rsidRPr="004C0A2D">
              <w:t>sadarbības partnera īstenojamās funkcijas un to apjoms;</w:t>
            </w:r>
          </w:p>
          <w:p w:rsidR="003D5665" w:rsidRPr="004C0A2D" w:rsidRDefault="003B7ED4" w:rsidP="00122240">
            <w:pPr>
              <w:pStyle w:val="ListParagraph"/>
              <w:numPr>
                <w:ilvl w:val="1"/>
                <w:numId w:val="44"/>
              </w:numPr>
              <w:tabs>
                <w:tab w:val="left" w:pos="993"/>
              </w:tabs>
              <w:spacing w:before="60"/>
              <w:ind w:left="426" w:right="145" w:firstLine="0"/>
              <w:contextualSpacing w:val="0"/>
              <w:jc w:val="both"/>
              <w:rPr>
                <w:bCs/>
                <w:spacing w:val="-2"/>
              </w:rPr>
            </w:pPr>
            <w:r w:rsidRPr="004C0A2D">
              <w:t>sadarbības partnera īstenojamo funkciju kvalitātes kontrole;</w:t>
            </w:r>
          </w:p>
          <w:p w:rsidR="003B7ED4" w:rsidRPr="004C0A2D" w:rsidRDefault="003B7ED4" w:rsidP="00122240">
            <w:pPr>
              <w:pStyle w:val="ListParagraph"/>
              <w:numPr>
                <w:ilvl w:val="1"/>
                <w:numId w:val="44"/>
              </w:numPr>
              <w:tabs>
                <w:tab w:val="left" w:pos="993"/>
              </w:tabs>
              <w:spacing w:before="60"/>
              <w:ind w:left="426" w:right="145" w:firstLine="0"/>
              <w:contextualSpacing w:val="0"/>
              <w:jc w:val="both"/>
              <w:rPr>
                <w:bCs/>
                <w:spacing w:val="-2"/>
              </w:rPr>
            </w:pPr>
            <w:r w:rsidRPr="004C0A2D">
              <w:t>sadarbības partnera pienākumi un atskaitīšanas kārtība</w:t>
            </w:r>
          </w:p>
          <w:p w:rsidR="0086372D" w:rsidRPr="0086372D" w:rsidRDefault="0086372D" w:rsidP="0086372D">
            <w:pPr>
              <w:pStyle w:val="naiskr"/>
              <w:spacing w:before="120" w:beforeAutospacing="0" w:after="40" w:afterAutospacing="0"/>
              <w:ind w:left="57" w:right="57" w:hanging="6"/>
              <w:jc w:val="both"/>
              <w:rPr>
                <w:b/>
                <w:u w:val="single"/>
              </w:rPr>
            </w:pPr>
            <w:r w:rsidRPr="0086372D">
              <w:rPr>
                <w:b/>
                <w:u w:val="single"/>
              </w:rPr>
              <w:t>SAM pieejamais finansējums.</w:t>
            </w:r>
          </w:p>
          <w:p w:rsidR="00CB34E4" w:rsidRPr="004C0A2D" w:rsidRDefault="00155B12" w:rsidP="00CB34E4">
            <w:pPr>
              <w:pStyle w:val="naiskr"/>
              <w:spacing w:before="40" w:beforeAutospacing="0" w:after="40" w:afterAutospacing="0"/>
              <w:ind w:left="57" w:right="57" w:firstLine="284"/>
              <w:jc w:val="both"/>
            </w:pPr>
            <w:r w:rsidRPr="00155B12">
              <w:t xml:space="preserve">SAM pieejams kopējais </w:t>
            </w:r>
            <w:r w:rsidR="0033534F">
              <w:t xml:space="preserve">ESF </w:t>
            </w:r>
            <w:r w:rsidRPr="00155B12">
              <w:t xml:space="preserve">attiecināmais finansējums ir 4 352 315 </w:t>
            </w:r>
            <w:proofErr w:type="spellStart"/>
            <w:r w:rsidRPr="00155B12">
              <w:rPr>
                <w:i/>
              </w:rPr>
              <w:t>euro</w:t>
            </w:r>
            <w:proofErr w:type="spellEnd"/>
            <w:r>
              <w:t>.</w:t>
            </w:r>
            <w:r w:rsidRPr="004C0A2D">
              <w:t xml:space="preserve"> </w:t>
            </w:r>
            <w:r w:rsidR="00CB34E4" w:rsidRPr="004C0A2D">
              <w:t xml:space="preserve">Lai nodrošinātu atbilstību Eiropas parlamenta un padomes regulas (ES) Nr. 1303/2013 20.pantam, SAM 6% </w:t>
            </w:r>
            <w:r>
              <w:t xml:space="preserve">jeb 261 139 </w:t>
            </w:r>
            <w:proofErr w:type="spellStart"/>
            <w:r w:rsidRPr="00155B12">
              <w:rPr>
                <w:i/>
              </w:rPr>
              <w:t>euro</w:t>
            </w:r>
            <w:proofErr w:type="spellEnd"/>
            <w:r>
              <w:t xml:space="preserve"> </w:t>
            </w:r>
            <w:r w:rsidR="00CB34E4" w:rsidRPr="004C0A2D">
              <w:t xml:space="preserve">rezerve tiks noteikta Veselības ministrijas </w:t>
            </w:r>
            <w:proofErr w:type="spellStart"/>
            <w:r w:rsidR="00CB34E4" w:rsidRPr="004C0A2D">
              <w:t>pārziņā</w:t>
            </w:r>
            <w:proofErr w:type="spellEnd"/>
            <w:r w:rsidR="00CB34E4" w:rsidRPr="004C0A2D">
              <w:t xml:space="preserve"> esošā </w:t>
            </w:r>
            <w:r w:rsidR="001E21A1" w:rsidRPr="004C0A2D">
              <w:t>9.2.4.</w:t>
            </w:r>
            <w:r w:rsidR="00CB34E4" w:rsidRPr="004C0A2D">
              <w:t>specifiskā atbalsta mērķa</w:t>
            </w:r>
            <w:r w:rsidR="001E21A1" w:rsidRPr="004C0A2D">
              <w:t xml:space="preserve"> </w:t>
            </w:r>
            <w:r w:rsidR="001E21A1" w:rsidRPr="004C0A2D">
              <w:rPr>
                <w:i/>
              </w:rPr>
              <w:t>„Uzlabot pieejamību veselības veicināšanas un slimību profilakses pakalpojumiem, jo īpaši, nabadzības un sociālās atstumtības riskam pakļautajiem iedzīvotājiem”</w:t>
            </w:r>
            <w:r w:rsidR="00CB34E4" w:rsidRPr="004C0A2D">
              <w:t xml:space="preserve"> ietvaros.</w:t>
            </w:r>
          </w:p>
          <w:p w:rsidR="0086372D" w:rsidRPr="0086372D" w:rsidRDefault="0086372D" w:rsidP="0086372D">
            <w:pPr>
              <w:pStyle w:val="naiskr"/>
              <w:spacing w:before="120" w:beforeAutospacing="0" w:after="40" w:afterAutospacing="0"/>
              <w:ind w:left="57" w:right="57"/>
              <w:jc w:val="both"/>
              <w:rPr>
                <w:b/>
                <w:u w:val="single"/>
              </w:rPr>
            </w:pPr>
            <w:r w:rsidRPr="0086372D">
              <w:rPr>
                <w:b/>
                <w:u w:val="single"/>
              </w:rPr>
              <w:t xml:space="preserve">Atlīdzības izmaksu </w:t>
            </w:r>
            <w:proofErr w:type="spellStart"/>
            <w:r w:rsidRPr="0086372D">
              <w:rPr>
                <w:b/>
                <w:u w:val="single"/>
              </w:rPr>
              <w:t>attiecināmība</w:t>
            </w:r>
            <w:proofErr w:type="spellEnd"/>
            <w:r w:rsidRPr="0086372D">
              <w:rPr>
                <w:b/>
                <w:u w:val="single"/>
              </w:rPr>
              <w:t>.</w:t>
            </w:r>
          </w:p>
          <w:p w:rsidR="00AA1869" w:rsidRDefault="003404B8" w:rsidP="003404B8">
            <w:pPr>
              <w:pStyle w:val="naiskr"/>
              <w:spacing w:before="40" w:beforeAutospacing="0" w:after="40" w:afterAutospacing="0"/>
              <w:ind w:left="57" w:right="57"/>
              <w:jc w:val="both"/>
              <w:rPr>
                <w:bCs/>
              </w:rPr>
            </w:pPr>
            <w:r w:rsidRPr="004C0A2D">
              <w:t>A</w:t>
            </w:r>
            <w:r w:rsidR="00AA1869" w:rsidRPr="004C0A2D">
              <w:t xml:space="preserve">tbilstoši 2014.gada 18.jūlija vadošās iestādes izdoto „Vadlīnijas attiecināmo un neattiecināmo izmaksu noteikšanai 2014.-2020.gada plānošanas periodā” 6.3.punktam, projekta administrēšanas un projekta īstenošanas personāls var tikt </w:t>
            </w:r>
            <w:r w:rsidR="00AA1869" w:rsidRPr="004C0A2D">
              <w:lastRenderedPageBreak/>
              <w:t xml:space="preserve">piesaistīts uz pilnu darba laiku un </w:t>
            </w:r>
            <w:proofErr w:type="spellStart"/>
            <w:r w:rsidR="00AA1869" w:rsidRPr="004C0A2D">
              <w:t>daļlaika</w:t>
            </w:r>
            <w:proofErr w:type="spellEnd"/>
            <w:r w:rsidR="00AA1869" w:rsidRPr="004C0A2D">
              <w:t xml:space="preserve"> noslodzi, </w:t>
            </w:r>
            <w:r w:rsidR="00AA1869" w:rsidRPr="004C0A2D">
              <w:rPr>
                <w:bCs/>
              </w:rPr>
              <w:t>attiecīgi veicot projekta administrēšanas personāla darba laika uzskaiti par veiktajām funkcijām un nostrādāto laiku</w:t>
            </w:r>
            <w:r w:rsidR="0033534F">
              <w:rPr>
                <w:bCs/>
              </w:rPr>
              <w:t xml:space="preserve">, proti </w:t>
            </w:r>
            <w:r w:rsidR="0033534F" w:rsidRPr="006B1FA0">
              <w:rPr>
                <w:bCs/>
                <w:sz w:val="28"/>
                <w:szCs w:val="28"/>
              </w:rPr>
              <w:t xml:space="preserve"> </w:t>
            </w:r>
            <w:r w:rsidR="0033534F" w:rsidRPr="0033534F">
              <w:rPr>
                <w:bCs/>
              </w:rPr>
              <w:t>izmaksas no ESF ir attiecināmas, ja darbinieks projektā nodarbināts vismaz 30 procentus no kopējās noslodzes</w:t>
            </w:r>
            <w:r w:rsidR="00AA1869" w:rsidRPr="004C0A2D">
              <w:rPr>
                <w:bCs/>
              </w:rPr>
              <w:t>.</w:t>
            </w:r>
          </w:p>
          <w:p w:rsidR="00825205" w:rsidRDefault="00825205" w:rsidP="0086372D">
            <w:pPr>
              <w:pStyle w:val="naiskr"/>
              <w:spacing w:before="120" w:beforeAutospacing="0" w:after="40" w:afterAutospacing="0"/>
              <w:ind w:left="57" w:right="57"/>
              <w:jc w:val="both"/>
              <w:rPr>
                <w:b/>
                <w:u w:val="single"/>
              </w:rPr>
            </w:pPr>
            <w:r>
              <w:rPr>
                <w:b/>
                <w:u w:val="single"/>
              </w:rPr>
              <w:t>Komandējumu</w:t>
            </w:r>
            <w:r w:rsidRPr="0086372D">
              <w:rPr>
                <w:b/>
                <w:u w:val="single"/>
              </w:rPr>
              <w:t xml:space="preserve"> izmaksu </w:t>
            </w:r>
            <w:proofErr w:type="spellStart"/>
            <w:r w:rsidRPr="0086372D">
              <w:rPr>
                <w:b/>
                <w:u w:val="single"/>
              </w:rPr>
              <w:t>attiecināmība</w:t>
            </w:r>
            <w:proofErr w:type="spellEnd"/>
            <w:r w:rsidR="0073560E">
              <w:rPr>
                <w:b/>
                <w:u w:val="single"/>
              </w:rPr>
              <w:t>.</w:t>
            </w:r>
            <w:r>
              <w:rPr>
                <w:b/>
                <w:u w:val="single"/>
              </w:rPr>
              <w:t xml:space="preserve"> </w:t>
            </w:r>
          </w:p>
          <w:p w:rsidR="00825205" w:rsidRPr="00825205" w:rsidRDefault="00825205" w:rsidP="0086372D">
            <w:pPr>
              <w:pStyle w:val="naiskr"/>
              <w:spacing w:before="120" w:beforeAutospacing="0" w:after="40" w:afterAutospacing="0"/>
              <w:ind w:left="57" w:right="57"/>
              <w:jc w:val="both"/>
            </w:pPr>
            <w:r w:rsidRPr="00825205">
              <w:t xml:space="preserve">Atbalstāmo darbību  </w:t>
            </w:r>
            <w:r w:rsidR="00636C40">
              <w:t>„</w:t>
            </w:r>
            <w:r w:rsidRPr="00825205">
              <w:t>prioritāro veselības jomu tīklu attīstības vadlīniju izstrāde</w:t>
            </w:r>
            <w:r w:rsidR="00636C40">
              <w:t>”</w:t>
            </w:r>
            <w:r w:rsidRPr="00825205">
              <w:t xml:space="preserve"> un </w:t>
            </w:r>
            <w:r w:rsidR="00636C40">
              <w:t>„</w:t>
            </w:r>
            <w:r w:rsidRPr="00825205">
              <w:t>vienotas nacionālās veselības aprūpes kvalitātes nodrošināšanas sistēmas izveide un ieviešana</w:t>
            </w:r>
            <w:r w:rsidR="00636C40">
              <w:t>”</w:t>
            </w:r>
            <w:r w:rsidRPr="00825205">
              <w:t xml:space="preserve"> </w:t>
            </w:r>
            <w:r w:rsidR="0073560E">
              <w:t xml:space="preserve">ietvaros </w:t>
            </w:r>
            <w:r w:rsidRPr="00825205">
              <w:t xml:space="preserve">ir attiecināmas finansējuma saņēmēja </w:t>
            </w:r>
            <w:r w:rsidR="00056BDB">
              <w:t>NVD</w:t>
            </w:r>
            <w:r w:rsidRPr="00825205">
              <w:t xml:space="preserve"> un sadarbības partneru darba braucienu un komandējumu izmaksas, tai skaitā paredzot ārvalstu komandējumu izmaksas</w:t>
            </w:r>
            <w:r w:rsidR="00636C40">
              <w:t>. Ārvalstu komandējumi ir attiecināmi,</w:t>
            </w:r>
            <w:r w:rsidRPr="00825205">
              <w:t xml:space="preserve"> ja par t</w:t>
            </w:r>
            <w:r w:rsidR="00636C40">
              <w:t xml:space="preserve">iem pieņemts lēmums </w:t>
            </w:r>
            <w:r w:rsidR="00636C40" w:rsidRPr="00636C40">
              <w:t>izveido</w:t>
            </w:r>
            <w:r w:rsidR="00636C40">
              <w:t>tajā</w:t>
            </w:r>
            <w:r w:rsidR="00636C40" w:rsidRPr="00636C40">
              <w:t xml:space="preserve"> projekta uzraudzības komisij</w:t>
            </w:r>
            <w:r w:rsidR="00636C40">
              <w:t>ā.  Dalībai komisij</w:t>
            </w:r>
            <w:r w:rsidR="0073560E">
              <w:t>ā</w:t>
            </w:r>
            <w:r w:rsidR="00636C40">
              <w:t xml:space="preserve"> tiks </w:t>
            </w:r>
            <w:r w:rsidR="00636C40" w:rsidRPr="00636C40">
              <w:t>pieaici</w:t>
            </w:r>
            <w:r w:rsidR="00636C40">
              <w:t>nāti s</w:t>
            </w:r>
            <w:r w:rsidR="00636C40" w:rsidRPr="00636C40">
              <w:t>adarbības partneru pārstāvj</w:t>
            </w:r>
            <w:r w:rsidR="00636C40">
              <w:t>i</w:t>
            </w:r>
            <w:r w:rsidR="00636C40" w:rsidRPr="00636C40">
              <w:t xml:space="preserve"> komisijas locekļu statusā un atbildīgās iestādes</w:t>
            </w:r>
            <w:r w:rsidR="00056BDB">
              <w:t xml:space="preserve"> pārstāvi novērotāju statusā, kā arī NVD var pieaicināt</w:t>
            </w:r>
            <w:r w:rsidR="0073560E">
              <w:t xml:space="preserve"> sadarbības iestādes </w:t>
            </w:r>
            <w:r w:rsidR="00C300A6">
              <w:t xml:space="preserve">un vadošās iestādes </w:t>
            </w:r>
            <w:r w:rsidR="00636C40" w:rsidRPr="00636C40">
              <w:t>pārstāv</w:t>
            </w:r>
            <w:r w:rsidR="00056BDB">
              <w:t>jus</w:t>
            </w:r>
            <w:r w:rsidR="00636C40" w:rsidRPr="00636C40">
              <w:t xml:space="preserve"> novērotāj</w:t>
            </w:r>
            <w:r w:rsidR="00636C40">
              <w:t>a</w:t>
            </w:r>
            <w:r w:rsidR="00636C40" w:rsidRPr="00636C40">
              <w:t xml:space="preserve"> statusā</w:t>
            </w:r>
            <w:r w:rsidR="0073560E">
              <w:t xml:space="preserve">. </w:t>
            </w:r>
            <w:r w:rsidR="00636C40" w:rsidRPr="00636C40">
              <w:t>Projekta uzraudzības komisijas sanāksmes organizē ne retāk kā reizi ceturksn</w:t>
            </w:r>
            <w:r w:rsidR="00636C40">
              <w:t>ī.</w:t>
            </w:r>
            <w:r w:rsidR="00056BDB">
              <w:t xml:space="preserve"> Sanāksmēs, kur tiek lemts par ārvalstu komandējumiem, ir jāpieaicina  sadarbības iestādes un vadošās iestādes </w:t>
            </w:r>
            <w:r w:rsidR="00056BDB" w:rsidRPr="00636C40">
              <w:t>pārstāv</w:t>
            </w:r>
            <w:r w:rsidR="00056BDB">
              <w:t>jus.</w:t>
            </w:r>
          </w:p>
          <w:p w:rsidR="0086372D" w:rsidRPr="0086372D" w:rsidRDefault="0086372D" w:rsidP="0086372D">
            <w:pPr>
              <w:pStyle w:val="naiskr"/>
              <w:spacing w:before="120" w:beforeAutospacing="0" w:after="40" w:afterAutospacing="0"/>
              <w:ind w:left="57" w:right="57"/>
              <w:jc w:val="both"/>
              <w:rPr>
                <w:b/>
                <w:u w:val="single"/>
              </w:rPr>
            </w:pPr>
            <w:r>
              <w:rPr>
                <w:b/>
                <w:u w:val="single"/>
              </w:rPr>
              <w:t>SAM īstenošana līdz vienošanās par līguma īstenošanu noslēgšanai</w:t>
            </w:r>
            <w:r w:rsidRPr="0086372D">
              <w:rPr>
                <w:b/>
                <w:u w:val="single"/>
              </w:rPr>
              <w:t>.</w:t>
            </w:r>
          </w:p>
          <w:p w:rsidR="00685F16" w:rsidRDefault="00FC3FE2" w:rsidP="00AE31FA">
            <w:pPr>
              <w:pStyle w:val="naiskr"/>
              <w:spacing w:before="40" w:beforeAutospacing="0" w:after="40" w:afterAutospacing="0"/>
              <w:ind w:left="57" w:right="57" w:firstLine="284"/>
              <w:jc w:val="both"/>
            </w:pPr>
            <w:r w:rsidRPr="004C0A2D">
              <w:t>Lai nodrošinātu projekta īstenošanu līdz vienošanās par projekta īstenošanu noslēgšanai, ir noteikti pienākumi, kas veicami NVD, sadarbības partneriem, atbildīgajai un sadarbības iestādēm. Tai skaitā uz NVD ir attiecināmas visas tiesības un pienākumi, kas minēt</w:t>
            </w:r>
            <w:r w:rsidR="0033534F">
              <w:t>as</w:t>
            </w:r>
            <w:r w:rsidRPr="004C0A2D">
              <w:t xml:space="preserve"> Eiropas Savienības struktūrfondu un Kohēzijas fonda 2014.-2020.gada plānošanas perioda vadības likuma 18.pantā. </w:t>
            </w:r>
            <w:r w:rsidR="0033534F">
              <w:t>Noteikumu projekts noteiks</w:t>
            </w:r>
            <w:r w:rsidRPr="004C0A2D">
              <w:t xml:space="preserve">, ka NVD izstrādā pagaidu projekta iesniegumu, ko izvērtē un apstiprina atbildīgā iestāde. </w:t>
            </w:r>
          </w:p>
          <w:p w:rsidR="00685F16" w:rsidRPr="00541630" w:rsidRDefault="00685F16" w:rsidP="00685F16">
            <w:pPr>
              <w:pStyle w:val="naiskr"/>
              <w:spacing w:before="120" w:beforeAutospacing="0" w:after="40" w:afterAutospacing="0"/>
              <w:ind w:left="57" w:right="57"/>
              <w:jc w:val="both"/>
              <w:rPr>
                <w:b/>
                <w:u w:val="single"/>
              </w:rPr>
            </w:pPr>
            <w:r w:rsidRPr="00541630">
              <w:rPr>
                <w:b/>
                <w:u w:val="single"/>
              </w:rPr>
              <w:t>SAM ietvaros īstenotā projekta, tai skaitā pagaidu projekta īstenošana līdz vienošanās par līguma īstenošanu noslēgšanai.</w:t>
            </w:r>
          </w:p>
          <w:p w:rsidR="00685F16" w:rsidRPr="00541630" w:rsidRDefault="00685F16" w:rsidP="00685F16">
            <w:pPr>
              <w:pStyle w:val="naiskr"/>
              <w:spacing w:before="40" w:beforeAutospacing="0" w:after="40" w:afterAutospacing="0"/>
              <w:ind w:left="57" w:right="57" w:hanging="4"/>
              <w:jc w:val="both"/>
            </w:pPr>
            <w:r w:rsidRPr="00541630">
              <w:t xml:space="preserve">NVD ir pienākums nodrošināt iekšējo projekta vadību un uzraudzību, izveidojot projekta vadības un uzraudzības komisiju, pieaicinot dalībai komisijā sadarbības partneru pārstāvjus komisijas locekļu statusā un atbildīgās iestādes pārstāvi novērotāju statusā. NVD novērotāju statusā var pieaicināt arī sadarbības iestādes un vadošās iestādes pārstāvi. Projekta vadības un uzraudzības komisijas sanāksmes organizē ne retāk kā reizi ceturksnī. NVD izveidotā iekšējā projekta uzraudzība neskar sadarbības iestādes Eiropas Savienības struktūrfondu un Kohēzijas fonda 2014.—2020.gada plānošanas perioda vadības likuma 12.panta trešās </w:t>
            </w:r>
            <w:r w:rsidRPr="00541630">
              <w:lastRenderedPageBreak/>
              <w:t xml:space="preserve">daļas 9.punktā noteikto projekta īstenošanas uzraudzības un kontroles pienākumu. </w:t>
            </w:r>
          </w:p>
          <w:p w:rsidR="00CB34E4" w:rsidRPr="00541630" w:rsidRDefault="00FC3FE2" w:rsidP="00685F16">
            <w:pPr>
              <w:pStyle w:val="naiskr"/>
              <w:spacing w:before="40" w:beforeAutospacing="0" w:after="40" w:afterAutospacing="0"/>
              <w:ind w:left="57" w:right="57" w:hanging="4"/>
              <w:jc w:val="both"/>
            </w:pPr>
            <w:r w:rsidRPr="00541630">
              <w:t>Noteikumu p</w:t>
            </w:r>
            <w:r w:rsidR="00912071" w:rsidRPr="00541630">
              <w:t>rojekts p</w:t>
            </w:r>
            <w:r w:rsidRPr="00541630">
              <w:t xml:space="preserve">aredz noteikt, ka NVD </w:t>
            </w:r>
            <w:r w:rsidR="004E4ABB" w:rsidRPr="00541630">
              <w:t xml:space="preserve"> un sadarbības partneri nodrošina atbildīgās iestādes vai sadarbības iestādes pieprasītās informācijas un dokumentu iesniegšanu noteiktajā termiņā</w:t>
            </w:r>
            <w:r w:rsidR="00685F16" w:rsidRPr="00541630">
              <w:t>, kas nav īsāks par trīs darba dienām.</w:t>
            </w:r>
          </w:p>
          <w:p w:rsidR="0086372D" w:rsidRPr="00541630" w:rsidRDefault="0086372D" w:rsidP="0086372D">
            <w:pPr>
              <w:pStyle w:val="naiskr"/>
              <w:spacing w:before="120" w:beforeAutospacing="0" w:after="40" w:afterAutospacing="0"/>
              <w:ind w:left="57" w:right="57"/>
              <w:jc w:val="both"/>
              <w:rPr>
                <w:b/>
                <w:u w:val="single"/>
              </w:rPr>
            </w:pPr>
            <w:r w:rsidRPr="00541630">
              <w:rPr>
                <w:b/>
                <w:u w:val="single"/>
              </w:rPr>
              <w:t>Pasaules bankas piesaiste.</w:t>
            </w:r>
          </w:p>
          <w:p w:rsidR="005B6123" w:rsidRPr="004C0A2D" w:rsidRDefault="00863B70" w:rsidP="00AE31FA">
            <w:pPr>
              <w:pStyle w:val="naiskr"/>
              <w:spacing w:before="40" w:beforeAutospacing="0" w:after="40" w:afterAutospacing="0"/>
              <w:ind w:left="57" w:right="57" w:firstLine="284"/>
              <w:jc w:val="both"/>
            </w:pPr>
            <w:r w:rsidRPr="00541630">
              <w:t xml:space="preserve">SAM ietvaros </w:t>
            </w:r>
            <w:r w:rsidR="00F651AC" w:rsidRPr="00541630">
              <w:t>izstrādājot prioritāro veselības jomu tīklu attīstības vadlīnijas, ir jāveic zinātnisks pētījums, kura ietvaros tiek veikts esošās situācijas izvērtējums un tiek nodrošināta vairāku iespējamo attīstības modeļu stipro pušu un juridisko, ekonomisko, finanšu, sociālo un citu risku identifikācija, kam jābūt balstītām tieši uz Latvijas situāciju raksturojošo datu padziļinātu analīzi un argumentiem, vienlaicīgi ņemot vērā starptautisko pieredzi un labo praksi.  Tieši zinātniski veikti</w:t>
            </w:r>
            <w:r w:rsidR="00F651AC" w:rsidRPr="004C0A2D">
              <w:t xml:space="preserve"> pētījumi nodrošina objektīvu un pamatotu datu ieguvi un analīzi. Ieguvums būs visas sabiedrības labums, jo valsts politika veselības aprūpē tiks kvalitatīvi plānota un sistēmiski īstenota, efektīvi izmantojot valsts budžeta līdzekļus. Pētījuma veicējam ir jābūt neatkarīgam, starptautiski atzītam un ar pieredzi līdzīgu pētījumu veikšanā, datu ieguvē un apstrādē atšķirīgu valstu situācijās. Tāpat tam ir jāspēj darbu pabeigt iespējami īsā laikā, un pētījuma izmaksām jābūt samērīgām.</w:t>
            </w:r>
            <w:r w:rsidR="005B6123" w:rsidRPr="004C0A2D">
              <w:t xml:space="preserve"> Izstrādājot prioritāro veselības jomu tīklu attīstības vadlīnijas, nepieciešams piesaistīt Latvijas veselības nozares ekspertus un biedrības un nodibinājumus.</w:t>
            </w:r>
          </w:p>
          <w:p w:rsidR="00CC7089" w:rsidRPr="004C0A2D" w:rsidRDefault="005B6123" w:rsidP="00AE31FA">
            <w:pPr>
              <w:pStyle w:val="naiskr"/>
              <w:spacing w:before="40" w:beforeAutospacing="0" w:after="40" w:afterAutospacing="0"/>
              <w:ind w:left="57" w:right="57" w:firstLine="284"/>
              <w:jc w:val="both"/>
            </w:pPr>
            <w:r w:rsidRPr="004C0A2D">
              <w:t xml:space="preserve"> </w:t>
            </w:r>
            <w:r w:rsidR="00F651AC" w:rsidRPr="004C0A2D">
              <w:t xml:space="preserve"> Līdz ar to plānots, ka </w:t>
            </w:r>
            <w:r w:rsidR="00863B70" w:rsidRPr="004C0A2D">
              <w:t>prioritāro veselības jomu tīklu attīstības vadlīniju izstrādei finansējuma saņēmējs piesaista Starptautisko Rekonstrukcijas un attīstības banku jeb Pasaules Banku (turpmāk – Pasaules Banka). Pasaules Banka ir viens no vadošajiem ekspertīzes sniedzējiem visā pasaulē ar augstu starptautisku autoritāti un uzkrātu milzīgu pieredzi. Pasaules Banka ir vienīgā ārējā institūcija, kas Latvijas veselības aprūpes un citu politiku veidošanā un analīzē</w:t>
            </w:r>
            <w:r w:rsidRPr="004C0A2D">
              <w:t xml:space="preserve">, iesaistot Latvijas veselības nozares ekspertus un biedrības un nodibinājumus, </w:t>
            </w:r>
            <w:r w:rsidR="00863B70" w:rsidRPr="004C0A2D">
              <w:t xml:space="preserve"> ir iesaistījusies jau vairakkārt, līdz ar to tai jau ir uzkrātā pieredze un informācija par situāciju veselības aprūpi Latvijā, ko varēs izmantot pētījuma veikšanai. Vienlaicīgi Pasaules Bankai ir kapacitāte dažādu globāla mēroga salīdzinošu rādītāju monitoringa sistēmu uzturēšanā. Pasaules Bankas pētījuma rezultātā 2004.gadā Ministru kabinetā tika apstiprināta „Ambulatorās un stacionārās veselības aprūpes pakalpojumu sniedzēju attīstības programma” jeb tā saucamais „</w:t>
            </w:r>
            <w:proofErr w:type="spellStart"/>
            <w:r w:rsidR="00863B70" w:rsidRPr="004C0A2D">
              <w:t>Māsterplāns</w:t>
            </w:r>
            <w:proofErr w:type="spellEnd"/>
            <w:r w:rsidR="00863B70" w:rsidRPr="004C0A2D">
              <w:t>”, uz kura pamata tika veikta veselības aprūpes reforma, plānotas ārvalstu finansējuma investīcijas. Tāpat 2010.gadā Pasaules Banka Finanšu ministrijas uzdevumā veica publisko izdevumu pārskatu (</w:t>
            </w:r>
            <w:proofErr w:type="spellStart"/>
            <w:r w:rsidR="00863B70" w:rsidRPr="004C0A2D">
              <w:t>Latvia</w:t>
            </w:r>
            <w:proofErr w:type="spellEnd"/>
            <w:r w:rsidR="00863B70" w:rsidRPr="004C0A2D">
              <w:t xml:space="preserve"> - </w:t>
            </w:r>
            <w:proofErr w:type="spellStart"/>
            <w:r w:rsidR="00863B70" w:rsidRPr="004C0A2D">
              <w:t>From</w:t>
            </w:r>
            <w:proofErr w:type="spellEnd"/>
            <w:r w:rsidR="00863B70" w:rsidRPr="004C0A2D">
              <w:t xml:space="preserve"> </w:t>
            </w:r>
            <w:proofErr w:type="spellStart"/>
            <w:r w:rsidR="00863B70" w:rsidRPr="004C0A2D">
              <w:t>Exuberance</w:t>
            </w:r>
            <w:proofErr w:type="spellEnd"/>
            <w:r w:rsidR="00863B70" w:rsidRPr="004C0A2D">
              <w:t xml:space="preserve"> to </w:t>
            </w:r>
            <w:proofErr w:type="spellStart"/>
            <w:r w:rsidR="00863B70" w:rsidRPr="004C0A2D">
              <w:t>Prudence</w:t>
            </w:r>
            <w:proofErr w:type="spellEnd"/>
            <w:r w:rsidR="00863B70" w:rsidRPr="004C0A2D">
              <w:t xml:space="preserve">: A </w:t>
            </w:r>
            <w:proofErr w:type="spellStart"/>
            <w:r w:rsidR="00863B70" w:rsidRPr="004C0A2D">
              <w:t>Public</w:t>
            </w:r>
            <w:proofErr w:type="spellEnd"/>
            <w:r w:rsidR="00863B70" w:rsidRPr="004C0A2D">
              <w:t xml:space="preserve"> </w:t>
            </w:r>
            <w:proofErr w:type="spellStart"/>
            <w:r w:rsidR="00863B70" w:rsidRPr="004C0A2D">
              <w:lastRenderedPageBreak/>
              <w:t>Expenditure</w:t>
            </w:r>
            <w:proofErr w:type="spellEnd"/>
            <w:r w:rsidR="00863B70" w:rsidRPr="004C0A2D">
              <w:t xml:space="preserve"> </w:t>
            </w:r>
            <w:proofErr w:type="spellStart"/>
            <w:r w:rsidR="00863B70" w:rsidRPr="004C0A2D">
              <w:t>Review</w:t>
            </w:r>
            <w:proofErr w:type="spellEnd"/>
            <w:r w:rsidR="00863B70" w:rsidRPr="004C0A2D">
              <w:t xml:space="preserve"> </w:t>
            </w:r>
            <w:proofErr w:type="spellStart"/>
            <w:r w:rsidR="00863B70" w:rsidRPr="004C0A2D">
              <w:t>of</w:t>
            </w:r>
            <w:proofErr w:type="spellEnd"/>
            <w:r w:rsidR="00863B70" w:rsidRPr="004C0A2D">
              <w:t xml:space="preserve"> </w:t>
            </w:r>
            <w:proofErr w:type="spellStart"/>
            <w:r w:rsidR="00863B70" w:rsidRPr="004C0A2D">
              <w:t>Government</w:t>
            </w:r>
            <w:proofErr w:type="spellEnd"/>
            <w:r w:rsidR="00863B70" w:rsidRPr="004C0A2D">
              <w:t xml:space="preserve"> </w:t>
            </w:r>
            <w:proofErr w:type="spellStart"/>
            <w:r w:rsidR="00863B70" w:rsidRPr="004C0A2D">
              <w:t>Administration</w:t>
            </w:r>
            <w:proofErr w:type="spellEnd"/>
            <w:r w:rsidR="00863B70" w:rsidRPr="004C0A2D">
              <w:t xml:space="preserve"> </w:t>
            </w:r>
            <w:proofErr w:type="spellStart"/>
            <w:r w:rsidR="00863B70" w:rsidRPr="004C0A2D">
              <w:t>and</w:t>
            </w:r>
            <w:proofErr w:type="spellEnd"/>
            <w:r w:rsidR="00863B70" w:rsidRPr="004C0A2D">
              <w:t xml:space="preserve"> </w:t>
            </w:r>
            <w:proofErr w:type="spellStart"/>
            <w:r w:rsidR="00863B70" w:rsidRPr="004C0A2D">
              <w:t>the</w:t>
            </w:r>
            <w:proofErr w:type="spellEnd"/>
            <w:r w:rsidR="00863B70" w:rsidRPr="004C0A2D">
              <w:t xml:space="preserve"> </w:t>
            </w:r>
            <w:proofErr w:type="spellStart"/>
            <w:r w:rsidR="00863B70" w:rsidRPr="004C0A2D">
              <w:t>Social</w:t>
            </w:r>
            <w:proofErr w:type="spellEnd"/>
            <w:r w:rsidR="00863B70" w:rsidRPr="004C0A2D">
              <w:t xml:space="preserve"> </w:t>
            </w:r>
            <w:proofErr w:type="spellStart"/>
            <w:r w:rsidR="00863B70" w:rsidRPr="004C0A2D">
              <w:t>Sectors</w:t>
            </w:r>
            <w:proofErr w:type="spellEnd"/>
            <w:r w:rsidR="00863B70" w:rsidRPr="004C0A2D">
              <w:t xml:space="preserve"> - </w:t>
            </w:r>
            <w:proofErr w:type="spellStart"/>
            <w:r w:rsidR="00863B70" w:rsidRPr="004C0A2D">
              <w:t>Overview</w:t>
            </w:r>
            <w:proofErr w:type="spellEnd"/>
            <w:r w:rsidR="00863B70" w:rsidRPr="004C0A2D">
              <w:t xml:space="preserve"> </w:t>
            </w:r>
            <w:proofErr w:type="spellStart"/>
            <w:r w:rsidR="00863B70" w:rsidRPr="004C0A2D">
              <w:t>and</w:t>
            </w:r>
            <w:proofErr w:type="spellEnd"/>
            <w:r w:rsidR="00863B70" w:rsidRPr="004C0A2D">
              <w:t xml:space="preserve"> </w:t>
            </w:r>
            <w:proofErr w:type="spellStart"/>
            <w:r w:rsidR="00863B70" w:rsidRPr="004C0A2D">
              <w:t>Summary</w:t>
            </w:r>
            <w:proofErr w:type="spellEnd"/>
            <w:r w:rsidR="00863B70" w:rsidRPr="004C0A2D">
              <w:t xml:space="preserve">), kura mērķis krīzes ietvaros bija apzināt iespējamās jomas turpmākai budžeta konsolidācijai valsts pārvaldē un sociālajās jomās, palīdzētu atjaunot fiskālo bilanci, veicinot Latvijas atgūšanos no krīzes un palīdzētu izpildīt Māstrihtas kritērijus līdz 2012, nodrošinot veiksmīgu pievienošanos </w:t>
            </w:r>
            <w:proofErr w:type="spellStart"/>
            <w:r w:rsidR="00863B70" w:rsidRPr="004C0A2D">
              <w:t>Eurozonai</w:t>
            </w:r>
            <w:proofErr w:type="spellEnd"/>
            <w:r w:rsidR="00863B70" w:rsidRPr="004C0A2D">
              <w:t xml:space="preserve"> 2014.gadā. 2013.gadā Pasaules Banka Labklājības ministrijas uzdevumā veica zinātnisko pētījumu </w:t>
            </w:r>
            <w:r w:rsidR="00863B70" w:rsidRPr="004C0A2D">
              <w:rPr>
                <w:bCs/>
              </w:rPr>
              <w:t>„Latvija: kurš ir bezdarbnieks, ekonomiski neaktīvais vai trūcīgais?", kura mērķis bija iegūt</w:t>
            </w:r>
            <w:r w:rsidR="00863B70" w:rsidRPr="004C0A2D">
              <w:t xml:space="preserve"> kvalitatīvus pierādījumus un veikt pētījumu par to, kādas pārmaiņas notikušas sabiedrībā, kādu ietekmi krīze atstājusi uz iedzīvotāju ienākumiem, sabiedrības noslāņošanos, darba tirgus piedāvātajām iespējām, kāda ir bezdarbnieku gatavība pieņemt darba piedāvājumus, kādas iedzīvotāju grupas  visbiežāk pakļautas ilgstoša bezdarba riskam vai atkārtotam bezdarbam un izrietoši - nabadzībai. Pētījums un tā secinājumi tika izmantoti sociālās drošības sistēmas pilnveidošanai, kā arī politikas pasākumu pamatojumam, diskusijai par nākamo Eiropas fondu plānošanas periodu, adresējot valstu specifiskās rekomendācijas, pilnveidojot ilgstošajiem bezdarbniekiem, bezdarbnieku grupām un sociālās atstumtības riska grupām paredzētos pasākumus, veidojot darba meklēšanas atbalsta un bezdarbnieku profilēšanas sistēmu.</w:t>
            </w:r>
          </w:p>
          <w:p w:rsidR="00863B70" w:rsidRPr="004C0A2D" w:rsidRDefault="00863B70" w:rsidP="00AE31FA">
            <w:pPr>
              <w:pStyle w:val="naiskr"/>
              <w:spacing w:before="40" w:beforeAutospacing="0" w:after="40" w:afterAutospacing="0"/>
              <w:ind w:left="57" w:right="57" w:firstLine="284"/>
              <w:jc w:val="both"/>
              <w:rPr>
                <w:rFonts w:eastAsiaTheme="minorHAnsi"/>
              </w:rPr>
            </w:pPr>
            <w:r w:rsidRPr="004C0A2D">
              <w:t>Līguma noslēgšanai ar Pasaules Banku par veselības tīklu attīstības vadlīniju izstrādi prioritārajās veselības jomās plānots piemērot Publisko iepirkumu likuma 3.panta pirmās daļas 6.punktā minēto izņēmumu.</w:t>
            </w:r>
          </w:p>
          <w:p w:rsidR="0086372D" w:rsidRPr="0086372D" w:rsidRDefault="0086372D" w:rsidP="0086372D">
            <w:pPr>
              <w:pStyle w:val="naiskr"/>
              <w:spacing w:before="120" w:beforeAutospacing="0" w:after="40" w:afterAutospacing="0"/>
              <w:ind w:left="57" w:right="57"/>
              <w:jc w:val="both"/>
              <w:rPr>
                <w:b/>
                <w:u w:val="single"/>
              </w:rPr>
            </w:pPr>
            <w:r>
              <w:rPr>
                <w:b/>
                <w:u w:val="single"/>
              </w:rPr>
              <w:t>SAM darbību uzsākšanas pamatojums</w:t>
            </w:r>
            <w:r w:rsidRPr="0086372D">
              <w:rPr>
                <w:b/>
                <w:u w:val="single"/>
              </w:rPr>
              <w:t>.</w:t>
            </w:r>
          </w:p>
          <w:p w:rsidR="005421B9" w:rsidRPr="004C0A2D" w:rsidRDefault="00B83AF0" w:rsidP="00AE31FA">
            <w:pPr>
              <w:pStyle w:val="naiskr"/>
              <w:spacing w:before="40" w:beforeAutospacing="0" w:after="40" w:afterAutospacing="0"/>
              <w:ind w:left="57" w:right="57" w:firstLine="284"/>
              <w:jc w:val="both"/>
              <w:rPr>
                <w:rFonts w:eastAsiaTheme="minorHAnsi"/>
              </w:rPr>
            </w:pPr>
            <w:r w:rsidRPr="004C0A2D">
              <w:t>Atbilstoši tam, ka</w:t>
            </w:r>
            <w:r w:rsidRPr="004C0A2D">
              <w:rPr>
                <w:szCs w:val="28"/>
              </w:rPr>
              <w:t xml:space="preserve"> 2014.—2020.gada plānošanas </w:t>
            </w:r>
            <w:r w:rsidRPr="004C0A2D">
              <w:t>perioda</w:t>
            </w:r>
            <w:r w:rsidRPr="004C0A2D">
              <w:rPr>
                <w:szCs w:val="28"/>
              </w:rPr>
              <w:t xml:space="preserve"> izdevumi ir atbilstīgi kopš 2014.gada 1.janvāra (saskaņā ar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2.punktu), sākotnēji </w:t>
            </w:r>
            <w:r w:rsidR="005421B9" w:rsidRPr="004C0A2D">
              <w:rPr>
                <w:rFonts w:eastAsiaTheme="minorHAnsi"/>
                <w:u w:val="single"/>
              </w:rPr>
              <w:t>SAM darbību uzsākšana bija plānota 2014.gada sākumā</w:t>
            </w:r>
            <w:r w:rsidRPr="004C0A2D">
              <w:rPr>
                <w:rFonts w:eastAsiaTheme="minorHAnsi"/>
              </w:rPr>
              <w:t>. Tāpat</w:t>
            </w:r>
            <w:r w:rsidR="005421B9" w:rsidRPr="004C0A2D">
              <w:rPr>
                <w:rFonts w:eastAsiaTheme="minorHAnsi"/>
              </w:rPr>
              <w:t xml:space="preserve"> atbilstoši SAM ietvaros izveidotajām tīklu attīstības vadlīnijām ir atkarīga turpmāko ES fondu specifisko atbalsta mērķu plānošana. Tādējādi, ja tiek kavēta SAM uzsākšana, tiek apdraudēta Veselības ministrijas </w:t>
            </w:r>
            <w:r w:rsidR="00206AB9" w:rsidRPr="004C0A2D">
              <w:rPr>
                <w:rFonts w:eastAsiaTheme="minorHAnsi"/>
              </w:rPr>
              <w:t xml:space="preserve">administrējamo </w:t>
            </w:r>
            <w:r w:rsidR="005421B9" w:rsidRPr="004C0A2D">
              <w:rPr>
                <w:rFonts w:eastAsiaTheme="minorHAnsi"/>
              </w:rPr>
              <w:t>citu specifisko atbalsta mērķu ieviešana un savlaicīga ES fon</w:t>
            </w:r>
            <w:r w:rsidR="00206AB9" w:rsidRPr="004C0A2D">
              <w:rPr>
                <w:rFonts w:eastAsiaTheme="minorHAnsi"/>
              </w:rPr>
              <w:t>du</w:t>
            </w:r>
            <w:r w:rsidR="005421B9" w:rsidRPr="004C0A2D">
              <w:rPr>
                <w:rFonts w:eastAsiaTheme="minorHAnsi"/>
              </w:rPr>
              <w:t xml:space="preserve"> 2014.-2020.gada plānošanas perioda finansējuma apguve. Tādēļ ir </w:t>
            </w:r>
            <w:r w:rsidR="00AE098F" w:rsidRPr="004C0A2D">
              <w:rPr>
                <w:rFonts w:eastAsiaTheme="minorHAnsi"/>
              </w:rPr>
              <w:t xml:space="preserve">ļoti </w:t>
            </w:r>
            <w:r w:rsidR="005421B9" w:rsidRPr="004C0A2D">
              <w:rPr>
                <w:rFonts w:eastAsiaTheme="minorHAnsi"/>
              </w:rPr>
              <w:t xml:space="preserve">svarīgi nodrošināt steidzamu noteikuma projekta </w:t>
            </w:r>
            <w:r w:rsidR="005421B9" w:rsidRPr="004C0A2D">
              <w:rPr>
                <w:rFonts w:eastAsiaTheme="minorHAnsi"/>
              </w:rPr>
              <w:lastRenderedPageBreak/>
              <w:t xml:space="preserve">virzību. </w:t>
            </w:r>
            <w:r w:rsidRPr="004C0A2D">
              <w:rPr>
                <w:rFonts w:eastAsiaTheme="minorHAnsi"/>
              </w:rPr>
              <w:t>Ņ</w:t>
            </w:r>
            <w:r w:rsidR="005421B9" w:rsidRPr="004C0A2D">
              <w:rPr>
                <w:rFonts w:eastAsiaTheme="minorHAnsi"/>
              </w:rPr>
              <w:t>emot vērā faktus:</w:t>
            </w:r>
          </w:p>
          <w:p w:rsidR="005421B9" w:rsidRPr="004C0A2D" w:rsidRDefault="005421B9" w:rsidP="00AE31FA">
            <w:pPr>
              <w:pStyle w:val="naiskr"/>
              <w:numPr>
                <w:ilvl w:val="0"/>
                <w:numId w:val="39"/>
              </w:numPr>
              <w:spacing w:before="40" w:beforeAutospacing="0" w:after="40" w:afterAutospacing="0"/>
              <w:ind w:left="341" w:right="57" w:hanging="284"/>
              <w:jc w:val="both"/>
              <w:rPr>
                <w:rFonts w:eastAsiaTheme="minorHAnsi"/>
              </w:rPr>
            </w:pPr>
            <w:r w:rsidRPr="004C0A2D">
              <w:rPr>
                <w:rFonts w:eastAsiaTheme="minorHAnsi"/>
              </w:rPr>
              <w:t>ka</w:t>
            </w:r>
            <w:r w:rsidRPr="004C0A2D">
              <w:rPr>
                <w:szCs w:val="28"/>
              </w:rPr>
              <w:t xml:space="preserve"> </w:t>
            </w:r>
            <w:r w:rsidRPr="004C0A2D">
              <w:rPr>
                <w:rFonts w:eastAsiaTheme="minorHAnsi"/>
              </w:rPr>
              <w:t>darbības</w:t>
            </w:r>
            <w:r w:rsidRPr="004C0A2D">
              <w:rPr>
                <w:szCs w:val="28"/>
              </w:rPr>
              <w:t xml:space="preserve"> programma "Izaugsme un nodarbinātība" iesniegta apstiprināšanai Eiropas komisijā 2014.gada 5.septembrī</w:t>
            </w:r>
            <w:r w:rsidR="00B83AF0" w:rsidRPr="004C0A2D">
              <w:rPr>
                <w:szCs w:val="28"/>
              </w:rPr>
              <w:t>, un tās apstiprināšana var ilgt līdz 6 mēnešiem</w:t>
            </w:r>
            <w:r w:rsidRPr="004C0A2D">
              <w:rPr>
                <w:szCs w:val="28"/>
              </w:rPr>
              <w:t>;</w:t>
            </w:r>
          </w:p>
          <w:p w:rsidR="005421B9" w:rsidRPr="004C0A2D" w:rsidRDefault="005421B9" w:rsidP="00AE31FA">
            <w:pPr>
              <w:pStyle w:val="naiskr"/>
              <w:numPr>
                <w:ilvl w:val="0"/>
                <w:numId w:val="39"/>
              </w:numPr>
              <w:spacing w:before="40" w:beforeAutospacing="0" w:after="40" w:afterAutospacing="0"/>
              <w:ind w:left="341" w:right="57" w:hanging="284"/>
              <w:jc w:val="both"/>
              <w:rPr>
                <w:rFonts w:eastAsiaTheme="minorHAnsi"/>
              </w:rPr>
            </w:pPr>
            <w:r w:rsidRPr="004C0A2D">
              <w:rPr>
                <w:szCs w:val="28"/>
              </w:rPr>
              <w:t xml:space="preserve">nav </w:t>
            </w:r>
            <w:r w:rsidRPr="004C0A2D">
              <w:rPr>
                <w:rFonts w:eastAsiaTheme="minorHAnsi"/>
              </w:rPr>
              <w:t>izstrādāti</w:t>
            </w:r>
            <w:r w:rsidRPr="004C0A2D">
              <w:rPr>
                <w:szCs w:val="28"/>
              </w:rPr>
              <w:t xml:space="preserve"> un Ministru kabinetā apstiprināti Eiropas Savienības struktūrfondu un Kohēzijas fonda 2014.—2020.gada plānošanas perioda vadības likuma  20.pant</w:t>
            </w:r>
            <w:r w:rsidR="00AE098F" w:rsidRPr="004C0A2D">
              <w:rPr>
                <w:szCs w:val="28"/>
              </w:rPr>
              <w:t>a</w:t>
            </w:r>
            <w:r w:rsidRPr="004C0A2D">
              <w:rPr>
                <w:szCs w:val="28"/>
              </w:rPr>
              <w:t xml:space="preserve"> </w:t>
            </w:r>
            <w:r w:rsidR="00AE098F" w:rsidRPr="004C0A2D">
              <w:rPr>
                <w:szCs w:val="28"/>
              </w:rPr>
              <w:t xml:space="preserve">1., 2., 3., 4., 5., 7., 8., 9., 10., 11., 12. un 15.punktā </w:t>
            </w:r>
            <w:r w:rsidRPr="004C0A2D">
              <w:rPr>
                <w:szCs w:val="28"/>
              </w:rPr>
              <w:t>noteiktie tiesību akti;</w:t>
            </w:r>
          </w:p>
          <w:p w:rsidR="005421B9" w:rsidRPr="004C0A2D" w:rsidRDefault="00AE098F" w:rsidP="00AE31FA">
            <w:pPr>
              <w:pStyle w:val="naiskr"/>
              <w:numPr>
                <w:ilvl w:val="0"/>
                <w:numId w:val="39"/>
              </w:numPr>
              <w:spacing w:before="40" w:beforeAutospacing="0" w:after="40" w:afterAutospacing="0"/>
              <w:ind w:left="341" w:right="57" w:hanging="284"/>
              <w:jc w:val="both"/>
              <w:rPr>
                <w:rFonts w:eastAsiaTheme="minorHAnsi"/>
              </w:rPr>
            </w:pPr>
            <w:r w:rsidRPr="004C0A2D">
              <w:rPr>
                <w:szCs w:val="28"/>
              </w:rPr>
              <w:t xml:space="preserve">bez iepriekšminētā regulējuma </w:t>
            </w:r>
            <w:r w:rsidR="005421B9" w:rsidRPr="004C0A2D">
              <w:rPr>
                <w:szCs w:val="28"/>
              </w:rPr>
              <w:t xml:space="preserve">nav </w:t>
            </w:r>
            <w:r w:rsidRPr="004C0A2D">
              <w:rPr>
                <w:szCs w:val="28"/>
              </w:rPr>
              <w:t xml:space="preserve">apstiprināms </w:t>
            </w:r>
            <w:r w:rsidR="00B83AF0" w:rsidRPr="004C0A2D">
              <w:rPr>
                <w:szCs w:val="28"/>
              </w:rPr>
              <w:t>ESF</w:t>
            </w:r>
            <w:r w:rsidR="005421B9" w:rsidRPr="004C0A2D">
              <w:rPr>
                <w:szCs w:val="28"/>
              </w:rPr>
              <w:t xml:space="preserve"> projekta iesniegum</w:t>
            </w:r>
            <w:r w:rsidRPr="004C0A2D">
              <w:rPr>
                <w:szCs w:val="28"/>
              </w:rPr>
              <w:t>s un nav noslēdzams līgumus par projekta īstenošanu</w:t>
            </w:r>
            <w:r w:rsidR="009904EA" w:rsidRPr="004C0A2D">
              <w:rPr>
                <w:szCs w:val="28"/>
              </w:rPr>
              <w:t>,</w:t>
            </w:r>
            <w:r w:rsidR="00B83AF0" w:rsidRPr="004C0A2D">
              <w:rPr>
                <w:szCs w:val="28"/>
              </w:rPr>
              <w:t xml:space="preserve"> tādējādi nav pieejams finansējums valsts budžeta projekta </w:t>
            </w:r>
            <w:proofErr w:type="spellStart"/>
            <w:r w:rsidR="00B83AF0" w:rsidRPr="004C0A2D">
              <w:rPr>
                <w:szCs w:val="28"/>
              </w:rPr>
              <w:t>priekšfinansēšanai</w:t>
            </w:r>
            <w:proofErr w:type="spellEnd"/>
            <w:r w:rsidR="009904EA" w:rsidRPr="004C0A2D">
              <w:rPr>
                <w:szCs w:val="28"/>
              </w:rPr>
              <w:t>, lai uzsāktu SAM ietvaros veicamās darbības</w:t>
            </w:r>
            <w:r w:rsidR="005421B9" w:rsidRPr="004C0A2D">
              <w:rPr>
                <w:szCs w:val="28"/>
              </w:rPr>
              <w:t>;</w:t>
            </w:r>
          </w:p>
          <w:p w:rsidR="001F4C7B" w:rsidRPr="004C0A2D" w:rsidRDefault="00B83AF0" w:rsidP="00093C1E">
            <w:pPr>
              <w:pStyle w:val="naiskr"/>
              <w:spacing w:before="40" w:beforeAutospacing="0" w:after="40" w:afterAutospacing="0"/>
              <w:ind w:left="57" w:right="57" w:hanging="4"/>
              <w:jc w:val="both"/>
              <w:rPr>
                <w:szCs w:val="28"/>
              </w:rPr>
            </w:pPr>
            <w:r w:rsidRPr="004C0A2D">
              <w:t>n</w:t>
            </w:r>
            <w:r w:rsidR="005421B9" w:rsidRPr="004C0A2D">
              <w:t>oteikumu</w:t>
            </w:r>
            <w:r w:rsidR="005421B9" w:rsidRPr="004C0A2D">
              <w:rPr>
                <w:szCs w:val="28"/>
              </w:rPr>
              <w:t xml:space="preserve"> projekt</w:t>
            </w:r>
            <w:r w:rsidR="00AE098F" w:rsidRPr="004C0A2D">
              <w:rPr>
                <w:szCs w:val="28"/>
              </w:rPr>
              <w:t xml:space="preserve">a </w:t>
            </w:r>
            <w:r w:rsidRPr="004C0A2D">
              <w:rPr>
                <w:szCs w:val="28"/>
              </w:rPr>
              <w:t>n</w:t>
            </w:r>
            <w:r w:rsidR="00AE098F" w:rsidRPr="004C0A2D">
              <w:rPr>
                <w:szCs w:val="28"/>
              </w:rPr>
              <w:t>oslēguma jautājumos ir noteikti pārejas nosacījumi un</w:t>
            </w:r>
            <w:r w:rsidR="005421B9" w:rsidRPr="004C0A2D">
              <w:rPr>
                <w:szCs w:val="28"/>
              </w:rPr>
              <w:t xml:space="preserve"> pievienots </w:t>
            </w:r>
            <w:proofErr w:type="spellStart"/>
            <w:r w:rsidR="005421B9" w:rsidRPr="004C0A2D">
              <w:rPr>
                <w:szCs w:val="28"/>
              </w:rPr>
              <w:t>protokollēmums</w:t>
            </w:r>
            <w:proofErr w:type="spellEnd"/>
            <w:r w:rsidR="005421B9" w:rsidRPr="004C0A2D">
              <w:rPr>
                <w:szCs w:val="28"/>
              </w:rPr>
              <w:t>, kas</w:t>
            </w:r>
            <w:r w:rsidR="00206AB9" w:rsidRPr="004C0A2D">
              <w:rPr>
                <w:szCs w:val="28"/>
              </w:rPr>
              <w:t xml:space="preserve"> tostarp</w:t>
            </w:r>
            <w:r w:rsidR="005421B9" w:rsidRPr="004C0A2D">
              <w:rPr>
                <w:szCs w:val="28"/>
              </w:rPr>
              <w:t xml:space="preserve"> paredz</w:t>
            </w:r>
            <w:r w:rsidR="00206AB9" w:rsidRPr="004C0A2D">
              <w:rPr>
                <w:szCs w:val="28"/>
              </w:rPr>
              <w:t xml:space="preserve"> SAM </w:t>
            </w:r>
            <w:r w:rsidR="00AE098F" w:rsidRPr="004C0A2D">
              <w:rPr>
                <w:szCs w:val="28"/>
              </w:rPr>
              <w:t xml:space="preserve">atbalstāmo darbību </w:t>
            </w:r>
            <w:r w:rsidR="00206AB9" w:rsidRPr="004C0A2D">
              <w:rPr>
                <w:szCs w:val="28"/>
              </w:rPr>
              <w:t xml:space="preserve">īstenošanu </w:t>
            </w:r>
            <w:r w:rsidRPr="004C0A2D">
              <w:rPr>
                <w:szCs w:val="28"/>
              </w:rPr>
              <w:t>līdz projekta iesnieguma apstiprināšanai un līguma par projektu īstenošanu noslēgšanai</w:t>
            </w:r>
            <w:r w:rsidR="00206AB9" w:rsidRPr="004C0A2D">
              <w:rPr>
                <w:szCs w:val="28"/>
              </w:rPr>
              <w:t xml:space="preserve">, </w:t>
            </w:r>
            <w:r w:rsidRPr="004C0A2D">
              <w:rPr>
                <w:szCs w:val="28"/>
              </w:rPr>
              <w:t>i</w:t>
            </w:r>
            <w:r w:rsidR="00206AB9" w:rsidRPr="004C0A2D">
              <w:rPr>
                <w:szCs w:val="28"/>
              </w:rPr>
              <w:t>evērojot noteikumu projekt</w:t>
            </w:r>
            <w:r w:rsidRPr="004C0A2D">
              <w:rPr>
                <w:szCs w:val="28"/>
              </w:rPr>
              <w:t>ā</w:t>
            </w:r>
            <w:r w:rsidR="00206AB9" w:rsidRPr="004C0A2D">
              <w:rPr>
                <w:szCs w:val="28"/>
              </w:rPr>
              <w:t xml:space="preserve"> noteiktos nosacījumus.</w:t>
            </w:r>
            <w:r w:rsidR="001F4C7B" w:rsidRPr="004C0A2D">
              <w:rPr>
                <w:szCs w:val="28"/>
              </w:rPr>
              <w:t xml:space="preserve"> </w:t>
            </w:r>
            <w:r w:rsidR="00AB51FD" w:rsidRPr="004C0A2D">
              <w:rPr>
                <w:szCs w:val="28"/>
              </w:rPr>
              <w:t>Tai skaitā</w:t>
            </w:r>
            <w:r w:rsidR="001F4C7B" w:rsidRPr="004C0A2D">
              <w:rPr>
                <w:szCs w:val="28"/>
              </w:rPr>
              <w:t>, lai nodrošin</w:t>
            </w:r>
            <w:r w:rsidR="008100A7" w:rsidRPr="004C0A2D">
              <w:rPr>
                <w:szCs w:val="28"/>
              </w:rPr>
              <w:t xml:space="preserve">ātu noteikumu projekta virzību un mazinātu neatbilstoši veikto </w:t>
            </w:r>
            <w:r w:rsidR="009904EA" w:rsidRPr="004C0A2D">
              <w:rPr>
                <w:szCs w:val="28"/>
              </w:rPr>
              <w:t>izdevumu rašanās</w:t>
            </w:r>
            <w:r w:rsidR="008100A7" w:rsidRPr="004C0A2D">
              <w:rPr>
                <w:szCs w:val="28"/>
              </w:rPr>
              <w:t xml:space="preserve"> riskus pirms DP apstiprināšanas Eiropas Komisijā, </w:t>
            </w:r>
            <w:r w:rsidR="001F4C7B" w:rsidRPr="004C0A2D">
              <w:rPr>
                <w:szCs w:val="28"/>
              </w:rPr>
              <w:t xml:space="preserve">noteikumu projektam pievienotais </w:t>
            </w:r>
            <w:proofErr w:type="spellStart"/>
            <w:r w:rsidR="001F4C7B" w:rsidRPr="004C0A2D">
              <w:rPr>
                <w:szCs w:val="28"/>
              </w:rPr>
              <w:t>protokollēmums</w:t>
            </w:r>
            <w:proofErr w:type="spellEnd"/>
            <w:r w:rsidR="001F4C7B" w:rsidRPr="004C0A2D">
              <w:rPr>
                <w:szCs w:val="28"/>
              </w:rPr>
              <w:t xml:space="preserve"> </w:t>
            </w:r>
            <w:r w:rsidR="008100A7" w:rsidRPr="004C0A2D">
              <w:rPr>
                <w:szCs w:val="28"/>
              </w:rPr>
              <w:t>informē par SAM atbalstāmo darbību īstenošanas termiņiem un par Pasaules bankas piesaisti</w:t>
            </w:r>
            <w:r w:rsidR="008100A7" w:rsidRPr="004C0A2D">
              <w:t xml:space="preserve"> veselības tīklu attīstības vadlīniju izstrādei, kā arī </w:t>
            </w:r>
            <w:r w:rsidR="001F4C7B" w:rsidRPr="004C0A2D">
              <w:rPr>
                <w:szCs w:val="28"/>
              </w:rPr>
              <w:t>nosaka:</w:t>
            </w:r>
          </w:p>
          <w:p w:rsidR="005421B9" w:rsidRPr="004C0A2D" w:rsidRDefault="001F4C7B" w:rsidP="001F4C7B">
            <w:pPr>
              <w:pStyle w:val="naiskr"/>
              <w:numPr>
                <w:ilvl w:val="0"/>
                <w:numId w:val="40"/>
              </w:numPr>
              <w:spacing w:before="40" w:beforeAutospacing="0" w:after="40" w:afterAutospacing="0"/>
              <w:ind w:right="57"/>
              <w:jc w:val="both"/>
            </w:pPr>
            <w:r w:rsidRPr="004C0A2D">
              <w:t xml:space="preserve">ka Ministru kabineta 2014.gada 11.marta sēdes protokola Nr.16 38.§ 13.8.punktā </w:t>
            </w:r>
            <w:r w:rsidRPr="004C0A2D">
              <w:rPr>
                <w:u w:val="single"/>
              </w:rPr>
              <w:t>noteiktais  ierobežojums</w:t>
            </w:r>
            <w:r w:rsidRPr="004C0A2D">
              <w:t xml:space="preserve">, kas paredz atbalstīt specifiskā atbalsta mērķa īstenošanas uzsākšana 2014.gadā </w:t>
            </w:r>
            <w:r w:rsidRPr="004C0A2D">
              <w:rPr>
                <w:u w:val="single"/>
              </w:rPr>
              <w:t>tikai pēc DP apstiprināšanas</w:t>
            </w:r>
            <w:r w:rsidRPr="004C0A2D">
              <w:t xml:space="preserve"> Eiropas Komisijā, </w:t>
            </w:r>
            <w:r w:rsidRPr="004C0A2D">
              <w:rPr>
                <w:u w:val="single"/>
              </w:rPr>
              <w:t xml:space="preserve">nav attiecināms uz SAM </w:t>
            </w:r>
            <w:r w:rsidR="00AB51FD" w:rsidRPr="004C0A2D">
              <w:rPr>
                <w:u w:val="single"/>
              </w:rPr>
              <w:t xml:space="preserve">atbalsta darbībām </w:t>
            </w:r>
            <w:r w:rsidRPr="004C0A2D">
              <w:t>veselības tīklu attīstības vadlīniju izstrād</w:t>
            </w:r>
            <w:r w:rsidR="00AB51FD" w:rsidRPr="004C0A2D">
              <w:t>e</w:t>
            </w:r>
            <w:r w:rsidRPr="004C0A2D">
              <w:t xml:space="preserve"> un kvalitātes nodrošināšanas sistēmas koncepcijas izstrād</w:t>
            </w:r>
            <w:r w:rsidR="00AB51FD" w:rsidRPr="004C0A2D">
              <w:t>e</w:t>
            </w:r>
            <w:r w:rsidRPr="004C0A2D">
              <w:t xml:space="preserve"> un tehnisko specifikāciju sagatavošan</w:t>
            </w:r>
            <w:r w:rsidR="00AB51FD" w:rsidRPr="004C0A2D">
              <w:t>a</w:t>
            </w:r>
            <w:r w:rsidRPr="004C0A2D">
              <w:t>;</w:t>
            </w:r>
          </w:p>
          <w:p w:rsidR="001F4C7B" w:rsidRPr="004C0A2D" w:rsidRDefault="001F4C7B" w:rsidP="001F4C7B">
            <w:pPr>
              <w:pStyle w:val="naiskr"/>
              <w:numPr>
                <w:ilvl w:val="0"/>
                <w:numId w:val="40"/>
              </w:numPr>
              <w:spacing w:before="40" w:beforeAutospacing="0" w:after="40" w:afterAutospacing="0"/>
              <w:ind w:right="57"/>
              <w:jc w:val="both"/>
            </w:pPr>
            <w:r w:rsidRPr="004C0A2D">
              <w:t xml:space="preserve">ka 2014.gadā </w:t>
            </w:r>
            <w:r w:rsidR="00AB51FD" w:rsidRPr="004C0A2D">
              <w:t>SAM</w:t>
            </w:r>
            <w:r w:rsidRPr="004C0A2D">
              <w:t xml:space="preserve"> īstenošanai nepieciešamo finansējumu 250 005 </w:t>
            </w:r>
            <w:proofErr w:type="spellStart"/>
            <w:r w:rsidRPr="004C0A2D">
              <w:rPr>
                <w:i/>
              </w:rPr>
              <w:t>euro</w:t>
            </w:r>
            <w:proofErr w:type="spellEnd"/>
            <w:r w:rsidRPr="004C0A2D">
              <w:t xml:space="preserve"> apmērā (līdz </w:t>
            </w:r>
            <w:r w:rsidR="00AB51FD" w:rsidRPr="004C0A2D">
              <w:t>ESF</w:t>
            </w:r>
            <w:r w:rsidRPr="004C0A2D">
              <w:t xml:space="preserve"> projekta apstiprināšanai un pēc </w:t>
            </w:r>
            <w:r w:rsidR="00AB51FD" w:rsidRPr="004C0A2D">
              <w:t xml:space="preserve">ESF </w:t>
            </w:r>
            <w:r w:rsidRPr="004C0A2D">
              <w:t xml:space="preserve">projekta apstiprināšanas) nodrošina no </w:t>
            </w:r>
            <w:r w:rsidRPr="004C0A2D">
              <w:rPr>
                <w:i/>
              </w:rPr>
              <w:t>74.resora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8100A7" w:rsidRPr="004C0A2D">
              <w:t>.</w:t>
            </w:r>
          </w:p>
          <w:p w:rsidR="003735C6" w:rsidRPr="004C0A2D" w:rsidRDefault="003735C6" w:rsidP="00555582">
            <w:pPr>
              <w:pStyle w:val="naiskr"/>
              <w:spacing w:before="40" w:beforeAutospacing="0" w:after="40" w:afterAutospacing="0"/>
              <w:ind w:left="57" w:right="57" w:firstLine="284"/>
              <w:jc w:val="both"/>
              <w:rPr>
                <w:rFonts w:eastAsiaTheme="minorHAnsi"/>
              </w:rPr>
            </w:pPr>
            <w:r w:rsidRPr="004C0A2D">
              <w:rPr>
                <w:rFonts w:eastAsiaTheme="minorHAnsi"/>
              </w:rPr>
              <w:t xml:space="preserve">Ar MK noteikumu projektu tiks </w:t>
            </w:r>
            <w:r w:rsidR="001A425F" w:rsidRPr="004C0A2D">
              <w:rPr>
                <w:rFonts w:eastAsiaTheme="minorHAnsi"/>
              </w:rPr>
              <w:t>noteikts tiesisks ietvars SAM īstenošanai</w:t>
            </w:r>
            <w:r w:rsidR="00555582" w:rsidRPr="004C0A2D">
              <w:rPr>
                <w:rFonts w:eastAsiaTheme="minorHAnsi"/>
              </w:rPr>
              <w:t>, lai sasniegtu izvirzītos SAM mērķus</w:t>
            </w:r>
            <w:r w:rsidR="001A425F" w:rsidRPr="004C0A2D">
              <w:rPr>
                <w:rFonts w:eastAsiaTheme="minorHAnsi"/>
              </w:rPr>
              <w:t xml:space="preserve">, </w:t>
            </w:r>
            <w:r w:rsidR="00555582" w:rsidRPr="004C0A2D">
              <w:rPr>
                <w:rFonts w:eastAsiaTheme="minorHAnsi"/>
              </w:rPr>
              <w:t>tai skaitā paredzot pārejas nosacījumus</w:t>
            </w:r>
            <w:r w:rsidR="009904EA" w:rsidRPr="004C0A2D">
              <w:rPr>
                <w:rFonts w:eastAsiaTheme="minorHAnsi"/>
              </w:rPr>
              <w:t xml:space="preserve"> laika periodam līdz</w:t>
            </w:r>
            <w:r w:rsidR="00555582" w:rsidRPr="004C0A2D">
              <w:rPr>
                <w:szCs w:val="28"/>
              </w:rPr>
              <w:t xml:space="preserve"> </w:t>
            </w:r>
            <w:r w:rsidR="00555582" w:rsidRPr="004C0A2D">
              <w:rPr>
                <w:szCs w:val="28"/>
              </w:rPr>
              <w:lastRenderedPageBreak/>
              <w:t>projekta iesnieguma apstiprināšanai un līguma par projektu īstenošanu noslēgšanai.</w:t>
            </w:r>
          </w:p>
        </w:tc>
      </w:tr>
      <w:tr w:rsidR="003735C6" w:rsidRPr="004C0A2D" w:rsidTr="00A43E90">
        <w:trPr>
          <w:trHeight w:val="476"/>
        </w:trPr>
        <w:tc>
          <w:tcPr>
            <w:tcW w:w="224" w:type="pct"/>
          </w:tcPr>
          <w:p w:rsidR="003735C6" w:rsidRPr="004C0A2D" w:rsidRDefault="003735C6" w:rsidP="0009253D">
            <w:pPr>
              <w:pStyle w:val="naiskr"/>
              <w:spacing w:before="0" w:beforeAutospacing="0" w:after="0" w:afterAutospacing="0"/>
              <w:ind w:left="57" w:right="57"/>
              <w:jc w:val="center"/>
            </w:pPr>
            <w:r w:rsidRPr="004C0A2D">
              <w:lastRenderedPageBreak/>
              <w:t>3.</w:t>
            </w:r>
          </w:p>
        </w:tc>
        <w:tc>
          <w:tcPr>
            <w:tcW w:w="1540" w:type="pct"/>
          </w:tcPr>
          <w:p w:rsidR="003735C6" w:rsidRPr="004C0A2D" w:rsidRDefault="003735C6" w:rsidP="0009253D">
            <w:pPr>
              <w:pStyle w:val="naiskr"/>
              <w:spacing w:before="0" w:beforeAutospacing="0" w:after="0" w:afterAutospacing="0"/>
              <w:ind w:left="57" w:right="57"/>
            </w:pPr>
            <w:r w:rsidRPr="004C0A2D">
              <w:t>Projekta izstrādē iesaistītās institūcijas</w:t>
            </w:r>
          </w:p>
        </w:tc>
        <w:tc>
          <w:tcPr>
            <w:tcW w:w="3236" w:type="pct"/>
          </w:tcPr>
          <w:p w:rsidR="00C44299" w:rsidRPr="004C0A2D" w:rsidRDefault="00BE38A1" w:rsidP="00A9277C">
            <w:pPr>
              <w:pStyle w:val="naiskr"/>
              <w:spacing w:before="40" w:beforeAutospacing="0" w:after="40" w:afterAutospacing="0"/>
              <w:ind w:left="57" w:right="57" w:firstLine="284"/>
              <w:jc w:val="both"/>
              <w:rPr>
                <w:szCs w:val="28"/>
              </w:rPr>
            </w:pPr>
            <w:r w:rsidRPr="004C0A2D">
              <w:t xml:space="preserve">SAM plānošanas un noteikumu projekta izstrādes ietvaros tika </w:t>
            </w:r>
            <w:r w:rsidRPr="004C0A2D">
              <w:rPr>
                <w:szCs w:val="28"/>
              </w:rPr>
              <w:t>iesaistīta</w:t>
            </w:r>
            <w:r w:rsidRPr="004C0A2D">
              <w:t xml:space="preserve"> ES fondu vadībā iesaistītās iestādes un sociālie partneri</w:t>
            </w:r>
            <w:r w:rsidR="00F614EC" w:rsidRPr="004C0A2D">
              <w:t xml:space="preserve"> </w:t>
            </w:r>
          </w:p>
        </w:tc>
      </w:tr>
      <w:tr w:rsidR="003735C6" w:rsidRPr="004C0A2D" w:rsidTr="00A43E90">
        <w:tc>
          <w:tcPr>
            <w:tcW w:w="224" w:type="pct"/>
          </w:tcPr>
          <w:p w:rsidR="003735C6" w:rsidRPr="004C0A2D" w:rsidRDefault="003735C6" w:rsidP="0009253D">
            <w:pPr>
              <w:pStyle w:val="naiskr"/>
              <w:spacing w:before="0" w:beforeAutospacing="0" w:after="0" w:afterAutospacing="0"/>
              <w:ind w:left="57" w:right="57"/>
              <w:jc w:val="center"/>
            </w:pPr>
            <w:r w:rsidRPr="004C0A2D">
              <w:t>4.</w:t>
            </w:r>
          </w:p>
        </w:tc>
        <w:tc>
          <w:tcPr>
            <w:tcW w:w="1540" w:type="pct"/>
          </w:tcPr>
          <w:p w:rsidR="003735C6" w:rsidRPr="004C0A2D" w:rsidRDefault="003735C6" w:rsidP="0009253D">
            <w:pPr>
              <w:pStyle w:val="naiskr"/>
              <w:spacing w:before="0" w:beforeAutospacing="0" w:after="0" w:afterAutospacing="0"/>
              <w:ind w:left="57" w:right="57"/>
            </w:pPr>
            <w:r w:rsidRPr="004C0A2D">
              <w:t>Cita informācija</w:t>
            </w:r>
          </w:p>
        </w:tc>
        <w:tc>
          <w:tcPr>
            <w:tcW w:w="3236" w:type="pct"/>
          </w:tcPr>
          <w:p w:rsidR="003735C6" w:rsidRPr="004C0A2D" w:rsidRDefault="002B5E8D" w:rsidP="00AE31FA">
            <w:pPr>
              <w:pStyle w:val="naiskr"/>
              <w:spacing w:before="40" w:beforeAutospacing="0" w:after="40" w:afterAutospacing="0"/>
              <w:ind w:left="57" w:right="57" w:firstLine="284"/>
              <w:jc w:val="both"/>
              <w:rPr>
                <w:bCs/>
                <w:szCs w:val="28"/>
              </w:rPr>
            </w:pPr>
            <w:r w:rsidRPr="004C0A2D">
              <w:rPr>
                <w:szCs w:val="28"/>
              </w:rPr>
              <w:t xml:space="preserve">ES fondu 2014.-2020.gada plānošanas perioda darbības programmas „Izaugsme un nodarbinātība” 9.2.3. specifiskā atbalsta mērķa </w:t>
            </w:r>
            <w:r w:rsidRPr="004C0A2D">
              <w:rPr>
                <w:i/>
                <w:szCs w:val="28"/>
              </w:rPr>
              <w:t xml:space="preserve">„Atbalstīt prioritāro (sirds un asinsvadu, onkoloģijas, perinatālā un </w:t>
            </w:r>
            <w:proofErr w:type="spellStart"/>
            <w:r w:rsidRPr="004C0A2D">
              <w:rPr>
                <w:i/>
                <w:szCs w:val="28"/>
              </w:rPr>
              <w:t>neonatālā</w:t>
            </w:r>
            <w:proofErr w:type="spellEnd"/>
            <w:r w:rsidRPr="004C0A2D">
              <w:rPr>
                <w:i/>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w:t>
            </w:r>
            <w:r w:rsidRPr="004C0A2D">
              <w:rPr>
                <w:szCs w:val="28"/>
              </w:rPr>
              <w:t xml:space="preserve">numerācija un nosaukums </w:t>
            </w:r>
            <w:r w:rsidRPr="004C0A2D">
              <w:rPr>
                <w:bCs/>
                <w:szCs w:val="28"/>
              </w:rPr>
              <w:t>precizēts atbilstoši aktuālajai darbības programmas „Izaugsme un nodarbinātība” (iesniegta Eiropas Komisijā 2014.gada 28.jūlijā) redakcijai.</w:t>
            </w:r>
          </w:p>
          <w:p w:rsidR="00A9277C" w:rsidRPr="004C0A2D" w:rsidRDefault="00A9277C" w:rsidP="00AE31FA">
            <w:pPr>
              <w:pStyle w:val="naiskr"/>
              <w:spacing w:before="40" w:beforeAutospacing="0" w:after="40" w:afterAutospacing="0"/>
              <w:ind w:left="57" w:right="57" w:firstLine="284"/>
              <w:jc w:val="both"/>
            </w:pPr>
            <w:r w:rsidRPr="004C0A2D">
              <w:t>SAM kritēriji ir apstiprināti  Pagaidu uzraudzības komitejā 13.03.2014 atkārtotās rakstiskās procedūras ietvaros, tādejādi veicot starpinstitūcija saskaņošanu.</w:t>
            </w:r>
          </w:p>
        </w:tc>
      </w:tr>
    </w:tbl>
    <w:p w:rsidR="003735C6" w:rsidRPr="004C0A2D" w:rsidRDefault="003735C6" w:rsidP="003735C6"/>
    <w:p w:rsidR="003735C6" w:rsidRPr="004C0A2D" w:rsidRDefault="003735C6" w:rsidP="003735C6"/>
    <w:p w:rsidR="00093C1E" w:rsidRPr="004C0A2D" w:rsidRDefault="00093C1E" w:rsidP="003735C6"/>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3735C6" w:rsidRPr="004C0A2D" w:rsidTr="0009253D">
        <w:trPr>
          <w:trHeight w:val="556"/>
        </w:trPr>
        <w:tc>
          <w:tcPr>
            <w:tcW w:w="9503" w:type="dxa"/>
            <w:gridSpan w:val="3"/>
            <w:vAlign w:val="center"/>
          </w:tcPr>
          <w:p w:rsidR="003735C6" w:rsidRPr="004C0A2D" w:rsidRDefault="003735C6" w:rsidP="0009253D">
            <w:pPr>
              <w:pStyle w:val="naisnod"/>
              <w:spacing w:before="0" w:beforeAutospacing="0" w:after="0" w:afterAutospacing="0"/>
              <w:ind w:left="57" w:right="57"/>
              <w:jc w:val="center"/>
              <w:rPr>
                <w:b/>
              </w:rPr>
            </w:pPr>
            <w:r w:rsidRPr="004C0A2D">
              <w:rPr>
                <w:b/>
              </w:rPr>
              <w:t>II. Tiesību akta projekta ietekme uz sabiedrību, tautsaimniecības attīstību</w:t>
            </w:r>
          </w:p>
          <w:p w:rsidR="003735C6" w:rsidRPr="004C0A2D" w:rsidRDefault="003735C6" w:rsidP="0009253D">
            <w:pPr>
              <w:pStyle w:val="naisnod"/>
              <w:spacing w:before="0" w:beforeAutospacing="0" w:after="0" w:afterAutospacing="0"/>
              <w:ind w:left="57" w:right="57"/>
              <w:jc w:val="center"/>
              <w:rPr>
                <w:b/>
              </w:rPr>
            </w:pPr>
            <w:r w:rsidRPr="004C0A2D">
              <w:rPr>
                <w:b/>
              </w:rPr>
              <w:t>un administratīvo slogu</w:t>
            </w:r>
          </w:p>
        </w:tc>
      </w:tr>
      <w:tr w:rsidR="003735C6" w:rsidRPr="004C0A2D" w:rsidTr="0009253D">
        <w:trPr>
          <w:trHeight w:val="467"/>
        </w:trPr>
        <w:tc>
          <w:tcPr>
            <w:tcW w:w="431" w:type="dxa"/>
          </w:tcPr>
          <w:p w:rsidR="003735C6" w:rsidRPr="004C0A2D" w:rsidRDefault="003735C6" w:rsidP="0009253D">
            <w:pPr>
              <w:pStyle w:val="naiskr"/>
              <w:spacing w:before="0" w:beforeAutospacing="0" w:after="0" w:afterAutospacing="0"/>
              <w:ind w:left="57" w:right="57"/>
              <w:jc w:val="both"/>
            </w:pPr>
            <w:r w:rsidRPr="004C0A2D">
              <w:t>1.</w:t>
            </w:r>
          </w:p>
        </w:tc>
        <w:tc>
          <w:tcPr>
            <w:tcW w:w="2976" w:type="dxa"/>
          </w:tcPr>
          <w:p w:rsidR="003735C6" w:rsidRPr="004C0A2D" w:rsidRDefault="003735C6" w:rsidP="0009253D">
            <w:pPr>
              <w:pStyle w:val="naiskr"/>
              <w:spacing w:before="0" w:beforeAutospacing="0" w:after="0" w:afterAutospacing="0"/>
              <w:ind w:left="57" w:right="57"/>
            </w:pPr>
            <w:r w:rsidRPr="004C0A2D">
              <w:t>Sabiedrības mērķgrupas, kuras tiesiskais regulējums ietekmē vai varētu ietekmēt</w:t>
            </w:r>
          </w:p>
        </w:tc>
        <w:tc>
          <w:tcPr>
            <w:tcW w:w="6096" w:type="dxa"/>
          </w:tcPr>
          <w:p w:rsidR="003735C6" w:rsidRPr="004C0A2D" w:rsidRDefault="005B2F32" w:rsidP="004F5F76">
            <w:pPr>
              <w:pStyle w:val="naiskr"/>
              <w:spacing w:before="40" w:beforeAutospacing="0" w:after="40" w:afterAutospacing="0"/>
              <w:ind w:left="57" w:right="57" w:firstLine="284"/>
              <w:jc w:val="both"/>
            </w:pPr>
            <w:bookmarkStart w:id="0" w:name="p21"/>
            <w:bookmarkEnd w:id="0"/>
            <w:r w:rsidRPr="004C0A2D">
              <w:t xml:space="preserve">Tiesiskais regulējums ietekmē </w:t>
            </w:r>
            <w:r w:rsidR="00242173" w:rsidRPr="004C0A2D">
              <w:t>Veselības ministrij</w:t>
            </w:r>
            <w:r w:rsidRPr="004C0A2D">
              <w:t>u</w:t>
            </w:r>
            <w:r w:rsidR="00242173" w:rsidRPr="004C0A2D">
              <w:t xml:space="preserve">, </w:t>
            </w:r>
            <w:r w:rsidR="003F27AD" w:rsidRPr="004C0A2D">
              <w:t>Nacionā</w:t>
            </w:r>
            <w:r w:rsidRPr="004C0A2D">
              <w:t>lo</w:t>
            </w:r>
            <w:r w:rsidR="003F27AD" w:rsidRPr="004C0A2D">
              <w:t xml:space="preserve"> veselības dienest</w:t>
            </w:r>
            <w:r w:rsidRPr="004C0A2D">
              <w:t>u</w:t>
            </w:r>
            <w:r w:rsidR="003F27AD" w:rsidRPr="004C0A2D">
              <w:t>, Neatliekamās medicīniskās palīdzības dienest</w:t>
            </w:r>
            <w:r w:rsidRPr="004C0A2D">
              <w:t>u</w:t>
            </w:r>
            <w:r w:rsidR="003F27AD" w:rsidRPr="004C0A2D">
              <w:t>, Veselības inspekcij</w:t>
            </w:r>
            <w:r w:rsidRPr="004C0A2D">
              <w:t>u</w:t>
            </w:r>
            <w:r w:rsidR="003F27AD" w:rsidRPr="004C0A2D">
              <w:t>, Slimību profilakses un kontroles centr</w:t>
            </w:r>
            <w:r w:rsidRPr="004C0A2D">
              <w:t>u</w:t>
            </w:r>
            <w:r w:rsidR="003F27AD" w:rsidRPr="004C0A2D">
              <w:t>,</w:t>
            </w:r>
            <w:r w:rsidR="00242173" w:rsidRPr="004C0A2D">
              <w:t xml:space="preserve"> Centrāl</w:t>
            </w:r>
            <w:r w:rsidRPr="004C0A2D">
              <w:t>o</w:t>
            </w:r>
            <w:r w:rsidR="00242173" w:rsidRPr="004C0A2D">
              <w:t xml:space="preserve"> finan</w:t>
            </w:r>
            <w:r w:rsidRPr="004C0A2D">
              <w:t>šu</w:t>
            </w:r>
            <w:r w:rsidR="00242173" w:rsidRPr="004C0A2D">
              <w:t xml:space="preserve"> un līgumu aģentūr</w:t>
            </w:r>
            <w:r w:rsidRPr="004C0A2D">
              <w:t>u.</w:t>
            </w:r>
          </w:p>
        </w:tc>
      </w:tr>
      <w:tr w:rsidR="003735C6" w:rsidRPr="004C0A2D" w:rsidTr="0009253D">
        <w:trPr>
          <w:trHeight w:val="523"/>
        </w:trPr>
        <w:tc>
          <w:tcPr>
            <w:tcW w:w="431" w:type="dxa"/>
          </w:tcPr>
          <w:p w:rsidR="003735C6" w:rsidRPr="004C0A2D" w:rsidRDefault="003735C6" w:rsidP="0009253D">
            <w:pPr>
              <w:pStyle w:val="naiskr"/>
              <w:spacing w:before="0" w:beforeAutospacing="0" w:after="0" w:afterAutospacing="0"/>
              <w:ind w:left="57" w:right="57"/>
              <w:jc w:val="both"/>
            </w:pPr>
            <w:r w:rsidRPr="004C0A2D">
              <w:t>2.</w:t>
            </w:r>
          </w:p>
        </w:tc>
        <w:tc>
          <w:tcPr>
            <w:tcW w:w="2976" w:type="dxa"/>
          </w:tcPr>
          <w:p w:rsidR="003735C6" w:rsidRPr="004C0A2D" w:rsidRDefault="003735C6" w:rsidP="0009253D">
            <w:pPr>
              <w:pStyle w:val="naiskr"/>
              <w:spacing w:before="0" w:beforeAutospacing="0" w:after="0" w:afterAutospacing="0"/>
              <w:ind w:left="57" w:right="57"/>
            </w:pPr>
            <w:r w:rsidRPr="004C0A2D">
              <w:t>Tiesiskā regulējuma ietekme uz tautsaimniecību un administratīvo slogu</w:t>
            </w:r>
          </w:p>
        </w:tc>
        <w:tc>
          <w:tcPr>
            <w:tcW w:w="6096" w:type="dxa"/>
          </w:tcPr>
          <w:p w:rsidR="003735C6" w:rsidRPr="004C0A2D" w:rsidRDefault="003735C6" w:rsidP="00AE31FA">
            <w:pPr>
              <w:pStyle w:val="naiskr"/>
              <w:spacing w:before="40" w:beforeAutospacing="0" w:after="40" w:afterAutospacing="0"/>
              <w:ind w:left="57" w:right="57" w:firstLine="284"/>
              <w:jc w:val="both"/>
            </w:pPr>
            <w:r w:rsidRPr="004C0A2D">
              <w:rPr>
                <w:szCs w:val="28"/>
              </w:rPr>
              <w:t>Sabiedrības</w:t>
            </w:r>
            <w:r w:rsidRPr="004C0A2D">
              <w:t xml:space="preserve"> grupām un institūcijām projekta tiesiskais regulējums nemaina tiesības un pienākumus, kā arī veicamās darbības.</w:t>
            </w:r>
          </w:p>
        </w:tc>
      </w:tr>
      <w:tr w:rsidR="003735C6" w:rsidRPr="004C0A2D" w:rsidTr="0009253D">
        <w:trPr>
          <w:trHeight w:val="523"/>
        </w:trPr>
        <w:tc>
          <w:tcPr>
            <w:tcW w:w="431" w:type="dxa"/>
          </w:tcPr>
          <w:p w:rsidR="003735C6" w:rsidRPr="004C0A2D" w:rsidRDefault="003735C6" w:rsidP="0009253D">
            <w:pPr>
              <w:pStyle w:val="naiskr"/>
              <w:spacing w:before="0" w:beforeAutospacing="0" w:after="0" w:afterAutospacing="0"/>
              <w:ind w:left="57" w:right="57"/>
              <w:jc w:val="both"/>
            </w:pPr>
            <w:r w:rsidRPr="004C0A2D">
              <w:t>3.</w:t>
            </w:r>
          </w:p>
        </w:tc>
        <w:tc>
          <w:tcPr>
            <w:tcW w:w="2976" w:type="dxa"/>
          </w:tcPr>
          <w:p w:rsidR="003735C6" w:rsidRPr="004C0A2D" w:rsidRDefault="003735C6" w:rsidP="0009253D">
            <w:pPr>
              <w:pStyle w:val="naiskr"/>
              <w:spacing w:before="0" w:beforeAutospacing="0" w:after="0" w:afterAutospacing="0"/>
              <w:ind w:left="57" w:right="57"/>
            </w:pPr>
            <w:r w:rsidRPr="004C0A2D">
              <w:t>Administratīvo izmaksu monetārs novērtējums</w:t>
            </w:r>
          </w:p>
        </w:tc>
        <w:tc>
          <w:tcPr>
            <w:tcW w:w="6096" w:type="dxa"/>
          </w:tcPr>
          <w:p w:rsidR="003735C6" w:rsidRPr="004C0A2D" w:rsidRDefault="003735C6" w:rsidP="00AE31FA">
            <w:pPr>
              <w:pStyle w:val="naiskr"/>
              <w:spacing w:before="40" w:beforeAutospacing="0" w:after="40" w:afterAutospacing="0"/>
              <w:ind w:left="57" w:right="57" w:firstLine="284"/>
              <w:jc w:val="both"/>
            </w:pPr>
            <w:r w:rsidRPr="004C0A2D">
              <w:t xml:space="preserve">MK </w:t>
            </w:r>
            <w:r w:rsidRPr="004C0A2D">
              <w:rPr>
                <w:szCs w:val="28"/>
              </w:rPr>
              <w:t>noteikumu</w:t>
            </w:r>
            <w:r w:rsidRPr="004C0A2D">
              <w:t xml:space="preserve"> projekts šo jomu neskar.</w:t>
            </w:r>
          </w:p>
        </w:tc>
      </w:tr>
      <w:tr w:rsidR="003735C6" w:rsidRPr="004C0A2D" w:rsidTr="0009253D">
        <w:trPr>
          <w:trHeight w:val="357"/>
        </w:trPr>
        <w:tc>
          <w:tcPr>
            <w:tcW w:w="431" w:type="dxa"/>
          </w:tcPr>
          <w:p w:rsidR="003735C6" w:rsidRPr="004C0A2D" w:rsidRDefault="003735C6" w:rsidP="0009253D">
            <w:pPr>
              <w:pStyle w:val="naiskr"/>
              <w:spacing w:before="0" w:beforeAutospacing="0" w:after="0" w:afterAutospacing="0"/>
              <w:ind w:left="57" w:right="57"/>
              <w:jc w:val="both"/>
            </w:pPr>
            <w:r w:rsidRPr="004C0A2D">
              <w:t>4.</w:t>
            </w:r>
          </w:p>
        </w:tc>
        <w:tc>
          <w:tcPr>
            <w:tcW w:w="2976" w:type="dxa"/>
          </w:tcPr>
          <w:p w:rsidR="003735C6" w:rsidRPr="004C0A2D" w:rsidRDefault="003735C6" w:rsidP="0009253D">
            <w:pPr>
              <w:pStyle w:val="naiskr"/>
              <w:spacing w:before="0" w:beforeAutospacing="0" w:after="0" w:afterAutospacing="0"/>
              <w:ind w:left="57" w:right="57"/>
            </w:pPr>
            <w:r w:rsidRPr="004C0A2D">
              <w:t>Cita informācija</w:t>
            </w:r>
          </w:p>
        </w:tc>
        <w:tc>
          <w:tcPr>
            <w:tcW w:w="6096" w:type="dxa"/>
          </w:tcPr>
          <w:p w:rsidR="003735C6" w:rsidRPr="004C0A2D" w:rsidRDefault="003735C6" w:rsidP="00AE31FA">
            <w:pPr>
              <w:pStyle w:val="naiskr"/>
              <w:spacing w:before="40" w:beforeAutospacing="0" w:after="40" w:afterAutospacing="0"/>
              <w:ind w:left="57" w:right="57" w:firstLine="284"/>
              <w:jc w:val="both"/>
            </w:pPr>
            <w:r w:rsidRPr="004C0A2D">
              <w:rPr>
                <w:szCs w:val="28"/>
              </w:rPr>
              <w:t>Nav</w:t>
            </w:r>
            <w:r w:rsidRPr="004C0A2D">
              <w:t>.</w:t>
            </w:r>
          </w:p>
        </w:tc>
      </w:tr>
    </w:tbl>
    <w:p w:rsidR="003735C6" w:rsidRPr="004C0A2D" w:rsidRDefault="003735C6" w:rsidP="003735C6"/>
    <w:tbl>
      <w:tblPr>
        <w:tblW w:w="9607"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1273"/>
        <w:gridCol w:w="1352"/>
        <w:gridCol w:w="1276"/>
        <w:gridCol w:w="1276"/>
        <w:gridCol w:w="1357"/>
      </w:tblGrid>
      <w:tr w:rsidR="00F232F5" w:rsidRPr="004C0A2D" w:rsidTr="00BE68F4">
        <w:trPr>
          <w:trHeight w:val="361"/>
          <w:jc w:val="center"/>
        </w:trPr>
        <w:tc>
          <w:tcPr>
            <w:tcW w:w="9607" w:type="dxa"/>
            <w:gridSpan w:val="6"/>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nod"/>
              <w:spacing w:before="0" w:beforeAutospacing="0" w:after="0" w:afterAutospacing="0"/>
              <w:jc w:val="center"/>
              <w:rPr>
                <w:b/>
                <w:i/>
              </w:rPr>
            </w:pPr>
            <w:r w:rsidRPr="004C0A2D">
              <w:br w:type="page"/>
            </w:r>
            <w:r w:rsidRPr="004C0A2D">
              <w:rPr>
                <w:b/>
              </w:rPr>
              <w:t>III. Tiesību akta projekta ietekme uz valsts budžetu un pašvaldību budžetiem</w:t>
            </w:r>
          </w:p>
        </w:tc>
      </w:tr>
      <w:tr w:rsidR="00F232F5" w:rsidRPr="004C0A2D" w:rsidTr="00BE68F4">
        <w:trPr>
          <w:jc w:val="center"/>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F232F5" w:rsidRPr="004C0A2D" w:rsidRDefault="00F232F5" w:rsidP="00BE68F4">
            <w:pPr>
              <w:pStyle w:val="naisf"/>
              <w:spacing w:before="0" w:beforeAutospacing="0" w:after="0" w:afterAutospacing="0"/>
              <w:jc w:val="center"/>
              <w:rPr>
                <w:b/>
                <w:lang w:val="lv-LV"/>
              </w:rPr>
            </w:pPr>
            <w:r w:rsidRPr="004C0A2D">
              <w:rPr>
                <w:b/>
                <w:lang w:val="lv-LV"/>
              </w:rPr>
              <w:t>Rādītāji</w:t>
            </w:r>
          </w:p>
          <w:p w:rsidR="00F232F5" w:rsidRPr="004C0A2D" w:rsidRDefault="00F232F5" w:rsidP="00BE68F4">
            <w:pPr>
              <w:rPr>
                <w:lang w:eastAsia="lv-LV"/>
              </w:rPr>
            </w:pPr>
          </w:p>
          <w:p w:rsidR="00F232F5" w:rsidRPr="004C0A2D" w:rsidRDefault="00F232F5" w:rsidP="00BE68F4">
            <w:pPr>
              <w:rPr>
                <w:lang w:eastAsia="lv-LV"/>
              </w:rPr>
            </w:pPr>
          </w:p>
          <w:p w:rsidR="00F232F5" w:rsidRPr="004C0A2D" w:rsidRDefault="00F232F5" w:rsidP="00BE68F4">
            <w:pPr>
              <w:rPr>
                <w:lang w:eastAsia="lv-LV"/>
              </w:rPr>
            </w:pPr>
          </w:p>
        </w:tc>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lang w:val="lv-LV"/>
              </w:rPr>
            </w:pPr>
            <w:r w:rsidRPr="004C0A2D">
              <w:rPr>
                <w:b/>
                <w:lang w:val="lv-LV"/>
              </w:rPr>
              <w:t>2014.gads</w:t>
            </w:r>
          </w:p>
        </w:tc>
        <w:tc>
          <w:tcPr>
            <w:tcW w:w="3909" w:type="dxa"/>
            <w:gridSpan w:val="3"/>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lang w:val="lv-LV"/>
              </w:rPr>
              <w:t>Turpmākie trīs gadi (</w:t>
            </w:r>
            <w:proofErr w:type="spellStart"/>
            <w:r w:rsidRPr="004C0A2D">
              <w:rPr>
                <w:i/>
                <w:lang w:val="lv-LV"/>
              </w:rPr>
              <w:t>euro</w:t>
            </w:r>
            <w:proofErr w:type="spellEnd"/>
            <w:r w:rsidRPr="004C0A2D">
              <w:rPr>
                <w:lang w:val="lv-LV"/>
              </w:rPr>
              <w:t>)</w:t>
            </w:r>
          </w:p>
        </w:tc>
      </w:tr>
      <w:tr w:rsidR="00F232F5" w:rsidRPr="004C0A2D" w:rsidTr="00BE68F4">
        <w:trPr>
          <w:jc w:val="center"/>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rPr>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rPr>
                <w:rFonts w:eastAsia="Arial Unicode MS"/>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b/>
                <w:bCs/>
                <w:lang w:val="lv-LV"/>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b/>
                <w:bCs/>
                <w:lang w:val="lv-LV"/>
              </w:rPr>
              <w:t>2016.</w:t>
            </w:r>
          </w:p>
        </w:tc>
        <w:tc>
          <w:tcPr>
            <w:tcW w:w="1357"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b/>
                <w:bCs/>
                <w:lang w:val="lv-LV"/>
              </w:rPr>
              <w:t>2017.</w:t>
            </w:r>
          </w:p>
        </w:tc>
      </w:tr>
      <w:tr w:rsidR="00F232F5" w:rsidRPr="004C0A2D" w:rsidTr="00BE68F4">
        <w:trPr>
          <w:jc w:val="center"/>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rPr>
                <w:lang w:eastAsia="lv-LV"/>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lang w:val="lv-LV"/>
              </w:rPr>
              <w:t>saskaņā ar valsts budžetu kārtējam gadam</w:t>
            </w:r>
          </w:p>
        </w:tc>
        <w:tc>
          <w:tcPr>
            <w:tcW w:w="1352"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lang w:val="lv-LV"/>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lang w:val="lv-LV"/>
              </w:rPr>
              <w:t>izmaiņas, salīdzinot ar kārtējo (n) gadu</w:t>
            </w:r>
          </w:p>
        </w:tc>
        <w:tc>
          <w:tcPr>
            <w:tcW w:w="1357"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
                <w:i/>
                <w:lang w:val="lv-LV"/>
              </w:rPr>
            </w:pPr>
            <w:r w:rsidRPr="004C0A2D">
              <w:rPr>
                <w:lang w:val="lv-LV"/>
              </w:rPr>
              <w:t>izmaiņas, salīdzinot ar kārtējo (n) gadu</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Cs/>
                <w:lang w:val="lv-LV"/>
              </w:rPr>
            </w:pPr>
            <w:r w:rsidRPr="004C0A2D">
              <w:rPr>
                <w:bCs/>
                <w:lang w:val="lv-LV"/>
              </w:rPr>
              <w:lastRenderedPageBreak/>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Cs/>
                <w:lang w:val="lv-LV"/>
              </w:rPr>
            </w:pPr>
            <w:r w:rsidRPr="004C0A2D">
              <w:rPr>
                <w:bCs/>
                <w:lang w:val="lv-LV"/>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Cs/>
                <w:lang w:val="lv-LV"/>
              </w:rPr>
            </w:pPr>
            <w:r w:rsidRPr="004C0A2D">
              <w:rPr>
                <w:bCs/>
                <w:lang w:val="lv-LV"/>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Cs/>
                <w:lang w:val="lv-LV"/>
              </w:rPr>
            </w:pPr>
            <w:r w:rsidRPr="004C0A2D">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Cs/>
                <w:lang w:val="lv-LV"/>
              </w:rPr>
            </w:pPr>
            <w:r w:rsidRPr="004C0A2D">
              <w:rPr>
                <w:bCs/>
                <w:lang w:val="lv-LV"/>
              </w:rPr>
              <w:t>5</w:t>
            </w:r>
          </w:p>
        </w:tc>
        <w:tc>
          <w:tcPr>
            <w:tcW w:w="1357"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bCs/>
                <w:lang w:val="lv-LV"/>
              </w:rPr>
            </w:pPr>
            <w:r w:rsidRPr="004C0A2D">
              <w:rPr>
                <w:bCs/>
                <w:lang w:val="lv-LV"/>
              </w:rPr>
              <w:t>6</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rPr>
                <w:i/>
                <w:lang w:val="lv-LV"/>
              </w:rPr>
            </w:pPr>
            <w:r w:rsidRPr="004C0A2D">
              <w:rPr>
                <w:lang w:val="lv-LV"/>
              </w:rPr>
              <w:t>1. Budžeta ieņēmumi:</w:t>
            </w:r>
          </w:p>
        </w:tc>
        <w:tc>
          <w:tcPr>
            <w:tcW w:w="12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c>
          <w:tcPr>
            <w:tcW w:w="1352"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212 504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1 067 849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982 849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982 849</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2. Budžeta izdevumi:</w:t>
            </w:r>
          </w:p>
        </w:tc>
        <w:tc>
          <w:tcPr>
            <w:tcW w:w="12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c>
          <w:tcPr>
            <w:tcW w:w="1352"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250 005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1 256 293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1 156 293</w:t>
            </w:r>
          </w:p>
        </w:tc>
        <w:tc>
          <w:tcPr>
            <w:tcW w:w="1357"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1 156 293</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3. Finansiālā ietekme:</w:t>
            </w:r>
          </w:p>
        </w:tc>
        <w:tc>
          <w:tcPr>
            <w:tcW w:w="1273"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c>
          <w:tcPr>
            <w:tcW w:w="1352"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-37 501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-188 444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-173 444</w:t>
            </w:r>
          </w:p>
        </w:tc>
        <w:tc>
          <w:tcPr>
            <w:tcW w:w="1357" w:type="dxa"/>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pPr>
              <w:pStyle w:val="naisf"/>
              <w:spacing w:before="0" w:beforeAutospacing="0" w:after="0" w:afterAutospacing="0"/>
              <w:jc w:val="center"/>
              <w:rPr>
                <w:lang w:val="lv-LV"/>
              </w:rPr>
            </w:pPr>
            <w:r w:rsidRPr="004C0A2D">
              <w:rPr>
                <w:lang w:val="lv-LV"/>
              </w:rPr>
              <w:t>-173 444</w:t>
            </w:r>
          </w:p>
        </w:tc>
      </w:tr>
      <w:tr w:rsidR="00F232F5" w:rsidRPr="004C0A2D" w:rsidTr="00BE68F4">
        <w:trPr>
          <w:trHeight w:val="1380"/>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4. Finanšu līdzekļi papildu izdevumu finansēšanai (kompensējošu izdevumu samazinājumu norāda ar "+" zīmi)</w:t>
            </w:r>
          </w:p>
        </w:tc>
        <w:tc>
          <w:tcPr>
            <w:tcW w:w="12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N/A</w:t>
            </w:r>
          </w:p>
        </w:tc>
        <w:tc>
          <w:tcPr>
            <w:tcW w:w="1352"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c>
          <w:tcPr>
            <w:tcW w:w="1357"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0</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5. Precizēta finansiālā ietekme:</w:t>
            </w:r>
          </w:p>
        </w:tc>
        <w:tc>
          <w:tcPr>
            <w:tcW w:w="12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N/A</w:t>
            </w:r>
          </w:p>
        </w:tc>
        <w:tc>
          <w:tcPr>
            <w:tcW w:w="1352"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f"/>
              <w:spacing w:before="0" w:beforeAutospacing="0" w:after="0" w:afterAutospacing="0"/>
              <w:jc w:val="center"/>
              <w:rPr>
                <w:lang w:val="lv-LV"/>
              </w:rPr>
            </w:pPr>
            <w:r w:rsidRPr="004C0A2D">
              <w:rPr>
                <w:lang w:val="lv-LV"/>
              </w:rPr>
              <w:t>N/A</w:t>
            </w:r>
          </w:p>
        </w:tc>
        <w:tc>
          <w:tcPr>
            <w:tcW w:w="1276"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jc w:val="center"/>
            </w:pPr>
            <w:r w:rsidRPr="004C0A2D">
              <w:t>N/A</w:t>
            </w:r>
          </w:p>
        </w:tc>
        <w:tc>
          <w:tcPr>
            <w:tcW w:w="1276"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jc w:val="center"/>
            </w:pPr>
            <w:r w:rsidRPr="004C0A2D">
              <w:t>N/A</w:t>
            </w:r>
          </w:p>
        </w:tc>
        <w:tc>
          <w:tcPr>
            <w:tcW w:w="1357"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jc w:val="center"/>
            </w:pPr>
            <w:r w:rsidRPr="004C0A2D">
              <w:t>N/A</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6. Detalizēts ieņēmumu un izdevumu aprēķins (ja nepie</w:t>
            </w:r>
            <w:r w:rsidRPr="004C0A2D">
              <w:softHyphen/>
              <w:t>ciešams, detalizētu ieņēmumu un izdevumu aprēķinu var pie</w:t>
            </w:r>
            <w:r w:rsidRPr="004C0A2D">
              <w:softHyphen/>
              <w:t>vienot anotācijas pielikumā):</w:t>
            </w:r>
          </w:p>
        </w:tc>
        <w:tc>
          <w:tcPr>
            <w:tcW w:w="6534" w:type="dxa"/>
            <w:gridSpan w:val="5"/>
            <w:vMerge w:val="restart"/>
            <w:tcBorders>
              <w:top w:val="single" w:sz="4" w:space="0" w:color="auto"/>
              <w:left w:val="single" w:sz="4" w:space="0" w:color="auto"/>
              <w:bottom w:val="single" w:sz="4" w:space="0" w:color="auto"/>
              <w:right w:val="single" w:sz="4" w:space="0" w:color="auto"/>
            </w:tcBorders>
            <w:vAlign w:val="center"/>
          </w:tcPr>
          <w:p w:rsidR="00F232F5" w:rsidRPr="004C0A2D" w:rsidRDefault="00F232F5" w:rsidP="00BE68F4">
            <w:pPr>
              <w:pStyle w:val="naiskr"/>
              <w:spacing w:before="40" w:beforeAutospacing="0" w:after="40" w:afterAutospacing="0"/>
              <w:ind w:left="57" w:right="57" w:firstLine="284"/>
              <w:jc w:val="both"/>
            </w:pPr>
            <w:r w:rsidRPr="004C0A2D">
              <w:t>SAM kopējais finansējums (</w:t>
            </w:r>
            <w:r w:rsidRPr="004C0A2D">
              <w:rPr>
                <w:i/>
              </w:rPr>
              <w:t>kopējās attiecināmās izmaksas</w:t>
            </w:r>
            <w:r w:rsidRPr="004C0A2D">
              <w:t>) EUR 4 352 315 apmērā, tai skaitā, ESF finansējums EUR  3 699 467, valsts budžeta (turpmāk – VB) finansējums EUR 652 848. Budžeta ieņēmumi ir finansējuma ESF daļa 85 procentu apmērā no projekta attiecināmām izmaksām. Projektu plānots ieviest no 2014. gada III ceturkšņa līdz 2018.gada IV ceturksnim. Pirmajā ieviešanas gadā plānots mazāks finansējums (5,74 procenti no kopējā finansējuma), saistībā ar aktivitāšu uzsākšanu  2015.gadā plānoti jau 28,86 procenti, 2017. un 2016.gadā finansējums plānots vienmērīgi (26,57 procenti no kopējā finansējuma). Savukārt, 2018.gadā plānots apgūt atlikušo finansējumu, kas ir 12,26 procenti no kopējā finansējuma.</w:t>
            </w:r>
          </w:p>
          <w:p w:rsidR="00F232F5" w:rsidRPr="004C0A2D" w:rsidRDefault="00F232F5" w:rsidP="00BE68F4">
            <w:pPr>
              <w:pStyle w:val="naiskr"/>
              <w:numPr>
                <w:ilvl w:val="0"/>
                <w:numId w:val="39"/>
              </w:numPr>
              <w:spacing w:before="40" w:beforeAutospacing="0" w:after="40" w:afterAutospacing="0"/>
              <w:ind w:left="341" w:right="57" w:hanging="284"/>
              <w:jc w:val="both"/>
            </w:pPr>
            <w:r w:rsidRPr="004C0A2D">
              <w:rPr>
                <w:b/>
                <w:u w:val="single"/>
              </w:rPr>
              <w:t>2014.gadam</w:t>
            </w:r>
            <w:r w:rsidRPr="004C0A2D">
              <w:t xml:space="preserve"> </w:t>
            </w:r>
            <w:r w:rsidRPr="004C0A2D">
              <w:rPr>
                <w:szCs w:val="28"/>
              </w:rPr>
              <w:t>kopējās</w:t>
            </w:r>
            <w:r w:rsidRPr="004C0A2D">
              <w:t xml:space="preserve"> izmaksas EUR 250 005, tai skaitā ESF finansējums EUR 212 </w:t>
            </w:r>
            <w:r w:rsidRPr="004C0A2D">
              <w:rPr>
                <w:szCs w:val="28"/>
              </w:rPr>
              <w:t>504</w:t>
            </w:r>
            <w:r w:rsidRPr="004C0A2D">
              <w:t xml:space="preserve"> un valsts budžeta līdzfinansējums EUR 37 501. Budžeta ilgtermiņa saistībās 2014. gadam šobrīd finansējums projektam nav paredzēts.  </w:t>
            </w:r>
          </w:p>
          <w:p w:rsidR="00F232F5" w:rsidRPr="004C0A2D" w:rsidRDefault="00F232F5" w:rsidP="00BE68F4">
            <w:pPr>
              <w:pStyle w:val="naiskr"/>
              <w:numPr>
                <w:ilvl w:val="0"/>
                <w:numId w:val="39"/>
              </w:numPr>
              <w:spacing w:before="40" w:beforeAutospacing="0" w:after="40" w:afterAutospacing="0"/>
              <w:ind w:left="341" w:right="57" w:hanging="284"/>
              <w:jc w:val="both"/>
            </w:pPr>
            <w:r w:rsidRPr="004C0A2D">
              <w:rPr>
                <w:b/>
                <w:u w:val="single"/>
              </w:rPr>
              <w:t xml:space="preserve">2015.gadam </w:t>
            </w:r>
            <w:r w:rsidRPr="004C0A2D">
              <w:rPr>
                <w:szCs w:val="28"/>
              </w:rPr>
              <w:t>kopējās</w:t>
            </w:r>
            <w:r w:rsidRPr="004C0A2D">
              <w:t xml:space="preserve"> izmaksas EUR 1 256 293, tai skaitā ESF finansējums EUR 1 067 849 un valsts budžeta līdzfinansējums EUR 188 444. Budžeta </w:t>
            </w:r>
            <w:r w:rsidRPr="004C0A2D">
              <w:rPr>
                <w:szCs w:val="28"/>
              </w:rPr>
              <w:t>ilgtermiņa</w:t>
            </w:r>
            <w:r w:rsidRPr="004C0A2D">
              <w:t xml:space="preserve"> saistībās 2015. gadam šobrīd finansējums projektam nav paredzēts. Finansējums tiks iestrādāts budžeta ilgtermiņa saistībās 2015.gada valsts budžeta sagatavošanas laikā vai 2015.gadā tiks iesniegts pieprasījums finansējuma pārdalei no 74.resora 80.00.00 programmas ,,Nesadalītais finansējums Eiropas Savienības politiku instrumentu un pārējās ārvalstu finanšu palīdzības līdzfinansēto projektu un pasākumu īstenošanai”.</w:t>
            </w:r>
          </w:p>
          <w:p w:rsidR="00F232F5" w:rsidRPr="004C0A2D" w:rsidRDefault="00F232F5" w:rsidP="00BE68F4">
            <w:pPr>
              <w:pStyle w:val="naiskr"/>
              <w:numPr>
                <w:ilvl w:val="0"/>
                <w:numId w:val="39"/>
              </w:numPr>
              <w:spacing w:before="40" w:beforeAutospacing="0" w:after="40" w:afterAutospacing="0"/>
              <w:ind w:left="341" w:right="57" w:hanging="284"/>
              <w:jc w:val="both"/>
            </w:pPr>
            <w:r w:rsidRPr="004C0A2D">
              <w:rPr>
                <w:b/>
                <w:u w:val="single"/>
              </w:rPr>
              <w:t>2016. un 2017.gadam</w:t>
            </w:r>
            <w:r w:rsidRPr="004C0A2D">
              <w:t xml:space="preserve"> ik </w:t>
            </w:r>
            <w:r w:rsidRPr="004C0A2D">
              <w:rPr>
                <w:szCs w:val="28"/>
              </w:rPr>
              <w:t>gadu</w:t>
            </w:r>
            <w:r w:rsidRPr="004C0A2D">
              <w:t xml:space="preserve"> kopējās izmaksas indikatīvi EUR 1 156 293, tai skaitā ESF finansējums EUR 982 849 un valsts budžeta līdzfinansējums EUR 173 444. Budžeta ilgtermiņa saistībās 2016. </w:t>
            </w:r>
            <w:r w:rsidRPr="004C0A2D">
              <w:rPr>
                <w:szCs w:val="28"/>
              </w:rPr>
              <w:t>un</w:t>
            </w:r>
            <w:r w:rsidRPr="004C0A2D">
              <w:t xml:space="preserve"> 2017. gadam šobrīd finansējums projektam nav paredzēts. Finansējums, indikatīvi EUR 1 156 293 ik gadu, 2016. gadam un 2017. gadam tiks iestrādāts budžeta ilgtermiņa saistībās 2016.gada un 2017.gada valsts budžeta sagatavošanas laikā.</w:t>
            </w:r>
          </w:p>
          <w:p w:rsidR="00F232F5" w:rsidRPr="004C0A2D" w:rsidRDefault="00F232F5" w:rsidP="00BE68F4">
            <w:pPr>
              <w:pStyle w:val="naiskr"/>
              <w:numPr>
                <w:ilvl w:val="0"/>
                <w:numId w:val="39"/>
              </w:numPr>
              <w:spacing w:before="40" w:beforeAutospacing="0" w:after="40" w:afterAutospacing="0"/>
              <w:ind w:left="341" w:right="57" w:hanging="284"/>
              <w:jc w:val="both"/>
            </w:pPr>
            <w:r w:rsidRPr="004C0A2D">
              <w:rPr>
                <w:b/>
                <w:u w:val="single"/>
              </w:rPr>
              <w:t>2018.gadam</w:t>
            </w:r>
            <w:r w:rsidRPr="004C0A2D">
              <w:rPr>
                <w:b/>
              </w:rPr>
              <w:t xml:space="preserve"> </w:t>
            </w:r>
            <w:r w:rsidRPr="004C0A2D">
              <w:t xml:space="preserve">kopējās </w:t>
            </w:r>
            <w:r w:rsidRPr="004C0A2D">
              <w:rPr>
                <w:szCs w:val="28"/>
              </w:rPr>
              <w:t>izmaksas</w:t>
            </w:r>
            <w:r w:rsidRPr="004C0A2D">
              <w:t xml:space="preserve"> EUR 533 431, tai skaitā ESF finansējums EUR 453 416 un valsts budžeta līdzfinansējums EUR 80 015. Finansējums 2018.gadam tiks iestrādāts </w:t>
            </w:r>
            <w:r w:rsidRPr="004C0A2D">
              <w:lastRenderedPageBreak/>
              <w:t>budžeta ilgtermiņa saistībās 2018.gada valsts budžeta sagatavošanas laikā.</w:t>
            </w:r>
          </w:p>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tc>
      </w:tr>
      <w:tr w:rsidR="00F232F5" w:rsidRPr="004C0A2D" w:rsidTr="00BE68F4">
        <w:trPr>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232F5" w:rsidRPr="004C0A2D" w:rsidRDefault="00F232F5" w:rsidP="00BE68F4"/>
        </w:tc>
      </w:tr>
      <w:tr w:rsidR="00F232F5" w:rsidRPr="004C0A2D" w:rsidTr="00BE68F4">
        <w:trPr>
          <w:trHeight w:val="556"/>
          <w:jc w:val="center"/>
        </w:trPr>
        <w:tc>
          <w:tcPr>
            <w:tcW w:w="3073" w:type="dxa"/>
            <w:tcBorders>
              <w:top w:val="single" w:sz="4" w:space="0" w:color="auto"/>
              <w:left w:val="single" w:sz="4" w:space="0" w:color="auto"/>
              <w:bottom w:val="single" w:sz="4" w:space="0" w:color="auto"/>
              <w:right w:val="single" w:sz="4" w:space="0" w:color="auto"/>
            </w:tcBorders>
            <w:hideMark/>
          </w:tcPr>
          <w:p w:rsidR="00F232F5" w:rsidRPr="004C0A2D" w:rsidRDefault="00F232F5" w:rsidP="00BE68F4">
            <w:r w:rsidRPr="004C0A2D">
              <w:lastRenderedPageBreak/>
              <w:t>7. Cita informācija</w:t>
            </w:r>
          </w:p>
        </w:tc>
        <w:tc>
          <w:tcPr>
            <w:tcW w:w="6534" w:type="dxa"/>
            <w:gridSpan w:val="5"/>
            <w:tcBorders>
              <w:top w:val="single" w:sz="4" w:space="0" w:color="auto"/>
              <w:left w:val="single" w:sz="4" w:space="0" w:color="auto"/>
              <w:bottom w:val="single" w:sz="4" w:space="0" w:color="auto"/>
              <w:right w:val="single" w:sz="4" w:space="0" w:color="auto"/>
            </w:tcBorders>
            <w:hideMark/>
          </w:tcPr>
          <w:p w:rsidR="00F232F5" w:rsidRPr="004C0A2D" w:rsidRDefault="00F232F5" w:rsidP="00BE68F4">
            <w:pPr>
              <w:pStyle w:val="naiskr"/>
              <w:spacing w:before="40" w:beforeAutospacing="0" w:after="40" w:afterAutospacing="0"/>
              <w:ind w:left="57" w:right="57" w:firstLine="284"/>
              <w:jc w:val="both"/>
            </w:pPr>
            <w:r w:rsidRPr="004C0A2D">
              <w:t>Finansējuma sadalījums pa gadiem norādīts indikatīvi un var tikt precizēts pēc SAM projekta apstiprināšanas.</w:t>
            </w:r>
          </w:p>
          <w:p w:rsidR="00F232F5" w:rsidRPr="004C0A2D" w:rsidRDefault="00F232F5" w:rsidP="00D174AF">
            <w:pPr>
              <w:pStyle w:val="naiskr"/>
              <w:spacing w:before="40" w:beforeAutospacing="0" w:after="40" w:afterAutospacing="0"/>
              <w:ind w:left="57" w:right="57" w:firstLine="284"/>
              <w:jc w:val="both"/>
              <w:rPr>
                <w:b/>
                <w:i/>
              </w:rPr>
            </w:pPr>
            <w:r w:rsidRPr="004C0A2D">
              <w:t xml:space="preserve">SAM valsts </w:t>
            </w:r>
            <w:r w:rsidRPr="004C0A2D">
              <w:rPr>
                <w:szCs w:val="28"/>
              </w:rPr>
              <w:t>budžeta</w:t>
            </w:r>
            <w:r w:rsidRPr="004C0A2D">
              <w:t xml:space="preserve"> finansējums tiks piesaistīts atbilstoši normatīvajos aktos noteiktajai kārtībai no 74.resora ,,</w:t>
            </w:r>
            <w:r w:rsidRPr="004C0A2D">
              <w:rPr>
                <w:i/>
              </w:rPr>
              <w:t>Gadskārtējā valsts budžeta izpildes procesā pārdalāmais finansējums</w:t>
            </w:r>
            <w:r w:rsidRPr="004C0A2D">
              <w:t>” 80.00.00 programmas ,,</w:t>
            </w:r>
            <w:r w:rsidRPr="004C0A2D">
              <w:rPr>
                <w:i/>
              </w:rPr>
              <w:t>Nesadalītais finansējums Eiropas Savienības politiku instrumentu un pārējās ārvalstu finanšu palīdzības līdzfinansēto projektu un pasākumu īstenošanai</w:t>
            </w:r>
            <w:r w:rsidRPr="004C0A2D">
              <w:t>”.</w:t>
            </w:r>
          </w:p>
        </w:tc>
      </w:tr>
    </w:tbl>
    <w:p w:rsidR="003735C6" w:rsidRPr="004C0A2D" w:rsidRDefault="003735C6" w:rsidP="003735C6"/>
    <w:p w:rsidR="0064331E" w:rsidRPr="004C0A2D" w:rsidRDefault="0064331E" w:rsidP="0064331E">
      <w:pPr>
        <w:autoSpaceDE w:val="0"/>
        <w:autoSpaceDN w:val="0"/>
        <w:adjustRightInd w:val="0"/>
        <w:jc w:val="both"/>
        <w:outlineLvl w:val="0"/>
      </w:pPr>
      <w:r w:rsidRPr="004C0A2D">
        <w:t>Anotācijas IV sadaļa – projekts šo jomu neskar.</w:t>
      </w:r>
    </w:p>
    <w:p w:rsidR="00752B35" w:rsidRPr="004C0A2D" w:rsidRDefault="00752B35" w:rsidP="003735C6"/>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3"/>
        <w:gridCol w:w="1685"/>
        <w:gridCol w:w="265"/>
        <w:gridCol w:w="736"/>
        <w:gridCol w:w="1454"/>
        <w:gridCol w:w="1134"/>
        <w:gridCol w:w="1559"/>
        <w:gridCol w:w="2240"/>
      </w:tblGrid>
      <w:tr w:rsidR="003735C6" w:rsidRPr="004C0A2D" w:rsidTr="0009253D">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rsidR="003735C6" w:rsidRPr="004C0A2D" w:rsidRDefault="003735C6" w:rsidP="0009253D">
            <w:pPr>
              <w:rPr>
                <w:b/>
              </w:rPr>
            </w:pPr>
            <w:r w:rsidRPr="004C0A2D">
              <w:rPr>
                <w:b/>
              </w:rPr>
              <w:t>V. Tiesību akta projekta atbilstība Latvijas Republikas starptautiskajām saistībām</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1.</w:t>
            </w:r>
          </w:p>
        </w:tc>
        <w:tc>
          <w:tcPr>
            <w:tcW w:w="2686"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rsidR="003735C6" w:rsidRPr="004C0A2D" w:rsidRDefault="00B03F74" w:rsidP="00B03F74">
            <w:pPr>
              <w:ind w:left="57" w:right="113"/>
              <w:jc w:val="both"/>
            </w:pPr>
            <w:r w:rsidRPr="004C0A2D">
              <w:rPr>
                <w:bCs/>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2.</w:t>
            </w:r>
          </w:p>
        </w:tc>
        <w:tc>
          <w:tcPr>
            <w:tcW w:w="2686"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13" w:type="dxa"/>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3.</w:t>
            </w:r>
          </w:p>
        </w:tc>
        <w:tc>
          <w:tcPr>
            <w:tcW w:w="2686"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Cita informācija</w:t>
            </w:r>
          </w:p>
        </w:tc>
        <w:tc>
          <w:tcPr>
            <w:tcW w:w="6387" w:type="dxa"/>
            <w:gridSpan w:val="4"/>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Nav.</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pPr>
              <w:rPr>
                <w:b/>
              </w:rPr>
            </w:pPr>
            <w:r w:rsidRPr="004C0A2D">
              <w:rPr>
                <w:b/>
              </w:rPr>
              <w:t>1.tabula</w:t>
            </w:r>
          </w:p>
          <w:p w:rsidR="003735C6" w:rsidRPr="004C0A2D" w:rsidRDefault="003735C6" w:rsidP="0009253D">
            <w:r w:rsidRPr="004C0A2D">
              <w:rPr>
                <w:b/>
              </w:rPr>
              <w:t>Tiesību akta projekta atbilstība ES tiesību aktiem</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rsidR="003735C6" w:rsidRPr="004C0A2D" w:rsidRDefault="00B03F74" w:rsidP="0009253D">
            <w:r w:rsidRPr="004C0A2D">
              <w:rPr>
                <w:bCs/>
              </w:rPr>
              <w:t>Komisijas regula Nr.1303/2013</w:t>
            </w:r>
          </w:p>
          <w:p w:rsidR="003735C6" w:rsidRPr="004C0A2D" w:rsidRDefault="003735C6" w:rsidP="0009253D"/>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C</w:t>
            </w:r>
          </w:p>
        </w:tc>
        <w:tc>
          <w:tcPr>
            <w:tcW w:w="2240" w:type="dxa"/>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D</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Informācija par to, vai šīs tabulas A ailē minētās ES tiesību akta vienības tiek pārņemtas vai ieviestas pilnībā vai daļēji.</w:t>
            </w:r>
          </w:p>
          <w:p w:rsidR="003735C6" w:rsidRPr="004C0A2D" w:rsidRDefault="003735C6" w:rsidP="0009253D">
            <w:r w:rsidRPr="004C0A2D">
              <w:t>Ja attiecīgā ES tiesību akta vienība tiek pārņemta vai ieviesta daļēji, sniedz attiecīgu skaidrojumu, kā arī precīzi norāda, kad un kādā veidā ES tiesību akta vienība tiks pārņemta vai ieviesta pilnībā.</w:t>
            </w:r>
          </w:p>
          <w:p w:rsidR="003735C6" w:rsidRPr="004C0A2D" w:rsidRDefault="003735C6" w:rsidP="0009253D">
            <w:r w:rsidRPr="004C0A2D">
              <w:lastRenderedPageBreak/>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lastRenderedPageBreak/>
              <w:t>Informācija par to, vai šīs tabulas B ailē minētās projekta vienības paredz stingrākas prasības nekā šīs tabulas A ailē minētās ES tiesību akta vienības.</w:t>
            </w:r>
          </w:p>
          <w:p w:rsidR="003735C6" w:rsidRPr="004C0A2D" w:rsidRDefault="003735C6" w:rsidP="0009253D">
            <w:r w:rsidRPr="004C0A2D">
              <w:t>Ja projekts satur stingrā</w:t>
            </w:r>
            <w:r w:rsidRPr="004C0A2D">
              <w:softHyphen/>
              <w:t>kas prasības nekā attie</w:t>
            </w:r>
            <w:r w:rsidRPr="004C0A2D">
              <w:softHyphen/>
              <w:t xml:space="preserve">cīgais ES tiesību akts, norāda pamatojumu un </w:t>
            </w:r>
            <w:r w:rsidRPr="004C0A2D">
              <w:lastRenderedPageBreak/>
              <w:t>samērīgumu.</w:t>
            </w:r>
          </w:p>
          <w:p w:rsidR="003735C6" w:rsidRPr="004C0A2D" w:rsidRDefault="003735C6" w:rsidP="0009253D">
            <w:r w:rsidRPr="004C0A2D">
              <w:t>Norāda iespējamās alternatīvas (t.sk. alternatīvas, kas neparedz tiesiskā regulējuma izstrādi) – kādos gadījumos būtu iespējams izvairīties no stingrāku prasību noteikšanas, nekā paredzēts attiecīgajos ES tiesību aktos</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B03F74" w:rsidRPr="004C0A2D" w:rsidRDefault="00B03F74" w:rsidP="00B03F74">
            <w:r w:rsidRPr="004C0A2D">
              <w:rPr>
                <w:bCs/>
              </w:rPr>
              <w:lastRenderedPageBreak/>
              <w:t>Komisijas regula Nr.1303/2013</w:t>
            </w:r>
          </w:p>
          <w:p w:rsidR="003735C6" w:rsidRPr="004C0A2D" w:rsidRDefault="006C0373" w:rsidP="006C0373">
            <w:r w:rsidRPr="004C0A2D">
              <w:t>XII pielikuma 2.2.apakšpukts</w:t>
            </w:r>
          </w:p>
        </w:tc>
        <w:tc>
          <w:tcPr>
            <w:tcW w:w="2455"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4D2CB9">
            <w:r w:rsidRPr="004C0A2D">
              <w:t xml:space="preserve">MK noteikumu projekta </w:t>
            </w:r>
            <w:r w:rsidR="004D2CB9">
              <w:t>41.</w:t>
            </w:r>
            <w:r w:rsidR="005F1430" w:rsidRPr="004C0A2D">
              <w:t>punkts</w:t>
            </w:r>
          </w:p>
        </w:tc>
        <w:tc>
          <w:tcPr>
            <w:tcW w:w="2693" w:type="dxa"/>
            <w:gridSpan w:val="2"/>
            <w:tcBorders>
              <w:top w:val="outset" w:sz="6" w:space="0" w:color="auto"/>
              <w:left w:val="outset" w:sz="6" w:space="0" w:color="auto"/>
              <w:bottom w:val="outset" w:sz="6" w:space="0" w:color="auto"/>
              <w:right w:val="outset" w:sz="6" w:space="0" w:color="auto"/>
            </w:tcBorders>
          </w:tcPr>
          <w:p w:rsidR="003735C6" w:rsidRPr="004C0A2D" w:rsidRDefault="004F5F76" w:rsidP="0009253D">
            <w:r w:rsidRPr="004C0A2D">
              <w:t>T</w:t>
            </w:r>
            <w:r w:rsidR="003735C6" w:rsidRPr="004C0A2D">
              <w:t>iek ieviesta pilnībā.</w:t>
            </w:r>
          </w:p>
          <w:p w:rsidR="003735C6" w:rsidRPr="004C0A2D" w:rsidRDefault="003735C6" w:rsidP="00F91158">
            <w:r w:rsidRPr="004C0A2D">
              <w:t>Atbildīgā institūcija – N</w:t>
            </w:r>
            <w:r w:rsidR="00B03F74" w:rsidRPr="004C0A2D">
              <w:t>VD</w:t>
            </w:r>
            <w:r w:rsidRPr="004C0A2D">
              <w:t xml:space="preserve"> (</w:t>
            </w:r>
            <w:r w:rsidR="00F91158" w:rsidRPr="004C0A2D">
              <w:t>projekta iesniedzējs</w:t>
            </w:r>
            <w:r w:rsidRPr="004C0A2D">
              <w:t>).</w:t>
            </w:r>
          </w:p>
        </w:tc>
        <w:tc>
          <w:tcPr>
            <w:tcW w:w="2240" w:type="dxa"/>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Netiek paredzētas stingrākas prasības.</w:t>
            </w:r>
          </w:p>
        </w:tc>
      </w:tr>
      <w:tr w:rsidR="00DA0829" w:rsidRPr="004C0A2D" w:rsidTr="00DA082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rsidR="00DA0829" w:rsidRPr="004C0A2D" w:rsidRDefault="00DA0829" w:rsidP="00DA0829">
            <w:r w:rsidRPr="004C0A2D">
              <w:rPr>
                <w:bCs/>
              </w:rPr>
              <w:t>Komisijas regula Nr.1303/2013</w:t>
            </w:r>
          </w:p>
          <w:p w:rsidR="00DA0829" w:rsidRPr="004C0A2D" w:rsidRDefault="00DA0829" w:rsidP="00DA0829">
            <w:pPr>
              <w:rPr>
                <w:bCs/>
              </w:rPr>
            </w:pPr>
            <w:r w:rsidRPr="004C0A2D">
              <w:t>125.panta 2.punkta d un e apakšpunkti</w:t>
            </w:r>
          </w:p>
        </w:tc>
        <w:tc>
          <w:tcPr>
            <w:tcW w:w="2455" w:type="dxa"/>
            <w:gridSpan w:val="3"/>
            <w:tcBorders>
              <w:top w:val="outset" w:sz="6" w:space="0" w:color="auto"/>
              <w:left w:val="outset" w:sz="6" w:space="0" w:color="auto"/>
              <w:bottom w:val="outset" w:sz="6" w:space="0" w:color="auto"/>
              <w:right w:val="outset" w:sz="6" w:space="0" w:color="auto"/>
            </w:tcBorders>
          </w:tcPr>
          <w:p w:rsidR="00DA0829" w:rsidRPr="004C0A2D" w:rsidRDefault="00DA0829" w:rsidP="004D2CB9">
            <w:r w:rsidRPr="004C0A2D">
              <w:t xml:space="preserve">MK noteikumu projekta </w:t>
            </w:r>
            <w:r w:rsidR="004D2CB9">
              <w:t>42.</w:t>
            </w:r>
            <w:r w:rsidRPr="004C0A2D">
              <w:t>punkts</w:t>
            </w:r>
          </w:p>
        </w:tc>
        <w:tc>
          <w:tcPr>
            <w:tcW w:w="2693" w:type="dxa"/>
            <w:gridSpan w:val="2"/>
            <w:tcBorders>
              <w:top w:val="outset" w:sz="6" w:space="0" w:color="auto"/>
              <w:left w:val="outset" w:sz="6" w:space="0" w:color="auto"/>
              <w:bottom w:val="outset" w:sz="6" w:space="0" w:color="auto"/>
              <w:right w:val="outset" w:sz="6" w:space="0" w:color="auto"/>
            </w:tcBorders>
          </w:tcPr>
          <w:p w:rsidR="00DA0829" w:rsidRPr="004C0A2D" w:rsidRDefault="00DA0829" w:rsidP="00DA0829">
            <w:r w:rsidRPr="004C0A2D">
              <w:t>Tiek ieviesta pilnībā.</w:t>
            </w:r>
          </w:p>
          <w:p w:rsidR="00DA0829" w:rsidRPr="004C0A2D" w:rsidRDefault="00DA0829" w:rsidP="00DA0829">
            <w:r w:rsidRPr="004C0A2D">
              <w:t>Atbildīgā institūcija – NVD (projekta iesniedzējs).</w:t>
            </w:r>
          </w:p>
        </w:tc>
        <w:tc>
          <w:tcPr>
            <w:tcW w:w="2240" w:type="dxa"/>
            <w:tcBorders>
              <w:top w:val="outset" w:sz="6" w:space="0" w:color="auto"/>
              <w:left w:val="outset" w:sz="6" w:space="0" w:color="auto"/>
              <w:bottom w:val="outset" w:sz="6" w:space="0" w:color="auto"/>
              <w:right w:val="outset" w:sz="6" w:space="0" w:color="auto"/>
            </w:tcBorders>
          </w:tcPr>
          <w:p w:rsidR="00DA0829" w:rsidRPr="004C0A2D" w:rsidRDefault="00DA0829" w:rsidP="0009253D">
            <w:r w:rsidRPr="004C0A2D">
              <w:t>Netiek paredzētas stingrākas prasības.</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Kā ir izmantota ES tiesību aktā paredzētā rīcības brīvība dalīb</w:t>
            </w:r>
            <w:r w:rsidRPr="004C0A2D">
              <w:softHyphen/>
              <w:t>valstij pārņemt vai ieviest noteiktas ES tiesību akta normas?</w:t>
            </w:r>
          </w:p>
          <w:p w:rsidR="003735C6" w:rsidRPr="004C0A2D" w:rsidRDefault="003735C6" w:rsidP="0009253D">
            <w:r w:rsidRPr="004C0A2D">
              <w:t>Kādēļ?</w:t>
            </w:r>
          </w:p>
        </w:tc>
        <w:tc>
          <w:tcPr>
            <w:tcW w:w="7388" w:type="dxa"/>
            <w:gridSpan w:val="6"/>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Saistības sniegt paziņojumu ES insti</w:t>
            </w:r>
            <w:r w:rsidRPr="004C0A2D">
              <w:softHyphen/>
              <w:t>tūcijām un ES dalīb</w:t>
            </w:r>
            <w:r w:rsidRPr="004C0A2D">
              <w:softHyphen/>
              <w:t>valstīm atbilstoši normatīvajiem aktiem, kas regulē informācijas sniegšanu par tehnisko noteikumu, valsts atbalsta piešķir</w:t>
            </w:r>
            <w:r w:rsidRPr="004C0A2D">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Cita informācija</w:t>
            </w:r>
          </w:p>
        </w:tc>
        <w:tc>
          <w:tcPr>
            <w:tcW w:w="7388" w:type="dxa"/>
            <w:gridSpan w:val="6"/>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Nav.</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pPr>
              <w:rPr>
                <w:b/>
              </w:rPr>
            </w:pPr>
            <w:r w:rsidRPr="004C0A2D">
              <w:rPr>
                <w:b/>
              </w:rPr>
              <w:t>2.tabula</w:t>
            </w:r>
          </w:p>
          <w:p w:rsidR="003735C6" w:rsidRPr="004C0A2D" w:rsidRDefault="003735C6" w:rsidP="0009253D">
            <w:pPr>
              <w:rPr>
                <w:b/>
              </w:rPr>
            </w:pPr>
            <w:r w:rsidRPr="004C0A2D">
              <w:rPr>
                <w:b/>
              </w:rPr>
              <w:t>Ar tiesību akta projektu izpildītās vai uzņemtās saistības, kas izriet no starptautiskajiem tiesību aktiem vai starptautiskas institūcijas vai organizācijas dokumentiem.</w:t>
            </w:r>
          </w:p>
          <w:p w:rsidR="003735C6" w:rsidRPr="004C0A2D" w:rsidRDefault="003735C6" w:rsidP="0009253D">
            <w:pPr>
              <w:rPr>
                <w:b/>
              </w:rPr>
            </w:pPr>
            <w:r w:rsidRPr="004C0A2D">
              <w:rPr>
                <w:b/>
              </w:rPr>
              <w:t>Pasākumi šo saistību izpildei</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 xml:space="preserve">Attiecīgā starptautiskā </w:t>
            </w:r>
            <w:r w:rsidRPr="004C0A2D">
              <w:lastRenderedPageBreak/>
              <w:t>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lastRenderedPageBreak/>
              <w:t>MK noteikumu projekts šo jomu neskar.</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lastRenderedPageBreak/>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rsidR="003735C6" w:rsidRPr="004C0A2D" w:rsidRDefault="003735C6" w:rsidP="0009253D">
            <w:r w:rsidRPr="004C0A2D">
              <w:t>C</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Starptautiskās saistības (pēc būtības), kas izriet no norādītā starptautiskā dokumenta.</w:t>
            </w:r>
          </w:p>
          <w:p w:rsidR="003735C6" w:rsidRPr="004C0A2D" w:rsidRDefault="003735C6" w:rsidP="0009253D">
            <w:r w:rsidRPr="004C0A2D">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Informācija par to, vai starptautiskās saistības, kas minētas šīs tabulas A ailē, tiek izpildītas pilnībā vai daļēji.</w:t>
            </w:r>
          </w:p>
          <w:p w:rsidR="003735C6" w:rsidRPr="004C0A2D" w:rsidRDefault="003735C6" w:rsidP="0009253D">
            <w:r w:rsidRPr="004C0A2D">
              <w:t>Ja attiecīgās starptautiskās saistības tiek izpildītas daļēji, sniedz skaidrojumu, kā arī precīzi norāda, kad un kādā veidā starptautiskās saistības tiks izpildītas pilnībā.</w:t>
            </w:r>
          </w:p>
          <w:p w:rsidR="003735C6" w:rsidRPr="004C0A2D" w:rsidRDefault="003735C6" w:rsidP="0009253D">
            <w:r w:rsidRPr="004C0A2D">
              <w:t>Norāda institūciju, kas ir atbildīga par šo saistību izpildi pilnībā</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Vai starptautiskajā dokumentā paredzētās saistības nav pretrunā ar jau esošajām Latvijas Republikas starptautis</w:t>
            </w:r>
            <w:r w:rsidRPr="004C0A2D">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MK noteikumu projekts šo jomu neskar.</w:t>
            </w:r>
          </w:p>
        </w:tc>
      </w:tr>
      <w:tr w:rsidR="003735C6" w:rsidRPr="004C0A2D" w:rsidTr="0009253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Cita informācija</w:t>
            </w:r>
          </w:p>
        </w:tc>
        <w:tc>
          <w:tcPr>
            <w:tcW w:w="7123" w:type="dxa"/>
            <w:gridSpan w:val="5"/>
            <w:tcBorders>
              <w:top w:val="outset" w:sz="6" w:space="0" w:color="auto"/>
              <w:left w:val="outset" w:sz="6" w:space="0" w:color="auto"/>
              <w:bottom w:val="outset" w:sz="6" w:space="0" w:color="auto"/>
              <w:right w:val="outset" w:sz="6" w:space="0" w:color="auto"/>
            </w:tcBorders>
          </w:tcPr>
          <w:p w:rsidR="003735C6" w:rsidRPr="004C0A2D" w:rsidRDefault="003735C6" w:rsidP="0009253D">
            <w:r w:rsidRPr="004C0A2D">
              <w:t>Nav.</w:t>
            </w:r>
          </w:p>
        </w:tc>
      </w:tr>
    </w:tbl>
    <w:p w:rsidR="003735C6" w:rsidRPr="004C0A2D" w:rsidRDefault="003735C6" w:rsidP="003735C6"/>
    <w:p w:rsidR="003735C6" w:rsidRPr="004C0A2D" w:rsidRDefault="003735C6" w:rsidP="003735C6"/>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3735C6" w:rsidRPr="004C0A2D" w:rsidTr="0009253D">
        <w:trPr>
          <w:trHeight w:val="421"/>
          <w:jc w:val="center"/>
        </w:trPr>
        <w:tc>
          <w:tcPr>
            <w:tcW w:w="9524" w:type="dxa"/>
            <w:gridSpan w:val="3"/>
            <w:vAlign w:val="center"/>
          </w:tcPr>
          <w:p w:rsidR="003735C6" w:rsidRPr="004C0A2D" w:rsidRDefault="003735C6" w:rsidP="0009253D">
            <w:pPr>
              <w:pStyle w:val="naisnod"/>
              <w:spacing w:before="0" w:beforeAutospacing="0" w:after="0" w:afterAutospacing="0"/>
              <w:ind w:left="57" w:right="57"/>
              <w:jc w:val="center"/>
            </w:pPr>
            <w:r w:rsidRPr="004C0A2D">
              <w:rPr>
                <w:b/>
              </w:rPr>
              <w:t>VI. Sabiedrības līdzdalība un komunikācijas aktivitātes</w:t>
            </w:r>
          </w:p>
        </w:tc>
      </w:tr>
      <w:tr w:rsidR="003735C6" w:rsidRPr="004C0A2D" w:rsidTr="0009253D">
        <w:trPr>
          <w:trHeight w:val="553"/>
          <w:jc w:val="center"/>
        </w:trPr>
        <w:tc>
          <w:tcPr>
            <w:tcW w:w="476" w:type="dxa"/>
          </w:tcPr>
          <w:p w:rsidR="003735C6" w:rsidRPr="004C0A2D" w:rsidRDefault="003735C6" w:rsidP="0009253D">
            <w:pPr>
              <w:ind w:left="57" w:right="57"/>
              <w:jc w:val="both"/>
              <w:rPr>
                <w:bCs/>
              </w:rPr>
            </w:pPr>
            <w:r w:rsidRPr="004C0A2D">
              <w:rPr>
                <w:bCs/>
              </w:rPr>
              <w:t>1.</w:t>
            </w:r>
          </w:p>
        </w:tc>
        <w:tc>
          <w:tcPr>
            <w:tcW w:w="2842" w:type="dxa"/>
          </w:tcPr>
          <w:p w:rsidR="003735C6" w:rsidRPr="004C0A2D" w:rsidRDefault="003735C6" w:rsidP="0009253D">
            <w:pPr>
              <w:tabs>
                <w:tab w:val="left" w:pos="170"/>
              </w:tabs>
              <w:ind w:left="57" w:right="57"/>
              <w:rPr>
                <w:lang w:eastAsia="lv-LV"/>
              </w:rPr>
            </w:pPr>
            <w:r w:rsidRPr="004C0A2D">
              <w:rPr>
                <w:lang w:eastAsia="lv-LV"/>
              </w:rPr>
              <w:t>Plānotās sabiedrības līdzdalības un komunikācijas aktivitātes saistībā ar projektu</w:t>
            </w:r>
          </w:p>
        </w:tc>
        <w:tc>
          <w:tcPr>
            <w:tcW w:w="6206" w:type="dxa"/>
          </w:tcPr>
          <w:p w:rsidR="003735C6" w:rsidRPr="004C0A2D" w:rsidRDefault="003735C6" w:rsidP="00AE31FA">
            <w:pPr>
              <w:pStyle w:val="naiskr"/>
              <w:spacing w:before="40" w:beforeAutospacing="0" w:after="40" w:afterAutospacing="0"/>
              <w:ind w:left="57" w:right="57" w:firstLine="284"/>
              <w:jc w:val="both"/>
              <w:rPr>
                <w:bCs/>
              </w:rPr>
            </w:pPr>
            <w:bookmarkStart w:id="1" w:name="p61"/>
            <w:bookmarkEnd w:id="1"/>
          </w:p>
          <w:p w:rsidR="004F5F76" w:rsidRPr="004C0A2D" w:rsidRDefault="004F5F76" w:rsidP="00AE31FA">
            <w:pPr>
              <w:pStyle w:val="naiskr"/>
              <w:spacing w:before="40" w:beforeAutospacing="0" w:after="40" w:afterAutospacing="0"/>
              <w:ind w:left="57" w:right="57" w:firstLine="284"/>
              <w:jc w:val="both"/>
              <w:rPr>
                <w:bCs/>
              </w:rPr>
            </w:pPr>
            <w:r w:rsidRPr="004C0A2D">
              <w:t>SAM mērķis tika saskaņots un izdiskutēts starpinstitūciju un sociālo partneru starpā DP saskaņošanas procesa ietvaros</w:t>
            </w:r>
          </w:p>
        </w:tc>
      </w:tr>
      <w:tr w:rsidR="003735C6" w:rsidRPr="004C0A2D" w:rsidTr="0009253D">
        <w:trPr>
          <w:trHeight w:val="339"/>
          <w:jc w:val="center"/>
        </w:trPr>
        <w:tc>
          <w:tcPr>
            <w:tcW w:w="476" w:type="dxa"/>
          </w:tcPr>
          <w:p w:rsidR="003735C6" w:rsidRPr="004C0A2D" w:rsidRDefault="003735C6" w:rsidP="0009253D">
            <w:pPr>
              <w:ind w:left="57" w:right="57"/>
              <w:jc w:val="both"/>
              <w:rPr>
                <w:bCs/>
              </w:rPr>
            </w:pPr>
            <w:r w:rsidRPr="004C0A2D">
              <w:rPr>
                <w:bCs/>
              </w:rPr>
              <w:t>2.</w:t>
            </w:r>
          </w:p>
        </w:tc>
        <w:tc>
          <w:tcPr>
            <w:tcW w:w="2842" w:type="dxa"/>
          </w:tcPr>
          <w:p w:rsidR="003735C6" w:rsidRPr="004C0A2D" w:rsidRDefault="003735C6" w:rsidP="0009253D">
            <w:pPr>
              <w:ind w:left="57" w:right="57"/>
              <w:rPr>
                <w:lang w:eastAsia="lv-LV"/>
              </w:rPr>
            </w:pPr>
            <w:r w:rsidRPr="004C0A2D">
              <w:rPr>
                <w:lang w:eastAsia="lv-LV"/>
              </w:rPr>
              <w:t>Sabiedrības līdzdalība projekta izstrādē</w:t>
            </w:r>
          </w:p>
        </w:tc>
        <w:tc>
          <w:tcPr>
            <w:tcW w:w="6206" w:type="dxa"/>
          </w:tcPr>
          <w:p w:rsidR="00C85A62" w:rsidRPr="004C0A2D" w:rsidRDefault="00E25074" w:rsidP="00C85A62">
            <w:pPr>
              <w:pStyle w:val="naiskr"/>
              <w:spacing w:before="40" w:beforeAutospacing="0" w:after="40" w:afterAutospacing="0"/>
              <w:ind w:left="57" w:right="57" w:firstLine="284"/>
              <w:jc w:val="both"/>
            </w:pPr>
            <w:bookmarkStart w:id="2" w:name="p62"/>
            <w:bookmarkEnd w:id="2"/>
            <w:r w:rsidRPr="004C0A2D">
              <w:rPr>
                <w:szCs w:val="28"/>
              </w:rPr>
              <w:t>Sabiedrības</w:t>
            </w:r>
            <w:r w:rsidRPr="004C0A2D">
              <w:t xml:space="preserve"> līdzdalība tika nodrošināta visā SAM plānošanas procesā</w:t>
            </w:r>
            <w:r w:rsidR="00C85A62" w:rsidRPr="004C0A2D">
              <w:t>.</w:t>
            </w:r>
          </w:p>
          <w:p w:rsidR="00C85A62" w:rsidRPr="004C0A2D" w:rsidRDefault="00C85A62" w:rsidP="00C85A62">
            <w:pPr>
              <w:pStyle w:val="naiskr"/>
              <w:spacing w:before="40" w:beforeAutospacing="0" w:after="40" w:afterAutospacing="0"/>
              <w:ind w:left="57" w:right="57" w:firstLine="284"/>
              <w:jc w:val="both"/>
            </w:pPr>
            <w:r w:rsidRPr="004C0A2D">
              <w:rPr>
                <w:szCs w:val="28"/>
              </w:rPr>
              <w:t>Papildus SAM ir izstrādāts sasaistē ar valsts mēroga</w:t>
            </w:r>
            <w:r w:rsidRPr="004C0A2D">
              <w:t xml:space="preserve"> un nozares politikas plānošanas dokumentiem kā Stratēģija "Eiropa 2020", Latvijas Nacionālais attīstības plāns 2014.-2020.gadam</w:t>
            </w:r>
            <w:r w:rsidR="009A2E6C" w:rsidRPr="004C0A2D">
              <w:t xml:space="preserve"> (turpmāk – NAP)</w:t>
            </w:r>
            <w:r w:rsidRPr="004C0A2D">
              <w:t>, Sabiedrības veselības pamatnostādnes 2011.-2017.gadam,</w:t>
            </w:r>
            <w:r w:rsidR="00C73B2D" w:rsidRPr="004C0A2D">
              <w:t xml:space="preserve"> Sabiedrības veselības pamatnostādņu projekts 2014.-2020.gadam,</w:t>
            </w:r>
            <w:r w:rsidRPr="004C0A2D">
              <w:t xml:space="preserve"> tādejādi arī šo plānošanas dokumentu saskaņošanas procesu ietvaros tika nodrošināta SAM mērķa un būtības, virzienu saskaņošana.</w:t>
            </w:r>
          </w:p>
          <w:p w:rsidR="00C85A62" w:rsidRPr="004C0A2D" w:rsidRDefault="00C85A62" w:rsidP="00C85A62">
            <w:pPr>
              <w:pStyle w:val="naiskr"/>
              <w:spacing w:before="40" w:beforeAutospacing="0" w:after="40" w:afterAutospacing="0"/>
              <w:ind w:left="57" w:right="57" w:firstLine="284"/>
              <w:jc w:val="both"/>
            </w:pPr>
            <w:r w:rsidRPr="004C0A2D">
              <w:t>SAM mērķis tika saskaņots un izdiskutēts starpinstitūciju un sociālo partneru starpā DP saskaņošanas procesa ietvaros</w:t>
            </w:r>
            <w:r w:rsidR="00C73B2D" w:rsidRPr="004C0A2D">
              <w:t xml:space="preserve">, kā arī plašas diskusijas notika saskaņojot Sabiedrības veselības </w:t>
            </w:r>
            <w:r w:rsidR="00C73B2D" w:rsidRPr="004C0A2D">
              <w:lastRenderedPageBreak/>
              <w:t>pamatnostādņu projektu 2014.-2020.gadam, kā ietvaros arī tika nodrošināta sabiedriskā apspriede</w:t>
            </w:r>
            <w:r w:rsidRPr="004C0A2D">
              <w:t>.</w:t>
            </w:r>
          </w:p>
          <w:p w:rsidR="009A2E6C" w:rsidRPr="004C0A2D" w:rsidRDefault="009A2E6C" w:rsidP="009A2E6C">
            <w:pPr>
              <w:pStyle w:val="naiskr"/>
              <w:spacing w:before="40" w:beforeAutospacing="0" w:after="40" w:afterAutospacing="0"/>
              <w:ind w:left="57" w:right="57" w:firstLine="284"/>
              <w:jc w:val="both"/>
            </w:pPr>
            <w:r w:rsidRPr="004C0A2D">
              <w:t xml:space="preserve">     Lai nodrošinātu </w:t>
            </w:r>
            <w:r w:rsidR="00C73B2D" w:rsidRPr="004C0A2D">
              <w:t>vispusīgu</w:t>
            </w:r>
            <w:r w:rsidRPr="004C0A2D">
              <w:t xml:space="preserve"> </w:t>
            </w:r>
            <w:r w:rsidR="00C73B2D" w:rsidRPr="004C0A2D">
              <w:t>veselības nozares pārstāvju</w:t>
            </w:r>
            <w:r w:rsidRPr="004C0A2D">
              <w:t xml:space="preserve"> un sadarbības partneru iesaisti veselības jomas SAM plānošanā</w:t>
            </w:r>
            <w:r w:rsidR="00114608" w:rsidRPr="004C0A2D">
              <w:t>,</w:t>
            </w:r>
            <w:r w:rsidRPr="004C0A2D">
              <w:t xml:space="preserve"> Veselības ministrija organizēja vairākus seminārus veselības jomas biedrībām un nodibinājumiem, ārstniecības iestādēm, kā arī iesaistītajām valsts pārvaldes iestādēm:</w:t>
            </w:r>
          </w:p>
          <w:p w:rsidR="009A2E6C" w:rsidRPr="004C0A2D" w:rsidRDefault="009A2E6C" w:rsidP="009A2E6C">
            <w:pPr>
              <w:pStyle w:val="naiskr"/>
              <w:numPr>
                <w:ilvl w:val="0"/>
                <w:numId w:val="43"/>
              </w:numPr>
              <w:spacing w:before="40" w:beforeAutospacing="0" w:after="40" w:afterAutospacing="0"/>
              <w:ind w:right="57"/>
              <w:jc w:val="both"/>
            </w:pPr>
            <w:r w:rsidRPr="004C0A2D">
              <w:t>2014.gada 15.janvārī tika rīkota sanāksme par plānotajiem ES fondu ieguldījumiem veselības jomā 2014.-2020.gadā atbilstoši NAP un partnerības līguma un darbības programmas projektiem;</w:t>
            </w:r>
          </w:p>
          <w:p w:rsidR="009A2E6C" w:rsidRPr="004C0A2D" w:rsidRDefault="009A2E6C" w:rsidP="009A2E6C">
            <w:pPr>
              <w:pStyle w:val="naiskr"/>
              <w:numPr>
                <w:ilvl w:val="0"/>
                <w:numId w:val="43"/>
              </w:numPr>
              <w:spacing w:before="40" w:beforeAutospacing="0" w:after="40" w:afterAutospacing="0"/>
              <w:ind w:right="57"/>
              <w:jc w:val="both"/>
            </w:pPr>
            <w:r w:rsidRPr="004C0A2D">
              <w:t>2014.gada 12.jūnijā tika rīkots darba seminārs ar Pasaules Veselības organizācijas dalību, lai diskutētu par Vienotas kvalitātes nodrošināšanas sistēmas izveidi veselības aprūpes jomā Latvijā SAM ietvaros;</w:t>
            </w:r>
          </w:p>
          <w:p w:rsidR="00114608" w:rsidRPr="004C0A2D" w:rsidRDefault="009A2E6C" w:rsidP="00114608">
            <w:pPr>
              <w:pStyle w:val="naiskr"/>
              <w:numPr>
                <w:ilvl w:val="0"/>
                <w:numId w:val="43"/>
              </w:numPr>
              <w:spacing w:before="40" w:beforeAutospacing="0" w:after="40" w:afterAutospacing="0"/>
              <w:ind w:right="57"/>
              <w:jc w:val="both"/>
            </w:pPr>
            <w:r w:rsidRPr="004C0A2D">
              <w:t xml:space="preserve">2014.gada 11.septembrī tika rīkots darba seminārs ar Pasaules Bankas dalību, lai diskutētu par </w:t>
            </w:r>
            <w:r w:rsidR="00C73B2D" w:rsidRPr="004C0A2D">
              <w:t>veselības tīklu attīstības vadlīniju izstrādi prioritārajās veselības jomās SAM ietvaros.</w:t>
            </w:r>
          </w:p>
          <w:p w:rsidR="00114608" w:rsidRPr="004C0A2D" w:rsidRDefault="00114608" w:rsidP="00114608">
            <w:pPr>
              <w:pStyle w:val="naiskr"/>
              <w:spacing w:before="40" w:beforeAutospacing="0" w:after="40" w:afterAutospacing="0"/>
              <w:ind w:left="98" w:right="57" w:firstLine="283"/>
              <w:jc w:val="both"/>
            </w:pPr>
            <w:r w:rsidRPr="004C0A2D">
              <w:t>Semināru laikā saņemtie ierosinājumi un komentāri tika izvērtēti un attiecībā uz Vienotas kvalitātes nodrošināšanas sistēmas (turpmāk – KNS) izveidi, tie tika iestrādāti KNS koncepcijā, savukārt attiecībā uz tīklu attīstības vadlīnijām, tie tiks izvērtēti, sagatavojot tehnisko specifikāciju Pasaules Bankas darba uzdevumam par tīklu attīstības vadlīniju izstrādi.</w:t>
            </w:r>
          </w:p>
        </w:tc>
      </w:tr>
      <w:tr w:rsidR="003735C6" w:rsidRPr="004C0A2D" w:rsidTr="0009253D">
        <w:trPr>
          <w:trHeight w:val="476"/>
          <w:jc w:val="center"/>
        </w:trPr>
        <w:tc>
          <w:tcPr>
            <w:tcW w:w="476" w:type="dxa"/>
          </w:tcPr>
          <w:p w:rsidR="003735C6" w:rsidRPr="004C0A2D" w:rsidRDefault="003735C6" w:rsidP="0009253D">
            <w:pPr>
              <w:ind w:left="57" w:right="57"/>
              <w:jc w:val="both"/>
              <w:rPr>
                <w:bCs/>
              </w:rPr>
            </w:pPr>
            <w:r w:rsidRPr="004C0A2D">
              <w:rPr>
                <w:bCs/>
              </w:rPr>
              <w:lastRenderedPageBreak/>
              <w:t>3.</w:t>
            </w:r>
          </w:p>
        </w:tc>
        <w:tc>
          <w:tcPr>
            <w:tcW w:w="2842" w:type="dxa"/>
          </w:tcPr>
          <w:p w:rsidR="003735C6" w:rsidRPr="004C0A2D" w:rsidRDefault="003735C6" w:rsidP="0009253D">
            <w:pPr>
              <w:ind w:left="57" w:right="57"/>
              <w:rPr>
                <w:lang w:eastAsia="lv-LV"/>
              </w:rPr>
            </w:pPr>
            <w:r w:rsidRPr="004C0A2D">
              <w:rPr>
                <w:lang w:eastAsia="lv-LV"/>
              </w:rPr>
              <w:t>Sabiedrības līdzdalības rezultāti</w:t>
            </w:r>
          </w:p>
        </w:tc>
        <w:tc>
          <w:tcPr>
            <w:tcW w:w="6206" w:type="dxa"/>
          </w:tcPr>
          <w:p w:rsidR="003735C6" w:rsidRPr="004C0A2D" w:rsidRDefault="00114608" w:rsidP="00EE2097">
            <w:pPr>
              <w:pStyle w:val="naiskr"/>
              <w:spacing w:before="40" w:beforeAutospacing="0" w:after="40" w:afterAutospacing="0"/>
              <w:ind w:left="57" w:right="57" w:firstLine="284"/>
              <w:jc w:val="both"/>
            </w:pPr>
            <w:r w:rsidRPr="004C0A2D">
              <w:t>NAP, Sabiedrības veselības pamatnostādņu projekta 2014.-2020.gadam, DP un PL saskaņošanas procesā saņemtie komentāri ir saskaņoti un panākta vienošanās ar visām iesaistītajām pusēm.</w:t>
            </w:r>
          </w:p>
        </w:tc>
      </w:tr>
      <w:tr w:rsidR="003735C6" w:rsidRPr="004C0A2D" w:rsidTr="0009253D">
        <w:trPr>
          <w:trHeight w:val="476"/>
          <w:jc w:val="center"/>
        </w:trPr>
        <w:tc>
          <w:tcPr>
            <w:tcW w:w="476" w:type="dxa"/>
          </w:tcPr>
          <w:p w:rsidR="003735C6" w:rsidRPr="004C0A2D" w:rsidRDefault="003735C6" w:rsidP="0009253D">
            <w:pPr>
              <w:ind w:left="57" w:right="57"/>
              <w:jc w:val="both"/>
              <w:rPr>
                <w:bCs/>
              </w:rPr>
            </w:pPr>
            <w:r w:rsidRPr="004C0A2D">
              <w:rPr>
                <w:bCs/>
              </w:rPr>
              <w:t>4.</w:t>
            </w:r>
          </w:p>
        </w:tc>
        <w:tc>
          <w:tcPr>
            <w:tcW w:w="2842" w:type="dxa"/>
          </w:tcPr>
          <w:p w:rsidR="003735C6" w:rsidRPr="004C0A2D" w:rsidRDefault="003735C6" w:rsidP="0009253D">
            <w:pPr>
              <w:ind w:left="57" w:right="57"/>
              <w:rPr>
                <w:lang w:eastAsia="lv-LV"/>
              </w:rPr>
            </w:pPr>
            <w:r w:rsidRPr="004C0A2D">
              <w:rPr>
                <w:lang w:eastAsia="lv-LV"/>
              </w:rPr>
              <w:t>Cita informācija</w:t>
            </w:r>
          </w:p>
        </w:tc>
        <w:tc>
          <w:tcPr>
            <w:tcW w:w="6206" w:type="dxa"/>
          </w:tcPr>
          <w:p w:rsidR="003735C6" w:rsidRPr="004C0A2D" w:rsidRDefault="003735C6" w:rsidP="00AE31FA">
            <w:pPr>
              <w:pStyle w:val="naiskr"/>
              <w:spacing w:before="40" w:beforeAutospacing="0" w:after="40" w:afterAutospacing="0"/>
              <w:ind w:left="57" w:right="57" w:firstLine="284"/>
              <w:jc w:val="both"/>
            </w:pPr>
            <w:r w:rsidRPr="004C0A2D">
              <w:rPr>
                <w:szCs w:val="28"/>
              </w:rPr>
              <w:t>Nav</w:t>
            </w:r>
            <w:r w:rsidRPr="004C0A2D">
              <w:t>.</w:t>
            </w:r>
          </w:p>
        </w:tc>
      </w:tr>
    </w:tbl>
    <w:p w:rsidR="003735C6" w:rsidRPr="004C0A2D" w:rsidRDefault="003735C6" w:rsidP="003735C6"/>
    <w:p w:rsidR="00093C1E" w:rsidRPr="004C0A2D" w:rsidRDefault="00093C1E" w:rsidP="003735C6"/>
    <w:p w:rsidR="00093C1E" w:rsidRPr="004C0A2D" w:rsidRDefault="00093C1E" w:rsidP="003735C6"/>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3735C6" w:rsidRPr="004C0A2D" w:rsidTr="0009253D">
        <w:trPr>
          <w:trHeight w:val="381"/>
          <w:jc w:val="center"/>
        </w:trPr>
        <w:tc>
          <w:tcPr>
            <w:tcW w:w="9518" w:type="dxa"/>
            <w:gridSpan w:val="3"/>
            <w:vAlign w:val="center"/>
          </w:tcPr>
          <w:p w:rsidR="003735C6" w:rsidRPr="004C0A2D" w:rsidRDefault="003735C6" w:rsidP="0009253D">
            <w:pPr>
              <w:pStyle w:val="naisnod"/>
              <w:spacing w:before="0" w:beforeAutospacing="0" w:after="0" w:afterAutospacing="0"/>
              <w:ind w:left="57" w:right="57"/>
              <w:jc w:val="center"/>
            </w:pPr>
            <w:r w:rsidRPr="004C0A2D">
              <w:rPr>
                <w:b/>
              </w:rPr>
              <w:t>VII. Tiesību akta projekta izpildes nodrošināšana un tās ietekme uz institūcijām</w:t>
            </w:r>
          </w:p>
        </w:tc>
      </w:tr>
      <w:tr w:rsidR="003735C6" w:rsidRPr="004C0A2D" w:rsidTr="0009253D">
        <w:trPr>
          <w:trHeight w:val="427"/>
          <w:jc w:val="center"/>
        </w:trPr>
        <w:tc>
          <w:tcPr>
            <w:tcW w:w="437" w:type="dxa"/>
          </w:tcPr>
          <w:p w:rsidR="003735C6" w:rsidRPr="004C0A2D" w:rsidRDefault="003735C6" w:rsidP="0009253D">
            <w:pPr>
              <w:pStyle w:val="naisnod"/>
              <w:spacing w:before="0" w:beforeAutospacing="0" w:after="0" w:afterAutospacing="0"/>
              <w:ind w:left="57" w:right="57"/>
              <w:jc w:val="both"/>
            </w:pPr>
            <w:r w:rsidRPr="004C0A2D">
              <w:t>1.</w:t>
            </w:r>
          </w:p>
        </w:tc>
        <w:tc>
          <w:tcPr>
            <w:tcW w:w="3615" w:type="dxa"/>
          </w:tcPr>
          <w:p w:rsidR="003735C6" w:rsidRPr="004C0A2D" w:rsidRDefault="003735C6" w:rsidP="0009253D">
            <w:pPr>
              <w:pStyle w:val="naisf"/>
              <w:spacing w:before="0" w:beforeAutospacing="0" w:after="0" w:afterAutospacing="0"/>
              <w:ind w:left="57" w:right="57"/>
              <w:rPr>
                <w:lang w:val="lv-LV"/>
              </w:rPr>
            </w:pPr>
            <w:r w:rsidRPr="004C0A2D">
              <w:rPr>
                <w:lang w:val="lv-LV"/>
              </w:rPr>
              <w:t>Projekta izpildē iesaistītās institūcijas</w:t>
            </w:r>
          </w:p>
        </w:tc>
        <w:tc>
          <w:tcPr>
            <w:tcW w:w="5466" w:type="dxa"/>
          </w:tcPr>
          <w:p w:rsidR="003735C6" w:rsidRPr="004C0A2D" w:rsidRDefault="003735C6" w:rsidP="004F5F76">
            <w:pPr>
              <w:pStyle w:val="naiskr"/>
              <w:spacing w:before="40" w:beforeAutospacing="0" w:after="40" w:afterAutospacing="0"/>
              <w:ind w:left="57" w:right="57" w:firstLine="284"/>
              <w:jc w:val="both"/>
            </w:pPr>
            <w:bookmarkStart w:id="3" w:name="p66"/>
            <w:bookmarkStart w:id="4" w:name="p67"/>
            <w:bookmarkStart w:id="5" w:name="p68"/>
            <w:bookmarkStart w:id="6" w:name="p69"/>
            <w:bookmarkEnd w:id="3"/>
            <w:bookmarkEnd w:id="4"/>
            <w:bookmarkEnd w:id="5"/>
            <w:bookmarkEnd w:id="6"/>
            <w:r w:rsidRPr="004C0A2D">
              <w:rPr>
                <w:szCs w:val="28"/>
              </w:rPr>
              <w:t>Atbildīgās</w:t>
            </w:r>
            <w:r w:rsidRPr="004C0A2D">
              <w:t xml:space="preserve"> iestādes funkcijas pilda </w:t>
            </w:r>
            <w:r w:rsidR="00E97CF8" w:rsidRPr="004C0A2D">
              <w:t xml:space="preserve">Veselības </w:t>
            </w:r>
            <w:r w:rsidRPr="004C0A2D">
              <w:t xml:space="preserve">ministrija, sadarbības iestādes funkcijas – Centrālā finanšu un līgumu aģentūra. </w:t>
            </w:r>
            <w:r w:rsidR="004F5F76" w:rsidRPr="004C0A2D">
              <w:t xml:space="preserve">Projekta iesniedzējs </w:t>
            </w:r>
            <w:r w:rsidR="00E97CF8" w:rsidRPr="004C0A2D">
              <w:t>ir Nacionālais veselības dienests. Projekta sadarbības partneri ir Veselības ministrija un tās padotības iestādes Veselības inspekcija, Neatliekamās medicīniskās palīdzības dienests un Slimību profilakses un kontroles centrs.</w:t>
            </w:r>
          </w:p>
        </w:tc>
      </w:tr>
      <w:tr w:rsidR="003735C6" w:rsidRPr="004C0A2D" w:rsidTr="0009253D">
        <w:trPr>
          <w:trHeight w:val="463"/>
          <w:jc w:val="center"/>
        </w:trPr>
        <w:tc>
          <w:tcPr>
            <w:tcW w:w="437" w:type="dxa"/>
          </w:tcPr>
          <w:p w:rsidR="003735C6" w:rsidRPr="004C0A2D" w:rsidRDefault="003735C6" w:rsidP="0009253D">
            <w:pPr>
              <w:pStyle w:val="naisnod"/>
              <w:spacing w:before="0" w:beforeAutospacing="0" w:after="0" w:afterAutospacing="0"/>
              <w:ind w:left="57" w:right="57"/>
              <w:jc w:val="both"/>
            </w:pPr>
            <w:r w:rsidRPr="004C0A2D">
              <w:t>2.</w:t>
            </w:r>
          </w:p>
        </w:tc>
        <w:tc>
          <w:tcPr>
            <w:tcW w:w="3615" w:type="dxa"/>
          </w:tcPr>
          <w:p w:rsidR="003735C6" w:rsidRPr="004C0A2D" w:rsidRDefault="003735C6" w:rsidP="0009253D">
            <w:pPr>
              <w:pStyle w:val="naisf"/>
              <w:spacing w:before="0" w:beforeAutospacing="0" w:after="0" w:afterAutospacing="0"/>
              <w:ind w:left="57" w:right="57"/>
              <w:rPr>
                <w:lang w:val="lv-LV"/>
              </w:rPr>
            </w:pPr>
            <w:r w:rsidRPr="004C0A2D">
              <w:rPr>
                <w:lang w:val="lv-LV"/>
              </w:rPr>
              <w:t>Projekta izpildes ietekme uz pār</w:t>
            </w:r>
            <w:r w:rsidRPr="004C0A2D">
              <w:rPr>
                <w:lang w:val="lv-LV"/>
              </w:rPr>
              <w:softHyphen/>
              <w:t>valdes funkcijām un institucionālo struktūru.</w:t>
            </w:r>
          </w:p>
          <w:p w:rsidR="003735C6" w:rsidRPr="004C0A2D" w:rsidRDefault="003735C6" w:rsidP="0009253D">
            <w:pPr>
              <w:pStyle w:val="naisf"/>
              <w:spacing w:before="0" w:beforeAutospacing="0" w:after="0" w:afterAutospacing="0"/>
              <w:ind w:left="57" w:right="57"/>
              <w:rPr>
                <w:lang w:val="lv-LV"/>
              </w:rPr>
            </w:pPr>
            <w:r w:rsidRPr="004C0A2D">
              <w:rPr>
                <w:lang w:val="lv-LV"/>
              </w:rPr>
              <w:lastRenderedPageBreak/>
              <w:t>Jaunu institūciju izveide, esošu institūciju likvidācija vai reorga</w:t>
            </w:r>
            <w:r w:rsidRPr="004C0A2D">
              <w:rPr>
                <w:lang w:val="lv-LV"/>
              </w:rPr>
              <w:softHyphen/>
              <w:t>nizācija, to ietekme uz institūcijas cilvēkresursiem</w:t>
            </w:r>
          </w:p>
        </w:tc>
        <w:tc>
          <w:tcPr>
            <w:tcW w:w="5466" w:type="dxa"/>
          </w:tcPr>
          <w:p w:rsidR="003735C6" w:rsidRPr="004C0A2D" w:rsidRDefault="003735C6" w:rsidP="00AE31FA">
            <w:pPr>
              <w:pStyle w:val="naiskr"/>
              <w:spacing w:before="40" w:beforeAutospacing="0" w:after="40" w:afterAutospacing="0"/>
              <w:ind w:left="57" w:right="57" w:firstLine="284"/>
              <w:jc w:val="both"/>
            </w:pPr>
            <w:r w:rsidRPr="004C0A2D">
              <w:rPr>
                <w:szCs w:val="28"/>
              </w:rPr>
              <w:lastRenderedPageBreak/>
              <w:t>MK</w:t>
            </w:r>
            <w:r w:rsidRPr="004C0A2D">
              <w:t xml:space="preserve"> noteikumu projekts šo jomu neskar.</w:t>
            </w:r>
          </w:p>
        </w:tc>
      </w:tr>
      <w:tr w:rsidR="003735C6" w:rsidRPr="004C0A2D" w:rsidTr="0009253D">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3735C6" w:rsidRPr="004C0A2D" w:rsidRDefault="003735C6" w:rsidP="0009253D">
            <w:pPr>
              <w:pStyle w:val="naisnod"/>
              <w:spacing w:before="0" w:beforeAutospacing="0" w:after="0" w:afterAutospacing="0"/>
              <w:ind w:left="57" w:right="57"/>
              <w:jc w:val="both"/>
            </w:pPr>
            <w:r w:rsidRPr="004C0A2D">
              <w:lastRenderedPageBreak/>
              <w:t>3.</w:t>
            </w:r>
          </w:p>
        </w:tc>
        <w:tc>
          <w:tcPr>
            <w:tcW w:w="3615" w:type="dxa"/>
            <w:tcBorders>
              <w:top w:val="single" w:sz="4" w:space="0" w:color="auto"/>
              <w:left w:val="single" w:sz="4" w:space="0" w:color="auto"/>
              <w:bottom w:val="single" w:sz="4" w:space="0" w:color="auto"/>
              <w:right w:val="single" w:sz="4" w:space="0" w:color="auto"/>
            </w:tcBorders>
          </w:tcPr>
          <w:p w:rsidR="003735C6" w:rsidRPr="004C0A2D" w:rsidRDefault="003735C6" w:rsidP="0009253D">
            <w:pPr>
              <w:pStyle w:val="naisf"/>
              <w:spacing w:before="0" w:beforeAutospacing="0" w:after="0" w:afterAutospacing="0"/>
              <w:ind w:left="57" w:right="57"/>
              <w:rPr>
                <w:lang w:val="lv-LV"/>
              </w:rPr>
            </w:pPr>
            <w:r w:rsidRPr="004C0A2D">
              <w:rPr>
                <w:lang w:val="lv-LV"/>
              </w:rPr>
              <w:t>Cita informācija</w:t>
            </w:r>
          </w:p>
        </w:tc>
        <w:tc>
          <w:tcPr>
            <w:tcW w:w="5466" w:type="dxa"/>
            <w:tcBorders>
              <w:top w:val="single" w:sz="4" w:space="0" w:color="auto"/>
              <w:left w:val="single" w:sz="4" w:space="0" w:color="auto"/>
              <w:bottom w:val="single" w:sz="4" w:space="0" w:color="auto"/>
              <w:right w:val="single" w:sz="4" w:space="0" w:color="auto"/>
            </w:tcBorders>
          </w:tcPr>
          <w:p w:rsidR="003735C6" w:rsidRPr="004C0A2D" w:rsidRDefault="003735C6" w:rsidP="00AE31FA">
            <w:pPr>
              <w:pStyle w:val="naiskr"/>
              <w:spacing w:before="40" w:beforeAutospacing="0" w:after="40" w:afterAutospacing="0"/>
              <w:ind w:left="57" w:right="57" w:firstLine="284"/>
              <w:jc w:val="both"/>
            </w:pPr>
            <w:r w:rsidRPr="004C0A2D">
              <w:rPr>
                <w:szCs w:val="28"/>
              </w:rPr>
              <w:t>Nav</w:t>
            </w:r>
            <w:r w:rsidRPr="004C0A2D">
              <w:t>.</w:t>
            </w:r>
          </w:p>
        </w:tc>
      </w:tr>
    </w:tbl>
    <w:p w:rsidR="003735C6" w:rsidRPr="004C0A2D" w:rsidRDefault="003735C6" w:rsidP="003735C6"/>
    <w:p w:rsidR="003735C6" w:rsidRPr="004C0A2D" w:rsidRDefault="003735C6" w:rsidP="003735C6">
      <w:pPr>
        <w:pStyle w:val="BodyText2"/>
        <w:tabs>
          <w:tab w:val="left" w:pos="7230"/>
        </w:tabs>
        <w:contextualSpacing/>
      </w:pPr>
      <w:r w:rsidRPr="004C0A2D">
        <w:t xml:space="preserve">Ministru prezidente </w:t>
      </w:r>
      <w:r w:rsidRPr="004C0A2D">
        <w:tab/>
        <w:t>L.Straujuma</w:t>
      </w:r>
    </w:p>
    <w:p w:rsidR="003735C6" w:rsidRPr="004C0A2D" w:rsidRDefault="003735C6" w:rsidP="003735C6">
      <w:pPr>
        <w:pStyle w:val="Default"/>
        <w:contextualSpacing/>
        <w:jc w:val="both"/>
      </w:pPr>
    </w:p>
    <w:p w:rsidR="003735C6" w:rsidRPr="004C0A2D" w:rsidRDefault="003735C6" w:rsidP="003735C6">
      <w:pPr>
        <w:contextualSpacing/>
        <w:jc w:val="both"/>
      </w:pPr>
      <w:r w:rsidRPr="004C0A2D">
        <w:t xml:space="preserve">Veselības ministra vietā </w:t>
      </w:r>
    </w:p>
    <w:p w:rsidR="003735C6" w:rsidRPr="004C0A2D" w:rsidRDefault="003735C6" w:rsidP="003735C6">
      <w:pPr>
        <w:pStyle w:val="BodyText2"/>
        <w:tabs>
          <w:tab w:val="left" w:pos="7230"/>
        </w:tabs>
        <w:contextualSpacing/>
      </w:pPr>
      <w:r w:rsidRPr="004C0A2D">
        <w:t xml:space="preserve">Ministru prezidente </w:t>
      </w:r>
      <w:r w:rsidRPr="004C0A2D">
        <w:tab/>
        <w:t>L.Straujuma</w:t>
      </w:r>
    </w:p>
    <w:p w:rsidR="003735C6" w:rsidRPr="004C0A2D" w:rsidRDefault="003735C6" w:rsidP="003735C6">
      <w:pPr>
        <w:contextualSpacing/>
        <w:jc w:val="both"/>
      </w:pPr>
    </w:p>
    <w:p w:rsidR="003735C6" w:rsidRPr="004C0A2D" w:rsidRDefault="00D174AF" w:rsidP="003735C6">
      <w:pPr>
        <w:contextualSpacing/>
        <w:jc w:val="both"/>
        <w:rPr>
          <w:sz w:val="20"/>
          <w:szCs w:val="20"/>
        </w:rPr>
      </w:pPr>
      <w:r>
        <w:rPr>
          <w:sz w:val="20"/>
          <w:szCs w:val="20"/>
        </w:rPr>
        <w:t>1</w:t>
      </w:r>
      <w:r w:rsidR="002C5F79">
        <w:rPr>
          <w:sz w:val="20"/>
          <w:szCs w:val="20"/>
        </w:rPr>
        <w:t>5</w:t>
      </w:r>
      <w:r w:rsidR="00FA41D1" w:rsidRPr="004C0A2D">
        <w:rPr>
          <w:sz w:val="20"/>
          <w:szCs w:val="20"/>
        </w:rPr>
        <w:t>.10</w:t>
      </w:r>
      <w:r w:rsidR="003735C6" w:rsidRPr="004C0A2D">
        <w:rPr>
          <w:sz w:val="20"/>
          <w:szCs w:val="20"/>
        </w:rPr>
        <w:t xml:space="preserve">.2014  </w:t>
      </w:r>
      <w:r w:rsidR="002C5F79">
        <w:rPr>
          <w:sz w:val="20"/>
          <w:szCs w:val="20"/>
        </w:rPr>
        <w:t>09:</w:t>
      </w:r>
      <w:r w:rsidR="00541630">
        <w:rPr>
          <w:sz w:val="20"/>
          <w:szCs w:val="20"/>
        </w:rPr>
        <w:t>33</w:t>
      </w:r>
    </w:p>
    <w:bookmarkStart w:id="7" w:name="OLE_LINK5"/>
    <w:bookmarkStart w:id="8" w:name="OLE_LINK6"/>
    <w:p w:rsidR="00E2578F" w:rsidRPr="004C0A2D" w:rsidRDefault="00593E48" w:rsidP="00E2578F">
      <w:pPr>
        <w:rPr>
          <w:sz w:val="20"/>
          <w:szCs w:val="20"/>
        </w:rPr>
      </w:pPr>
      <w:r w:rsidRPr="004C0A2D">
        <w:rPr>
          <w:sz w:val="20"/>
          <w:szCs w:val="20"/>
        </w:rPr>
        <w:fldChar w:fldCharType="begin"/>
      </w:r>
      <w:r w:rsidR="00E2578F" w:rsidRPr="004C0A2D">
        <w:rPr>
          <w:sz w:val="20"/>
          <w:szCs w:val="20"/>
        </w:rPr>
        <w:instrText xml:space="preserve"> NUMWORDS  \# "# ##0"  \* MERGEFORMAT </w:instrText>
      </w:r>
      <w:r w:rsidRPr="004C0A2D">
        <w:rPr>
          <w:sz w:val="20"/>
          <w:szCs w:val="20"/>
        </w:rPr>
        <w:fldChar w:fldCharType="separate"/>
      </w:r>
      <w:r w:rsidR="00541630">
        <w:rPr>
          <w:noProof/>
          <w:sz w:val="20"/>
          <w:szCs w:val="20"/>
        </w:rPr>
        <w:t>4 683</w:t>
      </w:r>
      <w:r w:rsidRPr="004C0A2D">
        <w:rPr>
          <w:sz w:val="20"/>
          <w:szCs w:val="20"/>
        </w:rPr>
        <w:fldChar w:fldCharType="end"/>
      </w:r>
    </w:p>
    <w:p w:rsidR="003735C6" w:rsidRPr="004C0A2D" w:rsidRDefault="003735C6" w:rsidP="003735C6">
      <w:pPr>
        <w:contextualSpacing/>
        <w:jc w:val="both"/>
        <w:rPr>
          <w:sz w:val="20"/>
          <w:szCs w:val="20"/>
        </w:rPr>
      </w:pPr>
      <w:proofErr w:type="spellStart"/>
      <w:r w:rsidRPr="004C0A2D">
        <w:rPr>
          <w:sz w:val="20"/>
          <w:szCs w:val="20"/>
        </w:rPr>
        <w:t>A.Tomsone</w:t>
      </w:r>
      <w:proofErr w:type="spellEnd"/>
    </w:p>
    <w:p w:rsidR="003735C6" w:rsidRPr="00E2578F" w:rsidRDefault="003735C6" w:rsidP="00103608">
      <w:pPr>
        <w:contextualSpacing/>
        <w:jc w:val="both"/>
        <w:rPr>
          <w:sz w:val="20"/>
          <w:szCs w:val="20"/>
        </w:rPr>
      </w:pPr>
      <w:r w:rsidRPr="004C0A2D">
        <w:rPr>
          <w:sz w:val="20"/>
          <w:szCs w:val="20"/>
        </w:rPr>
        <w:t xml:space="preserve">67876181, </w:t>
      </w:r>
      <w:hyperlink r:id="rId8" w:history="1">
        <w:r w:rsidRPr="004C0A2D">
          <w:rPr>
            <w:rStyle w:val="Hyperlink"/>
            <w:sz w:val="20"/>
            <w:szCs w:val="20"/>
          </w:rPr>
          <w:t>Agnese.Tomsone@vm.gov.lv</w:t>
        </w:r>
      </w:hyperlink>
      <w:bookmarkEnd w:id="7"/>
      <w:bookmarkEnd w:id="8"/>
    </w:p>
    <w:p w:rsidR="00F0258D" w:rsidRPr="00E2578F" w:rsidRDefault="00F0258D" w:rsidP="003735C6"/>
    <w:sectPr w:rsidR="00F0258D" w:rsidRPr="00E2578F" w:rsidSect="00231010">
      <w:headerReference w:type="even" r:id="rId9"/>
      <w:headerReference w:type="default" r:id="rId10"/>
      <w:footerReference w:type="default" r:id="rId11"/>
      <w:footerReference w:type="first" r:id="rId12"/>
      <w:pgSz w:w="11906" w:h="16838" w:code="9"/>
      <w:pgMar w:top="1276" w:right="127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2E" w:rsidRDefault="0077212E">
      <w:r>
        <w:separator/>
      </w:r>
    </w:p>
  </w:endnote>
  <w:endnote w:type="continuationSeparator" w:id="0">
    <w:p w:rsidR="0077212E" w:rsidRDefault="007721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2E" w:rsidRPr="00B63149" w:rsidRDefault="0077212E" w:rsidP="003735C6">
    <w:pPr>
      <w:tabs>
        <w:tab w:val="center" w:pos="4153"/>
        <w:tab w:val="right" w:pos="8306"/>
      </w:tabs>
      <w:jc w:val="both"/>
      <w:rPr>
        <w:sz w:val="20"/>
        <w:szCs w:val="20"/>
        <w:lang w:eastAsia="lv-LV"/>
      </w:rPr>
    </w:pPr>
    <w:r>
      <w:rPr>
        <w:sz w:val="20"/>
        <w:szCs w:val="20"/>
        <w:lang w:eastAsia="lv-LV"/>
      </w:rPr>
      <w:t>V</w:t>
    </w:r>
    <w:r w:rsidRPr="00366B67">
      <w:rPr>
        <w:sz w:val="20"/>
        <w:szCs w:val="20"/>
        <w:lang w:eastAsia="lv-LV"/>
      </w:rPr>
      <w:t>Manot_</w:t>
    </w:r>
    <w:r>
      <w:rPr>
        <w:sz w:val="20"/>
        <w:szCs w:val="20"/>
        <w:lang w:eastAsia="lv-LV"/>
      </w:rPr>
      <w:t>1</w:t>
    </w:r>
    <w:r w:rsidR="002C5F79">
      <w:rPr>
        <w:sz w:val="20"/>
        <w:szCs w:val="20"/>
        <w:lang w:eastAsia="lv-LV"/>
      </w:rPr>
      <w:t>5</w:t>
    </w:r>
    <w:r>
      <w:rPr>
        <w:sz w:val="20"/>
        <w:szCs w:val="20"/>
        <w:lang w:eastAsia="lv-LV"/>
      </w:rPr>
      <w:t>10</w:t>
    </w:r>
    <w:r w:rsidRPr="00366B67">
      <w:rPr>
        <w:sz w:val="20"/>
        <w:szCs w:val="20"/>
        <w:lang w:eastAsia="lv-LV"/>
      </w:rPr>
      <w:t xml:space="preserve">14_SAM923; </w:t>
    </w:r>
    <w:r>
      <w:rPr>
        <w:sz w:val="20"/>
        <w:szCs w:val="20"/>
        <w:lang w:eastAsia="lv-LV"/>
      </w:rPr>
      <w:t>Ministru kabineta noteikumu projekta „</w:t>
    </w:r>
    <w:r w:rsidRPr="004E1564">
      <w:rPr>
        <w:sz w:val="20"/>
        <w:szCs w:val="20"/>
        <w:lang w:eastAsia="lv-LV"/>
      </w:rPr>
      <w:t xml:space="preserve">Noteikumi par darbības programmas "Izaugsme un nodarbinātība" 9.2.3. specifiskā atbalsta mērķa "Atbalstīt prioritāro (sirds un asinsvadu, onkoloģijas, perinatālā un </w:t>
    </w:r>
    <w:proofErr w:type="spellStart"/>
    <w:r w:rsidRPr="004E1564">
      <w:rPr>
        <w:sz w:val="20"/>
        <w:szCs w:val="20"/>
        <w:lang w:eastAsia="lv-LV"/>
      </w:rPr>
      <w:t>neonatālā</w:t>
    </w:r>
    <w:proofErr w:type="spellEnd"/>
    <w:r w:rsidRPr="004E1564">
      <w:rPr>
        <w:sz w:val="20"/>
        <w:szCs w:val="20"/>
        <w:lang w:eastAsia="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w:t>
    </w:r>
    <w:r w:rsidRPr="00366B67">
      <w:rPr>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2E" w:rsidRPr="00366B67" w:rsidRDefault="0077212E" w:rsidP="003735C6">
    <w:pPr>
      <w:tabs>
        <w:tab w:val="center" w:pos="4153"/>
        <w:tab w:val="right" w:pos="8306"/>
      </w:tabs>
      <w:jc w:val="both"/>
      <w:rPr>
        <w:sz w:val="20"/>
        <w:szCs w:val="20"/>
        <w:lang w:eastAsia="lv-LV"/>
      </w:rPr>
    </w:pPr>
    <w:r>
      <w:rPr>
        <w:sz w:val="20"/>
        <w:szCs w:val="20"/>
        <w:lang w:eastAsia="lv-LV"/>
      </w:rPr>
      <w:t>V</w:t>
    </w:r>
    <w:r w:rsidRPr="00366B67">
      <w:rPr>
        <w:sz w:val="20"/>
        <w:szCs w:val="20"/>
        <w:lang w:eastAsia="lv-LV"/>
      </w:rPr>
      <w:t>Manot_</w:t>
    </w:r>
    <w:r w:rsidR="002C5F79">
      <w:rPr>
        <w:sz w:val="20"/>
        <w:szCs w:val="20"/>
        <w:lang w:eastAsia="lv-LV"/>
      </w:rPr>
      <w:t>15</w:t>
    </w:r>
    <w:r>
      <w:rPr>
        <w:sz w:val="20"/>
        <w:szCs w:val="20"/>
        <w:lang w:eastAsia="lv-LV"/>
      </w:rPr>
      <w:t>10</w:t>
    </w:r>
    <w:r w:rsidRPr="00366B67">
      <w:rPr>
        <w:sz w:val="20"/>
        <w:szCs w:val="20"/>
        <w:lang w:eastAsia="lv-LV"/>
      </w:rPr>
      <w:t xml:space="preserve">14_SAM923; </w:t>
    </w:r>
    <w:bookmarkStart w:id="9" w:name="OLE_LINK3"/>
    <w:bookmarkStart w:id="10" w:name="OLE_LINK4"/>
    <w:bookmarkStart w:id="11" w:name="OLE_LINK7"/>
    <w:bookmarkStart w:id="12" w:name="OLE_LINK8"/>
    <w:bookmarkStart w:id="13" w:name="_Hlk398275163"/>
    <w:bookmarkStart w:id="14" w:name="OLE_LINK9"/>
    <w:bookmarkStart w:id="15" w:name="OLE_LINK10"/>
    <w:bookmarkStart w:id="16" w:name="_Hlk398637637"/>
    <w:r>
      <w:rPr>
        <w:sz w:val="20"/>
        <w:szCs w:val="20"/>
        <w:lang w:eastAsia="lv-LV"/>
      </w:rPr>
      <w:t>Ministru kabineta noteikumu projekta „</w:t>
    </w:r>
    <w:r w:rsidRPr="004E1564">
      <w:rPr>
        <w:sz w:val="20"/>
        <w:szCs w:val="20"/>
        <w:lang w:eastAsia="lv-LV"/>
      </w:rPr>
      <w:t xml:space="preserve">Noteikumi par darbības programmas "Izaugsme un nodarbinātība" 9.2.3. specifiskā atbalsta mērķa "Atbalstīt prioritāro (sirds un asinsvadu, onkoloģijas, perinatālā un </w:t>
    </w:r>
    <w:proofErr w:type="spellStart"/>
    <w:r w:rsidRPr="004E1564">
      <w:rPr>
        <w:sz w:val="20"/>
        <w:szCs w:val="20"/>
        <w:lang w:eastAsia="lv-LV"/>
      </w:rPr>
      <w:t>neonatālā</w:t>
    </w:r>
    <w:proofErr w:type="spellEnd"/>
    <w:r w:rsidRPr="004E1564">
      <w:rPr>
        <w:sz w:val="20"/>
        <w:szCs w:val="20"/>
        <w:lang w:eastAsia="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w:t>
    </w:r>
    <w:r w:rsidRPr="00366B67">
      <w:rPr>
        <w:sz w:val="20"/>
        <w:szCs w:val="20"/>
        <w:lang w:eastAsia="lv-LV"/>
      </w:rPr>
      <w:t>sākotnējās ietekmes novērtējuma ziņojums (anotācija)</w:t>
    </w:r>
    <w:bookmarkEnd w:id="9"/>
    <w:bookmarkEnd w:id="10"/>
    <w:bookmarkEnd w:id="11"/>
    <w:bookmarkEnd w:id="12"/>
    <w:bookmarkEnd w:id="13"/>
    <w:bookmarkEnd w:id="14"/>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2E" w:rsidRDefault="0077212E">
      <w:r>
        <w:separator/>
      </w:r>
    </w:p>
  </w:footnote>
  <w:footnote w:type="continuationSeparator" w:id="0">
    <w:p w:rsidR="0077212E" w:rsidRDefault="00772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2E" w:rsidRDefault="00593E48">
    <w:pPr>
      <w:pStyle w:val="Header"/>
      <w:framePr w:wrap="around" w:vAnchor="text" w:hAnchor="margin" w:xAlign="center" w:y="1"/>
      <w:rPr>
        <w:rStyle w:val="PageNumber"/>
      </w:rPr>
    </w:pPr>
    <w:r>
      <w:rPr>
        <w:rStyle w:val="PageNumber"/>
      </w:rPr>
      <w:fldChar w:fldCharType="begin"/>
    </w:r>
    <w:r w:rsidR="0077212E">
      <w:rPr>
        <w:rStyle w:val="PageNumber"/>
      </w:rPr>
      <w:instrText xml:space="preserve">PAGE  </w:instrText>
    </w:r>
    <w:r>
      <w:rPr>
        <w:rStyle w:val="PageNumber"/>
      </w:rPr>
      <w:fldChar w:fldCharType="end"/>
    </w:r>
  </w:p>
  <w:p w:rsidR="0077212E" w:rsidRDefault="00772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2E" w:rsidRDefault="00593E48">
    <w:pPr>
      <w:pStyle w:val="Header"/>
      <w:framePr w:wrap="around" w:vAnchor="text" w:hAnchor="margin" w:xAlign="center" w:y="1"/>
      <w:rPr>
        <w:rStyle w:val="PageNumber"/>
      </w:rPr>
    </w:pPr>
    <w:r>
      <w:rPr>
        <w:rStyle w:val="PageNumber"/>
      </w:rPr>
      <w:fldChar w:fldCharType="begin"/>
    </w:r>
    <w:r w:rsidR="0077212E">
      <w:rPr>
        <w:rStyle w:val="PageNumber"/>
      </w:rPr>
      <w:instrText xml:space="preserve">PAGE  </w:instrText>
    </w:r>
    <w:r>
      <w:rPr>
        <w:rStyle w:val="PageNumber"/>
      </w:rPr>
      <w:fldChar w:fldCharType="separate"/>
    </w:r>
    <w:r w:rsidR="00541630">
      <w:rPr>
        <w:rStyle w:val="PageNumber"/>
        <w:noProof/>
      </w:rPr>
      <w:t>17</w:t>
    </w:r>
    <w:r>
      <w:rPr>
        <w:rStyle w:val="PageNumber"/>
      </w:rPr>
      <w:fldChar w:fldCharType="end"/>
    </w:r>
  </w:p>
  <w:p w:rsidR="0077212E" w:rsidRDefault="00772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60E6DAD"/>
    <w:multiLevelType w:val="hybridMultilevel"/>
    <w:tmpl w:val="B97C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D71932"/>
    <w:multiLevelType w:val="hybridMultilevel"/>
    <w:tmpl w:val="90F8F5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dstrike w:val="0"/>
        <w:sz w:val="24"/>
        <w:szCs w:val="24"/>
        <w:u w:val="none"/>
        <w:effect w:val="none"/>
      </w:rPr>
    </w:lvl>
    <w:lvl w:ilvl="1" w:tplc="04260019">
      <w:start w:val="1"/>
      <w:numFmt w:val="lowerLetter"/>
      <w:lvlText w:val="%2."/>
      <w:lvlJc w:val="left"/>
      <w:pPr>
        <w:ind w:left="1440" w:hanging="360"/>
      </w:pPr>
    </w:lvl>
    <w:lvl w:ilvl="2" w:tplc="C2DAA626">
      <w:start w:val="1"/>
      <w:numFmt w:val="decimal"/>
      <w:lvlText w:val="%3)"/>
      <w:lvlJc w:val="left"/>
      <w:pPr>
        <w:ind w:left="3474" w:hanging="1494"/>
      </w:pPr>
    </w:lvl>
    <w:lvl w:ilvl="3" w:tplc="04090005">
      <w:start w:val="1"/>
      <w:numFmt w:val="decimal"/>
      <w:lvlText w:val="(%4)"/>
      <w:lvlJc w:val="left"/>
      <w:pPr>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1CF7699C"/>
    <w:multiLevelType w:val="hybridMultilevel"/>
    <w:tmpl w:val="76FAD78E"/>
    <w:lvl w:ilvl="0" w:tplc="B1DAA522">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9">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FFF3BB6"/>
    <w:multiLevelType w:val="hybridMultilevel"/>
    <w:tmpl w:val="D7080F2E"/>
    <w:lvl w:ilvl="0" w:tplc="04260011">
      <w:start w:val="1"/>
      <w:numFmt w:val="decimal"/>
      <w:lvlText w:val="%1)"/>
      <w:lvlJc w:val="left"/>
      <w:pPr>
        <w:ind w:left="502" w:hanging="360"/>
      </w:pPr>
    </w:lvl>
    <w:lvl w:ilvl="1" w:tplc="04260003">
      <w:start w:val="1"/>
      <w:numFmt w:val="decimal"/>
      <w:lvlText w:val="%2."/>
      <w:lvlJc w:val="left"/>
      <w:pPr>
        <w:tabs>
          <w:tab w:val="num" w:pos="655"/>
        </w:tabs>
        <w:ind w:left="655" w:hanging="360"/>
      </w:pPr>
    </w:lvl>
    <w:lvl w:ilvl="2" w:tplc="04260005">
      <w:start w:val="1"/>
      <w:numFmt w:val="decimal"/>
      <w:lvlText w:val="%3."/>
      <w:lvlJc w:val="left"/>
      <w:pPr>
        <w:tabs>
          <w:tab w:val="num" w:pos="1375"/>
        </w:tabs>
        <w:ind w:left="1375" w:hanging="360"/>
      </w:pPr>
    </w:lvl>
    <w:lvl w:ilvl="3" w:tplc="04260001">
      <w:start w:val="1"/>
      <w:numFmt w:val="decimal"/>
      <w:lvlText w:val="%4."/>
      <w:lvlJc w:val="left"/>
      <w:pPr>
        <w:tabs>
          <w:tab w:val="num" w:pos="2095"/>
        </w:tabs>
        <w:ind w:left="2095" w:hanging="360"/>
      </w:pPr>
    </w:lvl>
    <w:lvl w:ilvl="4" w:tplc="04260003">
      <w:start w:val="1"/>
      <w:numFmt w:val="decimal"/>
      <w:lvlText w:val="%5."/>
      <w:lvlJc w:val="left"/>
      <w:pPr>
        <w:tabs>
          <w:tab w:val="num" w:pos="2815"/>
        </w:tabs>
        <w:ind w:left="2815" w:hanging="360"/>
      </w:pPr>
    </w:lvl>
    <w:lvl w:ilvl="5" w:tplc="04260005">
      <w:start w:val="1"/>
      <w:numFmt w:val="decimal"/>
      <w:lvlText w:val="%6."/>
      <w:lvlJc w:val="left"/>
      <w:pPr>
        <w:tabs>
          <w:tab w:val="num" w:pos="3535"/>
        </w:tabs>
        <w:ind w:left="3535" w:hanging="360"/>
      </w:pPr>
    </w:lvl>
    <w:lvl w:ilvl="6" w:tplc="04260001">
      <w:start w:val="1"/>
      <w:numFmt w:val="decimal"/>
      <w:lvlText w:val="%7."/>
      <w:lvlJc w:val="left"/>
      <w:pPr>
        <w:tabs>
          <w:tab w:val="num" w:pos="4255"/>
        </w:tabs>
        <w:ind w:left="4255" w:hanging="360"/>
      </w:pPr>
    </w:lvl>
    <w:lvl w:ilvl="7" w:tplc="04260003">
      <w:start w:val="1"/>
      <w:numFmt w:val="decimal"/>
      <w:lvlText w:val="%8."/>
      <w:lvlJc w:val="left"/>
      <w:pPr>
        <w:tabs>
          <w:tab w:val="num" w:pos="4975"/>
        </w:tabs>
        <w:ind w:left="4975" w:hanging="360"/>
      </w:pPr>
    </w:lvl>
    <w:lvl w:ilvl="8" w:tplc="04260005">
      <w:start w:val="1"/>
      <w:numFmt w:val="decimal"/>
      <w:lvlText w:val="%9."/>
      <w:lvlJc w:val="left"/>
      <w:pPr>
        <w:tabs>
          <w:tab w:val="num" w:pos="5695"/>
        </w:tabs>
        <w:ind w:left="5695" w:hanging="360"/>
      </w:pPr>
    </w:lvl>
  </w:abstractNum>
  <w:abstractNum w:abstractNumId="11">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37913"/>
    <w:multiLevelType w:val="hybridMultilevel"/>
    <w:tmpl w:val="2B4455D0"/>
    <w:lvl w:ilvl="0" w:tplc="04260003">
      <w:start w:val="1"/>
      <w:numFmt w:val="bullet"/>
      <w:lvlText w:val="o"/>
      <w:lvlJc w:val="left"/>
      <w:pPr>
        <w:ind w:left="1061" w:hanging="360"/>
      </w:pPr>
      <w:rPr>
        <w:rFonts w:ascii="Courier New" w:hAnsi="Courier New" w:cs="Courier New"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4">
    <w:nsid w:val="2F7C5BB2"/>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nsid w:val="36E52064"/>
    <w:multiLevelType w:val="hybridMultilevel"/>
    <w:tmpl w:val="A2925EC0"/>
    <w:lvl w:ilvl="0" w:tplc="0426000B">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8">
    <w:nsid w:val="36EA758D"/>
    <w:multiLevelType w:val="hybridMultilevel"/>
    <w:tmpl w:val="0C406AD0"/>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19">
    <w:nsid w:val="3B3A6EB2"/>
    <w:multiLevelType w:val="hybridMultilevel"/>
    <w:tmpl w:val="F8D6ACF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C395D"/>
    <w:multiLevelType w:val="multilevel"/>
    <w:tmpl w:val="5DBA0C14"/>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027A5"/>
    <w:multiLevelType w:val="hybridMultilevel"/>
    <w:tmpl w:val="4804310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D2342"/>
    <w:multiLevelType w:val="hybridMultilevel"/>
    <w:tmpl w:val="8B70C104"/>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6">
    <w:nsid w:val="4A427FB7"/>
    <w:multiLevelType w:val="hybridMultilevel"/>
    <w:tmpl w:val="E342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3D85977"/>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AF7EA0"/>
    <w:multiLevelType w:val="hybridMultilevel"/>
    <w:tmpl w:val="7F2E9F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57BB5A52"/>
    <w:multiLevelType w:val="hybridMultilevel"/>
    <w:tmpl w:val="A9046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B1A4F17"/>
    <w:multiLevelType w:val="hybridMultilevel"/>
    <w:tmpl w:val="0074E2F0"/>
    <w:lvl w:ilvl="0" w:tplc="04260005">
      <w:start w:val="1"/>
      <w:numFmt w:val="bullet"/>
      <w:lvlText w:val=""/>
      <w:lvlJc w:val="left"/>
      <w:pPr>
        <w:ind w:left="773" w:hanging="360"/>
      </w:pPr>
      <w:rPr>
        <w:rFonts w:ascii="Wingdings" w:hAnsi="Wingdings"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31">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nsid w:val="5DB06C41"/>
    <w:multiLevelType w:val="hybridMultilevel"/>
    <w:tmpl w:val="6F42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E912294"/>
    <w:multiLevelType w:val="hybridMultilevel"/>
    <w:tmpl w:val="22CC3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35">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63E5239C"/>
    <w:multiLevelType w:val="hybridMultilevel"/>
    <w:tmpl w:val="58A89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38">
    <w:nsid w:val="66093323"/>
    <w:multiLevelType w:val="hybridMultilevel"/>
    <w:tmpl w:val="EED85D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78C252D"/>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42">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0134617"/>
    <w:multiLevelType w:val="hybridMultilevel"/>
    <w:tmpl w:val="6CEAB1C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4">
    <w:nsid w:val="741A4D21"/>
    <w:multiLevelType w:val="hybridMultilevel"/>
    <w:tmpl w:val="816EC2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2"/>
  </w:num>
  <w:num w:numId="2">
    <w:abstractNumId w:val="35"/>
  </w:num>
  <w:num w:numId="3">
    <w:abstractNumId w:val="24"/>
  </w:num>
  <w:num w:numId="4">
    <w:abstractNumId w:val="1"/>
  </w:num>
  <w:num w:numId="5">
    <w:abstractNumId w:val="0"/>
  </w:num>
  <w:num w:numId="6">
    <w:abstractNumId w:val="4"/>
  </w:num>
  <w:num w:numId="7">
    <w:abstractNumId w:val="37"/>
  </w:num>
  <w:num w:numId="8">
    <w:abstractNumId w:val="22"/>
  </w:num>
  <w:num w:numId="9">
    <w:abstractNumId w:val="12"/>
  </w:num>
  <w:num w:numId="10">
    <w:abstractNumId w:val="16"/>
  </w:num>
  <w:num w:numId="11">
    <w:abstractNumId w:val="40"/>
  </w:num>
  <w:num w:numId="12">
    <w:abstractNumId w:val="6"/>
  </w:num>
  <w:num w:numId="13">
    <w:abstractNumId w:val="11"/>
  </w:num>
  <w:num w:numId="14">
    <w:abstractNumId w:val="34"/>
  </w:num>
  <w:num w:numId="15">
    <w:abstractNumId w:val="31"/>
  </w:num>
  <w:num w:numId="16">
    <w:abstractNumId w:val="42"/>
  </w:num>
  <w:num w:numId="17">
    <w:abstractNumId w:val="15"/>
  </w:num>
  <w:num w:numId="18">
    <w:abstractNumId w:val="39"/>
  </w:num>
  <w:num w:numId="19">
    <w:abstractNumId w:val="27"/>
  </w:num>
  <w:num w:numId="20">
    <w:abstractNumId w:val="3"/>
  </w:num>
  <w:num w:numId="21">
    <w:abstractNumId w:val="36"/>
  </w:num>
  <w:num w:numId="22">
    <w:abstractNumId w:val="29"/>
  </w:num>
  <w:num w:numId="23">
    <w:abstractNumId w:val="33"/>
  </w:num>
  <w:num w:numId="24">
    <w:abstractNumId w:val="20"/>
  </w:num>
  <w:num w:numId="25">
    <w:abstractNumId w:val="28"/>
  </w:num>
  <w:num w:numId="26">
    <w:abstractNumId w:val="25"/>
  </w:num>
  <w:num w:numId="27">
    <w:abstractNumId w:val="14"/>
  </w:num>
  <w:num w:numId="28">
    <w:abstractNumId w:val="41"/>
  </w:num>
  <w:num w:numId="29">
    <w:abstractNumId w:val="5"/>
  </w:num>
  <w:num w:numId="30">
    <w:abstractNumId w:val="44"/>
  </w:num>
  <w:num w:numId="31">
    <w:abstractNumId w:val="18"/>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num>
  <w:num w:numId="37">
    <w:abstractNumId w:val="23"/>
  </w:num>
  <w:num w:numId="38">
    <w:abstractNumId w:val="43"/>
  </w:num>
  <w:num w:numId="39">
    <w:abstractNumId w:val="45"/>
  </w:num>
  <w:num w:numId="40">
    <w:abstractNumId w:val="13"/>
  </w:num>
  <w:num w:numId="41">
    <w:abstractNumId w:val="19"/>
  </w:num>
  <w:num w:numId="42">
    <w:abstractNumId w:val="8"/>
  </w:num>
  <w:num w:numId="43">
    <w:abstractNumId w:val="9"/>
  </w:num>
  <w:num w:numId="44">
    <w:abstractNumId w:val="21"/>
  </w:num>
  <w:num w:numId="45">
    <w:abstractNumId w:val="26"/>
  </w:num>
  <w:num w:numId="46">
    <w:abstractNumId w:val="38"/>
  </w:num>
  <w:num w:numId="47">
    <w:abstractNumId w:val="3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25953"/>
  </w:hdrShapeDefaults>
  <w:footnotePr>
    <w:footnote w:id="-1"/>
    <w:footnote w:id="0"/>
  </w:footnotePr>
  <w:endnotePr>
    <w:endnote w:id="-1"/>
    <w:endnote w:id="0"/>
  </w:endnotePr>
  <w:compat/>
  <w:rsids>
    <w:rsidRoot w:val="00051A1C"/>
    <w:rsid w:val="000006CF"/>
    <w:rsid w:val="00006A21"/>
    <w:rsid w:val="00010573"/>
    <w:rsid w:val="0001075C"/>
    <w:rsid w:val="00011564"/>
    <w:rsid w:val="00013B7C"/>
    <w:rsid w:val="0001496E"/>
    <w:rsid w:val="00016BD9"/>
    <w:rsid w:val="000177D7"/>
    <w:rsid w:val="00017DF7"/>
    <w:rsid w:val="00022523"/>
    <w:rsid w:val="000229B1"/>
    <w:rsid w:val="00023A89"/>
    <w:rsid w:val="00023BA6"/>
    <w:rsid w:val="00023EAD"/>
    <w:rsid w:val="0002480A"/>
    <w:rsid w:val="00027C89"/>
    <w:rsid w:val="00030AEE"/>
    <w:rsid w:val="000311C0"/>
    <w:rsid w:val="00031B47"/>
    <w:rsid w:val="00032A9F"/>
    <w:rsid w:val="000331F5"/>
    <w:rsid w:val="000332FD"/>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D55"/>
    <w:rsid w:val="00047FB2"/>
    <w:rsid w:val="00051089"/>
    <w:rsid w:val="00051273"/>
    <w:rsid w:val="000512DA"/>
    <w:rsid w:val="000518C5"/>
    <w:rsid w:val="00051A1C"/>
    <w:rsid w:val="0005514A"/>
    <w:rsid w:val="0005631C"/>
    <w:rsid w:val="0005680A"/>
    <w:rsid w:val="00056BDB"/>
    <w:rsid w:val="00057F15"/>
    <w:rsid w:val="00060FDE"/>
    <w:rsid w:val="00062879"/>
    <w:rsid w:val="00062E81"/>
    <w:rsid w:val="00063FD8"/>
    <w:rsid w:val="00064018"/>
    <w:rsid w:val="000648AB"/>
    <w:rsid w:val="00065BE4"/>
    <w:rsid w:val="00066554"/>
    <w:rsid w:val="000700EC"/>
    <w:rsid w:val="000703FA"/>
    <w:rsid w:val="00072647"/>
    <w:rsid w:val="00072FD1"/>
    <w:rsid w:val="0007350E"/>
    <w:rsid w:val="000746DD"/>
    <w:rsid w:val="00074C50"/>
    <w:rsid w:val="00075C90"/>
    <w:rsid w:val="00075FE6"/>
    <w:rsid w:val="0007617E"/>
    <w:rsid w:val="00077350"/>
    <w:rsid w:val="0008105E"/>
    <w:rsid w:val="0008118C"/>
    <w:rsid w:val="00081E56"/>
    <w:rsid w:val="00082220"/>
    <w:rsid w:val="0008397F"/>
    <w:rsid w:val="000848D2"/>
    <w:rsid w:val="00085578"/>
    <w:rsid w:val="00086AFA"/>
    <w:rsid w:val="000876AA"/>
    <w:rsid w:val="00087787"/>
    <w:rsid w:val="00087912"/>
    <w:rsid w:val="000879A1"/>
    <w:rsid w:val="0009177F"/>
    <w:rsid w:val="0009253D"/>
    <w:rsid w:val="00092C08"/>
    <w:rsid w:val="00092C69"/>
    <w:rsid w:val="00093955"/>
    <w:rsid w:val="00093C1E"/>
    <w:rsid w:val="00093E32"/>
    <w:rsid w:val="00094A86"/>
    <w:rsid w:val="00094D29"/>
    <w:rsid w:val="00094F8F"/>
    <w:rsid w:val="00096071"/>
    <w:rsid w:val="0009711C"/>
    <w:rsid w:val="0009765C"/>
    <w:rsid w:val="00097667"/>
    <w:rsid w:val="000A0B0B"/>
    <w:rsid w:val="000A0B51"/>
    <w:rsid w:val="000A1230"/>
    <w:rsid w:val="000A2285"/>
    <w:rsid w:val="000A249F"/>
    <w:rsid w:val="000A3D7C"/>
    <w:rsid w:val="000A632A"/>
    <w:rsid w:val="000A6387"/>
    <w:rsid w:val="000A6455"/>
    <w:rsid w:val="000A6B35"/>
    <w:rsid w:val="000A7B2A"/>
    <w:rsid w:val="000B0A3D"/>
    <w:rsid w:val="000B23AA"/>
    <w:rsid w:val="000B2ED3"/>
    <w:rsid w:val="000B6F32"/>
    <w:rsid w:val="000C0654"/>
    <w:rsid w:val="000C075A"/>
    <w:rsid w:val="000C0894"/>
    <w:rsid w:val="000C0BFF"/>
    <w:rsid w:val="000C11F7"/>
    <w:rsid w:val="000C1806"/>
    <w:rsid w:val="000C228E"/>
    <w:rsid w:val="000C326C"/>
    <w:rsid w:val="000C328B"/>
    <w:rsid w:val="000C3992"/>
    <w:rsid w:val="000C5995"/>
    <w:rsid w:val="000C62B6"/>
    <w:rsid w:val="000C69A8"/>
    <w:rsid w:val="000C7F03"/>
    <w:rsid w:val="000C7F3E"/>
    <w:rsid w:val="000D10A0"/>
    <w:rsid w:val="000D3507"/>
    <w:rsid w:val="000D40AC"/>
    <w:rsid w:val="000D507B"/>
    <w:rsid w:val="000D5A1E"/>
    <w:rsid w:val="000D7EB0"/>
    <w:rsid w:val="000E2002"/>
    <w:rsid w:val="000E24E4"/>
    <w:rsid w:val="000E5F1E"/>
    <w:rsid w:val="000E6D22"/>
    <w:rsid w:val="000E7F58"/>
    <w:rsid w:val="000F079B"/>
    <w:rsid w:val="000F099A"/>
    <w:rsid w:val="000F0B0D"/>
    <w:rsid w:val="000F12E4"/>
    <w:rsid w:val="000F18D4"/>
    <w:rsid w:val="000F2E5B"/>
    <w:rsid w:val="000F42B4"/>
    <w:rsid w:val="000F6127"/>
    <w:rsid w:val="000F6CA0"/>
    <w:rsid w:val="00100196"/>
    <w:rsid w:val="001022F4"/>
    <w:rsid w:val="00102B64"/>
    <w:rsid w:val="00103608"/>
    <w:rsid w:val="001039EE"/>
    <w:rsid w:val="00104459"/>
    <w:rsid w:val="00104722"/>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1058"/>
    <w:rsid w:val="00121708"/>
    <w:rsid w:val="00122240"/>
    <w:rsid w:val="001228BD"/>
    <w:rsid w:val="00124003"/>
    <w:rsid w:val="00125CC0"/>
    <w:rsid w:val="001268E7"/>
    <w:rsid w:val="00130286"/>
    <w:rsid w:val="0013083A"/>
    <w:rsid w:val="00130B15"/>
    <w:rsid w:val="00132010"/>
    <w:rsid w:val="00132477"/>
    <w:rsid w:val="00132673"/>
    <w:rsid w:val="00132D78"/>
    <w:rsid w:val="001342F6"/>
    <w:rsid w:val="001343E2"/>
    <w:rsid w:val="0013473F"/>
    <w:rsid w:val="00135104"/>
    <w:rsid w:val="001364D4"/>
    <w:rsid w:val="001366D7"/>
    <w:rsid w:val="001420EE"/>
    <w:rsid w:val="0014373C"/>
    <w:rsid w:val="001437C1"/>
    <w:rsid w:val="0014459B"/>
    <w:rsid w:val="001445AA"/>
    <w:rsid w:val="001461E0"/>
    <w:rsid w:val="00150DA5"/>
    <w:rsid w:val="0015195C"/>
    <w:rsid w:val="00151E3F"/>
    <w:rsid w:val="001526CD"/>
    <w:rsid w:val="00152866"/>
    <w:rsid w:val="00153C19"/>
    <w:rsid w:val="00155B12"/>
    <w:rsid w:val="00160F63"/>
    <w:rsid w:val="0016187F"/>
    <w:rsid w:val="0016188D"/>
    <w:rsid w:val="00162A40"/>
    <w:rsid w:val="00164651"/>
    <w:rsid w:val="001647CA"/>
    <w:rsid w:val="00164C8C"/>
    <w:rsid w:val="00164EDE"/>
    <w:rsid w:val="001654DC"/>
    <w:rsid w:val="0016725E"/>
    <w:rsid w:val="00172C6E"/>
    <w:rsid w:val="00172E1B"/>
    <w:rsid w:val="00173657"/>
    <w:rsid w:val="00173DB7"/>
    <w:rsid w:val="00174BEF"/>
    <w:rsid w:val="00174F93"/>
    <w:rsid w:val="00175FE2"/>
    <w:rsid w:val="00176498"/>
    <w:rsid w:val="0017663B"/>
    <w:rsid w:val="001775A0"/>
    <w:rsid w:val="001777FC"/>
    <w:rsid w:val="0018006E"/>
    <w:rsid w:val="00180ACF"/>
    <w:rsid w:val="00180D14"/>
    <w:rsid w:val="00182AA3"/>
    <w:rsid w:val="00183B82"/>
    <w:rsid w:val="00184C32"/>
    <w:rsid w:val="00185B8D"/>
    <w:rsid w:val="001860B1"/>
    <w:rsid w:val="001866A5"/>
    <w:rsid w:val="00187801"/>
    <w:rsid w:val="00187BCA"/>
    <w:rsid w:val="00190113"/>
    <w:rsid w:val="001906D4"/>
    <w:rsid w:val="001908EB"/>
    <w:rsid w:val="00190946"/>
    <w:rsid w:val="001909F3"/>
    <w:rsid w:val="00190E51"/>
    <w:rsid w:val="00191D21"/>
    <w:rsid w:val="00193692"/>
    <w:rsid w:val="001942EB"/>
    <w:rsid w:val="001950BA"/>
    <w:rsid w:val="00195AE2"/>
    <w:rsid w:val="00195FE5"/>
    <w:rsid w:val="00197678"/>
    <w:rsid w:val="001A033A"/>
    <w:rsid w:val="001A22CB"/>
    <w:rsid w:val="001A28C3"/>
    <w:rsid w:val="001A297F"/>
    <w:rsid w:val="001A3B62"/>
    <w:rsid w:val="001A425F"/>
    <w:rsid w:val="001A4EE7"/>
    <w:rsid w:val="001A52A1"/>
    <w:rsid w:val="001A5B17"/>
    <w:rsid w:val="001A5F95"/>
    <w:rsid w:val="001A614E"/>
    <w:rsid w:val="001A6AEA"/>
    <w:rsid w:val="001A788A"/>
    <w:rsid w:val="001B02E4"/>
    <w:rsid w:val="001B0C3C"/>
    <w:rsid w:val="001B0FB3"/>
    <w:rsid w:val="001B1DEC"/>
    <w:rsid w:val="001B268D"/>
    <w:rsid w:val="001B2753"/>
    <w:rsid w:val="001B5116"/>
    <w:rsid w:val="001B7153"/>
    <w:rsid w:val="001B7BBF"/>
    <w:rsid w:val="001C02F2"/>
    <w:rsid w:val="001C07E0"/>
    <w:rsid w:val="001C11EA"/>
    <w:rsid w:val="001C457A"/>
    <w:rsid w:val="001C493F"/>
    <w:rsid w:val="001C5F71"/>
    <w:rsid w:val="001C673C"/>
    <w:rsid w:val="001C68E9"/>
    <w:rsid w:val="001D0025"/>
    <w:rsid w:val="001D0679"/>
    <w:rsid w:val="001D2D91"/>
    <w:rsid w:val="001D2F3C"/>
    <w:rsid w:val="001D3051"/>
    <w:rsid w:val="001D3987"/>
    <w:rsid w:val="001D4857"/>
    <w:rsid w:val="001D49E8"/>
    <w:rsid w:val="001D55DA"/>
    <w:rsid w:val="001D6102"/>
    <w:rsid w:val="001D6611"/>
    <w:rsid w:val="001D6DB1"/>
    <w:rsid w:val="001E155F"/>
    <w:rsid w:val="001E20B3"/>
    <w:rsid w:val="001E21A1"/>
    <w:rsid w:val="001E3003"/>
    <w:rsid w:val="001E32B2"/>
    <w:rsid w:val="001E4130"/>
    <w:rsid w:val="001E4513"/>
    <w:rsid w:val="001E6859"/>
    <w:rsid w:val="001E6CEC"/>
    <w:rsid w:val="001E6E67"/>
    <w:rsid w:val="001E7771"/>
    <w:rsid w:val="001F1DDC"/>
    <w:rsid w:val="001F1DDE"/>
    <w:rsid w:val="001F2D96"/>
    <w:rsid w:val="001F2F1B"/>
    <w:rsid w:val="001F31EB"/>
    <w:rsid w:val="001F39B6"/>
    <w:rsid w:val="001F3C3C"/>
    <w:rsid w:val="001F4C7B"/>
    <w:rsid w:val="001F58D4"/>
    <w:rsid w:val="001F6BC5"/>
    <w:rsid w:val="001F7223"/>
    <w:rsid w:val="001F76D3"/>
    <w:rsid w:val="0020206A"/>
    <w:rsid w:val="00202099"/>
    <w:rsid w:val="002030C8"/>
    <w:rsid w:val="0020355C"/>
    <w:rsid w:val="0020428A"/>
    <w:rsid w:val="00205006"/>
    <w:rsid w:val="00206AB9"/>
    <w:rsid w:val="002070E9"/>
    <w:rsid w:val="00207ED4"/>
    <w:rsid w:val="002105B1"/>
    <w:rsid w:val="002106BC"/>
    <w:rsid w:val="00210B37"/>
    <w:rsid w:val="0021148A"/>
    <w:rsid w:val="00212558"/>
    <w:rsid w:val="002131A0"/>
    <w:rsid w:val="00216724"/>
    <w:rsid w:val="00217705"/>
    <w:rsid w:val="00217BB5"/>
    <w:rsid w:val="002209CB"/>
    <w:rsid w:val="002211D7"/>
    <w:rsid w:val="00221434"/>
    <w:rsid w:val="00221576"/>
    <w:rsid w:val="0022195A"/>
    <w:rsid w:val="00221ABB"/>
    <w:rsid w:val="0022598E"/>
    <w:rsid w:val="00226A38"/>
    <w:rsid w:val="00226A91"/>
    <w:rsid w:val="00226F77"/>
    <w:rsid w:val="00227E32"/>
    <w:rsid w:val="00231010"/>
    <w:rsid w:val="00231B6A"/>
    <w:rsid w:val="00231F4B"/>
    <w:rsid w:val="00232CEC"/>
    <w:rsid w:val="00233132"/>
    <w:rsid w:val="00233516"/>
    <w:rsid w:val="00233D20"/>
    <w:rsid w:val="00234B35"/>
    <w:rsid w:val="002352C7"/>
    <w:rsid w:val="00235360"/>
    <w:rsid w:val="0023643A"/>
    <w:rsid w:val="00236630"/>
    <w:rsid w:val="00236E9B"/>
    <w:rsid w:val="00236F7C"/>
    <w:rsid w:val="00240BB9"/>
    <w:rsid w:val="00241E1A"/>
    <w:rsid w:val="00241EAF"/>
    <w:rsid w:val="00242173"/>
    <w:rsid w:val="00243493"/>
    <w:rsid w:val="0024551A"/>
    <w:rsid w:val="00245E4D"/>
    <w:rsid w:val="00245E57"/>
    <w:rsid w:val="0024688C"/>
    <w:rsid w:val="002501CD"/>
    <w:rsid w:val="00250392"/>
    <w:rsid w:val="00250C15"/>
    <w:rsid w:val="00250E14"/>
    <w:rsid w:val="00251191"/>
    <w:rsid w:val="00252F83"/>
    <w:rsid w:val="002536B9"/>
    <w:rsid w:val="00253E28"/>
    <w:rsid w:val="002546E8"/>
    <w:rsid w:val="002601B9"/>
    <w:rsid w:val="00260BFA"/>
    <w:rsid w:val="00260F8B"/>
    <w:rsid w:val="002629D3"/>
    <w:rsid w:val="00262B6A"/>
    <w:rsid w:val="0026440F"/>
    <w:rsid w:val="002668EC"/>
    <w:rsid w:val="00266AD1"/>
    <w:rsid w:val="0026728B"/>
    <w:rsid w:val="00270B5B"/>
    <w:rsid w:val="00272DE6"/>
    <w:rsid w:val="00273157"/>
    <w:rsid w:val="002742A1"/>
    <w:rsid w:val="002745DA"/>
    <w:rsid w:val="00275599"/>
    <w:rsid w:val="00276190"/>
    <w:rsid w:val="002775DA"/>
    <w:rsid w:val="00277830"/>
    <w:rsid w:val="002779D8"/>
    <w:rsid w:val="002821D4"/>
    <w:rsid w:val="00282642"/>
    <w:rsid w:val="0028281D"/>
    <w:rsid w:val="00283496"/>
    <w:rsid w:val="002845C6"/>
    <w:rsid w:val="0028551C"/>
    <w:rsid w:val="0028615F"/>
    <w:rsid w:val="00290C29"/>
    <w:rsid w:val="0029194F"/>
    <w:rsid w:val="00291DAD"/>
    <w:rsid w:val="00291E72"/>
    <w:rsid w:val="0029403B"/>
    <w:rsid w:val="0029406B"/>
    <w:rsid w:val="00295AF7"/>
    <w:rsid w:val="00297DDD"/>
    <w:rsid w:val="002A0184"/>
    <w:rsid w:val="002A1432"/>
    <w:rsid w:val="002A150E"/>
    <w:rsid w:val="002A46CA"/>
    <w:rsid w:val="002A4811"/>
    <w:rsid w:val="002A49D0"/>
    <w:rsid w:val="002A725C"/>
    <w:rsid w:val="002A7525"/>
    <w:rsid w:val="002B0032"/>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58CF"/>
    <w:rsid w:val="002C5D12"/>
    <w:rsid w:val="002C5F79"/>
    <w:rsid w:val="002C605B"/>
    <w:rsid w:val="002C6AD5"/>
    <w:rsid w:val="002C6CFF"/>
    <w:rsid w:val="002D0144"/>
    <w:rsid w:val="002D0DEF"/>
    <w:rsid w:val="002D0EC7"/>
    <w:rsid w:val="002D2859"/>
    <w:rsid w:val="002D307D"/>
    <w:rsid w:val="002D33E0"/>
    <w:rsid w:val="002D3C85"/>
    <w:rsid w:val="002D3F36"/>
    <w:rsid w:val="002D48B0"/>
    <w:rsid w:val="002D5934"/>
    <w:rsid w:val="002D599A"/>
    <w:rsid w:val="002D5F26"/>
    <w:rsid w:val="002E1C0E"/>
    <w:rsid w:val="002E29E7"/>
    <w:rsid w:val="002E38B5"/>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1BEE"/>
    <w:rsid w:val="00302E22"/>
    <w:rsid w:val="00303ECC"/>
    <w:rsid w:val="0030406D"/>
    <w:rsid w:val="003040AC"/>
    <w:rsid w:val="003049B9"/>
    <w:rsid w:val="00304CAD"/>
    <w:rsid w:val="00304FB3"/>
    <w:rsid w:val="003053E2"/>
    <w:rsid w:val="00305C7A"/>
    <w:rsid w:val="00312F4F"/>
    <w:rsid w:val="003155DF"/>
    <w:rsid w:val="00315984"/>
    <w:rsid w:val="003171D8"/>
    <w:rsid w:val="0032178A"/>
    <w:rsid w:val="003225AA"/>
    <w:rsid w:val="003233AF"/>
    <w:rsid w:val="00323DD9"/>
    <w:rsid w:val="00323E40"/>
    <w:rsid w:val="00323F11"/>
    <w:rsid w:val="00325C93"/>
    <w:rsid w:val="00326D94"/>
    <w:rsid w:val="00327F2F"/>
    <w:rsid w:val="003312B4"/>
    <w:rsid w:val="00332010"/>
    <w:rsid w:val="00332500"/>
    <w:rsid w:val="003345AC"/>
    <w:rsid w:val="0033534F"/>
    <w:rsid w:val="0033566F"/>
    <w:rsid w:val="00335E2F"/>
    <w:rsid w:val="003404B8"/>
    <w:rsid w:val="00340B9C"/>
    <w:rsid w:val="00341808"/>
    <w:rsid w:val="0034346D"/>
    <w:rsid w:val="0034510E"/>
    <w:rsid w:val="0034660F"/>
    <w:rsid w:val="00346B0B"/>
    <w:rsid w:val="003472C1"/>
    <w:rsid w:val="00350BD6"/>
    <w:rsid w:val="00351794"/>
    <w:rsid w:val="003519D9"/>
    <w:rsid w:val="0035355E"/>
    <w:rsid w:val="003536A6"/>
    <w:rsid w:val="003536D5"/>
    <w:rsid w:val="003541D1"/>
    <w:rsid w:val="003542B0"/>
    <w:rsid w:val="0035501A"/>
    <w:rsid w:val="00356F91"/>
    <w:rsid w:val="003579AB"/>
    <w:rsid w:val="0036029D"/>
    <w:rsid w:val="00360890"/>
    <w:rsid w:val="003615C2"/>
    <w:rsid w:val="0036166B"/>
    <w:rsid w:val="0036307A"/>
    <w:rsid w:val="0036313C"/>
    <w:rsid w:val="00363DC2"/>
    <w:rsid w:val="00365A5C"/>
    <w:rsid w:val="003669C2"/>
    <w:rsid w:val="00367A86"/>
    <w:rsid w:val="00370604"/>
    <w:rsid w:val="00371CAB"/>
    <w:rsid w:val="003720ED"/>
    <w:rsid w:val="00372200"/>
    <w:rsid w:val="003735C6"/>
    <w:rsid w:val="00374D59"/>
    <w:rsid w:val="00374E68"/>
    <w:rsid w:val="00375726"/>
    <w:rsid w:val="00376CD4"/>
    <w:rsid w:val="00377438"/>
    <w:rsid w:val="003820EE"/>
    <w:rsid w:val="0038256D"/>
    <w:rsid w:val="00384797"/>
    <w:rsid w:val="00384D18"/>
    <w:rsid w:val="00386E5C"/>
    <w:rsid w:val="00387602"/>
    <w:rsid w:val="00391A0D"/>
    <w:rsid w:val="00392AD8"/>
    <w:rsid w:val="00394632"/>
    <w:rsid w:val="00394AC9"/>
    <w:rsid w:val="00395167"/>
    <w:rsid w:val="00396C3C"/>
    <w:rsid w:val="00397A86"/>
    <w:rsid w:val="00397E92"/>
    <w:rsid w:val="003A0162"/>
    <w:rsid w:val="003A0D9D"/>
    <w:rsid w:val="003A23E9"/>
    <w:rsid w:val="003A33E3"/>
    <w:rsid w:val="003A35CE"/>
    <w:rsid w:val="003A4FD6"/>
    <w:rsid w:val="003A5810"/>
    <w:rsid w:val="003A58AA"/>
    <w:rsid w:val="003A71D9"/>
    <w:rsid w:val="003A743D"/>
    <w:rsid w:val="003B2028"/>
    <w:rsid w:val="003B21AF"/>
    <w:rsid w:val="003B27A7"/>
    <w:rsid w:val="003B2F70"/>
    <w:rsid w:val="003B35F5"/>
    <w:rsid w:val="003B440E"/>
    <w:rsid w:val="003B5988"/>
    <w:rsid w:val="003B5B47"/>
    <w:rsid w:val="003B7ED4"/>
    <w:rsid w:val="003B7F45"/>
    <w:rsid w:val="003C0045"/>
    <w:rsid w:val="003C0241"/>
    <w:rsid w:val="003C1A61"/>
    <w:rsid w:val="003C1A7F"/>
    <w:rsid w:val="003C3911"/>
    <w:rsid w:val="003C71C8"/>
    <w:rsid w:val="003D019E"/>
    <w:rsid w:val="003D1747"/>
    <w:rsid w:val="003D19D5"/>
    <w:rsid w:val="003D2D26"/>
    <w:rsid w:val="003D55EC"/>
    <w:rsid w:val="003D5665"/>
    <w:rsid w:val="003D6FF6"/>
    <w:rsid w:val="003D7101"/>
    <w:rsid w:val="003D7B7E"/>
    <w:rsid w:val="003D7E84"/>
    <w:rsid w:val="003E093F"/>
    <w:rsid w:val="003E1C44"/>
    <w:rsid w:val="003E552E"/>
    <w:rsid w:val="003E5FE9"/>
    <w:rsid w:val="003E65C9"/>
    <w:rsid w:val="003E6BA0"/>
    <w:rsid w:val="003E7513"/>
    <w:rsid w:val="003E7680"/>
    <w:rsid w:val="003F02B2"/>
    <w:rsid w:val="003F1D51"/>
    <w:rsid w:val="003F27AD"/>
    <w:rsid w:val="003F2C9C"/>
    <w:rsid w:val="003F45C7"/>
    <w:rsid w:val="003F4890"/>
    <w:rsid w:val="003F5584"/>
    <w:rsid w:val="003F64ED"/>
    <w:rsid w:val="003F6E3D"/>
    <w:rsid w:val="003F7881"/>
    <w:rsid w:val="003F7B8E"/>
    <w:rsid w:val="0040092E"/>
    <w:rsid w:val="00401EDF"/>
    <w:rsid w:val="00402AEB"/>
    <w:rsid w:val="00403525"/>
    <w:rsid w:val="004039F0"/>
    <w:rsid w:val="0040415B"/>
    <w:rsid w:val="00404336"/>
    <w:rsid w:val="00404EB6"/>
    <w:rsid w:val="00406460"/>
    <w:rsid w:val="00406A38"/>
    <w:rsid w:val="00406F0A"/>
    <w:rsid w:val="00407067"/>
    <w:rsid w:val="00407AD9"/>
    <w:rsid w:val="004106D1"/>
    <w:rsid w:val="00411F3B"/>
    <w:rsid w:val="00412639"/>
    <w:rsid w:val="004127CC"/>
    <w:rsid w:val="00413FE9"/>
    <w:rsid w:val="00415285"/>
    <w:rsid w:val="00422021"/>
    <w:rsid w:val="0042211C"/>
    <w:rsid w:val="00424362"/>
    <w:rsid w:val="00424AD4"/>
    <w:rsid w:val="004251A9"/>
    <w:rsid w:val="00425F1A"/>
    <w:rsid w:val="00425FA9"/>
    <w:rsid w:val="00426EF4"/>
    <w:rsid w:val="00427E7B"/>
    <w:rsid w:val="00435509"/>
    <w:rsid w:val="00436025"/>
    <w:rsid w:val="00437493"/>
    <w:rsid w:val="00437540"/>
    <w:rsid w:val="0043756A"/>
    <w:rsid w:val="00437975"/>
    <w:rsid w:val="0044099E"/>
    <w:rsid w:val="004432C6"/>
    <w:rsid w:val="00443810"/>
    <w:rsid w:val="00443CA4"/>
    <w:rsid w:val="0044469A"/>
    <w:rsid w:val="00444DC2"/>
    <w:rsid w:val="00445515"/>
    <w:rsid w:val="00445817"/>
    <w:rsid w:val="00445E18"/>
    <w:rsid w:val="004463E4"/>
    <w:rsid w:val="004464FA"/>
    <w:rsid w:val="00447358"/>
    <w:rsid w:val="00451DF3"/>
    <w:rsid w:val="00452170"/>
    <w:rsid w:val="00452DC4"/>
    <w:rsid w:val="0045306C"/>
    <w:rsid w:val="0045425B"/>
    <w:rsid w:val="004543CC"/>
    <w:rsid w:val="0045495E"/>
    <w:rsid w:val="004556DF"/>
    <w:rsid w:val="0045670D"/>
    <w:rsid w:val="00457472"/>
    <w:rsid w:val="004612BD"/>
    <w:rsid w:val="004614BE"/>
    <w:rsid w:val="00461752"/>
    <w:rsid w:val="0046222A"/>
    <w:rsid w:val="004632E6"/>
    <w:rsid w:val="00463530"/>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80AFD"/>
    <w:rsid w:val="004825C6"/>
    <w:rsid w:val="0048261D"/>
    <w:rsid w:val="004832CE"/>
    <w:rsid w:val="004837AB"/>
    <w:rsid w:val="00483F8A"/>
    <w:rsid w:val="0048532F"/>
    <w:rsid w:val="004855AC"/>
    <w:rsid w:val="00487725"/>
    <w:rsid w:val="00487AEB"/>
    <w:rsid w:val="00487DBC"/>
    <w:rsid w:val="004922B6"/>
    <w:rsid w:val="00495DED"/>
    <w:rsid w:val="00497CBE"/>
    <w:rsid w:val="004A085E"/>
    <w:rsid w:val="004A1920"/>
    <w:rsid w:val="004A289F"/>
    <w:rsid w:val="004A303C"/>
    <w:rsid w:val="004A3942"/>
    <w:rsid w:val="004A41D5"/>
    <w:rsid w:val="004A455D"/>
    <w:rsid w:val="004A4E6C"/>
    <w:rsid w:val="004A60A4"/>
    <w:rsid w:val="004A60DF"/>
    <w:rsid w:val="004A68D0"/>
    <w:rsid w:val="004B0DBD"/>
    <w:rsid w:val="004B232E"/>
    <w:rsid w:val="004B2405"/>
    <w:rsid w:val="004B3557"/>
    <w:rsid w:val="004B4C51"/>
    <w:rsid w:val="004B4ED5"/>
    <w:rsid w:val="004B5FCF"/>
    <w:rsid w:val="004B6222"/>
    <w:rsid w:val="004B6226"/>
    <w:rsid w:val="004C0A2D"/>
    <w:rsid w:val="004C0B9C"/>
    <w:rsid w:val="004C242C"/>
    <w:rsid w:val="004C2881"/>
    <w:rsid w:val="004C2C1C"/>
    <w:rsid w:val="004C3F69"/>
    <w:rsid w:val="004C4A5A"/>
    <w:rsid w:val="004C5595"/>
    <w:rsid w:val="004C6D39"/>
    <w:rsid w:val="004D014F"/>
    <w:rsid w:val="004D07DB"/>
    <w:rsid w:val="004D2CB9"/>
    <w:rsid w:val="004D5B1B"/>
    <w:rsid w:val="004D6813"/>
    <w:rsid w:val="004D7597"/>
    <w:rsid w:val="004D7897"/>
    <w:rsid w:val="004E1B75"/>
    <w:rsid w:val="004E3019"/>
    <w:rsid w:val="004E37D6"/>
    <w:rsid w:val="004E37E9"/>
    <w:rsid w:val="004E4ABB"/>
    <w:rsid w:val="004F3397"/>
    <w:rsid w:val="004F3D53"/>
    <w:rsid w:val="004F3F9F"/>
    <w:rsid w:val="004F5F76"/>
    <w:rsid w:val="004F6013"/>
    <w:rsid w:val="004F68A9"/>
    <w:rsid w:val="00500D8F"/>
    <w:rsid w:val="00502C2B"/>
    <w:rsid w:val="00503B34"/>
    <w:rsid w:val="00504667"/>
    <w:rsid w:val="00505E68"/>
    <w:rsid w:val="00506028"/>
    <w:rsid w:val="00506220"/>
    <w:rsid w:val="00507B6B"/>
    <w:rsid w:val="00511C3F"/>
    <w:rsid w:val="00511CEB"/>
    <w:rsid w:val="0051270C"/>
    <w:rsid w:val="00515706"/>
    <w:rsid w:val="00517FBB"/>
    <w:rsid w:val="0052055D"/>
    <w:rsid w:val="005212B1"/>
    <w:rsid w:val="00521331"/>
    <w:rsid w:val="005234E4"/>
    <w:rsid w:val="00523695"/>
    <w:rsid w:val="00524751"/>
    <w:rsid w:val="00525855"/>
    <w:rsid w:val="00527A13"/>
    <w:rsid w:val="00530D0A"/>
    <w:rsid w:val="00531C98"/>
    <w:rsid w:val="00533845"/>
    <w:rsid w:val="00534EF5"/>
    <w:rsid w:val="00536F46"/>
    <w:rsid w:val="00541630"/>
    <w:rsid w:val="005421B9"/>
    <w:rsid w:val="0054229B"/>
    <w:rsid w:val="0054254F"/>
    <w:rsid w:val="00543098"/>
    <w:rsid w:val="0054383D"/>
    <w:rsid w:val="005456A4"/>
    <w:rsid w:val="00545862"/>
    <w:rsid w:val="0054632E"/>
    <w:rsid w:val="005473E7"/>
    <w:rsid w:val="00550437"/>
    <w:rsid w:val="00551D96"/>
    <w:rsid w:val="00553314"/>
    <w:rsid w:val="005540B9"/>
    <w:rsid w:val="005548BD"/>
    <w:rsid w:val="00554E84"/>
    <w:rsid w:val="00555582"/>
    <w:rsid w:val="005557A1"/>
    <w:rsid w:val="00556A19"/>
    <w:rsid w:val="00556FA6"/>
    <w:rsid w:val="00557784"/>
    <w:rsid w:val="00560744"/>
    <w:rsid w:val="00560C9E"/>
    <w:rsid w:val="0056168A"/>
    <w:rsid w:val="00562116"/>
    <w:rsid w:val="0056303D"/>
    <w:rsid w:val="00564B00"/>
    <w:rsid w:val="00565F33"/>
    <w:rsid w:val="0056678A"/>
    <w:rsid w:val="00567885"/>
    <w:rsid w:val="00570845"/>
    <w:rsid w:val="00570F82"/>
    <w:rsid w:val="005715E6"/>
    <w:rsid w:val="00572022"/>
    <w:rsid w:val="0057205D"/>
    <w:rsid w:val="005727D4"/>
    <w:rsid w:val="00572AEC"/>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92472"/>
    <w:rsid w:val="00593E48"/>
    <w:rsid w:val="0059541B"/>
    <w:rsid w:val="00595890"/>
    <w:rsid w:val="00595DFB"/>
    <w:rsid w:val="005968B7"/>
    <w:rsid w:val="005A0203"/>
    <w:rsid w:val="005A0358"/>
    <w:rsid w:val="005A456B"/>
    <w:rsid w:val="005A5899"/>
    <w:rsid w:val="005A5968"/>
    <w:rsid w:val="005A64CD"/>
    <w:rsid w:val="005A6E26"/>
    <w:rsid w:val="005A7100"/>
    <w:rsid w:val="005B073D"/>
    <w:rsid w:val="005B143B"/>
    <w:rsid w:val="005B2CE0"/>
    <w:rsid w:val="005B2F32"/>
    <w:rsid w:val="005B4AA4"/>
    <w:rsid w:val="005B6123"/>
    <w:rsid w:val="005B6ADF"/>
    <w:rsid w:val="005C0F88"/>
    <w:rsid w:val="005C4E2D"/>
    <w:rsid w:val="005C5317"/>
    <w:rsid w:val="005C544F"/>
    <w:rsid w:val="005C68D5"/>
    <w:rsid w:val="005D106F"/>
    <w:rsid w:val="005D1C88"/>
    <w:rsid w:val="005D2CAC"/>
    <w:rsid w:val="005D3DEE"/>
    <w:rsid w:val="005D4D8A"/>
    <w:rsid w:val="005D7578"/>
    <w:rsid w:val="005E0FE9"/>
    <w:rsid w:val="005E1132"/>
    <w:rsid w:val="005E173B"/>
    <w:rsid w:val="005E2FA8"/>
    <w:rsid w:val="005E627E"/>
    <w:rsid w:val="005E6A79"/>
    <w:rsid w:val="005F1430"/>
    <w:rsid w:val="005F383A"/>
    <w:rsid w:val="005F5711"/>
    <w:rsid w:val="006007D6"/>
    <w:rsid w:val="0060137D"/>
    <w:rsid w:val="006017BB"/>
    <w:rsid w:val="00603A61"/>
    <w:rsid w:val="00603B17"/>
    <w:rsid w:val="00605C51"/>
    <w:rsid w:val="00611B0E"/>
    <w:rsid w:val="00612FE3"/>
    <w:rsid w:val="00613EF1"/>
    <w:rsid w:val="00614DEA"/>
    <w:rsid w:val="00617EAE"/>
    <w:rsid w:val="006200EC"/>
    <w:rsid w:val="00621791"/>
    <w:rsid w:val="00621CE5"/>
    <w:rsid w:val="00622D42"/>
    <w:rsid w:val="00623154"/>
    <w:rsid w:val="00623AE2"/>
    <w:rsid w:val="00624CE3"/>
    <w:rsid w:val="006268EA"/>
    <w:rsid w:val="00626EFE"/>
    <w:rsid w:val="006303F8"/>
    <w:rsid w:val="00630A55"/>
    <w:rsid w:val="00631007"/>
    <w:rsid w:val="0063122B"/>
    <w:rsid w:val="00633A90"/>
    <w:rsid w:val="0063422A"/>
    <w:rsid w:val="00634A76"/>
    <w:rsid w:val="00635F13"/>
    <w:rsid w:val="006364A4"/>
    <w:rsid w:val="00636C40"/>
    <w:rsid w:val="00636F5B"/>
    <w:rsid w:val="0063757E"/>
    <w:rsid w:val="00640263"/>
    <w:rsid w:val="00640EE7"/>
    <w:rsid w:val="00641585"/>
    <w:rsid w:val="0064167F"/>
    <w:rsid w:val="006419FF"/>
    <w:rsid w:val="0064310B"/>
    <w:rsid w:val="0064331E"/>
    <w:rsid w:val="00643D50"/>
    <w:rsid w:val="00643EA4"/>
    <w:rsid w:val="006446A6"/>
    <w:rsid w:val="006450C2"/>
    <w:rsid w:val="00645213"/>
    <w:rsid w:val="00645C03"/>
    <w:rsid w:val="00646424"/>
    <w:rsid w:val="00650C8D"/>
    <w:rsid w:val="00652215"/>
    <w:rsid w:val="006526A1"/>
    <w:rsid w:val="00653354"/>
    <w:rsid w:val="00653419"/>
    <w:rsid w:val="00653845"/>
    <w:rsid w:val="00653E91"/>
    <w:rsid w:val="006559AC"/>
    <w:rsid w:val="00656B85"/>
    <w:rsid w:val="00656CBC"/>
    <w:rsid w:val="00656EA7"/>
    <w:rsid w:val="0065733C"/>
    <w:rsid w:val="00657610"/>
    <w:rsid w:val="006605C7"/>
    <w:rsid w:val="0066117F"/>
    <w:rsid w:val="00661695"/>
    <w:rsid w:val="00662DF2"/>
    <w:rsid w:val="00664844"/>
    <w:rsid w:val="00665CEB"/>
    <w:rsid w:val="00666E06"/>
    <w:rsid w:val="00666F89"/>
    <w:rsid w:val="00670776"/>
    <w:rsid w:val="00670D7F"/>
    <w:rsid w:val="00672058"/>
    <w:rsid w:val="006721D7"/>
    <w:rsid w:val="006726FB"/>
    <w:rsid w:val="00673220"/>
    <w:rsid w:val="00673F52"/>
    <w:rsid w:val="00674E83"/>
    <w:rsid w:val="00675F2D"/>
    <w:rsid w:val="006763C5"/>
    <w:rsid w:val="0067660E"/>
    <w:rsid w:val="006771FC"/>
    <w:rsid w:val="0067773F"/>
    <w:rsid w:val="00680B0D"/>
    <w:rsid w:val="00680CD5"/>
    <w:rsid w:val="00681332"/>
    <w:rsid w:val="00681E0E"/>
    <w:rsid w:val="00682A99"/>
    <w:rsid w:val="00683AEF"/>
    <w:rsid w:val="0068450E"/>
    <w:rsid w:val="00685F16"/>
    <w:rsid w:val="00686007"/>
    <w:rsid w:val="0068626A"/>
    <w:rsid w:val="00686D7C"/>
    <w:rsid w:val="0068746E"/>
    <w:rsid w:val="00687949"/>
    <w:rsid w:val="00687FC1"/>
    <w:rsid w:val="00690AB6"/>
    <w:rsid w:val="00692632"/>
    <w:rsid w:val="00693223"/>
    <w:rsid w:val="00694C8F"/>
    <w:rsid w:val="00695DB2"/>
    <w:rsid w:val="0069680F"/>
    <w:rsid w:val="00696EFF"/>
    <w:rsid w:val="00697672"/>
    <w:rsid w:val="006A35B8"/>
    <w:rsid w:val="006A4F15"/>
    <w:rsid w:val="006A5026"/>
    <w:rsid w:val="006A5088"/>
    <w:rsid w:val="006A53EF"/>
    <w:rsid w:val="006A5E10"/>
    <w:rsid w:val="006A60F3"/>
    <w:rsid w:val="006A64E5"/>
    <w:rsid w:val="006A76E2"/>
    <w:rsid w:val="006B1174"/>
    <w:rsid w:val="006B1587"/>
    <w:rsid w:val="006B1E1F"/>
    <w:rsid w:val="006B2120"/>
    <w:rsid w:val="006B2CDB"/>
    <w:rsid w:val="006B2FB5"/>
    <w:rsid w:val="006B3FEE"/>
    <w:rsid w:val="006B669A"/>
    <w:rsid w:val="006B7013"/>
    <w:rsid w:val="006C0069"/>
    <w:rsid w:val="006C0373"/>
    <w:rsid w:val="006C19B4"/>
    <w:rsid w:val="006C21D2"/>
    <w:rsid w:val="006C2585"/>
    <w:rsid w:val="006C45DA"/>
    <w:rsid w:val="006C7BBD"/>
    <w:rsid w:val="006C7DDE"/>
    <w:rsid w:val="006D0547"/>
    <w:rsid w:val="006D1A86"/>
    <w:rsid w:val="006D29DE"/>
    <w:rsid w:val="006D3A6C"/>
    <w:rsid w:val="006D3EC5"/>
    <w:rsid w:val="006D45E1"/>
    <w:rsid w:val="006D4755"/>
    <w:rsid w:val="006D7A15"/>
    <w:rsid w:val="006E0234"/>
    <w:rsid w:val="006E03BE"/>
    <w:rsid w:val="006E0628"/>
    <w:rsid w:val="006E20EE"/>
    <w:rsid w:val="006E6892"/>
    <w:rsid w:val="006E6F24"/>
    <w:rsid w:val="006E719B"/>
    <w:rsid w:val="006E7387"/>
    <w:rsid w:val="006E7A83"/>
    <w:rsid w:val="006F13BE"/>
    <w:rsid w:val="006F291D"/>
    <w:rsid w:val="006F45D6"/>
    <w:rsid w:val="006F507E"/>
    <w:rsid w:val="006F535A"/>
    <w:rsid w:val="006F55BB"/>
    <w:rsid w:val="00700CA2"/>
    <w:rsid w:val="0070230F"/>
    <w:rsid w:val="007044DA"/>
    <w:rsid w:val="00704D5E"/>
    <w:rsid w:val="00705713"/>
    <w:rsid w:val="00707BDE"/>
    <w:rsid w:val="00707DCB"/>
    <w:rsid w:val="00710358"/>
    <w:rsid w:val="00710816"/>
    <w:rsid w:val="007109EB"/>
    <w:rsid w:val="00711521"/>
    <w:rsid w:val="00712DA1"/>
    <w:rsid w:val="007137F3"/>
    <w:rsid w:val="00713DE8"/>
    <w:rsid w:val="00713FE4"/>
    <w:rsid w:val="007145F2"/>
    <w:rsid w:val="00714795"/>
    <w:rsid w:val="00715B84"/>
    <w:rsid w:val="00715FAC"/>
    <w:rsid w:val="00717D11"/>
    <w:rsid w:val="00720097"/>
    <w:rsid w:val="00722800"/>
    <w:rsid w:val="00722A98"/>
    <w:rsid w:val="00723AD0"/>
    <w:rsid w:val="00727B39"/>
    <w:rsid w:val="00730693"/>
    <w:rsid w:val="007319AA"/>
    <w:rsid w:val="00733524"/>
    <w:rsid w:val="00734F11"/>
    <w:rsid w:val="0073560E"/>
    <w:rsid w:val="00735911"/>
    <w:rsid w:val="00735F67"/>
    <w:rsid w:val="007364C7"/>
    <w:rsid w:val="00740F76"/>
    <w:rsid w:val="00743D5B"/>
    <w:rsid w:val="00744650"/>
    <w:rsid w:val="0075020C"/>
    <w:rsid w:val="00752565"/>
    <w:rsid w:val="00752662"/>
    <w:rsid w:val="00752B35"/>
    <w:rsid w:val="0075389C"/>
    <w:rsid w:val="007545DD"/>
    <w:rsid w:val="007560F0"/>
    <w:rsid w:val="0075610E"/>
    <w:rsid w:val="007565E0"/>
    <w:rsid w:val="00756B2D"/>
    <w:rsid w:val="00756F4D"/>
    <w:rsid w:val="00757C4D"/>
    <w:rsid w:val="00760F9F"/>
    <w:rsid w:val="00761BCE"/>
    <w:rsid w:val="00763141"/>
    <w:rsid w:val="007648BF"/>
    <w:rsid w:val="007652CA"/>
    <w:rsid w:val="007656DE"/>
    <w:rsid w:val="007667EC"/>
    <w:rsid w:val="00770756"/>
    <w:rsid w:val="00771460"/>
    <w:rsid w:val="00771DF1"/>
    <w:rsid w:val="0077212E"/>
    <w:rsid w:val="00775DA1"/>
    <w:rsid w:val="00776EED"/>
    <w:rsid w:val="007808DA"/>
    <w:rsid w:val="007812D1"/>
    <w:rsid w:val="00781671"/>
    <w:rsid w:val="00782B61"/>
    <w:rsid w:val="0078572B"/>
    <w:rsid w:val="00785DCD"/>
    <w:rsid w:val="007875BB"/>
    <w:rsid w:val="00787D01"/>
    <w:rsid w:val="0079058D"/>
    <w:rsid w:val="00790A31"/>
    <w:rsid w:val="0079215A"/>
    <w:rsid w:val="00792BFC"/>
    <w:rsid w:val="00792C43"/>
    <w:rsid w:val="007952DD"/>
    <w:rsid w:val="00797404"/>
    <w:rsid w:val="00797791"/>
    <w:rsid w:val="007A0784"/>
    <w:rsid w:val="007A122F"/>
    <w:rsid w:val="007A1919"/>
    <w:rsid w:val="007A441C"/>
    <w:rsid w:val="007A5FB2"/>
    <w:rsid w:val="007A6598"/>
    <w:rsid w:val="007A7C8B"/>
    <w:rsid w:val="007B2107"/>
    <w:rsid w:val="007B2A5C"/>
    <w:rsid w:val="007B2BF0"/>
    <w:rsid w:val="007B2C3C"/>
    <w:rsid w:val="007B5209"/>
    <w:rsid w:val="007B5C03"/>
    <w:rsid w:val="007B5F28"/>
    <w:rsid w:val="007C0858"/>
    <w:rsid w:val="007C0F62"/>
    <w:rsid w:val="007C4095"/>
    <w:rsid w:val="007C4099"/>
    <w:rsid w:val="007C4A52"/>
    <w:rsid w:val="007C57CD"/>
    <w:rsid w:val="007C782F"/>
    <w:rsid w:val="007D021B"/>
    <w:rsid w:val="007D132E"/>
    <w:rsid w:val="007D1DEB"/>
    <w:rsid w:val="007D28CF"/>
    <w:rsid w:val="007D3BCC"/>
    <w:rsid w:val="007D4B95"/>
    <w:rsid w:val="007D4C79"/>
    <w:rsid w:val="007D5722"/>
    <w:rsid w:val="007D703B"/>
    <w:rsid w:val="007D7B79"/>
    <w:rsid w:val="007E0B71"/>
    <w:rsid w:val="007E21EC"/>
    <w:rsid w:val="007E263B"/>
    <w:rsid w:val="007E2AE3"/>
    <w:rsid w:val="007E2BDE"/>
    <w:rsid w:val="007E32B0"/>
    <w:rsid w:val="007E5047"/>
    <w:rsid w:val="007E63FA"/>
    <w:rsid w:val="007F1156"/>
    <w:rsid w:val="007F2A84"/>
    <w:rsid w:val="007F2B5D"/>
    <w:rsid w:val="007F3581"/>
    <w:rsid w:val="007F3A28"/>
    <w:rsid w:val="007F6644"/>
    <w:rsid w:val="007F72A8"/>
    <w:rsid w:val="007F7C4B"/>
    <w:rsid w:val="0080048D"/>
    <w:rsid w:val="0080180A"/>
    <w:rsid w:val="00801DF0"/>
    <w:rsid w:val="00802B33"/>
    <w:rsid w:val="00804872"/>
    <w:rsid w:val="00804E4E"/>
    <w:rsid w:val="00805AF2"/>
    <w:rsid w:val="008061A5"/>
    <w:rsid w:val="008100A7"/>
    <w:rsid w:val="0081042F"/>
    <w:rsid w:val="0081067C"/>
    <w:rsid w:val="00810E47"/>
    <w:rsid w:val="00811E7B"/>
    <w:rsid w:val="008134E4"/>
    <w:rsid w:val="0081374A"/>
    <w:rsid w:val="008164E0"/>
    <w:rsid w:val="00817F1B"/>
    <w:rsid w:val="00820CDF"/>
    <w:rsid w:val="0082170C"/>
    <w:rsid w:val="00822D82"/>
    <w:rsid w:val="0082323A"/>
    <w:rsid w:val="00823656"/>
    <w:rsid w:val="00823BFB"/>
    <w:rsid w:val="00823DA8"/>
    <w:rsid w:val="00825205"/>
    <w:rsid w:val="00825B27"/>
    <w:rsid w:val="00825EF0"/>
    <w:rsid w:val="00826192"/>
    <w:rsid w:val="00826CA8"/>
    <w:rsid w:val="00831928"/>
    <w:rsid w:val="00832F8E"/>
    <w:rsid w:val="00833D31"/>
    <w:rsid w:val="00834C16"/>
    <w:rsid w:val="00835419"/>
    <w:rsid w:val="008361C3"/>
    <w:rsid w:val="00837E60"/>
    <w:rsid w:val="00841D0C"/>
    <w:rsid w:val="00841E0F"/>
    <w:rsid w:val="00842411"/>
    <w:rsid w:val="00842F1F"/>
    <w:rsid w:val="00843CC2"/>
    <w:rsid w:val="00844751"/>
    <w:rsid w:val="008447F2"/>
    <w:rsid w:val="0084592A"/>
    <w:rsid w:val="00847124"/>
    <w:rsid w:val="00850CA6"/>
    <w:rsid w:val="00850D9A"/>
    <w:rsid w:val="00851089"/>
    <w:rsid w:val="00851140"/>
    <w:rsid w:val="008530B9"/>
    <w:rsid w:val="00854D50"/>
    <w:rsid w:val="00855289"/>
    <w:rsid w:val="00860888"/>
    <w:rsid w:val="0086170A"/>
    <w:rsid w:val="00861B14"/>
    <w:rsid w:val="00862C86"/>
    <w:rsid w:val="0086372D"/>
    <w:rsid w:val="00863B70"/>
    <w:rsid w:val="00864C89"/>
    <w:rsid w:val="008651D5"/>
    <w:rsid w:val="0087292C"/>
    <w:rsid w:val="0087453A"/>
    <w:rsid w:val="00874B9F"/>
    <w:rsid w:val="00874EED"/>
    <w:rsid w:val="0087514B"/>
    <w:rsid w:val="008751D7"/>
    <w:rsid w:val="00875A1F"/>
    <w:rsid w:val="00875DE7"/>
    <w:rsid w:val="00877171"/>
    <w:rsid w:val="00877E4A"/>
    <w:rsid w:val="0088309F"/>
    <w:rsid w:val="008832C4"/>
    <w:rsid w:val="00883458"/>
    <w:rsid w:val="00883CA7"/>
    <w:rsid w:val="00884187"/>
    <w:rsid w:val="00885691"/>
    <w:rsid w:val="0088649A"/>
    <w:rsid w:val="00890451"/>
    <w:rsid w:val="00890606"/>
    <w:rsid w:val="00890A41"/>
    <w:rsid w:val="00895AAA"/>
    <w:rsid w:val="00896E66"/>
    <w:rsid w:val="008974D5"/>
    <w:rsid w:val="00897FD3"/>
    <w:rsid w:val="008A1044"/>
    <w:rsid w:val="008A2394"/>
    <w:rsid w:val="008A3670"/>
    <w:rsid w:val="008A3D92"/>
    <w:rsid w:val="008A4E49"/>
    <w:rsid w:val="008A4E9F"/>
    <w:rsid w:val="008A5924"/>
    <w:rsid w:val="008A652A"/>
    <w:rsid w:val="008A6795"/>
    <w:rsid w:val="008A6BF2"/>
    <w:rsid w:val="008A7545"/>
    <w:rsid w:val="008B1DDD"/>
    <w:rsid w:val="008B2B87"/>
    <w:rsid w:val="008B2F47"/>
    <w:rsid w:val="008B3998"/>
    <w:rsid w:val="008B477D"/>
    <w:rsid w:val="008B5597"/>
    <w:rsid w:val="008B7445"/>
    <w:rsid w:val="008B75DB"/>
    <w:rsid w:val="008C0C96"/>
    <w:rsid w:val="008C10FA"/>
    <w:rsid w:val="008C1926"/>
    <w:rsid w:val="008C2C5E"/>
    <w:rsid w:val="008C3050"/>
    <w:rsid w:val="008C432F"/>
    <w:rsid w:val="008C4AF9"/>
    <w:rsid w:val="008C5493"/>
    <w:rsid w:val="008C5A12"/>
    <w:rsid w:val="008C5DA9"/>
    <w:rsid w:val="008C79D1"/>
    <w:rsid w:val="008D228A"/>
    <w:rsid w:val="008D35AB"/>
    <w:rsid w:val="008D5674"/>
    <w:rsid w:val="008D69E8"/>
    <w:rsid w:val="008D7F14"/>
    <w:rsid w:val="008E007A"/>
    <w:rsid w:val="008E0DAE"/>
    <w:rsid w:val="008E2128"/>
    <w:rsid w:val="008E2D79"/>
    <w:rsid w:val="008E3447"/>
    <w:rsid w:val="008E4E6D"/>
    <w:rsid w:val="008E4ED4"/>
    <w:rsid w:val="008E593B"/>
    <w:rsid w:val="008E5A3F"/>
    <w:rsid w:val="008E60A1"/>
    <w:rsid w:val="008E6C07"/>
    <w:rsid w:val="008F1146"/>
    <w:rsid w:val="008F2B3E"/>
    <w:rsid w:val="008F32EF"/>
    <w:rsid w:val="008F3F39"/>
    <w:rsid w:val="008F4E95"/>
    <w:rsid w:val="008F738A"/>
    <w:rsid w:val="008F7EE4"/>
    <w:rsid w:val="009006B1"/>
    <w:rsid w:val="00903AF4"/>
    <w:rsid w:val="009045B4"/>
    <w:rsid w:val="009048CA"/>
    <w:rsid w:val="0090571A"/>
    <w:rsid w:val="00906472"/>
    <w:rsid w:val="009072E8"/>
    <w:rsid w:val="00907682"/>
    <w:rsid w:val="00907FDA"/>
    <w:rsid w:val="00911F86"/>
    <w:rsid w:val="00912071"/>
    <w:rsid w:val="0091213A"/>
    <w:rsid w:val="009123EF"/>
    <w:rsid w:val="009125C8"/>
    <w:rsid w:val="00912883"/>
    <w:rsid w:val="00912CDC"/>
    <w:rsid w:val="00914901"/>
    <w:rsid w:val="00914B80"/>
    <w:rsid w:val="00915966"/>
    <w:rsid w:val="00916CCF"/>
    <w:rsid w:val="00916CEF"/>
    <w:rsid w:val="00921A8D"/>
    <w:rsid w:val="009239C5"/>
    <w:rsid w:val="009257DB"/>
    <w:rsid w:val="0092787E"/>
    <w:rsid w:val="00927B54"/>
    <w:rsid w:val="00934179"/>
    <w:rsid w:val="00934387"/>
    <w:rsid w:val="00934CE1"/>
    <w:rsid w:val="00937B91"/>
    <w:rsid w:val="009402B1"/>
    <w:rsid w:val="00942202"/>
    <w:rsid w:val="0094229E"/>
    <w:rsid w:val="009422B9"/>
    <w:rsid w:val="0094336C"/>
    <w:rsid w:val="00943D11"/>
    <w:rsid w:val="00947C31"/>
    <w:rsid w:val="00951E0D"/>
    <w:rsid w:val="00951F80"/>
    <w:rsid w:val="00952C19"/>
    <w:rsid w:val="00952ECC"/>
    <w:rsid w:val="00952F6D"/>
    <w:rsid w:val="0095449B"/>
    <w:rsid w:val="00954E9D"/>
    <w:rsid w:val="00955292"/>
    <w:rsid w:val="00955488"/>
    <w:rsid w:val="009561E1"/>
    <w:rsid w:val="00956648"/>
    <w:rsid w:val="009566DF"/>
    <w:rsid w:val="00956BE0"/>
    <w:rsid w:val="00963C1F"/>
    <w:rsid w:val="00965014"/>
    <w:rsid w:val="009669AC"/>
    <w:rsid w:val="0096765E"/>
    <w:rsid w:val="00971CF8"/>
    <w:rsid w:val="0097520E"/>
    <w:rsid w:val="0097712B"/>
    <w:rsid w:val="00977BED"/>
    <w:rsid w:val="00977C9D"/>
    <w:rsid w:val="00982293"/>
    <w:rsid w:val="0098468C"/>
    <w:rsid w:val="009848F8"/>
    <w:rsid w:val="0098570E"/>
    <w:rsid w:val="00987488"/>
    <w:rsid w:val="00987B37"/>
    <w:rsid w:val="009904EA"/>
    <w:rsid w:val="00991D8E"/>
    <w:rsid w:val="00992136"/>
    <w:rsid w:val="009953E1"/>
    <w:rsid w:val="009A04A8"/>
    <w:rsid w:val="009A1AD8"/>
    <w:rsid w:val="009A1E74"/>
    <w:rsid w:val="009A2E6C"/>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3139"/>
    <w:rsid w:val="009C449D"/>
    <w:rsid w:val="009C49B9"/>
    <w:rsid w:val="009C4B63"/>
    <w:rsid w:val="009C4F84"/>
    <w:rsid w:val="009C70D7"/>
    <w:rsid w:val="009C7705"/>
    <w:rsid w:val="009C7DED"/>
    <w:rsid w:val="009C7F06"/>
    <w:rsid w:val="009D02B6"/>
    <w:rsid w:val="009D0F62"/>
    <w:rsid w:val="009D4640"/>
    <w:rsid w:val="009D4889"/>
    <w:rsid w:val="009D6D8F"/>
    <w:rsid w:val="009E025B"/>
    <w:rsid w:val="009E0463"/>
    <w:rsid w:val="009E053A"/>
    <w:rsid w:val="009E2F70"/>
    <w:rsid w:val="009E3028"/>
    <w:rsid w:val="009E3A47"/>
    <w:rsid w:val="009E3B48"/>
    <w:rsid w:val="009E4020"/>
    <w:rsid w:val="009E46FC"/>
    <w:rsid w:val="009E58C7"/>
    <w:rsid w:val="009E7D7D"/>
    <w:rsid w:val="009F1B0A"/>
    <w:rsid w:val="009F1D45"/>
    <w:rsid w:val="009F2063"/>
    <w:rsid w:val="009F20EB"/>
    <w:rsid w:val="009F2230"/>
    <w:rsid w:val="009F297E"/>
    <w:rsid w:val="009F2D95"/>
    <w:rsid w:val="009F3DDB"/>
    <w:rsid w:val="009F411E"/>
    <w:rsid w:val="009F52EB"/>
    <w:rsid w:val="009F5349"/>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CFF"/>
    <w:rsid w:val="00A1405D"/>
    <w:rsid w:val="00A14F28"/>
    <w:rsid w:val="00A15840"/>
    <w:rsid w:val="00A2076A"/>
    <w:rsid w:val="00A20B68"/>
    <w:rsid w:val="00A237C6"/>
    <w:rsid w:val="00A24190"/>
    <w:rsid w:val="00A25691"/>
    <w:rsid w:val="00A259C5"/>
    <w:rsid w:val="00A31701"/>
    <w:rsid w:val="00A31E05"/>
    <w:rsid w:val="00A3480D"/>
    <w:rsid w:val="00A35A5F"/>
    <w:rsid w:val="00A35D22"/>
    <w:rsid w:val="00A36037"/>
    <w:rsid w:val="00A374FB"/>
    <w:rsid w:val="00A4000E"/>
    <w:rsid w:val="00A40C22"/>
    <w:rsid w:val="00A41BF1"/>
    <w:rsid w:val="00A43E90"/>
    <w:rsid w:val="00A43F13"/>
    <w:rsid w:val="00A45172"/>
    <w:rsid w:val="00A456AA"/>
    <w:rsid w:val="00A461F4"/>
    <w:rsid w:val="00A463C0"/>
    <w:rsid w:val="00A467DF"/>
    <w:rsid w:val="00A478CF"/>
    <w:rsid w:val="00A47ABD"/>
    <w:rsid w:val="00A47FC5"/>
    <w:rsid w:val="00A52B18"/>
    <w:rsid w:val="00A52F6A"/>
    <w:rsid w:val="00A53705"/>
    <w:rsid w:val="00A53E1A"/>
    <w:rsid w:val="00A56076"/>
    <w:rsid w:val="00A56161"/>
    <w:rsid w:val="00A573C2"/>
    <w:rsid w:val="00A5789D"/>
    <w:rsid w:val="00A61668"/>
    <w:rsid w:val="00A64419"/>
    <w:rsid w:val="00A652F8"/>
    <w:rsid w:val="00A65C1E"/>
    <w:rsid w:val="00A666EA"/>
    <w:rsid w:val="00A677FC"/>
    <w:rsid w:val="00A678BC"/>
    <w:rsid w:val="00A67BC9"/>
    <w:rsid w:val="00A703EA"/>
    <w:rsid w:val="00A723F7"/>
    <w:rsid w:val="00A7421E"/>
    <w:rsid w:val="00A745BF"/>
    <w:rsid w:val="00A7474F"/>
    <w:rsid w:val="00A74F92"/>
    <w:rsid w:val="00A7585E"/>
    <w:rsid w:val="00A75BFC"/>
    <w:rsid w:val="00A75DBC"/>
    <w:rsid w:val="00A75FE0"/>
    <w:rsid w:val="00A76668"/>
    <w:rsid w:val="00A81CC2"/>
    <w:rsid w:val="00A82B3C"/>
    <w:rsid w:val="00A848F6"/>
    <w:rsid w:val="00A86DA7"/>
    <w:rsid w:val="00A86F66"/>
    <w:rsid w:val="00A90124"/>
    <w:rsid w:val="00A90BCD"/>
    <w:rsid w:val="00A9277C"/>
    <w:rsid w:val="00A95059"/>
    <w:rsid w:val="00A95CF7"/>
    <w:rsid w:val="00A9791B"/>
    <w:rsid w:val="00AA07E2"/>
    <w:rsid w:val="00AA135F"/>
    <w:rsid w:val="00AA1869"/>
    <w:rsid w:val="00AA328F"/>
    <w:rsid w:val="00AA35B4"/>
    <w:rsid w:val="00AA3995"/>
    <w:rsid w:val="00AA7901"/>
    <w:rsid w:val="00AA7A23"/>
    <w:rsid w:val="00AB0C3D"/>
    <w:rsid w:val="00AB2A1F"/>
    <w:rsid w:val="00AB2FEB"/>
    <w:rsid w:val="00AB380B"/>
    <w:rsid w:val="00AB433B"/>
    <w:rsid w:val="00AB4BCB"/>
    <w:rsid w:val="00AB51FD"/>
    <w:rsid w:val="00AB551F"/>
    <w:rsid w:val="00AB7CE1"/>
    <w:rsid w:val="00AC0B8D"/>
    <w:rsid w:val="00AC0C69"/>
    <w:rsid w:val="00AC3BF5"/>
    <w:rsid w:val="00AC51C4"/>
    <w:rsid w:val="00AC5356"/>
    <w:rsid w:val="00AC6313"/>
    <w:rsid w:val="00AD07E9"/>
    <w:rsid w:val="00AD4A55"/>
    <w:rsid w:val="00AD4AEA"/>
    <w:rsid w:val="00AD528C"/>
    <w:rsid w:val="00AD63DB"/>
    <w:rsid w:val="00AE098F"/>
    <w:rsid w:val="00AE0DCA"/>
    <w:rsid w:val="00AE2E33"/>
    <w:rsid w:val="00AE31FA"/>
    <w:rsid w:val="00AE415C"/>
    <w:rsid w:val="00AE6F3D"/>
    <w:rsid w:val="00AE7341"/>
    <w:rsid w:val="00AE7C17"/>
    <w:rsid w:val="00AF194D"/>
    <w:rsid w:val="00AF1DE6"/>
    <w:rsid w:val="00AF3EC1"/>
    <w:rsid w:val="00AF44AF"/>
    <w:rsid w:val="00AF46C2"/>
    <w:rsid w:val="00AF53F0"/>
    <w:rsid w:val="00AF5621"/>
    <w:rsid w:val="00AF593E"/>
    <w:rsid w:val="00B021EF"/>
    <w:rsid w:val="00B03F74"/>
    <w:rsid w:val="00B04B2A"/>
    <w:rsid w:val="00B05DFB"/>
    <w:rsid w:val="00B06149"/>
    <w:rsid w:val="00B0671E"/>
    <w:rsid w:val="00B115B5"/>
    <w:rsid w:val="00B115D0"/>
    <w:rsid w:val="00B13048"/>
    <w:rsid w:val="00B13C3A"/>
    <w:rsid w:val="00B13F29"/>
    <w:rsid w:val="00B15208"/>
    <w:rsid w:val="00B15B83"/>
    <w:rsid w:val="00B16A64"/>
    <w:rsid w:val="00B223EB"/>
    <w:rsid w:val="00B23B86"/>
    <w:rsid w:val="00B23F8F"/>
    <w:rsid w:val="00B2599B"/>
    <w:rsid w:val="00B25A49"/>
    <w:rsid w:val="00B26CA7"/>
    <w:rsid w:val="00B27BFD"/>
    <w:rsid w:val="00B31260"/>
    <w:rsid w:val="00B3195A"/>
    <w:rsid w:val="00B31994"/>
    <w:rsid w:val="00B319F8"/>
    <w:rsid w:val="00B336CA"/>
    <w:rsid w:val="00B33C07"/>
    <w:rsid w:val="00B340B6"/>
    <w:rsid w:val="00B3546D"/>
    <w:rsid w:val="00B3574E"/>
    <w:rsid w:val="00B3622E"/>
    <w:rsid w:val="00B36429"/>
    <w:rsid w:val="00B404FB"/>
    <w:rsid w:val="00B40722"/>
    <w:rsid w:val="00B40890"/>
    <w:rsid w:val="00B412B7"/>
    <w:rsid w:val="00B41CC9"/>
    <w:rsid w:val="00B43465"/>
    <w:rsid w:val="00B43976"/>
    <w:rsid w:val="00B43D3B"/>
    <w:rsid w:val="00B440B2"/>
    <w:rsid w:val="00B44327"/>
    <w:rsid w:val="00B46499"/>
    <w:rsid w:val="00B465E2"/>
    <w:rsid w:val="00B46AD1"/>
    <w:rsid w:val="00B46B4C"/>
    <w:rsid w:val="00B509FB"/>
    <w:rsid w:val="00B50FF5"/>
    <w:rsid w:val="00B516DB"/>
    <w:rsid w:val="00B52A17"/>
    <w:rsid w:val="00B52F1B"/>
    <w:rsid w:val="00B5458B"/>
    <w:rsid w:val="00B5520A"/>
    <w:rsid w:val="00B55987"/>
    <w:rsid w:val="00B56B24"/>
    <w:rsid w:val="00B56FBC"/>
    <w:rsid w:val="00B57EE4"/>
    <w:rsid w:val="00B6075D"/>
    <w:rsid w:val="00B60E3F"/>
    <w:rsid w:val="00B61008"/>
    <w:rsid w:val="00B62302"/>
    <w:rsid w:val="00B63149"/>
    <w:rsid w:val="00B632A3"/>
    <w:rsid w:val="00B64CA7"/>
    <w:rsid w:val="00B6722B"/>
    <w:rsid w:val="00B70FC8"/>
    <w:rsid w:val="00B712D0"/>
    <w:rsid w:val="00B71713"/>
    <w:rsid w:val="00B717AB"/>
    <w:rsid w:val="00B722C7"/>
    <w:rsid w:val="00B756A9"/>
    <w:rsid w:val="00B75E8D"/>
    <w:rsid w:val="00B75FAB"/>
    <w:rsid w:val="00B76126"/>
    <w:rsid w:val="00B76575"/>
    <w:rsid w:val="00B766E0"/>
    <w:rsid w:val="00B76F4B"/>
    <w:rsid w:val="00B81520"/>
    <w:rsid w:val="00B8184B"/>
    <w:rsid w:val="00B818EB"/>
    <w:rsid w:val="00B83AF0"/>
    <w:rsid w:val="00B84473"/>
    <w:rsid w:val="00B8465B"/>
    <w:rsid w:val="00B84FF5"/>
    <w:rsid w:val="00B8503D"/>
    <w:rsid w:val="00B87D57"/>
    <w:rsid w:val="00B923BE"/>
    <w:rsid w:val="00B9292C"/>
    <w:rsid w:val="00B937BE"/>
    <w:rsid w:val="00B93D57"/>
    <w:rsid w:val="00B9584E"/>
    <w:rsid w:val="00B95B41"/>
    <w:rsid w:val="00B96CE1"/>
    <w:rsid w:val="00BA02A5"/>
    <w:rsid w:val="00BA0CE5"/>
    <w:rsid w:val="00BA1E77"/>
    <w:rsid w:val="00BA1E7C"/>
    <w:rsid w:val="00BA2CD0"/>
    <w:rsid w:val="00BA3412"/>
    <w:rsid w:val="00BA525D"/>
    <w:rsid w:val="00BA6009"/>
    <w:rsid w:val="00BA657E"/>
    <w:rsid w:val="00BA6835"/>
    <w:rsid w:val="00BB0B79"/>
    <w:rsid w:val="00BB1E2F"/>
    <w:rsid w:val="00BB3A3A"/>
    <w:rsid w:val="00BB4913"/>
    <w:rsid w:val="00BB4DFB"/>
    <w:rsid w:val="00BB5AD0"/>
    <w:rsid w:val="00BB61CF"/>
    <w:rsid w:val="00BB68CD"/>
    <w:rsid w:val="00BB7397"/>
    <w:rsid w:val="00BB788F"/>
    <w:rsid w:val="00BC0222"/>
    <w:rsid w:val="00BC0F3D"/>
    <w:rsid w:val="00BC2B59"/>
    <w:rsid w:val="00BC3F5B"/>
    <w:rsid w:val="00BC4231"/>
    <w:rsid w:val="00BC458E"/>
    <w:rsid w:val="00BC528F"/>
    <w:rsid w:val="00BC55EF"/>
    <w:rsid w:val="00BC5649"/>
    <w:rsid w:val="00BC7204"/>
    <w:rsid w:val="00BC7B08"/>
    <w:rsid w:val="00BD1A70"/>
    <w:rsid w:val="00BD3728"/>
    <w:rsid w:val="00BD37A4"/>
    <w:rsid w:val="00BD3F80"/>
    <w:rsid w:val="00BD6EEE"/>
    <w:rsid w:val="00BD7E44"/>
    <w:rsid w:val="00BE05D8"/>
    <w:rsid w:val="00BE09F3"/>
    <w:rsid w:val="00BE0C68"/>
    <w:rsid w:val="00BE320E"/>
    <w:rsid w:val="00BE3636"/>
    <w:rsid w:val="00BE38A1"/>
    <w:rsid w:val="00BE4343"/>
    <w:rsid w:val="00BE44FA"/>
    <w:rsid w:val="00BE4BE4"/>
    <w:rsid w:val="00BE50E6"/>
    <w:rsid w:val="00BE517A"/>
    <w:rsid w:val="00BE68F4"/>
    <w:rsid w:val="00BE70F1"/>
    <w:rsid w:val="00BF1C44"/>
    <w:rsid w:val="00BF2977"/>
    <w:rsid w:val="00BF309E"/>
    <w:rsid w:val="00BF3978"/>
    <w:rsid w:val="00BF3BC6"/>
    <w:rsid w:val="00BF41FA"/>
    <w:rsid w:val="00BF5CC3"/>
    <w:rsid w:val="00BF6E9C"/>
    <w:rsid w:val="00BF74B8"/>
    <w:rsid w:val="00C00BB6"/>
    <w:rsid w:val="00C01058"/>
    <w:rsid w:val="00C0149B"/>
    <w:rsid w:val="00C01D30"/>
    <w:rsid w:val="00C02558"/>
    <w:rsid w:val="00C026BF"/>
    <w:rsid w:val="00C04C2C"/>
    <w:rsid w:val="00C05976"/>
    <w:rsid w:val="00C06827"/>
    <w:rsid w:val="00C0771C"/>
    <w:rsid w:val="00C11782"/>
    <w:rsid w:val="00C14961"/>
    <w:rsid w:val="00C1604E"/>
    <w:rsid w:val="00C17B13"/>
    <w:rsid w:val="00C20ACF"/>
    <w:rsid w:val="00C21D87"/>
    <w:rsid w:val="00C23677"/>
    <w:rsid w:val="00C24972"/>
    <w:rsid w:val="00C24B96"/>
    <w:rsid w:val="00C24ECD"/>
    <w:rsid w:val="00C25CBF"/>
    <w:rsid w:val="00C26649"/>
    <w:rsid w:val="00C267DD"/>
    <w:rsid w:val="00C300A6"/>
    <w:rsid w:val="00C30337"/>
    <w:rsid w:val="00C304A8"/>
    <w:rsid w:val="00C3055C"/>
    <w:rsid w:val="00C3125C"/>
    <w:rsid w:val="00C31A86"/>
    <w:rsid w:val="00C31F2E"/>
    <w:rsid w:val="00C3226E"/>
    <w:rsid w:val="00C33018"/>
    <w:rsid w:val="00C3434D"/>
    <w:rsid w:val="00C36450"/>
    <w:rsid w:val="00C371C7"/>
    <w:rsid w:val="00C37452"/>
    <w:rsid w:val="00C37760"/>
    <w:rsid w:val="00C40835"/>
    <w:rsid w:val="00C40BF8"/>
    <w:rsid w:val="00C40D44"/>
    <w:rsid w:val="00C40E72"/>
    <w:rsid w:val="00C41B42"/>
    <w:rsid w:val="00C42202"/>
    <w:rsid w:val="00C439BF"/>
    <w:rsid w:val="00C43A19"/>
    <w:rsid w:val="00C44299"/>
    <w:rsid w:val="00C4486F"/>
    <w:rsid w:val="00C45455"/>
    <w:rsid w:val="00C45516"/>
    <w:rsid w:val="00C45CF2"/>
    <w:rsid w:val="00C461E6"/>
    <w:rsid w:val="00C5021D"/>
    <w:rsid w:val="00C52487"/>
    <w:rsid w:val="00C53E8C"/>
    <w:rsid w:val="00C541AC"/>
    <w:rsid w:val="00C54B68"/>
    <w:rsid w:val="00C553BE"/>
    <w:rsid w:val="00C557BA"/>
    <w:rsid w:val="00C563AD"/>
    <w:rsid w:val="00C57472"/>
    <w:rsid w:val="00C5750D"/>
    <w:rsid w:val="00C5782A"/>
    <w:rsid w:val="00C5785D"/>
    <w:rsid w:val="00C61317"/>
    <w:rsid w:val="00C62EE0"/>
    <w:rsid w:val="00C63A40"/>
    <w:rsid w:val="00C63E15"/>
    <w:rsid w:val="00C65542"/>
    <w:rsid w:val="00C6663F"/>
    <w:rsid w:val="00C66996"/>
    <w:rsid w:val="00C670BC"/>
    <w:rsid w:val="00C67598"/>
    <w:rsid w:val="00C71E4B"/>
    <w:rsid w:val="00C722E4"/>
    <w:rsid w:val="00C73B2D"/>
    <w:rsid w:val="00C74370"/>
    <w:rsid w:val="00C75D52"/>
    <w:rsid w:val="00C772C8"/>
    <w:rsid w:val="00C77E43"/>
    <w:rsid w:val="00C80C08"/>
    <w:rsid w:val="00C826AF"/>
    <w:rsid w:val="00C826C9"/>
    <w:rsid w:val="00C82D8E"/>
    <w:rsid w:val="00C83002"/>
    <w:rsid w:val="00C83D4C"/>
    <w:rsid w:val="00C83E55"/>
    <w:rsid w:val="00C85131"/>
    <w:rsid w:val="00C85A62"/>
    <w:rsid w:val="00C861C1"/>
    <w:rsid w:val="00C91DF4"/>
    <w:rsid w:val="00C922F6"/>
    <w:rsid w:val="00C9396D"/>
    <w:rsid w:val="00C949E1"/>
    <w:rsid w:val="00C94C21"/>
    <w:rsid w:val="00C95269"/>
    <w:rsid w:val="00C967E5"/>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B0270"/>
    <w:rsid w:val="00CB2573"/>
    <w:rsid w:val="00CB34E4"/>
    <w:rsid w:val="00CB4A5A"/>
    <w:rsid w:val="00CB6196"/>
    <w:rsid w:val="00CB6BCB"/>
    <w:rsid w:val="00CB7251"/>
    <w:rsid w:val="00CC14E4"/>
    <w:rsid w:val="00CC16AA"/>
    <w:rsid w:val="00CC2883"/>
    <w:rsid w:val="00CC353E"/>
    <w:rsid w:val="00CC3C46"/>
    <w:rsid w:val="00CC4507"/>
    <w:rsid w:val="00CC6303"/>
    <w:rsid w:val="00CC7089"/>
    <w:rsid w:val="00CC74E5"/>
    <w:rsid w:val="00CC7955"/>
    <w:rsid w:val="00CD063B"/>
    <w:rsid w:val="00CD1B39"/>
    <w:rsid w:val="00CD1E1F"/>
    <w:rsid w:val="00CD2DAE"/>
    <w:rsid w:val="00CD30A1"/>
    <w:rsid w:val="00CD31C3"/>
    <w:rsid w:val="00CD382D"/>
    <w:rsid w:val="00CD424F"/>
    <w:rsid w:val="00CD48F4"/>
    <w:rsid w:val="00CD5770"/>
    <w:rsid w:val="00CD6D5A"/>
    <w:rsid w:val="00CD6F38"/>
    <w:rsid w:val="00CD7164"/>
    <w:rsid w:val="00CD740C"/>
    <w:rsid w:val="00CE00A3"/>
    <w:rsid w:val="00CE0325"/>
    <w:rsid w:val="00CE0D9D"/>
    <w:rsid w:val="00CE14D4"/>
    <w:rsid w:val="00CE2B42"/>
    <w:rsid w:val="00CE3CF6"/>
    <w:rsid w:val="00CE4034"/>
    <w:rsid w:val="00CE5640"/>
    <w:rsid w:val="00CE7987"/>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DB5"/>
    <w:rsid w:val="00D121E5"/>
    <w:rsid w:val="00D1273D"/>
    <w:rsid w:val="00D1442D"/>
    <w:rsid w:val="00D14666"/>
    <w:rsid w:val="00D147EB"/>
    <w:rsid w:val="00D156E5"/>
    <w:rsid w:val="00D15DDC"/>
    <w:rsid w:val="00D16D57"/>
    <w:rsid w:val="00D174AF"/>
    <w:rsid w:val="00D177BC"/>
    <w:rsid w:val="00D17B99"/>
    <w:rsid w:val="00D2060A"/>
    <w:rsid w:val="00D20CD7"/>
    <w:rsid w:val="00D23A77"/>
    <w:rsid w:val="00D24255"/>
    <w:rsid w:val="00D2440C"/>
    <w:rsid w:val="00D2651F"/>
    <w:rsid w:val="00D27A64"/>
    <w:rsid w:val="00D30468"/>
    <w:rsid w:val="00D306F3"/>
    <w:rsid w:val="00D32B01"/>
    <w:rsid w:val="00D33426"/>
    <w:rsid w:val="00D33BEB"/>
    <w:rsid w:val="00D34F90"/>
    <w:rsid w:val="00D35632"/>
    <w:rsid w:val="00D359FC"/>
    <w:rsid w:val="00D41AA3"/>
    <w:rsid w:val="00D4246D"/>
    <w:rsid w:val="00D4298D"/>
    <w:rsid w:val="00D4399A"/>
    <w:rsid w:val="00D43EFB"/>
    <w:rsid w:val="00D45193"/>
    <w:rsid w:val="00D45E3F"/>
    <w:rsid w:val="00D46BBB"/>
    <w:rsid w:val="00D473C0"/>
    <w:rsid w:val="00D477B5"/>
    <w:rsid w:val="00D50E4C"/>
    <w:rsid w:val="00D50E74"/>
    <w:rsid w:val="00D51B1F"/>
    <w:rsid w:val="00D55B8D"/>
    <w:rsid w:val="00D55BA3"/>
    <w:rsid w:val="00D606F0"/>
    <w:rsid w:val="00D60B19"/>
    <w:rsid w:val="00D61040"/>
    <w:rsid w:val="00D62C18"/>
    <w:rsid w:val="00D632B5"/>
    <w:rsid w:val="00D65492"/>
    <w:rsid w:val="00D664F3"/>
    <w:rsid w:val="00D66F97"/>
    <w:rsid w:val="00D704F7"/>
    <w:rsid w:val="00D70E1B"/>
    <w:rsid w:val="00D72EC8"/>
    <w:rsid w:val="00D75260"/>
    <w:rsid w:val="00D75358"/>
    <w:rsid w:val="00D7651B"/>
    <w:rsid w:val="00D80C2E"/>
    <w:rsid w:val="00D8102D"/>
    <w:rsid w:val="00D81390"/>
    <w:rsid w:val="00D82E71"/>
    <w:rsid w:val="00D83E2F"/>
    <w:rsid w:val="00D84449"/>
    <w:rsid w:val="00D848CA"/>
    <w:rsid w:val="00D85DCE"/>
    <w:rsid w:val="00D86C78"/>
    <w:rsid w:val="00D8764F"/>
    <w:rsid w:val="00D87BBB"/>
    <w:rsid w:val="00D912B1"/>
    <w:rsid w:val="00D941B4"/>
    <w:rsid w:val="00D944A4"/>
    <w:rsid w:val="00D979E1"/>
    <w:rsid w:val="00D97E59"/>
    <w:rsid w:val="00DA02F4"/>
    <w:rsid w:val="00DA0829"/>
    <w:rsid w:val="00DA2F3A"/>
    <w:rsid w:val="00DA5DF8"/>
    <w:rsid w:val="00DA62C6"/>
    <w:rsid w:val="00DA6F59"/>
    <w:rsid w:val="00DB01CE"/>
    <w:rsid w:val="00DB0E6C"/>
    <w:rsid w:val="00DB1AAD"/>
    <w:rsid w:val="00DB2340"/>
    <w:rsid w:val="00DB2ABA"/>
    <w:rsid w:val="00DB44B0"/>
    <w:rsid w:val="00DB4848"/>
    <w:rsid w:val="00DB4E32"/>
    <w:rsid w:val="00DB574B"/>
    <w:rsid w:val="00DB63B9"/>
    <w:rsid w:val="00DB7BC2"/>
    <w:rsid w:val="00DB7E55"/>
    <w:rsid w:val="00DC0011"/>
    <w:rsid w:val="00DC14D7"/>
    <w:rsid w:val="00DC20BC"/>
    <w:rsid w:val="00DD02AB"/>
    <w:rsid w:val="00DD133B"/>
    <w:rsid w:val="00DD2256"/>
    <w:rsid w:val="00DD2393"/>
    <w:rsid w:val="00DD287C"/>
    <w:rsid w:val="00DD4306"/>
    <w:rsid w:val="00DD4980"/>
    <w:rsid w:val="00DD4A81"/>
    <w:rsid w:val="00DD4DE6"/>
    <w:rsid w:val="00DD60E5"/>
    <w:rsid w:val="00DD7CDF"/>
    <w:rsid w:val="00DE0E77"/>
    <w:rsid w:val="00DE27B2"/>
    <w:rsid w:val="00DE3623"/>
    <w:rsid w:val="00DE42A2"/>
    <w:rsid w:val="00DE4791"/>
    <w:rsid w:val="00DE4DE0"/>
    <w:rsid w:val="00DE587C"/>
    <w:rsid w:val="00DE6093"/>
    <w:rsid w:val="00DE695E"/>
    <w:rsid w:val="00DE74CA"/>
    <w:rsid w:val="00DF0395"/>
    <w:rsid w:val="00DF2479"/>
    <w:rsid w:val="00DF254F"/>
    <w:rsid w:val="00DF4002"/>
    <w:rsid w:val="00DF517E"/>
    <w:rsid w:val="00DF5418"/>
    <w:rsid w:val="00DF5588"/>
    <w:rsid w:val="00DF5B54"/>
    <w:rsid w:val="00DF5BFF"/>
    <w:rsid w:val="00DF6A86"/>
    <w:rsid w:val="00DF6C15"/>
    <w:rsid w:val="00E00A8F"/>
    <w:rsid w:val="00E00B41"/>
    <w:rsid w:val="00E034A7"/>
    <w:rsid w:val="00E03820"/>
    <w:rsid w:val="00E04AF5"/>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425"/>
    <w:rsid w:val="00E165C9"/>
    <w:rsid w:val="00E177DE"/>
    <w:rsid w:val="00E207AF"/>
    <w:rsid w:val="00E21BF8"/>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4753"/>
    <w:rsid w:val="00E45E2A"/>
    <w:rsid w:val="00E461F1"/>
    <w:rsid w:val="00E46C46"/>
    <w:rsid w:val="00E472C5"/>
    <w:rsid w:val="00E5049F"/>
    <w:rsid w:val="00E527B2"/>
    <w:rsid w:val="00E532A2"/>
    <w:rsid w:val="00E535EE"/>
    <w:rsid w:val="00E553AD"/>
    <w:rsid w:val="00E564A1"/>
    <w:rsid w:val="00E57F0C"/>
    <w:rsid w:val="00E60C9D"/>
    <w:rsid w:val="00E60DB9"/>
    <w:rsid w:val="00E63CC0"/>
    <w:rsid w:val="00E65018"/>
    <w:rsid w:val="00E66A0C"/>
    <w:rsid w:val="00E675BE"/>
    <w:rsid w:val="00E7042B"/>
    <w:rsid w:val="00E71052"/>
    <w:rsid w:val="00E71719"/>
    <w:rsid w:val="00E72F02"/>
    <w:rsid w:val="00E7341F"/>
    <w:rsid w:val="00E738C0"/>
    <w:rsid w:val="00E73B29"/>
    <w:rsid w:val="00E76692"/>
    <w:rsid w:val="00E77306"/>
    <w:rsid w:val="00E804F9"/>
    <w:rsid w:val="00E80B62"/>
    <w:rsid w:val="00E80E9B"/>
    <w:rsid w:val="00E81442"/>
    <w:rsid w:val="00E827D9"/>
    <w:rsid w:val="00E829A3"/>
    <w:rsid w:val="00E84264"/>
    <w:rsid w:val="00E84508"/>
    <w:rsid w:val="00E857FC"/>
    <w:rsid w:val="00E86CDC"/>
    <w:rsid w:val="00E87D80"/>
    <w:rsid w:val="00E931DC"/>
    <w:rsid w:val="00E96BDC"/>
    <w:rsid w:val="00E97C3D"/>
    <w:rsid w:val="00E97CF8"/>
    <w:rsid w:val="00EA0248"/>
    <w:rsid w:val="00EA12B1"/>
    <w:rsid w:val="00EA2165"/>
    <w:rsid w:val="00EA34CE"/>
    <w:rsid w:val="00EA4808"/>
    <w:rsid w:val="00EA5416"/>
    <w:rsid w:val="00EB1AC1"/>
    <w:rsid w:val="00EB4803"/>
    <w:rsid w:val="00EB564F"/>
    <w:rsid w:val="00EB5D54"/>
    <w:rsid w:val="00EB6BB2"/>
    <w:rsid w:val="00EB7580"/>
    <w:rsid w:val="00EC01F6"/>
    <w:rsid w:val="00EC19AA"/>
    <w:rsid w:val="00EC21C0"/>
    <w:rsid w:val="00EC2AEC"/>
    <w:rsid w:val="00EC3C23"/>
    <w:rsid w:val="00EC3D25"/>
    <w:rsid w:val="00EC3F34"/>
    <w:rsid w:val="00EC466F"/>
    <w:rsid w:val="00EC5193"/>
    <w:rsid w:val="00EC6394"/>
    <w:rsid w:val="00EC63C8"/>
    <w:rsid w:val="00EC6D23"/>
    <w:rsid w:val="00EC7219"/>
    <w:rsid w:val="00ED00BD"/>
    <w:rsid w:val="00ED0AC1"/>
    <w:rsid w:val="00ED1F3B"/>
    <w:rsid w:val="00ED2CD1"/>
    <w:rsid w:val="00ED3F50"/>
    <w:rsid w:val="00ED42E2"/>
    <w:rsid w:val="00ED5237"/>
    <w:rsid w:val="00ED58D0"/>
    <w:rsid w:val="00ED6914"/>
    <w:rsid w:val="00ED7219"/>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5D8A"/>
    <w:rsid w:val="00EF66BB"/>
    <w:rsid w:val="00F000FB"/>
    <w:rsid w:val="00F0258D"/>
    <w:rsid w:val="00F05A22"/>
    <w:rsid w:val="00F05C68"/>
    <w:rsid w:val="00F0696F"/>
    <w:rsid w:val="00F105B7"/>
    <w:rsid w:val="00F10AA8"/>
    <w:rsid w:val="00F11797"/>
    <w:rsid w:val="00F117EA"/>
    <w:rsid w:val="00F120F0"/>
    <w:rsid w:val="00F12899"/>
    <w:rsid w:val="00F13E3B"/>
    <w:rsid w:val="00F16864"/>
    <w:rsid w:val="00F17C34"/>
    <w:rsid w:val="00F21799"/>
    <w:rsid w:val="00F21EB4"/>
    <w:rsid w:val="00F22C61"/>
    <w:rsid w:val="00F232F5"/>
    <w:rsid w:val="00F24DDE"/>
    <w:rsid w:val="00F25F18"/>
    <w:rsid w:val="00F26BD3"/>
    <w:rsid w:val="00F26FA6"/>
    <w:rsid w:val="00F3068A"/>
    <w:rsid w:val="00F30BA4"/>
    <w:rsid w:val="00F31326"/>
    <w:rsid w:val="00F33964"/>
    <w:rsid w:val="00F33D25"/>
    <w:rsid w:val="00F362C5"/>
    <w:rsid w:val="00F36C7D"/>
    <w:rsid w:val="00F40558"/>
    <w:rsid w:val="00F446AC"/>
    <w:rsid w:val="00F459FA"/>
    <w:rsid w:val="00F45C55"/>
    <w:rsid w:val="00F46706"/>
    <w:rsid w:val="00F4712B"/>
    <w:rsid w:val="00F50B42"/>
    <w:rsid w:val="00F519C0"/>
    <w:rsid w:val="00F563E0"/>
    <w:rsid w:val="00F57002"/>
    <w:rsid w:val="00F614EC"/>
    <w:rsid w:val="00F62B10"/>
    <w:rsid w:val="00F62D9F"/>
    <w:rsid w:val="00F6306B"/>
    <w:rsid w:val="00F639C8"/>
    <w:rsid w:val="00F651AC"/>
    <w:rsid w:val="00F65AD8"/>
    <w:rsid w:val="00F66A05"/>
    <w:rsid w:val="00F67057"/>
    <w:rsid w:val="00F70B7F"/>
    <w:rsid w:val="00F720AE"/>
    <w:rsid w:val="00F72C4D"/>
    <w:rsid w:val="00F738E9"/>
    <w:rsid w:val="00F73E6B"/>
    <w:rsid w:val="00F7428B"/>
    <w:rsid w:val="00F74E49"/>
    <w:rsid w:val="00F75164"/>
    <w:rsid w:val="00F758FB"/>
    <w:rsid w:val="00F76564"/>
    <w:rsid w:val="00F766CD"/>
    <w:rsid w:val="00F76BB3"/>
    <w:rsid w:val="00F77604"/>
    <w:rsid w:val="00F810C5"/>
    <w:rsid w:val="00F821A9"/>
    <w:rsid w:val="00F82EF7"/>
    <w:rsid w:val="00F83C8A"/>
    <w:rsid w:val="00F84DDB"/>
    <w:rsid w:val="00F8579C"/>
    <w:rsid w:val="00F85C3A"/>
    <w:rsid w:val="00F85EFE"/>
    <w:rsid w:val="00F87A21"/>
    <w:rsid w:val="00F87BFB"/>
    <w:rsid w:val="00F9044E"/>
    <w:rsid w:val="00F90A99"/>
    <w:rsid w:val="00F91158"/>
    <w:rsid w:val="00F924F5"/>
    <w:rsid w:val="00F92599"/>
    <w:rsid w:val="00F92D1C"/>
    <w:rsid w:val="00F93A3F"/>
    <w:rsid w:val="00F93ADD"/>
    <w:rsid w:val="00F94666"/>
    <w:rsid w:val="00F96301"/>
    <w:rsid w:val="00F966B9"/>
    <w:rsid w:val="00F96818"/>
    <w:rsid w:val="00F96978"/>
    <w:rsid w:val="00F9787F"/>
    <w:rsid w:val="00FA07D5"/>
    <w:rsid w:val="00FA153E"/>
    <w:rsid w:val="00FA15E0"/>
    <w:rsid w:val="00FA23E0"/>
    <w:rsid w:val="00FA3EB8"/>
    <w:rsid w:val="00FA41D1"/>
    <w:rsid w:val="00FA52EA"/>
    <w:rsid w:val="00FA6A73"/>
    <w:rsid w:val="00FA6EF1"/>
    <w:rsid w:val="00FA7414"/>
    <w:rsid w:val="00FB0C41"/>
    <w:rsid w:val="00FB14D0"/>
    <w:rsid w:val="00FB2263"/>
    <w:rsid w:val="00FB5271"/>
    <w:rsid w:val="00FB61D2"/>
    <w:rsid w:val="00FB6BE5"/>
    <w:rsid w:val="00FB6D84"/>
    <w:rsid w:val="00FC23EB"/>
    <w:rsid w:val="00FC3FE2"/>
    <w:rsid w:val="00FC430C"/>
    <w:rsid w:val="00FC5807"/>
    <w:rsid w:val="00FC62CC"/>
    <w:rsid w:val="00FD036F"/>
    <w:rsid w:val="00FD056E"/>
    <w:rsid w:val="00FD080B"/>
    <w:rsid w:val="00FD208F"/>
    <w:rsid w:val="00FD243E"/>
    <w:rsid w:val="00FD40D7"/>
    <w:rsid w:val="00FD495A"/>
    <w:rsid w:val="00FD49CA"/>
    <w:rsid w:val="00FD5493"/>
    <w:rsid w:val="00FD5F2B"/>
    <w:rsid w:val="00FE0FCD"/>
    <w:rsid w:val="00FE2643"/>
    <w:rsid w:val="00FE27B3"/>
    <w:rsid w:val="00FE3954"/>
    <w:rsid w:val="00FE52ED"/>
    <w:rsid w:val="00FE792B"/>
    <w:rsid w:val="00FF19C9"/>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
    <w:basedOn w:val="Normal"/>
    <w:link w:val="ListParagraphChar"/>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3B7ED4"/>
    <w:pPr>
      <w:tabs>
        <w:tab w:val="left" w:pos="1276"/>
        <w:tab w:val="right" w:leader="dot" w:pos="9395"/>
      </w:tabs>
      <w:spacing w:after="100" w:line="276" w:lineRule="auto"/>
      <w:ind w:left="440"/>
    </w:pPr>
    <w:rPr>
      <w:rFonts w:eastAsiaTheme="minorEastAsia" w:cstheme="minorBidi"/>
      <w:szCs w:val="22"/>
      <w:lang w:eastAsia="lv-LV"/>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ese.Tomso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98F5-1D55-4579-B9C3-4647B7CF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4709</Words>
  <Characters>33907</Characters>
  <Application>Microsoft Office Word</Application>
  <DocSecurity>0</DocSecurity>
  <Lines>997</Lines>
  <Paragraphs>292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„Noteikumi par darbības programmas "Izaugsme un nodarbinātība" 9.2.3. specifiskā atbalsta mērķa "Atbalstīt prioritāro (sirds un asinsvadu, onkoloģijas, perinatālā un neonatālā perioda aprūpes un garīgās veselības) vese</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dc:title>
  <dc:subject>Anotācija</dc:subject>
  <dc:creator>Agnese Tomsone</dc:creator>
  <dc:description>Agnese Tomsone
e-pasts: Agnese.Tomsone@vm.gov.lv
Tālr.: 67876181</dc:description>
  <cp:lastModifiedBy>atomsone</cp:lastModifiedBy>
  <cp:revision>13</cp:revision>
  <cp:lastPrinted>2014-06-20T08:39:00Z</cp:lastPrinted>
  <dcterms:created xsi:type="dcterms:W3CDTF">2014-10-13T07:30:00Z</dcterms:created>
  <dcterms:modified xsi:type="dcterms:W3CDTF">2014-10-15T06:33:00Z</dcterms:modified>
</cp:coreProperties>
</file>