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5CA7" w:rsidRDefault="00875CA7" w:rsidP="00355352">
      <w:pPr>
        <w:pStyle w:val="Bezatstarpm"/>
        <w:jc w:val="center"/>
        <w:rPr>
          <w:b/>
          <w:sz w:val="28"/>
          <w:szCs w:val="28"/>
          <w:lang w:val="lv-LV" w:eastAsia="lv-LV"/>
        </w:rPr>
      </w:pPr>
      <w:bookmarkStart w:id="0" w:name="OLE_LINK7"/>
      <w:bookmarkStart w:id="1" w:name="OLE_LINK8"/>
    </w:p>
    <w:p w:rsidR="00875CA7" w:rsidRDefault="00875CA7" w:rsidP="00355352">
      <w:pPr>
        <w:pStyle w:val="Bezatstarpm"/>
        <w:jc w:val="center"/>
        <w:rPr>
          <w:b/>
          <w:sz w:val="28"/>
          <w:szCs w:val="28"/>
          <w:lang w:val="lv-LV" w:eastAsia="lv-LV"/>
        </w:rPr>
      </w:pPr>
    </w:p>
    <w:p w:rsidR="00683260" w:rsidRPr="003B78CD" w:rsidRDefault="00683260" w:rsidP="00355352">
      <w:pPr>
        <w:pStyle w:val="Bezatstarpm"/>
        <w:jc w:val="center"/>
        <w:rPr>
          <w:b/>
          <w:bCs/>
          <w:sz w:val="28"/>
          <w:szCs w:val="28"/>
          <w:lang w:val="lv-LV" w:eastAsia="lv-LV"/>
        </w:rPr>
      </w:pPr>
      <w:r w:rsidRPr="003B78CD">
        <w:rPr>
          <w:b/>
          <w:sz w:val="28"/>
          <w:szCs w:val="28"/>
          <w:lang w:val="lv-LV" w:eastAsia="lv-LV"/>
        </w:rPr>
        <w:t xml:space="preserve">Ministru kabineta </w:t>
      </w:r>
      <w:r w:rsidR="00355352" w:rsidRPr="003B78CD">
        <w:rPr>
          <w:b/>
          <w:sz w:val="28"/>
          <w:szCs w:val="28"/>
          <w:lang w:val="lv-LV" w:eastAsia="lv-LV"/>
        </w:rPr>
        <w:t>noteikumu</w:t>
      </w:r>
      <w:r w:rsidRPr="003B78CD">
        <w:rPr>
          <w:b/>
          <w:sz w:val="28"/>
          <w:szCs w:val="28"/>
          <w:lang w:val="lv-LV" w:eastAsia="lv-LV"/>
        </w:rPr>
        <w:t xml:space="preserve"> projekta </w:t>
      </w:r>
      <w:r w:rsidRPr="003B78CD">
        <w:rPr>
          <w:b/>
          <w:bCs/>
          <w:sz w:val="28"/>
          <w:szCs w:val="28"/>
          <w:lang w:val="lv-LV" w:eastAsia="lv-LV"/>
        </w:rPr>
        <w:t>„</w:t>
      </w:r>
      <w:r w:rsidR="00355352" w:rsidRPr="003B78CD">
        <w:rPr>
          <w:b/>
          <w:sz w:val="28"/>
          <w:szCs w:val="28"/>
          <w:lang w:val="lv-LV" w:eastAsia="lv-LV"/>
        </w:rPr>
        <w:t>Grozījumi Ministru kabineta 2011.gada 25.janvāra noteikumos Nr.74 „Kārtība, kādā tiek administrēti un uzraudzīti tirgus intervences pasākumi augkopības un lopkopības produktu tirgū”</w:t>
      </w:r>
      <w:r w:rsidRPr="003B78CD">
        <w:rPr>
          <w:b/>
          <w:bCs/>
          <w:sz w:val="28"/>
          <w:szCs w:val="28"/>
          <w:lang w:val="lv-LV" w:eastAsia="lv-LV"/>
        </w:rPr>
        <w:t xml:space="preserve"> sākotnējās ietekmes novērtējuma ziņojums (anotācija)</w:t>
      </w:r>
    </w:p>
    <w:p w:rsidR="00683260" w:rsidRDefault="00683260" w:rsidP="006B57D4">
      <w:pPr>
        <w:widowControl w:val="0"/>
        <w:jc w:val="center"/>
        <w:rPr>
          <w:b/>
          <w:bCs/>
          <w:lang w:val="lv-LV" w:eastAsia="lv-LV"/>
        </w:rPr>
      </w:pPr>
    </w:p>
    <w:p w:rsidR="00875CA7" w:rsidRPr="003B78CD" w:rsidRDefault="00875CA7" w:rsidP="006B57D4">
      <w:pPr>
        <w:widowControl w:val="0"/>
        <w:jc w:val="center"/>
        <w:rPr>
          <w:b/>
          <w:bCs/>
          <w:lang w:val="lv-LV" w:eastAsia="lv-LV"/>
        </w:rPr>
      </w:pPr>
    </w:p>
    <w:tbl>
      <w:tblPr>
        <w:tblW w:w="4828" w:type="pct"/>
        <w:tblInd w:w="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140"/>
        <w:gridCol w:w="250"/>
        <w:gridCol w:w="1024"/>
        <w:gridCol w:w="707"/>
        <w:gridCol w:w="2115"/>
        <w:gridCol w:w="4433"/>
        <w:gridCol w:w="148"/>
      </w:tblGrid>
      <w:tr w:rsidR="00683260" w:rsidRPr="003B78CD" w:rsidTr="00DC2887">
        <w:trPr>
          <w:gridBefore w:val="1"/>
        </w:trPr>
        <w:tc>
          <w:tcPr>
            <w:tcW w:w="5000" w:type="pct"/>
            <w:gridSpan w:val="6"/>
            <w:vAlign w:val="center"/>
          </w:tcPr>
          <w:p w:rsidR="00683260" w:rsidRPr="003B78CD" w:rsidRDefault="00683260" w:rsidP="006B57D4">
            <w:pPr>
              <w:pStyle w:val="naisf"/>
              <w:jc w:val="center"/>
              <w:rPr>
                <w:b/>
                <w:bCs/>
                <w:lang w:val="lv-LV"/>
              </w:rPr>
            </w:pPr>
            <w:r w:rsidRPr="003B78CD">
              <w:rPr>
                <w:b/>
                <w:bCs/>
                <w:lang w:val="lv-LV"/>
              </w:rPr>
              <w:t>I. Tiesību akta projekta izstrādes nepieciešamība</w:t>
            </w:r>
          </w:p>
        </w:tc>
      </w:tr>
      <w:tr w:rsidR="00683260" w:rsidRPr="003B78CD" w:rsidTr="00DC2887">
        <w:trPr>
          <w:gridBefore w:val="1"/>
        </w:trPr>
        <w:tc>
          <w:tcPr>
            <w:tcW w:w="581" w:type="pct"/>
            <w:gridSpan w:val="2"/>
          </w:tcPr>
          <w:p w:rsidR="00683260" w:rsidRPr="003B78CD" w:rsidRDefault="00683260" w:rsidP="006B57D4">
            <w:pPr>
              <w:pStyle w:val="naisf"/>
              <w:rPr>
                <w:lang w:val="lv-LV"/>
              </w:rPr>
            </w:pPr>
            <w:r w:rsidRPr="003B78CD">
              <w:rPr>
                <w:lang w:val="lv-LV"/>
              </w:rPr>
              <w:t>1.</w:t>
            </w:r>
          </w:p>
        </w:tc>
        <w:tc>
          <w:tcPr>
            <w:tcW w:w="1676" w:type="pct"/>
            <w:gridSpan w:val="2"/>
          </w:tcPr>
          <w:p w:rsidR="00683260" w:rsidRPr="003B78CD" w:rsidRDefault="00683260" w:rsidP="006B57D4">
            <w:pPr>
              <w:pStyle w:val="naisf"/>
              <w:rPr>
                <w:lang w:val="lv-LV"/>
              </w:rPr>
            </w:pPr>
            <w:r w:rsidRPr="003B78CD">
              <w:rPr>
                <w:lang w:val="lv-LV"/>
              </w:rPr>
              <w:t>Pamatojums</w:t>
            </w:r>
          </w:p>
        </w:tc>
        <w:tc>
          <w:tcPr>
            <w:tcW w:w="2743" w:type="pct"/>
            <w:gridSpan w:val="2"/>
          </w:tcPr>
          <w:p w:rsidR="00683260" w:rsidRPr="003B78CD" w:rsidRDefault="008D5FFB" w:rsidP="006B57D4">
            <w:pPr>
              <w:pStyle w:val="naisf"/>
              <w:spacing w:before="0" w:beforeAutospacing="0" w:after="0" w:afterAutospacing="0"/>
              <w:rPr>
                <w:lang w:val="lv-LV"/>
              </w:rPr>
            </w:pPr>
            <w:r w:rsidRPr="003B78CD">
              <w:rPr>
                <w:lang w:val="lv-LV"/>
              </w:rPr>
              <w:t>Lauksaimniecības un lauku attīstības likuma 6.panta otrā daļa</w:t>
            </w:r>
          </w:p>
        </w:tc>
      </w:tr>
      <w:tr w:rsidR="00683260" w:rsidRPr="00875CA7" w:rsidTr="00DC2887">
        <w:trPr>
          <w:gridBefore w:val="1"/>
        </w:trPr>
        <w:tc>
          <w:tcPr>
            <w:tcW w:w="581" w:type="pct"/>
            <w:gridSpan w:val="2"/>
          </w:tcPr>
          <w:p w:rsidR="00683260" w:rsidRPr="003B78CD" w:rsidRDefault="00683260" w:rsidP="006B57D4">
            <w:pPr>
              <w:pStyle w:val="naisf"/>
              <w:rPr>
                <w:lang w:val="lv-LV"/>
              </w:rPr>
            </w:pPr>
            <w:r w:rsidRPr="003B78CD">
              <w:rPr>
                <w:lang w:val="lv-LV"/>
              </w:rPr>
              <w:t>2.</w:t>
            </w:r>
          </w:p>
        </w:tc>
        <w:tc>
          <w:tcPr>
            <w:tcW w:w="1676" w:type="pct"/>
            <w:gridSpan w:val="2"/>
          </w:tcPr>
          <w:p w:rsidR="00683260" w:rsidRPr="003B78CD" w:rsidRDefault="00683260" w:rsidP="006B57D4">
            <w:pPr>
              <w:pStyle w:val="naisf"/>
              <w:rPr>
                <w:lang w:val="lv-LV"/>
              </w:rPr>
            </w:pPr>
            <w:r w:rsidRPr="003B78CD">
              <w:rPr>
                <w:lang w:val="lv-LV"/>
              </w:rPr>
              <w:t>Pašreizējā situācija un problēmas, kuru risināšanai tiesību akta projekts izstrādāts, tiesiskā regulējuma mērķis un būtība</w:t>
            </w:r>
          </w:p>
        </w:tc>
        <w:tc>
          <w:tcPr>
            <w:tcW w:w="2743" w:type="pct"/>
            <w:gridSpan w:val="2"/>
          </w:tcPr>
          <w:p w:rsidR="008D79F7" w:rsidRPr="003B78CD" w:rsidRDefault="008D79F7" w:rsidP="006B57D4">
            <w:pPr>
              <w:pStyle w:val="Default"/>
              <w:jc w:val="both"/>
              <w:rPr>
                <w:lang w:val="lv-LV"/>
              </w:rPr>
            </w:pPr>
            <w:r w:rsidRPr="003B78CD">
              <w:rPr>
                <w:rFonts w:eastAsiaTheme="minorHAnsi"/>
                <w:lang w:val="lv-LV"/>
              </w:rPr>
              <w:t xml:space="preserve">2014.gada 7.augustā Krievijas Federācijas valdība noteica importa aizliegumu </w:t>
            </w:r>
            <w:r w:rsidRPr="003B78CD">
              <w:rPr>
                <w:lang w:val="lv-LV"/>
              </w:rPr>
              <w:t>uz 1 gadu noteiktiem lauksaimniecības un pārtikas produktiem, tai skaitā piena produktiem, kuru izcelsme ir Eiropas Savienībā (</w:t>
            </w:r>
            <w:r w:rsidR="00D51735" w:rsidRPr="003B78CD">
              <w:rPr>
                <w:lang w:val="lv-LV"/>
              </w:rPr>
              <w:t xml:space="preserve">turpmāk - </w:t>
            </w:r>
            <w:r w:rsidRPr="003B78CD">
              <w:rPr>
                <w:lang w:val="lv-LV"/>
              </w:rPr>
              <w:t xml:space="preserve">ES). </w:t>
            </w:r>
          </w:p>
          <w:p w:rsidR="00D51735" w:rsidRPr="003B78CD" w:rsidRDefault="008D79F7" w:rsidP="006B57D4">
            <w:pPr>
              <w:pStyle w:val="Default"/>
              <w:jc w:val="both"/>
              <w:rPr>
                <w:lang w:val="lv-LV"/>
              </w:rPr>
            </w:pPr>
            <w:r w:rsidRPr="003B78CD">
              <w:rPr>
                <w:lang w:val="lv-LV"/>
              </w:rPr>
              <w:t>Krievija bija stratēģisks ES tirdzniecības partneris, turklāt piena produkti, jo īpaši siers, bija galvenie ES uz Krieviju eksportētie produkti aizliegumam</w:t>
            </w:r>
            <w:r w:rsidR="00DC2887" w:rsidRPr="003B78CD">
              <w:rPr>
                <w:lang w:val="lv-LV"/>
              </w:rPr>
              <w:t xml:space="preserve"> </w:t>
            </w:r>
            <w:r w:rsidRPr="003B78CD">
              <w:rPr>
                <w:lang w:val="lv-LV"/>
              </w:rPr>
              <w:t>pakļauto produktu klāstā. Tādēļ importa aizliegums strauji radīja nestabilu situāciju gan piena produktu tirgū, gan, līdz ar to arī svaigpiena ražotāju līmenī – zūdot eksporta iespējai uz Krieviju, piena pārstrādes uzņēmumiem izveidojās liekās produkcijas uzkrājumi</w:t>
            </w:r>
            <w:r w:rsidR="00D51735" w:rsidRPr="003B78CD">
              <w:rPr>
                <w:lang w:val="lv-LV"/>
              </w:rPr>
              <w:t xml:space="preserve">, ES iekšējā tirgū pieauga produkcijas piedāvājums, </w:t>
            </w:r>
            <w:r w:rsidR="00345CFC" w:rsidRPr="003B78CD">
              <w:rPr>
                <w:lang w:val="lv-LV"/>
              </w:rPr>
              <w:t xml:space="preserve">kā rezultātā pazeminājās produktu tirgus cenas un </w:t>
            </w:r>
            <w:r w:rsidR="00D51735" w:rsidRPr="003B78CD">
              <w:rPr>
                <w:lang w:val="lv-LV"/>
              </w:rPr>
              <w:t>uzņēmumi bija spiesti strauji un būtiski pazem</w:t>
            </w:r>
            <w:r w:rsidR="00345CFC" w:rsidRPr="003B78CD">
              <w:rPr>
                <w:lang w:val="lv-LV"/>
              </w:rPr>
              <w:t>ināt svaigpiena iepirkuma cenu. Tas</w:t>
            </w:r>
            <w:r w:rsidR="00BB0F21" w:rsidRPr="003B78CD">
              <w:rPr>
                <w:lang w:val="lv-LV"/>
              </w:rPr>
              <w:t xml:space="preserve"> savukārt</w:t>
            </w:r>
            <w:r w:rsidR="00345CFC" w:rsidRPr="003B78CD">
              <w:rPr>
                <w:lang w:val="lv-LV"/>
              </w:rPr>
              <w:t xml:space="preserve"> apdraud</w:t>
            </w:r>
            <w:r w:rsidR="00D51735" w:rsidRPr="003B78CD">
              <w:rPr>
                <w:lang w:val="lv-LV"/>
              </w:rPr>
              <w:t xml:space="preserve"> svaigpiena ražotāju finansiāl</w:t>
            </w:r>
            <w:r w:rsidR="00345CFC" w:rsidRPr="003B78CD">
              <w:rPr>
                <w:lang w:val="lv-LV"/>
              </w:rPr>
              <w:t>o</w:t>
            </w:r>
            <w:r w:rsidR="00D51735" w:rsidRPr="003B78CD">
              <w:rPr>
                <w:lang w:val="lv-LV"/>
              </w:rPr>
              <w:t xml:space="preserve"> stabilitāt</w:t>
            </w:r>
            <w:r w:rsidR="00345CFC" w:rsidRPr="003B78CD">
              <w:rPr>
                <w:lang w:val="lv-LV"/>
              </w:rPr>
              <w:t>i</w:t>
            </w:r>
            <w:r w:rsidR="00D51735" w:rsidRPr="003B78CD">
              <w:rPr>
                <w:lang w:val="lv-LV"/>
              </w:rPr>
              <w:t xml:space="preserve"> un pat tālāk</w:t>
            </w:r>
            <w:r w:rsidR="00345CFC" w:rsidRPr="003B78CD">
              <w:rPr>
                <w:lang w:val="lv-LV"/>
              </w:rPr>
              <w:t>u</w:t>
            </w:r>
            <w:r w:rsidR="00D51735" w:rsidRPr="003B78CD">
              <w:rPr>
                <w:lang w:val="lv-LV"/>
              </w:rPr>
              <w:t xml:space="preserve"> saimniekošan</w:t>
            </w:r>
            <w:r w:rsidR="00345CFC" w:rsidRPr="003B78CD">
              <w:rPr>
                <w:lang w:val="lv-LV"/>
              </w:rPr>
              <w:t>u</w:t>
            </w:r>
            <w:r w:rsidR="00D51735" w:rsidRPr="003B78CD">
              <w:rPr>
                <w:lang w:val="lv-LV"/>
              </w:rPr>
              <w:t xml:space="preserve">. </w:t>
            </w:r>
          </w:p>
          <w:p w:rsidR="00F17294" w:rsidRPr="003B78CD" w:rsidRDefault="00F17294" w:rsidP="006B57D4">
            <w:pPr>
              <w:pStyle w:val="Default"/>
              <w:jc w:val="both"/>
              <w:rPr>
                <w:lang w:val="lv-LV"/>
              </w:rPr>
            </w:pPr>
          </w:p>
          <w:p w:rsidR="008D79F7" w:rsidRPr="003B78CD" w:rsidRDefault="00D51735" w:rsidP="006B57D4">
            <w:pPr>
              <w:pStyle w:val="Default"/>
              <w:jc w:val="both"/>
              <w:rPr>
                <w:lang w:val="lv-LV"/>
              </w:rPr>
            </w:pPr>
            <w:r w:rsidRPr="003B78CD">
              <w:rPr>
                <w:lang w:val="lv-LV"/>
              </w:rPr>
              <w:t>Lai regulētu tirgus piedāvājumu un stabilizētu cenas, Eiropas Komisija (turpmāk - EK) 2014.gada 2.septembrī pieņēma un 4.septembrī publicēja trīs tiesību aktus par privātās uzglabāšanas atbalsta piešķiršanu piena produktiem:</w:t>
            </w:r>
          </w:p>
          <w:p w:rsidR="00D51735" w:rsidRPr="003B78CD" w:rsidRDefault="00D51735" w:rsidP="006B57D4">
            <w:pPr>
              <w:pStyle w:val="Default"/>
              <w:numPr>
                <w:ilvl w:val="0"/>
                <w:numId w:val="2"/>
              </w:numPr>
              <w:jc w:val="both"/>
              <w:rPr>
                <w:lang w:val="lv-LV"/>
              </w:rPr>
            </w:pPr>
            <w:r w:rsidRPr="003B78CD">
              <w:rPr>
                <w:lang w:val="lv-LV"/>
              </w:rPr>
              <w:t xml:space="preserve">Komisijas </w:t>
            </w:r>
            <w:r w:rsidR="002F255F" w:rsidRPr="003B78CD">
              <w:rPr>
                <w:lang w:val="lv-LV"/>
              </w:rPr>
              <w:t xml:space="preserve">2014.gada 4.septembra </w:t>
            </w:r>
            <w:r w:rsidRPr="003B78CD">
              <w:rPr>
                <w:lang w:val="lv-LV"/>
              </w:rPr>
              <w:t>Īsteno</w:t>
            </w:r>
            <w:r w:rsidR="002F255F" w:rsidRPr="003B78CD">
              <w:rPr>
                <w:lang w:val="lv-LV"/>
              </w:rPr>
              <w:t>šanas regula (ES) Nr.947/2014</w:t>
            </w:r>
            <w:r w:rsidRPr="003B78CD">
              <w:rPr>
                <w:lang w:val="lv-LV"/>
              </w:rPr>
              <w:t>, ar ko atļauj privātu sviesta uzglabāšanu un veic atbalsta summas iepriekšēju noteikšanu (turpmāk – regula Nr.947/2014);</w:t>
            </w:r>
          </w:p>
          <w:p w:rsidR="00D51735" w:rsidRPr="003B78CD" w:rsidRDefault="00D51735" w:rsidP="006B57D4">
            <w:pPr>
              <w:pStyle w:val="Default"/>
              <w:numPr>
                <w:ilvl w:val="0"/>
                <w:numId w:val="2"/>
              </w:numPr>
              <w:jc w:val="both"/>
              <w:rPr>
                <w:lang w:val="lv-LV"/>
              </w:rPr>
            </w:pPr>
            <w:r w:rsidRPr="003B78CD">
              <w:rPr>
                <w:lang w:val="lv-LV"/>
              </w:rPr>
              <w:t xml:space="preserve">Komisijas </w:t>
            </w:r>
            <w:r w:rsidR="002F255F" w:rsidRPr="003B78CD">
              <w:rPr>
                <w:lang w:val="lv-LV"/>
              </w:rPr>
              <w:t xml:space="preserve">2014.gada 4.septembra </w:t>
            </w:r>
            <w:r w:rsidRPr="003B78CD">
              <w:rPr>
                <w:lang w:val="lv-LV"/>
              </w:rPr>
              <w:t>Īsten</w:t>
            </w:r>
            <w:r w:rsidR="002F255F" w:rsidRPr="003B78CD">
              <w:rPr>
                <w:lang w:val="lv-LV"/>
              </w:rPr>
              <w:t>ošanas regula (ES) Nr.948/2014</w:t>
            </w:r>
            <w:r w:rsidRPr="003B78CD">
              <w:rPr>
                <w:lang w:val="lv-LV"/>
              </w:rPr>
              <w:t xml:space="preserve">, ar ko atļauj sausā vājpiena privātu </w:t>
            </w:r>
            <w:r w:rsidRPr="003B78CD">
              <w:rPr>
                <w:lang w:val="lv-LV"/>
              </w:rPr>
              <w:lastRenderedPageBreak/>
              <w:t>uzglabāšanu un veic atbalsta summas iepriekšēju noteikšanu (turpmāk – regula Nr.948/2014);</w:t>
            </w:r>
          </w:p>
          <w:p w:rsidR="00D51735" w:rsidRPr="003B78CD" w:rsidRDefault="00D51735" w:rsidP="006B57D4">
            <w:pPr>
              <w:pStyle w:val="Default"/>
              <w:numPr>
                <w:ilvl w:val="0"/>
                <w:numId w:val="2"/>
              </w:numPr>
              <w:jc w:val="both"/>
              <w:rPr>
                <w:lang w:val="lv-LV"/>
              </w:rPr>
            </w:pPr>
            <w:r w:rsidRPr="003B78CD">
              <w:rPr>
                <w:lang w:val="lv-LV"/>
              </w:rPr>
              <w:t xml:space="preserve">Komisijas </w:t>
            </w:r>
            <w:r w:rsidR="002F255F" w:rsidRPr="003B78CD">
              <w:rPr>
                <w:lang w:val="lv-LV"/>
              </w:rPr>
              <w:t xml:space="preserve">2014.gada 4.septembra </w:t>
            </w:r>
            <w:r w:rsidRPr="003B78CD">
              <w:rPr>
                <w:lang w:val="lv-LV"/>
              </w:rPr>
              <w:t>De</w:t>
            </w:r>
            <w:r w:rsidR="002F255F" w:rsidRPr="003B78CD">
              <w:rPr>
                <w:lang w:val="lv-LV"/>
              </w:rPr>
              <w:t>leģētā regula (ES) Nr.950/2014</w:t>
            </w:r>
            <w:r w:rsidRPr="003B78CD">
              <w:rPr>
                <w:lang w:val="lv-LV"/>
              </w:rPr>
              <w:t>, ar ko atver pagaidu ārkārtas atbalsta shēmu noteiktu sieru privātai uzglabāšanai un iepriekš nosaka atbalsta summu (turpmāk – regula Nr.950/2014)</w:t>
            </w:r>
            <w:r w:rsidR="00AC4DF0" w:rsidRPr="003B78CD">
              <w:rPr>
                <w:lang w:val="lv-LV"/>
              </w:rPr>
              <w:t>.</w:t>
            </w:r>
          </w:p>
          <w:p w:rsidR="00345CFC" w:rsidRPr="003B78CD" w:rsidRDefault="00345CFC" w:rsidP="00345CFC">
            <w:pPr>
              <w:pStyle w:val="Default"/>
              <w:jc w:val="both"/>
              <w:rPr>
                <w:lang w:val="lv-LV"/>
              </w:rPr>
            </w:pPr>
            <w:r w:rsidRPr="003B78CD">
              <w:rPr>
                <w:lang w:val="lv-LV"/>
              </w:rPr>
              <w:t xml:space="preserve">Privātās uzglabāšanas atbalsta mērķis ir daļēji kompensēt produktu ražotājiem izmaksas, kas saistītas ar produktu uzglabāšanu noliktavās (izņemšanu no tirgus) uz laiku līdz brīdim, kamēr tirgus līdzsvars un cenas uzlabojas un produktus ir iespējams realizēt, neapdraudot tirgus stabilitāti. </w:t>
            </w:r>
          </w:p>
          <w:p w:rsidR="00355352" w:rsidRPr="003B78CD" w:rsidRDefault="00345CFC" w:rsidP="00345CFC">
            <w:pPr>
              <w:pStyle w:val="Default"/>
              <w:jc w:val="both"/>
              <w:rPr>
                <w:lang w:val="lv-LV"/>
              </w:rPr>
            </w:pPr>
            <w:r w:rsidRPr="003B78CD">
              <w:rPr>
                <w:lang w:val="lv-LV"/>
              </w:rPr>
              <w:t xml:space="preserve">Tādējādi, visas iepriekšminētās regulas ir ar ierobežotu darbības termiņu. </w:t>
            </w:r>
          </w:p>
          <w:p w:rsidR="00345CFC" w:rsidRPr="003B78CD" w:rsidRDefault="00345CFC" w:rsidP="00345CFC">
            <w:pPr>
              <w:pStyle w:val="Default"/>
              <w:jc w:val="both"/>
              <w:rPr>
                <w:lang w:val="lv-LV"/>
              </w:rPr>
            </w:pPr>
            <w:r w:rsidRPr="003B78CD">
              <w:rPr>
                <w:lang w:val="lv-LV"/>
              </w:rPr>
              <w:t xml:space="preserve">Pašreiz </w:t>
            </w:r>
            <w:r w:rsidR="00F17294" w:rsidRPr="003B78CD">
              <w:rPr>
                <w:lang w:val="lv-LV"/>
              </w:rPr>
              <w:t xml:space="preserve">iepriekšminētās </w:t>
            </w:r>
            <w:r w:rsidRPr="003B78CD">
              <w:rPr>
                <w:lang w:val="lv-LV"/>
              </w:rPr>
              <w:t xml:space="preserve">regulas paredz, ka atbalstu piešķirs par produktu izņemšanu no tirgus (privātu </w:t>
            </w:r>
            <w:r w:rsidR="008D7653" w:rsidRPr="003B78CD">
              <w:rPr>
                <w:lang w:val="lv-LV"/>
              </w:rPr>
              <w:t>uzglabāšanu</w:t>
            </w:r>
            <w:r w:rsidRPr="003B78CD">
              <w:rPr>
                <w:lang w:val="lv-LV"/>
              </w:rPr>
              <w:t>) uz laiku no 2 mēnešiem (sieriem) vai 3 mēnešiem (sviestam un vājpiena pulverim) līdz 7</w:t>
            </w:r>
            <w:r w:rsidR="00F17294" w:rsidRPr="003B78CD">
              <w:rPr>
                <w:lang w:val="lv-LV"/>
              </w:rPr>
              <w:t xml:space="preserve"> </w:t>
            </w:r>
            <w:r w:rsidRPr="003B78CD">
              <w:rPr>
                <w:lang w:val="lv-LV"/>
              </w:rPr>
              <w:t xml:space="preserve">mēnešiem. </w:t>
            </w:r>
            <w:r w:rsidR="00F17294" w:rsidRPr="003B78CD">
              <w:rPr>
                <w:lang w:val="lv-LV"/>
              </w:rPr>
              <w:t>Atbalstu</w:t>
            </w:r>
            <w:r w:rsidRPr="003B78CD">
              <w:rPr>
                <w:lang w:val="lv-LV"/>
              </w:rPr>
              <w:t xml:space="preserve"> produktu ražotājam </w:t>
            </w:r>
            <w:r w:rsidR="00F17294" w:rsidRPr="003B78CD">
              <w:rPr>
                <w:lang w:val="lv-LV"/>
              </w:rPr>
              <w:t xml:space="preserve">izmaksā pēc uzglabāšanas perioda beigām, savukārt iesniegumus privātai </w:t>
            </w:r>
            <w:r w:rsidR="008D7653" w:rsidRPr="003B78CD">
              <w:rPr>
                <w:lang w:val="lv-LV"/>
              </w:rPr>
              <w:t>uzglabāšanai</w:t>
            </w:r>
            <w:r w:rsidR="00F17294" w:rsidRPr="003B78CD">
              <w:rPr>
                <w:lang w:val="lv-LV"/>
              </w:rPr>
              <w:t xml:space="preserve"> varēs iesniegt līdz 2014.gada 31.decembrim. Tādējādi, var secināt, ka produktu privātās uzglabāšana shēma darbosies maksimāli līdz 2015.gada jūlijam, ieskaitot (t.i., 7 mēneši</w:t>
            </w:r>
            <w:r w:rsidR="00355352" w:rsidRPr="003B78CD">
              <w:rPr>
                <w:lang w:val="lv-LV"/>
              </w:rPr>
              <w:t xml:space="preserve"> </w:t>
            </w:r>
            <w:r w:rsidR="00F17294" w:rsidRPr="003B78CD">
              <w:rPr>
                <w:lang w:val="lv-LV"/>
              </w:rPr>
              <w:t>pēc 2014.gada 31.decembra).</w:t>
            </w:r>
          </w:p>
          <w:p w:rsidR="00345CFC" w:rsidRPr="003B78CD" w:rsidRDefault="00345CFC" w:rsidP="006B57D4">
            <w:pPr>
              <w:pStyle w:val="Default"/>
              <w:jc w:val="both"/>
              <w:rPr>
                <w:lang w:val="lv-LV"/>
              </w:rPr>
            </w:pPr>
          </w:p>
          <w:p w:rsidR="00AC4DF0" w:rsidRPr="003B78CD" w:rsidRDefault="006B57D4" w:rsidP="006B57D4">
            <w:pPr>
              <w:pStyle w:val="Default"/>
              <w:jc w:val="both"/>
              <w:rPr>
                <w:lang w:val="lv-LV"/>
              </w:rPr>
            </w:pPr>
            <w:r w:rsidRPr="003B78CD">
              <w:rPr>
                <w:lang w:val="lv-LV"/>
              </w:rPr>
              <w:t>Eiropas Parlamenta un Padomes 2013. gada 17. decembra Regulas (ES) Nr. 1308/2013, ar ko izveido lauksaimniecības produktu tirgu kopīgu organizāciju un atceļ Padomes Regulas (EEK) Nr. 922/72, (EEK) Nr. 234/79, (EK) Nr. 1037/2001 un (EK) Nr. 1234/2007 (turpmāk – regula Nr.1308/2013) 17.panta e) un g) punkts paredz, ka</w:t>
            </w:r>
            <w:r w:rsidR="00AC4DF0" w:rsidRPr="003B78CD">
              <w:rPr>
                <w:lang w:val="lv-LV"/>
              </w:rPr>
              <w:t xml:space="preserve"> EK var </w:t>
            </w:r>
            <w:r w:rsidRPr="003B78CD">
              <w:rPr>
                <w:lang w:val="lv-LV"/>
              </w:rPr>
              <w:t>piešķirt atbalstu</w:t>
            </w:r>
            <w:r w:rsidR="00AC4DF0" w:rsidRPr="003B78CD">
              <w:rPr>
                <w:lang w:val="lv-LV"/>
              </w:rPr>
              <w:t xml:space="preserve"> sviesta </w:t>
            </w:r>
            <w:r w:rsidRPr="003B78CD">
              <w:rPr>
                <w:lang w:val="lv-LV"/>
              </w:rPr>
              <w:t xml:space="preserve">un vājpiena pulvera privātai uzglabāšanai. Šim nolūkam saskaņā ar </w:t>
            </w:r>
            <w:r w:rsidR="002F255F" w:rsidRPr="003B78CD">
              <w:rPr>
                <w:lang w:val="lv-LV"/>
              </w:rPr>
              <w:t>regulas Nr.1308/2013 18. panta 2. punktu, 20. panta c), f), l), m) un n) punktu un 223. panta 3. punkta c) apakšpunktu EK pieņēma īstenošanas regulu Nr.947/2014 un īstenošanas regulu Nr.948/2014.</w:t>
            </w:r>
          </w:p>
          <w:p w:rsidR="002F255F" w:rsidRPr="003B78CD" w:rsidRDefault="002F255F" w:rsidP="006B57D4">
            <w:pPr>
              <w:pStyle w:val="Default"/>
              <w:jc w:val="both"/>
              <w:rPr>
                <w:lang w:val="lv-LV"/>
              </w:rPr>
            </w:pPr>
            <w:r w:rsidRPr="003B78CD">
              <w:rPr>
                <w:lang w:val="lv-LV"/>
              </w:rPr>
              <w:t xml:space="preserve">Detalizēti nosacījumi privātās uzglabāšanas atbalsta piešķiršanai sviestam un vājpiena </w:t>
            </w:r>
            <w:r w:rsidRPr="003B78CD">
              <w:rPr>
                <w:lang w:val="lv-LV"/>
              </w:rPr>
              <w:lastRenderedPageBreak/>
              <w:t xml:space="preserve">pulverim noteikti Komisijas 2008. gada 20. augusta Regulā (EK) Nr. 826/2008, ar ko paredz kopīgus noteikumus par atbalsta piešķiršanu dažu lauksaimniecības produktu privātai uzglabāšanai (turpmāk – regula Nr.826/2008). </w:t>
            </w:r>
          </w:p>
          <w:p w:rsidR="00F17294" w:rsidRPr="003B78CD" w:rsidRDefault="00F17294" w:rsidP="006B57D4">
            <w:pPr>
              <w:pStyle w:val="Default"/>
              <w:jc w:val="both"/>
              <w:rPr>
                <w:lang w:val="lv-LV"/>
              </w:rPr>
            </w:pPr>
          </w:p>
          <w:p w:rsidR="002F255F" w:rsidRPr="003B78CD" w:rsidRDefault="002F255F" w:rsidP="006B57D4">
            <w:pPr>
              <w:pStyle w:val="Default"/>
              <w:jc w:val="both"/>
              <w:rPr>
                <w:lang w:val="lv-LV"/>
              </w:rPr>
            </w:pPr>
            <w:r w:rsidRPr="003B78CD">
              <w:rPr>
                <w:lang w:val="lv-LV"/>
              </w:rPr>
              <w:t>Savukārt, regulas Nr.1308/2014 219.panta 1</w:t>
            </w:r>
            <w:r w:rsidR="00A55F36" w:rsidRPr="003B78CD">
              <w:rPr>
                <w:lang w:val="lv-LV"/>
              </w:rPr>
              <w:t>.</w:t>
            </w:r>
            <w:r w:rsidRPr="003B78CD">
              <w:rPr>
                <w:lang w:val="lv-LV"/>
              </w:rPr>
              <w:t>punkts paredz EK tiesības pieņemt deleģēto</w:t>
            </w:r>
            <w:r w:rsidR="00A55F36" w:rsidRPr="003B78CD">
              <w:rPr>
                <w:lang w:val="lv-LV"/>
              </w:rPr>
              <w:t>s aktus, lai efektīvi un iedarbī</w:t>
            </w:r>
            <w:r w:rsidRPr="003B78CD">
              <w:rPr>
                <w:lang w:val="lv-LV"/>
              </w:rPr>
              <w:t>gi reaģētu uz tirgus traucējumu draudiem, ko rada būtiska cenu samazināšanās iekšējos tirgos, ja paredzams, ka šāda situācija vai tās ietekme uz tirgu turpināsies vai pas</w:t>
            </w:r>
            <w:r w:rsidR="00A55F36" w:rsidRPr="003B78CD">
              <w:rPr>
                <w:lang w:val="lv-LV"/>
              </w:rPr>
              <w:t>l</w:t>
            </w:r>
            <w:r w:rsidRPr="003B78CD">
              <w:rPr>
                <w:lang w:val="lv-LV"/>
              </w:rPr>
              <w:t>iktināsies</w:t>
            </w:r>
            <w:r w:rsidR="00A55F36" w:rsidRPr="003B78CD">
              <w:rPr>
                <w:lang w:val="lv-LV"/>
              </w:rPr>
              <w:t>. Turklāt, steidzamu iemeslu dēļ šādus deleģētos aktus var pieņemt saskaņā ar regulas Nr.1308/2013 228.pantā noteikto steidzamības procedūru. Steidzamie iemesli var ietvert vajadzību rīkoties nekavējoties, lai tirgus traucējumu risinātu vai novērstu vai arī, ja ar nekavējošu rīcību novērstu, ka šādi tirgus traucējumu draudi turpinās vai izvēršas par smagāku vai ilgstošu traucējumu, vai arī ja vilcināšanās īstenot nekavējošu rīcību radītu traucējuma rašanās vai saasināšanās draudus, vai radītu situāciju, ka vēlāk apdraudējuma vai traucējuma novēršanai būs vajadzīgi plašāki pasākumi, vai arī kaitētu ražošanai vai tirgus apstākļiem. Šādus pasākumus ar deleģētajiem aktiem EK var noteikt tādā mērā un uz tik ilgu laiku, cik nepieciešams, lai novērstu tirgus traucējumus vai to draudus, paplašināt vai grozīt citu šajā regulā paredzēto pasākumu piemērošanas jomu, ilgumu vai citus aspektus.</w:t>
            </w:r>
          </w:p>
          <w:p w:rsidR="00A55F36" w:rsidRPr="003B78CD" w:rsidRDefault="00A55F36" w:rsidP="006B57D4">
            <w:pPr>
              <w:pStyle w:val="Default"/>
              <w:jc w:val="both"/>
              <w:rPr>
                <w:lang w:val="lv-LV"/>
              </w:rPr>
            </w:pPr>
            <w:r w:rsidRPr="003B78CD">
              <w:rPr>
                <w:lang w:val="lv-LV"/>
              </w:rPr>
              <w:t xml:space="preserve">Regula Nr.950/2014 ir pieņemta, pamatojoties uz regulas Nr.1308/2013 219.panta 1.punktā dotajām EK deleģētajām pilnvarām, piešķirot atbalstu privātai uzglabāšanai visiem sieriem, kas ietilpst KN 020620, KN 040630, KN 040640, KN 050690 kodu grupās un saldētam biezpienam KN 040610 kodu grupā. Vienlaikus regula Nr.950/2014 nosaka, ka kopējais produktu daudzums, par ko var tikt piešķirts atbalsts privātai uzglabāšanai, ir 155 000 tonnas. </w:t>
            </w:r>
          </w:p>
          <w:p w:rsidR="00A55F36" w:rsidRPr="003B78CD" w:rsidRDefault="00A55F36" w:rsidP="006B57D4">
            <w:pPr>
              <w:pStyle w:val="Default"/>
              <w:jc w:val="both"/>
              <w:rPr>
                <w:lang w:val="lv-LV"/>
              </w:rPr>
            </w:pPr>
            <w:r w:rsidRPr="003B78CD">
              <w:rPr>
                <w:lang w:val="lv-LV"/>
              </w:rPr>
              <w:t xml:space="preserve">Tā kā regula Nr.826/2008 neparedz detalizētus nosacījumus iepriekšminēto sieru privātās uzglabāšanas atbalsta piešķiršanai, visi attiecīgie </w:t>
            </w:r>
            <w:r w:rsidR="008D7653" w:rsidRPr="003B78CD">
              <w:rPr>
                <w:lang w:val="lv-LV"/>
              </w:rPr>
              <w:t>detalizētie</w:t>
            </w:r>
            <w:r w:rsidRPr="003B78CD">
              <w:rPr>
                <w:lang w:val="lv-LV"/>
              </w:rPr>
              <w:t xml:space="preserve"> nosacījumi ietverti</w:t>
            </w:r>
            <w:r w:rsidR="00727A42" w:rsidRPr="003B78CD">
              <w:rPr>
                <w:lang w:val="lv-LV"/>
              </w:rPr>
              <w:t xml:space="preserve"> regulā Nr.950/2014. </w:t>
            </w:r>
          </w:p>
          <w:p w:rsidR="00355352" w:rsidRPr="003B78CD" w:rsidRDefault="00355352" w:rsidP="006B57D4">
            <w:pPr>
              <w:pStyle w:val="Default"/>
              <w:jc w:val="both"/>
              <w:rPr>
                <w:lang w:val="lv-LV"/>
              </w:rPr>
            </w:pPr>
          </w:p>
          <w:p w:rsidR="00355352" w:rsidRPr="003B78CD" w:rsidRDefault="00727A42" w:rsidP="006B57D4">
            <w:pPr>
              <w:pStyle w:val="Default"/>
              <w:jc w:val="both"/>
              <w:rPr>
                <w:lang w:val="lv-LV"/>
              </w:rPr>
            </w:pPr>
            <w:r w:rsidRPr="003B78CD">
              <w:rPr>
                <w:lang w:val="lv-LV"/>
              </w:rPr>
              <w:t xml:space="preserve">Latvijā regulu Nr.826/2008 ievieš Ministru kabineta 2011.gada 25.janvāra noteikumi Nr.74 “Kārtība, kādā tiek administrēti un uzraudzīti tirgus intervences pasākumi augkopības un lopkopības produktu tirgū” (turpmāk – noteikumi Nr.74). </w:t>
            </w:r>
          </w:p>
          <w:p w:rsidR="00355352" w:rsidRPr="003B78CD" w:rsidRDefault="00355352" w:rsidP="006B57D4">
            <w:pPr>
              <w:pStyle w:val="Default"/>
              <w:jc w:val="both"/>
              <w:rPr>
                <w:lang w:val="lv-LV"/>
              </w:rPr>
            </w:pPr>
          </w:p>
          <w:p w:rsidR="00727A42" w:rsidRPr="003B78CD" w:rsidRDefault="00727A42" w:rsidP="006B57D4">
            <w:pPr>
              <w:pStyle w:val="Default"/>
              <w:jc w:val="both"/>
              <w:rPr>
                <w:bCs/>
                <w:lang w:val="lv-LV"/>
              </w:rPr>
            </w:pPr>
            <w:r w:rsidRPr="003B78CD">
              <w:rPr>
                <w:lang w:val="lv-LV"/>
              </w:rPr>
              <w:t>Tomēr, ņemot vērā, ka noteikumi Nr.74 tostarp ieviesa P</w:t>
            </w:r>
            <w:r w:rsidRPr="003B78CD">
              <w:rPr>
                <w:bCs/>
                <w:lang w:val="lv-LV"/>
              </w:rPr>
              <w:t xml:space="preserve">adomes </w:t>
            </w:r>
            <w:r w:rsidR="00DC2887" w:rsidRPr="003B78CD">
              <w:rPr>
                <w:bCs/>
                <w:lang w:val="lv-LV"/>
              </w:rPr>
              <w:t>2007. gada 22. oktobr</w:t>
            </w:r>
            <w:r w:rsidR="00DC2887">
              <w:rPr>
                <w:bCs/>
                <w:lang w:val="lv-LV"/>
              </w:rPr>
              <w:t>a</w:t>
            </w:r>
            <w:r w:rsidR="00DC2887" w:rsidRPr="003B78CD">
              <w:rPr>
                <w:bCs/>
                <w:lang w:val="lv-LV"/>
              </w:rPr>
              <w:t xml:space="preserve"> </w:t>
            </w:r>
            <w:r w:rsidR="00DC2887">
              <w:rPr>
                <w:bCs/>
                <w:lang w:val="lv-LV"/>
              </w:rPr>
              <w:t>Regulu (EK) Nr. 1234/2007</w:t>
            </w:r>
            <w:r w:rsidRPr="003B78CD">
              <w:rPr>
                <w:bCs/>
                <w:lang w:val="lv-LV"/>
              </w:rPr>
              <w:t>, ar ko izveido lauksaimniecības tirgu kopīgu organizāciju un paredz īpašus noteikumus dažiem lauksaimniecības produktiem (Vienotā TKO regula</w:t>
            </w:r>
            <w:r w:rsidR="00DC2887" w:rsidRPr="003B78CD">
              <w:rPr>
                <w:bCs/>
                <w:lang w:val="lv-LV"/>
              </w:rPr>
              <w:t>)</w:t>
            </w:r>
            <w:r w:rsidRPr="003B78CD">
              <w:rPr>
                <w:bCs/>
                <w:lang w:val="lv-LV"/>
              </w:rPr>
              <w:t xml:space="preserve">, kas no 2014.gada janvāra ir atcelta ar regulu Nr.1308/2013, noteikumos Nr.74 ir nepieciešams precizēt attiecīgas atsauces, jo īpaši, 2.1.apakšpunktā un 3.punktā. </w:t>
            </w:r>
          </w:p>
          <w:p w:rsidR="00F17294" w:rsidRPr="003B78CD" w:rsidRDefault="00F17294" w:rsidP="006B57D4">
            <w:pPr>
              <w:pStyle w:val="Default"/>
              <w:jc w:val="both"/>
              <w:rPr>
                <w:bCs/>
                <w:lang w:val="lv-LV"/>
              </w:rPr>
            </w:pPr>
          </w:p>
          <w:p w:rsidR="00727A42" w:rsidRPr="003B78CD" w:rsidRDefault="00BB0F21" w:rsidP="006B57D4">
            <w:pPr>
              <w:pStyle w:val="Default"/>
              <w:jc w:val="both"/>
              <w:rPr>
                <w:lang w:val="lv-LV"/>
              </w:rPr>
            </w:pPr>
            <w:r w:rsidRPr="003B78CD">
              <w:rPr>
                <w:bCs/>
                <w:lang w:val="lv-LV"/>
              </w:rPr>
              <w:t>Turklāt</w:t>
            </w:r>
            <w:r w:rsidR="00727A42" w:rsidRPr="003B78CD">
              <w:rPr>
                <w:bCs/>
                <w:lang w:val="lv-LV"/>
              </w:rPr>
              <w:t xml:space="preserve">, ar mērķi ieviest nacionālajā likumdošanā regulu Nr.950/2014, noteikumos Nr.74 nepieciešams veikt grozījumus, ietverot atsauces arī uz regulu Nr.950/2014. </w:t>
            </w:r>
          </w:p>
          <w:p w:rsidR="006B57D4" w:rsidRPr="003B78CD" w:rsidRDefault="00727A42" w:rsidP="00F17294">
            <w:pPr>
              <w:pStyle w:val="Default"/>
              <w:jc w:val="both"/>
              <w:rPr>
                <w:lang w:val="lv-LV"/>
              </w:rPr>
            </w:pPr>
            <w:r w:rsidRPr="003B78CD">
              <w:rPr>
                <w:lang w:val="lv-LV"/>
              </w:rPr>
              <w:t xml:space="preserve">Tādējādi, </w:t>
            </w:r>
            <w:r w:rsidR="00355352" w:rsidRPr="003B78CD">
              <w:rPr>
                <w:lang w:val="lv-LV"/>
              </w:rPr>
              <w:t xml:space="preserve">noteikumu projekta </w:t>
            </w:r>
            <w:r w:rsidRPr="003B78CD">
              <w:rPr>
                <w:lang w:val="lv-LV"/>
              </w:rPr>
              <w:t xml:space="preserve">tiesiskā regulējuma mērķis ir nodrošināt </w:t>
            </w:r>
            <w:r w:rsidR="00345CFC" w:rsidRPr="003B78CD">
              <w:rPr>
                <w:lang w:val="lv-LV"/>
              </w:rPr>
              <w:t>pilnīgu</w:t>
            </w:r>
            <w:r w:rsidRPr="003B78CD">
              <w:rPr>
                <w:lang w:val="lv-LV"/>
              </w:rPr>
              <w:t xml:space="preserve"> tiesisko bāzi </w:t>
            </w:r>
            <w:r w:rsidR="00F17294" w:rsidRPr="003B78CD">
              <w:rPr>
                <w:lang w:val="lv-LV"/>
              </w:rPr>
              <w:t xml:space="preserve">ES finansēta privātās uzglabāšanas atbalsta formā </w:t>
            </w:r>
            <w:r w:rsidRPr="003B78CD">
              <w:rPr>
                <w:lang w:val="lv-LV"/>
              </w:rPr>
              <w:t xml:space="preserve">ES tirgus regulēšanas pasākumu īstenošanai </w:t>
            </w:r>
            <w:r w:rsidR="00F17294" w:rsidRPr="003B78CD">
              <w:rPr>
                <w:lang w:val="lv-LV"/>
              </w:rPr>
              <w:t>sviestam,</w:t>
            </w:r>
            <w:r w:rsidR="008D7653" w:rsidRPr="003B78CD">
              <w:rPr>
                <w:lang w:val="lv-LV"/>
              </w:rPr>
              <w:t xml:space="preserve"> </w:t>
            </w:r>
            <w:r w:rsidR="00F17294" w:rsidRPr="003B78CD">
              <w:rPr>
                <w:lang w:val="lv-LV"/>
              </w:rPr>
              <w:t xml:space="preserve">vājpiena pulverim un sieriem </w:t>
            </w:r>
            <w:r w:rsidRPr="003B78CD">
              <w:rPr>
                <w:lang w:val="lv-LV"/>
              </w:rPr>
              <w:t xml:space="preserve">Latvijā. </w:t>
            </w:r>
          </w:p>
        </w:tc>
      </w:tr>
      <w:tr w:rsidR="00683260" w:rsidRPr="003B78CD" w:rsidTr="00DC2887">
        <w:trPr>
          <w:gridBefore w:val="1"/>
        </w:trPr>
        <w:tc>
          <w:tcPr>
            <w:tcW w:w="581" w:type="pct"/>
            <w:gridSpan w:val="2"/>
          </w:tcPr>
          <w:p w:rsidR="00683260" w:rsidRPr="003B78CD" w:rsidRDefault="00683260" w:rsidP="006B57D4">
            <w:pPr>
              <w:pStyle w:val="naisf"/>
              <w:rPr>
                <w:lang w:val="lv-LV"/>
              </w:rPr>
            </w:pPr>
            <w:r w:rsidRPr="003B78CD">
              <w:rPr>
                <w:lang w:val="lv-LV"/>
              </w:rPr>
              <w:lastRenderedPageBreak/>
              <w:t>3.</w:t>
            </w:r>
          </w:p>
        </w:tc>
        <w:tc>
          <w:tcPr>
            <w:tcW w:w="1676" w:type="pct"/>
            <w:gridSpan w:val="2"/>
          </w:tcPr>
          <w:p w:rsidR="00683260" w:rsidRPr="003B78CD" w:rsidRDefault="00683260" w:rsidP="006B57D4">
            <w:pPr>
              <w:pStyle w:val="naisf"/>
              <w:rPr>
                <w:lang w:val="lv-LV"/>
              </w:rPr>
            </w:pPr>
            <w:r w:rsidRPr="003B78CD">
              <w:rPr>
                <w:lang w:val="lv-LV"/>
              </w:rPr>
              <w:t>Projekta izstrādē iesaistītās institūcijas</w:t>
            </w:r>
          </w:p>
        </w:tc>
        <w:tc>
          <w:tcPr>
            <w:tcW w:w="2743" w:type="pct"/>
            <w:gridSpan w:val="2"/>
          </w:tcPr>
          <w:p w:rsidR="00683260" w:rsidRPr="003B78CD" w:rsidRDefault="008D79F7" w:rsidP="006B57D4">
            <w:pPr>
              <w:pStyle w:val="naisf"/>
              <w:rPr>
                <w:lang w:val="lv-LV"/>
              </w:rPr>
            </w:pPr>
            <w:r w:rsidRPr="003B78CD">
              <w:rPr>
                <w:lang w:val="lv-LV"/>
              </w:rPr>
              <w:t>Lauku atbalsta dienests</w:t>
            </w:r>
          </w:p>
        </w:tc>
      </w:tr>
      <w:tr w:rsidR="00683260" w:rsidRPr="003B78CD" w:rsidTr="00DC2887">
        <w:trPr>
          <w:gridBefore w:val="1"/>
        </w:trPr>
        <w:tc>
          <w:tcPr>
            <w:tcW w:w="581" w:type="pct"/>
            <w:gridSpan w:val="2"/>
          </w:tcPr>
          <w:p w:rsidR="00683260" w:rsidRPr="003B78CD" w:rsidRDefault="00683260" w:rsidP="006B57D4">
            <w:pPr>
              <w:pStyle w:val="naisf"/>
              <w:rPr>
                <w:lang w:val="lv-LV"/>
              </w:rPr>
            </w:pPr>
            <w:r w:rsidRPr="003B78CD">
              <w:rPr>
                <w:lang w:val="lv-LV"/>
              </w:rPr>
              <w:t>4.</w:t>
            </w:r>
          </w:p>
        </w:tc>
        <w:tc>
          <w:tcPr>
            <w:tcW w:w="1676" w:type="pct"/>
            <w:gridSpan w:val="2"/>
          </w:tcPr>
          <w:p w:rsidR="00683260" w:rsidRPr="003B78CD" w:rsidRDefault="00683260" w:rsidP="006B57D4">
            <w:pPr>
              <w:pStyle w:val="naisf"/>
              <w:rPr>
                <w:lang w:val="lv-LV"/>
              </w:rPr>
            </w:pPr>
            <w:r w:rsidRPr="003B78CD">
              <w:rPr>
                <w:lang w:val="lv-LV"/>
              </w:rPr>
              <w:t>Cita informācija</w:t>
            </w:r>
          </w:p>
        </w:tc>
        <w:tc>
          <w:tcPr>
            <w:tcW w:w="2743" w:type="pct"/>
            <w:gridSpan w:val="2"/>
          </w:tcPr>
          <w:p w:rsidR="00683260" w:rsidRPr="003B78CD" w:rsidRDefault="00683260" w:rsidP="006B57D4">
            <w:pPr>
              <w:pStyle w:val="naisf"/>
              <w:rPr>
                <w:lang w:val="lv-LV"/>
              </w:rPr>
            </w:pPr>
            <w:r w:rsidRPr="003B78CD">
              <w:rPr>
                <w:lang w:val="lv-LV"/>
              </w:rPr>
              <w:t>Nav.</w:t>
            </w:r>
          </w:p>
        </w:tc>
      </w:tr>
      <w:tr w:rsidR="00683260" w:rsidRPr="003B78CD" w:rsidTr="00DC2887">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05" w:type="dxa"/>
            <w:left w:w="105" w:type="dxa"/>
            <w:bottom w:w="105" w:type="dxa"/>
            <w:right w:w="105" w:type="dxa"/>
          </w:tblCellMar>
        </w:tblPrEx>
        <w:trPr>
          <w:gridAfter w:val="1"/>
          <w:wAfter w:w="75" w:type="dxa"/>
        </w:trPr>
        <w:tc>
          <w:tcPr>
            <w:tcW w:w="5000" w:type="pct"/>
            <w:gridSpan w:val="6"/>
            <w:tcBorders>
              <w:top w:val="outset" w:sz="6" w:space="0" w:color="auto"/>
              <w:left w:val="outset" w:sz="6" w:space="0" w:color="auto"/>
              <w:bottom w:val="outset" w:sz="6" w:space="0" w:color="auto"/>
              <w:right w:val="outset" w:sz="6" w:space="0" w:color="auto"/>
            </w:tcBorders>
          </w:tcPr>
          <w:p w:rsidR="00683260" w:rsidRPr="003B78CD" w:rsidRDefault="00683260" w:rsidP="006B57D4">
            <w:pPr>
              <w:pStyle w:val="naisf"/>
              <w:rPr>
                <w:b/>
                <w:lang w:val="lv-LV"/>
              </w:rPr>
            </w:pPr>
            <w:r w:rsidRPr="003B78CD">
              <w:rPr>
                <w:b/>
                <w:lang w:val="lv-LV"/>
              </w:rPr>
              <w:t>II. Tiesību akta projekta ietekme uz sabiedrību,</w:t>
            </w:r>
            <w:r w:rsidRPr="003B78CD">
              <w:rPr>
                <w:b/>
                <w:bCs/>
                <w:lang w:val="lv-LV"/>
              </w:rPr>
              <w:t xml:space="preserve"> tautsaimniecības attīstību un administratīvo slogu</w:t>
            </w:r>
          </w:p>
        </w:tc>
      </w:tr>
      <w:tr w:rsidR="00683260" w:rsidRPr="00875CA7" w:rsidTr="00DC2887">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05" w:type="dxa"/>
            <w:left w:w="105" w:type="dxa"/>
            <w:bottom w:w="105" w:type="dxa"/>
            <w:right w:w="105" w:type="dxa"/>
          </w:tblCellMar>
        </w:tblPrEx>
        <w:trPr>
          <w:gridAfter w:val="1"/>
          <w:wAfter w:w="75" w:type="dxa"/>
        </w:trPr>
        <w:tc>
          <w:tcPr>
            <w:tcW w:w="192" w:type="pct"/>
            <w:gridSpan w:val="2"/>
            <w:tcBorders>
              <w:top w:val="outset" w:sz="6" w:space="0" w:color="auto"/>
              <w:left w:val="outset" w:sz="6" w:space="0" w:color="auto"/>
              <w:right w:val="outset" w:sz="6" w:space="0" w:color="auto"/>
            </w:tcBorders>
          </w:tcPr>
          <w:p w:rsidR="00683260" w:rsidRPr="003B78CD" w:rsidRDefault="00683260" w:rsidP="006B57D4">
            <w:pPr>
              <w:pStyle w:val="naisf"/>
              <w:rPr>
                <w:lang w:val="lv-LV"/>
              </w:rPr>
            </w:pPr>
            <w:r w:rsidRPr="003B78CD">
              <w:rPr>
                <w:lang w:val="lv-LV"/>
              </w:rPr>
              <w:t>1.</w:t>
            </w:r>
          </w:p>
        </w:tc>
        <w:tc>
          <w:tcPr>
            <w:tcW w:w="982" w:type="pct"/>
            <w:gridSpan w:val="2"/>
            <w:tcBorders>
              <w:top w:val="outset" w:sz="6" w:space="0" w:color="auto"/>
              <w:left w:val="outset" w:sz="6" w:space="0" w:color="auto"/>
              <w:right w:val="outset" w:sz="6" w:space="0" w:color="auto"/>
            </w:tcBorders>
          </w:tcPr>
          <w:p w:rsidR="00683260" w:rsidRPr="003B78CD" w:rsidRDefault="00683260" w:rsidP="006B57D4">
            <w:pPr>
              <w:pStyle w:val="naisf"/>
              <w:rPr>
                <w:lang w:val="lv-LV"/>
              </w:rPr>
            </w:pPr>
            <w:r w:rsidRPr="003B78CD">
              <w:rPr>
                <w:lang w:val="lv-LV"/>
              </w:rPr>
              <w:t>Sabiedrības mērķgrupas, kuras tiesiskais regulējums ietekmē vai varētu ietekmēt</w:t>
            </w:r>
          </w:p>
        </w:tc>
        <w:tc>
          <w:tcPr>
            <w:tcW w:w="3827" w:type="pct"/>
            <w:gridSpan w:val="2"/>
            <w:tcBorders>
              <w:top w:val="outset" w:sz="6" w:space="0" w:color="auto"/>
              <w:left w:val="outset" w:sz="6" w:space="0" w:color="auto"/>
              <w:right w:val="outset" w:sz="6" w:space="0" w:color="auto"/>
            </w:tcBorders>
          </w:tcPr>
          <w:p w:rsidR="00F17294" w:rsidRPr="003B78CD" w:rsidRDefault="00355352" w:rsidP="00F17294">
            <w:pPr>
              <w:pStyle w:val="naisf"/>
              <w:rPr>
                <w:lang w:val="lv-LV"/>
              </w:rPr>
            </w:pPr>
            <w:r w:rsidRPr="003B78CD">
              <w:rPr>
                <w:lang w:val="lv-LV"/>
              </w:rPr>
              <w:t>Noteiku</w:t>
            </w:r>
            <w:r w:rsidR="00505D69" w:rsidRPr="003B78CD">
              <w:rPr>
                <w:lang w:val="lv-LV"/>
              </w:rPr>
              <w:t>m</w:t>
            </w:r>
            <w:r w:rsidRPr="003B78CD">
              <w:rPr>
                <w:lang w:val="lv-LV"/>
              </w:rPr>
              <w:t>u projekta t</w:t>
            </w:r>
            <w:r w:rsidR="00F17294" w:rsidRPr="003B78CD">
              <w:rPr>
                <w:lang w:val="lv-LV"/>
              </w:rPr>
              <w:t>iesiskais regulējums attieksies uz tiem piena pārstrādes uzņēmumiem Latvijā, kas ražo sviestu, vājpiena pulveri vai KN kodu grupā KN 020620, KN 040630, KN 040640, KN 050690 ietilpstošu sierus un kodu grupā KN 040610 ietilpstošu biezpienu, ar nosacījumu,</w:t>
            </w:r>
            <w:r w:rsidR="008D7653" w:rsidRPr="003B78CD">
              <w:rPr>
                <w:lang w:val="lv-LV"/>
              </w:rPr>
              <w:t xml:space="preserve"> </w:t>
            </w:r>
            <w:r w:rsidR="00F17294" w:rsidRPr="003B78CD">
              <w:rPr>
                <w:lang w:val="lv-LV"/>
              </w:rPr>
              <w:t xml:space="preserve">ka šo biezpienu iespējams uzglabāt saldētā formā. Latvijā pavisam ir </w:t>
            </w:r>
            <w:r w:rsidR="00800688">
              <w:rPr>
                <w:lang w:val="lv-LV"/>
              </w:rPr>
              <w:t>44</w:t>
            </w:r>
            <w:r w:rsidR="00F17294" w:rsidRPr="003B78CD">
              <w:rPr>
                <w:lang w:val="lv-LV"/>
              </w:rPr>
              <w:t xml:space="preserve"> piena pārstrādes uzņēmumi</w:t>
            </w:r>
            <w:r w:rsidR="00800688">
              <w:rPr>
                <w:lang w:val="lv-LV"/>
              </w:rPr>
              <w:t xml:space="preserve"> (iekļauti arī tie, kas strādā sezonāli)</w:t>
            </w:r>
            <w:r w:rsidR="00F17294" w:rsidRPr="003B78CD">
              <w:rPr>
                <w:lang w:val="lv-LV"/>
              </w:rPr>
              <w:t xml:space="preserve">. </w:t>
            </w:r>
          </w:p>
          <w:p w:rsidR="00683260" w:rsidRPr="003B78CD" w:rsidRDefault="00BB0F21" w:rsidP="00DC2887">
            <w:pPr>
              <w:pStyle w:val="naisf"/>
              <w:rPr>
                <w:lang w:val="lv-LV"/>
              </w:rPr>
            </w:pPr>
            <w:r w:rsidRPr="003B78CD">
              <w:rPr>
                <w:lang w:val="lv-LV"/>
              </w:rPr>
              <w:t>Turklāt</w:t>
            </w:r>
            <w:r w:rsidR="00F17294" w:rsidRPr="003B78CD">
              <w:rPr>
                <w:lang w:val="lv-LV"/>
              </w:rPr>
              <w:t xml:space="preserve"> </w:t>
            </w:r>
            <w:r w:rsidR="00355352" w:rsidRPr="003B78CD">
              <w:rPr>
                <w:lang w:val="lv-LV"/>
              </w:rPr>
              <w:t xml:space="preserve">noteikumu projekta </w:t>
            </w:r>
            <w:r w:rsidR="00F17294" w:rsidRPr="003B78CD">
              <w:rPr>
                <w:lang w:val="lv-LV"/>
              </w:rPr>
              <w:t>tiesisko regulējumu varēs izmantot uzņēmumi Latvijā, kas varēs nodrošināt minēto produktu uzglabāšanu atbilstoši normatīvo aktu prasībām.</w:t>
            </w:r>
          </w:p>
          <w:p w:rsidR="00F17294" w:rsidRPr="003B78CD" w:rsidRDefault="00355352" w:rsidP="00BB0F21">
            <w:pPr>
              <w:pStyle w:val="naisf"/>
              <w:rPr>
                <w:lang w:val="lv-LV"/>
              </w:rPr>
            </w:pPr>
            <w:r w:rsidRPr="003B78CD">
              <w:rPr>
                <w:lang w:val="lv-LV"/>
              </w:rPr>
              <w:t>Noteikumu projekta t</w:t>
            </w:r>
            <w:r w:rsidR="00F17294" w:rsidRPr="003B78CD">
              <w:rPr>
                <w:lang w:val="lv-LV"/>
              </w:rPr>
              <w:t xml:space="preserve">iesiskais regulējums var ietekmēt piena </w:t>
            </w:r>
            <w:r w:rsidR="00F17294" w:rsidRPr="003B78CD">
              <w:rPr>
                <w:lang w:val="lv-LV"/>
              </w:rPr>
              <w:lastRenderedPageBreak/>
              <w:t xml:space="preserve">pārstrādes uzņēmumus, ļaujot samazināt produktu piedāvājumu tirgū un </w:t>
            </w:r>
            <w:r w:rsidR="00BB0F21" w:rsidRPr="003B78CD">
              <w:rPr>
                <w:lang w:val="lv-LV"/>
              </w:rPr>
              <w:t>sekmējot tirgus cenu līmeņa uzlabošanos</w:t>
            </w:r>
            <w:r w:rsidR="00F17294" w:rsidRPr="003B78CD">
              <w:rPr>
                <w:lang w:val="lv-LV"/>
              </w:rPr>
              <w:t xml:space="preserve">. Līdz ar </w:t>
            </w:r>
            <w:r w:rsidR="008D7653" w:rsidRPr="003B78CD">
              <w:rPr>
                <w:lang w:val="lv-LV"/>
              </w:rPr>
              <w:t>to savukārt</w:t>
            </w:r>
            <w:r w:rsidR="00F17294" w:rsidRPr="003B78CD">
              <w:rPr>
                <w:lang w:val="lv-LV"/>
              </w:rPr>
              <w:t xml:space="preserve"> tiesiskā regulējuma ietekme teorētiski var sasniegt svaigpiena ražotājus, </w:t>
            </w:r>
            <w:r w:rsidRPr="003B78CD">
              <w:rPr>
                <w:lang w:val="lv-LV"/>
              </w:rPr>
              <w:t xml:space="preserve">kuriem varētu palielināties svaigpiena iepirkuma cena. Saskaņā ar lauksaimniecības datu centra datiem, Latvijā uz 2014.gada 11.augustu bija reģistrēti 9977 svaigpiena ražotāji – piegādes kvotas īpašnieki, </w:t>
            </w:r>
            <w:r w:rsidR="008D7653" w:rsidRPr="003B78CD">
              <w:rPr>
                <w:lang w:val="lv-LV"/>
              </w:rPr>
              <w:t>kuriem</w:t>
            </w:r>
            <w:r w:rsidRPr="003B78CD">
              <w:rPr>
                <w:lang w:val="lv-LV"/>
              </w:rPr>
              <w:t xml:space="preserve"> bija tiesības pārdot svaigpienu pārstrādei. </w:t>
            </w:r>
          </w:p>
        </w:tc>
      </w:tr>
      <w:tr w:rsidR="00683260" w:rsidRPr="00875CA7" w:rsidTr="00DC2887">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05" w:type="dxa"/>
            <w:left w:w="105" w:type="dxa"/>
            <w:bottom w:w="105" w:type="dxa"/>
            <w:right w:w="105" w:type="dxa"/>
          </w:tblCellMar>
        </w:tblPrEx>
        <w:trPr>
          <w:gridAfter w:val="1"/>
          <w:wAfter w:w="75" w:type="dxa"/>
        </w:trPr>
        <w:tc>
          <w:tcPr>
            <w:tcW w:w="192" w:type="pct"/>
            <w:gridSpan w:val="2"/>
            <w:tcBorders>
              <w:top w:val="outset" w:sz="6" w:space="0" w:color="auto"/>
              <w:left w:val="outset" w:sz="6" w:space="0" w:color="auto"/>
              <w:right w:val="outset" w:sz="6" w:space="0" w:color="auto"/>
            </w:tcBorders>
          </w:tcPr>
          <w:p w:rsidR="00683260" w:rsidRPr="003B78CD" w:rsidRDefault="00683260" w:rsidP="006B57D4">
            <w:pPr>
              <w:pStyle w:val="naisf"/>
              <w:rPr>
                <w:lang w:val="lv-LV"/>
              </w:rPr>
            </w:pPr>
            <w:r w:rsidRPr="003B78CD">
              <w:rPr>
                <w:lang w:val="lv-LV"/>
              </w:rPr>
              <w:lastRenderedPageBreak/>
              <w:t>2.</w:t>
            </w:r>
          </w:p>
        </w:tc>
        <w:tc>
          <w:tcPr>
            <w:tcW w:w="982" w:type="pct"/>
            <w:gridSpan w:val="2"/>
            <w:tcBorders>
              <w:top w:val="outset" w:sz="6" w:space="0" w:color="auto"/>
              <w:left w:val="outset" w:sz="6" w:space="0" w:color="auto"/>
              <w:right w:val="outset" w:sz="6" w:space="0" w:color="auto"/>
            </w:tcBorders>
          </w:tcPr>
          <w:p w:rsidR="00683260" w:rsidRPr="003B78CD" w:rsidRDefault="00683260" w:rsidP="006B57D4">
            <w:pPr>
              <w:pStyle w:val="naisf"/>
              <w:rPr>
                <w:lang w:val="lv-LV"/>
              </w:rPr>
            </w:pPr>
            <w:r w:rsidRPr="003B78CD">
              <w:rPr>
                <w:lang w:val="lv-LV"/>
              </w:rPr>
              <w:t>Tiesiskā regulējuma ietekme uz tautsaimniecību un administratīvo slogu</w:t>
            </w:r>
          </w:p>
        </w:tc>
        <w:tc>
          <w:tcPr>
            <w:tcW w:w="3827" w:type="pct"/>
            <w:gridSpan w:val="2"/>
            <w:tcBorders>
              <w:top w:val="outset" w:sz="6" w:space="0" w:color="auto"/>
              <w:left w:val="outset" w:sz="6" w:space="0" w:color="auto"/>
              <w:right w:val="outset" w:sz="6" w:space="0" w:color="auto"/>
            </w:tcBorders>
          </w:tcPr>
          <w:p w:rsidR="00505D69" w:rsidRPr="003B78CD" w:rsidRDefault="00505D69" w:rsidP="00355352">
            <w:pPr>
              <w:pStyle w:val="naisf"/>
              <w:rPr>
                <w:lang w:val="lv-LV"/>
              </w:rPr>
            </w:pPr>
            <w:r w:rsidRPr="003B78CD">
              <w:rPr>
                <w:lang w:val="lv-LV"/>
              </w:rPr>
              <w:t xml:space="preserve">Noteikumu projekta tiesiskais regulējums var ietekmēt piena pārstrādes uzņēmumus, ļaujot samazināt produktu piedāvājumu tirgū un sekmējot tirgus cenu līmeņa uzlabošanos. Līdz ar </w:t>
            </w:r>
            <w:r w:rsidR="008D7653" w:rsidRPr="003B78CD">
              <w:rPr>
                <w:lang w:val="lv-LV"/>
              </w:rPr>
              <w:t>to savukārt</w:t>
            </w:r>
            <w:r w:rsidRPr="003B78CD">
              <w:rPr>
                <w:lang w:val="lv-LV"/>
              </w:rPr>
              <w:t xml:space="preserve"> tiesiskā regulējuma ietekme teorētiski var sasniegt svaigpiena ražotājus, kuriem varētu palielināties svaigpiena iepirkuma cena.</w:t>
            </w:r>
          </w:p>
          <w:p w:rsidR="00505D69" w:rsidRPr="003B78CD" w:rsidRDefault="00505D69" w:rsidP="00355352">
            <w:pPr>
              <w:pStyle w:val="naisf"/>
              <w:rPr>
                <w:lang w:val="lv-LV"/>
              </w:rPr>
            </w:pPr>
            <w:r w:rsidRPr="003B78CD">
              <w:rPr>
                <w:lang w:val="lv-LV"/>
              </w:rPr>
              <w:t>Noteikumu projekta tiesiskais regulējums radīs papildus administratīvo slogu uzņēmumiem, kas izmantos privātās uzglabāšanas atbalsta shēmu, jo būs nepieciešams aizpildīt u</w:t>
            </w:r>
            <w:r w:rsidR="00B40211" w:rsidRPr="003B78CD">
              <w:rPr>
                <w:lang w:val="lv-LV"/>
              </w:rPr>
              <w:t>n iesniegt iesniegumu veidlapas, slēgt līgumu ar Lauku atbalsta dienestu, atļaut veikt kontroles utml.</w:t>
            </w:r>
          </w:p>
          <w:p w:rsidR="00683260" w:rsidRPr="003B78CD" w:rsidRDefault="00505D69" w:rsidP="00505D69">
            <w:pPr>
              <w:pStyle w:val="naisf"/>
              <w:rPr>
                <w:lang w:val="lv-LV"/>
              </w:rPr>
            </w:pPr>
            <w:r w:rsidRPr="003B78CD">
              <w:rPr>
                <w:lang w:val="lv-LV"/>
              </w:rPr>
              <w:t xml:space="preserve">Tomēr </w:t>
            </w:r>
            <w:r w:rsidR="008D7653" w:rsidRPr="003B78CD">
              <w:rPr>
                <w:lang w:val="lv-LV"/>
              </w:rPr>
              <w:t xml:space="preserve">pašlaik </w:t>
            </w:r>
            <w:r w:rsidRPr="003B78CD">
              <w:rPr>
                <w:lang w:val="lv-LV"/>
              </w:rPr>
              <w:t>ir grūti novērtēt ietekmes apmērus, jo nav zināms, cik plaši Latvijas uzņēmumi izmantos privātās uzglabāšanas atbalsta shēmu.</w:t>
            </w:r>
          </w:p>
        </w:tc>
      </w:tr>
      <w:tr w:rsidR="00683260" w:rsidRPr="003B78CD" w:rsidTr="00DC2887">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05" w:type="dxa"/>
            <w:left w:w="105" w:type="dxa"/>
            <w:bottom w:w="105" w:type="dxa"/>
            <w:right w:w="105" w:type="dxa"/>
          </w:tblCellMar>
        </w:tblPrEx>
        <w:trPr>
          <w:gridAfter w:val="1"/>
          <w:wAfter w:w="75" w:type="dxa"/>
        </w:trPr>
        <w:tc>
          <w:tcPr>
            <w:tcW w:w="192" w:type="pct"/>
            <w:gridSpan w:val="2"/>
            <w:tcBorders>
              <w:top w:val="outset" w:sz="6" w:space="0" w:color="auto"/>
              <w:left w:val="outset" w:sz="6" w:space="0" w:color="auto"/>
              <w:right w:val="outset" w:sz="6" w:space="0" w:color="auto"/>
            </w:tcBorders>
          </w:tcPr>
          <w:p w:rsidR="00683260" w:rsidRPr="003B78CD" w:rsidRDefault="00683260" w:rsidP="006B57D4">
            <w:pPr>
              <w:pStyle w:val="naisf"/>
              <w:rPr>
                <w:lang w:val="lv-LV"/>
              </w:rPr>
            </w:pPr>
            <w:r w:rsidRPr="003B78CD">
              <w:rPr>
                <w:lang w:val="lv-LV"/>
              </w:rPr>
              <w:t>3.</w:t>
            </w:r>
          </w:p>
        </w:tc>
        <w:tc>
          <w:tcPr>
            <w:tcW w:w="982" w:type="pct"/>
            <w:gridSpan w:val="2"/>
            <w:tcBorders>
              <w:top w:val="outset" w:sz="6" w:space="0" w:color="auto"/>
              <w:left w:val="outset" w:sz="6" w:space="0" w:color="auto"/>
              <w:right w:val="outset" w:sz="6" w:space="0" w:color="auto"/>
            </w:tcBorders>
          </w:tcPr>
          <w:p w:rsidR="00683260" w:rsidRPr="003B78CD" w:rsidRDefault="00683260" w:rsidP="006B57D4">
            <w:pPr>
              <w:pStyle w:val="naisf"/>
              <w:rPr>
                <w:lang w:val="lv-LV"/>
              </w:rPr>
            </w:pPr>
            <w:r w:rsidRPr="003B78CD">
              <w:rPr>
                <w:lang w:val="lv-LV"/>
              </w:rPr>
              <w:t>Administratīvo izmaksu monetārs novērtējums</w:t>
            </w:r>
          </w:p>
        </w:tc>
        <w:tc>
          <w:tcPr>
            <w:tcW w:w="3827" w:type="pct"/>
            <w:gridSpan w:val="2"/>
            <w:tcBorders>
              <w:top w:val="outset" w:sz="6" w:space="0" w:color="auto"/>
              <w:left w:val="outset" w:sz="6" w:space="0" w:color="auto"/>
              <w:right w:val="outset" w:sz="6" w:space="0" w:color="auto"/>
            </w:tcBorders>
          </w:tcPr>
          <w:p w:rsidR="00683260" w:rsidRPr="003B78CD" w:rsidRDefault="00683260" w:rsidP="006B57D4">
            <w:pPr>
              <w:pStyle w:val="naisf"/>
              <w:rPr>
                <w:lang w:val="lv-LV"/>
              </w:rPr>
            </w:pPr>
            <w:r w:rsidRPr="003B78CD">
              <w:rPr>
                <w:lang w:val="lv-LV"/>
              </w:rPr>
              <w:t>Projekts šo jomu neskar.</w:t>
            </w:r>
          </w:p>
        </w:tc>
      </w:tr>
      <w:tr w:rsidR="00683260" w:rsidRPr="003B78CD" w:rsidTr="00DC2887">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05" w:type="dxa"/>
            <w:left w:w="105" w:type="dxa"/>
            <w:bottom w:w="105" w:type="dxa"/>
            <w:right w:w="105" w:type="dxa"/>
          </w:tblCellMar>
        </w:tblPrEx>
        <w:trPr>
          <w:gridAfter w:val="1"/>
          <w:wAfter w:w="75" w:type="dxa"/>
        </w:trPr>
        <w:tc>
          <w:tcPr>
            <w:tcW w:w="192" w:type="pct"/>
            <w:gridSpan w:val="2"/>
            <w:tcBorders>
              <w:top w:val="outset" w:sz="6" w:space="0" w:color="auto"/>
              <w:left w:val="outset" w:sz="6" w:space="0" w:color="auto"/>
              <w:right w:val="outset" w:sz="6" w:space="0" w:color="auto"/>
            </w:tcBorders>
          </w:tcPr>
          <w:p w:rsidR="00683260" w:rsidRPr="003B78CD" w:rsidRDefault="00683260" w:rsidP="006B57D4">
            <w:pPr>
              <w:pStyle w:val="naisf"/>
              <w:rPr>
                <w:lang w:val="lv-LV"/>
              </w:rPr>
            </w:pPr>
            <w:r w:rsidRPr="003B78CD">
              <w:rPr>
                <w:lang w:val="lv-LV"/>
              </w:rPr>
              <w:t>4.</w:t>
            </w:r>
          </w:p>
        </w:tc>
        <w:tc>
          <w:tcPr>
            <w:tcW w:w="982" w:type="pct"/>
            <w:gridSpan w:val="2"/>
            <w:tcBorders>
              <w:top w:val="outset" w:sz="6" w:space="0" w:color="auto"/>
              <w:left w:val="outset" w:sz="6" w:space="0" w:color="auto"/>
              <w:right w:val="outset" w:sz="6" w:space="0" w:color="auto"/>
            </w:tcBorders>
          </w:tcPr>
          <w:p w:rsidR="00683260" w:rsidRPr="003B78CD" w:rsidRDefault="00683260" w:rsidP="006B57D4">
            <w:pPr>
              <w:pStyle w:val="naisf"/>
              <w:rPr>
                <w:lang w:val="lv-LV"/>
              </w:rPr>
            </w:pPr>
            <w:r w:rsidRPr="003B78CD">
              <w:rPr>
                <w:lang w:val="lv-LV"/>
              </w:rPr>
              <w:t>Cita informācija</w:t>
            </w:r>
          </w:p>
        </w:tc>
        <w:tc>
          <w:tcPr>
            <w:tcW w:w="3827" w:type="pct"/>
            <w:gridSpan w:val="2"/>
            <w:tcBorders>
              <w:top w:val="outset" w:sz="6" w:space="0" w:color="auto"/>
              <w:left w:val="outset" w:sz="6" w:space="0" w:color="auto"/>
              <w:right w:val="outset" w:sz="6" w:space="0" w:color="auto"/>
            </w:tcBorders>
            <w:shd w:val="clear" w:color="auto" w:fill="auto"/>
          </w:tcPr>
          <w:p w:rsidR="00683260" w:rsidRPr="003B78CD" w:rsidRDefault="00683260" w:rsidP="006B57D4">
            <w:pPr>
              <w:pStyle w:val="naisf"/>
              <w:rPr>
                <w:lang w:val="lv-LV"/>
              </w:rPr>
            </w:pPr>
            <w:r w:rsidRPr="003B78CD">
              <w:rPr>
                <w:lang w:val="lv-LV"/>
              </w:rPr>
              <w:t>Nav.</w:t>
            </w:r>
          </w:p>
        </w:tc>
      </w:tr>
    </w:tbl>
    <w:p w:rsidR="00683260" w:rsidRPr="003B78CD" w:rsidRDefault="00683260" w:rsidP="006B57D4">
      <w:pPr>
        <w:pStyle w:val="naisf"/>
        <w:spacing w:before="0" w:beforeAutospacing="0" w:after="0" w:afterAutospacing="0"/>
        <w:rPr>
          <w:i/>
          <w:lang w:val="lv-LV"/>
        </w:rPr>
      </w:pPr>
    </w:p>
    <w:tbl>
      <w:tblPr>
        <w:tblW w:w="4828"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727"/>
        <w:gridCol w:w="1152"/>
        <w:gridCol w:w="1479"/>
        <w:gridCol w:w="1152"/>
        <w:gridCol w:w="1152"/>
        <w:gridCol w:w="1155"/>
      </w:tblGrid>
      <w:tr w:rsidR="00731E63" w:rsidRPr="00875CA7" w:rsidTr="00DC2887">
        <w:trPr>
          <w:trHeight w:val="360"/>
          <w:jc w:val="center"/>
        </w:trPr>
        <w:tc>
          <w:tcPr>
            <w:tcW w:w="5000" w:type="pct"/>
            <w:gridSpan w:val="6"/>
            <w:tcBorders>
              <w:top w:val="outset" w:sz="6" w:space="0" w:color="414142"/>
              <w:left w:val="outset" w:sz="6" w:space="0" w:color="414142"/>
              <w:bottom w:val="outset" w:sz="6" w:space="0" w:color="414142"/>
              <w:right w:val="outset" w:sz="6" w:space="0" w:color="414142"/>
            </w:tcBorders>
            <w:vAlign w:val="center"/>
            <w:hideMark/>
          </w:tcPr>
          <w:p w:rsidR="00731E63" w:rsidRPr="003B78CD" w:rsidRDefault="00731E63">
            <w:pPr>
              <w:pStyle w:val="tvhtml"/>
              <w:spacing w:line="293" w:lineRule="atLeast"/>
              <w:jc w:val="center"/>
              <w:rPr>
                <w:b/>
                <w:bCs/>
                <w:lang w:val="lv-LV"/>
              </w:rPr>
            </w:pPr>
            <w:r w:rsidRPr="003B78CD">
              <w:rPr>
                <w:b/>
                <w:bCs/>
                <w:lang w:val="lv-LV"/>
              </w:rPr>
              <w:t>III. Tiesību akta projekta ietekme uz valsts budžetu un pašvaldību budžetiem</w:t>
            </w:r>
          </w:p>
        </w:tc>
      </w:tr>
      <w:tr w:rsidR="00731E63" w:rsidRPr="003B78CD" w:rsidTr="00DC2887">
        <w:trPr>
          <w:jc w:val="center"/>
        </w:trPr>
        <w:tc>
          <w:tcPr>
            <w:tcW w:w="1547" w:type="pct"/>
            <w:vMerge w:val="restart"/>
            <w:tcBorders>
              <w:top w:val="outset" w:sz="6" w:space="0" w:color="414142"/>
              <w:left w:val="outset" w:sz="6" w:space="0" w:color="414142"/>
              <w:bottom w:val="outset" w:sz="6" w:space="0" w:color="414142"/>
              <w:right w:val="outset" w:sz="6" w:space="0" w:color="414142"/>
            </w:tcBorders>
            <w:vAlign w:val="center"/>
            <w:hideMark/>
          </w:tcPr>
          <w:p w:rsidR="00731E63" w:rsidRPr="003B78CD" w:rsidRDefault="00731E63">
            <w:pPr>
              <w:pStyle w:val="tvhtml"/>
              <w:spacing w:line="293" w:lineRule="atLeast"/>
              <w:jc w:val="center"/>
              <w:rPr>
                <w:b/>
                <w:bCs/>
                <w:lang w:val="lv-LV"/>
              </w:rPr>
            </w:pPr>
            <w:r w:rsidRPr="003B78CD">
              <w:rPr>
                <w:b/>
                <w:bCs/>
                <w:lang w:val="lv-LV"/>
              </w:rPr>
              <w:t>Rādītāji</w:t>
            </w:r>
          </w:p>
        </w:tc>
        <w:tc>
          <w:tcPr>
            <w:tcW w:w="1492"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rsidR="00731E63" w:rsidRPr="003B78CD" w:rsidRDefault="00731E63">
            <w:pPr>
              <w:pStyle w:val="tvhtml"/>
              <w:spacing w:line="293" w:lineRule="atLeast"/>
              <w:jc w:val="center"/>
              <w:rPr>
                <w:b/>
                <w:bCs/>
                <w:lang w:val="lv-LV"/>
              </w:rPr>
            </w:pPr>
            <w:r w:rsidRPr="003B78CD">
              <w:rPr>
                <w:b/>
                <w:bCs/>
                <w:lang w:val="lv-LV"/>
              </w:rPr>
              <w:t>2014.</w:t>
            </w:r>
          </w:p>
        </w:tc>
        <w:tc>
          <w:tcPr>
            <w:tcW w:w="1961" w:type="pct"/>
            <w:gridSpan w:val="3"/>
            <w:tcBorders>
              <w:top w:val="outset" w:sz="6" w:space="0" w:color="414142"/>
              <w:left w:val="outset" w:sz="6" w:space="0" w:color="414142"/>
              <w:bottom w:val="outset" w:sz="6" w:space="0" w:color="414142"/>
              <w:right w:val="outset" w:sz="6" w:space="0" w:color="414142"/>
            </w:tcBorders>
            <w:vAlign w:val="center"/>
            <w:hideMark/>
          </w:tcPr>
          <w:p w:rsidR="00731E63" w:rsidRPr="003B78CD" w:rsidRDefault="00731E63">
            <w:pPr>
              <w:pStyle w:val="tvhtml"/>
              <w:spacing w:line="293" w:lineRule="atLeast"/>
              <w:jc w:val="center"/>
              <w:rPr>
                <w:lang w:val="lv-LV"/>
              </w:rPr>
            </w:pPr>
            <w:r w:rsidRPr="003B78CD">
              <w:rPr>
                <w:lang w:val="lv-LV"/>
              </w:rPr>
              <w:t>Turpmākie trīs gadi (</w:t>
            </w:r>
            <w:r w:rsidRPr="003B78CD">
              <w:rPr>
                <w:i/>
                <w:iCs/>
                <w:lang w:val="lv-LV"/>
              </w:rPr>
              <w:t>euro</w:t>
            </w:r>
            <w:r w:rsidRPr="003B78CD">
              <w:rPr>
                <w:lang w:val="lv-LV"/>
              </w:rPr>
              <w:t>)</w:t>
            </w:r>
          </w:p>
        </w:tc>
      </w:tr>
      <w:tr w:rsidR="00731E63" w:rsidRPr="003B78CD" w:rsidTr="00DC2887">
        <w:trPr>
          <w:jc w:val="center"/>
        </w:trPr>
        <w:tc>
          <w:tcPr>
            <w:tcW w:w="1547" w:type="pct"/>
            <w:vMerge/>
            <w:tcBorders>
              <w:top w:val="outset" w:sz="6" w:space="0" w:color="414142"/>
              <w:left w:val="outset" w:sz="6" w:space="0" w:color="414142"/>
              <w:bottom w:val="outset" w:sz="6" w:space="0" w:color="414142"/>
              <w:right w:val="outset" w:sz="6" w:space="0" w:color="414142"/>
            </w:tcBorders>
            <w:vAlign w:val="center"/>
            <w:hideMark/>
          </w:tcPr>
          <w:p w:rsidR="00731E63" w:rsidRPr="003B78CD" w:rsidRDefault="00731E63">
            <w:pPr>
              <w:rPr>
                <w:b/>
                <w:bCs/>
                <w:lang w:val="lv-LV"/>
              </w:rPr>
            </w:pPr>
          </w:p>
        </w:tc>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rsidR="00731E63" w:rsidRPr="003B78CD" w:rsidRDefault="00731E63">
            <w:pPr>
              <w:rPr>
                <w:b/>
                <w:bCs/>
                <w:lang w:val="lv-LV"/>
              </w:rPr>
            </w:pPr>
          </w:p>
        </w:tc>
        <w:tc>
          <w:tcPr>
            <w:tcW w:w="653" w:type="pct"/>
            <w:tcBorders>
              <w:top w:val="outset" w:sz="6" w:space="0" w:color="414142"/>
              <w:left w:val="outset" w:sz="6" w:space="0" w:color="414142"/>
              <w:bottom w:val="outset" w:sz="6" w:space="0" w:color="414142"/>
              <w:right w:val="outset" w:sz="6" w:space="0" w:color="414142"/>
            </w:tcBorders>
            <w:vAlign w:val="center"/>
            <w:hideMark/>
          </w:tcPr>
          <w:p w:rsidR="00731E63" w:rsidRPr="003B78CD" w:rsidRDefault="00731E63">
            <w:pPr>
              <w:pStyle w:val="tvhtml"/>
              <w:spacing w:line="293" w:lineRule="atLeast"/>
              <w:jc w:val="center"/>
              <w:rPr>
                <w:b/>
                <w:bCs/>
                <w:lang w:val="lv-LV"/>
              </w:rPr>
            </w:pPr>
            <w:r w:rsidRPr="003B78CD">
              <w:rPr>
                <w:b/>
                <w:bCs/>
                <w:lang w:val="lv-LV"/>
              </w:rPr>
              <w:t>2015.</w:t>
            </w:r>
          </w:p>
        </w:tc>
        <w:tc>
          <w:tcPr>
            <w:tcW w:w="653" w:type="pct"/>
            <w:tcBorders>
              <w:top w:val="outset" w:sz="6" w:space="0" w:color="414142"/>
              <w:left w:val="outset" w:sz="6" w:space="0" w:color="414142"/>
              <w:bottom w:val="outset" w:sz="6" w:space="0" w:color="414142"/>
              <w:right w:val="outset" w:sz="6" w:space="0" w:color="414142"/>
            </w:tcBorders>
            <w:vAlign w:val="center"/>
            <w:hideMark/>
          </w:tcPr>
          <w:p w:rsidR="00731E63" w:rsidRPr="003B78CD" w:rsidRDefault="00731E63">
            <w:pPr>
              <w:pStyle w:val="tvhtml"/>
              <w:spacing w:line="293" w:lineRule="atLeast"/>
              <w:jc w:val="center"/>
              <w:rPr>
                <w:b/>
                <w:bCs/>
                <w:lang w:val="lv-LV"/>
              </w:rPr>
            </w:pPr>
            <w:r w:rsidRPr="003B78CD">
              <w:rPr>
                <w:b/>
                <w:bCs/>
                <w:lang w:val="lv-LV"/>
              </w:rPr>
              <w:t>2016.</w:t>
            </w:r>
          </w:p>
        </w:tc>
        <w:tc>
          <w:tcPr>
            <w:tcW w:w="654" w:type="pct"/>
            <w:tcBorders>
              <w:top w:val="outset" w:sz="6" w:space="0" w:color="414142"/>
              <w:left w:val="outset" w:sz="6" w:space="0" w:color="414142"/>
              <w:bottom w:val="outset" w:sz="6" w:space="0" w:color="414142"/>
              <w:right w:val="outset" w:sz="6" w:space="0" w:color="414142"/>
            </w:tcBorders>
            <w:vAlign w:val="center"/>
            <w:hideMark/>
          </w:tcPr>
          <w:p w:rsidR="00731E63" w:rsidRPr="003B78CD" w:rsidRDefault="00731E63">
            <w:pPr>
              <w:pStyle w:val="tvhtml"/>
              <w:spacing w:line="293" w:lineRule="atLeast"/>
              <w:jc w:val="center"/>
              <w:rPr>
                <w:b/>
                <w:bCs/>
                <w:lang w:val="lv-LV"/>
              </w:rPr>
            </w:pPr>
            <w:r w:rsidRPr="003B78CD">
              <w:rPr>
                <w:b/>
                <w:bCs/>
                <w:lang w:val="lv-LV"/>
              </w:rPr>
              <w:t>2017.</w:t>
            </w:r>
          </w:p>
        </w:tc>
      </w:tr>
      <w:tr w:rsidR="00731E63" w:rsidRPr="003B78CD" w:rsidTr="00DC2887">
        <w:trPr>
          <w:jc w:val="center"/>
        </w:trPr>
        <w:tc>
          <w:tcPr>
            <w:tcW w:w="1547" w:type="pct"/>
            <w:vMerge/>
            <w:tcBorders>
              <w:top w:val="outset" w:sz="6" w:space="0" w:color="414142"/>
              <w:left w:val="outset" w:sz="6" w:space="0" w:color="414142"/>
              <w:bottom w:val="outset" w:sz="6" w:space="0" w:color="414142"/>
              <w:right w:val="outset" w:sz="6" w:space="0" w:color="414142"/>
            </w:tcBorders>
            <w:vAlign w:val="center"/>
            <w:hideMark/>
          </w:tcPr>
          <w:p w:rsidR="00731E63" w:rsidRPr="003B78CD" w:rsidRDefault="00731E63">
            <w:pPr>
              <w:rPr>
                <w:b/>
                <w:bCs/>
                <w:lang w:val="lv-LV"/>
              </w:rPr>
            </w:pPr>
          </w:p>
        </w:tc>
        <w:tc>
          <w:tcPr>
            <w:tcW w:w="653" w:type="pct"/>
            <w:tcBorders>
              <w:top w:val="outset" w:sz="6" w:space="0" w:color="414142"/>
              <w:left w:val="outset" w:sz="6" w:space="0" w:color="414142"/>
              <w:bottom w:val="outset" w:sz="6" w:space="0" w:color="414142"/>
              <w:right w:val="outset" w:sz="6" w:space="0" w:color="414142"/>
            </w:tcBorders>
            <w:vAlign w:val="center"/>
            <w:hideMark/>
          </w:tcPr>
          <w:p w:rsidR="00731E63" w:rsidRPr="003B78CD" w:rsidRDefault="00731E63">
            <w:pPr>
              <w:pStyle w:val="tvhtml"/>
              <w:spacing w:line="293" w:lineRule="atLeast"/>
              <w:jc w:val="center"/>
              <w:rPr>
                <w:lang w:val="lv-LV"/>
              </w:rPr>
            </w:pPr>
            <w:r w:rsidRPr="003B78CD">
              <w:rPr>
                <w:lang w:val="lv-LV"/>
              </w:rPr>
              <w:t>saskaņā ar valsts budžetu kārtējam gadam</w:t>
            </w:r>
          </w:p>
        </w:tc>
        <w:tc>
          <w:tcPr>
            <w:tcW w:w="839" w:type="pct"/>
            <w:tcBorders>
              <w:top w:val="outset" w:sz="6" w:space="0" w:color="414142"/>
              <w:left w:val="outset" w:sz="6" w:space="0" w:color="414142"/>
              <w:bottom w:val="outset" w:sz="6" w:space="0" w:color="414142"/>
              <w:right w:val="outset" w:sz="6" w:space="0" w:color="414142"/>
            </w:tcBorders>
            <w:vAlign w:val="center"/>
            <w:hideMark/>
          </w:tcPr>
          <w:p w:rsidR="00731E63" w:rsidRPr="003B78CD" w:rsidRDefault="00731E63">
            <w:pPr>
              <w:pStyle w:val="tvhtml"/>
              <w:spacing w:line="293" w:lineRule="atLeast"/>
              <w:jc w:val="center"/>
              <w:rPr>
                <w:lang w:val="lv-LV"/>
              </w:rPr>
            </w:pPr>
            <w:r w:rsidRPr="003B78CD">
              <w:rPr>
                <w:lang w:val="lv-LV"/>
              </w:rPr>
              <w:t>izmaiņas kārtējā gadā, salīdzinot ar valsts budžetu kārtējam gadam</w:t>
            </w:r>
          </w:p>
        </w:tc>
        <w:tc>
          <w:tcPr>
            <w:tcW w:w="653" w:type="pct"/>
            <w:tcBorders>
              <w:top w:val="outset" w:sz="6" w:space="0" w:color="414142"/>
              <w:left w:val="outset" w:sz="6" w:space="0" w:color="414142"/>
              <w:bottom w:val="outset" w:sz="6" w:space="0" w:color="414142"/>
              <w:right w:val="outset" w:sz="6" w:space="0" w:color="414142"/>
            </w:tcBorders>
            <w:vAlign w:val="center"/>
            <w:hideMark/>
          </w:tcPr>
          <w:p w:rsidR="00731E63" w:rsidRPr="003B78CD" w:rsidRDefault="00731E63">
            <w:pPr>
              <w:pStyle w:val="tvhtml"/>
              <w:spacing w:line="293" w:lineRule="atLeast"/>
              <w:jc w:val="center"/>
              <w:rPr>
                <w:lang w:val="lv-LV"/>
              </w:rPr>
            </w:pPr>
            <w:r w:rsidRPr="003B78CD">
              <w:rPr>
                <w:lang w:val="lv-LV"/>
              </w:rPr>
              <w:t>izmaiņas, salīdzinot ar kārtējo (n) gadu</w:t>
            </w:r>
          </w:p>
        </w:tc>
        <w:tc>
          <w:tcPr>
            <w:tcW w:w="653" w:type="pct"/>
            <w:tcBorders>
              <w:top w:val="outset" w:sz="6" w:space="0" w:color="414142"/>
              <w:left w:val="outset" w:sz="6" w:space="0" w:color="414142"/>
              <w:bottom w:val="outset" w:sz="6" w:space="0" w:color="414142"/>
              <w:right w:val="outset" w:sz="6" w:space="0" w:color="414142"/>
            </w:tcBorders>
            <w:vAlign w:val="center"/>
            <w:hideMark/>
          </w:tcPr>
          <w:p w:rsidR="00731E63" w:rsidRPr="003B78CD" w:rsidRDefault="00731E63">
            <w:pPr>
              <w:pStyle w:val="tvhtml"/>
              <w:spacing w:line="293" w:lineRule="atLeast"/>
              <w:jc w:val="center"/>
              <w:rPr>
                <w:lang w:val="lv-LV"/>
              </w:rPr>
            </w:pPr>
            <w:r w:rsidRPr="003B78CD">
              <w:rPr>
                <w:lang w:val="lv-LV"/>
              </w:rPr>
              <w:t>izmaiņas, salīdzinot ar kārtējo (n) gadu</w:t>
            </w:r>
          </w:p>
        </w:tc>
        <w:tc>
          <w:tcPr>
            <w:tcW w:w="654" w:type="pct"/>
            <w:tcBorders>
              <w:top w:val="outset" w:sz="6" w:space="0" w:color="414142"/>
              <w:left w:val="outset" w:sz="6" w:space="0" w:color="414142"/>
              <w:bottom w:val="outset" w:sz="6" w:space="0" w:color="414142"/>
              <w:right w:val="outset" w:sz="6" w:space="0" w:color="414142"/>
            </w:tcBorders>
            <w:vAlign w:val="center"/>
            <w:hideMark/>
          </w:tcPr>
          <w:p w:rsidR="00731E63" w:rsidRPr="003B78CD" w:rsidRDefault="00731E63">
            <w:pPr>
              <w:pStyle w:val="tvhtml"/>
              <w:spacing w:line="293" w:lineRule="atLeast"/>
              <w:jc w:val="center"/>
              <w:rPr>
                <w:lang w:val="lv-LV"/>
              </w:rPr>
            </w:pPr>
            <w:r w:rsidRPr="003B78CD">
              <w:rPr>
                <w:lang w:val="lv-LV"/>
              </w:rPr>
              <w:t>izmaiņas, salīdzinot ar kārtējo (n) gadu</w:t>
            </w:r>
          </w:p>
        </w:tc>
      </w:tr>
      <w:tr w:rsidR="00731E63" w:rsidRPr="003B78CD" w:rsidTr="00DC2887">
        <w:trPr>
          <w:jc w:val="center"/>
        </w:trPr>
        <w:tc>
          <w:tcPr>
            <w:tcW w:w="1547" w:type="pct"/>
            <w:tcBorders>
              <w:top w:val="outset" w:sz="6" w:space="0" w:color="414142"/>
              <w:left w:val="outset" w:sz="6" w:space="0" w:color="414142"/>
              <w:bottom w:val="outset" w:sz="6" w:space="0" w:color="414142"/>
              <w:right w:val="outset" w:sz="6" w:space="0" w:color="414142"/>
            </w:tcBorders>
            <w:vAlign w:val="center"/>
            <w:hideMark/>
          </w:tcPr>
          <w:p w:rsidR="00731E63" w:rsidRPr="003B78CD" w:rsidRDefault="00731E63">
            <w:pPr>
              <w:pStyle w:val="tvhtml"/>
              <w:spacing w:line="293" w:lineRule="atLeast"/>
              <w:jc w:val="center"/>
              <w:rPr>
                <w:lang w:val="lv-LV"/>
              </w:rPr>
            </w:pPr>
            <w:r w:rsidRPr="003B78CD">
              <w:rPr>
                <w:lang w:val="lv-LV"/>
              </w:rPr>
              <w:t>1</w:t>
            </w:r>
          </w:p>
        </w:tc>
        <w:tc>
          <w:tcPr>
            <w:tcW w:w="653" w:type="pct"/>
            <w:tcBorders>
              <w:top w:val="outset" w:sz="6" w:space="0" w:color="414142"/>
              <w:left w:val="outset" w:sz="6" w:space="0" w:color="414142"/>
              <w:bottom w:val="outset" w:sz="6" w:space="0" w:color="414142"/>
              <w:right w:val="outset" w:sz="6" w:space="0" w:color="414142"/>
            </w:tcBorders>
            <w:vAlign w:val="center"/>
            <w:hideMark/>
          </w:tcPr>
          <w:p w:rsidR="00731E63" w:rsidRPr="003B78CD" w:rsidRDefault="00731E63">
            <w:pPr>
              <w:pStyle w:val="tvhtml"/>
              <w:spacing w:line="293" w:lineRule="atLeast"/>
              <w:jc w:val="center"/>
              <w:rPr>
                <w:lang w:val="lv-LV"/>
              </w:rPr>
            </w:pPr>
            <w:r w:rsidRPr="003B78CD">
              <w:rPr>
                <w:lang w:val="lv-LV"/>
              </w:rPr>
              <w:t>2</w:t>
            </w:r>
          </w:p>
        </w:tc>
        <w:tc>
          <w:tcPr>
            <w:tcW w:w="839" w:type="pct"/>
            <w:tcBorders>
              <w:top w:val="outset" w:sz="6" w:space="0" w:color="414142"/>
              <w:left w:val="outset" w:sz="6" w:space="0" w:color="414142"/>
              <w:bottom w:val="outset" w:sz="6" w:space="0" w:color="414142"/>
              <w:right w:val="outset" w:sz="6" w:space="0" w:color="414142"/>
            </w:tcBorders>
            <w:vAlign w:val="center"/>
            <w:hideMark/>
          </w:tcPr>
          <w:p w:rsidR="00731E63" w:rsidRPr="003B78CD" w:rsidRDefault="00731E63">
            <w:pPr>
              <w:pStyle w:val="tvhtml"/>
              <w:spacing w:line="293" w:lineRule="atLeast"/>
              <w:jc w:val="center"/>
              <w:rPr>
                <w:lang w:val="lv-LV"/>
              </w:rPr>
            </w:pPr>
            <w:r w:rsidRPr="003B78CD">
              <w:rPr>
                <w:lang w:val="lv-LV"/>
              </w:rPr>
              <w:t>3</w:t>
            </w:r>
          </w:p>
        </w:tc>
        <w:tc>
          <w:tcPr>
            <w:tcW w:w="653" w:type="pct"/>
            <w:tcBorders>
              <w:top w:val="outset" w:sz="6" w:space="0" w:color="414142"/>
              <w:left w:val="outset" w:sz="6" w:space="0" w:color="414142"/>
              <w:bottom w:val="outset" w:sz="6" w:space="0" w:color="414142"/>
              <w:right w:val="outset" w:sz="6" w:space="0" w:color="414142"/>
            </w:tcBorders>
            <w:vAlign w:val="center"/>
            <w:hideMark/>
          </w:tcPr>
          <w:p w:rsidR="00731E63" w:rsidRPr="003B78CD" w:rsidRDefault="00731E63">
            <w:pPr>
              <w:pStyle w:val="tvhtml"/>
              <w:spacing w:line="293" w:lineRule="atLeast"/>
              <w:jc w:val="center"/>
              <w:rPr>
                <w:lang w:val="lv-LV"/>
              </w:rPr>
            </w:pPr>
            <w:r w:rsidRPr="003B78CD">
              <w:rPr>
                <w:lang w:val="lv-LV"/>
              </w:rPr>
              <w:t>4</w:t>
            </w:r>
          </w:p>
        </w:tc>
        <w:tc>
          <w:tcPr>
            <w:tcW w:w="653" w:type="pct"/>
            <w:tcBorders>
              <w:top w:val="outset" w:sz="6" w:space="0" w:color="414142"/>
              <w:left w:val="outset" w:sz="6" w:space="0" w:color="414142"/>
              <w:bottom w:val="outset" w:sz="6" w:space="0" w:color="414142"/>
              <w:right w:val="outset" w:sz="6" w:space="0" w:color="414142"/>
            </w:tcBorders>
            <w:vAlign w:val="center"/>
            <w:hideMark/>
          </w:tcPr>
          <w:p w:rsidR="00731E63" w:rsidRPr="003B78CD" w:rsidRDefault="00731E63">
            <w:pPr>
              <w:pStyle w:val="tvhtml"/>
              <w:spacing w:line="293" w:lineRule="atLeast"/>
              <w:jc w:val="center"/>
              <w:rPr>
                <w:lang w:val="lv-LV"/>
              </w:rPr>
            </w:pPr>
            <w:r w:rsidRPr="003B78CD">
              <w:rPr>
                <w:lang w:val="lv-LV"/>
              </w:rPr>
              <w:t>5</w:t>
            </w:r>
          </w:p>
        </w:tc>
        <w:tc>
          <w:tcPr>
            <w:tcW w:w="654" w:type="pct"/>
            <w:tcBorders>
              <w:top w:val="outset" w:sz="6" w:space="0" w:color="414142"/>
              <w:left w:val="outset" w:sz="6" w:space="0" w:color="414142"/>
              <w:bottom w:val="outset" w:sz="6" w:space="0" w:color="414142"/>
              <w:right w:val="outset" w:sz="6" w:space="0" w:color="414142"/>
            </w:tcBorders>
            <w:vAlign w:val="center"/>
            <w:hideMark/>
          </w:tcPr>
          <w:p w:rsidR="00731E63" w:rsidRPr="003B78CD" w:rsidRDefault="00731E63">
            <w:pPr>
              <w:pStyle w:val="tvhtml"/>
              <w:spacing w:line="293" w:lineRule="atLeast"/>
              <w:jc w:val="center"/>
              <w:rPr>
                <w:lang w:val="lv-LV"/>
              </w:rPr>
            </w:pPr>
            <w:r w:rsidRPr="003B78CD">
              <w:rPr>
                <w:lang w:val="lv-LV"/>
              </w:rPr>
              <w:t>6</w:t>
            </w:r>
          </w:p>
        </w:tc>
      </w:tr>
      <w:tr w:rsidR="00B55720" w:rsidRPr="003B78CD" w:rsidTr="00DC2887">
        <w:trPr>
          <w:jc w:val="center"/>
        </w:trPr>
        <w:tc>
          <w:tcPr>
            <w:tcW w:w="1547" w:type="pct"/>
            <w:tcBorders>
              <w:top w:val="outset" w:sz="6" w:space="0" w:color="414142"/>
              <w:left w:val="outset" w:sz="6" w:space="0" w:color="414142"/>
              <w:bottom w:val="outset" w:sz="6" w:space="0" w:color="414142"/>
              <w:right w:val="outset" w:sz="6" w:space="0" w:color="414142"/>
            </w:tcBorders>
            <w:hideMark/>
          </w:tcPr>
          <w:p w:rsidR="00B55720" w:rsidRPr="003B78CD" w:rsidRDefault="00B55720">
            <w:pPr>
              <w:rPr>
                <w:lang w:val="lv-LV"/>
              </w:rPr>
            </w:pPr>
            <w:r w:rsidRPr="003B78CD">
              <w:rPr>
                <w:lang w:val="lv-LV"/>
              </w:rPr>
              <w:t>1. Budžeta ieņēmumi:</w:t>
            </w:r>
          </w:p>
        </w:tc>
        <w:tc>
          <w:tcPr>
            <w:tcW w:w="653" w:type="pct"/>
            <w:tcBorders>
              <w:top w:val="outset" w:sz="6" w:space="0" w:color="414142"/>
              <w:left w:val="outset" w:sz="6" w:space="0" w:color="414142"/>
              <w:bottom w:val="outset" w:sz="6" w:space="0" w:color="414142"/>
              <w:right w:val="outset" w:sz="6" w:space="0" w:color="414142"/>
            </w:tcBorders>
          </w:tcPr>
          <w:p w:rsidR="00B55720" w:rsidRPr="003B78CD" w:rsidRDefault="003B78CD" w:rsidP="008521C3">
            <w:pPr>
              <w:rPr>
                <w:lang w:val="lv-LV"/>
              </w:rPr>
            </w:pPr>
            <w:r w:rsidRPr="003B78CD">
              <w:rPr>
                <w:lang w:val="lv-LV"/>
              </w:rPr>
              <w:t>4112550</w:t>
            </w:r>
          </w:p>
        </w:tc>
        <w:tc>
          <w:tcPr>
            <w:tcW w:w="839" w:type="pct"/>
            <w:tcBorders>
              <w:top w:val="outset" w:sz="6" w:space="0" w:color="414142"/>
              <w:left w:val="outset" w:sz="6" w:space="0" w:color="414142"/>
              <w:bottom w:val="outset" w:sz="6" w:space="0" w:color="414142"/>
              <w:right w:val="outset" w:sz="6" w:space="0" w:color="414142"/>
            </w:tcBorders>
          </w:tcPr>
          <w:p w:rsidR="00B55720" w:rsidRPr="003B78CD" w:rsidRDefault="003B78CD" w:rsidP="008521C3">
            <w:pPr>
              <w:rPr>
                <w:lang w:val="lv-LV"/>
              </w:rPr>
            </w:pPr>
            <w:r w:rsidRPr="003B78CD">
              <w:rPr>
                <w:lang w:val="lv-LV"/>
              </w:rPr>
              <w:t>0</w:t>
            </w:r>
          </w:p>
        </w:tc>
        <w:tc>
          <w:tcPr>
            <w:tcW w:w="653" w:type="pct"/>
            <w:tcBorders>
              <w:top w:val="outset" w:sz="6" w:space="0" w:color="414142"/>
              <w:left w:val="outset" w:sz="6" w:space="0" w:color="414142"/>
              <w:bottom w:val="outset" w:sz="6" w:space="0" w:color="414142"/>
              <w:right w:val="outset" w:sz="6" w:space="0" w:color="414142"/>
            </w:tcBorders>
          </w:tcPr>
          <w:p w:rsidR="00B55720" w:rsidRPr="003B78CD" w:rsidRDefault="003B78CD" w:rsidP="008521C3">
            <w:pPr>
              <w:rPr>
                <w:lang w:val="lv-LV"/>
              </w:rPr>
            </w:pPr>
            <w:r w:rsidRPr="003B78CD">
              <w:rPr>
                <w:lang w:val="lv-LV"/>
              </w:rPr>
              <w:t>0</w:t>
            </w:r>
          </w:p>
        </w:tc>
        <w:tc>
          <w:tcPr>
            <w:tcW w:w="653" w:type="pct"/>
            <w:tcBorders>
              <w:top w:val="outset" w:sz="6" w:space="0" w:color="414142"/>
              <w:left w:val="outset" w:sz="6" w:space="0" w:color="414142"/>
              <w:bottom w:val="outset" w:sz="6" w:space="0" w:color="414142"/>
              <w:right w:val="outset" w:sz="6" w:space="0" w:color="414142"/>
            </w:tcBorders>
          </w:tcPr>
          <w:p w:rsidR="00B55720" w:rsidRPr="003B78CD" w:rsidRDefault="003B78CD" w:rsidP="000B59AD">
            <w:pPr>
              <w:rPr>
                <w:lang w:val="lv-LV"/>
              </w:rPr>
            </w:pPr>
            <w:r w:rsidRPr="003B78CD">
              <w:rPr>
                <w:lang w:val="lv-LV"/>
              </w:rPr>
              <w:t>0</w:t>
            </w:r>
          </w:p>
        </w:tc>
        <w:tc>
          <w:tcPr>
            <w:tcW w:w="654" w:type="pct"/>
            <w:tcBorders>
              <w:top w:val="outset" w:sz="6" w:space="0" w:color="414142"/>
              <w:left w:val="outset" w:sz="6" w:space="0" w:color="414142"/>
              <w:bottom w:val="outset" w:sz="6" w:space="0" w:color="414142"/>
              <w:right w:val="outset" w:sz="6" w:space="0" w:color="414142"/>
            </w:tcBorders>
          </w:tcPr>
          <w:p w:rsidR="00B55720" w:rsidRPr="003B78CD" w:rsidRDefault="003B78CD" w:rsidP="00B40211">
            <w:pPr>
              <w:rPr>
                <w:lang w:val="lv-LV"/>
              </w:rPr>
            </w:pPr>
            <w:r w:rsidRPr="003B78CD">
              <w:rPr>
                <w:lang w:val="lv-LV"/>
              </w:rPr>
              <w:t>0</w:t>
            </w:r>
          </w:p>
        </w:tc>
      </w:tr>
      <w:tr w:rsidR="00B55720" w:rsidRPr="003B78CD" w:rsidTr="00DC2887">
        <w:trPr>
          <w:jc w:val="center"/>
        </w:trPr>
        <w:tc>
          <w:tcPr>
            <w:tcW w:w="1547" w:type="pct"/>
            <w:tcBorders>
              <w:top w:val="outset" w:sz="6" w:space="0" w:color="414142"/>
              <w:left w:val="outset" w:sz="6" w:space="0" w:color="414142"/>
              <w:bottom w:val="outset" w:sz="6" w:space="0" w:color="414142"/>
              <w:right w:val="outset" w:sz="6" w:space="0" w:color="414142"/>
            </w:tcBorders>
            <w:hideMark/>
          </w:tcPr>
          <w:p w:rsidR="00B55720" w:rsidRPr="003B78CD" w:rsidRDefault="00B55720">
            <w:pPr>
              <w:rPr>
                <w:lang w:val="lv-LV"/>
              </w:rPr>
            </w:pPr>
            <w:r w:rsidRPr="003B78CD">
              <w:rPr>
                <w:lang w:val="lv-LV"/>
              </w:rPr>
              <w:t xml:space="preserve">1.1. valsts pamatbudžets, tai skaitā ieņēmumi no </w:t>
            </w:r>
            <w:r w:rsidRPr="003B78CD">
              <w:rPr>
                <w:lang w:val="lv-LV"/>
              </w:rPr>
              <w:lastRenderedPageBreak/>
              <w:t>maksas pakalpojumiem un citi pašu ieņēmumi</w:t>
            </w:r>
          </w:p>
        </w:tc>
        <w:tc>
          <w:tcPr>
            <w:tcW w:w="653" w:type="pct"/>
            <w:tcBorders>
              <w:top w:val="outset" w:sz="6" w:space="0" w:color="414142"/>
              <w:left w:val="outset" w:sz="6" w:space="0" w:color="414142"/>
              <w:bottom w:val="outset" w:sz="6" w:space="0" w:color="414142"/>
              <w:right w:val="outset" w:sz="6" w:space="0" w:color="414142"/>
            </w:tcBorders>
          </w:tcPr>
          <w:p w:rsidR="00B55720" w:rsidRPr="003B78CD" w:rsidRDefault="003B78CD" w:rsidP="008521C3">
            <w:pPr>
              <w:rPr>
                <w:lang w:val="lv-LV"/>
              </w:rPr>
            </w:pPr>
            <w:r w:rsidRPr="003B78CD">
              <w:rPr>
                <w:lang w:val="lv-LV"/>
              </w:rPr>
              <w:lastRenderedPageBreak/>
              <w:t>4112550</w:t>
            </w:r>
          </w:p>
        </w:tc>
        <w:tc>
          <w:tcPr>
            <w:tcW w:w="839" w:type="pct"/>
            <w:tcBorders>
              <w:top w:val="outset" w:sz="6" w:space="0" w:color="414142"/>
              <w:left w:val="outset" w:sz="6" w:space="0" w:color="414142"/>
              <w:bottom w:val="outset" w:sz="6" w:space="0" w:color="414142"/>
              <w:right w:val="outset" w:sz="6" w:space="0" w:color="414142"/>
            </w:tcBorders>
          </w:tcPr>
          <w:p w:rsidR="00B55720" w:rsidRPr="003B78CD" w:rsidRDefault="003B78CD" w:rsidP="008521C3">
            <w:pPr>
              <w:rPr>
                <w:lang w:val="lv-LV"/>
              </w:rPr>
            </w:pPr>
            <w:r w:rsidRPr="003B78CD">
              <w:rPr>
                <w:lang w:val="lv-LV"/>
              </w:rPr>
              <w:t>0</w:t>
            </w:r>
          </w:p>
        </w:tc>
        <w:tc>
          <w:tcPr>
            <w:tcW w:w="653" w:type="pct"/>
            <w:tcBorders>
              <w:top w:val="outset" w:sz="6" w:space="0" w:color="414142"/>
              <w:left w:val="outset" w:sz="6" w:space="0" w:color="414142"/>
              <w:bottom w:val="outset" w:sz="6" w:space="0" w:color="414142"/>
              <w:right w:val="outset" w:sz="6" w:space="0" w:color="414142"/>
            </w:tcBorders>
          </w:tcPr>
          <w:p w:rsidR="00B55720" w:rsidRPr="003B78CD" w:rsidRDefault="003B78CD" w:rsidP="008521C3">
            <w:pPr>
              <w:rPr>
                <w:lang w:val="lv-LV"/>
              </w:rPr>
            </w:pPr>
            <w:r w:rsidRPr="003B78CD">
              <w:rPr>
                <w:lang w:val="lv-LV"/>
              </w:rPr>
              <w:t>0</w:t>
            </w:r>
          </w:p>
        </w:tc>
        <w:tc>
          <w:tcPr>
            <w:tcW w:w="653" w:type="pct"/>
            <w:tcBorders>
              <w:top w:val="outset" w:sz="6" w:space="0" w:color="414142"/>
              <w:left w:val="outset" w:sz="6" w:space="0" w:color="414142"/>
              <w:bottom w:val="outset" w:sz="6" w:space="0" w:color="414142"/>
              <w:right w:val="outset" w:sz="6" w:space="0" w:color="414142"/>
            </w:tcBorders>
          </w:tcPr>
          <w:p w:rsidR="00B55720" w:rsidRPr="003B78CD" w:rsidRDefault="003B78CD" w:rsidP="00B40211">
            <w:pPr>
              <w:rPr>
                <w:lang w:val="lv-LV"/>
              </w:rPr>
            </w:pPr>
            <w:r w:rsidRPr="003B78CD">
              <w:rPr>
                <w:lang w:val="lv-LV"/>
              </w:rPr>
              <w:t>0</w:t>
            </w:r>
          </w:p>
        </w:tc>
        <w:tc>
          <w:tcPr>
            <w:tcW w:w="654" w:type="pct"/>
            <w:tcBorders>
              <w:top w:val="outset" w:sz="6" w:space="0" w:color="414142"/>
              <w:left w:val="outset" w:sz="6" w:space="0" w:color="414142"/>
              <w:bottom w:val="outset" w:sz="6" w:space="0" w:color="414142"/>
              <w:right w:val="outset" w:sz="6" w:space="0" w:color="414142"/>
            </w:tcBorders>
          </w:tcPr>
          <w:p w:rsidR="00B55720" w:rsidRPr="003B78CD" w:rsidRDefault="003B78CD" w:rsidP="00B40211">
            <w:pPr>
              <w:rPr>
                <w:lang w:val="lv-LV"/>
              </w:rPr>
            </w:pPr>
            <w:r w:rsidRPr="003B78CD">
              <w:rPr>
                <w:lang w:val="lv-LV"/>
              </w:rPr>
              <w:t>0</w:t>
            </w:r>
          </w:p>
        </w:tc>
      </w:tr>
      <w:tr w:rsidR="00B55720" w:rsidRPr="003B78CD" w:rsidTr="00DC2887">
        <w:trPr>
          <w:jc w:val="center"/>
        </w:trPr>
        <w:tc>
          <w:tcPr>
            <w:tcW w:w="1547" w:type="pct"/>
            <w:tcBorders>
              <w:top w:val="outset" w:sz="6" w:space="0" w:color="414142"/>
              <w:left w:val="outset" w:sz="6" w:space="0" w:color="414142"/>
              <w:bottom w:val="outset" w:sz="6" w:space="0" w:color="414142"/>
              <w:right w:val="outset" w:sz="6" w:space="0" w:color="414142"/>
            </w:tcBorders>
            <w:hideMark/>
          </w:tcPr>
          <w:p w:rsidR="00B55720" w:rsidRPr="003B78CD" w:rsidRDefault="00B55720">
            <w:pPr>
              <w:rPr>
                <w:lang w:val="lv-LV"/>
              </w:rPr>
            </w:pPr>
            <w:r w:rsidRPr="003B78CD">
              <w:rPr>
                <w:lang w:val="lv-LV"/>
              </w:rPr>
              <w:lastRenderedPageBreak/>
              <w:t>1.2. valsts speciālais budžets</w:t>
            </w:r>
          </w:p>
        </w:tc>
        <w:tc>
          <w:tcPr>
            <w:tcW w:w="653" w:type="pct"/>
            <w:tcBorders>
              <w:top w:val="outset" w:sz="6" w:space="0" w:color="414142"/>
              <w:left w:val="outset" w:sz="6" w:space="0" w:color="414142"/>
              <w:bottom w:val="outset" w:sz="6" w:space="0" w:color="414142"/>
              <w:right w:val="outset" w:sz="6" w:space="0" w:color="414142"/>
            </w:tcBorders>
          </w:tcPr>
          <w:p w:rsidR="00B55720" w:rsidRPr="003B78CD" w:rsidRDefault="00B55720" w:rsidP="008521C3">
            <w:pPr>
              <w:rPr>
                <w:lang w:val="lv-LV"/>
              </w:rPr>
            </w:pPr>
          </w:p>
        </w:tc>
        <w:tc>
          <w:tcPr>
            <w:tcW w:w="839" w:type="pct"/>
            <w:tcBorders>
              <w:top w:val="outset" w:sz="6" w:space="0" w:color="414142"/>
              <w:left w:val="outset" w:sz="6" w:space="0" w:color="414142"/>
              <w:bottom w:val="outset" w:sz="6" w:space="0" w:color="414142"/>
              <w:right w:val="outset" w:sz="6" w:space="0" w:color="414142"/>
            </w:tcBorders>
          </w:tcPr>
          <w:p w:rsidR="00B55720" w:rsidRPr="003B78CD" w:rsidRDefault="00B55720" w:rsidP="008521C3">
            <w:pPr>
              <w:rPr>
                <w:lang w:val="lv-LV"/>
              </w:rPr>
            </w:pPr>
          </w:p>
        </w:tc>
        <w:tc>
          <w:tcPr>
            <w:tcW w:w="653" w:type="pct"/>
            <w:tcBorders>
              <w:top w:val="outset" w:sz="6" w:space="0" w:color="414142"/>
              <w:left w:val="outset" w:sz="6" w:space="0" w:color="414142"/>
              <w:bottom w:val="outset" w:sz="6" w:space="0" w:color="414142"/>
              <w:right w:val="outset" w:sz="6" w:space="0" w:color="414142"/>
            </w:tcBorders>
          </w:tcPr>
          <w:p w:rsidR="00B55720" w:rsidRPr="003B78CD" w:rsidRDefault="00B55720" w:rsidP="008521C3">
            <w:pPr>
              <w:rPr>
                <w:lang w:val="lv-LV"/>
              </w:rPr>
            </w:pPr>
          </w:p>
        </w:tc>
        <w:tc>
          <w:tcPr>
            <w:tcW w:w="653" w:type="pct"/>
            <w:tcBorders>
              <w:top w:val="outset" w:sz="6" w:space="0" w:color="414142"/>
              <w:left w:val="outset" w:sz="6" w:space="0" w:color="414142"/>
              <w:bottom w:val="outset" w:sz="6" w:space="0" w:color="414142"/>
              <w:right w:val="outset" w:sz="6" w:space="0" w:color="414142"/>
            </w:tcBorders>
          </w:tcPr>
          <w:p w:rsidR="00B55720" w:rsidRPr="003B78CD" w:rsidRDefault="00B55720" w:rsidP="00B40211">
            <w:pPr>
              <w:rPr>
                <w:lang w:val="lv-LV"/>
              </w:rPr>
            </w:pPr>
          </w:p>
        </w:tc>
        <w:tc>
          <w:tcPr>
            <w:tcW w:w="654" w:type="pct"/>
            <w:tcBorders>
              <w:top w:val="outset" w:sz="6" w:space="0" w:color="414142"/>
              <w:left w:val="outset" w:sz="6" w:space="0" w:color="414142"/>
              <w:bottom w:val="outset" w:sz="6" w:space="0" w:color="414142"/>
              <w:right w:val="outset" w:sz="6" w:space="0" w:color="414142"/>
            </w:tcBorders>
          </w:tcPr>
          <w:p w:rsidR="00B55720" w:rsidRPr="003B78CD" w:rsidRDefault="00B55720" w:rsidP="00B40211">
            <w:pPr>
              <w:rPr>
                <w:lang w:val="lv-LV"/>
              </w:rPr>
            </w:pPr>
          </w:p>
        </w:tc>
      </w:tr>
      <w:tr w:rsidR="00B55720" w:rsidRPr="003B78CD" w:rsidTr="00DC2887">
        <w:trPr>
          <w:jc w:val="center"/>
        </w:trPr>
        <w:tc>
          <w:tcPr>
            <w:tcW w:w="1547" w:type="pct"/>
            <w:tcBorders>
              <w:top w:val="outset" w:sz="6" w:space="0" w:color="414142"/>
              <w:left w:val="outset" w:sz="6" w:space="0" w:color="414142"/>
              <w:bottom w:val="outset" w:sz="6" w:space="0" w:color="414142"/>
              <w:right w:val="outset" w:sz="6" w:space="0" w:color="414142"/>
            </w:tcBorders>
            <w:hideMark/>
          </w:tcPr>
          <w:p w:rsidR="00B55720" w:rsidRPr="003B78CD" w:rsidRDefault="00B55720">
            <w:pPr>
              <w:rPr>
                <w:lang w:val="lv-LV"/>
              </w:rPr>
            </w:pPr>
            <w:r w:rsidRPr="003B78CD">
              <w:rPr>
                <w:lang w:val="lv-LV"/>
              </w:rPr>
              <w:t>1.3. pašvaldību budžets</w:t>
            </w:r>
          </w:p>
        </w:tc>
        <w:tc>
          <w:tcPr>
            <w:tcW w:w="653" w:type="pct"/>
            <w:tcBorders>
              <w:top w:val="outset" w:sz="6" w:space="0" w:color="414142"/>
              <w:left w:val="outset" w:sz="6" w:space="0" w:color="414142"/>
              <w:bottom w:val="outset" w:sz="6" w:space="0" w:color="414142"/>
              <w:right w:val="outset" w:sz="6" w:space="0" w:color="414142"/>
            </w:tcBorders>
          </w:tcPr>
          <w:p w:rsidR="00B55720" w:rsidRPr="003B78CD" w:rsidRDefault="00B55720" w:rsidP="008521C3">
            <w:pPr>
              <w:rPr>
                <w:lang w:val="lv-LV"/>
              </w:rPr>
            </w:pPr>
          </w:p>
        </w:tc>
        <w:tc>
          <w:tcPr>
            <w:tcW w:w="839" w:type="pct"/>
            <w:tcBorders>
              <w:top w:val="outset" w:sz="6" w:space="0" w:color="414142"/>
              <w:left w:val="outset" w:sz="6" w:space="0" w:color="414142"/>
              <w:bottom w:val="outset" w:sz="6" w:space="0" w:color="414142"/>
              <w:right w:val="outset" w:sz="6" w:space="0" w:color="414142"/>
            </w:tcBorders>
          </w:tcPr>
          <w:p w:rsidR="00B55720" w:rsidRPr="003B78CD" w:rsidRDefault="00B55720" w:rsidP="008521C3">
            <w:pPr>
              <w:rPr>
                <w:lang w:val="lv-LV"/>
              </w:rPr>
            </w:pPr>
          </w:p>
        </w:tc>
        <w:tc>
          <w:tcPr>
            <w:tcW w:w="653" w:type="pct"/>
            <w:tcBorders>
              <w:top w:val="outset" w:sz="6" w:space="0" w:color="414142"/>
              <w:left w:val="outset" w:sz="6" w:space="0" w:color="414142"/>
              <w:bottom w:val="outset" w:sz="6" w:space="0" w:color="414142"/>
              <w:right w:val="outset" w:sz="6" w:space="0" w:color="414142"/>
            </w:tcBorders>
          </w:tcPr>
          <w:p w:rsidR="00B55720" w:rsidRPr="003B78CD" w:rsidRDefault="00B55720" w:rsidP="008521C3">
            <w:pPr>
              <w:rPr>
                <w:lang w:val="lv-LV"/>
              </w:rPr>
            </w:pPr>
          </w:p>
        </w:tc>
        <w:tc>
          <w:tcPr>
            <w:tcW w:w="653" w:type="pct"/>
            <w:tcBorders>
              <w:top w:val="outset" w:sz="6" w:space="0" w:color="414142"/>
              <w:left w:val="outset" w:sz="6" w:space="0" w:color="414142"/>
              <w:bottom w:val="outset" w:sz="6" w:space="0" w:color="414142"/>
              <w:right w:val="outset" w:sz="6" w:space="0" w:color="414142"/>
            </w:tcBorders>
          </w:tcPr>
          <w:p w:rsidR="00B55720" w:rsidRPr="003B78CD" w:rsidRDefault="00B55720" w:rsidP="00B40211">
            <w:pPr>
              <w:rPr>
                <w:lang w:val="lv-LV"/>
              </w:rPr>
            </w:pPr>
          </w:p>
        </w:tc>
        <w:tc>
          <w:tcPr>
            <w:tcW w:w="654" w:type="pct"/>
            <w:tcBorders>
              <w:top w:val="outset" w:sz="6" w:space="0" w:color="414142"/>
              <w:left w:val="outset" w:sz="6" w:space="0" w:color="414142"/>
              <w:bottom w:val="outset" w:sz="6" w:space="0" w:color="414142"/>
              <w:right w:val="outset" w:sz="6" w:space="0" w:color="414142"/>
            </w:tcBorders>
          </w:tcPr>
          <w:p w:rsidR="00B55720" w:rsidRPr="003B78CD" w:rsidRDefault="00B55720" w:rsidP="00B40211">
            <w:pPr>
              <w:rPr>
                <w:lang w:val="lv-LV"/>
              </w:rPr>
            </w:pPr>
          </w:p>
        </w:tc>
      </w:tr>
      <w:tr w:rsidR="00B55720" w:rsidRPr="003B78CD" w:rsidTr="00DC2887">
        <w:trPr>
          <w:jc w:val="center"/>
        </w:trPr>
        <w:tc>
          <w:tcPr>
            <w:tcW w:w="1547" w:type="pct"/>
            <w:tcBorders>
              <w:top w:val="outset" w:sz="6" w:space="0" w:color="414142"/>
              <w:left w:val="outset" w:sz="6" w:space="0" w:color="414142"/>
              <w:bottom w:val="outset" w:sz="6" w:space="0" w:color="414142"/>
              <w:right w:val="outset" w:sz="6" w:space="0" w:color="414142"/>
            </w:tcBorders>
            <w:hideMark/>
          </w:tcPr>
          <w:p w:rsidR="00B55720" w:rsidRPr="003B78CD" w:rsidRDefault="00B55720">
            <w:pPr>
              <w:rPr>
                <w:lang w:val="lv-LV"/>
              </w:rPr>
            </w:pPr>
            <w:r w:rsidRPr="003B78CD">
              <w:rPr>
                <w:lang w:val="lv-LV"/>
              </w:rPr>
              <w:t>2. Budžeta izdevumi:</w:t>
            </w:r>
          </w:p>
        </w:tc>
        <w:tc>
          <w:tcPr>
            <w:tcW w:w="653" w:type="pct"/>
            <w:tcBorders>
              <w:top w:val="outset" w:sz="6" w:space="0" w:color="414142"/>
              <w:left w:val="outset" w:sz="6" w:space="0" w:color="414142"/>
              <w:bottom w:val="outset" w:sz="6" w:space="0" w:color="414142"/>
              <w:right w:val="outset" w:sz="6" w:space="0" w:color="414142"/>
            </w:tcBorders>
          </w:tcPr>
          <w:p w:rsidR="00B55720" w:rsidRPr="003B78CD" w:rsidRDefault="003B78CD" w:rsidP="008521C3">
            <w:pPr>
              <w:rPr>
                <w:lang w:val="lv-LV"/>
              </w:rPr>
            </w:pPr>
            <w:r w:rsidRPr="003B78CD">
              <w:rPr>
                <w:lang w:val="lv-LV"/>
              </w:rPr>
              <w:t>4112550</w:t>
            </w:r>
          </w:p>
        </w:tc>
        <w:tc>
          <w:tcPr>
            <w:tcW w:w="839" w:type="pct"/>
            <w:tcBorders>
              <w:top w:val="outset" w:sz="6" w:space="0" w:color="414142"/>
              <w:left w:val="outset" w:sz="6" w:space="0" w:color="414142"/>
              <w:bottom w:val="outset" w:sz="6" w:space="0" w:color="414142"/>
              <w:right w:val="outset" w:sz="6" w:space="0" w:color="414142"/>
            </w:tcBorders>
          </w:tcPr>
          <w:p w:rsidR="00B55720" w:rsidRPr="003B78CD" w:rsidRDefault="003B78CD" w:rsidP="008521C3">
            <w:pPr>
              <w:rPr>
                <w:lang w:val="lv-LV"/>
              </w:rPr>
            </w:pPr>
            <w:r w:rsidRPr="003B78CD">
              <w:rPr>
                <w:lang w:val="lv-LV"/>
              </w:rPr>
              <w:t>0</w:t>
            </w:r>
          </w:p>
        </w:tc>
        <w:tc>
          <w:tcPr>
            <w:tcW w:w="653" w:type="pct"/>
            <w:tcBorders>
              <w:top w:val="outset" w:sz="6" w:space="0" w:color="414142"/>
              <w:left w:val="outset" w:sz="6" w:space="0" w:color="414142"/>
              <w:bottom w:val="outset" w:sz="6" w:space="0" w:color="414142"/>
              <w:right w:val="outset" w:sz="6" w:space="0" w:color="414142"/>
            </w:tcBorders>
          </w:tcPr>
          <w:p w:rsidR="00B55720" w:rsidRPr="003B78CD" w:rsidRDefault="003B78CD" w:rsidP="008521C3">
            <w:pPr>
              <w:rPr>
                <w:lang w:val="lv-LV"/>
              </w:rPr>
            </w:pPr>
            <w:r w:rsidRPr="003B78CD">
              <w:rPr>
                <w:lang w:val="lv-LV"/>
              </w:rPr>
              <w:t>0</w:t>
            </w:r>
          </w:p>
        </w:tc>
        <w:tc>
          <w:tcPr>
            <w:tcW w:w="653" w:type="pct"/>
            <w:tcBorders>
              <w:top w:val="outset" w:sz="6" w:space="0" w:color="414142"/>
              <w:left w:val="outset" w:sz="6" w:space="0" w:color="414142"/>
              <w:bottom w:val="outset" w:sz="6" w:space="0" w:color="414142"/>
              <w:right w:val="outset" w:sz="6" w:space="0" w:color="414142"/>
            </w:tcBorders>
          </w:tcPr>
          <w:p w:rsidR="00B55720" w:rsidRPr="003B78CD" w:rsidRDefault="003B78CD" w:rsidP="00B40211">
            <w:pPr>
              <w:rPr>
                <w:lang w:val="lv-LV"/>
              </w:rPr>
            </w:pPr>
            <w:r w:rsidRPr="003B78CD">
              <w:rPr>
                <w:lang w:val="lv-LV"/>
              </w:rPr>
              <w:t>0</w:t>
            </w:r>
          </w:p>
        </w:tc>
        <w:tc>
          <w:tcPr>
            <w:tcW w:w="654" w:type="pct"/>
            <w:tcBorders>
              <w:top w:val="outset" w:sz="6" w:space="0" w:color="414142"/>
              <w:left w:val="outset" w:sz="6" w:space="0" w:color="414142"/>
              <w:bottom w:val="outset" w:sz="6" w:space="0" w:color="414142"/>
              <w:right w:val="outset" w:sz="6" w:space="0" w:color="414142"/>
            </w:tcBorders>
          </w:tcPr>
          <w:p w:rsidR="00B55720" w:rsidRPr="003B78CD" w:rsidRDefault="003B78CD" w:rsidP="00B40211">
            <w:pPr>
              <w:rPr>
                <w:lang w:val="lv-LV"/>
              </w:rPr>
            </w:pPr>
            <w:r w:rsidRPr="003B78CD">
              <w:rPr>
                <w:lang w:val="lv-LV"/>
              </w:rPr>
              <w:t>0</w:t>
            </w:r>
          </w:p>
        </w:tc>
      </w:tr>
      <w:tr w:rsidR="00B55720" w:rsidRPr="003B78CD" w:rsidTr="00DC2887">
        <w:trPr>
          <w:jc w:val="center"/>
        </w:trPr>
        <w:tc>
          <w:tcPr>
            <w:tcW w:w="1547" w:type="pct"/>
            <w:tcBorders>
              <w:top w:val="outset" w:sz="6" w:space="0" w:color="414142"/>
              <w:left w:val="outset" w:sz="6" w:space="0" w:color="414142"/>
              <w:bottom w:val="outset" w:sz="6" w:space="0" w:color="414142"/>
              <w:right w:val="outset" w:sz="6" w:space="0" w:color="414142"/>
            </w:tcBorders>
            <w:hideMark/>
          </w:tcPr>
          <w:p w:rsidR="00B55720" w:rsidRPr="003B78CD" w:rsidRDefault="00B55720">
            <w:pPr>
              <w:rPr>
                <w:lang w:val="lv-LV"/>
              </w:rPr>
            </w:pPr>
            <w:r w:rsidRPr="003B78CD">
              <w:rPr>
                <w:lang w:val="lv-LV"/>
              </w:rPr>
              <w:t>2.1. valsts pamatbudžets</w:t>
            </w:r>
          </w:p>
        </w:tc>
        <w:tc>
          <w:tcPr>
            <w:tcW w:w="653" w:type="pct"/>
            <w:tcBorders>
              <w:top w:val="outset" w:sz="6" w:space="0" w:color="414142"/>
              <w:left w:val="outset" w:sz="6" w:space="0" w:color="414142"/>
              <w:bottom w:val="outset" w:sz="6" w:space="0" w:color="414142"/>
              <w:right w:val="outset" w:sz="6" w:space="0" w:color="414142"/>
            </w:tcBorders>
          </w:tcPr>
          <w:p w:rsidR="00B55720" w:rsidRPr="003B78CD" w:rsidRDefault="003B78CD" w:rsidP="008521C3">
            <w:pPr>
              <w:rPr>
                <w:lang w:val="lv-LV"/>
              </w:rPr>
            </w:pPr>
            <w:r w:rsidRPr="003B78CD">
              <w:rPr>
                <w:lang w:val="lv-LV"/>
              </w:rPr>
              <w:t>4112550</w:t>
            </w:r>
          </w:p>
        </w:tc>
        <w:tc>
          <w:tcPr>
            <w:tcW w:w="839" w:type="pct"/>
            <w:tcBorders>
              <w:top w:val="outset" w:sz="6" w:space="0" w:color="414142"/>
              <w:left w:val="outset" w:sz="6" w:space="0" w:color="414142"/>
              <w:bottom w:val="outset" w:sz="6" w:space="0" w:color="414142"/>
              <w:right w:val="outset" w:sz="6" w:space="0" w:color="414142"/>
            </w:tcBorders>
          </w:tcPr>
          <w:p w:rsidR="00B55720" w:rsidRPr="003B78CD" w:rsidRDefault="003B78CD" w:rsidP="008521C3">
            <w:pPr>
              <w:rPr>
                <w:lang w:val="lv-LV"/>
              </w:rPr>
            </w:pPr>
            <w:r w:rsidRPr="003B78CD">
              <w:rPr>
                <w:lang w:val="lv-LV"/>
              </w:rPr>
              <w:t>0</w:t>
            </w:r>
          </w:p>
        </w:tc>
        <w:tc>
          <w:tcPr>
            <w:tcW w:w="653" w:type="pct"/>
            <w:tcBorders>
              <w:top w:val="outset" w:sz="6" w:space="0" w:color="414142"/>
              <w:left w:val="outset" w:sz="6" w:space="0" w:color="414142"/>
              <w:bottom w:val="outset" w:sz="6" w:space="0" w:color="414142"/>
              <w:right w:val="outset" w:sz="6" w:space="0" w:color="414142"/>
            </w:tcBorders>
          </w:tcPr>
          <w:p w:rsidR="00B55720" w:rsidRPr="003B78CD" w:rsidRDefault="003B78CD" w:rsidP="008521C3">
            <w:pPr>
              <w:rPr>
                <w:lang w:val="lv-LV"/>
              </w:rPr>
            </w:pPr>
            <w:r w:rsidRPr="003B78CD">
              <w:rPr>
                <w:lang w:val="lv-LV"/>
              </w:rPr>
              <w:t>0</w:t>
            </w:r>
          </w:p>
        </w:tc>
        <w:tc>
          <w:tcPr>
            <w:tcW w:w="653" w:type="pct"/>
            <w:tcBorders>
              <w:top w:val="outset" w:sz="6" w:space="0" w:color="414142"/>
              <w:left w:val="outset" w:sz="6" w:space="0" w:color="414142"/>
              <w:bottom w:val="outset" w:sz="6" w:space="0" w:color="414142"/>
              <w:right w:val="outset" w:sz="6" w:space="0" w:color="414142"/>
            </w:tcBorders>
          </w:tcPr>
          <w:p w:rsidR="00B55720" w:rsidRPr="003B78CD" w:rsidRDefault="003B78CD" w:rsidP="00B40211">
            <w:pPr>
              <w:rPr>
                <w:lang w:val="lv-LV"/>
              </w:rPr>
            </w:pPr>
            <w:r w:rsidRPr="003B78CD">
              <w:rPr>
                <w:lang w:val="lv-LV"/>
              </w:rPr>
              <w:t>0</w:t>
            </w:r>
          </w:p>
        </w:tc>
        <w:tc>
          <w:tcPr>
            <w:tcW w:w="654" w:type="pct"/>
            <w:tcBorders>
              <w:top w:val="outset" w:sz="6" w:space="0" w:color="414142"/>
              <w:left w:val="outset" w:sz="6" w:space="0" w:color="414142"/>
              <w:bottom w:val="outset" w:sz="6" w:space="0" w:color="414142"/>
              <w:right w:val="outset" w:sz="6" w:space="0" w:color="414142"/>
            </w:tcBorders>
          </w:tcPr>
          <w:p w:rsidR="00B55720" w:rsidRPr="003B78CD" w:rsidRDefault="003B78CD" w:rsidP="00B40211">
            <w:pPr>
              <w:rPr>
                <w:lang w:val="lv-LV"/>
              </w:rPr>
            </w:pPr>
            <w:r w:rsidRPr="003B78CD">
              <w:rPr>
                <w:lang w:val="lv-LV"/>
              </w:rPr>
              <w:t>0</w:t>
            </w:r>
          </w:p>
        </w:tc>
      </w:tr>
      <w:tr w:rsidR="00B55720" w:rsidRPr="003B78CD" w:rsidTr="00DC2887">
        <w:trPr>
          <w:jc w:val="center"/>
        </w:trPr>
        <w:tc>
          <w:tcPr>
            <w:tcW w:w="1547" w:type="pct"/>
            <w:tcBorders>
              <w:top w:val="outset" w:sz="6" w:space="0" w:color="414142"/>
              <w:left w:val="outset" w:sz="6" w:space="0" w:color="414142"/>
              <w:bottom w:val="outset" w:sz="6" w:space="0" w:color="414142"/>
              <w:right w:val="outset" w:sz="6" w:space="0" w:color="414142"/>
            </w:tcBorders>
            <w:hideMark/>
          </w:tcPr>
          <w:p w:rsidR="00B55720" w:rsidRPr="003B78CD" w:rsidRDefault="00B55720">
            <w:pPr>
              <w:rPr>
                <w:lang w:val="lv-LV"/>
              </w:rPr>
            </w:pPr>
            <w:r w:rsidRPr="003B78CD">
              <w:rPr>
                <w:lang w:val="lv-LV"/>
              </w:rPr>
              <w:t>2.2. valsts speciālais budžets</w:t>
            </w:r>
          </w:p>
        </w:tc>
        <w:tc>
          <w:tcPr>
            <w:tcW w:w="653" w:type="pct"/>
            <w:tcBorders>
              <w:top w:val="outset" w:sz="6" w:space="0" w:color="414142"/>
              <w:left w:val="outset" w:sz="6" w:space="0" w:color="414142"/>
              <w:bottom w:val="outset" w:sz="6" w:space="0" w:color="414142"/>
              <w:right w:val="outset" w:sz="6" w:space="0" w:color="414142"/>
            </w:tcBorders>
          </w:tcPr>
          <w:p w:rsidR="00B55720" w:rsidRPr="003B78CD" w:rsidRDefault="00B55720" w:rsidP="008521C3">
            <w:pPr>
              <w:rPr>
                <w:lang w:val="lv-LV"/>
              </w:rPr>
            </w:pPr>
          </w:p>
        </w:tc>
        <w:tc>
          <w:tcPr>
            <w:tcW w:w="839" w:type="pct"/>
            <w:tcBorders>
              <w:top w:val="outset" w:sz="6" w:space="0" w:color="414142"/>
              <w:left w:val="outset" w:sz="6" w:space="0" w:color="414142"/>
              <w:bottom w:val="outset" w:sz="6" w:space="0" w:color="414142"/>
              <w:right w:val="outset" w:sz="6" w:space="0" w:color="414142"/>
            </w:tcBorders>
          </w:tcPr>
          <w:p w:rsidR="00B55720" w:rsidRPr="003B78CD" w:rsidRDefault="00B55720" w:rsidP="008521C3">
            <w:pPr>
              <w:rPr>
                <w:lang w:val="lv-LV"/>
              </w:rPr>
            </w:pPr>
          </w:p>
        </w:tc>
        <w:tc>
          <w:tcPr>
            <w:tcW w:w="653" w:type="pct"/>
            <w:tcBorders>
              <w:top w:val="outset" w:sz="6" w:space="0" w:color="414142"/>
              <w:left w:val="outset" w:sz="6" w:space="0" w:color="414142"/>
              <w:bottom w:val="outset" w:sz="6" w:space="0" w:color="414142"/>
              <w:right w:val="outset" w:sz="6" w:space="0" w:color="414142"/>
            </w:tcBorders>
          </w:tcPr>
          <w:p w:rsidR="00B55720" w:rsidRPr="003B78CD" w:rsidRDefault="00B55720" w:rsidP="008521C3">
            <w:pPr>
              <w:rPr>
                <w:lang w:val="lv-LV"/>
              </w:rPr>
            </w:pPr>
          </w:p>
        </w:tc>
        <w:tc>
          <w:tcPr>
            <w:tcW w:w="653" w:type="pct"/>
            <w:tcBorders>
              <w:top w:val="outset" w:sz="6" w:space="0" w:color="414142"/>
              <w:left w:val="outset" w:sz="6" w:space="0" w:color="414142"/>
              <w:bottom w:val="outset" w:sz="6" w:space="0" w:color="414142"/>
              <w:right w:val="outset" w:sz="6" w:space="0" w:color="414142"/>
            </w:tcBorders>
          </w:tcPr>
          <w:p w:rsidR="00B55720" w:rsidRPr="003B78CD" w:rsidRDefault="00B55720" w:rsidP="00B40211">
            <w:pPr>
              <w:rPr>
                <w:lang w:val="lv-LV"/>
              </w:rPr>
            </w:pPr>
          </w:p>
        </w:tc>
        <w:tc>
          <w:tcPr>
            <w:tcW w:w="654" w:type="pct"/>
            <w:tcBorders>
              <w:top w:val="outset" w:sz="6" w:space="0" w:color="414142"/>
              <w:left w:val="outset" w:sz="6" w:space="0" w:color="414142"/>
              <w:bottom w:val="outset" w:sz="6" w:space="0" w:color="414142"/>
              <w:right w:val="outset" w:sz="6" w:space="0" w:color="414142"/>
            </w:tcBorders>
          </w:tcPr>
          <w:p w:rsidR="00B55720" w:rsidRPr="003B78CD" w:rsidRDefault="00B55720" w:rsidP="00B40211">
            <w:pPr>
              <w:rPr>
                <w:lang w:val="lv-LV"/>
              </w:rPr>
            </w:pPr>
          </w:p>
        </w:tc>
      </w:tr>
      <w:tr w:rsidR="00B55720" w:rsidRPr="003B78CD" w:rsidTr="00DC2887">
        <w:trPr>
          <w:jc w:val="center"/>
        </w:trPr>
        <w:tc>
          <w:tcPr>
            <w:tcW w:w="1547" w:type="pct"/>
            <w:tcBorders>
              <w:top w:val="outset" w:sz="6" w:space="0" w:color="414142"/>
              <w:left w:val="outset" w:sz="6" w:space="0" w:color="414142"/>
              <w:bottom w:val="outset" w:sz="6" w:space="0" w:color="414142"/>
              <w:right w:val="outset" w:sz="6" w:space="0" w:color="414142"/>
            </w:tcBorders>
            <w:hideMark/>
          </w:tcPr>
          <w:p w:rsidR="00B55720" w:rsidRPr="003B78CD" w:rsidRDefault="00B55720">
            <w:pPr>
              <w:rPr>
                <w:lang w:val="lv-LV"/>
              </w:rPr>
            </w:pPr>
            <w:r w:rsidRPr="003B78CD">
              <w:rPr>
                <w:lang w:val="lv-LV"/>
              </w:rPr>
              <w:t>2.3. pašvaldību budžets</w:t>
            </w:r>
          </w:p>
        </w:tc>
        <w:tc>
          <w:tcPr>
            <w:tcW w:w="653" w:type="pct"/>
            <w:tcBorders>
              <w:top w:val="outset" w:sz="6" w:space="0" w:color="414142"/>
              <w:left w:val="outset" w:sz="6" w:space="0" w:color="414142"/>
              <w:bottom w:val="outset" w:sz="6" w:space="0" w:color="414142"/>
              <w:right w:val="outset" w:sz="6" w:space="0" w:color="414142"/>
            </w:tcBorders>
          </w:tcPr>
          <w:p w:rsidR="00B55720" w:rsidRPr="003B78CD" w:rsidRDefault="00B55720" w:rsidP="008521C3">
            <w:pPr>
              <w:rPr>
                <w:lang w:val="lv-LV"/>
              </w:rPr>
            </w:pPr>
          </w:p>
        </w:tc>
        <w:tc>
          <w:tcPr>
            <w:tcW w:w="839" w:type="pct"/>
            <w:tcBorders>
              <w:top w:val="outset" w:sz="6" w:space="0" w:color="414142"/>
              <w:left w:val="outset" w:sz="6" w:space="0" w:color="414142"/>
              <w:bottom w:val="outset" w:sz="6" w:space="0" w:color="414142"/>
              <w:right w:val="outset" w:sz="6" w:space="0" w:color="414142"/>
            </w:tcBorders>
          </w:tcPr>
          <w:p w:rsidR="00B55720" w:rsidRPr="003B78CD" w:rsidRDefault="00B55720" w:rsidP="008521C3">
            <w:pPr>
              <w:rPr>
                <w:lang w:val="lv-LV"/>
              </w:rPr>
            </w:pPr>
          </w:p>
        </w:tc>
        <w:tc>
          <w:tcPr>
            <w:tcW w:w="653" w:type="pct"/>
            <w:tcBorders>
              <w:top w:val="outset" w:sz="6" w:space="0" w:color="414142"/>
              <w:left w:val="outset" w:sz="6" w:space="0" w:color="414142"/>
              <w:bottom w:val="outset" w:sz="6" w:space="0" w:color="414142"/>
              <w:right w:val="outset" w:sz="6" w:space="0" w:color="414142"/>
            </w:tcBorders>
          </w:tcPr>
          <w:p w:rsidR="00B55720" w:rsidRPr="003B78CD" w:rsidRDefault="00B55720" w:rsidP="008521C3">
            <w:pPr>
              <w:rPr>
                <w:lang w:val="lv-LV"/>
              </w:rPr>
            </w:pPr>
          </w:p>
        </w:tc>
        <w:tc>
          <w:tcPr>
            <w:tcW w:w="653" w:type="pct"/>
            <w:tcBorders>
              <w:top w:val="outset" w:sz="6" w:space="0" w:color="414142"/>
              <w:left w:val="outset" w:sz="6" w:space="0" w:color="414142"/>
              <w:bottom w:val="outset" w:sz="6" w:space="0" w:color="414142"/>
              <w:right w:val="outset" w:sz="6" w:space="0" w:color="414142"/>
            </w:tcBorders>
          </w:tcPr>
          <w:p w:rsidR="00B55720" w:rsidRPr="003B78CD" w:rsidRDefault="00B55720" w:rsidP="00B40211">
            <w:pPr>
              <w:rPr>
                <w:lang w:val="lv-LV"/>
              </w:rPr>
            </w:pPr>
          </w:p>
        </w:tc>
        <w:tc>
          <w:tcPr>
            <w:tcW w:w="654" w:type="pct"/>
            <w:tcBorders>
              <w:top w:val="outset" w:sz="6" w:space="0" w:color="414142"/>
              <w:left w:val="outset" w:sz="6" w:space="0" w:color="414142"/>
              <w:bottom w:val="outset" w:sz="6" w:space="0" w:color="414142"/>
              <w:right w:val="outset" w:sz="6" w:space="0" w:color="414142"/>
            </w:tcBorders>
          </w:tcPr>
          <w:p w:rsidR="00B55720" w:rsidRPr="003B78CD" w:rsidRDefault="00B55720" w:rsidP="00B40211">
            <w:pPr>
              <w:rPr>
                <w:lang w:val="lv-LV"/>
              </w:rPr>
            </w:pPr>
          </w:p>
        </w:tc>
      </w:tr>
      <w:tr w:rsidR="00B55720" w:rsidRPr="003B78CD" w:rsidTr="00DC2887">
        <w:trPr>
          <w:jc w:val="center"/>
        </w:trPr>
        <w:tc>
          <w:tcPr>
            <w:tcW w:w="1547" w:type="pct"/>
            <w:tcBorders>
              <w:top w:val="outset" w:sz="6" w:space="0" w:color="414142"/>
              <w:left w:val="outset" w:sz="6" w:space="0" w:color="414142"/>
              <w:bottom w:val="outset" w:sz="6" w:space="0" w:color="414142"/>
              <w:right w:val="outset" w:sz="6" w:space="0" w:color="414142"/>
            </w:tcBorders>
            <w:hideMark/>
          </w:tcPr>
          <w:p w:rsidR="00B55720" w:rsidRPr="003B78CD" w:rsidRDefault="00B55720">
            <w:pPr>
              <w:rPr>
                <w:lang w:val="lv-LV"/>
              </w:rPr>
            </w:pPr>
            <w:r w:rsidRPr="003B78CD">
              <w:rPr>
                <w:lang w:val="lv-LV"/>
              </w:rPr>
              <w:t>3. Finansiālā ietekme:</w:t>
            </w:r>
          </w:p>
        </w:tc>
        <w:tc>
          <w:tcPr>
            <w:tcW w:w="653" w:type="pct"/>
            <w:tcBorders>
              <w:top w:val="outset" w:sz="6" w:space="0" w:color="414142"/>
              <w:left w:val="outset" w:sz="6" w:space="0" w:color="414142"/>
              <w:bottom w:val="outset" w:sz="6" w:space="0" w:color="414142"/>
              <w:right w:val="outset" w:sz="6" w:space="0" w:color="414142"/>
            </w:tcBorders>
          </w:tcPr>
          <w:p w:rsidR="00B55720" w:rsidRPr="003B78CD" w:rsidRDefault="003B78CD" w:rsidP="008521C3">
            <w:pPr>
              <w:rPr>
                <w:lang w:val="lv-LV"/>
              </w:rPr>
            </w:pPr>
            <w:r w:rsidRPr="003B78CD">
              <w:rPr>
                <w:lang w:val="lv-LV"/>
              </w:rPr>
              <w:t>0</w:t>
            </w:r>
          </w:p>
        </w:tc>
        <w:tc>
          <w:tcPr>
            <w:tcW w:w="839" w:type="pct"/>
            <w:tcBorders>
              <w:top w:val="outset" w:sz="6" w:space="0" w:color="414142"/>
              <w:left w:val="outset" w:sz="6" w:space="0" w:color="414142"/>
              <w:bottom w:val="outset" w:sz="6" w:space="0" w:color="414142"/>
              <w:right w:val="outset" w:sz="6" w:space="0" w:color="414142"/>
            </w:tcBorders>
          </w:tcPr>
          <w:p w:rsidR="00B55720" w:rsidRPr="003B78CD" w:rsidRDefault="00B55720" w:rsidP="008521C3">
            <w:pPr>
              <w:rPr>
                <w:lang w:val="lv-LV"/>
              </w:rPr>
            </w:pPr>
          </w:p>
        </w:tc>
        <w:tc>
          <w:tcPr>
            <w:tcW w:w="653" w:type="pct"/>
            <w:tcBorders>
              <w:top w:val="outset" w:sz="6" w:space="0" w:color="414142"/>
              <w:left w:val="outset" w:sz="6" w:space="0" w:color="414142"/>
              <w:bottom w:val="outset" w:sz="6" w:space="0" w:color="414142"/>
              <w:right w:val="outset" w:sz="6" w:space="0" w:color="414142"/>
            </w:tcBorders>
          </w:tcPr>
          <w:p w:rsidR="00B55720" w:rsidRPr="003B78CD" w:rsidRDefault="00B55720" w:rsidP="008521C3">
            <w:pPr>
              <w:rPr>
                <w:lang w:val="lv-LV"/>
              </w:rPr>
            </w:pPr>
          </w:p>
        </w:tc>
        <w:tc>
          <w:tcPr>
            <w:tcW w:w="653" w:type="pct"/>
            <w:tcBorders>
              <w:top w:val="outset" w:sz="6" w:space="0" w:color="414142"/>
              <w:left w:val="outset" w:sz="6" w:space="0" w:color="414142"/>
              <w:bottom w:val="outset" w:sz="6" w:space="0" w:color="414142"/>
              <w:right w:val="outset" w:sz="6" w:space="0" w:color="414142"/>
            </w:tcBorders>
          </w:tcPr>
          <w:p w:rsidR="00B55720" w:rsidRPr="003B78CD" w:rsidRDefault="00B55720" w:rsidP="00B40211">
            <w:pPr>
              <w:rPr>
                <w:lang w:val="lv-LV"/>
              </w:rPr>
            </w:pPr>
          </w:p>
        </w:tc>
        <w:tc>
          <w:tcPr>
            <w:tcW w:w="654" w:type="pct"/>
            <w:tcBorders>
              <w:top w:val="outset" w:sz="6" w:space="0" w:color="414142"/>
              <w:left w:val="outset" w:sz="6" w:space="0" w:color="414142"/>
              <w:bottom w:val="outset" w:sz="6" w:space="0" w:color="414142"/>
              <w:right w:val="outset" w:sz="6" w:space="0" w:color="414142"/>
            </w:tcBorders>
          </w:tcPr>
          <w:p w:rsidR="00B55720" w:rsidRPr="003B78CD" w:rsidRDefault="00B55720" w:rsidP="00B40211">
            <w:pPr>
              <w:rPr>
                <w:lang w:val="lv-LV"/>
              </w:rPr>
            </w:pPr>
          </w:p>
        </w:tc>
      </w:tr>
      <w:tr w:rsidR="00B55720" w:rsidRPr="003B78CD" w:rsidTr="00DC2887">
        <w:trPr>
          <w:jc w:val="center"/>
        </w:trPr>
        <w:tc>
          <w:tcPr>
            <w:tcW w:w="1547" w:type="pct"/>
            <w:tcBorders>
              <w:top w:val="outset" w:sz="6" w:space="0" w:color="414142"/>
              <w:left w:val="outset" w:sz="6" w:space="0" w:color="414142"/>
              <w:bottom w:val="outset" w:sz="6" w:space="0" w:color="414142"/>
              <w:right w:val="outset" w:sz="6" w:space="0" w:color="414142"/>
            </w:tcBorders>
            <w:hideMark/>
          </w:tcPr>
          <w:p w:rsidR="00B55720" w:rsidRPr="003B78CD" w:rsidRDefault="00B55720">
            <w:pPr>
              <w:rPr>
                <w:lang w:val="lv-LV"/>
              </w:rPr>
            </w:pPr>
            <w:r w:rsidRPr="003B78CD">
              <w:rPr>
                <w:lang w:val="lv-LV"/>
              </w:rPr>
              <w:t>3.1. valsts pamatbudžets</w:t>
            </w:r>
          </w:p>
        </w:tc>
        <w:tc>
          <w:tcPr>
            <w:tcW w:w="653" w:type="pct"/>
            <w:tcBorders>
              <w:top w:val="outset" w:sz="6" w:space="0" w:color="414142"/>
              <w:left w:val="outset" w:sz="6" w:space="0" w:color="414142"/>
              <w:bottom w:val="outset" w:sz="6" w:space="0" w:color="414142"/>
              <w:right w:val="outset" w:sz="6" w:space="0" w:color="414142"/>
            </w:tcBorders>
          </w:tcPr>
          <w:p w:rsidR="00B55720" w:rsidRPr="003B78CD" w:rsidRDefault="003B78CD" w:rsidP="008521C3">
            <w:pPr>
              <w:rPr>
                <w:lang w:val="lv-LV"/>
              </w:rPr>
            </w:pPr>
            <w:r w:rsidRPr="003B78CD">
              <w:rPr>
                <w:lang w:val="lv-LV"/>
              </w:rPr>
              <w:t>0</w:t>
            </w:r>
          </w:p>
        </w:tc>
        <w:tc>
          <w:tcPr>
            <w:tcW w:w="839" w:type="pct"/>
            <w:tcBorders>
              <w:top w:val="outset" w:sz="6" w:space="0" w:color="414142"/>
              <w:left w:val="outset" w:sz="6" w:space="0" w:color="414142"/>
              <w:bottom w:val="outset" w:sz="6" w:space="0" w:color="414142"/>
              <w:right w:val="outset" w:sz="6" w:space="0" w:color="414142"/>
            </w:tcBorders>
          </w:tcPr>
          <w:p w:rsidR="00B55720" w:rsidRPr="003B78CD" w:rsidRDefault="00B55720" w:rsidP="008521C3">
            <w:pPr>
              <w:rPr>
                <w:lang w:val="lv-LV"/>
              </w:rPr>
            </w:pPr>
          </w:p>
        </w:tc>
        <w:tc>
          <w:tcPr>
            <w:tcW w:w="653" w:type="pct"/>
            <w:tcBorders>
              <w:top w:val="outset" w:sz="6" w:space="0" w:color="414142"/>
              <w:left w:val="outset" w:sz="6" w:space="0" w:color="414142"/>
              <w:bottom w:val="outset" w:sz="6" w:space="0" w:color="414142"/>
              <w:right w:val="outset" w:sz="6" w:space="0" w:color="414142"/>
            </w:tcBorders>
          </w:tcPr>
          <w:p w:rsidR="00B55720" w:rsidRPr="003B78CD" w:rsidRDefault="00B55720" w:rsidP="008521C3">
            <w:pPr>
              <w:rPr>
                <w:lang w:val="lv-LV"/>
              </w:rPr>
            </w:pPr>
          </w:p>
        </w:tc>
        <w:tc>
          <w:tcPr>
            <w:tcW w:w="653" w:type="pct"/>
            <w:tcBorders>
              <w:top w:val="outset" w:sz="6" w:space="0" w:color="414142"/>
              <w:left w:val="outset" w:sz="6" w:space="0" w:color="414142"/>
              <w:bottom w:val="outset" w:sz="6" w:space="0" w:color="414142"/>
              <w:right w:val="outset" w:sz="6" w:space="0" w:color="414142"/>
            </w:tcBorders>
          </w:tcPr>
          <w:p w:rsidR="00B55720" w:rsidRPr="003B78CD" w:rsidRDefault="00B55720" w:rsidP="00B40211">
            <w:pPr>
              <w:rPr>
                <w:lang w:val="lv-LV"/>
              </w:rPr>
            </w:pPr>
          </w:p>
        </w:tc>
        <w:tc>
          <w:tcPr>
            <w:tcW w:w="654" w:type="pct"/>
            <w:tcBorders>
              <w:top w:val="outset" w:sz="6" w:space="0" w:color="414142"/>
              <w:left w:val="outset" w:sz="6" w:space="0" w:color="414142"/>
              <w:bottom w:val="outset" w:sz="6" w:space="0" w:color="414142"/>
              <w:right w:val="outset" w:sz="6" w:space="0" w:color="414142"/>
            </w:tcBorders>
          </w:tcPr>
          <w:p w:rsidR="00B55720" w:rsidRPr="003B78CD" w:rsidRDefault="00B55720" w:rsidP="00B40211">
            <w:pPr>
              <w:rPr>
                <w:lang w:val="lv-LV"/>
              </w:rPr>
            </w:pPr>
          </w:p>
        </w:tc>
      </w:tr>
      <w:tr w:rsidR="00B55720" w:rsidRPr="003B78CD" w:rsidTr="00DC2887">
        <w:trPr>
          <w:jc w:val="center"/>
        </w:trPr>
        <w:tc>
          <w:tcPr>
            <w:tcW w:w="1547" w:type="pct"/>
            <w:tcBorders>
              <w:top w:val="outset" w:sz="6" w:space="0" w:color="414142"/>
              <w:left w:val="outset" w:sz="6" w:space="0" w:color="414142"/>
              <w:bottom w:val="outset" w:sz="6" w:space="0" w:color="414142"/>
              <w:right w:val="outset" w:sz="6" w:space="0" w:color="414142"/>
            </w:tcBorders>
            <w:hideMark/>
          </w:tcPr>
          <w:p w:rsidR="00B55720" w:rsidRPr="003B78CD" w:rsidRDefault="00B55720">
            <w:pPr>
              <w:rPr>
                <w:lang w:val="lv-LV"/>
              </w:rPr>
            </w:pPr>
            <w:r w:rsidRPr="003B78CD">
              <w:rPr>
                <w:lang w:val="lv-LV"/>
              </w:rPr>
              <w:t>3.2. speciālais budžets</w:t>
            </w:r>
          </w:p>
        </w:tc>
        <w:tc>
          <w:tcPr>
            <w:tcW w:w="653" w:type="pct"/>
            <w:tcBorders>
              <w:top w:val="outset" w:sz="6" w:space="0" w:color="414142"/>
              <w:left w:val="outset" w:sz="6" w:space="0" w:color="414142"/>
              <w:bottom w:val="outset" w:sz="6" w:space="0" w:color="414142"/>
              <w:right w:val="outset" w:sz="6" w:space="0" w:color="414142"/>
            </w:tcBorders>
          </w:tcPr>
          <w:p w:rsidR="00B55720" w:rsidRPr="003B78CD" w:rsidRDefault="00B55720" w:rsidP="008521C3">
            <w:pPr>
              <w:rPr>
                <w:lang w:val="lv-LV"/>
              </w:rPr>
            </w:pPr>
          </w:p>
        </w:tc>
        <w:tc>
          <w:tcPr>
            <w:tcW w:w="839" w:type="pct"/>
            <w:tcBorders>
              <w:top w:val="outset" w:sz="6" w:space="0" w:color="414142"/>
              <w:left w:val="outset" w:sz="6" w:space="0" w:color="414142"/>
              <w:bottom w:val="outset" w:sz="6" w:space="0" w:color="414142"/>
              <w:right w:val="outset" w:sz="6" w:space="0" w:color="414142"/>
            </w:tcBorders>
          </w:tcPr>
          <w:p w:rsidR="00B55720" w:rsidRPr="003B78CD" w:rsidRDefault="00B55720" w:rsidP="008521C3">
            <w:pPr>
              <w:rPr>
                <w:lang w:val="lv-LV"/>
              </w:rPr>
            </w:pPr>
          </w:p>
        </w:tc>
        <w:tc>
          <w:tcPr>
            <w:tcW w:w="653" w:type="pct"/>
            <w:tcBorders>
              <w:top w:val="outset" w:sz="6" w:space="0" w:color="414142"/>
              <w:left w:val="outset" w:sz="6" w:space="0" w:color="414142"/>
              <w:bottom w:val="outset" w:sz="6" w:space="0" w:color="414142"/>
              <w:right w:val="outset" w:sz="6" w:space="0" w:color="414142"/>
            </w:tcBorders>
          </w:tcPr>
          <w:p w:rsidR="00B55720" w:rsidRPr="003B78CD" w:rsidRDefault="00B55720" w:rsidP="008521C3">
            <w:pPr>
              <w:rPr>
                <w:lang w:val="lv-LV"/>
              </w:rPr>
            </w:pPr>
          </w:p>
        </w:tc>
        <w:tc>
          <w:tcPr>
            <w:tcW w:w="653" w:type="pct"/>
            <w:tcBorders>
              <w:top w:val="outset" w:sz="6" w:space="0" w:color="414142"/>
              <w:left w:val="outset" w:sz="6" w:space="0" w:color="414142"/>
              <w:bottom w:val="outset" w:sz="6" w:space="0" w:color="414142"/>
              <w:right w:val="outset" w:sz="6" w:space="0" w:color="414142"/>
            </w:tcBorders>
          </w:tcPr>
          <w:p w:rsidR="00B55720" w:rsidRPr="003B78CD" w:rsidRDefault="00B55720" w:rsidP="00B40211">
            <w:pPr>
              <w:rPr>
                <w:lang w:val="lv-LV"/>
              </w:rPr>
            </w:pPr>
          </w:p>
        </w:tc>
        <w:tc>
          <w:tcPr>
            <w:tcW w:w="654" w:type="pct"/>
            <w:tcBorders>
              <w:top w:val="outset" w:sz="6" w:space="0" w:color="414142"/>
              <w:left w:val="outset" w:sz="6" w:space="0" w:color="414142"/>
              <w:bottom w:val="outset" w:sz="6" w:space="0" w:color="414142"/>
              <w:right w:val="outset" w:sz="6" w:space="0" w:color="414142"/>
            </w:tcBorders>
          </w:tcPr>
          <w:p w:rsidR="00B55720" w:rsidRPr="003B78CD" w:rsidRDefault="00B55720" w:rsidP="00B40211">
            <w:pPr>
              <w:rPr>
                <w:lang w:val="lv-LV"/>
              </w:rPr>
            </w:pPr>
          </w:p>
        </w:tc>
      </w:tr>
      <w:tr w:rsidR="00B55720" w:rsidRPr="003B78CD" w:rsidTr="00DC2887">
        <w:trPr>
          <w:jc w:val="center"/>
        </w:trPr>
        <w:tc>
          <w:tcPr>
            <w:tcW w:w="1547" w:type="pct"/>
            <w:tcBorders>
              <w:top w:val="outset" w:sz="6" w:space="0" w:color="414142"/>
              <w:left w:val="outset" w:sz="6" w:space="0" w:color="414142"/>
              <w:bottom w:val="outset" w:sz="6" w:space="0" w:color="414142"/>
              <w:right w:val="outset" w:sz="6" w:space="0" w:color="414142"/>
            </w:tcBorders>
            <w:hideMark/>
          </w:tcPr>
          <w:p w:rsidR="00B55720" w:rsidRPr="003B78CD" w:rsidRDefault="00B55720">
            <w:pPr>
              <w:rPr>
                <w:lang w:val="lv-LV"/>
              </w:rPr>
            </w:pPr>
            <w:r w:rsidRPr="003B78CD">
              <w:rPr>
                <w:lang w:val="lv-LV"/>
              </w:rPr>
              <w:t>3.3. pašvaldību budžets</w:t>
            </w:r>
          </w:p>
        </w:tc>
        <w:tc>
          <w:tcPr>
            <w:tcW w:w="653" w:type="pct"/>
            <w:tcBorders>
              <w:top w:val="outset" w:sz="6" w:space="0" w:color="414142"/>
              <w:left w:val="outset" w:sz="6" w:space="0" w:color="414142"/>
              <w:bottom w:val="outset" w:sz="6" w:space="0" w:color="414142"/>
              <w:right w:val="outset" w:sz="6" w:space="0" w:color="414142"/>
            </w:tcBorders>
          </w:tcPr>
          <w:p w:rsidR="00B55720" w:rsidRPr="003B78CD" w:rsidRDefault="00B55720" w:rsidP="008521C3">
            <w:pPr>
              <w:rPr>
                <w:lang w:val="lv-LV"/>
              </w:rPr>
            </w:pPr>
          </w:p>
        </w:tc>
        <w:tc>
          <w:tcPr>
            <w:tcW w:w="839" w:type="pct"/>
            <w:tcBorders>
              <w:top w:val="outset" w:sz="6" w:space="0" w:color="414142"/>
              <w:left w:val="outset" w:sz="6" w:space="0" w:color="414142"/>
              <w:bottom w:val="outset" w:sz="6" w:space="0" w:color="414142"/>
              <w:right w:val="outset" w:sz="6" w:space="0" w:color="414142"/>
            </w:tcBorders>
          </w:tcPr>
          <w:p w:rsidR="00B55720" w:rsidRPr="003B78CD" w:rsidRDefault="00B55720" w:rsidP="008521C3">
            <w:pPr>
              <w:rPr>
                <w:lang w:val="lv-LV"/>
              </w:rPr>
            </w:pPr>
          </w:p>
        </w:tc>
        <w:tc>
          <w:tcPr>
            <w:tcW w:w="653" w:type="pct"/>
            <w:tcBorders>
              <w:top w:val="outset" w:sz="6" w:space="0" w:color="414142"/>
              <w:left w:val="outset" w:sz="6" w:space="0" w:color="414142"/>
              <w:bottom w:val="outset" w:sz="6" w:space="0" w:color="414142"/>
              <w:right w:val="outset" w:sz="6" w:space="0" w:color="414142"/>
            </w:tcBorders>
          </w:tcPr>
          <w:p w:rsidR="00B55720" w:rsidRPr="003B78CD" w:rsidRDefault="00B55720" w:rsidP="008521C3">
            <w:pPr>
              <w:rPr>
                <w:lang w:val="lv-LV"/>
              </w:rPr>
            </w:pPr>
          </w:p>
        </w:tc>
        <w:tc>
          <w:tcPr>
            <w:tcW w:w="653" w:type="pct"/>
            <w:tcBorders>
              <w:top w:val="outset" w:sz="6" w:space="0" w:color="414142"/>
              <w:left w:val="outset" w:sz="6" w:space="0" w:color="414142"/>
              <w:bottom w:val="outset" w:sz="6" w:space="0" w:color="414142"/>
              <w:right w:val="outset" w:sz="6" w:space="0" w:color="414142"/>
            </w:tcBorders>
          </w:tcPr>
          <w:p w:rsidR="00B55720" w:rsidRPr="003B78CD" w:rsidRDefault="00B55720" w:rsidP="00B40211">
            <w:pPr>
              <w:rPr>
                <w:lang w:val="lv-LV"/>
              </w:rPr>
            </w:pPr>
          </w:p>
        </w:tc>
        <w:tc>
          <w:tcPr>
            <w:tcW w:w="654" w:type="pct"/>
            <w:tcBorders>
              <w:top w:val="outset" w:sz="6" w:space="0" w:color="414142"/>
              <w:left w:val="outset" w:sz="6" w:space="0" w:color="414142"/>
              <w:bottom w:val="outset" w:sz="6" w:space="0" w:color="414142"/>
              <w:right w:val="outset" w:sz="6" w:space="0" w:color="414142"/>
            </w:tcBorders>
          </w:tcPr>
          <w:p w:rsidR="00B55720" w:rsidRPr="003B78CD" w:rsidRDefault="00B55720" w:rsidP="00B40211">
            <w:pPr>
              <w:rPr>
                <w:lang w:val="lv-LV"/>
              </w:rPr>
            </w:pPr>
          </w:p>
        </w:tc>
      </w:tr>
      <w:tr w:rsidR="00B55720" w:rsidRPr="003B78CD" w:rsidTr="00DC2887">
        <w:trPr>
          <w:jc w:val="center"/>
        </w:trPr>
        <w:tc>
          <w:tcPr>
            <w:tcW w:w="1547" w:type="pct"/>
            <w:vMerge w:val="restart"/>
            <w:tcBorders>
              <w:top w:val="outset" w:sz="6" w:space="0" w:color="414142"/>
              <w:left w:val="outset" w:sz="6" w:space="0" w:color="414142"/>
              <w:bottom w:val="outset" w:sz="6" w:space="0" w:color="414142"/>
              <w:right w:val="outset" w:sz="6" w:space="0" w:color="414142"/>
            </w:tcBorders>
            <w:hideMark/>
          </w:tcPr>
          <w:p w:rsidR="00B55720" w:rsidRPr="003B78CD" w:rsidRDefault="00B55720">
            <w:pPr>
              <w:rPr>
                <w:lang w:val="lv-LV"/>
              </w:rPr>
            </w:pPr>
            <w:r w:rsidRPr="003B78CD">
              <w:rPr>
                <w:lang w:val="lv-LV"/>
              </w:rPr>
              <w:t>4. Finanšu līdzekļi papildu izdevumu finansēšanai (kompensējošu izdevumu samazinājumu norāda ar "+" zīmi)</w:t>
            </w:r>
          </w:p>
        </w:tc>
        <w:tc>
          <w:tcPr>
            <w:tcW w:w="653" w:type="pct"/>
            <w:vMerge w:val="restart"/>
            <w:tcBorders>
              <w:top w:val="outset" w:sz="6" w:space="0" w:color="414142"/>
              <w:left w:val="outset" w:sz="6" w:space="0" w:color="414142"/>
              <w:bottom w:val="outset" w:sz="6" w:space="0" w:color="414142"/>
              <w:right w:val="outset" w:sz="6" w:space="0" w:color="414142"/>
            </w:tcBorders>
            <w:hideMark/>
          </w:tcPr>
          <w:p w:rsidR="00B55720" w:rsidRPr="003B78CD" w:rsidRDefault="00B55720">
            <w:pPr>
              <w:pStyle w:val="tvhtml"/>
              <w:spacing w:line="293" w:lineRule="atLeast"/>
              <w:jc w:val="center"/>
              <w:rPr>
                <w:lang w:val="lv-LV"/>
              </w:rPr>
            </w:pPr>
            <w:r w:rsidRPr="003B78CD">
              <w:rPr>
                <w:lang w:val="lv-LV"/>
              </w:rPr>
              <w:t>X</w:t>
            </w:r>
          </w:p>
        </w:tc>
        <w:tc>
          <w:tcPr>
            <w:tcW w:w="839" w:type="pct"/>
            <w:tcBorders>
              <w:top w:val="outset" w:sz="6" w:space="0" w:color="414142"/>
              <w:left w:val="outset" w:sz="6" w:space="0" w:color="414142"/>
              <w:bottom w:val="outset" w:sz="6" w:space="0" w:color="414142"/>
              <w:right w:val="outset" w:sz="6" w:space="0" w:color="414142"/>
            </w:tcBorders>
          </w:tcPr>
          <w:p w:rsidR="00B55720" w:rsidRPr="003B78CD" w:rsidRDefault="00B55720" w:rsidP="008521C3">
            <w:pPr>
              <w:rPr>
                <w:lang w:val="lv-LV"/>
              </w:rPr>
            </w:pPr>
          </w:p>
        </w:tc>
        <w:tc>
          <w:tcPr>
            <w:tcW w:w="653" w:type="pct"/>
            <w:tcBorders>
              <w:top w:val="outset" w:sz="6" w:space="0" w:color="414142"/>
              <w:left w:val="outset" w:sz="6" w:space="0" w:color="414142"/>
              <w:bottom w:val="outset" w:sz="6" w:space="0" w:color="414142"/>
              <w:right w:val="outset" w:sz="6" w:space="0" w:color="414142"/>
            </w:tcBorders>
          </w:tcPr>
          <w:p w:rsidR="00B55720" w:rsidRPr="003B78CD" w:rsidRDefault="00B55720" w:rsidP="008521C3">
            <w:pPr>
              <w:rPr>
                <w:lang w:val="lv-LV"/>
              </w:rPr>
            </w:pPr>
          </w:p>
        </w:tc>
        <w:tc>
          <w:tcPr>
            <w:tcW w:w="653" w:type="pct"/>
            <w:tcBorders>
              <w:top w:val="outset" w:sz="6" w:space="0" w:color="414142"/>
              <w:left w:val="outset" w:sz="6" w:space="0" w:color="414142"/>
              <w:bottom w:val="outset" w:sz="6" w:space="0" w:color="414142"/>
              <w:right w:val="outset" w:sz="6" w:space="0" w:color="414142"/>
            </w:tcBorders>
          </w:tcPr>
          <w:p w:rsidR="00B55720" w:rsidRPr="003B78CD" w:rsidRDefault="00B55720" w:rsidP="00B40211">
            <w:pPr>
              <w:rPr>
                <w:lang w:val="lv-LV"/>
              </w:rPr>
            </w:pPr>
          </w:p>
        </w:tc>
        <w:tc>
          <w:tcPr>
            <w:tcW w:w="654" w:type="pct"/>
            <w:tcBorders>
              <w:top w:val="outset" w:sz="6" w:space="0" w:color="414142"/>
              <w:left w:val="outset" w:sz="6" w:space="0" w:color="414142"/>
              <w:bottom w:val="outset" w:sz="6" w:space="0" w:color="414142"/>
              <w:right w:val="outset" w:sz="6" w:space="0" w:color="414142"/>
            </w:tcBorders>
          </w:tcPr>
          <w:p w:rsidR="00B55720" w:rsidRPr="003B78CD" w:rsidRDefault="00B55720" w:rsidP="00B40211">
            <w:pPr>
              <w:rPr>
                <w:lang w:val="lv-LV"/>
              </w:rPr>
            </w:pPr>
          </w:p>
        </w:tc>
      </w:tr>
      <w:tr w:rsidR="00B55720" w:rsidRPr="003B78CD" w:rsidTr="00DC2887">
        <w:trPr>
          <w:jc w:val="center"/>
        </w:trPr>
        <w:tc>
          <w:tcPr>
            <w:tcW w:w="1547" w:type="pct"/>
            <w:vMerge/>
            <w:tcBorders>
              <w:top w:val="outset" w:sz="6" w:space="0" w:color="414142"/>
              <w:left w:val="outset" w:sz="6" w:space="0" w:color="414142"/>
              <w:bottom w:val="outset" w:sz="6" w:space="0" w:color="414142"/>
              <w:right w:val="outset" w:sz="6" w:space="0" w:color="414142"/>
            </w:tcBorders>
            <w:vAlign w:val="center"/>
            <w:hideMark/>
          </w:tcPr>
          <w:p w:rsidR="00B55720" w:rsidRPr="003B78CD" w:rsidRDefault="00B55720">
            <w:pPr>
              <w:rPr>
                <w:lang w:val="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B55720" w:rsidRPr="003B78CD" w:rsidRDefault="00B55720">
            <w:pPr>
              <w:rPr>
                <w:lang w:val="lv-LV"/>
              </w:rPr>
            </w:pPr>
          </w:p>
        </w:tc>
        <w:tc>
          <w:tcPr>
            <w:tcW w:w="839" w:type="pct"/>
            <w:tcBorders>
              <w:top w:val="outset" w:sz="6" w:space="0" w:color="414142"/>
              <w:left w:val="outset" w:sz="6" w:space="0" w:color="414142"/>
              <w:bottom w:val="outset" w:sz="6" w:space="0" w:color="414142"/>
              <w:right w:val="outset" w:sz="6" w:space="0" w:color="414142"/>
            </w:tcBorders>
          </w:tcPr>
          <w:p w:rsidR="00B55720" w:rsidRPr="003B78CD" w:rsidRDefault="00B55720" w:rsidP="008521C3">
            <w:pPr>
              <w:rPr>
                <w:lang w:val="lv-LV"/>
              </w:rPr>
            </w:pPr>
          </w:p>
        </w:tc>
        <w:tc>
          <w:tcPr>
            <w:tcW w:w="653" w:type="pct"/>
            <w:tcBorders>
              <w:top w:val="outset" w:sz="6" w:space="0" w:color="414142"/>
              <w:left w:val="outset" w:sz="6" w:space="0" w:color="414142"/>
              <w:bottom w:val="outset" w:sz="6" w:space="0" w:color="414142"/>
              <w:right w:val="outset" w:sz="6" w:space="0" w:color="414142"/>
            </w:tcBorders>
          </w:tcPr>
          <w:p w:rsidR="00B55720" w:rsidRPr="003B78CD" w:rsidRDefault="00B55720" w:rsidP="008521C3">
            <w:pPr>
              <w:rPr>
                <w:lang w:val="lv-LV"/>
              </w:rPr>
            </w:pPr>
          </w:p>
        </w:tc>
        <w:tc>
          <w:tcPr>
            <w:tcW w:w="653" w:type="pct"/>
            <w:tcBorders>
              <w:top w:val="outset" w:sz="6" w:space="0" w:color="414142"/>
              <w:left w:val="outset" w:sz="6" w:space="0" w:color="414142"/>
              <w:bottom w:val="outset" w:sz="6" w:space="0" w:color="414142"/>
              <w:right w:val="outset" w:sz="6" w:space="0" w:color="414142"/>
            </w:tcBorders>
          </w:tcPr>
          <w:p w:rsidR="00B55720" w:rsidRPr="003B78CD" w:rsidRDefault="00B55720" w:rsidP="00B40211">
            <w:pPr>
              <w:rPr>
                <w:lang w:val="lv-LV"/>
              </w:rPr>
            </w:pPr>
          </w:p>
        </w:tc>
        <w:tc>
          <w:tcPr>
            <w:tcW w:w="654" w:type="pct"/>
            <w:tcBorders>
              <w:top w:val="outset" w:sz="6" w:space="0" w:color="414142"/>
              <w:left w:val="outset" w:sz="6" w:space="0" w:color="414142"/>
              <w:bottom w:val="outset" w:sz="6" w:space="0" w:color="414142"/>
              <w:right w:val="outset" w:sz="6" w:space="0" w:color="414142"/>
            </w:tcBorders>
          </w:tcPr>
          <w:p w:rsidR="00B55720" w:rsidRPr="003B78CD" w:rsidRDefault="00B55720" w:rsidP="00B40211">
            <w:pPr>
              <w:rPr>
                <w:lang w:val="lv-LV"/>
              </w:rPr>
            </w:pPr>
          </w:p>
        </w:tc>
      </w:tr>
      <w:tr w:rsidR="00B55720" w:rsidRPr="003B78CD" w:rsidTr="00DC2887">
        <w:trPr>
          <w:jc w:val="center"/>
        </w:trPr>
        <w:tc>
          <w:tcPr>
            <w:tcW w:w="1547" w:type="pct"/>
            <w:vMerge/>
            <w:tcBorders>
              <w:top w:val="outset" w:sz="6" w:space="0" w:color="414142"/>
              <w:left w:val="outset" w:sz="6" w:space="0" w:color="414142"/>
              <w:bottom w:val="outset" w:sz="6" w:space="0" w:color="414142"/>
              <w:right w:val="outset" w:sz="6" w:space="0" w:color="414142"/>
            </w:tcBorders>
            <w:vAlign w:val="center"/>
            <w:hideMark/>
          </w:tcPr>
          <w:p w:rsidR="00B55720" w:rsidRPr="003B78CD" w:rsidRDefault="00B55720">
            <w:pPr>
              <w:rPr>
                <w:lang w:val="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B55720" w:rsidRPr="003B78CD" w:rsidRDefault="00B55720">
            <w:pPr>
              <w:rPr>
                <w:lang w:val="lv-LV"/>
              </w:rPr>
            </w:pPr>
          </w:p>
        </w:tc>
        <w:tc>
          <w:tcPr>
            <w:tcW w:w="839" w:type="pct"/>
            <w:tcBorders>
              <w:top w:val="outset" w:sz="6" w:space="0" w:color="414142"/>
              <w:left w:val="outset" w:sz="6" w:space="0" w:color="414142"/>
              <w:bottom w:val="outset" w:sz="6" w:space="0" w:color="414142"/>
              <w:right w:val="outset" w:sz="6" w:space="0" w:color="414142"/>
            </w:tcBorders>
          </w:tcPr>
          <w:p w:rsidR="00B55720" w:rsidRPr="003B78CD" w:rsidRDefault="00B55720" w:rsidP="008521C3">
            <w:pPr>
              <w:rPr>
                <w:lang w:val="lv-LV"/>
              </w:rPr>
            </w:pPr>
          </w:p>
        </w:tc>
        <w:tc>
          <w:tcPr>
            <w:tcW w:w="653" w:type="pct"/>
            <w:tcBorders>
              <w:top w:val="outset" w:sz="6" w:space="0" w:color="414142"/>
              <w:left w:val="outset" w:sz="6" w:space="0" w:color="414142"/>
              <w:bottom w:val="outset" w:sz="6" w:space="0" w:color="414142"/>
              <w:right w:val="outset" w:sz="6" w:space="0" w:color="414142"/>
            </w:tcBorders>
          </w:tcPr>
          <w:p w:rsidR="00B55720" w:rsidRPr="003B78CD" w:rsidRDefault="00B55720" w:rsidP="008521C3">
            <w:pPr>
              <w:rPr>
                <w:lang w:val="lv-LV"/>
              </w:rPr>
            </w:pPr>
          </w:p>
        </w:tc>
        <w:tc>
          <w:tcPr>
            <w:tcW w:w="653" w:type="pct"/>
            <w:tcBorders>
              <w:top w:val="outset" w:sz="6" w:space="0" w:color="414142"/>
              <w:left w:val="outset" w:sz="6" w:space="0" w:color="414142"/>
              <w:bottom w:val="outset" w:sz="6" w:space="0" w:color="414142"/>
              <w:right w:val="outset" w:sz="6" w:space="0" w:color="414142"/>
            </w:tcBorders>
          </w:tcPr>
          <w:p w:rsidR="00B55720" w:rsidRPr="003B78CD" w:rsidRDefault="00B55720" w:rsidP="00B40211">
            <w:pPr>
              <w:rPr>
                <w:lang w:val="lv-LV"/>
              </w:rPr>
            </w:pPr>
          </w:p>
        </w:tc>
        <w:tc>
          <w:tcPr>
            <w:tcW w:w="654" w:type="pct"/>
            <w:tcBorders>
              <w:top w:val="outset" w:sz="6" w:space="0" w:color="414142"/>
              <w:left w:val="outset" w:sz="6" w:space="0" w:color="414142"/>
              <w:bottom w:val="outset" w:sz="6" w:space="0" w:color="414142"/>
              <w:right w:val="outset" w:sz="6" w:space="0" w:color="414142"/>
            </w:tcBorders>
          </w:tcPr>
          <w:p w:rsidR="00B55720" w:rsidRPr="003B78CD" w:rsidRDefault="00B55720" w:rsidP="00B40211">
            <w:pPr>
              <w:rPr>
                <w:lang w:val="lv-LV"/>
              </w:rPr>
            </w:pPr>
          </w:p>
        </w:tc>
      </w:tr>
      <w:tr w:rsidR="00B55720" w:rsidRPr="003B78CD" w:rsidTr="00DC2887">
        <w:trPr>
          <w:jc w:val="center"/>
        </w:trPr>
        <w:tc>
          <w:tcPr>
            <w:tcW w:w="1547" w:type="pct"/>
            <w:tcBorders>
              <w:top w:val="outset" w:sz="6" w:space="0" w:color="414142"/>
              <w:left w:val="outset" w:sz="6" w:space="0" w:color="414142"/>
              <w:bottom w:val="outset" w:sz="6" w:space="0" w:color="414142"/>
              <w:right w:val="outset" w:sz="6" w:space="0" w:color="414142"/>
            </w:tcBorders>
            <w:hideMark/>
          </w:tcPr>
          <w:p w:rsidR="00B55720" w:rsidRPr="003B78CD" w:rsidRDefault="00B55720">
            <w:pPr>
              <w:rPr>
                <w:lang w:val="lv-LV"/>
              </w:rPr>
            </w:pPr>
            <w:r w:rsidRPr="003B78CD">
              <w:rPr>
                <w:lang w:val="lv-LV"/>
              </w:rPr>
              <w:t>5. Precizēta finansiālā ietekme:</w:t>
            </w:r>
          </w:p>
        </w:tc>
        <w:tc>
          <w:tcPr>
            <w:tcW w:w="653" w:type="pct"/>
            <w:vMerge w:val="restart"/>
            <w:tcBorders>
              <w:top w:val="outset" w:sz="6" w:space="0" w:color="414142"/>
              <w:left w:val="outset" w:sz="6" w:space="0" w:color="414142"/>
              <w:bottom w:val="outset" w:sz="6" w:space="0" w:color="414142"/>
              <w:right w:val="outset" w:sz="6" w:space="0" w:color="414142"/>
            </w:tcBorders>
            <w:hideMark/>
          </w:tcPr>
          <w:p w:rsidR="00B55720" w:rsidRPr="003B78CD" w:rsidRDefault="00B55720">
            <w:pPr>
              <w:pStyle w:val="tvhtml"/>
              <w:spacing w:line="293" w:lineRule="atLeast"/>
              <w:jc w:val="center"/>
              <w:rPr>
                <w:lang w:val="lv-LV"/>
              </w:rPr>
            </w:pPr>
            <w:r w:rsidRPr="003B78CD">
              <w:rPr>
                <w:lang w:val="lv-LV"/>
              </w:rPr>
              <w:t>X</w:t>
            </w:r>
          </w:p>
        </w:tc>
        <w:tc>
          <w:tcPr>
            <w:tcW w:w="839" w:type="pct"/>
            <w:tcBorders>
              <w:top w:val="outset" w:sz="6" w:space="0" w:color="414142"/>
              <w:left w:val="outset" w:sz="6" w:space="0" w:color="414142"/>
              <w:bottom w:val="outset" w:sz="6" w:space="0" w:color="414142"/>
              <w:right w:val="outset" w:sz="6" w:space="0" w:color="414142"/>
            </w:tcBorders>
          </w:tcPr>
          <w:p w:rsidR="00B55720" w:rsidRPr="003B78CD" w:rsidRDefault="00B55720" w:rsidP="008521C3">
            <w:pPr>
              <w:rPr>
                <w:lang w:val="lv-LV"/>
              </w:rPr>
            </w:pPr>
          </w:p>
        </w:tc>
        <w:tc>
          <w:tcPr>
            <w:tcW w:w="653" w:type="pct"/>
            <w:tcBorders>
              <w:top w:val="outset" w:sz="6" w:space="0" w:color="414142"/>
              <w:left w:val="outset" w:sz="6" w:space="0" w:color="414142"/>
              <w:bottom w:val="outset" w:sz="6" w:space="0" w:color="414142"/>
              <w:right w:val="outset" w:sz="6" w:space="0" w:color="414142"/>
            </w:tcBorders>
          </w:tcPr>
          <w:p w:rsidR="00B55720" w:rsidRPr="003B78CD" w:rsidRDefault="00B55720" w:rsidP="008521C3">
            <w:pPr>
              <w:rPr>
                <w:lang w:val="lv-LV"/>
              </w:rPr>
            </w:pPr>
          </w:p>
        </w:tc>
        <w:tc>
          <w:tcPr>
            <w:tcW w:w="653" w:type="pct"/>
            <w:tcBorders>
              <w:top w:val="outset" w:sz="6" w:space="0" w:color="414142"/>
              <w:left w:val="outset" w:sz="6" w:space="0" w:color="414142"/>
              <w:bottom w:val="outset" w:sz="6" w:space="0" w:color="414142"/>
              <w:right w:val="outset" w:sz="6" w:space="0" w:color="414142"/>
            </w:tcBorders>
          </w:tcPr>
          <w:p w:rsidR="00B55720" w:rsidRPr="003B78CD" w:rsidRDefault="00B55720" w:rsidP="00B40211">
            <w:pPr>
              <w:rPr>
                <w:lang w:val="lv-LV"/>
              </w:rPr>
            </w:pPr>
          </w:p>
        </w:tc>
        <w:tc>
          <w:tcPr>
            <w:tcW w:w="654" w:type="pct"/>
            <w:tcBorders>
              <w:top w:val="outset" w:sz="6" w:space="0" w:color="414142"/>
              <w:left w:val="outset" w:sz="6" w:space="0" w:color="414142"/>
              <w:bottom w:val="outset" w:sz="6" w:space="0" w:color="414142"/>
              <w:right w:val="outset" w:sz="6" w:space="0" w:color="414142"/>
            </w:tcBorders>
          </w:tcPr>
          <w:p w:rsidR="00B55720" w:rsidRPr="003B78CD" w:rsidRDefault="00B55720" w:rsidP="00B40211">
            <w:pPr>
              <w:rPr>
                <w:lang w:val="lv-LV"/>
              </w:rPr>
            </w:pPr>
          </w:p>
        </w:tc>
      </w:tr>
      <w:tr w:rsidR="00B55720" w:rsidRPr="003B78CD" w:rsidTr="00DC2887">
        <w:trPr>
          <w:jc w:val="center"/>
        </w:trPr>
        <w:tc>
          <w:tcPr>
            <w:tcW w:w="1547" w:type="pct"/>
            <w:tcBorders>
              <w:top w:val="outset" w:sz="6" w:space="0" w:color="414142"/>
              <w:left w:val="outset" w:sz="6" w:space="0" w:color="414142"/>
              <w:bottom w:val="outset" w:sz="6" w:space="0" w:color="414142"/>
              <w:right w:val="outset" w:sz="6" w:space="0" w:color="414142"/>
            </w:tcBorders>
            <w:hideMark/>
          </w:tcPr>
          <w:p w:rsidR="00B55720" w:rsidRPr="003B78CD" w:rsidRDefault="00B55720">
            <w:pPr>
              <w:rPr>
                <w:lang w:val="lv-LV"/>
              </w:rPr>
            </w:pPr>
            <w:r w:rsidRPr="003B78CD">
              <w:rPr>
                <w:lang w:val="lv-LV"/>
              </w:rPr>
              <w:t>5.1. valsts pamatbudžets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B55720" w:rsidRPr="003B78CD" w:rsidRDefault="00B55720">
            <w:pPr>
              <w:rPr>
                <w:lang w:val="lv-LV"/>
              </w:rPr>
            </w:pPr>
          </w:p>
        </w:tc>
        <w:tc>
          <w:tcPr>
            <w:tcW w:w="839" w:type="pct"/>
            <w:tcBorders>
              <w:top w:val="outset" w:sz="6" w:space="0" w:color="414142"/>
              <w:left w:val="outset" w:sz="6" w:space="0" w:color="414142"/>
              <w:bottom w:val="outset" w:sz="6" w:space="0" w:color="414142"/>
              <w:right w:val="outset" w:sz="6" w:space="0" w:color="414142"/>
            </w:tcBorders>
          </w:tcPr>
          <w:p w:rsidR="00B55720" w:rsidRPr="003B78CD" w:rsidRDefault="00B55720" w:rsidP="008521C3">
            <w:pPr>
              <w:rPr>
                <w:lang w:val="lv-LV"/>
              </w:rPr>
            </w:pPr>
          </w:p>
        </w:tc>
        <w:tc>
          <w:tcPr>
            <w:tcW w:w="653" w:type="pct"/>
            <w:tcBorders>
              <w:top w:val="outset" w:sz="6" w:space="0" w:color="414142"/>
              <w:left w:val="outset" w:sz="6" w:space="0" w:color="414142"/>
              <w:bottom w:val="outset" w:sz="6" w:space="0" w:color="414142"/>
              <w:right w:val="outset" w:sz="6" w:space="0" w:color="414142"/>
            </w:tcBorders>
          </w:tcPr>
          <w:p w:rsidR="00B55720" w:rsidRPr="003B78CD" w:rsidRDefault="00B55720" w:rsidP="008521C3">
            <w:pPr>
              <w:rPr>
                <w:lang w:val="lv-LV"/>
              </w:rPr>
            </w:pPr>
          </w:p>
        </w:tc>
        <w:tc>
          <w:tcPr>
            <w:tcW w:w="653" w:type="pct"/>
            <w:tcBorders>
              <w:top w:val="outset" w:sz="6" w:space="0" w:color="414142"/>
              <w:left w:val="outset" w:sz="6" w:space="0" w:color="414142"/>
              <w:bottom w:val="outset" w:sz="6" w:space="0" w:color="414142"/>
              <w:right w:val="outset" w:sz="6" w:space="0" w:color="414142"/>
            </w:tcBorders>
          </w:tcPr>
          <w:p w:rsidR="00B55720" w:rsidRPr="003B78CD" w:rsidRDefault="00B55720" w:rsidP="00B40211">
            <w:pPr>
              <w:rPr>
                <w:lang w:val="lv-LV"/>
              </w:rPr>
            </w:pPr>
          </w:p>
        </w:tc>
        <w:tc>
          <w:tcPr>
            <w:tcW w:w="654" w:type="pct"/>
            <w:tcBorders>
              <w:top w:val="outset" w:sz="6" w:space="0" w:color="414142"/>
              <w:left w:val="outset" w:sz="6" w:space="0" w:color="414142"/>
              <w:bottom w:val="outset" w:sz="6" w:space="0" w:color="414142"/>
              <w:right w:val="outset" w:sz="6" w:space="0" w:color="414142"/>
            </w:tcBorders>
          </w:tcPr>
          <w:p w:rsidR="00B55720" w:rsidRPr="003B78CD" w:rsidRDefault="00B55720" w:rsidP="00B40211">
            <w:pPr>
              <w:rPr>
                <w:lang w:val="lv-LV"/>
              </w:rPr>
            </w:pPr>
          </w:p>
        </w:tc>
      </w:tr>
      <w:tr w:rsidR="00B55720" w:rsidRPr="003B78CD" w:rsidTr="00DC2887">
        <w:trPr>
          <w:jc w:val="center"/>
        </w:trPr>
        <w:tc>
          <w:tcPr>
            <w:tcW w:w="1547" w:type="pct"/>
            <w:tcBorders>
              <w:top w:val="outset" w:sz="6" w:space="0" w:color="414142"/>
              <w:left w:val="outset" w:sz="6" w:space="0" w:color="414142"/>
              <w:bottom w:val="outset" w:sz="6" w:space="0" w:color="414142"/>
              <w:right w:val="outset" w:sz="6" w:space="0" w:color="414142"/>
            </w:tcBorders>
            <w:hideMark/>
          </w:tcPr>
          <w:p w:rsidR="00B55720" w:rsidRPr="003B78CD" w:rsidRDefault="00B55720">
            <w:pPr>
              <w:rPr>
                <w:lang w:val="lv-LV"/>
              </w:rPr>
            </w:pPr>
            <w:r w:rsidRPr="003B78CD">
              <w:rPr>
                <w:lang w:val="lv-LV"/>
              </w:rPr>
              <w:t>5.2. speciālais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B55720" w:rsidRPr="003B78CD" w:rsidRDefault="00B55720">
            <w:pPr>
              <w:rPr>
                <w:lang w:val="lv-LV"/>
              </w:rPr>
            </w:pPr>
          </w:p>
        </w:tc>
        <w:tc>
          <w:tcPr>
            <w:tcW w:w="839" w:type="pct"/>
            <w:tcBorders>
              <w:top w:val="outset" w:sz="6" w:space="0" w:color="414142"/>
              <w:left w:val="outset" w:sz="6" w:space="0" w:color="414142"/>
              <w:bottom w:val="outset" w:sz="6" w:space="0" w:color="414142"/>
              <w:right w:val="outset" w:sz="6" w:space="0" w:color="414142"/>
            </w:tcBorders>
          </w:tcPr>
          <w:p w:rsidR="00B55720" w:rsidRPr="003B78CD" w:rsidRDefault="00B55720" w:rsidP="008521C3">
            <w:pPr>
              <w:rPr>
                <w:lang w:val="lv-LV"/>
              </w:rPr>
            </w:pPr>
          </w:p>
        </w:tc>
        <w:tc>
          <w:tcPr>
            <w:tcW w:w="653" w:type="pct"/>
            <w:tcBorders>
              <w:top w:val="outset" w:sz="6" w:space="0" w:color="414142"/>
              <w:left w:val="outset" w:sz="6" w:space="0" w:color="414142"/>
              <w:bottom w:val="outset" w:sz="6" w:space="0" w:color="414142"/>
              <w:right w:val="outset" w:sz="6" w:space="0" w:color="414142"/>
            </w:tcBorders>
          </w:tcPr>
          <w:p w:rsidR="00B55720" w:rsidRPr="003B78CD" w:rsidRDefault="00B55720" w:rsidP="008521C3">
            <w:pPr>
              <w:rPr>
                <w:lang w:val="lv-LV"/>
              </w:rPr>
            </w:pPr>
          </w:p>
        </w:tc>
        <w:tc>
          <w:tcPr>
            <w:tcW w:w="653" w:type="pct"/>
            <w:tcBorders>
              <w:top w:val="outset" w:sz="6" w:space="0" w:color="414142"/>
              <w:left w:val="outset" w:sz="6" w:space="0" w:color="414142"/>
              <w:bottom w:val="outset" w:sz="6" w:space="0" w:color="414142"/>
              <w:right w:val="outset" w:sz="6" w:space="0" w:color="414142"/>
            </w:tcBorders>
          </w:tcPr>
          <w:p w:rsidR="00B55720" w:rsidRPr="003B78CD" w:rsidRDefault="00B55720" w:rsidP="00B40211">
            <w:pPr>
              <w:rPr>
                <w:lang w:val="lv-LV"/>
              </w:rPr>
            </w:pPr>
          </w:p>
        </w:tc>
        <w:tc>
          <w:tcPr>
            <w:tcW w:w="654" w:type="pct"/>
            <w:tcBorders>
              <w:top w:val="outset" w:sz="6" w:space="0" w:color="414142"/>
              <w:left w:val="outset" w:sz="6" w:space="0" w:color="414142"/>
              <w:bottom w:val="outset" w:sz="6" w:space="0" w:color="414142"/>
              <w:right w:val="outset" w:sz="6" w:space="0" w:color="414142"/>
            </w:tcBorders>
          </w:tcPr>
          <w:p w:rsidR="00B55720" w:rsidRPr="003B78CD" w:rsidRDefault="00B55720" w:rsidP="00B40211">
            <w:pPr>
              <w:rPr>
                <w:lang w:val="lv-LV"/>
              </w:rPr>
            </w:pPr>
          </w:p>
        </w:tc>
      </w:tr>
      <w:tr w:rsidR="00B55720" w:rsidRPr="003B78CD" w:rsidTr="00DC2887">
        <w:trPr>
          <w:jc w:val="center"/>
        </w:trPr>
        <w:tc>
          <w:tcPr>
            <w:tcW w:w="1547" w:type="pct"/>
            <w:tcBorders>
              <w:top w:val="outset" w:sz="6" w:space="0" w:color="414142"/>
              <w:left w:val="outset" w:sz="6" w:space="0" w:color="414142"/>
              <w:bottom w:val="outset" w:sz="6" w:space="0" w:color="414142"/>
              <w:right w:val="outset" w:sz="6" w:space="0" w:color="414142"/>
            </w:tcBorders>
            <w:hideMark/>
          </w:tcPr>
          <w:p w:rsidR="00B55720" w:rsidRPr="003B78CD" w:rsidRDefault="00B55720">
            <w:pPr>
              <w:rPr>
                <w:lang w:val="lv-LV"/>
              </w:rPr>
            </w:pPr>
            <w:r w:rsidRPr="003B78CD">
              <w:rPr>
                <w:lang w:val="lv-LV"/>
              </w:rPr>
              <w:t>5.3. pašvaldību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B55720" w:rsidRPr="003B78CD" w:rsidRDefault="00B55720">
            <w:pPr>
              <w:rPr>
                <w:lang w:val="lv-LV"/>
              </w:rPr>
            </w:pPr>
          </w:p>
        </w:tc>
        <w:tc>
          <w:tcPr>
            <w:tcW w:w="839" w:type="pct"/>
            <w:tcBorders>
              <w:top w:val="outset" w:sz="6" w:space="0" w:color="414142"/>
              <w:left w:val="outset" w:sz="6" w:space="0" w:color="414142"/>
              <w:bottom w:val="outset" w:sz="6" w:space="0" w:color="414142"/>
              <w:right w:val="outset" w:sz="6" w:space="0" w:color="414142"/>
            </w:tcBorders>
          </w:tcPr>
          <w:p w:rsidR="00B55720" w:rsidRPr="003B78CD" w:rsidRDefault="00B55720" w:rsidP="008521C3">
            <w:pPr>
              <w:rPr>
                <w:lang w:val="lv-LV"/>
              </w:rPr>
            </w:pPr>
          </w:p>
        </w:tc>
        <w:tc>
          <w:tcPr>
            <w:tcW w:w="653" w:type="pct"/>
            <w:tcBorders>
              <w:top w:val="outset" w:sz="6" w:space="0" w:color="414142"/>
              <w:left w:val="outset" w:sz="6" w:space="0" w:color="414142"/>
              <w:bottom w:val="outset" w:sz="6" w:space="0" w:color="414142"/>
              <w:right w:val="outset" w:sz="6" w:space="0" w:color="414142"/>
            </w:tcBorders>
          </w:tcPr>
          <w:p w:rsidR="00B55720" w:rsidRPr="003B78CD" w:rsidRDefault="00B55720" w:rsidP="008521C3">
            <w:pPr>
              <w:rPr>
                <w:lang w:val="lv-LV"/>
              </w:rPr>
            </w:pPr>
          </w:p>
        </w:tc>
        <w:tc>
          <w:tcPr>
            <w:tcW w:w="653" w:type="pct"/>
            <w:tcBorders>
              <w:top w:val="outset" w:sz="6" w:space="0" w:color="414142"/>
              <w:left w:val="outset" w:sz="6" w:space="0" w:color="414142"/>
              <w:bottom w:val="outset" w:sz="6" w:space="0" w:color="414142"/>
              <w:right w:val="outset" w:sz="6" w:space="0" w:color="414142"/>
            </w:tcBorders>
          </w:tcPr>
          <w:p w:rsidR="00B55720" w:rsidRPr="003B78CD" w:rsidRDefault="00B55720" w:rsidP="00B40211">
            <w:pPr>
              <w:rPr>
                <w:lang w:val="lv-LV"/>
              </w:rPr>
            </w:pPr>
          </w:p>
        </w:tc>
        <w:tc>
          <w:tcPr>
            <w:tcW w:w="654" w:type="pct"/>
            <w:tcBorders>
              <w:top w:val="outset" w:sz="6" w:space="0" w:color="414142"/>
              <w:left w:val="outset" w:sz="6" w:space="0" w:color="414142"/>
              <w:bottom w:val="outset" w:sz="6" w:space="0" w:color="414142"/>
              <w:right w:val="outset" w:sz="6" w:space="0" w:color="414142"/>
            </w:tcBorders>
          </w:tcPr>
          <w:p w:rsidR="00B55720" w:rsidRPr="003B78CD" w:rsidRDefault="00B55720" w:rsidP="00B40211">
            <w:pPr>
              <w:rPr>
                <w:lang w:val="lv-LV"/>
              </w:rPr>
            </w:pPr>
          </w:p>
        </w:tc>
      </w:tr>
      <w:tr w:rsidR="00B55720" w:rsidRPr="00875CA7" w:rsidTr="00DC2887">
        <w:trPr>
          <w:jc w:val="center"/>
        </w:trPr>
        <w:tc>
          <w:tcPr>
            <w:tcW w:w="1547" w:type="pct"/>
            <w:tcBorders>
              <w:top w:val="outset" w:sz="6" w:space="0" w:color="414142"/>
              <w:left w:val="outset" w:sz="6" w:space="0" w:color="414142"/>
              <w:bottom w:val="outset" w:sz="6" w:space="0" w:color="414142"/>
              <w:right w:val="outset" w:sz="6" w:space="0" w:color="414142"/>
            </w:tcBorders>
            <w:hideMark/>
          </w:tcPr>
          <w:p w:rsidR="00B55720" w:rsidRPr="003B78CD" w:rsidRDefault="00B55720">
            <w:pPr>
              <w:rPr>
                <w:lang w:val="lv-LV"/>
              </w:rPr>
            </w:pPr>
            <w:r w:rsidRPr="003B78CD">
              <w:rPr>
                <w:lang w:val="lv-LV"/>
              </w:rPr>
              <w:t>6. Detalizēts ieņēmumu un izdevumu aprēķins (ja nepieciešams, detalizētu ieņēmumu un izdevumu aprēķinu var pievienot anotācijas pielikumā):</w:t>
            </w:r>
          </w:p>
        </w:tc>
        <w:tc>
          <w:tcPr>
            <w:tcW w:w="3453" w:type="pct"/>
            <w:gridSpan w:val="5"/>
            <w:vMerge w:val="restart"/>
            <w:tcBorders>
              <w:top w:val="outset" w:sz="6" w:space="0" w:color="414142"/>
              <w:left w:val="outset" w:sz="6" w:space="0" w:color="414142"/>
              <w:bottom w:val="outset" w:sz="6" w:space="0" w:color="414142"/>
              <w:right w:val="outset" w:sz="6" w:space="0" w:color="414142"/>
            </w:tcBorders>
            <w:vAlign w:val="center"/>
            <w:hideMark/>
          </w:tcPr>
          <w:p w:rsidR="00B55720" w:rsidRPr="003B78CD" w:rsidRDefault="00B55720" w:rsidP="003B78CD">
            <w:pPr>
              <w:jc w:val="both"/>
              <w:rPr>
                <w:lang w:val="lv-LV"/>
              </w:rPr>
            </w:pPr>
            <w:r w:rsidRPr="003B78CD">
              <w:rPr>
                <w:lang w:val="lv-LV"/>
              </w:rPr>
              <w:t>1.Regulā Nr.947/2014 noteiktais ES atbalsta apmērs sviesta privātai uzglabāšanai:</w:t>
            </w:r>
          </w:p>
          <w:p w:rsidR="00B55720" w:rsidRPr="003B78CD" w:rsidRDefault="00B55720" w:rsidP="003B78CD">
            <w:pPr>
              <w:jc w:val="both"/>
              <w:rPr>
                <w:lang w:val="lv-LV"/>
              </w:rPr>
            </w:pPr>
            <w:r w:rsidRPr="003B78CD">
              <w:rPr>
                <w:lang w:val="lv-LV"/>
              </w:rPr>
              <w:t>EUR 18,93 par uzglabāšanā novietota produkta tonnu (fiksētām uzglabāšanas izmaksām);</w:t>
            </w:r>
          </w:p>
          <w:p w:rsidR="00B55720" w:rsidRPr="003B78CD" w:rsidRDefault="00B55720" w:rsidP="003B78CD">
            <w:pPr>
              <w:jc w:val="both"/>
              <w:rPr>
                <w:lang w:val="lv-LV"/>
              </w:rPr>
            </w:pPr>
            <w:r w:rsidRPr="003B78CD">
              <w:rPr>
                <w:lang w:val="lv-LV"/>
              </w:rPr>
              <w:t>EUR 0,28 par tonnu dienā (līgumiskai uzglabāšanai).</w:t>
            </w:r>
          </w:p>
          <w:p w:rsidR="00B55720" w:rsidRPr="003B78CD" w:rsidRDefault="00B55720" w:rsidP="003B78CD">
            <w:pPr>
              <w:jc w:val="both"/>
              <w:rPr>
                <w:lang w:val="lv-LV"/>
              </w:rPr>
            </w:pPr>
            <w:r w:rsidRPr="003B78CD">
              <w:rPr>
                <w:lang w:val="lv-LV"/>
              </w:rPr>
              <w:t xml:space="preserve">Regula Nr.947/2014 paredz, ka līgumā noteiktā sviesta uzglabāšana var ilgt no 90 dienām līdz 210 dienām; šo laikposma ilgumu izvēlas uzņēmums, kas produktu uzglabās. </w:t>
            </w:r>
          </w:p>
          <w:p w:rsidR="00B55720" w:rsidRPr="003B78CD" w:rsidRDefault="00B55720" w:rsidP="003B78CD">
            <w:pPr>
              <w:jc w:val="both"/>
              <w:rPr>
                <w:lang w:val="lv-LV"/>
              </w:rPr>
            </w:pPr>
          </w:p>
          <w:p w:rsidR="00B55720" w:rsidRPr="003B78CD" w:rsidRDefault="00B55720" w:rsidP="003B78CD">
            <w:pPr>
              <w:jc w:val="both"/>
              <w:rPr>
                <w:lang w:val="lv-LV"/>
              </w:rPr>
            </w:pPr>
            <w:r w:rsidRPr="003B78CD">
              <w:rPr>
                <w:lang w:val="lv-LV"/>
              </w:rPr>
              <w:t>2. Regulā Nr.948/2014 noteiktais ES atbalsta apmērs vājpiena pulvera privātai uzglabāšanai:</w:t>
            </w:r>
          </w:p>
          <w:p w:rsidR="00B55720" w:rsidRPr="003B78CD" w:rsidRDefault="00B55720" w:rsidP="003B78CD">
            <w:pPr>
              <w:jc w:val="both"/>
              <w:rPr>
                <w:lang w:val="lv-LV"/>
              </w:rPr>
            </w:pPr>
            <w:r w:rsidRPr="003B78CD">
              <w:rPr>
                <w:lang w:val="lv-LV"/>
              </w:rPr>
              <w:t>EUR 8,86 par uzglabāšanā novietota produkta tonnu (fiksētām uzglabāšanas izmaksām);</w:t>
            </w:r>
          </w:p>
          <w:p w:rsidR="00B55720" w:rsidRPr="003B78CD" w:rsidRDefault="00B55720" w:rsidP="003B78CD">
            <w:pPr>
              <w:jc w:val="both"/>
              <w:rPr>
                <w:lang w:val="lv-LV"/>
              </w:rPr>
            </w:pPr>
            <w:r w:rsidRPr="003B78CD">
              <w:rPr>
                <w:lang w:val="lv-LV"/>
              </w:rPr>
              <w:t>EUR 0,16 par tonnu dienā (līgumiskai uzglabāšanai).</w:t>
            </w:r>
          </w:p>
          <w:p w:rsidR="00B55720" w:rsidRPr="003B78CD" w:rsidRDefault="00B55720" w:rsidP="003B78CD">
            <w:pPr>
              <w:jc w:val="both"/>
              <w:rPr>
                <w:lang w:val="lv-LV"/>
              </w:rPr>
            </w:pPr>
            <w:r w:rsidRPr="003B78CD">
              <w:rPr>
                <w:lang w:val="lv-LV"/>
              </w:rPr>
              <w:t xml:space="preserve">Regula Nr.948/2014 paredz, ka līgumā noteiktā vājpiena pulvera uzglabāšana var ilgt no 90 dienām līdz 210 dienām; šo laikposma ilgumu izvēlas uzņēmums, kas produktu uzglabās. </w:t>
            </w:r>
          </w:p>
          <w:p w:rsidR="00B55720" w:rsidRPr="003B78CD" w:rsidRDefault="00B55720" w:rsidP="003B78CD">
            <w:pPr>
              <w:jc w:val="both"/>
              <w:rPr>
                <w:lang w:val="lv-LV"/>
              </w:rPr>
            </w:pPr>
          </w:p>
          <w:p w:rsidR="00B55720" w:rsidRPr="003B78CD" w:rsidRDefault="00B55720" w:rsidP="003B78CD">
            <w:pPr>
              <w:jc w:val="both"/>
              <w:rPr>
                <w:lang w:val="lv-LV"/>
              </w:rPr>
            </w:pPr>
            <w:r w:rsidRPr="003B78CD">
              <w:rPr>
                <w:lang w:val="lv-LV"/>
              </w:rPr>
              <w:t>3. RegulāNr.950/2014 noteiktais ES atbalsta apmērs sieru privātai uzglabāšanai:</w:t>
            </w:r>
          </w:p>
          <w:p w:rsidR="00B55720" w:rsidRPr="003B78CD" w:rsidRDefault="00B55720" w:rsidP="003B78CD">
            <w:pPr>
              <w:jc w:val="both"/>
              <w:rPr>
                <w:lang w:val="lv-LV"/>
              </w:rPr>
            </w:pPr>
            <w:r w:rsidRPr="003B78CD">
              <w:rPr>
                <w:lang w:val="lv-LV"/>
              </w:rPr>
              <w:t xml:space="preserve">EUR 15,57 par uzglabāšanā novietota produkta tonnu </w:t>
            </w:r>
            <w:r w:rsidRPr="003B78CD">
              <w:rPr>
                <w:lang w:val="lv-LV"/>
              </w:rPr>
              <w:lastRenderedPageBreak/>
              <w:t>(fiksētām uzglabāšanas izmaksām);</w:t>
            </w:r>
          </w:p>
          <w:p w:rsidR="00B55720" w:rsidRPr="003B78CD" w:rsidRDefault="00B55720" w:rsidP="003B78CD">
            <w:pPr>
              <w:jc w:val="both"/>
              <w:rPr>
                <w:lang w:val="lv-LV"/>
              </w:rPr>
            </w:pPr>
            <w:r w:rsidRPr="003B78CD">
              <w:rPr>
                <w:lang w:val="lv-LV"/>
              </w:rPr>
              <w:t>EUR 0,40 par tonnu dienā (līgumiskai uzglabāšanai).</w:t>
            </w:r>
          </w:p>
          <w:p w:rsidR="00B55720" w:rsidRPr="003B78CD" w:rsidRDefault="00B55720" w:rsidP="003B78CD">
            <w:pPr>
              <w:jc w:val="both"/>
              <w:rPr>
                <w:lang w:val="lv-LV"/>
              </w:rPr>
            </w:pPr>
            <w:r w:rsidRPr="003B78CD">
              <w:rPr>
                <w:lang w:val="lv-LV"/>
              </w:rPr>
              <w:t xml:space="preserve">Regula Nr.950/2014 paredz, ka līgumā noteiktā siera uzglabāšana var ilgt no 60 dienām līdz 210 dienām; šo laikposma ilgumu izvēlas uzņēmums, kas produktu uzglabās. </w:t>
            </w:r>
          </w:p>
          <w:p w:rsidR="00B55720" w:rsidRPr="003B78CD" w:rsidRDefault="00B55720" w:rsidP="00B40211">
            <w:pPr>
              <w:rPr>
                <w:lang w:val="lv-LV"/>
              </w:rPr>
            </w:pPr>
          </w:p>
        </w:tc>
      </w:tr>
      <w:tr w:rsidR="00B55720" w:rsidRPr="003B78CD" w:rsidTr="00DC2887">
        <w:trPr>
          <w:jc w:val="center"/>
        </w:trPr>
        <w:tc>
          <w:tcPr>
            <w:tcW w:w="1547" w:type="pct"/>
            <w:tcBorders>
              <w:top w:val="outset" w:sz="6" w:space="0" w:color="414142"/>
              <w:left w:val="outset" w:sz="6" w:space="0" w:color="414142"/>
              <w:bottom w:val="outset" w:sz="6" w:space="0" w:color="414142"/>
              <w:right w:val="outset" w:sz="6" w:space="0" w:color="414142"/>
            </w:tcBorders>
            <w:hideMark/>
          </w:tcPr>
          <w:p w:rsidR="00B55720" w:rsidRPr="003B78CD" w:rsidRDefault="00B55720">
            <w:pPr>
              <w:rPr>
                <w:lang w:val="lv-LV"/>
              </w:rPr>
            </w:pPr>
            <w:r w:rsidRPr="003B78CD">
              <w:rPr>
                <w:lang w:val="lv-LV"/>
              </w:rPr>
              <w:t>6.1. detalizēts ieņēmumu aprēķins</w:t>
            </w:r>
          </w:p>
        </w:tc>
        <w:tc>
          <w:tcPr>
            <w:tcW w:w="0" w:type="auto"/>
            <w:gridSpan w:val="5"/>
            <w:vMerge/>
            <w:tcBorders>
              <w:top w:val="outset" w:sz="6" w:space="0" w:color="414142"/>
              <w:left w:val="outset" w:sz="6" w:space="0" w:color="414142"/>
              <w:bottom w:val="outset" w:sz="6" w:space="0" w:color="414142"/>
              <w:right w:val="outset" w:sz="6" w:space="0" w:color="414142"/>
            </w:tcBorders>
            <w:vAlign w:val="center"/>
            <w:hideMark/>
          </w:tcPr>
          <w:p w:rsidR="00B55720" w:rsidRPr="003B78CD" w:rsidRDefault="00B55720">
            <w:pPr>
              <w:rPr>
                <w:lang w:val="lv-LV"/>
              </w:rPr>
            </w:pPr>
          </w:p>
        </w:tc>
      </w:tr>
      <w:tr w:rsidR="00B55720" w:rsidRPr="003B78CD" w:rsidTr="00DC2887">
        <w:trPr>
          <w:jc w:val="center"/>
        </w:trPr>
        <w:tc>
          <w:tcPr>
            <w:tcW w:w="1547" w:type="pct"/>
            <w:tcBorders>
              <w:top w:val="outset" w:sz="6" w:space="0" w:color="414142"/>
              <w:left w:val="outset" w:sz="6" w:space="0" w:color="414142"/>
              <w:bottom w:val="outset" w:sz="6" w:space="0" w:color="414142"/>
              <w:right w:val="outset" w:sz="6" w:space="0" w:color="414142"/>
            </w:tcBorders>
            <w:hideMark/>
          </w:tcPr>
          <w:p w:rsidR="00B55720" w:rsidRPr="003B78CD" w:rsidRDefault="00B55720">
            <w:pPr>
              <w:rPr>
                <w:lang w:val="lv-LV"/>
              </w:rPr>
            </w:pPr>
            <w:r w:rsidRPr="003B78CD">
              <w:rPr>
                <w:lang w:val="lv-LV"/>
              </w:rPr>
              <w:t>6.2. detalizēts izdevumu aprēķins</w:t>
            </w:r>
          </w:p>
        </w:tc>
        <w:tc>
          <w:tcPr>
            <w:tcW w:w="0" w:type="auto"/>
            <w:gridSpan w:val="5"/>
            <w:vMerge/>
            <w:tcBorders>
              <w:top w:val="outset" w:sz="6" w:space="0" w:color="414142"/>
              <w:left w:val="outset" w:sz="6" w:space="0" w:color="414142"/>
              <w:bottom w:val="outset" w:sz="6" w:space="0" w:color="414142"/>
              <w:right w:val="outset" w:sz="6" w:space="0" w:color="414142"/>
            </w:tcBorders>
            <w:vAlign w:val="center"/>
            <w:hideMark/>
          </w:tcPr>
          <w:p w:rsidR="00B55720" w:rsidRPr="003B78CD" w:rsidRDefault="00B55720">
            <w:pPr>
              <w:rPr>
                <w:lang w:val="lv-LV"/>
              </w:rPr>
            </w:pPr>
          </w:p>
        </w:tc>
      </w:tr>
      <w:tr w:rsidR="00B55720" w:rsidRPr="00875CA7" w:rsidTr="00DC2887">
        <w:trPr>
          <w:trHeight w:val="555"/>
          <w:jc w:val="center"/>
        </w:trPr>
        <w:tc>
          <w:tcPr>
            <w:tcW w:w="1547" w:type="pct"/>
            <w:tcBorders>
              <w:top w:val="outset" w:sz="6" w:space="0" w:color="414142"/>
              <w:left w:val="outset" w:sz="6" w:space="0" w:color="414142"/>
              <w:bottom w:val="outset" w:sz="6" w:space="0" w:color="414142"/>
              <w:right w:val="outset" w:sz="6" w:space="0" w:color="414142"/>
            </w:tcBorders>
            <w:hideMark/>
          </w:tcPr>
          <w:p w:rsidR="00B55720" w:rsidRPr="003B78CD" w:rsidRDefault="00B55720">
            <w:pPr>
              <w:rPr>
                <w:lang w:val="lv-LV"/>
              </w:rPr>
            </w:pPr>
            <w:r w:rsidRPr="003B78CD">
              <w:rPr>
                <w:lang w:val="lv-LV"/>
              </w:rPr>
              <w:lastRenderedPageBreak/>
              <w:t>7. Cita informācija</w:t>
            </w:r>
          </w:p>
        </w:tc>
        <w:tc>
          <w:tcPr>
            <w:tcW w:w="3453" w:type="pct"/>
            <w:gridSpan w:val="5"/>
            <w:tcBorders>
              <w:top w:val="outset" w:sz="6" w:space="0" w:color="414142"/>
              <w:left w:val="outset" w:sz="6" w:space="0" w:color="414142"/>
              <w:bottom w:val="outset" w:sz="6" w:space="0" w:color="414142"/>
              <w:right w:val="outset" w:sz="6" w:space="0" w:color="414142"/>
            </w:tcBorders>
            <w:hideMark/>
          </w:tcPr>
          <w:p w:rsidR="00B55720" w:rsidRPr="003B78CD" w:rsidRDefault="00B55720" w:rsidP="003B78CD">
            <w:pPr>
              <w:rPr>
                <w:lang w:val="lv-LV"/>
              </w:rPr>
            </w:pPr>
            <w:r w:rsidRPr="003B78CD">
              <w:rPr>
                <w:lang w:val="lv-LV"/>
              </w:rPr>
              <w:t>Atbalstu privātai uzglabāšanai sākotnēji finansē no valsts budžeta, bet pēc tam izmaksātās summas tiek pieprasītas EK.</w:t>
            </w:r>
          </w:p>
          <w:p w:rsidR="00B55720" w:rsidRPr="003B78CD" w:rsidRDefault="00B55720" w:rsidP="00B55720">
            <w:pPr>
              <w:pStyle w:val="tvhtml"/>
              <w:spacing w:line="293" w:lineRule="atLeast"/>
              <w:jc w:val="both"/>
              <w:rPr>
                <w:lang w:val="lv-LV"/>
              </w:rPr>
            </w:pPr>
            <w:r w:rsidRPr="003B78CD">
              <w:rPr>
                <w:lang w:val="lv-LV"/>
              </w:rPr>
              <w:t xml:space="preserve">Tirgus intervences pasākumu finansēšanai valsts budžetā 2014.gadam, kā arī 2015. un 2016.gadam ir piešķirti </w:t>
            </w:r>
            <w:r w:rsidR="005D73D4" w:rsidRPr="003B78CD">
              <w:rPr>
                <w:lang w:val="lv-LV"/>
              </w:rPr>
              <w:t>4 101 001</w:t>
            </w:r>
            <w:r w:rsidRPr="003B78CD">
              <w:rPr>
                <w:lang w:val="lv-LV"/>
              </w:rPr>
              <w:t xml:space="preserve"> EUR.  </w:t>
            </w:r>
          </w:p>
          <w:p w:rsidR="005D73D4" w:rsidRPr="003B78CD" w:rsidRDefault="005D73D4" w:rsidP="00B55720">
            <w:pPr>
              <w:pStyle w:val="tvhtml"/>
              <w:spacing w:line="293" w:lineRule="atLeast"/>
              <w:jc w:val="both"/>
              <w:rPr>
                <w:lang w:val="lv-LV"/>
              </w:rPr>
            </w:pPr>
            <w:r w:rsidRPr="003B78CD">
              <w:rPr>
                <w:lang w:val="lv-LV"/>
              </w:rPr>
              <w:t xml:space="preserve">Piena produktu privātās uzglabāšana pasākumu finansēšanai valsts budžetā 2014.gadam, kā arī 2015. un 2016.gadam ir piešķirti 11 549 EUR. </w:t>
            </w:r>
          </w:p>
          <w:p w:rsidR="00B55720" w:rsidRPr="003B78CD" w:rsidRDefault="00B55720" w:rsidP="00B55720">
            <w:pPr>
              <w:pStyle w:val="tvhtml"/>
              <w:spacing w:line="293" w:lineRule="atLeast"/>
              <w:jc w:val="both"/>
              <w:rPr>
                <w:lang w:val="lv-LV"/>
              </w:rPr>
            </w:pPr>
            <w:r w:rsidRPr="003B78CD">
              <w:rPr>
                <w:lang w:val="lv-LV"/>
              </w:rPr>
              <w:t>Ņemot vērā,</w:t>
            </w:r>
            <w:r w:rsidR="005D73D4" w:rsidRPr="003B78CD">
              <w:rPr>
                <w:lang w:val="lv-LV"/>
              </w:rPr>
              <w:t xml:space="preserve"> </w:t>
            </w:r>
            <w:r w:rsidRPr="003B78CD">
              <w:rPr>
                <w:lang w:val="lv-LV"/>
              </w:rPr>
              <w:t xml:space="preserve">ka atbalsta izmantošana ir brīvprātīga, kā arī to, ka atbalsts tikai daļēji kompensē produktu </w:t>
            </w:r>
            <w:r w:rsidR="008D7653" w:rsidRPr="003B78CD">
              <w:rPr>
                <w:lang w:val="lv-LV"/>
              </w:rPr>
              <w:t>uzglabāšanas</w:t>
            </w:r>
            <w:r w:rsidRPr="003B78CD">
              <w:rPr>
                <w:lang w:val="lv-LV"/>
              </w:rPr>
              <w:t xml:space="preserve"> izmaksas, projekta izstrādes brīdī nav iespējams novērtēt uzņēmumu interesi atbalsta izmantošanā. </w:t>
            </w:r>
          </w:p>
          <w:p w:rsidR="00B55720" w:rsidRDefault="003B78CD" w:rsidP="003B78CD">
            <w:pPr>
              <w:pStyle w:val="tvhtml"/>
              <w:spacing w:line="293" w:lineRule="atLeast"/>
              <w:jc w:val="both"/>
              <w:rPr>
                <w:lang w:val="lv-LV"/>
              </w:rPr>
            </w:pPr>
            <w:r>
              <w:rPr>
                <w:lang w:val="lv-LV"/>
              </w:rPr>
              <w:t>Kaut arī pašlaik</w:t>
            </w:r>
            <w:r w:rsidR="00B55720" w:rsidRPr="003B78CD">
              <w:rPr>
                <w:lang w:val="lv-LV"/>
              </w:rPr>
              <w:t xml:space="preserve"> nav iespējams </w:t>
            </w:r>
            <w:r>
              <w:rPr>
                <w:lang w:val="lv-LV"/>
              </w:rPr>
              <w:t xml:space="preserve">konkrēti </w:t>
            </w:r>
            <w:r w:rsidR="00B55720" w:rsidRPr="003B78CD">
              <w:rPr>
                <w:lang w:val="lv-LV"/>
              </w:rPr>
              <w:t xml:space="preserve">prognozēt atbalstam pieteikto produktu apjomu, to </w:t>
            </w:r>
            <w:r w:rsidR="008D7653" w:rsidRPr="003B78CD">
              <w:rPr>
                <w:lang w:val="lv-LV"/>
              </w:rPr>
              <w:t>uzglabāšanas</w:t>
            </w:r>
            <w:r w:rsidR="00B55720" w:rsidRPr="003B78CD">
              <w:rPr>
                <w:lang w:val="lv-LV"/>
              </w:rPr>
              <w:t xml:space="preserve"> ilgumu un atbalsta pasākumiem nepieciešamo kopējo finansējumu</w:t>
            </w:r>
            <w:r>
              <w:rPr>
                <w:lang w:val="lv-LV"/>
              </w:rPr>
              <w:t>, aplēses liecina, ka atbalstam nepieciešamā līdzekļu summa nepārsniegs ilgtermiņa saistībās ieplānotos budžeta līdzekļus</w:t>
            </w:r>
            <w:r w:rsidR="005A213D">
              <w:rPr>
                <w:lang w:val="lv-LV"/>
              </w:rPr>
              <w:t>.</w:t>
            </w:r>
          </w:p>
          <w:p w:rsidR="005A213D" w:rsidRPr="003B78CD" w:rsidRDefault="005A213D" w:rsidP="003B78CD">
            <w:pPr>
              <w:pStyle w:val="tvhtml"/>
              <w:spacing w:line="293" w:lineRule="atLeast"/>
              <w:jc w:val="both"/>
              <w:rPr>
                <w:lang w:val="lv-LV"/>
              </w:rPr>
            </w:pPr>
            <w:r w:rsidRPr="005A213D">
              <w:rPr>
                <w:lang w:val="lv-LV"/>
              </w:rPr>
              <w:t>Atbalsts tiks izmaksāts no Zemkopības ministrijas budžeta apakšprogrammas 64.08.00. „Izdevumi Eiropas Lauksaimniecības garantiju fonda (ELGF) projektu un pasākumu īstenošanai (2014-2020)” budžeta līdzekļiem.</w:t>
            </w:r>
          </w:p>
        </w:tc>
      </w:tr>
    </w:tbl>
    <w:p w:rsidR="00731E63" w:rsidRPr="003B78CD" w:rsidRDefault="00731E63" w:rsidP="000B59AD">
      <w:pPr>
        <w:pStyle w:val="tvhtml"/>
        <w:shd w:val="clear" w:color="auto" w:fill="FFFFFF"/>
        <w:spacing w:line="293" w:lineRule="atLeast"/>
        <w:ind w:firstLine="300"/>
        <w:rPr>
          <w:i/>
          <w:lang w:val="lv-LV"/>
        </w:rPr>
      </w:pPr>
      <w:r w:rsidRPr="003B78CD">
        <w:rPr>
          <w:i/>
          <w:lang w:val="lv-LV"/>
        </w:rPr>
        <w:t> </w:t>
      </w:r>
      <w:r w:rsidR="000B59AD" w:rsidRPr="003B78CD">
        <w:rPr>
          <w:i/>
          <w:lang w:val="lv-LV"/>
        </w:rPr>
        <w:t>Anotācijas IV sadaļa – Projekts šo jomu neskar.</w:t>
      </w:r>
    </w:p>
    <w:tbl>
      <w:tblPr>
        <w:tblW w:w="4813" w:type="pct"/>
        <w:tblInd w:w="172"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284"/>
        <w:gridCol w:w="2648"/>
        <w:gridCol w:w="5858"/>
      </w:tblGrid>
      <w:tr w:rsidR="00731E63" w:rsidRPr="003B78CD" w:rsidTr="00DC2887">
        <w:tc>
          <w:tcPr>
            <w:tcW w:w="5000"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731E63" w:rsidRPr="003B78CD" w:rsidRDefault="00731E63">
            <w:pPr>
              <w:pStyle w:val="tvhtml"/>
              <w:spacing w:line="293" w:lineRule="atLeast"/>
              <w:jc w:val="center"/>
              <w:rPr>
                <w:b/>
                <w:bCs/>
                <w:lang w:val="lv-LV"/>
              </w:rPr>
            </w:pPr>
            <w:r w:rsidRPr="003B78CD">
              <w:rPr>
                <w:b/>
                <w:bCs/>
                <w:lang w:val="lv-LV"/>
              </w:rPr>
              <w:t>V. Tiesību akta projekta atbilstība Latvijas Republikas starptautiskajām saistībām</w:t>
            </w:r>
          </w:p>
        </w:tc>
      </w:tr>
      <w:tr w:rsidR="00731E63" w:rsidRPr="00875CA7" w:rsidTr="00DC2887">
        <w:tc>
          <w:tcPr>
            <w:tcW w:w="162" w:type="pct"/>
            <w:tcBorders>
              <w:top w:val="outset" w:sz="6" w:space="0" w:color="414142"/>
              <w:left w:val="outset" w:sz="6" w:space="0" w:color="414142"/>
              <w:bottom w:val="outset" w:sz="6" w:space="0" w:color="414142"/>
              <w:right w:val="outset" w:sz="6" w:space="0" w:color="414142"/>
            </w:tcBorders>
            <w:shd w:val="clear" w:color="auto" w:fill="FFFFFF"/>
            <w:hideMark/>
          </w:tcPr>
          <w:p w:rsidR="00731E63" w:rsidRPr="003B78CD" w:rsidRDefault="00731E63">
            <w:pPr>
              <w:rPr>
                <w:lang w:val="lv-LV"/>
              </w:rPr>
            </w:pPr>
            <w:r w:rsidRPr="003B78CD">
              <w:rPr>
                <w:lang w:val="lv-LV"/>
              </w:rPr>
              <w:t>1.</w:t>
            </w:r>
          </w:p>
        </w:tc>
        <w:tc>
          <w:tcPr>
            <w:tcW w:w="1506" w:type="pct"/>
            <w:tcBorders>
              <w:top w:val="outset" w:sz="6" w:space="0" w:color="414142"/>
              <w:left w:val="outset" w:sz="6" w:space="0" w:color="414142"/>
              <w:bottom w:val="outset" w:sz="6" w:space="0" w:color="414142"/>
              <w:right w:val="outset" w:sz="6" w:space="0" w:color="414142"/>
            </w:tcBorders>
            <w:shd w:val="clear" w:color="auto" w:fill="FFFFFF"/>
            <w:hideMark/>
          </w:tcPr>
          <w:p w:rsidR="00731E63" w:rsidRPr="003B78CD" w:rsidRDefault="00731E63">
            <w:pPr>
              <w:rPr>
                <w:lang w:val="lv-LV"/>
              </w:rPr>
            </w:pPr>
            <w:r w:rsidRPr="003B78CD">
              <w:rPr>
                <w:lang w:val="lv-LV"/>
              </w:rPr>
              <w:t>Saistības pret Eiropas Savienību</w:t>
            </w:r>
          </w:p>
        </w:tc>
        <w:tc>
          <w:tcPr>
            <w:tcW w:w="3331" w:type="pct"/>
            <w:tcBorders>
              <w:top w:val="outset" w:sz="6" w:space="0" w:color="414142"/>
              <w:left w:val="outset" w:sz="6" w:space="0" w:color="414142"/>
              <w:bottom w:val="outset" w:sz="6" w:space="0" w:color="414142"/>
              <w:right w:val="outset" w:sz="6" w:space="0" w:color="414142"/>
            </w:tcBorders>
            <w:shd w:val="clear" w:color="auto" w:fill="FFFFFF"/>
            <w:hideMark/>
          </w:tcPr>
          <w:p w:rsidR="00A839E9" w:rsidRDefault="00BB0F21" w:rsidP="00326277">
            <w:pPr>
              <w:jc w:val="both"/>
              <w:rPr>
                <w:lang w:val="lv-LV"/>
              </w:rPr>
            </w:pPr>
            <w:r w:rsidRPr="00BB0F21">
              <w:rPr>
                <w:lang w:val="lv-LV"/>
              </w:rPr>
              <w:t>Eiropas Parlamenta un Padomes 2013.gada 17.decembra Regul</w:t>
            </w:r>
            <w:r w:rsidR="00A839E9">
              <w:rPr>
                <w:lang w:val="lv-LV"/>
              </w:rPr>
              <w:t>a</w:t>
            </w:r>
            <w:r w:rsidRPr="00BB0F21">
              <w:rPr>
                <w:lang w:val="lv-LV"/>
              </w:rPr>
              <w:t xml:space="preserve"> (ES) Nr.1308/2013, ar ko izveido lauksaimniecības produktu tirgu kopīgu organizāciju un atceļ Padomes Regulas (EEK) Nr. 922/72, (EEK) Nr.234/79, (EK) Nr. 1037/2001 un (EK) Nr.1234/2007 (turpmāk – regula Nr.1308/2013)</w:t>
            </w:r>
            <w:r w:rsidR="00A839E9">
              <w:rPr>
                <w:lang w:val="lv-LV"/>
              </w:rPr>
              <w:t>;</w:t>
            </w:r>
            <w:r w:rsidR="000B59AD" w:rsidRPr="003B78CD">
              <w:rPr>
                <w:lang w:val="lv-LV"/>
              </w:rPr>
              <w:t xml:space="preserve"> </w:t>
            </w:r>
            <w:r w:rsidRPr="00BB0F21">
              <w:rPr>
                <w:lang w:val="lv-LV"/>
              </w:rPr>
              <w:t>Komisijas 2014.gada 4.septembra Deleģētā regula (ES) Nr.950/2014, ar ko atver pagaidu ārkārtas atbalsta shēmu noteiktu sieru privātai uzglabāšanai un iepriekš nosaka atbalsta summu (turpmāk – regula Nr.950/2014)</w:t>
            </w:r>
            <w:r w:rsidR="00A839E9">
              <w:rPr>
                <w:lang w:val="lv-LV"/>
              </w:rPr>
              <w:t>;</w:t>
            </w:r>
          </w:p>
          <w:p w:rsidR="00A839E9" w:rsidRDefault="00A839E9" w:rsidP="00326277">
            <w:pPr>
              <w:jc w:val="both"/>
              <w:rPr>
                <w:lang w:val="lv-LV"/>
              </w:rPr>
            </w:pPr>
            <w:r w:rsidRPr="00A839E9">
              <w:rPr>
                <w:lang w:val="lv-LV"/>
              </w:rPr>
              <w:t>Komisijas 2008.gada 20.augusta Regul</w:t>
            </w:r>
            <w:r>
              <w:rPr>
                <w:lang w:val="lv-LV"/>
              </w:rPr>
              <w:t>a</w:t>
            </w:r>
            <w:r w:rsidRPr="00A839E9">
              <w:rPr>
                <w:lang w:val="lv-LV"/>
              </w:rPr>
              <w:t xml:space="preserve"> Nr.826/2008, ar ko paredz kopīgus noteikumus par atbalsta piešķiršanu dažu </w:t>
            </w:r>
            <w:r w:rsidRPr="00A839E9">
              <w:rPr>
                <w:lang w:val="lv-LV"/>
              </w:rPr>
              <w:lastRenderedPageBreak/>
              <w:t>lauksaimniecības produktu privātai uzglabāšanai (turpmāk – regula Nr.826/2008)</w:t>
            </w:r>
            <w:r>
              <w:rPr>
                <w:lang w:val="lv-LV"/>
              </w:rPr>
              <w:t>;</w:t>
            </w:r>
          </w:p>
          <w:p w:rsidR="000B59AD" w:rsidRPr="003B78CD" w:rsidRDefault="00A839E9" w:rsidP="00326277">
            <w:pPr>
              <w:jc w:val="both"/>
              <w:rPr>
                <w:lang w:val="lv-LV"/>
              </w:rPr>
            </w:pPr>
            <w:r w:rsidRPr="00A839E9">
              <w:rPr>
                <w:lang w:val="lv-LV"/>
              </w:rPr>
              <w:t> Komisijas 2009.gada 11.decembra Regula Nr.1272/2009, ar ko nosaka sīki izstrādātus kopīgus noteikumus Padomes Regulas (EK) Nr.1234/2007 īstenošanai attiecībā uz lauksaimniecības produktu iepirkšanu un pārdošanu valsts intervencē (turpmāk – regula Nr.1272/2009)</w:t>
            </w:r>
            <w:r w:rsidR="00BB0F21" w:rsidRPr="00BB0F21">
              <w:rPr>
                <w:lang w:val="lv-LV"/>
              </w:rPr>
              <w:t>.</w:t>
            </w:r>
          </w:p>
        </w:tc>
      </w:tr>
      <w:tr w:rsidR="00731E63" w:rsidRPr="003B78CD" w:rsidTr="00DC2887">
        <w:tc>
          <w:tcPr>
            <w:tcW w:w="162" w:type="pct"/>
            <w:tcBorders>
              <w:top w:val="outset" w:sz="6" w:space="0" w:color="414142"/>
              <w:left w:val="outset" w:sz="6" w:space="0" w:color="414142"/>
              <w:bottom w:val="outset" w:sz="6" w:space="0" w:color="414142"/>
              <w:right w:val="outset" w:sz="6" w:space="0" w:color="414142"/>
            </w:tcBorders>
            <w:shd w:val="clear" w:color="auto" w:fill="FFFFFF"/>
            <w:hideMark/>
          </w:tcPr>
          <w:p w:rsidR="00731E63" w:rsidRPr="003B78CD" w:rsidRDefault="00731E63">
            <w:pPr>
              <w:rPr>
                <w:lang w:val="lv-LV"/>
              </w:rPr>
            </w:pPr>
            <w:r w:rsidRPr="003B78CD">
              <w:rPr>
                <w:lang w:val="lv-LV"/>
              </w:rPr>
              <w:lastRenderedPageBreak/>
              <w:t>2.</w:t>
            </w:r>
          </w:p>
        </w:tc>
        <w:tc>
          <w:tcPr>
            <w:tcW w:w="1506" w:type="pct"/>
            <w:tcBorders>
              <w:top w:val="outset" w:sz="6" w:space="0" w:color="414142"/>
              <w:left w:val="outset" w:sz="6" w:space="0" w:color="414142"/>
              <w:bottom w:val="outset" w:sz="6" w:space="0" w:color="414142"/>
              <w:right w:val="outset" w:sz="6" w:space="0" w:color="414142"/>
            </w:tcBorders>
            <w:shd w:val="clear" w:color="auto" w:fill="FFFFFF"/>
            <w:hideMark/>
          </w:tcPr>
          <w:p w:rsidR="00731E63" w:rsidRPr="003B78CD" w:rsidRDefault="00731E63">
            <w:pPr>
              <w:rPr>
                <w:lang w:val="lv-LV"/>
              </w:rPr>
            </w:pPr>
            <w:r w:rsidRPr="003B78CD">
              <w:rPr>
                <w:lang w:val="lv-LV"/>
              </w:rPr>
              <w:t>Citas starptautiskās saistības</w:t>
            </w:r>
          </w:p>
        </w:tc>
        <w:tc>
          <w:tcPr>
            <w:tcW w:w="3331" w:type="pct"/>
            <w:tcBorders>
              <w:top w:val="outset" w:sz="6" w:space="0" w:color="414142"/>
              <w:left w:val="outset" w:sz="6" w:space="0" w:color="414142"/>
              <w:bottom w:val="outset" w:sz="6" w:space="0" w:color="414142"/>
              <w:right w:val="outset" w:sz="6" w:space="0" w:color="414142"/>
            </w:tcBorders>
            <w:shd w:val="clear" w:color="auto" w:fill="FFFFFF"/>
            <w:hideMark/>
          </w:tcPr>
          <w:p w:rsidR="00731E63" w:rsidRPr="003B78CD" w:rsidRDefault="000B59AD" w:rsidP="00326277">
            <w:pPr>
              <w:jc w:val="both"/>
              <w:rPr>
                <w:lang w:val="lv-LV"/>
              </w:rPr>
            </w:pPr>
            <w:r w:rsidRPr="003B78CD">
              <w:rPr>
                <w:lang w:val="lv-LV"/>
              </w:rPr>
              <w:t>Projekts šo jomu neskar.</w:t>
            </w:r>
          </w:p>
        </w:tc>
      </w:tr>
      <w:tr w:rsidR="00731E63" w:rsidRPr="003B78CD" w:rsidTr="00DC2887">
        <w:tc>
          <w:tcPr>
            <w:tcW w:w="162" w:type="pct"/>
            <w:tcBorders>
              <w:top w:val="outset" w:sz="6" w:space="0" w:color="414142"/>
              <w:left w:val="outset" w:sz="6" w:space="0" w:color="414142"/>
              <w:bottom w:val="outset" w:sz="6" w:space="0" w:color="414142"/>
              <w:right w:val="outset" w:sz="6" w:space="0" w:color="414142"/>
            </w:tcBorders>
            <w:shd w:val="clear" w:color="auto" w:fill="FFFFFF"/>
            <w:hideMark/>
          </w:tcPr>
          <w:p w:rsidR="00731E63" w:rsidRPr="003B78CD" w:rsidRDefault="00731E63">
            <w:pPr>
              <w:rPr>
                <w:lang w:val="lv-LV"/>
              </w:rPr>
            </w:pPr>
            <w:r w:rsidRPr="003B78CD">
              <w:rPr>
                <w:lang w:val="lv-LV"/>
              </w:rPr>
              <w:t>3.</w:t>
            </w:r>
          </w:p>
        </w:tc>
        <w:tc>
          <w:tcPr>
            <w:tcW w:w="1506" w:type="pct"/>
            <w:tcBorders>
              <w:top w:val="outset" w:sz="6" w:space="0" w:color="414142"/>
              <w:left w:val="outset" w:sz="6" w:space="0" w:color="414142"/>
              <w:bottom w:val="outset" w:sz="6" w:space="0" w:color="414142"/>
              <w:right w:val="outset" w:sz="6" w:space="0" w:color="414142"/>
            </w:tcBorders>
            <w:shd w:val="clear" w:color="auto" w:fill="FFFFFF"/>
            <w:hideMark/>
          </w:tcPr>
          <w:p w:rsidR="00731E63" w:rsidRPr="003B78CD" w:rsidRDefault="00731E63">
            <w:pPr>
              <w:rPr>
                <w:lang w:val="lv-LV"/>
              </w:rPr>
            </w:pPr>
            <w:r w:rsidRPr="003B78CD">
              <w:rPr>
                <w:lang w:val="lv-LV"/>
              </w:rPr>
              <w:t>Cita informācija</w:t>
            </w:r>
          </w:p>
        </w:tc>
        <w:tc>
          <w:tcPr>
            <w:tcW w:w="3331" w:type="pct"/>
            <w:tcBorders>
              <w:top w:val="outset" w:sz="6" w:space="0" w:color="414142"/>
              <w:left w:val="outset" w:sz="6" w:space="0" w:color="414142"/>
              <w:bottom w:val="outset" w:sz="6" w:space="0" w:color="414142"/>
              <w:right w:val="outset" w:sz="6" w:space="0" w:color="414142"/>
            </w:tcBorders>
            <w:shd w:val="clear" w:color="auto" w:fill="FFFFFF"/>
            <w:hideMark/>
          </w:tcPr>
          <w:p w:rsidR="00731E63" w:rsidRPr="003B78CD" w:rsidRDefault="00731E63">
            <w:pPr>
              <w:pStyle w:val="tvhtml"/>
              <w:spacing w:line="293" w:lineRule="atLeast"/>
              <w:rPr>
                <w:lang w:val="lv-LV"/>
              </w:rPr>
            </w:pPr>
            <w:r w:rsidRPr="003B78CD">
              <w:rPr>
                <w:lang w:val="lv-LV"/>
              </w:rPr>
              <w:t>Nav</w:t>
            </w:r>
            <w:r w:rsidR="000B59AD" w:rsidRPr="003B78CD">
              <w:rPr>
                <w:lang w:val="lv-LV"/>
              </w:rPr>
              <w:t>.</w:t>
            </w:r>
          </w:p>
        </w:tc>
      </w:tr>
    </w:tbl>
    <w:p w:rsidR="00731E63" w:rsidRPr="003B78CD" w:rsidRDefault="00731E63" w:rsidP="00731E63">
      <w:pPr>
        <w:pStyle w:val="tvhtml"/>
        <w:shd w:val="clear" w:color="auto" w:fill="FFFFFF"/>
        <w:spacing w:line="293" w:lineRule="atLeast"/>
        <w:ind w:firstLine="300"/>
        <w:rPr>
          <w:color w:val="414142"/>
          <w:sz w:val="20"/>
          <w:szCs w:val="20"/>
          <w:lang w:val="lv-LV"/>
        </w:rPr>
      </w:pPr>
      <w:r w:rsidRPr="003B78CD">
        <w:rPr>
          <w:color w:val="414142"/>
          <w:sz w:val="20"/>
          <w:szCs w:val="20"/>
          <w:lang w:val="lv-LV"/>
        </w:rPr>
        <w:t> </w:t>
      </w:r>
    </w:p>
    <w:tbl>
      <w:tblPr>
        <w:tblW w:w="486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1928"/>
        <w:gridCol w:w="275"/>
        <w:gridCol w:w="1734"/>
        <w:gridCol w:w="1280"/>
        <w:gridCol w:w="1278"/>
        <w:gridCol w:w="2380"/>
      </w:tblGrid>
      <w:tr w:rsidR="00731E63" w:rsidRPr="00875CA7" w:rsidTr="00DC2887">
        <w:trPr>
          <w:jc w:val="center"/>
        </w:trPr>
        <w:tc>
          <w:tcPr>
            <w:tcW w:w="5000" w:type="pct"/>
            <w:gridSpan w:val="6"/>
            <w:tcBorders>
              <w:top w:val="outset" w:sz="6" w:space="0" w:color="414142"/>
              <w:left w:val="outset" w:sz="6" w:space="0" w:color="414142"/>
              <w:bottom w:val="outset" w:sz="6" w:space="0" w:color="414142"/>
              <w:right w:val="outset" w:sz="6" w:space="0" w:color="414142"/>
            </w:tcBorders>
            <w:vAlign w:val="center"/>
            <w:hideMark/>
          </w:tcPr>
          <w:p w:rsidR="00731E63" w:rsidRPr="003B78CD" w:rsidRDefault="00731E63">
            <w:pPr>
              <w:pStyle w:val="tvhtml"/>
              <w:spacing w:line="293" w:lineRule="atLeast"/>
              <w:jc w:val="center"/>
              <w:rPr>
                <w:b/>
                <w:bCs/>
                <w:lang w:val="lv-LV"/>
              </w:rPr>
            </w:pPr>
            <w:r w:rsidRPr="003B78CD">
              <w:rPr>
                <w:b/>
                <w:bCs/>
                <w:lang w:val="lv-LV"/>
              </w:rPr>
              <w:t>1.tabula</w:t>
            </w:r>
            <w:r w:rsidRPr="003B78CD">
              <w:rPr>
                <w:b/>
                <w:bCs/>
                <w:lang w:val="lv-LV"/>
              </w:rPr>
              <w:br/>
              <w:t>Tiesību akta projekta atbilstība ES tiesību aktiem</w:t>
            </w:r>
          </w:p>
        </w:tc>
      </w:tr>
      <w:tr w:rsidR="00731E63" w:rsidRPr="003B78CD" w:rsidTr="00DC2887">
        <w:trPr>
          <w:jc w:val="center"/>
        </w:trPr>
        <w:tc>
          <w:tcPr>
            <w:tcW w:w="1086" w:type="pct"/>
            <w:tcBorders>
              <w:top w:val="outset" w:sz="6" w:space="0" w:color="414142"/>
              <w:left w:val="outset" w:sz="6" w:space="0" w:color="414142"/>
              <w:bottom w:val="outset" w:sz="6" w:space="0" w:color="414142"/>
              <w:right w:val="outset" w:sz="6" w:space="0" w:color="414142"/>
            </w:tcBorders>
            <w:hideMark/>
          </w:tcPr>
          <w:p w:rsidR="00731E63" w:rsidRPr="003B78CD" w:rsidRDefault="00731E63">
            <w:pPr>
              <w:rPr>
                <w:lang w:val="lv-LV"/>
              </w:rPr>
            </w:pPr>
            <w:r w:rsidRPr="003B78CD">
              <w:rPr>
                <w:lang w:val="lv-LV"/>
              </w:rPr>
              <w:t>Attiecīgā ES tiesību akta datums, numurs un nosaukums</w:t>
            </w:r>
          </w:p>
        </w:tc>
        <w:tc>
          <w:tcPr>
            <w:tcW w:w="3914" w:type="pct"/>
            <w:gridSpan w:val="5"/>
            <w:tcBorders>
              <w:top w:val="outset" w:sz="6" w:space="0" w:color="414142"/>
              <w:left w:val="outset" w:sz="6" w:space="0" w:color="414142"/>
              <w:bottom w:val="outset" w:sz="6" w:space="0" w:color="414142"/>
              <w:right w:val="outset" w:sz="6" w:space="0" w:color="414142"/>
            </w:tcBorders>
            <w:hideMark/>
          </w:tcPr>
          <w:p w:rsidR="000B59AD" w:rsidRPr="003B78CD" w:rsidRDefault="00DC2887" w:rsidP="000B59AD">
            <w:pPr>
              <w:rPr>
                <w:lang w:val="lv-LV"/>
              </w:rPr>
            </w:pPr>
            <w:r>
              <w:rPr>
                <w:lang w:val="lv-LV"/>
              </w:rPr>
              <w:t>Regula Nr.</w:t>
            </w:r>
            <w:r w:rsidR="000B59AD" w:rsidRPr="003B78CD">
              <w:rPr>
                <w:lang w:val="lv-LV"/>
              </w:rPr>
              <w:t>1308/2013;</w:t>
            </w:r>
          </w:p>
          <w:p w:rsidR="00A839E9" w:rsidRDefault="000B59AD" w:rsidP="000B59AD">
            <w:pPr>
              <w:rPr>
                <w:lang w:val="lv-LV"/>
              </w:rPr>
            </w:pPr>
            <w:r w:rsidRPr="003B78CD">
              <w:rPr>
                <w:lang w:val="lv-LV"/>
              </w:rPr>
              <w:t>Regula Nr.950/2014</w:t>
            </w:r>
            <w:r w:rsidR="00A839E9">
              <w:rPr>
                <w:lang w:val="lv-LV"/>
              </w:rPr>
              <w:t>;</w:t>
            </w:r>
          </w:p>
          <w:p w:rsidR="00A839E9" w:rsidRDefault="00A839E9" w:rsidP="000B59AD">
            <w:pPr>
              <w:rPr>
                <w:lang w:val="lv-LV"/>
              </w:rPr>
            </w:pPr>
            <w:r>
              <w:rPr>
                <w:lang w:val="lv-LV"/>
              </w:rPr>
              <w:t>R</w:t>
            </w:r>
            <w:r w:rsidRPr="00A839E9">
              <w:rPr>
                <w:lang w:val="lv-LV"/>
              </w:rPr>
              <w:t>egula Nr.826/2008</w:t>
            </w:r>
            <w:r>
              <w:rPr>
                <w:lang w:val="lv-LV"/>
              </w:rPr>
              <w:t>;</w:t>
            </w:r>
          </w:p>
          <w:p w:rsidR="00731E63" w:rsidRPr="003B78CD" w:rsidRDefault="00A839E9" w:rsidP="000B59AD">
            <w:pPr>
              <w:rPr>
                <w:lang w:val="lv-LV"/>
              </w:rPr>
            </w:pPr>
            <w:r>
              <w:rPr>
                <w:lang w:val="lv-LV"/>
              </w:rPr>
              <w:t>R</w:t>
            </w:r>
            <w:r w:rsidRPr="00A839E9">
              <w:rPr>
                <w:lang w:val="lv-LV"/>
              </w:rPr>
              <w:t>egula Nr.1272/2009</w:t>
            </w:r>
            <w:r w:rsidR="000B59AD" w:rsidRPr="003B78CD">
              <w:rPr>
                <w:lang w:val="lv-LV"/>
              </w:rPr>
              <w:t>.</w:t>
            </w:r>
          </w:p>
        </w:tc>
      </w:tr>
      <w:tr w:rsidR="00731E63" w:rsidRPr="003B78CD" w:rsidTr="00D511E5">
        <w:trPr>
          <w:jc w:val="center"/>
        </w:trPr>
        <w:tc>
          <w:tcPr>
            <w:tcW w:w="1086" w:type="pct"/>
            <w:tcBorders>
              <w:top w:val="outset" w:sz="6" w:space="0" w:color="414142"/>
              <w:left w:val="outset" w:sz="6" w:space="0" w:color="414142"/>
              <w:bottom w:val="outset" w:sz="6" w:space="0" w:color="414142"/>
              <w:right w:val="outset" w:sz="6" w:space="0" w:color="414142"/>
            </w:tcBorders>
            <w:vAlign w:val="center"/>
            <w:hideMark/>
          </w:tcPr>
          <w:p w:rsidR="00731E63" w:rsidRPr="003B78CD" w:rsidRDefault="00731E63">
            <w:pPr>
              <w:pStyle w:val="tvhtml"/>
              <w:spacing w:line="293" w:lineRule="atLeast"/>
              <w:jc w:val="center"/>
              <w:rPr>
                <w:lang w:val="lv-LV"/>
              </w:rPr>
            </w:pPr>
            <w:r w:rsidRPr="003B78CD">
              <w:rPr>
                <w:lang w:val="lv-LV"/>
              </w:rPr>
              <w:t>A</w:t>
            </w:r>
          </w:p>
        </w:tc>
        <w:tc>
          <w:tcPr>
            <w:tcW w:w="1132" w:type="pct"/>
            <w:gridSpan w:val="2"/>
            <w:tcBorders>
              <w:top w:val="outset" w:sz="6" w:space="0" w:color="414142"/>
              <w:left w:val="outset" w:sz="6" w:space="0" w:color="414142"/>
              <w:bottom w:val="outset" w:sz="6" w:space="0" w:color="414142"/>
              <w:right w:val="outset" w:sz="6" w:space="0" w:color="414142"/>
            </w:tcBorders>
            <w:vAlign w:val="center"/>
            <w:hideMark/>
          </w:tcPr>
          <w:p w:rsidR="00731E63" w:rsidRPr="003B78CD" w:rsidRDefault="00731E63">
            <w:pPr>
              <w:pStyle w:val="tvhtml"/>
              <w:spacing w:line="293" w:lineRule="atLeast"/>
              <w:jc w:val="center"/>
              <w:rPr>
                <w:lang w:val="lv-LV"/>
              </w:rPr>
            </w:pPr>
            <w:r w:rsidRPr="003B78CD">
              <w:rPr>
                <w:lang w:val="lv-LV"/>
              </w:rPr>
              <w:t>B</w:t>
            </w:r>
          </w:p>
        </w:tc>
        <w:tc>
          <w:tcPr>
            <w:tcW w:w="1441" w:type="pct"/>
            <w:gridSpan w:val="2"/>
            <w:tcBorders>
              <w:top w:val="outset" w:sz="6" w:space="0" w:color="414142"/>
              <w:left w:val="outset" w:sz="6" w:space="0" w:color="414142"/>
              <w:bottom w:val="outset" w:sz="6" w:space="0" w:color="414142"/>
              <w:right w:val="outset" w:sz="6" w:space="0" w:color="414142"/>
            </w:tcBorders>
            <w:vAlign w:val="center"/>
            <w:hideMark/>
          </w:tcPr>
          <w:p w:rsidR="00731E63" w:rsidRPr="003B78CD" w:rsidRDefault="00731E63">
            <w:pPr>
              <w:pStyle w:val="tvhtml"/>
              <w:spacing w:line="293" w:lineRule="atLeast"/>
              <w:jc w:val="center"/>
              <w:rPr>
                <w:lang w:val="lv-LV"/>
              </w:rPr>
            </w:pPr>
            <w:r w:rsidRPr="003B78CD">
              <w:rPr>
                <w:lang w:val="lv-LV"/>
              </w:rPr>
              <w:t>C</w:t>
            </w:r>
          </w:p>
        </w:tc>
        <w:tc>
          <w:tcPr>
            <w:tcW w:w="1341" w:type="pct"/>
            <w:tcBorders>
              <w:top w:val="outset" w:sz="6" w:space="0" w:color="414142"/>
              <w:left w:val="outset" w:sz="6" w:space="0" w:color="414142"/>
              <w:bottom w:val="outset" w:sz="6" w:space="0" w:color="414142"/>
              <w:right w:val="outset" w:sz="6" w:space="0" w:color="414142"/>
            </w:tcBorders>
            <w:vAlign w:val="center"/>
            <w:hideMark/>
          </w:tcPr>
          <w:p w:rsidR="00731E63" w:rsidRPr="003B78CD" w:rsidRDefault="00731E63">
            <w:pPr>
              <w:pStyle w:val="tvhtml"/>
              <w:spacing w:line="293" w:lineRule="atLeast"/>
              <w:jc w:val="center"/>
              <w:rPr>
                <w:lang w:val="lv-LV"/>
              </w:rPr>
            </w:pPr>
            <w:r w:rsidRPr="003B78CD">
              <w:rPr>
                <w:lang w:val="lv-LV"/>
              </w:rPr>
              <w:t>D</w:t>
            </w:r>
          </w:p>
        </w:tc>
      </w:tr>
      <w:tr w:rsidR="00731E63" w:rsidRPr="00875CA7" w:rsidTr="00D511E5">
        <w:trPr>
          <w:jc w:val="center"/>
        </w:trPr>
        <w:tc>
          <w:tcPr>
            <w:tcW w:w="1086" w:type="pct"/>
            <w:tcBorders>
              <w:top w:val="outset" w:sz="6" w:space="0" w:color="414142"/>
              <w:left w:val="outset" w:sz="6" w:space="0" w:color="414142"/>
              <w:bottom w:val="outset" w:sz="6" w:space="0" w:color="414142"/>
              <w:right w:val="outset" w:sz="6" w:space="0" w:color="414142"/>
            </w:tcBorders>
            <w:hideMark/>
          </w:tcPr>
          <w:p w:rsidR="00731E63" w:rsidRPr="003B78CD" w:rsidRDefault="00731E63">
            <w:pPr>
              <w:rPr>
                <w:lang w:val="lv-LV"/>
              </w:rPr>
            </w:pPr>
            <w:r w:rsidRPr="003B78CD">
              <w:rPr>
                <w:lang w:val="lv-LV"/>
              </w:rPr>
              <w:t>Attiecīgā ES tiesību akta panta numurs (uzskaitot katru tiesību akta vienību – pantu, daļu, punktu, apakšpunktu)</w:t>
            </w:r>
          </w:p>
        </w:tc>
        <w:tc>
          <w:tcPr>
            <w:tcW w:w="1132" w:type="pct"/>
            <w:gridSpan w:val="2"/>
            <w:tcBorders>
              <w:top w:val="outset" w:sz="6" w:space="0" w:color="414142"/>
              <w:left w:val="outset" w:sz="6" w:space="0" w:color="414142"/>
              <w:bottom w:val="outset" w:sz="6" w:space="0" w:color="414142"/>
              <w:right w:val="outset" w:sz="6" w:space="0" w:color="414142"/>
            </w:tcBorders>
            <w:hideMark/>
          </w:tcPr>
          <w:p w:rsidR="00731E63" w:rsidRPr="003B78CD" w:rsidRDefault="00731E63">
            <w:pPr>
              <w:rPr>
                <w:lang w:val="lv-LV"/>
              </w:rPr>
            </w:pPr>
            <w:r w:rsidRPr="003B78CD">
              <w:rPr>
                <w:lang w:val="lv-LV"/>
              </w:rPr>
              <w:t>Projekta vienība, kas pārņem vai ievieš katru šīs tabulas A ailē minēto ES tiesību akta vienību, vai tiesību akts, kur attiecīgā ES tiesību akta vienība pārņemta vai ieviesta</w:t>
            </w:r>
          </w:p>
        </w:tc>
        <w:tc>
          <w:tcPr>
            <w:tcW w:w="1441" w:type="pct"/>
            <w:gridSpan w:val="2"/>
            <w:tcBorders>
              <w:top w:val="outset" w:sz="6" w:space="0" w:color="414142"/>
              <w:left w:val="outset" w:sz="6" w:space="0" w:color="414142"/>
              <w:bottom w:val="outset" w:sz="6" w:space="0" w:color="414142"/>
              <w:right w:val="outset" w:sz="6" w:space="0" w:color="414142"/>
            </w:tcBorders>
            <w:hideMark/>
          </w:tcPr>
          <w:p w:rsidR="00731E63" w:rsidRPr="003B78CD" w:rsidRDefault="00731E63">
            <w:pPr>
              <w:rPr>
                <w:lang w:val="lv-LV"/>
              </w:rPr>
            </w:pPr>
            <w:r w:rsidRPr="003B78CD">
              <w:rPr>
                <w:lang w:val="lv-LV"/>
              </w:rPr>
              <w:t>Informācija par to, vai šīs tabulas A ailē minētās ES tiesību akta vienības tiek pārņemtas vai ieviestas pilnībā vai daļēji.</w:t>
            </w:r>
          </w:p>
          <w:p w:rsidR="00731E63" w:rsidRPr="003B78CD" w:rsidRDefault="00731E63">
            <w:pPr>
              <w:pStyle w:val="tvhtml"/>
              <w:spacing w:line="293" w:lineRule="atLeast"/>
              <w:rPr>
                <w:lang w:val="lv-LV"/>
              </w:rPr>
            </w:pPr>
            <w:r w:rsidRPr="003B78CD">
              <w:rPr>
                <w:lang w:val="lv-LV"/>
              </w:rPr>
              <w:t>Ja attiecīgā ES tiesību akta vienība tiek pārņemta vai ieviesta daļēji, sniedz attiecīgu skaidrojumu, kā arī precīzi norāda, kad un kādā veidā ES tiesību akta vienība tiks pārņemta vai ieviesta pilnībā.</w:t>
            </w:r>
          </w:p>
          <w:p w:rsidR="00731E63" w:rsidRPr="003B78CD" w:rsidRDefault="00731E63">
            <w:pPr>
              <w:pStyle w:val="tvhtml"/>
              <w:spacing w:line="293" w:lineRule="atLeast"/>
              <w:rPr>
                <w:lang w:val="lv-LV"/>
              </w:rPr>
            </w:pPr>
            <w:r w:rsidRPr="003B78CD">
              <w:rPr>
                <w:lang w:val="lv-LV"/>
              </w:rPr>
              <w:t>Norāda institūciju, kas ir atbildīga par šo saistību izpildi pilnībā</w:t>
            </w:r>
          </w:p>
        </w:tc>
        <w:tc>
          <w:tcPr>
            <w:tcW w:w="1341" w:type="pct"/>
            <w:tcBorders>
              <w:top w:val="outset" w:sz="6" w:space="0" w:color="414142"/>
              <w:left w:val="outset" w:sz="6" w:space="0" w:color="414142"/>
              <w:bottom w:val="outset" w:sz="6" w:space="0" w:color="414142"/>
              <w:right w:val="outset" w:sz="6" w:space="0" w:color="414142"/>
            </w:tcBorders>
            <w:hideMark/>
          </w:tcPr>
          <w:p w:rsidR="00731E63" w:rsidRPr="003B78CD" w:rsidRDefault="00731E63">
            <w:pPr>
              <w:rPr>
                <w:lang w:val="lv-LV"/>
              </w:rPr>
            </w:pPr>
            <w:r w:rsidRPr="003B78CD">
              <w:rPr>
                <w:lang w:val="lv-LV"/>
              </w:rPr>
              <w:t>Informācija par to, vai šīs tabulas B ailē minētās projekta vienības paredz stingrākas prasības nekā šīs tabulas A ailē minētās ES tiesību akta vienības.</w:t>
            </w:r>
          </w:p>
          <w:p w:rsidR="00731E63" w:rsidRPr="003B78CD" w:rsidRDefault="00731E63">
            <w:pPr>
              <w:pStyle w:val="tvhtml"/>
              <w:spacing w:line="293" w:lineRule="atLeast"/>
              <w:rPr>
                <w:lang w:val="lv-LV"/>
              </w:rPr>
            </w:pPr>
            <w:r w:rsidRPr="003B78CD">
              <w:rPr>
                <w:lang w:val="lv-LV"/>
              </w:rPr>
              <w:t>Ja projekts satur stingrākas prasības nekā attiecīgais ES tiesību akts, norāda pamatojumu un samērīgumu.</w:t>
            </w:r>
          </w:p>
          <w:p w:rsidR="00731E63" w:rsidRPr="003B78CD" w:rsidRDefault="00731E63">
            <w:pPr>
              <w:pStyle w:val="tvhtml"/>
              <w:spacing w:line="293" w:lineRule="atLeast"/>
              <w:rPr>
                <w:lang w:val="lv-LV"/>
              </w:rPr>
            </w:pPr>
            <w:r w:rsidRPr="003B78CD">
              <w:rPr>
                <w:lang w:val="lv-LV"/>
              </w:rPr>
              <w:t>Norāda iespējamās alternatīvas (t.sk. alternatīvas, kas neparedz tiesiskā regulējuma izstrādi) – kādos gadījumos būtu iespējams izvairīties no stingrāku prasību noteikšanas, nekā paredzēts attiecīgajos ES tiesību aktos</w:t>
            </w:r>
          </w:p>
        </w:tc>
      </w:tr>
      <w:tr w:rsidR="00B4121D" w:rsidRPr="003B78CD" w:rsidTr="00D511E5">
        <w:trPr>
          <w:jc w:val="center"/>
        </w:trPr>
        <w:tc>
          <w:tcPr>
            <w:tcW w:w="1086" w:type="pct"/>
            <w:tcBorders>
              <w:top w:val="outset" w:sz="6" w:space="0" w:color="414142"/>
              <w:left w:val="outset" w:sz="6" w:space="0" w:color="414142"/>
              <w:bottom w:val="outset" w:sz="6" w:space="0" w:color="414142"/>
              <w:right w:val="outset" w:sz="6" w:space="0" w:color="414142"/>
            </w:tcBorders>
          </w:tcPr>
          <w:p w:rsidR="00B4121D" w:rsidRPr="003B78CD" w:rsidRDefault="00B4121D" w:rsidP="00B4121D">
            <w:pPr>
              <w:rPr>
                <w:lang w:val="lv-LV"/>
              </w:rPr>
            </w:pPr>
            <w:r w:rsidRPr="003B78CD">
              <w:rPr>
                <w:lang w:val="lv-LV"/>
              </w:rPr>
              <w:lastRenderedPageBreak/>
              <w:t>Regulas Nr.1308/2013 11.pants</w:t>
            </w:r>
          </w:p>
        </w:tc>
        <w:tc>
          <w:tcPr>
            <w:tcW w:w="1132" w:type="pct"/>
            <w:gridSpan w:val="2"/>
            <w:tcBorders>
              <w:top w:val="outset" w:sz="6" w:space="0" w:color="414142"/>
              <w:left w:val="outset" w:sz="6" w:space="0" w:color="414142"/>
              <w:bottom w:val="outset" w:sz="6" w:space="0" w:color="414142"/>
              <w:right w:val="outset" w:sz="6" w:space="0" w:color="414142"/>
            </w:tcBorders>
          </w:tcPr>
          <w:p w:rsidR="00B4121D" w:rsidRPr="003B78CD" w:rsidRDefault="00B4121D">
            <w:pPr>
              <w:rPr>
                <w:lang w:val="lv-LV"/>
              </w:rPr>
            </w:pPr>
            <w:r w:rsidRPr="003B78CD">
              <w:rPr>
                <w:lang w:val="lv-LV"/>
              </w:rPr>
              <w:t>3</w:t>
            </w:r>
            <w:r w:rsidR="00A839E9">
              <w:rPr>
                <w:lang w:val="lv-LV"/>
              </w:rPr>
              <w:t>.</w:t>
            </w:r>
            <w:r w:rsidRPr="003B78CD">
              <w:rPr>
                <w:lang w:val="lv-LV"/>
              </w:rPr>
              <w:t>punkts</w:t>
            </w:r>
          </w:p>
        </w:tc>
        <w:tc>
          <w:tcPr>
            <w:tcW w:w="1441" w:type="pct"/>
            <w:gridSpan w:val="2"/>
            <w:tcBorders>
              <w:top w:val="outset" w:sz="6" w:space="0" w:color="414142"/>
              <w:left w:val="outset" w:sz="6" w:space="0" w:color="414142"/>
              <w:bottom w:val="outset" w:sz="6" w:space="0" w:color="414142"/>
              <w:right w:val="outset" w:sz="6" w:space="0" w:color="414142"/>
            </w:tcBorders>
          </w:tcPr>
          <w:p w:rsidR="00B4121D" w:rsidRPr="003B78CD" w:rsidRDefault="00B4121D">
            <w:pPr>
              <w:pStyle w:val="tvhtml"/>
              <w:spacing w:line="293" w:lineRule="atLeast"/>
              <w:rPr>
                <w:lang w:val="lv-LV"/>
              </w:rPr>
            </w:pPr>
            <w:r w:rsidRPr="003B78CD">
              <w:rPr>
                <w:lang w:val="lv-LV"/>
              </w:rPr>
              <w:t>ieviestas pilnībā</w:t>
            </w:r>
          </w:p>
        </w:tc>
        <w:tc>
          <w:tcPr>
            <w:tcW w:w="1341" w:type="pct"/>
            <w:tcBorders>
              <w:top w:val="outset" w:sz="6" w:space="0" w:color="414142"/>
              <w:left w:val="outset" w:sz="6" w:space="0" w:color="414142"/>
              <w:bottom w:val="outset" w:sz="6" w:space="0" w:color="414142"/>
              <w:right w:val="outset" w:sz="6" w:space="0" w:color="414142"/>
            </w:tcBorders>
          </w:tcPr>
          <w:p w:rsidR="00B4121D" w:rsidRPr="003B78CD" w:rsidRDefault="00B4121D">
            <w:pPr>
              <w:pStyle w:val="tvhtml"/>
              <w:spacing w:line="293" w:lineRule="atLeast"/>
              <w:rPr>
                <w:lang w:val="lv-LV"/>
              </w:rPr>
            </w:pPr>
            <w:r w:rsidRPr="003B78CD">
              <w:rPr>
                <w:lang w:val="lv-LV"/>
              </w:rPr>
              <w:t>neparedz stingrākas prasības</w:t>
            </w:r>
          </w:p>
        </w:tc>
      </w:tr>
      <w:tr w:rsidR="00731E63" w:rsidRPr="003B78CD" w:rsidTr="00D511E5">
        <w:trPr>
          <w:jc w:val="center"/>
        </w:trPr>
        <w:tc>
          <w:tcPr>
            <w:tcW w:w="1086" w:type="pct"/>
            <w:tcBorders>
              <w:top w:val="outset" w:sz="6" w:space="0" w:color="414142"/>
              <w:left w:val="outset" w:sz="6" w:space="0" w:color="414142"/>
              <w:bottom w:val="outset" w:sz="6" w:space="0" w:color="414142"/>
              <w:right w:val="outset" w:sz="6" w:space="0" w:color="414142"/>
            </w:tcBorders>
            <w:hideMark/>
          </w:tcPr>
          <w:p w:rsidR="00731E63" w:rsidRPr="003B78CD" w:rsidRDefault="000B59AD">
            <w:pPr>
              <w:rPr>
                <w:lang w:val="lv-LV"/>
              </w:rPr>
            </w:pPr>
            <w:r w:rsidRPr="003B78CD">
              <w:rPr>
                <w:lang w:val="lv-LV"/>
              </w:rPr>
              <w:t>Regulas Nr.1308/2013 17.pants</w:t>
            </w:r>
          </w:p>
        </w:tc>
        <w:tc>
          <w:tcPr>
            <w:tcW w:w="1132" w:type="pct"/>
            <w:gridSpan w:val="2"/>
            <w:tcBorders>
              <w:top w:val="outset" w:sz="6" w:space="0" w:color="414142"/>
              <w:left w:val="outset" w:sz="6" w:space="0" w:color="414142"/>
              <w:bottom w:val="outset" w:sz="6" w:space="0" w:color="414142"/>
              <w:right w:val="outset" w:sz="6" w:space="0" w:color="414142"/>
            </w:tcBorders>
            <w:hideMark/>
          </w:tcPr>
          <w:p w:rsidR="00731E63" w:rsidRPr="003B78CD" w:rsidRDefault="00A839E9">
            <w:pPr>
              <w:rPr>
                <w:lang w:val="lv-LV"/>
              </w:rPr>
            </w:pPr>
            <w:r>
              <w:rPr>
                <w:lang w:val="lv-LV"/>
              </w:rPr>
              <w:t>3.</w:t>
            </w:r>
            <w:r w:rsidR="00B4121D" w:rsidRPr="003B78CD">
              <w:rPr>
                <w:lang w:val="lv-LV"/>
              </w:rPr>
              <w:t>punkts</w:t>
            </w:r>
          </w:p>
        </w:tc>
        <w:tc>
          <w:tcPr>
            <w:tcW w:w="1441" w:type="pct"/>
            <w:gridSpan w:val="2"/>
            <w:tcBorders>
              <w:top w:val="outset" w:sz="6" w:space="0" w:color="414142"/>
              <w:left w:val="outset" w:sz="6" w:space="0" w:color="414142"/>
              <w:bottom w:val="outset" w:sz="6" w:space="0" w:color="414142"/>
              <w:right w:val="outset" w:sz="6" w:space="0" w:color="414142"/>
            </w:tcBorders>
            <w:hideMark/>
          </w:tcPr>
          <w:p w:rsidR="00731E63" w:rsidRPr="003B78CD" w:rsidRDefault="00B4121D">
            <w:pPr>
              <w:pStyle w:val="tvhtml"/>
              <w:spacing w:line="293" w:lineRule="atLeast"/>
              <w:rPr>
                <w:lang w:val="lv-LV"/>
              </w:rPr>
            </w:pPr>
            <w:r w:rsidRPr="003B78CD">
              <w:rPr>
                <w:lang w:val="lv-LV"/>
              </w:rPr>
              <w:t>ieviestas pilnībā</w:t>
            </w:r>
          </w:p>
          <w:p w:rsidR="000B59AD" w:rsidRPr="003B78CD" w:rsidRDefault="000B59AD">
            <w:pPr>
              <w:pStyle w:val="tvhtml"/>
              <w:spacing w:line="293" w:lineRule="atLeast"/>
              <w:rPr>
                <w:lang w:val="lv-LV"/>
              </w:rPr>
            </w:pPr>
          </w:p>
        </w:tc>
        <w:tc>
          <w:tcPr>
            <w:tcW w:w="1341" w:type="pct"/>
            <w:tcBorders>
              <w:top w:val="outset" w:sz="6" w:space="0" w:color="414142"/>
              <w:left w:val="outset" w:sz="6" w:space="0" w:color="414142"/>
              <w:bottom w:val="outset" w:sz="6" w:space="0" w:color="414142"/>
              <w:right w:val="outset" w:sz="6" w:space="0" w:color="414142"/>
            </w:tcBorders>
            <w:hideMark/>
          </w:tcPr>
          <w:p w:rsidR="00731E63" w:rsidRPr="003B78CD" w:rsidRDefault="00B4121D">
            <w:pPr>
              <w:pStyle w:val="tvhtml"/>
              <w:spacing w:line="293" w:lineRule="atLeast"/>
              <w:rPr>
                <w:lang w:val="lv-LV"/>
              </w:rPr>
            </w:pPr>
            <w:r w:rsidRPr="003B78CD">
              <w:rPr>
                <w:lang w:val="lv-LV"/>
              </w:rPr>
              <w:t>neparedz stingrākas prasības</w:t>
            </w:r>
          </w:p>
        </w:tc>
      </w:tr>
      <w:tr w:rsidR="00B4121D" w:rsidRPr="003B78CD" w:rsidTr="00D511E5">
        <w:trPr>
          <w:jc w:val="center"/>
        </w:trPr>
        <w:tc>
          <w:tcPr>
            <w:tcW w:w="1086" w:type="pct"/>
            <w:tcBorders>
              <w:top w:val="outset" w:sz="6" w:space="0" w:color="414142"/>
              <w:left w:val="outset" w:sz="6" w:space="0" w:color="414142"/>
              <w:bottom w:val="outset" w:sz="6" w:space="0" w:color="414142"/>
              <w:right w:val="outset" w:sz="6" w:space="0" w:color="414142"/>
            </w:tcBorders>
          </w:tcPr>
          <w:p w:rsidR="00B4121D" w:rsidRPr="00A839E9" w:rsidRDefault="00B4121D" w:rsidP="00B4121D">
            <w:pPr>
              <w:rPr>
                <w:lang w:val="lv-LV"/>
              </w:rPr>
            </w:pPr>
            <w:r w:rsidRPr="00A839E9">
              <w:rPr>
                <w:lang w:val="lv-LV"/>
              </w:rPr>
              <w:t>Regulas Nr.1308/2013 219.pants</w:t>
            </w:r>
          </w:p>
        </w:tc>
        <w:tc>
          <w:tcPr>
            <w:tcW w:w="1132" w:type="pct"/>
            <w:gridSpan w:val="2"/>
            <w:tcBorders>
              <w:top w:val="outset" w:sz="6" w:space="0" w:color="414142"/>
              <w:left w:val="outset" w:sz="6" w:space="0" w:color="414142"/>
              <w:bottom w:val="outset" w:sz="6" w:space="0" w:color="414142"/>
              <w:right w:val="outset" w:sz="6" w:space="0" w:color="414142"/>
            </w:tcBorders>
          </w:tcPr>
          <w:p w:rsidR="00B4121D" w:rsidRPr="00A839E9" w:rsidRDefault="00A839E9">
            <w:pPr>
              <w:rPr>
                <w:lang w:val="lv-LV"/>
              </w:rPr>
            </w:pPr>
            <w:r w:rsidRPr="00A839E9">
              <w:rPr>
                <w:lang w:val="lv-LV"/>
              </w:rPr>
              <w:t>3.</w:t>
            </w:r>
            <w:r w:rsidR="00B4121D" w:rsidRPr="00A839E9">
              <w:rPr>
                <w:lang w:val="lv-LV"/>
              </w:rPr>
              <w:t>punkts</w:t>
            </w:r>
          </w:p>
        </w:tc>
        <w:tc>
          <w:tcPr>
            <w:tcW w:w="1441" w:type="pct"/>
            <w:gridSpan w:val="2"/>
            <w:tcBorders>
              <w:top w:val="outset" w:sz="6" w:space="0" w:color="414142"/>
              <w:left w:val="outset" w:sz="6" w:space="0" w:color="414142"/>
              <w:bottom w:val="outset" w:sz="6" w:space="0" w:color="414142"/>
              <w:right w:val="outset" w:sz="6" w:space="0" w:color="414142"/>
            </w:tcBorders>
          </w:tcPr>
          <w:p w:rsidR="00B4121D" w:rsidRPr="00A839E9" w:rsidRDefault="00B4121D">
            <w:pPr>
              <w:pStyle w:val="tvhtml"/>
              <w:spacing w:line="293" w:lineRule="atLeast"/>
              <w:rPr>
                <w:lang w:val="lv-LV"/>
              </w:rPr>
            </w:pPr>
            <w:r w:rsidRPr="00A839E9">
              <w:rPr>
                <w:lang w:val="lv-LV"/>
              </w:rPr>
              <w:t>ieviestas pilnībā</w:t>
            </w:r>
          </w:p>
        </w:tc>
        <w:tc>
          <w:tcPr>
            <w:tcW w:w="1341" w:type="pct"/>
            <w:tcBorders>
              <w:top w:val="outset" w:sz="6" w:space="0" w:color="414142"/>
              <w:left w:val="outset" w:sz="6" w:space="0" w:color="414142"/>
              <w:bottom w:val="outset" w:sz="6" w:space="0" w:color="414142"/>
              <w:right w:val="outset" w:sz="6" w:space="0" w:color="414142"/>
            </w:tcBorders>
          </w:tcPr>
          <w:p w:rsidR="00B4121D" w:rsidRPr="00A839E9" w:rsidRDefault="00B4121D">
            <w:pPr>
              <w:pStyle w:val="tvhtml"/>
              <w:spacing w:line="293" w:lineRule="atLeast"/>
              <w:rPr>
                <w:lang w:val="lv-LV"/>
              </w:rPr>
            </w:pPr>
            <w:r w:rsidRPr="00A839E9">
              <w:rPr>
                <w:lang w:val="lv-LV"/>
              </w:rPr>
              <w:t>neparedz stingrākas prasības</w:t>
            </w:r>
          </w:p>
        </w:tc>
      </w:tr>
      <w:tr w:rsidR="00B4121D" w:rsidRPr="003B78CD" w:rsidTr="00D511E5">
        <w:trPr>
          <w:jc w:val="center"/>
        </w:trPr>
        <w:tc>
          <w:tcPr>
            <w:tcW w:w="1086" w:type="pct"/>
            <w:tcBorders>
              <w:top w:val="outset" w:sz="6" w:space="0" w:color="414142"/>
              <w:left w:val="outset" w:sz="6" w:space="0" w:color="414142"/>
              <w:bottom w:val="outset" w:sz="6" w:space="0" w:color="414142"/>
              <w:right w:val="outset" w:sz="6" w:space="0" w:color="414142"/>
            </w:tcBorders>
          </w:tcPr>
          <w:p w:rsidR="00B4121D" w:rsidRPr="003B78CD" w:rsidRDefault="00B4121D" w:rsidP="00B4121D">
            <w:pPr>
              <w:rPr>
                <w:lang w:val="lv-LV"/>
              </w:rPr>
            </w:pPr>
            <w:r w:rsidRPr="003B78CD">
              <w:rPr>
                <w:lang w:val="lv-LV"/>
              </w:rPr>
              <w:t>Regulas Nr.950/2014 14.pants</w:t>
            </w:r>
          </w:p>
        </w:tc>
        <w:tc>
          <w:tcPr>
            <w:tcW w:w="1132" w:type="pct"/>
            <w:gridSpan w:val="2"/>
            <w:tcBorders>
              <w:top w:val="outset" w:sz="6" w:space="0" w:color="414142"/>
              <w:left w:val="outset" w:sz="6" w:space="0" w:color="414142"/>
              <w:bottom w:val="outset" w:sz="6" w:space="0" w:color="414142"/>
              <w:right w:val="outset" w:sz="6" w:space="0" w:color="414142"/>
            </w:tcBorders>
          </w:tcPr>
          <w:p w:rsidR="00B4121D" w:rsidRPr="003B78CD" w:rsidRDefault="00A839E9">
            <w:pPr>
              <w:rPr>
                <w:lang w:val="lv-LV"/>
              </w:rPr>
            </w:pPr>
            <w:r>
              <w:rPr>
                <w:lang w:val="lv-LV"/>
              </w:rPr>
              <w:t>4.</w:t>
            </w:r>
            <w:r w:rsidR="00B4121D" w:rsidRPr="003B78CD">
              <w:rPr>
                <w:lang w:val="lv-LV"/>
              </w:rPr>
              <w:t>punkts</w:t>
            </w:r>
          </w:p>
        </w:tc>
        <w:tc>
          <w:tcPr>
            <w:tcW w:w="1441" w:type="pct"/>
            <w:gridSpan w:val="2"/>
            <w:tcBorders>
              <w:top w:val="outset" w:sz="6" w:space="0" w:color="414142"/>
              <w:left w:val="outset" w:sz="6" w:space="0" w:color="414142"/>
              <w:bottom w:val="outset" w:sz="6" w:space="0" w:color="414142"/>
              <w:right w:val="outset" w:sz="6" w:space="0" w:color="414142"/>
            </w:tcBorders>
          </w:tcPr>
          <w:p w:rsidR="00B4121D" w:rsidRPr="003B78CD" w:rsidRDefault="00B4121D">
            <w:pPr>
              <w:pStyle w:val="tvhtml"/>
              <w:spacing w:line="293" w:lineRule="atLeast"/>
              <w:rPr>
                <w:lang w:val="lv-LV"/>
              </w:rPr>
            </w:pPr>
            <w:r w:rsidRPr="003B78CD">
              <w:rPr>
                <w:lang w:val="lv-LV"/>
              </w:rPr>
              <w:t>ieviestas pilnībā</w:t>
            </w:r>
          </w:p>
        </w:tc>
        <w:tc>
          <w:tcPr>
            <w:tcW w:w="1341" w:type="pct"/>
            <w:tcBorders>
              <w:top w:val="outset" w:sz="6" w:space="0" w:color="414142"/>
              <w:left w:val="outset" w:sz="6" w:space="0" w:color="414142"/>
              <w:bottom w:val="outset" w:sz="6" w:space="0" w:color="414142"/>
              <w:right w:val="outset" w:sz="6" w:space="0" w:color="414142"/>
            </w:tcBorders>
          </w:tcPr>
          <w:p w:rsidR="00B4121D" w:rsidRPr="003B78CD" w:rsidRDefault="00B4121D">
            <w:pPr>
              <w:pStyle w:val="tvhtml"/>
              <w:spacing w:line="293" w:lineRule="atLeast"/>
              <w:rPr>
                <w:lang w:val="lv-LV"/>
              </w:rPr>
            </w:pPr>
            <w:r w:rsidRPr="003B78CD">
              <w:rPr>
                <w:lang w:val="lv-LV"/>
              </w:rPr>
              <w:t>neparedz stingrākas prasības</w:t>
            </w:r>
          </w:p>
        </w:tc>
      </w:tr>
      <w:tr w:rsidR="00B4121D" w:rsidRPr="003B78CD" w:rsidTr="00D511E5">
        <w:trPr>
          <w:jc w:val="center"/>
        </w:trPr>
        <w:tc>
          <w:tcPr>
            <w:tcW w:w="1086" w:type="pct"/>
            <w:tcBorders>
              <w:top w:val="outset" w:sz="6" w:space="0" w:color="414142"/>
              <w:left w:val="outset" w:sz="6" w:space="0" w:color="414142"/>
              <w:bottom w:val="outset" w:sz="6" w:space="0" w:color="414142"/>
              <w:right w:val="outset" w:sz="6" w:space="0" w:color="414142"/>
            </w:tcBorders>
          </w:tcPr>
          <w:p w:rsidR="00B4121D" w:rsidRPr="003B78CD" w:rsidRDefault="00B4121D" w:rsidP="00B4121D">
            <w:pPr>
              <w:rPr>
                <w:lang w:val="lv-LV"/>
              </w:rPr>
            </w:pPr>
            <w:r w:rsidRPr="003B78CD">
              <w:rPr>
                <w:lang w:val="lv-LV"/>
              </w:rPr>
              <w:t>Regulas Nr.950/2014 14.panta 7.punktu</w:t>
            </w:r>
          </w:p>
        </w:tc>
        <w:tc>
          <w:tcPr>
            <w:tcW w:w="1132" w:type="pct"/>
            <w:gridSpan w:val="2"/>
            <w:tcBorders>
              <w:top w:val="outset" w:sz="6" w:space="0" w:color="414142"/>
              <w:left w:val="outset" w:sz="6" w:space="0" w:color="414142"/>
              <w:bottom w:val="outset" w:sz="6" w:space="0" w:color="414142"/>
              <w:right w:val="outset" w:sz="6" w:space="0" w:color="414142"/>
            </w:tcBorders>
          </w:tcPr>
          <w:p w:rsidR="00B4121D" w:rsidRPr="003B78CD" w:rsidRDefault="00A839E9">
            <w:pPr>
              <w:rPr>
                <w:lang w:val="lv-LV"/>
              </w:rPr>
            </w:pPr>
            <w:r>
              <w:rPr>
                <w:lang w:val="lv-LV"/>
              </w:rPr>
              <w:t>5.</w:t>
            </w:r>
            <w:r w:rsidR="00B4121D" w:rsidRPr="003B78CD">
              <w:rPr>
                <w:lang w:val="lv-LV"/>
              </w:rPr>
              <w:t>punkts</w:t>
            </w:r>
          </w:p>
        </w:tc>
        <w:tc>
          <w:tcPr>
            <w:tcW w:w="1441" w:type="pct"/>
            <w:gridSpan w:val="2"/>
            <w:tcBorders>
              <w:top w:val="outset" w:sz="6" w:space="0" w:color="414142"/>
              <w:left w:val="outset" w:sz="6" w:space="0" w:color="414142"/>
              <w:bottom w:val="outset" w:sz="6" w:space="0" w:color="414142"/>
              <w:right w:val="outset" w:sz="6" w:space="0" w:color="414142"/>
            </w:tcBorders>
          </w:tcPr>
          <w:p w:rsidR="00B4121D" w:rsidRPr="003B78CD" w:rsidRDefault="00B4121D">
            <w:pPr>
              <w:pStyle w:val="tvhtml"/>
              <w:spacing w:line="293" w:lineRule="atLeast"/>
              <w:rPr>
                <w:lang w:val="lv-LV"/>
              </w:rPr>
            </w:pPr>
            <w:r w:rsidRPr="003B78CD">
              <w:rPr>
                <w:lang w:val="lv-LV"/>
              </w:rPr>
              <w:t>ieviestas pilnībā</w:t>
            </w:r>
          </w:p>
        </w:tc>
        <w:tc>
          <w:tcPr>
            <w:tcW w:w="1341" w:type="pct"/>
            <w:tcBorders>
              <w:top w:val="outset" w:sz="6" w:space="0" w:color="414142"/>
              <w:left w:val="outset" w:sz="6" w:space="0" w:color="414142"/>
              <w:bottom w:val="outset" w:sz="6" w:space="0" w:color="414142"/>
              <w:right w:val="outset" w:sz="6" w:space="0" w:color="414142"/>
            </w:tcBorders>
          </w:tcPr>
          <w:p w:rsidR="00B4121D" w:rsidRPr="003B78CD" w:rsidRDefault="00B4121D">
            <w:pPr>
              <w:pStyle w:val="tvhtml"/>
              <w:spacing w:line="293" w:lineRule="atLeast"/>
              <w:rPr>
                <w:lang w:val="lv-LV"/>
              </w:rPr>
            </w:pPr>
            <w:r w:rsidRPr="003B78CD">
              <w:rPr>
                <w:lang w:val="lv-LV"/>
              </w:rPr>
              <w:t>neparedz stingrākas prasības</w:t>
            </w:r>
          </w:p>
        </w:tc>
      </w:tr>
      <w:tr w:rsidR="00EB6DD8" w:rsidRPr="003B78CD" w:rsidTr="00D511E5">
        <w:trPr>
          <w:jc w:val="center"/>
        </w:trPr>
        <w:tc>
          <w:tcPr>
            <w:tcW w:w="1086" w:type="pct"/>
            <w:tcBorders>
              <w:top w:val="outset" w:sz="6" w:space="0" w:color="414142"/>
              <w:left w:val="outset" w:sz="6" w:space="0" w:color="414142"/>
              <w:bottom w:val="outset" w:sz="6" w:space="0" w:color="414142"/>
              <w:right w:val="outset" w:sz="6" w:space="0" w:color="414142"/>
            </w:tcBorders>
          </w:tcPr>
          <w:p w:rsidR="00EB6DD8" w:rsidRPr="003B78CD" w:rsidRDefault="00EB6DD8" w:rsidP="00EB6DD8">
            <w:pPr>
              <w:rPr>
                <w:lang w:val="lv-LV"/>
              </w:rPr>
            </w:pPr>
            <w:r w:rsidRPr="003B78CD">
              <w:rPr>
                <w:lang w:val="lv-LV"/>
              </w:rPr>
              <w:t xml:space="preserve">Regulas Nr.950/2014 </w:t>
            </w:r>
            <w:r>
              <w:rPr>
                <w:lang w:val="lv-LV"/>
              </w:rPr>
              <w:t>1</w:t>
            </w:r>
            <w:r w:rsidRPr="003B78CD">
              <w:rPr>
                <w:lang w:val="lv-LV"/>
              </w:rPr>
              <w:t>.pant</w:t>
            </w:r>
            <w:r>
              <w:rPr>
                <w:lang w:val="lv-LV"/>
              </w:rPr>
              <w:t>s</w:t>
            </w:r>
          </w:p>
        </w:tc>
        <w:tc>
          <w:tcPr>
            <w:tcW w:w="1132" w:type="pct"/>
            <w:gridSpan w:val="2"/>
            <w:tcBorders>
              <w:top w:val="outset" w:sz="6" w:space="0" w:color="414142"/>
              <w:left w:val="outset" w:sz="6" w:space="0" w:color="414142"/>
              <w:bottom w:val="outset" w:sz="6" w:space="0" w:color="414142"/>
              <w:right w:val="outset" w:sz="6" w:space="0" w:color="414142"/>
            </w:tcBorders>
          </w:tcPr>
          <w:p w:rsidR="00EB6DD8" w:rsidRPr="003B78CD" w:rsidRDefault="00EB6DD8" w:rsidP="00A033A5">
            <w:pPr>
              <w:rPr>
                <w:lang w:val="lv-LV"/>
              </w:rPr>
            </w:pPr>
            <w:r>
              <w:rPr>
                <w:lang w:val="lv-LV"/>
              </w:rPr>
              <w:t>6</w:t>
            </w:r>
            <w:r w:rsidRPr="003B78CD">
              <w:rPr>
                <w:lang w:val="lv-LV"/>
              </w:rPr>
              <w:t>.punkts</w:t>
            </w:r>
          </w:p>
        </w:tc>
        <w:tc>
          <w:tcPr>
            <w:tcW w:w="1441" w:type="pct"/>
            <w:gridSpan w:val="2"/>
            <w:tcBorders>
              <w:top w:val="outset" w:sz="6" w:space="0" w:color="414142"/>
              <w:left w:val="outset" w:sz="6" w:space="0" w:color="414142"/>
              <w:bottom w:val="outset" w:sz="6" w:space="0" w:color="414142"/>
              <w:right w:val="outset" w:sz="6" w:space="0" w:color="414142"/>
            </w:tcBorders>
          </w:tcPr>
          <w:p w:rsidR="00EB6DD8" w:rsidRPr="003B78CD" w:rsidRDefault="00EB6DD8" w:rsidP="00A033A5">
            <w:pPr>
              <w:pStyle w:val="tvhtml"/>
              <w:spacing w:line="293" w:lineRule="atLeast"/>
              <w:rPr>
                <w:lang w:val="lv-LV"/>
              </w:rPr>
            </w:pPr>
            <w:r w:rsidRPr="003B78CD">
              <w:rPr>
                <w:lang w:val="lv-LV"/>
              </w:rPr>
              <w:t>ieviestas pilnībā</w:t>
            </w:r>
          </w:p>
        </w:tc>
        <w:tc>
          <w:tcPr>
            <w:tcW w:w="1341" w:type="pct"/>
            <w:tcBorders>
              <w:top w:val="outset" w:sz="6" w:space="0" w:color="414142"/>
              <w:left w:val="outset" w:sz="6" w:space="0" w:color="414142"/>
              <w:bottom w:val="outset" w:sz="6" w:space="0" w:color="414142"/>
              <w:right w:val="outset" w:sz="6" w:space="0" w:color="414142"/>
            </w:tcBorders>
          </w:tcPr>
          <w:p w:rsidR="00EB6DD8" w:rsidRPr="003B78CD" w:rsidRDefault="00EB6DD8" w:rsidP="00A033A5">
            <w:pPr>
              <w:pStyle w:val="tvhtml"/>
              <w:spacing w:line="293" w:lineRule="atLeast"/>
              <w:rPr>
                <w:lang w:val="lv-LV"/>
              </w:rPr>
            </w:pPr>
            <w:r w:rsidRPr="003B78CD">
              <w:rPr>
                <w:lang w:val="lv-LV"/>
              </w:rPr>
              <w:t>neparedz stingrākas prasības</w:t>
            </w:r>
          </w:p>
        </w:tc>
      </w:tr>
      <w:tr w:rsidR="00EB6DD8" w:rsidRPr="003B78CD" w:rsidTr="00D511E5">
        <w:trPr>
          <w:jc w:val="center"/>
        </w:trPr>
        <w:tc>
          <w:tcPr>
            <w:tcW w:w="1086" w:type="pct"/>
            <w:tcBorders>
              <w:top w:val="outset" w:sz="6" w:space="0" w:color="414142"/>
              <w:left w:val="outset" w:sz="6" w:space="0" w:color="414142"/>
              <w:bottom w:val="outset" w:sz="6" w:space="0" w:color="414142"/>
              <w:right w:val="outset" w:sz="6" w:space="0" w:color="414142"/>
            </w:tcBorders>
          </w:tcPr>
          <w:p w:rsidR="00EB6DD8" w:rsidRPr="00F55060" w:rsidRDefault="00EB6DD8" w:rsidP="00F55060">
            <w:pPr>
              <w:rPr>
                <w:lang w:val="lv-LV"/>
              </w:rPr>
            </w:pPr>
            <w:r w:rsidRPr="00F55060">
              <w:rPr>
                <w:lang w:val="lv-LV"/>
              </w:rPr>
              <w:t xml:space="preserve">Regulas Nr.950/2014 </w:t>
            </w:r>
            <w:r w:rsidR="00F55060" w:rsidRPr="00F55060">
              <w:rPr>
                <w:lang w:val="lv-LV"/>
              </w:rPr>
              <w:t>3.panta 2.punkta „</w:t>
            </w:r>
            <w:r w:rsidR="00F55060">
              <w:rPr>
                <w:lang w:val="lv-LV"/>
              </w:rPr>
              <w:t>b</w:t>
            </w:r>
            <w:r w:rsidR="00F55060" w:rsidRPr="00F55060">
              <w:rPr>
                <w:lang w:val="lv-LV"/>
              </w:rPr>
              <w:t>” apakšpunkts</w:t>
            </w:r>
          </w:p>
        </w:tc>
        <w:tc>
          <w:tcPr>
            <w:tcW w:w="1132" w:type="pct"/>
            <w:gridSpan w:val="2"/>
            <w:tcBorders>
              <w:top w:val="outset" w:sz="6" w:space="0" w:color="414142"/>
              <w:left w:val="outset" w:sz="6" w:space="0" w:color="414142"/>
              <w:bottom w:val="outset" w:sz="6" w:space="0" w:color="414142"/>
              <w:right w:val="outset" w:sz="6" w:space="0" w:color="414142"/>
            </w:tcBorders>
          </w:tcPr>
          <w:p w:rsidR="00EB6DD8" w:rsidRPr="003B78CD" w:rsidRDefault="00EB6DD8">
            <w:pPr>
              <w:rPr>
                <w:lang w:val="lv-LV"/>
              </w:rPr>
            </w:pPr>
            <w:r>
              <w:rPr>
                <w:lang w:val="lv-LV"/>
              </w:rPr>
              <w:t>6</w:t>
            </w:r>
            <w:r w:rsidRPr="003B78CD">
              <w:rPr>
                <w:lang w:val="lv-LV"/>
              </w:rPr>
              <w:t>.punkts</w:t>
            </w:r>
          </w:p>
        </w:tc>
        <w:tc>
          <w:tcPr>
            <w:tcW w:w="1441" w:type="pct"/>
            <w:gridSpan w:val="2"/>
            <w:tcBorders>
              <w:top w:val="outset" w:sz="6" w:space="0" w:color="414142"/>
              <w:left w:val="outset" w:sz="6" w:space="0" w:color="414142"/>
              <w:bottom w:val="outset" w:sz="6" w:space="0" w:color="414142"/>
              <w:right w:val="outset" w:sz="6" w:space="0" w:color="414142"/>
            </w:tcBorders>
          </w:tcPr>
          <w:p w:rsidR="00EB6DD8" w:rsidRPr="003B78CD" w:rsidRDefault="00EB6DD8">
            <w:pPr>
              <w:pStyle w:val="tvhtml"/>
              <w:spacing w:line="293" w:lineRule="atLeast"/>
              <w:rPr>
                <w:lang w:val="lv-LV"/>
              </w:rPr>
            </w:pPr>
            <w:r w:rsidRPr="003B78CD">
              <w:rPr>
                <w:lang w:val="lv-LV"/>
              </w:rPr>
              <w:t>ieviestas pilnībā</w:t>
            </w:r>
          </w:p>
        </w:tc>
        <w:tc>
          <w:tcPr>
            <w:tcW w:w="1341" w:type="pct"/>
            <w:tcBorders>
              <w:top w:val="outset" w:sz="6" w:space="0" w:color="414142"/>
              <w:left w:val="outset" w:sz="6" w:space="0" w:color="414142"/>
              <w:bottom w:val="outset" w:sz="6" w:space="0" w:color="414142"/>
              <w:right w:val="outset" w:sz="6" w:space="0" w:color="414142"/>
            </w:tcBorders>
          </w:tcPr>
          <w:p w:rsidR="00EB6DD8" w:rsidRPr="003B78CD" w:rsidRDefault="00EB6DD8">
            <w:pPr>
              <w:pStyle w:val="tvhtml"/>
              <w:spacing w:line="293" w:lineRule="atLeast"/>
              <w:rPr>
                <w:lang w:val="lv-LV"/>
              </w:rPr>
            </w:pPr>
            <w:r w:rsidRPr="003B78CD">
              <w:rPr>
                <w:lang w:val="lv-LV"/>
              </w:rPr>
              <w:t>neparedz stingrākas prasības</w:t>
            </w:r>
          </w:p>
        </w:tc>
      </w:tr>
      <w:tr w:rsidR="00EB6DD8" w:rsidRPr="003B78CD" w:rsidTr="00D511E5">
        <w:trPr>
          <w:jc w:val="center"/>
        </w:trPr>
        <w:tc>
          <w:tcPr>
            <w:tcW w:w="1086" w:type="pct"/>
            <w:tcBorders>
              <w:top w:val="outset" w:sz="6" w:space="0" w:color="414142"/>
              <w:left w:val="outset" w:sz="6" w:space="0" w:color="414142"/>
              <w:bottom w:val="outset" w:sz="6" w:space="0" w:color="414142"/>
              <w:right w:val="outset" w:sz="6" w:space="0" w:color="414142"/>
            </w:tcBorders>
          </w:tcPr>
          <w:p w:rsidR="00EB6DD8" w:rsidRPr="003B78CD" w:rsidRDefault="00EB6DD8" w:rsidP="00D511E5">
            <w:pPr>
              <w:rPr>
                <w:lang w:val="lv-LV"/>
              </w:rPr>
            </w:pPr>
            <w:r w:rsidRPr="003B78CD">
              <w:rPr>
                <w:lang w:val="lv-LV"/>
              </w:rPr>
              <w:t xml:space="preserve">Regulas Nr.950/2014 </w:t>
            </w:r>
            <w:r w:rsidR="00D511E5">
              <w:rPr>
                <w:lang w:val="lv-LV"/>
              </w:rPr>
              <w:t>4.panta 2.punkts</w:t>
            </w:r>
          </w:p>
        </w:tc>
        <w:tc>
          <w:tcPr>
            <w:tcW w:w="1132" w:type="pct"/>
            <w:gridSpan w:val="2"/>
            <w:tcBorders>
              <w:top w:val="outset" w:sz="6" w:space="0" w:color="414142"/>
              <w:left w:val="outset" w:sz="6" w:space="0" w:color="414142"/>
              <w:bottom w:val="outset" w:sz="6" w:space="0" w:color="414142"/>
              <w:right w:val="outset" w:sz="6" w:space="0" w:color="414142"/>
            </w:tcBorders>
          </w:tcPr>
          <w:p w:rsidR="00EB6DD8" w:rsidRPr="003B78CD" w:rsidRDefault="00EB6DD8">
            <w:pPr>
              <w:rPr>
                <w:lang w:val="lv-LV"/>
              </w:rPr>
            </w:pPr>
            <w:r>
              <w:rPr>
                <w:lang w:val="lv-LV"/>
              </w:rPr>
              <w:t>7</w:t>
            </w:r>
            <w:r w:rsidRPr="003B78CD">
              <w:rPr>
                <w:lang w:val="lv-LV"/>
              </w:rPr>
              <w:t>.punkts</w:t>
            </w:r>
          </w:p>
        </w:tc>
        <w:tc>
          <w:tcPr>
            <w:tcW w:w="1441" w:type="pct"/>
            <w:gridSpan w:val="2"/>
            <w:tcBorders>
              <w:top w:val="outset" w:sz="6" w:space="0" w:color="414142"/>
              <w:left w:val="outset" w:sz="6" w:space="0" w:color="414142"/>
              <w:bottom w:val="outset" w:sz="6" w:space="0" w:color="414142"/>
              <w:right w:val="outset" w:sz="6" w:space="0" w:color="414142"/>
            </w:tcBorders>
          </w:tcPr>
          <w:p w:rsidR="00EB6DD8" w:rsidRPr="003B78CD" w:rsidRDefault="00EB6DD8">
            <w:pPr>
              <w:pStyle w:val="tvhtml"/>
              <w:spacing w:line="293" w:lineRule="atLeast"/>
              <w:rPr>
                <w:lang w:val="lv-LV"/>
              </w:rPr>
            </w:pPr>
            <w:r w:rsidRPr="003B78CD">
              <w:rPr>
                <w:lang w:val="lv-LV"/>
              </w:rPr>
              <w:t>ieviestas pilnībā</w:t>
            </w:r>
          </w:p>
        </w:tc>
        <w:tc>
          <w:tcPr>
            <w:tcW w:w="1341" w:type="pct"/>
            <w:tcBorders>
              <w:top w:val="outset" w:sz="6" w:space="0" w:color="414142"/>
              <w:left w:val="outset" w:sz="6" w:space="0" w:color="414142"/>
              <w:bottom w:val="outset" w:sz="6" w:space="0" w:color="414142"/>
              <w:right w:val="outset" w:sz="6" w:space="0" w:color="414142"/>
            </w:tcBorders>
          </w:tcPr>
          <w:p w:rsidR="00EB6DD8" w:rsidRPr="003B78CD" w:rsidRDefault="00EB6DD8">
            <w:pPr>
              <w:pStyle w:val="tvhtml"/>
              <w:spacing w:line="293" w:lineRule="atLeast"/>
              <w:rPr>
                <w:lang w:val="lv-LV"/>
              </w:rPr>
            </w:pPr>
            <w:r w:rsidRPr="003B78CD">
              <w:rPr>
                <w:lang w:val="lv-LV"/>
              </w:rPr>
              <w:t>neparedz stingrākas prasības</w:t>
            </w:r>
          </w:p>
        </w:tc>
      </w:tr>
      <w:tr w:rsidR="00EB6DD8" w:rsidRPr="003B78CD" w:rsidTr="00D511E5">
        <w:trPr>
          <w:jc w:val="center"/>
        </w:trPr>
        <w:tc>
          <w:tcPr>
            <w:tcW w:w="1086" w:type="pct"/>
            <w:tcBorders>
              <w:top w:val="outset" w:sz="6" w:space="0" w:color="414142"/>
              <w:left w:val="outset" w:sz="6" w:space="0" w:color="414142"/>
              <w:bottom w:val="outset" w:sz="6" w:space="0" w:color="414142"/>
              <w:right w:val="outset" w:sz="6" w:space="0" w:color="414142"/>
            </w:tcBorders>
          </w:tcPr>
          <w:p w:rsidR="00EB6DD8" w:rsidRPr="003B78CD" w:rsidRDefault="00EB6DD8" w:rsidP="00B4121D">
            <w:pPr>
              <w:rPr>
                <w:lang w:val="lv-LV"/>
              </w:rPr>
            </w:pPr>
            <w:r w:rsidRPr="003B78CD">
              <w:rPr>
                <w:lang w:val="lv-LV"/>
              </w:rPr>
              <w:t>Regulas Nr.950/2014 4.pants</w:t>
            </w:r>
          </w:p>
        </w:tc>
        <w:tc>
          <w:tcPr>
            <w:tcW w:w="1132" w:type="pct"/>
            <w:gridSpan w:val="2"/>
            <w:tcBorders>
              <w:top w:val="outset" w:sz="6" w:space="0" w:color="414142"/>
              <w:left w:val="outset" w:sz="6" w:space="0" w:color="414142"/>
              <w:bottom w:val="outset" w:sz="6" w:space="0" w:color="414142"/>
              <w:right w:val="outset" w:sz="6" w:space="0" w:color="414142"/>
            </w:tcBorders>
          </w:tcPr>
          <w:p w:rsidR="00EB6DD8" w:rsidRPr="003B78CD" w:rsidRDefault="00EB6DD8">
            <w:pPr>
              <w:rPr>
                <w:lang w:val="lv-LV"/>
              </w:rPr>
            </w:pPr>
            <w:r>
              <w:rPr>
                <w:lang w:val="lv-LV"/>
              </w:rPr>
              <w:t>7</w:t>
            </w:r>
            <w:r w:rsidRPr="003B78CD">
              <w:rPr>
                <w:lang w:val="lv-LV"/>
              </w:rPr>
              <w:t>.punkts</w:t>
            </w:r>
          </w:p>
        </w:tc>
        <w:tc>
          <w:tcPr>
            <w:tcW w:w="1441" w:type="pct"/>
            <w:gridSpan w:val="2"/>
            <w:tcBorders>
              <w:top w:val="outset" w:sz="6" w:space="0" w:color="414142"/>
              <w:left w:val="outset" w:sz="6" w:space="0" w:color="414142"/>
              <w:bottom w:val="outset" w:sz="6" w:space="0" w:color="414142"/>
              <w:right w:val="outset" w:sz="6" w:space="0" w:color="414142"/>
            </w:tcBorders>
          </w:tcPr>
          <w:p w:rsidR="00EB6DD8" w:rsidRPr="003B78CD" w:rsidRDefault="00EB6DD8">
            <w:pPr>
              <w:pStyle w:val="tvhtml"/>
              <w:spacing w:line="293" w:lineRule="atLeast"/>
              <w:rPr>
                <w:lang w:val="lv-LV"/>
              </w:rPr>
            </w:pPr>
            <w:r w:rsidRPr="003B78CD">
              <w:rPr>
                <w:lang w:val="lv-LV"/>
              </w:rPr>
              <w:t>ieviestas pilnībā</w:t>
            </w:r>
          </w:p>
        </w:tc>
        <w:tc>
          <w:tcPr>
            <w:tcW w:w="1341" w:type="pct"/>
            <w:tcBorders>
              <w:top w:val="outset" w:sz="6" w:space="0" w:color="414142"/>
              <w:left w:val="outset" w:sz="6" w:space="0" w:color="414142"/>
              <w:bottom w:val="outset" w:sz="6" w:space="0" w:color="414142"/>
              <w:right w:val="outset" w:sz="6" w:space="0" w:color="414142"/>
            </w:tcBorders>
          </w:tcPr>
          <w:p w:rsidR="00EB6DD8" w:rsidRPr="003B78CD" w:rsidRDefault="00EB6DD8">
            <w:pPr>
              <w:pStyle w:val="tvhtml"/>
              <w:spacing w:line="293" w:lineRule="atLeast"/>
              <w:rPr>
                <w:lang w:val="lv-LV"/>
              </w:rPr>
            </w:pPr>
            <w:r w:rsidRPr="003B78CD">
              <w:rPr>
                <w:lang w:val="lv-LV"/>
              </w:rPr>
              <w:t>neparedz stingrākas prasības</w:t>
            </w:r>
          </w:p>
        </w:tc>
      </w:tr>
      <w:tr w:rsidR="00EB6DD8" w:rsidRPr="003B78CD" w:rsidTr="00D511E5">
        <w:trPr>
          <w:jc w:val="center"/>
        </w:trPr>
        <w:tc>
          <w:tcPr>
            <w:tcW w:w="1086" w:type="pct"/>
            <w:tcBorders>
              <w:top w:val="outset" w:sz="6" w:space="0" w:color="414142"/>
              <w:left w:val="outset" w:sz="6" w:space="0" w:color="414142"/>
              <w:bottom w:val="outset" w:sz="6" w:space="0" w:color="414142"/>
              <w:right w:val="outset" w:sz="6" w:space="0" w:color="414142"/>
            </w:tcBorders>
          </w:tcPr>
          <w:p w:rsidR="00EB6DD8" w:rsidRPr="003B78CD" w:rsidRDefault="00EB6DD8" w:rsidP="00A839E9">
            <w:pPr>
              <w:rPr>
                <w:lang w:val="lv-LV"/>
              </w:rPr>
            </w:pPr>
            <w:r w:rsidRPr="00A839E9">
              <w:rPr>
                <w:lang w:val="lv-LV"/>
              </w:rPr>
              <w:t>Regulas Nr.</w:t>
            </w:r>
            <w:r>
              <w:rPr>
                <w:lang w:val="lv-LV"/>
              </w:rPr>
              <w:t>826</w:t>
            </w:r>
            <w:r w:rsidRPr="00A839E9">
              <w:rPr>
                <w:lang w:val="lv-LV"/>
              </w:rPr>
              <w:t>/20</w:t>
            </w:r>
            <w:r>
              <w:rPr>
                <w:lang w:val="lv-LV"/>
              </w:rPr>
              <w:t>08</w:t>
            </w:r>
            <w:r w:rsidRPr="00A839E9">
              <w:rPr>
                <w:lang w:val="lv-LV"/>
              </w:rPr>
              <w:t xml:space="preserve"> </w:t>
            </w:r>
            <w:r>
              <w:rPr>
                <w:lang w:val="lv-LV"/>
              </w:rPr>
              <w:t>36</w:t>
            </w:r>
            <w:r w:rsidRPr="00A839E9">
              <w:rPr>
                <w:lang w:val="lv-LV"/>
              </w:rPr>
              <w:t>.pants</w:t>
            </w:r>
            <w:r>
              <w:rPr>
                <w:lang w:val="lv-LV"/>
              </w:rPr>
              <w:t xml:space="preserve"> 8.punkts</w:t>
            </w:r>
          </w:p>
        </w:tc>
        <w:tc>
          <w:tcPr>
            <w:tcW w:w="1132" w:type="pct"/>
            <w:gridSpan w:val="2"/>
            <w:tcBorders>
              <w:top w:val="outset" w:sz="6" w:space="0" w:color="414142"/>
              <w:left w:val="outset" w:sz="6" w:space="0" w:color="414142"/>
              <w:bottom w:val="outset" w:sz="6" w:space="0" w:color="414142"/>
              <w:right w:val="outset" w:sz="6" w:space="0" w:color="414142"/>
            </w:tcBorders>
          </w:tcPr>
          <w:p w:rsidR="00EB6DD8" w:rsidRPr="003B78CD" w:rsidRDefault="00EB6DD8" w:rsidP="00A033A5">
            <w:pPr>
              <w:rPr>
                <w:lang w:val="lv-LV"/>
              </w:rPr>
            </w:pPr>
            <w:r>
              <w:rPr>
                <w:lang w:val="lv-LV"/>
              </w:rPr>
              <w:t>5.</w:t>
            </w:r>
            <w:r w:rsidRPr="003B78CD">
              <w:rPr>
                <w:lang w:val="lv-LV"/>
              </w:rPr>
              <w:t>punkts</w:t>
            </w:r>
          </w:p>
        </w:tc>
        <w:tc>
          <w:tcPr>
            <w:tcW w:w="1441" w:type="pct"/>
            <w:gridSpan w:val="2"/>
            <w:tcBorders>
              <w:top w:val="outset" w:sz="6" w:space="0" w:color="414142"/>
              <w:left w:val="outset" w:sz="6" w:space="0" w:color="414142"/>
              <w:bottom w:val="outset" w:sz="6" w:space="0" w:color="414142"/>
              <w:right w:val="outset" w:sz="6" w:space="0" w:color="414142"/>
            </w:tcBorders>
          </w:tcPr>
          <w:p w:rsidR="00EB6DD8" w:rsidRPr="003B78CD" w:rsidRDefault="00EB6DD8" w:rsidP="00A033A5">
            <w:pPr>
              <w:pStyle w:val="tvhtml"/>
              <w:spacing w:line="293" w:lineRule="atLeast"/>
              <w:rPr>
                <w:lang w:val="lv-LV"/>
              </w:rPr>
            </w:pPr>
            <w:r w:rsidRPr="003B78CD">
              <w:rPr>
                <w:lang w:val="lv-LV"/>
              </w:rPr>
              <w:t>ieviestas pilnībā</w:t>
            </w:r>
          </w:p>
        </w:tc>
        <w:tc>
          <w:tcPr>
            <w:tcW w:w="1341" w:type="pct"/>
            <w:tcBorders>
              <w:top w:val="outset" w:sz="6" w:space="0" w:color="414142"/>
              <w:left w:val="outset" w:sz="6" w:space="0" w:color="414142"/>
              <w:bottom w:val="outset" w:sz="6" w:space="0" w:color="414142"/>
              <w:right w:val="outset" w:sz="6" w:space="0" w:color="414142"/>
            </w:tcBorders>
          </w:tcPr>
          <w:p w:rsidR="00EB6DD8" w:rsidRPr="003B78CD" w:rsidRDefault="00EB6DD8" w:rsidP="00A033A5">
            <w:pPr>
              <w:pStyle w:val="tvhtml"/>
              <w:spacing w:line="293" w:lineRule="atLeast"/>
              <w:rPr>
                <w:lang w:val="lv-LV"/>
              </w:rPr>
            </w:pPr>
            <w:r w:rsidRPr="003B78CD">
              <w:rPr>
                <w:lang w:val="lv-LV"/>
              </w:rPr>
              <w:t>neparedz stingrākas prasības</w:t>
            </w:r>
          </w:p>
        </w:tc>
      </w:tr>
      <w:tr w:rsidR="00EB6DD8" w:rsidRPr="003B78CD" w:rsidTr="00D511E5">
        <w:trPr>
          <w:jc w:val="center"/>
        </w:trPr>
        <w:tc>
          <w:tcPr>
            <w:tcW w:w="1086" w:type="pct"/>
            <w:tcBorders>
              <w:top w:val="outset" w:sz="6" w:space="0" w:color="414142"/>
              <w:left w:val="outset" w:sz="6" w:space="0" w:color="414142"/>
              <w:bottom w:val="outset" w:sz="6" w:space="0" w:color="414142"/>
              <w:right w:val="outset" w:sz="6" w:space="0" w:color="414142"/>
            </w:tcBorders>
          </w:tcPr>
          <w:p w:rsidR="00EB6DD8" w:rsidRPr="00A839E9" w:rsidRDefault="00EB6DD8" w:rsidP="00A839E9">
            <w:pPr>
              <w:rPr>
                <w:lang w:val="lv-LV"/>
              </w:rPr>
            </w:pPr>
            <w:r w:rsidRPr="00A839E9">
              <w:rPr>
                <w:lang w:val="lv-LV"/>
              </w:rPr>
              <w:t xml:space="preserve">Regulas Nr.826/2008 </w:t>
            </w:r>
            <w:r w:rsidR="00D511E5">
              <w:rPr>
                <w:lang w:val="lv-LV"/>
              </w:rPr>
              <w:t>I pielikuma III daļas "a", "b"</w:t>
            </w:r>
            <w:r>
              <w:rPr>
                <w:lang w:val="lv-LV"/>
              </w:rPr>
              <w:t>, "d", "e" un "f" apakšpunkts</w:t>
            </w:r>
          </w:p>
        </w:tc>
        <w:tc>
          <w:tcPr>
            <w:tcW w:w="1132" w:type="pct"/>
            <w:gridSpan w:val="2"/>
            <w:tcBorders>
              <w:top w:val="outset" w:sz="6" w:space="0" w:color="414142"/>
              <w:left w:val="outset" w:sz="6" w:space="0" w:color="414142"/>
              <w:bottom w:val="outset" w:sz="6" w:space="0" w:color="414142"/>
              <w:right w:val="outset" w:sz="6" w:space="0" w:color="414142"/>
            </w:tcBorders>
          </w:tcPr>
          <w:p w:rsidR="00EB6DD8" w:rsidRPr="003B78CD" w:rsidRDefault="00EB6DD8" w:rsidP="00A033A5">
            <w:pPr>
              <w:rPr>
                <w:lang w:val="lv-LV"/>
              </w:rPr>
            </w:pPr>
            <w:r>
              <w:rPr>
                <w:lang w:val="lv-LV"/>
              </w:rPr>
              <w:t>6.</w:t>
            </w:r>
            <w:r w:rsidRPr="003B78CD">
              <w:rPr>
                <w:lang w:val="lv-LV"/>
              </w:rPr>
              <w:t>punkts</w:t>
            </w:r>
          </w:p>
        </w:tc>
        <w:tc>
          <w:tcPr>
            <w:tcW w:w="1441" w:type="pct"/>
            <w:gridSpan w:val="2"/>
            <w:tcBorders>
              <w:top w:val="outset" w:sz="6" w:space="0" w:color="414142"/>
              <w:left w:val="outset" w:sz="6" w:space="0" w:color="414142"/>
              <w:bottom w:val="outset" w:sz="6" w:space="0" w:color="414142"/>
              <w:right w:val="outset" w:sz="6" w:space="0" w:color="414142"/>
            </w:tcBorders>
          </w:tcPr>
          <w:p w:rsidR="00EB6DD8" w:rsidRPr="003B78CD" w:rsidRDefault="00EB6DD8" w:rsidP="00A033A5">
            <w:pPr>
              <w:pStyle w:val="tvhtml"/>
              <w:spacing w:line="293" w:lineRule="atLeast"/>
              <w:rPr>
                <w:lang w:val="lv-LV"/>
              </w:rPr>
            </w:pPr>
            <w:r w:rsidRPr="003B78CD">
              <w:rPr>
                <w:lang w:val="lv-LV"/>
              </w:rPr>
              <w:t>ieviestas pilnībā</w:t>
            </w:r>
          </w:p>
        </w:tc>
        <w:tc>
          <w:tcPr>
            <w:tcW w:w="1341" w:type="pct"/>
            <w:tcBorders>
              <w:top w:val="outset" w:sz="6" w:space="0" w:color="414142"/>
              <w:left w:val="outset" w:sz="6" w:space="0" w:color="414142"/>
              <w:bottom w:val="outset" w:sz="6" w:space="0" w:color="414142"/>
              <w:right w:val="outset" w:sz="6" w:space="0" w:color="414142"/>
            </w:tcBorders>
          </w:tcPr>
          <w:p w:rsidR="00EB6DD8" w:rsidRPr="003B78CD" w:rsidRDefault="00EB6DD8" w:rsidP="00A033A5">
            <w:pPr>
              <w:pStyle w:val="tvhtml"/>
              <w:spacing w:line="293" w:lineRule="atLeast"/>
              <w:rPr>
                <w:lang w:val="lv-LV"/>
              </w:rPr>
            </w:pPr>
            <w:r w:rsidRPr="003B78CD">
              <w:rPr>
                <w:lang w:val="lv-LV"/>
              </w:rPr>
              <w:t>neparedz stingrākas prasības</w:t>
            </w:r>
          </w:p>
        </w:tc>
      </w:tr>
      <w:tr w:rsidR="00D511E5" w:rsidRPr="003B78CD" w:rsidTr="00D511E5">
        <w:trPr>
          <w:jc w:val="center"/>
        </w:trPr>
        <w:tc>
          <w:tcPr>
            <w:tcW w:w="1086" w:type="pct"/>
            <w:tcBorders>
              <w:top w:val="outset" w:sz="6" w:space="0" w:color="414142"/>
              <w:left w:val="outset" w:sz="6" w:space="0" w:color="414142"/>
              <w:bottom w:val="outset" w:sz="6" w:space="0" w:color="414142"/>
              <w:right w:val="outset" w:sz="6" w:space="0" w:color="414142"/>
            </w:tcBorders>
          </w:tcPr>
          <w:p w:rsidR="00D511E5" w:rsidRPr="00A839E9" w:rsidRDefault="00D511E5" w:rsidP="00D511E5">
            <w:pPr>
              <w:rPr>
                <w:lang w:val="lv-LV"/>
              </w:rPr>
            </w:pPr>
            <w:r w:rsidRPr="00D511E5">
              <w:rPr>
                <w:lang w:val="lv-LV"/>
              </w:rPr>
              <w:t xml:space="preserve">Regulas Nr.826/2008 I pielikuma </w:t>
            </w:r>
            <w:r>
              <w:rPr>
                <w:lang w:val="lv-LV"/>
              </w:rPr>
              <w:t>V</w:t>
            </w:r>
            <w:r w:rsidRPr="00D511E5">
              <w:rPr>
                <w:lang w:val="lv-LV"/>
              </w:rPr>
              <w:t xml:space="preserve"> daļas „c” punk</w:t>
            </w:r>
            <w:r>
              <w:rPr>
                <w:lang w:val="lv-LV"/>
              </w:rPr>
              <w:t>ta „i”, „ii”, „iv” un „v” apakšpunkts</w:t>
            </w:r>
          </w:p>
        </w:tc>
        <w:tc>
          <w:tcPr>
            <w:tcW w:w="1132" w:type="pct"/>
            <w:gridSpan w:val="2"/>
            <w:tcBorders>
              <w:top w:val="outset" w:sz="6" w:space="0" w:color="414142"/>
              <w:left w:val="outset" w:sz="6" w:space="0" w:color="414142"/>
              <w:bottom w:val="outset" w:sz="6" w:space="0" w:color="414142"/>
              <w:right w:val="outset" w:sz="6" w:space="0" w:color="414142"/>
            </w:tcBorders>
          </w:tcPr>
          <w:p w:rsidR="00D511E5" w:rsidRPr="003B78CD" w:rsidRDefault="00D511E5" w:rsidP="00E13D18">
            <w:pPr>
              <w:rPr>
                <w:lang w:val="lv-LV"/>
              </w:rPr>
            </w:pPr>
            <w:r>
              <w:rPr>
                <w:lang w:val="lv-LV"/>
              </w:rPr>
              <w:t>6.</w:t>
            </w:r>
            <w:r w:rsidRPr="003B78CD">
              <w:rPr>
                <w:lang w:val="lv-LV"/>
              </w:rPr>
              <w:t>punkts</w:t>
            </w:r>
          </w:p>
        </w:tc>
        <w:tc>
          <w:tcPr>
            <w:tcW w:w="1441" w:type="pct"/>
            <w:gridSpan w:val="2"/>
            <w:tcBorders>
              <w:top w:val="outset" w:sz="6" w:space="0" w:color="414142"/>
              <w:left w:val="outset" w:sz="6" w:space="0" w:color="414142"/>
              <w:bottom w:val="outset" w:sz="6" w:space="0" w:color="414142"/>
              <w:right w:val="outset" w:sz="6" w:space="0" w:color="414142"/>
            </w:tcBorders>
          </w:tcPr>
          <w:p w:rsidR="00D511E5" w:rsidRPr="003B78CD" w:rsidRDefault="00D511E5" w:rsidP="00E13D18">
            <w:pPr>
              <w:pStyle w:val="tvhtml"/>
              <w:spacing w:line="293" w:lineRule="atLeast"/>
              <w:rPr>
                <w:lang w:val="lv-LV"/>
              </w:rPr>
            </w:pPr>
            <w:r w:rsidRPr="003B78CD">
              <w:rPr>
                <w:lang w:val="lv-LV"/>
              </w:rPr>
              <w:t>ieviestas pilnībā</w:t>
            </w:r>
          </w:p>
        </w:tc>
        <w:tc>
          <w:tcPr>
            <w:tcW w:w="1341" w:type="pct"/>
            <w:tcBorders>
              <w:top w:val="outset" w:sz="6" w:space="0" w:color="414142"/>
              <w:left w:val="outset" w:sz="6" w:space="0" w:color="414142"/>
              <w:bottom w:val="outset" w:sz="6" w:space="0" w:color="414142"/>
              <w:right w:val="outset" w:sz="6" w:space="0" w:color="414142"/>
            </w:tcBorders>
          </w:tcPr>
          <w:p w:rsidR="00D511E5" w:rsidRPr="003B78CD" w:rsidRDefault="00D511E5" w:rsidP="00E13D18">
            <w:pPr>
              <w:pStyle w:val="tvhtml"/>
              <w:spacing w:line="293" w:lineRule="atLeast"/>
              <w:rPr>
                <w:lang w:val="lv-LV"/>
              </w:rPr>
            </w:pPr>
            <w:r w:rsidRPr="003B78CD">
              <w:rPr>
                <w:lang w:val="lv-LV"/>
              </w:rPr>
              <w:t>neparedz stingrākas prasības</w:t>
            </w:r>
          </w:p>
        </w:tc>
      </w:tr>
      <w:tr w:rsidR="00D511E5" w:rsidRPr="003B78CD" w:rsidTr="00D511E5">
        <w:trPr>
          <w:jc w:val="center"/>
        </w:trPr>
        <w:tc>
          <w:tcPr>
            <w:tcW w:w="1086" w:type="pct"/>
            <w:tcBorders>
              <w:top w:val="outset" w:sz="6" w:space="0" w:color="414142"/>
              <w:left w:val="outset" w:sz="6" w:space="0" w:color="414142"/>
              <w:bottom w:val="outset" w:sz="6" w:space="0" w:color="414142"/>
              <w:right w:val="outset" w:sz="6" w:space="0" w:color="414142"/>
            </w:tcBorders>
          </w:tcPr>
          <w:p w:rsidR="00D511E5" w:rsidRPr="003B78CD" w:rsidRDefault="00D511E5" w:rsidP="00D511E5">
            <w:pPr>
              <w:rPr>
                <w:lang w:val="lv-LV"/>
              </w:rPr>
            </w:pPr>
            <w:r w:rsidRPr="00A839E9">
              <w:rPr>
                <w:lang w:val="lv-LV"/>
              </w:rPr>
              <w:t>Regulas Nr.</w:t>
            </w:r>
            <w:r>
              <w:rPr>
                <w:lang w:val="lv-LV"/>
              </w:rPr>
              <w:t>826</w:t>
            </w:r>
            <w:r w:rsidRPr="00A839E9">
              <w:rPr>
                <w:lang w:val="lv-LV"/>
              </w:rPr>
              <w:t>/20</w:t>
            </w:r>
            <w:r>
              <w:rPr>
                <w:lang w:val="lv-LV"/>
              </w:rPr>
              <w:t>08</w:t>
            </w:r>
            <w:r w:rsidRPr="00A839E9">
              <w:rPr>
                <w:lang w:val="lv-LV"/>
              </w:rPr>
              <w:t xml:space="preserve"> </w:t>
            </w:r>
            <w:r>
              <w:rPr>
                <w:lang w:val="lv-LV"/>
              </w:rPr>
              <w:t>8</w:t>
            </w:r>
            <w:r w:rsidRPr="00A839E9">
              <w:rPr>
                <w:lang w:val="lv-LV"/>
              </w:rPr>
              <w:t>.pants</w:t>
            </w:r>
            <w:r>
              <w:rPr>
                <w:lang w:val="lv-LV"/>
              </w:rPr>
              <w:t xml:space="preserve"> </w:t>
            </w:r>
          </w:p>
        </w:tc>
        <w:tc>
          <w:tcPr>
            <w:tcW w:w="1132" w:type="pct"/>
            <w:gridSpan w:val="2"/>
            <w:tcBorders>
              <w:top w:val="outset" w:sz="6" w:space="0" w:color="414142"/>
              <w:left w:val="outset" w:sz="6" w:space="0" w:color="414142"/>
              <w:bottom w:val="outset" w:sz="6" w:space="0" w:color="414142"/>
              <w:right w:val="outset" w:sz="6" w:space="0" w:color="414142"/>
            </w:tcBorders>
          </w:tcPr>
          <w:p w:rsidR="00D511E5" w:rsidRPr="003B78CD" w:rsidRDefault="00D511E5" w:rsidP="00A033A5">
            <w:pPr>
              <w:rPr>
                <w:lang w:val="lv-LV"/>
              </w:rPr>
            </w:pPr>
            <w:r>
              <w:rPr>
                <w:lang w:val="lv-LV"/>
              </w:rPr>
              <w:t>7.</w:t>
            </w:r>
            <w:r w:rsidRPr="003B78CD">
              <w:rPr>
                <w:lang w:val="lv-LV"/>
              </w:rPr>
              <w:t>punkts</w:t>
            </w:r>
          </w:p>
        </w:tc>
        <w:tc>
          <w:tcPr>
            <w:tcW w:w="1441" w:type="pct"/>
            <w:gridSpan w:val="2"/>
            <w:tcBorders>
              <w:top w:val="outset" w:sz="6" w:space="0" w:color="414142"/>
              <w:left w:val="outset" w:sz="6" w:space="0" w:color="414142"/>
              <w:bottom w:val="outset" w:sz="6" w:space="0" w:color="414142"/>
              <w:right w:val="outset" w:sz="6" w:space="0" w:color="414142"/>
            </w:tcBorders>
          </w:tcPr>
          <w:p w:rsidR="00D511E5" w:rsidRPr="003B78CD" w:rsidRDefault="00D511E5" w:rsidP="00A033A5">
            <w:pPr>
              <w:pStyle w:val="tvhtml"/>
              <w:spacing w:line="293" w:lineRule="atLeast"/>
              <w:rPr>
                <w:lang w:val="lv-LV"/>
              </w:rPr>
            </w:pPr>
            <w:r w:rsidRPr="003B78CD">
              <w:rPr>
                <w:lang w:val="lv-LV"/>
              </w:rPr>
              <w:t>ieviestas pilnībā</w:t>
            </w:r>
          </w:p>
        </w:tc>
        <w:tc>
          <w:tcPr>
            <w:tcW w:w="1341" w:type="pct"/>
            <w:tcBorders>
              <w:top w:val="outset" w:sz="6" w:space="0" w:color="414142"/>
              <w:left w:val="outset" w:sz="6" w:space="0" w:color="414142"/>
              <w:bottom w:val="outset" w:sz="6" w:space="0" w:color="414142"/>
              <w:right w:val="outset" w:sz="6" w:space="0" w:color="414142"/>
            </w:tcBorders>
          </w:tcPr>
          <w:p w:rsidR="00D511E5" w:rsidRPr="003B78CD" w:rsidRDefault="00D511E5" w:rsidP="00A033A5">
            <w:pPr>
              <w:pStyle w:val="tvhtml"/>
              <w:spacing w:line="293" w:lineRule="atLeast"/>
              <w:rPr>
                <w:lang w:val="lv-LV"/>
              </w:rPr>
            </w:pPr>
            <w:r w:rsidRPr="003B78CD">
              <w:rPr>
                <w:lang w:val="lv-LV"/>
              </w:rPr>
              <w:t>neparedz stingrākas prasības</w:t>
            </w:r>
          </w:p>
        </w:tc>
      </w:tr>
      <w:tr w:rsidR="00D511E5" w:rsidRPr="003B78CD" w:rsidTr="00D511E5">
        <w:trPr>
          <w:jc w:val="center"/>
        </w:trPr>
        <w:tc>
          <w:tcPr>
            <w:tcW w:w="1086" w:type="pct"/>
            <w:tcBorders>
              <w:top w:val="outset" w:sz="6" w:space="0" w:color="414142"/>
              <w:left w:val="outset" w:sz="6" w:space="0" w:color="414142"/>
              <w:bottom w:val="outset" w:sz="6" w:space="0" w:color="414142"/>
              <w:right w:val="outset" w:sz="6" w:space="0" w:color="414142"/>
            </w:tcBorders>
          </w:tcPr>
          <w:p w:rsidR="00D511E5" w:rsidRPr="003B78CD" w:rsidRDefault="00D511E5" w:rsidP="00EB6DD8">
            <w:pPr>
              <w:rPr>
                <w:lang w:val="lv-LV"/>
              </w:rPr>
            </w:pPr>
            <w:r w:rsidRPr="00A839E9">
              <w:rPr>
                <w:lang w:val="lv-LV"/>
              </w:rPr>
              <w:t xml:space="preserve">Regulas </w:t>
            </w:r>
            <w:r w:rsidRPr="00A839E9">
              <w:rPr>
                <w:lang w:val="lv-LV"/>
              </w:rPr>
              <w:lastRenderedPageBreak/>
              <w:t>Nr.</w:t>
            </w:r>
            <w:r>
              <w:rPr>
                <w:lang w:val="lv-LV"/>
              </w:rPr>
              <w:t>826</w:t>
            </w:r>
            <w:r w:rsidRPr="00A839E9">
              <w:rPr>
                <w:lang w:val="lv-LV"/>
              </w:rPr>
              <w:t>/20</w:t>
            </w:r>
            <w:r>
              <w:rPr>
                <w:lang w:val="lv-LV"/>
              </w:rPr>
              <w:t>08</w:t>
            </w:r>
            <w:r w:rsidRPr="00A839E9">
              <w:rPr>
                <w:lang w:val="lv-LV"/>
              </w:rPr>
              <w:t xml:space="preserve"> </w:t>
            </w:r>
            <w:r>
              <w:rPr>
                <w:lang w:val="lv-LV"/>
              </w:rPr>
              <w:t>10</w:t>
            </w:r>
            <w:r w:rsidRPr="00A839E9">
              <w:rPr>
                <w:lang w:val="lv-LV"/>
              </w:rPr>
              <w:t>.pants</w:t>
            </w:r>
            <w:r>
              <w:rPr>
                <w:lang w:val="lv-LV"/>
              </w:rPr>
              <w:t xml:space="preserve"> </w:t>
            </w:r>
          </w:p>
        </w:tc>
        <w:tc>
          <w:tcPr>
            <w:tcW w:w="1132" w:type="pct"/>
            <w:gridSpan w:val="2"/>
            <w:tcBorders>
              <w:top w:val="outset" w:sz="6" w:space="0" w:color="414142"/>
              <w:left w:val="outset" w:sz="6" w:space="0" w:color="414142"/>
              <w:bottom w:val="outset" w:sz="6" w:space="0" w:color="414142"/>
              <w:right w:val="outset" w:sz="6" w:space="0" w:color="414142"/>
            </w:tcBorders>
          </w:tcPr>
          <w:p w:rsidR="00D511E5" w:rsidRPr="003B78CD" w:rsidRDefault="00D511E5" w:rsidP="00A033A5">
            <w:pPr>
              <w:rPr>
                <w:lang w:val="lv-LV"/>
              </w:rPr>
            </w:pPr>
            <w:r>
              <w:rPr>
                <w:lang w:val="lv-LV"/>
              </w:rPr>
              <w:lastRenderedPageBreak/>
              <w:t>7.</w:t>
            </w:r>
            <w:r w:rsidRPr="003B78CD">
              <w:rPr>
                <w:lang w:val="lv-LV"/>
              </w:rPr>
              <w:t>punkts</w:t>
            </w:r>
          </w:p>
        </w:tc>
        <w:tc>
          <w:tcPr>
            <w:tcW w:w="1441" w:type="pct"/>
            <w:gridSpan w:val="2"/>
            <w:tcBorders>
              <w:top w:val="outset" w:sz="6" w:space="0" w:color="414142"/>
              <w:left w:val="outset" w:sz="6" w:space="0" w:color="414142"/>
              <w:bottom w:val="outset" w:sz="6" w:space="0" w:color="414142"/>
              <w:right w:val="outset" w:sz="6" w:space="0" w:color="414142"/>
            </w:tcBorders>
          </w:tcPr>
          <w:p w:rsidR="00D511E5" w:rsidRPr="003B78CD" w:rsidRDefault="00D511E5" w:rsidP="00A033A5">
            <w:pPr>
              <w:pStyle w:val="tvhtml"/>
              <w:spacing w:line="293" w:lineRule="atLeast"/>
              <w:rPr>
                <w:lang w:val="lv-LV"/>
              </w:rPr>
            </w:pPr>
            <w:r w:rsidRPr="003B78CD">
              <w:rPr>
                <w:lang w:val="lv-LV"/>
              </w:rPr>
              <w:t>ieviestas pilnībā</w:t>
            </w:r>
          </w:p>
        </w:tc>
        <w:tc>
          <w:tcPr>
            <w:tcW w:w="1341" w:type="pct"/>
            <w:tcBorders>
              <w:top w:val="outset" w:sz="6" w:space="0" w:color="414142"/>
              <w:left w:val="outset" w:sz="6" w:space="0" w:color="414142"/>
              <w:bottom w:val="outset" w:sz="6" w:space="0" w:color="414142"/>
              <w:right w:val="outset" w:sz="6" w:space="0" w:color="414142"/>
            </w:tcBorders>
          </w:tcPr>
          <w:p w:rsidR="00D511E5" w:rsidRPr="003B78CD" w:rsidRDefault="00D511E5" w:rsidP="00A033A5">
            <w:pPr>
              <w:pStyle w:val="tvhtml"/>
              <w:spacing w:line="293" w:lineRule="atLeast"/>
              <w:rPr>
                <w:lang w:val="lv-LV"/>
              </w:rPr>
            </w:pPr>
            <w:r w:rsidRPr="003B78CD">
              <w:rPr>
                <w:lang w:val="lv-LV"/>
              </w:rPr>
              <w:t xml:space="preserve">neparedz stingrākas </w:t>
            </w:r>
            <w:r w:rsidRPr="003B78CD">
              <w:rPr>
                <w:lang w:val="lv-LV"/>
              </w:rPr>
              <w:lastRenderedPageBreak/>
              <w:t>prasības</w:t>
            </w:r>
          </w:p>
        </w:tc>
      </w:tr>
      <w:tr w:rsidR="00D511E5" w:rsidRPr="003B78CD" w:rsidTr="00D511E5">
        <w:trPr>
          <w:jc w:val="center"/>
        </w:trPr>
        <w:tc>
          <w:tcPr>
            <w:tcW w:w="1086" w:type="pct"/>
            <w:tcBorders>
              <w:top w:val="outset" w:sz="6" w:space="0" w:color="414142"/>
              <w:left w:val="outset" w:sz="6" w:space="0" w:color="414142"/>
              <w:bottom w:val="outset" w:sz="6" w:space="0" w:color="414142"/>
              <w:right w:val="outset" w:sz="6" w:space="0" w:color="414142"/>
            </w:tcBorders>
          </w:tcPr>
          <w:p w:rsidR="00D511E5" w:rsidRPr="003B78CD" w:rsidRDefault="00D511E5" w:rsidP="00EB6DD8">
            <w:pPr>
              <w:rPr>
                <w:lang w:val="lv-LV"/>
              </w:rPr>
            </w:pPr>
            <w:r w:rsidRPr="00A839E9">
              <w:rPr>
                <w:lang w:val="lv-LV"/>
              </w:rPr>
              <w:lastRenderedPageBreak/>
              <w:t>Regulas Nr.</w:t>
            </w:r>
            <w:r>
              <w:rPr>
                <w:lang w:val="lv-LV"/>
              </w:rPr>
              <w:t>826</w:t>
            </w:r>
            <w:r w:rsidRPr="00A839E9">
              <w:rPr>
                <w:lang w:val="lv-LV"/>
              </w:rPr>
              <w:t>/20</w:t>
            </w:r>
            <w:r>
              <w:rPr>
                <w:lang w:val="lv-LV"/>
              </w:rPr>
              <w:t>08</w:t>
            </w:r>
            <w:r w:rsidRPr="00A839E9">
              <w:rPr>
                <w:lang w:val="lv-LV"/>
              </w:rPr>
              <w:t xml:space="preserve"> </w:t>
            </w:r>
            <w:r>
              <w:rPr>
                <w:lang w:val="lv-LV"/>
              </w:rPr>
              <w:t>17</w:t>
            </w:r>
            <w:r w:rsidRPr="00A839E9">
              <w:rPr>
                <w:lang w:val="lv-LV"/>
              </w:rPr>
              <w:t>.pants</w:t>
            </w:r>
            <w:r>
              <w:rPr>
                <w:lang w:val="lv-LV"/>
              </w:rPr>
              <w:t xml:space="preserve"> </w:t>
            </w:r>
          </w:p>
        </w:tc>
        <w:tc>
          <w:tcPr>
            <w:tcW w:w="1132" w:type="pct"/>
            <w:gridSpan w:val="2"/>
            <w:tcBorders>
              <w:top w:val="outset" w:sz="6" w:space="0" w:color="414142"/>
              <w:left w:val="outset" w:sz="6" w:space="0" w:color="414142"/>
              <w:bottom w:val="outset" w:sz="6" w:space="0" w:color="414142"/>
              <w:right w:val="outset" w:sz="6" w:space="0" w:color="414142"/>
            </w:tcBorders>
          </w:tcPr>
          <w:p w:rsidR="00D511E5" w:rsidRPr="003B78CD" w:rsidRDefault="00D511E5" w:rsidP="00A033A5">
            <w:pPr>
              <w:rPr>
                <w:lang w:val="lv-LV"/>
              </w:rPr>
            </w:pPr>
            <w:r>
              <w:rPr>
                <w:lang w:val="lv-LV"/>
              </w:rPr>
              <w:t>7.</w:t>
            </w:r>
            <w:r w:rsidRPr="003B78CD">
              <w:rPr>
                <w:lang w:val="lv-LV"/>
              </w:rPr>
              <w:t>punkts</w:t>
            </w:r>
          </w:p>
        </w:tc>
        <w:tc>
          <w:tcPr>
            <w:tcW w:w="1441" w:type="pct"/>
            <w:gridSpan w:val="2"/>
            <w:tcBorders>
              <w:top w:val="outset" w:sz="6" w:space="0" w:color="414142"/>
              <w:left w:val="outset" w:sz="6" w:space="0" w:color="414142"/>
              <w:bottom w:val="outset" w:sz="6" w:space="0" w:color="414142"/>
              <w:right w:val="outset" w:sz="6" w:space="0" w:color="414142"/>
            </w:tcBorders>
          </w:tcPr>
          <w:p w:rsidR="00D511E5" w:rsidRPr="003B78CD" w:rsidRDefault="00D511E5" w:rsidP="00A033A5">
            <w:pPr>
              <w:pStyle w:val="tvhtml"/>
              <w:spacing w:line="293" w:lineRule="atLeast"/>
              <w:rPr>
                <w:lang w:val="lv-LV"/>
              </w:rPr>
            </w:pPr>
            <w:r w:rsidRPr="003B78CD">
              <w:rPr>
                <w:lang w:val="lv-LV"/>
              </w:rPr>
              <w:t>ieviestas pilnībā</w:t>
            </w:r>
          </w:p>
        </w:tc>
        <w:tc>
          <w:tcPr>
            <w:tcW w:w="1341" w:type="pct"/>
            <w:tcBorders>
              <w:top w:val="outset" w:sz="6" w:space="0" w:color="414142"/>
              <w:left w:val="outset" w:sz="6" w:space="0" w:color="414142"/>
              <w:bottom w:val="outset" w:sz="6" w:space="0" w:color="414142"/>
              <w:right w:val="outset" w:sz="6" w:space="0" w:color="414142"/>
            </w:tcBorders>
          </w:tcPr>
          <w:p w:rsidR="00D511E5" w:rsidRPr="003B78CD" w:rsidRDefault="00D511E5" w:rsidP="00A033A5">
            <w:pPr>
              <w:pStyle w:val="tvhtml"/>
              <w:spacing w:line="293" w:lineRule="atLeast"/>
              <w:rPr>
                <w:lang w:val="lv-LV"/>
              </w:rPr>
            </w:pPr>
            <w:r w:rsidRPr="003B78CD">
              <w:rPr>
                <w:lang w:val="lv-LV"/>
              </w:rPr>
              <w:t>neparedz stingrākas prasības</w:t>
            </w:r>
          </w:p>
        </w:tc>
      </w:tr>
      <w:tr w:rsidR="00D511E5" w:rsidRPr="003B78CD" w:rsidTr="00D511E5">
        <w:trPr>
          <w:jc w:val="center"/>
        </w:trPr>
        <w:tc>
          <w:tcPr>
            <w:tcW w:w="1086" w:type="pct"/>
            <w:tcBorders>
              <w:top w:val="outset" w:sz="6" w:space="0" w:color="414142"/>
              <w:left w:val="outset" w:sz="6" w:space="0" w:color="414142"/>
              <w:bottom w:val="outset" w:sz="6" w:space="0" w:color="414142"/>
              <w:right w:val="outset" w:sz="6" w:space="0" w:color="414142"/>
            </w:tcBorders>
          </w:tcPr>
          <w:p w:rsidR="00D511E5" w:rsidRPr="00A839E9" w:rsidRDefault="00D511E5" w:rsidP="00D511E5">
            <w:pPr>
              <w:rPr>
                <w:lang w:val="lv-LV"/>
              </w:rPr>
            </w:pPr>
            <w:r w:rsidRPr="00A839E9">
              <w:rPr>
                <w:lang w:val="lv-LV"/>
              </w:rPr>
              <w:t>Regulas Nr.</w:t>
            </w:r>
            <w:r>
              <w:rPr>
                <w:lang w:val="lv-LV"/>
              </w:rPr>
              <w:t>1272/2009</w:t>
            </w:r>
            <w:r w:rsidRPr="00A839E9">
              <w:rPr>
                <w:lang w:val="lv-LV"/>
              </w:rPr>
              <w:t xml:space="preserve"> </w:t>
            </w:r>
            <w:r>
              <w:rPr>
                <w:lang w:val="lv-LV"/>
              </w:rPr>
              <w:t>28.panta 1.punkta</w:t>
            </w:r>
            <w:r w:rsidRPr="00EB6DD8">
              <w:rPr>
                <w:lang w:val="lv-LV"/>
              </w:rPr>
              <w:t xml:space="preserve"> </w:t>
            </w:r>
            <w:r>
              <w:rPr>
                <w:lang w:val="lv-LV"/>
              </w:rPr>
              <w:t>"a", "b", "d" un "e" apakšpunkts</w:t>
            </w:r>
          </w:p>
        </w:tc>
        <w:tc>
          <w:tcPr>
            <w:tcW w:w="1132" w:type="pct"/>
            <w:gridSpan w:val="2"/>
            <w:tcBorders>
              <w:top w:val="outset" w:sz="6" w:space="0" w:color="414142"/>
              <w:left w:val="outset" w:sz="6" w:space="0" w:color="414142"/>
              <w:bottom w:val="outset" w:sz="6" w:space="0" w:color="414142"/>
              <w:right w:val="outset" w:sz="6" w:space="0" w:color="414142"/>
            </w:tcBorders>
          </w:tcPr>
          <w:p w:rsidR="00D511E5" w:rsidRPr="003B78CD" w:rsidRDefault="00D511E5" w:rsidP="00A033A5">
            <w:pPr>
              <w:rPr>
                <w:lang w:val="lv-LV"/>
              </w:rPr>
            </w:pPr>
            <w:r>
              <w:rPr>
                <w:lang w:val="lv-LV"/>
              </w:rPr>
              <w:t>6.</w:t>
            </w:r>
            <w:r w:rsidRPr="003B78CD">
              <w:rPr>
                <w:lang w:val="lv-LV"/>
              </w:rPr>
              <w:t>punkts</w:t>
            </w:r>
          </w:p>
        </w:tc>
        <w:tc>
          <w:tcPr>
            <w:tcW w:w="1441" w:type="pct"/>
            <w:gridSpan w:val="2"/>
            <w:tcBorders>
              <w:top w:val="outset" w:sz="6" w:space="0" w:color="414142"/>
              <w:left w:val="outset" w:sz="6" w:space="0" w:color="414142"/>
              <w:bottom w:val="outset" w:sz="6" w:space="0" w:color="414142"/>
              <w:right w:val="outset" w:sz="6" w:space="0" w:color="414142"/>
            </w:tcBorders>
          </w:tcPr>
          <w:p w:rsidR="00D511E5" w:rsidRPr="003B78CD" w:rsidRDefault="00D511E5" w:rsidP="00A033A5">
            <w:pPr>
              <w:pStyle w:val="tvhtml"/>
              <w:spacing w:line="293" w:lineRule="atLeast"/>
              <w:rPr>
                <w:lang w:val="lv-LV"/>
              </w:rPr>
            </w:pPr>
            <w:r w:rsidRPr="003B78CD">
              <w:rPr>
                <w:lang w:val="lv-LV"/>
              </w:rPr>
              <w:t>ieviestas pilnībā</w:t>
            </w:r>
          </w:p>
        </w:tc>
        <w:tc>
          <w:tcPr>
            <w:tcW w:w="1341" w:type="pct"/>
            <w:tcBorders>
              <w:top w:val="outset" w:sz="6" w:space="0" w:color="414142"/>
              <w:left w:val="outset" w:sz="6" w:space="0" w:color="414142"/>
              <w:bottom w:val="outset" w:sz="6" w:space="0" w:color="414142"/>
              <w:right w:val="outset" w:sz="6" w:space="0" w:color="414142"/>
            </w:tcBorders>
          </w:tcPr>
          <w:p w:rsidR="00D511E5" w:rsidRPr="003B78CD" w:rsidRDefault="00D511E5" w:rsidP="00A033A5">
            <w:pPr>
              <w:pStyle w:val="tvhtml"/>
              <w:spacing w:line="293" w:lineRule="atLeast"/>
              <w:rPr>
                <w:lang w:val="lv-LV"/>
              </w:rPr>
            </w:pPr>
            <w:r w:rsidRPr="003B78CD">
              <w:rPr>
                <w:lang w:val="lv-LV"/>
              </w:rPr>
              <w:t>neparedz stingrākas prasības</w:t>
            </w:r>
          </w:p>
        </w:tc>
      </w:tr>
      <w:tr w:rsidR="00D511E5" w:rsidRPr="003B78CD" w:rsidTr="00DC2887">
        <w:trPr>
          <w:jc w:val="center"/>
        </w:trPr>
        <w:tc>
          <w:tcPr>
            <w:tcW w:w="1086" w:type="pct"/>
            <w:tcBorders>
              <w:top w:val="outset" w:sz="6" w:space="0" w:color="414142"/>
              <w:left w:val="outset" w:sz="6" w:space="0" w:color="414142"/>
              <w:bottom w:val="outset" w:sz="6" w:space="0" w:color="414142"/>
              <w:right w:val="outset" w:sz="6" w:space="0" w:color="414142"/>
            </w:tcBorders>
            <w:hideMark/>
          </w:tcPr>
          <w:p w:rsidR="00D511E5" w:rsidRPr="003B78CD" w:rsidRDefault="00D511E5">
            <w:pPr>
              <w:rPr>
                <w:lang w:val="lv-LV"/>
              </w:rPr>
            </w:pPr>
            <w:r w:rsidRPr="003B78CD">
              <w:rPr>
                <w:lang w:val="lv-LV"/>
              </w:rPr>
              <w:t>Kā ir izmantota ES tiesību aktā paredzētā rīcības brīvība dalībvalstij pārņemt vai ieviest noteiktas ES tiesību akta normas?</w:t>
            </w:r>
            <w:r w:rsidRPr="003B78CD">
              <w:rPr>
                <w:lang w:val="lv-LV"/>
              </w:rPr>
              <w:br/>
              <w:t>Kādēļ?</w:t>
            </w:r>
          </w:p>
        </w:tc>
        <w:tc>
          <w:tcPr>
            <w:tcW w:w="3914" w:type="pct"/>
            <w:gridSpan w:val="5"/>
            <w:tcBorders>
              <w:top w:val="outset" w:sz="6" w:space="0" w:color="414142"/>
              <w:left w:val="outset" w:sz="6" w:space="0" w:color="414142"/>
              <w:bottom w:val="outset" w:sz="6" w:space="0" w:color="414142"/>
              <w:right w:val="outset" w:sz="6" w:space="0" w:color="414142"/>
            </w:tcBorders>
            <w:hideMark/>
          </w:tcPr>
          <w:p w:rsidR="00D511E5" w:rsidRPr="003B78CD" w:rsidRDefault="00D511E5">
            <w:pPr>
              <w:rPr>
                <w:lang w:val="lv-LV"/>
              </w:rPr>
            </w:pPr>
            <w:r w:rsidRPr="003B78CD">
              <w:rPr>
                <w:lang w:val="lv-LV"/>
              </w:rPr>
              <w:t>Projekts šo jomu neskar.</w:t>
            </w:r>
          </w:p>
        </w:tc>
      </w:tr>
      <w:tr w:rsidR="00D511E5" w:rsidRPr="003B78CD" w:rsidTr="00DC2887">
        <w:trPr>
          <w:jc w:val="center"/>
        </w:trPr>
        <w:tc>
          <w:tcPr>
            <w:tcW w:w="1086" w:type="pct"/>
            <w:tcBorders>
              <w:top w:val="outset" w:sz="6" w:space="0" w:color="414142"/>
              <w:left w:val="outset" w:sz="6" w:space="0" w:color="414142"/>
              <w:bottom w:val="outset" w:sz="6" w:space="0" w:color="414142"/>
              <w:right w:val="outset" w:sz="6" w:space="0" w:color="414142"/>
            </w:tcBorders>
            <w:hideMark/>
          </w:tcPr>
          <w:p w:rsidR="00D511E5" w:rsidRPr="003B78CD" w:rsidRDefault="00D511E5">
            <w:pPr>
              <w:rPr>
                <w:lang w:val="lv-LV"/>
              </w:rPr>
            </w:pPr>
            <w:r w:rsidRPr="003B78CD">
              <w:rPr>
                <w:lang w:val="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914" w:type="pct"/>
            <w:gridSpan w:val="5"/>
            <w:tcBorders>
              <w:top w:val="outset" w:sz="6" w:space="0" w:color="414142"/>
              <w:left w:val="outset" w:sz="6" w:space="0" w:color="414142"/>
              <w:bottom w:val="outset" w:sz="6" w:space="0" w:color="414142"/>
              <w:right w:val="outset" w:sz="6" w:space="0" w:color="414142"/>
            </w:tcBorders>
            <w:hideMark/>
          </w:tcPr>
          <w:p w:rsidR="00D511E5" w:rsidRPr="003B78CD" w:rsidRDefault="00D511E5">
            <w:pPr>
              <w:rPr>
                <w:lang w:val="lv-LV"/>
              </w:rPr>
            </w:pPr>
            <w:r w:rsidRPr="003B78CD">
              <w:rPr>
                <w:lang w:val="lv-LV"/>
              </w:rPr>
              <w:t>Projekts šo jomu neskar.</w:t>
            </w:r>
          </w:p>
        </w:tc>
      </w:tr>
      <w:tr w:rsidR="00D511E5" w:rsidRPr="003B78CD" w:rsidTr="00DC2887">
        <w:trPr>
          <w:jc w:val="center"/>
        </w:trPr>
        <w:tc>
          <w:tcPr>
            <w:tcW w:w="1086" w:type="pct"/>
            <w:tcBorders>
              <w:top w:val="outset" w:sz="6" w:space="0" w:color="414142"/>
              <w:left w:val="outset" w:sz="6" w:space="0" w:color="414142"/>
              <w:bottom w:val="outset" w:sz="6" w:space="0" w:color="414142"/>
              <w:right w:val="outset" w:sz="6" w:space="0" w:color="414142"/>
            </w:tcBorders>
            <w:hideMark/>
          </w:tcPr>
          <w:p w:rsidR="00D511E5" w:rsidRPr="003B78CD" w:rsidRDefault="00D511E5">
            <w:pPr>
              <w:rPr>
                <w:lang w:val="lv-LV"/>
              </w:rPr>
            </w:pPr>
            <w:r w:rsidRPr="003B78CD">
              <w:rPr>
                <w:lang w:val="lv-LV"/>
              </w:rPr>
              <w:t>Cita informācija</w:t>
            </w:r>
          </w:p>
        </w:tc>
        <w:tc>
          <w:tcPr>
            <w:tcW w:w="3914" w:type="pct"/>
            <w:gridSpan w:val="5"/>
            <w:tcBorders>
              <w:top w:val="outset" w:sz="6" w:space="0" w:color="414142"/>
              <w:left w:val="outset" w:sz="6" w:space="0" w:color="414142"/>
              <w:bottom w:val="outset" w:sz="6" w:space="0" w:color="414142"/>
              <w:right w:val="outset" w:sz="6" w:space="0" w:color="414142"/>
            </w:tcBorders>
            <w:hideMark/>
          </w:tcPr>
          <w:p w:rsidR="00D511E5" w:rsidRPr="003B78CD" w:rsidRDefault="00D511E5">
            <w:pPr>
              <w:pStyle w:val="tvhtml"/>
              <w:spacing w:line="293" w:lineRule="atLeast"/>
              <w:rPr>
                <w:lang w:val="lv-LV"/>
              </w:rPr>
            </w:pPr>
            <w:r w:rsidRPr="003B78CD">
              <w:rPr>
                <w:lang w:val="lv-LV"/>
              </w:rPr>
              <w:t>Nav</w:t>
            </w:r>
          </w:p>
        </w:tc>
      </w:tr>
      <w:tr w:rsidR="00D511E5" w:rsidRPr="003B78CD" w:rsidTr="00DC2887">
        <w:trPr>
          <w:jc w:val="center"/>
        </w:trPr>
        <w:tc>
          <w:tcPr>
            <w:tcW w:w="5000" w:type="pct"/>
            <w:gridSpan w:val="6"/>
            <w:tcBorders>
              <w:top w:val="outset" w:sz="6" w:space="0" w:color="414142"/>
              <w:left w:val="outset" w:sz="6" w:space="0" w:color="414142"/>
              <w:bottom w:val="outset" w:sz="6" w:space="0" w:color="414142"/>
              <w:right w:val="outset" w:sz="6" w:space="0" w:color="414142"/>
            </w:tcBorders>
            <w:vAlign w:val="center"/>
            <w:hideMark/>
          </w:tcPr>
          <w:p w:rsidR="00D511E5" w:rsidRDefault="00D511E5">
            <w:pPr>
              <w:pStyle w:val="tvhtml"/>
              <w:spacing w:line="293" w:lineRule="atLeast"/>
              <w:jc w:val="center"/>
              <w:rPr>
                <w:b/>
                <w:bCs/>
                <w:lang w:val="lv-LV"/>
              </w:rPr>
            </w:pPr>
            <w:r w:rsidRPr="003B78CD">
              <w:rPr>
                <w:b/>
                <w:bCs/>
                <w:lang w:val="lv-LV"/>
              </w:rPr>
              <w:t>2.tabula</w:t>
            </w:r>
            <w:r w:rsidRPr="003B78CD">
              <w:rPr>
                <w:b/>
                <w:bCs/>
                <w:lang w:val="lv-LV"/>
              </w:rPr>
              <w:br/>
              <w:t>Ar tiesību akta projektu izpildītās vai uzņemtās saistības, kas izriet no starptautiskajiem tiesību aktiem vai starptautiskas institūcijas vai organizācijas dokumentiem.</w:t>
            </w:r>
            <w:r w:rsidRPr="003B78CD">
              <w:rPr>
                <w:b/>
                <w:bCs/>
                <w:lang w:val="lv-LV"/>
              </w:rPr>
              <w:br/>
              <w:t>Pasākumi šo saistību izpildei</w:t>
            </w:r>
          </w:p>
          <w:p w:rsidR="00875CA7" w:rsidRPr="003B78CD" w:rsidRDefault="00875CA7">
            <w:pPr>
              <w:pStyle w:val="tvhtml"/>
              <w:spacing w:line="293" w:lineRule="atLeast"/>
              <w:jc w:val="center"/>
              <w:rPr>
                <w:b/>
                <w:bCs/>
                <w:lang w:val="lv-LV"/>
              </w:rPr>
            </w:pPr>
          </w:p>
        </w:tc>
      </w:tr>
      <w:tr w:rsidR="00D511E5" w:rsidRPr="003B78CD" w:rsidTr="00DC2887">
        <w:trPr>
          <w:jc w:val="center"/>
        </w:trPr>
        <w:tc>
          <w:tcPr>
            <w:tcW w:w="1241" w:type="pct"/>
            <w:gridSpan w:val="2"/>
            <w:tcBorders>
              <w:top w:val="outset" w:sz="6" w:space="0" w:color="414142"/>
              <w:left w:val="outset" w:sz="6" w:space="0" w:color="414142"/>
              <w:bottom w:val="outset" w:sz="6" w:space="0" w:color="414142"/>
              <w:right w:val="outset" w:sz="6" w:space="0" w:color="414142"/>
            </w:tcBorders>
            <w:vAlign w:val="center"/>
            <w:hideMark/>
          </w:tcPr>
          <w:p w:rsidR="00D511E5" w:rsidRPr="003B78CD" w:rsidRDefault="00D511E5">
            <w:pPr>
              <w:rPr>
                <w:lang w:val="lv-LV"/>
              </w:rPr>
            </w:pPr>
            <w:r w:rsidRPr="003B78CD">
              <w:rPr>
                <w:lang w:val="lv-LV"/>
              </w:rPr>
              <w:t xml:space="preserve">Attiecīgā starptautiskā tiesību akta vai starptautiskas </w:t>
            </w:r>
            <w:r w:rsidRPr="003B78CD">
              <w:rPr>
                <w:lang w:val="lv-LV"/>
              </w:rPr>
              <w:lastRenderedPageBreak/>
              <w:t>institūcijas vai organizācijas dokumenta (turpmāk – starptautiskais dokuments) datums, numurs un nosaukums</w:t>
            </w:r>
          </w:p>
        </w:tc>
        <w:tc>
          <w:tcPr>
            <w:tcW w:w="3759" w:type="pct"/>
            <w:gridSpan w:val="4"/>
            <w:tcBorders>
              <w:top w:val="outset" w:sz="6" w:space="0" w:color="414142"/>
              <w:left w:val="outset" w:sz="6" w:space="0" w:color="414142"/>
              <w:bottom w:val="outset" w:sz="6" w:space="0" w:color="414142"/>
              <w:right w:val="outset" w:sz="6" w:space="0" w:color="414142"/>
            </w:tcBorders>
            <w:hideMark/>
          </w:tcPr>
          <w:p w:rsidR="00D511E5" w:rsidRPr="003B78CD" w:rsidRDefault="00D511E5">
            <w:pPr>
              <w:rPr>
                <w:lang w:val="lv-LV"/>
              </w:rPr>
            </w:pPr>
            <w:r w:rsidRPr="003B78CD">
              <w:rPr>
                <w:lang w:val="lv-LV"/>
              </w:rPr>
              <w:lastRenderedPageBreak/>
              <w:t>Projekts šo jomu neskar.</w:t>
            </w:r>
          </w:p>
        </w:tc>
      </w:tr>
      <w:tr w:rsidR="00D511E5" w:rsidRPr="003B78CD" w:rsidTr="00DC2887">
        <w:trPr>
          <w:jc w:val="center"/>
        </w:trPr>
        <w:tc>
          <w:tcPr>
            <w:tcW w:w="1241" w:type="pct"/>
            <w:gridSpan w:val="2"/>
            <w:tcBorders>
              <w:top w:val="outset" w:sz="6" w:space="0" w:color="414142"/>
              <w:left w:val="outset" w:sz="6" w:space="0" w:color="414142"/>
              <w:bottom w:val="outset" w:sz="6" w:space="0" w:color="414142"/>
              <w:right w:val="outset" w:sz="6" w:space="0" w:color="414142"/>
            </w:tcBorders>
            <w:vAlign w:val="center"/>
            <w:hideMark/>
          </w:tcPr>
          <w:p w:rsidR="00D511E5" w:rsidRPr="003B78CD" w:rsidRDefault="00D511E5">
            <w:pPr>
              <w:pStyle w:val="tvhtml"/>
              <w:spacing w:line="293" w:lineRule="atLeast"/>
              <w:jc w:val="center"/>
              <w:rPr>
                <w:lang w:val="lv-LV"/>
              </w:rPr>
            </w:pPr>
            <w:r w:rsidRPr="003B78CD">
              <w:rPr>
                <w:lang w:val="lv-LV"/>
              </w:rPr>
              <w:lastRenderedPageBreak/>
              <w:t>A</w:t>
            </w:r>
          </w:p>
        </w:tc>
        <w:tc>
          <w:tcPr>
            <w:tcW w:w="1698" w:type="pct"/>
            <w:gridSpan w:val="2"/>
            <w:tcBorders>
              <w:top w:val="outset" w:sz="6" w:space="0" w:color="414142"/>
              <w:left w:val="outset" w:sz="6" w:space="0" w:color="414142"/>
              <w:bottom w:val="outset" w:sz="6" w:space="0" w:color="414142"/>
              <w:right w:val="outset" w:sz="6" w:space="0" w:color="414142"/>
            </w:tcBorders>
            <w:vAlign w:val="center"/>
            <w:hideMark/>
          </w:tcPr>
          <w:p w:rsidR="00D511E5" w:rsidRPr="003B78CD" w:rsidRDefault="00D511E5">
            <w:pPr>
              <w:pStyle w:val="tvhtml"/>
              <w:spacing w:line="293" w:lineRule="atLeast"/>
              <w:jc w:val="center"/>
              <w:rPr>
                <w:lang w:val="lv-LV"/>
              </w:rPr>
            </w:pPr>
            <w:r w:rsidRPr="003B78CD">
              <w:rPr>
                <w:lang w:val="lv-LV"/>
              </w:rPr>
              <w:t>B</w:t>
            </w:r>
          </w:p>
        </w:tc>
        <w:tc>
          <w:tcPr>
            <w:tcW w:w="2061" w:type="pct"/>
            <w:gridSpan w:val="2"/>
            <w:tcBorders>
              <w:top w:val="outset" w:sz="6" w:space="0" w:color="414142"/>
              <w:left w:val="outset" w:sz="6" w:space="0" w:color="414142"/>
              <w:bottom w:val="outset" w:sz="6" w:space="0" w:color="414142"/>
              <w:right w:val="outset" w:sz="6" w:space="0" w:color="414142"/>
            </w:tcBorders>
            <w:vAlign w:val="center"/>
            <w:hideMark/>
          </w:tcPr>
          <w:p w:rsidR="00D511E5" w:rsidRPr="003B78CD" w:rsidRDefault="00D511E5">
            <w:pPr>
              <w:pStyle w:val="tvhtml"/>
              <w:spacing w:line="293" w:lineRule="atLeast"/>
              <w:jc w:val="center"/>
              <w:rPr>
                <w:lang w:val="lv-LV"/>
              </w:rPr>
            </w:pPr>
            <w:r w:rsidRPr="003B78CD">
              <w:rPr>
                <w:lang w:val="lv-LV"/>
              </w:rPr>
              <w:t>C</w:t>
            </w:r>
          </w:p>
        </w:tc>
      </w:tr>
      <w:tr w:rsidR="00D511E5" w:rsidRPr="00875CA7" w:rsidTr="00DC2887">
        <w:trPr>
          <w:jc w:val="center"/>
        </w:trPr>
        <w:tc>
          <w:tcPr>
            <w:tcW w:w="1241" w:type="pct"/>
            <w:gridSpan w:val="2"/>
            <w:tcBorders>
              <w:top w:val="outset" w:sz="6" w:space="0" w:color="414142"/>
              <w:left w:val="outset" w:sz="6" w:space="0" w:color="414142"/>
              <w:bottom w:val="outset" w:sz="6" w:space="0" w:color="414142"/>
              <w:right w:val="outset" w:sz="6" w:space="0" w:color="414142"/>
            </w:tcBorders>
            <w:hideMark/>
          </w:tcPr>
          <w:p w:rsidR="00D511E5" w:rsidRPr="003B78CD" w:rsidRDefault="00D511E5">
            <w:pPr>
              <w:rPr>
                <w:lang w:val="lv-LV"/>
              </w:rPr>
            </w:pPr>
            <w:r w:rsidRPr="003B78CD">
              <w:rPr>
                <w:lang w:val="lv-LV"/>
              </w:rPr>
              <w:t>Starptautiskās saistības (pēc būtības), kas izriet no norādītā starptautiskā dokumenta.</w:t>
            </w:r>
          </w:p>
          <w:p w:rsidR="00D511E5" w:rsidRPr="003B78CD" w:rsidRDefault="00D511E5">
            <w:pPr>
              <w:pStyle w:val="tvhtml"/>
              <w:spacing w:line="293" w:lineRule="atLeast"/>
              <w:rPr>
                <w:lang w:val="lv-LV"/>
              </w:rPr>
            </w:pPr>
            <w:r w:rsidRPr="003B78CD">
              <w:rPr>
                <w:lang w:val="lv-LV"/>
              </w:rPr>
              <w:t>Konkrēti veicamie pasākumi vai uzdevumi, kas nepieciešami šo starptautisko saistību izpildei</w:t>
            </w:r>
          </w:p>
        </w:tc>
        <w:tc>
          <w:tcPr>
            <w:tcW w:w="1698" w:type="pct"/>
            <w:gridSpan w:val="2"/>
            <w:tcBorders>
              <w:top w:val="outset" w:sz="6" w:space="0" w:color="414142"/>
              <w:left w:val="outset" w:sz="6" w:space="0" w:color="414142"/>
              <w:bottom w:val="outset" w:sz="6" w:space="0" w:color="414142"/>
              <w:right w:val="outset" w:sz="6" w:space="0" w:color="414142"/>
            </w:tcBorders>
            <w:hideMark/>
          </w:tcPr>
          <w:p w:rsidR="00D511E5" w:rsidRPr="003B78CD" w:rsidRDefault="00D511E5">
            <w:pPr>
              <w:rPr>
                <w:lang w:val="lv-LV"/>
              </w:rPr>
            </w:pPr>
            <w:r w:rsidRPr="003B78CD">
              <w:rPr>
                <w:lang w:val="lv-LV"/>
              </w:rPr>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2061" w:type="pct"/>
            <w:gridSpan w:val="2"/>
            <w:tcBorders>
              <w:top w:val="outset" w:sz="6" w:space="0" w:color="414142"/>
              <w:left w:val="outset" w:sz="6" w:space="0" w:color="414142"/>
              <w:bottom w:val="outset" w:sz="6" w:space="0" w:color="414142"/>
              <w:right w:val="outset" w:sz="6" w:space="0" w:color="414142"/>
            </w:tcBorders>
            <w:hideMark/>
          </w:tcPr>
          <w:p w:rsidR="00D511E5" w:rsidRPr="003B78CD" w:rsidRDefault="00D511E5">
            <w:pPr>
              <w:rPr>
                <w:lang w:val="lv-LV"/>
              </w:rPr>
            </w:pPr>
            <w:r w:rsidRPr="003B78CD">
              <w:rPr>
                <w:lang w:val="lv-LV"/>
              </w:rPr>
              <w:t>Informācija par to, vai starptautiskās saistības, kas minētas šīs tabulas A ailē, tiek izpildītas pilnībā vai daļēji.</w:t>
            </w:r>
          </w:p>
          <w:p w:rsidR="00D511E5" w:rsidRPr="003B78CD" w:rsidRDefault="00D511E5">
            <w:pPr>
              <w:pStyle w:val="tvhtml"/>
              <w:spacing w:line="293" w:lineRule="atLeast"/>
              <w:rPr>
                <w:lang w:val="lv-LV"/>
              </w:rPr>
            </w:pPr>
            <w:r w:rsidRPr="003B78CD">
              <w:rPr>
                <w:lang w:val="lv-LV"/>
              </w:rPr>
              <w:t>Ja attiecīgās starptautiskās saistības tiek izpildītas daļēji, sniedz skaidrojumu, kā arī precīzi norāda, kad un kādā veidā starptautiskās saistības tiks izpildītas pilnībā.</w:t>
            </w:r>
          </w:p>
          <w:p w:rsidR="00D511E5" w:rsidRPr="003B78CD" w:rsidRDefault="00D511E5">
            <w:pPr>
              <w:pStyle w:val="tvhtml"/>
              <w:spacing w:line="293" w:lineRule="atLeast"/>
              <w:rPr>
                <w:lang w:val="lv-LV"/>
              </w:rPr>
            </w:pPr>
            <w:r w:rsidRPr="003B78CD">
              <w:rPr>
                <w:lang w:val="lv-LV"/>
              </w:rPr>
              <w:t>Norāda institūciju, kas ir atbildīga par šo saistību izpildi pilnībā</w:t>
            </w:r>
          </w:p>
        </w:tc>
      </w:tr>
      <w:tr w:rsidR="00D511E5" w:rsidRPr="003B78CD" w:rsidTr="00DC2887">
        <w:trPr>
          <w:jc w:val="center"/>
        </w:trPr>
        <w:tc>
          <w:tcPr>
            <w:tcW w:w="1241" w:type="pct"/>
            <w:gridSpan w:val="2"/>
            <w:tcBorders>
              <w:top w:val="outset" w:sz="6" w:space="0" w:color="414142"/>
              <w:left w:val="outset" w:sz="6" w:space="0" w:color="414142"/>
              <w:bottom w:val="outset" w:sz="6" w:space="0" w:color="414142"/>
              <w:right w:val="outset" w:sz="6" w:space="0" w:color="414142"/>
            </w:tcBorders>
            <w:hideMark/>
          </w:tcPr>
          <w:p w:rsidR="00D511E5" w:rsidRPr="003B78CD" w:rsidRDefault="00D511E5" w:rsidP="008521C3">
            <w:pPr>
              <w:rPr>
                <w:lang w:val="lv-LV"/>
              </w:rPr>
            </w:pPr>
            <w:r w:rsidRPr="003B78CD">
              <w:rPr>
                <w:lang w:val="lv-LV"/>
              </w:rPr>
              <w:t>Projekts šo jomu neskar.</w:t>
            </w:r>
          </w:p>
        </w:tc>
        <w:tc>
          <w:tcPr>
            <w:tcW w:w="1698" w:type="pct"/>
            <w:gridSpan w:val="2"/>
            <w:tcBorders>
              <w:top w:val="outset" w:sz="6" w:space="0" w:color="414142"/>
              <w:left w:val="outset" w:sz="6" w:space="0" w:color="414142"/>
              <w:bottom w:val="outset" w:sz="6" w:space="0" w:color="414142"/>
              <w:right w:val="outset" w:sz="6" w:space="0" w:color="414142"/>
            </w:tcBorders>
            <w:hideMark/>
          </w:tcPr>
          <w:p w:rsidR="00D511E5" w:rsidRPr="003B78CD" w:rsidRDefault="00D511E5" w:rsidP="008521C3">
            <w:pPr>
              <w:rPr>
                <w:lang w:val="lv-LV"/>
              </w:rPr>
            </w:pPr>
            <w:r w:rsidRPr="003B78CD">
              <w:rPr>
                <w:lang w:val="lv-LV"/>
              </w:rPr>
              <w:t>Projekts šo jomu neskar.</w:t>
            </w:r>
          </w:p>
        </w:tc>
        <w:tc>
          <w:tcPr>
            <w:tcW w:w="2061" w:type="pct"/>
            <w:gridSpan w:val="2"/>
            <w:tcBorders>
              <w:top w:val="outset" w:sz="6" w:space="0" w:color="414142"/>
              <w:left w:val="outset" w:sz="6" w:space="0" w:color="414142"/>
              <w:bottom w:val="outset" w:sz="6" w:space="0" w:color="414142"/>
              <w:right w:val="outset" w:sz="6" w:space="0" w:color="414142"/>
            </w:tcBorders>
            <w:hideMark/>
          </w:tcPr>
          <w:p w:rsidR="00D511E5" w:rsidRPr="003B78CD" w:rsidRDefault="00D511E5" w:rsidP="008521C3">
            <w:pPr>
              <w:rPr>
                <w:lang w:val="lv-LV"/>
              </w:rPr>
            </w:pPr>
            <w:r w:rsidRPr="003B78CD">
              <w:rPr>
                <w:lang w:val="lv-LV"/>
              </w:rPr>
              <w:t>Projekts šo jomu neskar.</w:t>
            </w:r>
          </w:p>
        </w:tc>
      </w:tr>
      <w:tr w:rsidR="00D511E5" w:rsidRPr="003B78CD" w:rsidTr="00DC2887">
        <w:trPr>
          <w:jc w:val="center"/>
        </w:trPr>
        <w:tc>
          <w:tcPr>
            <w:tcW w:w="1241" w:type="pct"/>
            <w:gridSpan w:val="2"/>
            <w:tcBorders>
              <w:top w:val="outset" w:sz="6" w:space="0" w:color="414142"/>
              <w:left w:val="outset" w:sz="6" w:space="0" w:color="414142"/>
              <w:bottom w:val="outset" w:sz="6" w:space="0" w:color="414142"/>
              <w:right w:val="outset" w:sz="6" w:space="0" w:color="414142"/>
            </w:tcBorders>
            <w:hideMark/>
          </w:tcPr>
          <w:p w:rsidR="00D511E5" w:rsidRPr="003B78CD" w:rsidRDefault="00D511E5">
            <w:pPr>
              <w:rPr>
                <w:lang w:val="lv-LV"/>
              </w:rPr>
            </w:pPr>
            <w:r w:rsidRPr="003B78CD">
              <w:rPr>
                <w:lang w:val="lv-LV"/>
              </w:rPr>
              <w:t>Vai starptautiskajā dokumentā paredzētās saistības nav pretrunā ar jau esošajām Latvijas Republikas starptautiskajām saistībām</w:t>
            </w:r>
          </w:p>
        </w:tc>
        <w:tc>
          <w:tcPr>
            <w:tcW w:w="3759" w:type="pct"/>
            <w:gridSpan w:val="4"/>
            <w:tcBorders>
              <w:top w:val="outset" w:sz="6" w:space="0" w:color="414142"/>
              <w:left w:val="outset" w:sz="6" w:space="0" w:color="414142"/>
              <w:bottom w:val="outset" w:sz="6" w:space="0" w:color="414142"/>
              <w:right w:val="outset" w:sz="6" w:space="0" w:color="414142"/>
            </w:tcBorders>
            <w:hideMark/>
          </w:tcPr>
          <w:p w:rsidR="00D511E5" w:rsidRPr="003B78CD" w:rsidRDefault="00D511E5" w:rsidP="008521C3">
            <w:pPr>
              <w:rPr>
                <w:lang w:val="lv-LV"/>
              </w:rPr>
            </w:pPr>
            <w:r w:rsidRPr="003B78CD">
              <w:rPr>
                <w:lang w:val="lv-LV"/>
              </w:rPr>
              <w:t>Projekts šo jomu neskar.</w:t>
            </w:r>
          </w:p>
        </w:tc>
      </w:tr>
      <w:tr w:rsidR="00D511E5" w:rsidRPr="003B78CD" w:rsidTr="00DC2887">
        <w:trPr>
          <w:jc w:val="center"/>
        </w:trPr>
        <w:tc>
          <w:tcPr>
            <w:tcW w:w="1241" w:type="pct"/>
            <w:gridSpan w:val="2"/>
            <w:tcBorders>
              <w:top w:val="outset" w:sz="6" w:space="0" w:color="414142"/>
              <w:left w:val="outset" w:sz="6" w:space="0" w:color="414142"/>
              <w:bottom w:val="outset" w:sz="6" w:space="0" w:color="414142"/>
              <w:right w:val="outset" w:sz="6" w:space="0" w:color="414142"/>
            </w:tcBorders>
            <w:hideMark/>
          </w:tcPr>
          <w:p w:rsidR="00D511E5" w:rsidRPr="003B78CD" w:rsidRDefault="00D511E5">
            <w:pPr>
              <w:rPr>
                <w:lang w:val="lv-LV"/>
              </w:rPr>
            </w:pPr>
            <w:r w:rsidRPr="003B78CD">
              <w:rPr>
                <w:lang w:val="lv-LV"/>
              </w:rPr>
              <w:t>Cita informācija</w:t>
            </w:r>
          </w:p>
        </w:tc>
        <w:tc>
          <w:tcPr>
            <w:tcW w:w="3759" w:type="pct"/>
            <w:gridSpan w:val="4"/>
            <w:tcBorders>
              <w:top w:val="outset" w:sz="6" w:space="0" w:color="414142"/>
              <w:left w:val="outset" w:sz="6" w:space="0" w:color="414142"/>
              <w:bottom w:val="outset" w:sz="6" w:space="0" w:color="414142"/>
              <w:right w:val="outset" w:sz="6" w:space="0" w:color="414142"/>
            </w:tcBorders>
            <w:hideMark/>
          </w:tcPr>
          <w:p w:rsidR="00D511E5" w:rsidRPr="003B78CD" w:rsidRDefault="00D511E5">
            <w:pPr>
              <w:pStyle w:val="tvhtml"/>
              <w:spacing w:line="293" w:lineRule="atLeast"/>
              <w:rPr>
                <w:lang w:val="lv-LV"/>
              </w:rPr>
            </w:pPr>
            <w:r w:rsidRPr="003B78CD">
              <w:rPr>
                <w:lang w:val="lv-LV"/>
              </w:rPr>
              <w:t>Nav.</w:t>
            </w:r>
          </w:p>
        </w:tc>
      </w:tr>
    </w:tbl>
    <w:p w:rsidR="00731E63" w:rsidRPr="003B78CD" w:rsidRDefault="00731E63" w:rsidP="000B59AD">
      <w:pPr>
        <w:pStyle w:val="tvhtml"/>
        <w:shd w:val="clear" w:color="auto" w:fill="FFFFFF"/>
        <w:spacing w:line="293" w:lineRule="atLeast"/>
        <w:ind w:firstLine="300"/>
        <w:rPr>
          <w:i/>
          <w:lang w:val="lv-LV"/>
        </w:rPr>
      </w:pPr>
      <w:r w:rsidRPr="003B78CD">
        <w:rPr>
          <w:i/>
          <w:lang w:val="lv-LV"/>
        </w:rPr>
        <w:t> </w:t>
      </w:r>
      <w:r w:rsidR="000B59AD" w:rsidRPr="003B78CD">
        <w:rPr>
          <w:i/>
          <w:lang w:val="lv-LV"/>
        </w:rPr>
        <w:t>Anotācijas VI.sadaļa – projekts šo jomu neskar.</w:t>
      </w:r>
      <w:r w:rsidRPr="003B78CD">
        <w:rPr>
          <w:color w:val="414142"/>
          <w:sz w:val="20"/>
          <w:szCs w:val="20"/>
          <w:lang w:val="lv-LV"/>
        </w:rPr>
        <w:t> </w:t>
      </w:r>
    </w:p>
    <w:tbl>
      <w:tblPr>
        <w:tblW w:w="4813" w:type="pct"/>
        <w:tblInd w:w="172"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567"/>
        <w:gridCol w:w="2372"/>
        <w:gridCol w:w="5851"/>
      </w:tblGrid>
      <w:tr w:rsidR="00683260" w:rsidRPr="00875CA7" w:rsidTr="00DC2887">
        <w:trPr>
          <w:trHeight w:val="222"/>
        </w:trPr>
        <w:tc>
          <w:tcPr>
            <w:tcW w:w="5000" w:type="pct"/>
            <w:gridSpan w:val="3"/>
            <w:tcBorders>
              <w:top w:val="outset" w:sz="6" w:space="0" w:color="000000"/>
              <w:left w:val="outset" w:sz="6" w:space="0" w:color="000000"/>
              <w:bottom w:val="outset" w:sz="6" w:space="0" w:color="000000"/>
              <w:right w:val="outset" w:sz="6" w:space="0" w:color="000000"/>
            </w:tcBorders>
          </w:tcPr>
          <w:p w:rsidR="00683260" w:rsidRPr="003B78CD" w:rsidRDefault="00683260" w:rsidP="006B57D4">
            <w:pPr>
              <w:pStyle w:val="naisf"/>
              <w:rPr>
                <w:b/>
                <w:bCs/>
                <w:lang w:val="lv-LV"/>
              </w:rPr>
            </w:pPr>
            <w:r w:rsidRPr="003B78CD">
              <w:rPr>
                <w:b/>
                <w:bCs/>
                <w:lang w:val="lv-LV"/>
              </w:rPr>
              <w:t>VII. Tiesību akta projekta izpildes nodrošināšana un tās ietekme uz institūcijām</w:t>
            </w:r>
          </w:p>
        </w:tc>
      </w:tr>
      <w:tr w:rsidR="00683260" w:rsidRPr="00875CA7" w:rsidTr="00DC2887">
        <w:tc>
          <w:tcPr>
            <w:tcW w:w="323" w:type="pct"/>
            <w:tcBorders>
              <w:top w:val="outset" w:sz="6" w:space="0" w:color="000000"/>
              <w:left w:val="outset" w:sz="6" w:space="0" w:color="000000"/>
              <w:bottom w:val="outset" w:sz="6" w:space="0" w:color="000000"/>
              <w:right w:val="outset" w:sz="6" w:space="0" w:color="000000"/>
            </w:tcBorders>
          </w:tcPr>
          <w:p w:rsidR="00683260" w:rsidRPr="003B78CD" w:rsidRDefault="00683260" w:rsidP="006B57D4">
            <w:pPr>
              <w:pStyle w:val="naisf"/>
              <w:rPr>
                <w:lang w:val="lv-LV"/>
              </w:rPr>
            </w:pPr>
            <w:r w:rsidRPr="003B78CD">
              <w:rPr>
                <w:lang w:val="lv-LV"/>
              </w:rPr>
              <w:t>1.</w:t>
            </w:r>
          </w:p>
        </w:tc>
        <w:tc>
          <w:tcPr>
            <w:tcW w:w="1349" w:type="pct"/>
            <w:tcBorders>
              <w:top w:val="outset" w:sz="6" w:space="0" w:color="000000"/>
              <w:left w:val="outset" w:sz="6" w:space="0" w:color="000000"/>
              <w:bottom w:val="outset" w:sz="6" w:space="0" w:color="000000"/>
              <w:right w:val="outset" w:sz="6" w:space="0" w:color="000000"/>
            </w:tcBorders>
          </w:tcPr>
          <w:p w:rsidR="00683260" w:rsidRPr="003B78CD" w:rsidRDefault="00683260" w:rsidP="006B57D4">
            <w:pPr>
              <w:pStyle w:val="naisf"/>
              <w:rPr>
                <w:lang w:val="lv-LV"/>
              </w:rPr>
            </w:pPr>
            <w:r w:rsidRPr="003B78CD">
              <w:rPr>
                <w:lang w:val="lv-LV"/>
              </w:rPr>
              <w:t>Projekta izpildē iesaistītās institūcijas</w:t>
            </w:r>
          </w:p>
        </w:tc>
        <w:tc>
          <w:tcPr>
            <w:tcW w:w="3328" w:type="pct"/>
            <w:tcBorders>
              <w:top w:val="outset" w:sz="6" w:space="0" w:color="000000"/>
              <w:left w:val="outset" w:sz="6" w:space="0" w:color="000000"/>
              <w:bottom w:val="outset" w:sz="6" w:space="0" w:color="000000"/>
              <w:right w:val="outset" w:sz="6" w:space="0" w:color="000000"/>
            </w:tcBorders>
          </w:tcPr>
          <w:p w:rsidR="00683260" w:rsidRPr="003B78CD" w:rsidRDefault="00355352" w:rsidP="00355352">
            <w:pPr>
              <w:pStyle w:val="naisf"/>
              <w:rPr>
                <w:lang w:val="lv-LV"/>
              </w:rPr>
            </w:pPr>
            <w:r w:rsidRPr="003B78CD">
              <w:rPr>
                <w:lang w:val="lv-LV"/>
              </w:rPr>
              <w:t xml:space="preserve">Lauku atbalsta dienests, </w:t>
            </w:r>
            <w:r w:rsidR="00683260" w:rsidRPr="003B78CD">
              <w:rPr>
                <w:lang w:val="lv-LV"/>
              </w:rPr>
              <w:t>Pārtikas un veterinārais dienests,</w:t>
            </w:r>
            <w:r w:rsidRPr="003B78CD">
              <w:rPr>
                <w:lang w:val="lv-LV"/>
              </w:rPr>
              <w:t xml:space="preserve"> Pārtikas drošības, dzīvnieku veselības un vides zinātniskais institūts</w:t>
            </w:r>
            <w:r w:rsidR="00683260" w:rsidRPr="003B78CD">
              <w:rPr>
                <w:lang w:val="lv-LV"/>
              </w:rPr>
              <w:t>.</w:t>
            </w:r>
          </w:p>
        </w:tc>
      </w:tr>
      <w:tr w:rsidR="00683260" w:rsidRPr="003B78CD" w:rsidTr="00DC2887">
        <w:tc>
          <w:tcPr>
            <w:tcW w:w="323" w:type="pct"/>
            <w:tcBorders>
              <w:top w:val="outset" w:sz="6" w:space="0" w:color="000000"/>
              <w:left w:val="outset" w:sz="6" w:space="0" w:color="000000"/>
              <w:bottom w:val="outset" w:sz="6" w:space="0" w:color="000000"/>
              <w:right w:val="outset" w:sz="6" w:space="0" w:color="000000"/>
            </w:tcBorders>
          </w:tcPr>
          <w:p w:rsidR="00683260" w:rsidRPr="003B78CD" w:rsidRDefault="00683260" w:rsidP="006B57D4">
            <w:pPr>
              <w:pStyle w:val="naisf"/>
              <w:rPr>
                <w:lang w:val="lv-LV"/>
              </w:rPr>
            </w:pPr>
            <w:r w:rsidRPr="003B78CD">
              <w:rPr>
                <w:lang w:val="lv-LV"/>
              </w:rPr>
              <w:t>2.</w:t>
            </w:r>
          </w:p>
        </w:tc>
        <w:tc>
          <w:tcPr>
            <w:tcW w:w="1349" w:type="pct"/>
            <w:tcBorders>
              <w:top w:val="outset" w:sz="6" w:space="0" w:color="000000"/>
              <w:left w:val="outset" w:sz="6" w:space="0" w:color="000000"/>
              <w:bottom w:val="outset" w:sz="6" w:space="0" w:color="000000"/>
              <w:right w:val="outset" w:sz="6" w:space="0" w:color="000000"/>
            </w:tcBorders>
          </w:tcPr>
          <w:p w:rsidR="00683260" w:rsidRPr="003B78CD" w:rsidRDefault="00683260" w:rsidP="006B57D4">
            <w:pPr>
              <w:pStyle w:val="naisf"/>
              <w:rPr>
                <w:lang w:val="lv-LV"/>
              </w:rPr>
            </w:pPr>
            <w:r w:rsidRPr="003B78CD">
              <w:rPr>
                <w:lang w:val="lv-LV"/>
              </w:rPr>
              <w:t xml:space="preserve">Projekta izpildes ietekme uz pārvaldes funkcijām un institucionālo struktūru. </w:t>
            </w:r>
          </w:p>
          <w:p w:rsidR="00683260" w:rsidRPr="003B78CD" w:rsidRDefault="00683260" w:rsidP="006B57D4">
            <w:pPr>
              <w:pStyle w:val="naisf"/>
              <w:rPr>
                <w:lang w:val="lv-LV"/>
              </w:rPr>
            </w:pPr>
            <w:r w:rsidRPr="003B78CD">
              <w:rPr>
                <w:lang w:val="lv-LV"/>
              </w:rPr>
              <w:t xml:space="preserve">Jaunu institūciju izveide, esošu institūciju likvidācija vai reorganizācija, to </w:t>
            </w:r>
            <w:r w:rsidRPr="003B78CD">
              <w:rPr>
                <w:lang w:val="lv-LV"/>
              </w:rPr>
              <w:lastRenderedPageBreak/>
              <w:t>ietekme uz institūcijas cilvēkresursiem</w:t>
            </w:r>
          </w:p>
        </w:tc>
        <w:tc>
          <w:tcPr>
            <w:tcW w:w="3328" w:type="pct"/>
            <w:tcBorders>
              <w:top w:val="outset" w:sz="6" w:space="0" w:color="000000"/>
              <w:left w:val="outset" w:sz="6" w:space="0" w:color="000000"/>
              <w:bottom w:val="outset" w:sz="6" w:space="0" w:color="000000"/>
              <w:right w:val="outset" w:sz="6" w:space="0" w:color="000000"/>
            </w:tcBorders>
          </w:tcPr>
          <w:p w:rsidR="00683260" w:rsidRPr="003B78CD" w:rsidRDefault="00683260" w:rsidP="006B57D4">
            <w:pPr>
              <w:pStyle w:val="naisf"/>
              <w:rPr>
                <w:lang w:val="lv-LV"/>
              </w:rPr>
            </w:pPr>
            <w:r w:rsidRPr="003B78CD">
              <w:rPr>
                <w:lang w:val="lv-LV"/>
              </w:rPr>
              <w:lastRenderedPageBreak/>
              <w:t>Projekts šo jomu neskar.</w:t>
            </w:r>
          </w:p>
        </w:tc>
      </w:tr>
      <w:tr w:rsidR="00683260" w:rsidRPr="003B78CD" w:rsidTr="00DC2887">
        <w:tc>
          <w:tcPr>
            <w:tcW w:w="323" w:type="pct"/>
            <w:tcBorders>
              <w:top w:val="outset" w:sz="6" w:space="0" w:color="000000"/>
              <w:left w:val="outset" w:sz="6" w:space="0" w:color="000000"/>
              <w:bottom w:val="outset" w:sz="6" w:space="0" w:color="000000"/>
              <w:right w:val="outset" w:sz="6" w:space="0" w:color="000000"/>
            </w:tcBorders>
          </w:tcPr>
          <w:p w:rsidR="00683260" w:rsidRPr="003B78CD" w:rsidRDefault="00683260" w:rsidP="006B57D4">
            <w:pPr>
              <w:pStyle w:val="naisf"/>
              <w:rPr>
                <w:lang w:val="lv-LV"/>
              </w:rPr>
            </w:pPr>
            <w:r w:rsidRPr="003B78CD">
              <w:rPr>
                <w:lang w:val="lv-LV"/>
              </w:rPr>
              <w:lastRenderedPageBreak/>
              <w:t>3.</w:t>
            </w:r>
          </w:p>
        </w:tc>
        <w:tc>
          <w:tcPr>
            <w:tcW w:w="1349" w:type="pct"/>
            <w:tcBorders>
              <w:top w:val="outset" w:sz="6" w:space="0" w:color="000000"/>
              <w:left w:val="outset" w:sz="6" w:space="0" w:color="000000"/>
              <w:bottom w:val="outset" w:sz="6" w:space="0" w:color="000000"/>
              <w:right w:val="outset" w:sz="6" w:space="0" w:color="000000"/>
            </w:tcBorders>
          </w:tcPr>
          <w:p w:rsidR="00683260" w:rsidRPr="003B78CD" w:rsidRDefault="00683260" w:rsidP="006B57D4">
            <w:pPr>
              <w:pStyle w:val="naisf"/>
              <w:rPr>
                <w:lang w:val="lv-LV"/>
              </w:rPr>
            </w:pPr>
            <w:r w:rsidRPr="003B78CD">
              <w:rPr>
                <w:lang w:val="lv-LV"/>
              </w:rPr>
              <w:t>Cita informācija</w:t>
            </w:r>
          </w:p>
        </w:tc>
        <w:tc>
          <w:tcPr>
            <w:tcW w:w="3328" w:type="pct"/>
            <w:tcBorders>
              <w:top w:val="outset" w:sz="6" w:space="0" w:color="000000"/>
              <w:left w:val="outset" w:sz="6" w:space="0" w:color="000000"/>
              <w:bottom w:val="outset" w:sz="6" w:space="0" w:color="000000"/>
              <w:right w:val="outset" w:sz="6" w:space="0" w:color="000000"/>
            </w:tcBorders>
          </w:tcPr>
          <w:p w:rsidR="00683260" w:rsidRPr="003B78CD" w:rsidRDefault="00683260" w:rsidP="006B57D4">
            <w:pPr>
              <w:pStyle w:val="naisf"/>
              <w:rPr>
                <w:lang w:val="lv-LV"/>
              </w:rPr>
            </w:pPr>
            <w:r w:rsidRPr="003B78CD">
              <w:rPr>
                <w:lang w:val="lv-LV"/>
              </w:rPr>
              <w:t>Nav.</w:t>
            </w:r>
          </w:p>
        </w:tc>
      </w:tr>
    </w:tbl>
    <w:p w:rsidR="00683260" w:rsidRPr="003B78CD" w:rsidRDefault="00683260" w:rsidP="006B57D4">
      <w:pPr>
        <w:pStyle w:val="naisf"/>
        <w:spacing w:before="0" w:beforeAutospacing="0" w:after="0" w:afterAutospacing="0"/>
        <w:rPr>
          <w:sz w:val="28"/>
          <w:szCs w:val="28"/>
          <w:lang w:val="lv-LV"/>
        </w:rPr>
      </w:pPr>
      <w:r w:rsidRPr="003B78CD">
        <w:rPr>
          <w:sz w:val="28"/>
          <w:szCs w:val="28"/>
          <w:lang w:val="lv-LV"/>
        </w:rPr>
        <w:tab/>
      </w:r>
    </w:p>
    <w:p w:rsidR="007C39A4" w:rsidRPr="003B78CD" w:rsidRDefault="007C39A4" w:rsidP="006B57D4">
      <w:pPr>
        <w:pStyle w:val="naisf"/>
        <w:spacing w:before="0" w:beforeAutospacing="0" w:after="0" w:afterAutospacing="0"/>
        <w:rPr>
          <w:sz w:val="28"/>
          <w:szCs w:val="28"/>
          <w:lang w:val="lv-LV"/>
        </w:rPr>
      </w:pPr>
    </w:p>
    <w:p w:rsidR="007C39A4" w:rsidRPr="003B78CD" w:rsidRDefault="007C39A4" w:rsidP="006B57D4">
      <w:pPr>
        <w:pStyle w:val="naisf"/>
        <w:spacing w:before="0" w:beforeAutospacing="0" w:after="0" w:afterAutospacing="0"/>
        <w:rPr>
          <w:sz w:val="28"/>
          <w:szCs w:val="28"/>
          <w:lang w:val="lv-LV"/>
        </w:rPr>
      </w:pPr>
    </w:p>
    <w:p w:rsidR="00683260" w:rsidRPr="003B78CD" w:rsidRDefault="00683260" w:rsidP="006B57D4">
      <w:pPr>
        <w:pStyle w:val="naisf"/>
        <w:spacing w:before="0" w:beforeAutospacing="0" w:after="0" w:afterAutospacing="0"/>
        <w:rPr>
          <w:sz w:val="28"/>
          <w:szCs w:val="28"/>
          <w:lang w:val="lv-LV"/>
        </w:rPr>
      </w:pPr>
      <w:r w:rsidRPr="003B78CD">
        <w:rPr>
          <w:sz w:val="28"/>
          <w:szCs w:val="28"/>
          <w:lang w:val="lv-LV"/>
        </w:rPr>
        <w:tab/>
        <w:t>Zemkopības ministrs</w:t>
      </w:r>
      <w:r w:rsidRPr="003B78CD">
        <w:rPr>
          <w:sz w:val="28"/>
          <w:szCs w:val="28"/>
          <w:lang w:val="lv-LV"/>
        </w:rPr>
        <w:tab/>
      </w:r>
      <w:r w:rsidRPr="003B78CD">
        <w:rPr>
          <w:sz w:val="28"/>
          <w:szCs w:val="28"/>
          <w:lang w:val="lv-LV"/>
        </w:rPr>
        <w:tab/>
      </w:r>
      <w:r w:rsidRPr="003B78CD">
        <w:rPr>
          <w:sz w:val="28"/>
          <w:szCs w:val="28"/>
          <w:lang w:val="lv-LV"/>
        </w:rPr>
        <w:tab/>
      </w:r>
      <w:r w:rsidRPr="003B78CD">
        <w:rPr>
          <w:sz w:val="28"/>
          <w:szCs w:val="28"/>
          <w:lang w:val="lv-LV"/>
        </w:rPr>
        <w:tab/>
      </w:r>
      <w:r w:rsidRPr="003B78CD">
        <w:rPr>
          <w:sz w:val="28"/>
          <w:szCs w:val="28"/>
          <w:lang w:val="lv-LV"/>
        </w:rPr>
        <w:tab/>
      </w:r>
      <w:r w:rsidRPr="003B78CD">
        <w:rPr>
          <w:sz w:val="28"/>
          <w:szCs w:val="28"/>
          <w:lang w:val="lv-LV"/>
        </w:rPr>
        <w:tab/>
        <w:t>J.Dūklavs</w:t>
      </w:r>
    </w:p>
    <w:p w:rsidR="00683260" w:rsidRPr="003B78CD" w:rsidRDefault="00683260" w:rsidP="006B57D4">
      <w:pPr>
        <w:pStyle w:val="naisf"/>
        <w:spacing w:before="0" w:beforeAutospacing="0" w:after="0" w:afterAutospacing="0"/>
        <w:rPr>
          <w:sz w:val="20"/>
          <w:szCs w:val="20"/>
          <w:lang w:val="lv-LV"/>
        </w:rPr>
      </w:pPr>
    </w:p>
    <w:p w:rsidR="00683260" w:rsidRPr="003B78CD" w:rsidRDefault="00683260" w:rsidP="006B57D4">
      <w:pPr>
        <w:pStyle w:val="naisf"/>
        <w:spacing w:before="0" w:beforeAutospacing="0" w:after="0" w:afterAutospacing="0"/>
        <w:rPr>
          <w:sz w:val="20"/>
          <w:szCs w:val="20"/>
          <w:lang w:val="lv-LV"/>
        </w:rPr>
      </w:pPr>
    </w:p>
    <w:p w:rsidR="00683260" w:rsidRPr="003B78CD" w:rsidRDefault="00683260" w:rsidP="006B57D4">
      <w:pPr>
        <w:pStyle w:val="naisf"/>
        <w:spacing w:before="0" w:beforeAutospacing="0" w:after="0" w:afterAutospacing="0"/>
        <w:rPr>
          <w:sz w:val="20"/>
          <w:szCs w:val="20"/>
          <w:lang w:val="lv-LV"/>
        </w:rPr>
      </w:pPr>
    </w:p>
    <w:p w:rsidR="00683260" w:rsidRPr="003B78CD" w:rsidRDefault="00683260" w:rsidP="006B57D4">
      <w:pPr>
        <w:pStyle w:val="naisf"/>
        <w:spacing w:before="0" w:beforeAutospacing="0" w:after="0" w:afterAutospacing="0"/>
        <w:rPr>
          <w:sz w:val="20"/>
          <w:szCs w:val="20"/>
          <w:lang w:val="lv-LV"/>
        </w:rPr>
      </w:pPr>
    </w:p>
    <w:p w:rsidR="00683260" w:rsidRPr="003B78CD" w:rsidRDefault="00683260" w:rsidP="006B57D4">
      <w:pPr>
        <w:pStyle w:val="naisf"/>
        <w:spacing w:before="0" w:beforeAutospacing="0" w:after="0" w:afterAutospacing="0"/>
        <w:rPr>
          <w:sz w:val="20"/>
          <w:szCs w:val="20"/>
          <w:lang w:val="lv-LV"/>
        </w:rPr>
      </w:pPr>
    </w:p>
    <w:p w:rsidR="00683260" w:rsidRPr="003B78CD" w:rsidRDefault="00683260" w:rsidP="006B57D4">
      <w:pPr>
        <w:pStyle w:val="naisf"/>
        <w:spacing w:before="0" w:beforeAutospacing="0" w:after="0" w:afterAutospacing="0"/>
        <w:rPr>
          <w:sz w:val="20"/>
          <w:szCs w:val="20"/>
          <w:lang w:val="lv-LV"/>
        </w:rPr>
      </w:pPr>
    </w:p>
    <w:p w:rsidR="00683260" w:rsidRPr="003B78CD" w:rsidRDefault="00683260" w:rsidP="006B57D4">
      <w:pPr>
        <w:pStyle w:val="naisf"/>
        <w:spacing w:before="0" w:beforeAutospacing="0" w:after="0" w:afterAutospacing="0"/>
        <w:rPr>
          <w:sz w:val="20"/>
          <w:szCs w:val="20"/>
          <w:lang w:val="lv-LV"/>
        </w:rPr>
      </w:pPr>
    </w:p>
    <w:p w:rsidR="00683260" w:rsidRPr="003B78CD" w:rsidRDefault="00683260" w:rsidP="006B57D4">
      <w:pPr>
        <w:pStyle w:val="naisf"/>
        <w:spacing w:before="0" w:beforeAutospacing="0" w:after="0" w:afterAutospacing="0"/>
        <w:rPr>
          <w:sz w:val="20"/>
          <w:szCs w:val="20"/>
          <w:lang w:val="lv-LV"/>
        </w:rPr>
      </w:pPr>
    </w:p>
    <w:p w:rsidR="00683260" w:rsidRDefault="00683260" w:rsidP="006B57D4">
      <w:pPr>
        <w:pStyle w:val="naisf"/>
        <w:spacing w:before="0" w:beforeAutospacing="0" w:after="0" w:afterAutospacing="0"/>
        <w:rPr>
          <w:sz w:val="20"/>
          <w:szCs w:val="20"/>
          <w:lang w:val="lv-LV"/>
        </w:rPr>
      </w:pPr>
    </w:p>
    <w:p w:rsidR="00875CA7" w:rsidRDefault="00875CA7" w:rsidP="006B57D4">
      <w:pPr>
        <w:pStyle w:val="naisf"/>
        <w:spacing w:before="0" w:beforeAutospacing="0" w:after="0" w:afterAutospacing="0"/>
        <w:rPr>
          <w:sz w:val="20"/>
          <w:szCs w:val="20"/>
          <w:lang w:val="lv-LV"/>
        </w:rPr>
      </w:pPr>
    </w:p>
    <w:p w:rsidR="00875CA7" w:rsidRDefault="00875CA7" w:rsidP="006B57D4">
      <w:pPr>
        <w:pStyle w:val="naisf"/>
        <w:spacing w:before="0" w:beforeAutospacing="0" w:after="0" w:afterAutospacing="0"/>
        <w:rPr>
          <w:sz w:val="20"/>
          <w:szCs w:val="20"/>
          <w:lang w:val="lv-LV"/>
        </w:rPr>
      </w:pPr>
    </w:p>
    <w:p w:rsidR="00875CA7" w:rsidRDefault="00875CA7" w:rsidP="006B57D4">
      <w:pPr>
        <w:pStyle w:val="naisf"/>
        <w:spacing w:before="0" w:beforeAutospacing="0" w:after="0" w:afterAutospacing="0"/>
        <w:rPr>
          <w:sz w:val="20"/>
          <w:szCs w:val="20"/>
          <w:lang w:val="lv-LV"/>
        </w:rPr>
      </w:pPr>
    </w:p>
    <w:p w:rsidR="00875CA7" w:rsidRDefault="00875CA7" w:rsidP="006B57D4">
      <w:pPr>
        <w:pStyle w:val="naisf"/>
        <w:spacing w:before="0" w:beforeAutospacing="0" w:after="0" w:afterAutospacing="0"/>
        <w:rPr>
          <w:sz w:val="20"/>
          <w:szCs w:val="20"/>
          <w:lang w:val="lv-LV"/>
        </w:rPr>
      </w:pPr>
    </w:p>
    <w:p w:rsidR="00875CA7" w:rsidRDefault="00875CA7" w:rsidP="006B57D4">
      <w:pPr>
        <w:pStyle w:val="naisf"/>
        <w:spacing w:before="0" w:beforeAutospacing="0" w:after="0" w:afterAutospacing="0"/>
        <w:rPr>
          <w:sz w:val="20"/>
          <w:szCs w:val="20"/>
          <w:lang w:val="lv-LV"/>
        </w:rPr>
      </w:pPr>
    </w:p>
    <w:p w:rsidR="00875CA7" w:rsidRDefault="00875CA7" w:rsidP="006B57D4">
      <w:pPr>
        <w:pStyle w:val="naisf"/>
        <w:spacing w:before="0" w:beforeAutospacing="0" w:after="0" w:afterAutospacing="0"/>
        <w:rPr>
          <w:sz w:val="20"/>
          <w:szCs w:val="20"/>
          <w:lang w:val="lv-LV"/>
        </w:rPr>
      </w:pPr>
    </w:p>
    <w:p w:rsidR="00875CA7" w:rsidRDefault="00875CA7" w:rsidP="006B57D4">
      <w:pPr>
        <w:pStyle w:val="naisf"/>
        <w:spacing w:before="0" w:beforeAutospacing="0" w:after="0" w:afterAutospacing="0"/>
        <w:rPr>
          <w:sz w:val="20"/>
          <w:szCs w:val="20"/>
          <w:lang w:val="lv-LV"/>
        </w:rPr>
      </w:pPr>
    </w:p>
    <w:p w:rsidR="00875CA7" w:rsidRDefault="00875CA7" w:rsidP="006B57D4">
      <w:pPr>
        <w:pStyle w:val="naisf"/>
        <w:spacing w:before="0" w:beforeAutospacing="0" w:after="0" w:afterAutospacing="0"/>
        <w:rPr>
          <w:sz w:val="20"/>
          <w:szCs w:val="20"/>
          <w:lang w:val="lv-LV"/>
        </w:rPr>
      </w:pPr>
    </w:p>
    <w:p w:rsidR="00875CA7" w:rsidRDefault="00875CA7" w:rsidP="006B57D4">
      <w:pPr>
        <w:pStyle w:val="naisf"/>
        <w:spacing w:before="0" w:beforeAutospacing="0" w:after="0" w:afterAutospacing="0"/>
        <w:rPr>
          <w:sz w:val="20"/>
          <w:szCs w:val="20"/>
          <w:lang w:val="lv-LV"/>
        </w:rPr>
      </w:pPr>
    </w:p>
    <w:p w:rsidR="00875CA7" w:rsidRDefault="00875CA7" w:rsidP="006B57D4">
      <w:pPr>
        <w:pStyle w:val="naisf"/>
        <w:spacing w:before="0" w:beforeAutospacing="0" w:after="0" w:afterAutospacing="0"/>
        <w:rPr>
          <w:sz w:val="20"/>
          <w:szCs w:val="20"/>
          <w:lang w:val="lv-LV"/>
        </w:rPr>
      </w:pPr>
    </w:p>
    <w:p w:rsidR="00875CA7" w:rsidRDefault="00875CA7" w:rsidP="006B57D4">
      <w:pPr>
        <w:pStyle w:val="naisf"/>
        <w:spacing w:before="0" w:beforeAutospacing="0" w:after="0" w:afterAutospacing="0"/>
        <w:rPr>
          <w:sz w:val="20"/>
          <w:szCs w:val="20"/>
          <w:lang w:val="lv-LV"/>
        </w:rPr>
      </w:pPr>
    </w:p>
    <w:p w:rsidR="00875CA7" w:rsidRDefault="00875CA7" w:rsidP="006B57D4">
      <w:pPr>
        <w:pStyle w:val="naisf"/>
        <w:spacing w:before="0" w:beforeAutospacing="0" w:after="0" w:afterAutospacing="0"/>
        <w:rPr>
          <w:sz w:val="20"/>
          <w:szCs w:val="20"/>
          <w:lang w:val="lv-LV"/>
        </w:rPr>
      </w:pPr>
    </w:p>
    <w:p w:rsidR="00875CA7" w:rsidRDefault="00875CA7" w:rsidP="006B57D4">
      <w:pPr>
        <w:pStyle w:val="naisf"/>
        <w:spacing w:before="0" w:beforeAutospacing="0" w:after="0" w:afterAutospacing="0"/>
        <w:rPr>
          <w:sz w:val="20"/>
          <w:szCs w:val="20"/>
          <w:lang w:val="lv-LV"/>
        </w:rPr>
      </w:pPr>
    </w:p>
    <w:p w:rsidR="00875CA7" w:rsidRDefault="00875CA7" w:rsidP="006B57D4">
      <w:pPr>
        <w:pStyle w:val="naisf"/>
        <w:spacing w:before="0" w:beforeAutospacing="0" w:after="0" w:afterAutospacing="0"/>
        <w:rPr>
          <w:sz w:val="20"/>
          <w:szCs w:val="20"/>
          <w:lang w:val="lv-LV"/>
        </w:rPr>
      </w:pPr>
    </w:p>
    <w:p w:rsidR="00875CA7" w:rsidRDefault="00875CA7" w:rsidP="006B57D4">
      <w:pPr>
        <w:pStyle w:val="naisf"/>
        <w:spacing w:before="0" w:beforeAutospacing="0" w:after="0" w:afterAutospacing="0"/>
        <w:rPr>
          <w:sz w:val="20"/>
          <w:szCs w:val="20"/>
          <w:lang w:val="lv-LV"/>
        </w:rPr>
      </w:pPr>
    </w:p>
    <w:p w:rsidR="00875CA7" w:rsidRDefault="00875CA7" w:rsidP="006B57D4">
      <w:pPr>
        <w:pStyle w:val="naisf"/>
        <w:spacing w:before="0" w:beforeAutospacing="0" w:after="0" w:afterAutospacing="0"/>
        <w:rPr>
          <w:sz w:val="20"/>
          <w:szCs w:val="20"/>
          <w:lang w:val="lv-LV"/>
        </w:rPr>
      </w:pPr>
    </w:p>
    <w:p w:rsidR="00875CA7" w:rsidRDefault="00875CA7" w:rsidP="006B57D4">
      <w:pPr>
        <w:pStyle w:val="naisf"/>
        <w:spacing w:before="0" w:beforeAutospacing="0" w:after="0" w:afterAutospacing="0"/>
        <w:rPr>
          <w:sz w:val="20"/>
          <w:szCs w:val="20"/>
          <w:lang w:val="lv-LV"/>
        </w:rPr>
      </w:pPr>
    </w:p>
    <w:p w:rsidR="00875CA7" w:rsidRDefault="00875CA7" w:rsidP="006B57D4">
      <w:pPr>
        <w:pStyle w:val="naisf"/>
        <w:spacing w:before="0" w:beforeAutospacing="0" w:after="0" w:afterAutospacing="0"/>
        <w:rPr>
          <w:sz w:val="20"/>
          <w:szCs w:val="20"/>
          <w:lang w:val="lv-LV"/>
        </w:rPr>
      </w:pPr>
    </w:p>
    <w:p w:rsidR="00875CA7" w:rsidRDefault="00875CA7" w:rsidP="006B57D4">
      <w:pPr>
        <w:pStyle w:val="naisf"/>
        <w:spacing w:before="0" w:beforeAutospacing="0" w:after="0" w:afterAutospacing="0"/>
        <w:rPr>
          <w:sz w:val="20"/>
          <w:szCs w:val="20"/>
          <w:lang w:val="lv-LV"/>
        </w:rPr>
      </w:pPr>
    </w:p>
    <w:p w:rsidR="00875CA7" w:rsidRDefault="00875CA7" w:rsidP="006B57D4">
      <w:pPr>
        <w:pStyle w:val="naisf"/>
        <w:spacing w:before="0" w:beforeAutospacing="0" w:after="0" w:afterAutospacing="0"/>
        <w:rPr>
          <w:sz w:val="20"/>
          <w:szCs w:val="20"/>
          <w:lang w:val="lv-LV"/>
        </w:rPr>
      </w:pPr>
    </w:p>
    <w:p w:rsidR="00875CA7" w:rsidRDefault="00875CA7" w:rsidP="006B57D4">
      <w:pPr>
        <w:pStyle w:val="naisf"/>
        <w:spacing w:before="0" w:beforeAutospacing="0" w:after="0" w:afterAutospacing="0"/>
        <w:rPr>
          <w:sz w:val="20"/>
          <w:szCs w:val="20"/>
          <w:lang w:val="lv-LV"/>
        </w:rPr>
      </w:pPr>
    </w:p>
    <w:p w:rsidR="00875CA7" w:rsidRDefault="00875CA7" w:rsidP="006B57D4">
      <w:pPr>
        <w:pStyle w:val="naisf"/>
        <w:spacing w:before="0" w:beforeAutospacing="0" w:after="0" w:afterAutospacing="0"/>
        <w:rPr>
          <w:sz w:val="20"/>
          <w:szCs w:val="20"/>
          <w:lang w:val="lv-LV"/>
        </w:rPr>
      </w:pPr>
    </w:p>
    <w:p w:rsidR="00875CA7" w:rsidRDefault="00875CA7" w:rsidP="006B57D4">
      <w:pPr>
        <w:pStyle w:val="naisf"/>
        <w:spacing w:before="0" w:beforeAutospacing="0" w:after="0" w:afterAutospacing="0"/>
        <w:rPr>
          <w:sz w:val="20"/>
          <w:szCs w:val="20"/>
          <w:lang w:val="lv-LV"/>
        </w:rPr>
      </w:pPr>
    </w:p>
    <w:p w:rsidR="00875CA7" w:rsidRDefault="00875CA7" w:rsidP="006B57D4">
      <w:pPr>
        <w:pStyle w:val="naisf"/>
        <w:spacing w:before="0" w:beforeAutospacing="0" w:after="0" w:afterAutospacing="0"/>
        <w:rPr>
          <w:sz w:val="20"/>
          <w:szCs w:val="20"/>
          <w:lang w:val="lv-LV"/>
        </w:rPr>
      </w:pPr>
    </w:p>
    <w:p w:rsidR="00875CA7" w:rsidRDefault="00875CA7" w:rsidP="006B57D4">
      <w:pPr>
        <w:pStyle w:val="naisf"/>
        <w:spacing w:before="0" w:beforeAutospacing="0" w:after="0" w:afterAutospacing="0"/>
        <w:rPr>
          <w:sz w:val="20"/>
          <w:szCs w:val="20"/>
          <w:lang w:val="lv-LV"/>
        </w:rPr>
      </w:pPr>
    </w:p>
    <w:p w:rsidR="00875CA7" w:rsidRDefault="00875CA7" w:rsidP="006B57D4">
      <w:pPr>
        <w:pStyle w:val="naisf"/>
        <w:spacing w:before="0" w:beforeAutospacing="0" w:after="0" w:afterAutospacing="0"/>
        <w:rPr>
          <w:sz w:val="20"/>
          <w:szCs w:val="20"/>
          <w:lang w:val="lv-LV"/>
        </w:rPr>
      </w:pPr>
    </w:p>
    <w:p w:rsidR="00875CA7" w:rsidRDefault="00875CA7" w:rsidP="006B57D4">
      <w:pPr>
        <w:pStyle w:val="naisf"/>
        <w:spacing w:before="0" w:beforeAutospacing="0" w:after="0" w:afterAutospacing="0"/>
        <w:rPr>
          <w:sz w:val="20"/>
          <w:szCs w:val="20"/>
          <w:lang w:val="lv-LV"/>
        </w:rPr>
      </w:pPr>
    </w:p>
    <w:p w:rsidR="00875CA7" w:rsidRDefault="00875CA7" w:rsidP="006B57D4">
      <w:pPr>
        <w:pStyle w:val="naisf"/>
        <w:spacing w:before="0" w:beforeAutospacing="0" w:after="0" w:afterAutospacing="0"/>
        <w:rPr>
          <w:sz w:val="20"/>
          <w:szCs w:val="20"/>
          <w:lang w:val="lv-LV"/>
        </w:rPr>
      </w:pPr>
    </w:p>
    <w:p w:rsidR="00875CA7" w:rsidRDefault="00875CA7" w:rsidP="006B57D4">
      <w:pPr>
        <w:pStyle w:val="naisf"/>
        <w:spacing w:before="0" w:beforeAutospacing="0" w:after="0" w:afterAutospacing="0"/>
        <w:rPr>
          <w:sz w:val="20"/>
          <w:szCs w:val="20"/>
          <w:lang w:val="lv-LV"/>
        </w:rPr>
      </w:pPr>
    </w:p>
    <w:p w:rsidR="00875CA7" w:rsidRDefault="00875CA7" w:rsidP="006B57D4">
      <w:pPr>
        <w:pStyle w:val="naisf"/>
        <w:spacing w:before="0" w:beforeAutospacing="0" w:after="0" w:afterAutospacing="0"/>
        <w:rPr>
          <w:sz w:val="20"/>
          <w:szCs w:val="20"/>
          <w:lang w:val="lv-LV"/>
        </w:rPr>
      </w:pPr>
    </w:p>
    <w:p w:rsidR="00875CA7" w:rsidRDefault="00875CA7" w:rsidP="006B57D4">
      <w:pPr>
        <w:pStyle w:val="naisf"/>
        <w:spacing w:before="0" w:beforeAutospacing="0" w:after="0" w:afterAutospacing="0"/>
        <w:rPr>
          <w:sz w:val="20"/>
          <w:szCs w:val="20"/>
          <w:lang w:val="lv-LV"/>
        </w:rPr>
      </w:pPr>
    </w:p>
    <w:p w:rsidR="00875CA7" w:rsidRDefault="00875CA7" w:rsidP="006B57D4">
      <w:pPr>
        <w:pStyle w:val="naisf"/>
        <w:spacing w:before="0" w:beforeAutospacing="0" w:after="0" w:afterAutospacing="0"/>
        <w:rPr>
          <w:sz w:val="20"/>
          <w:szCs w:val="20"/>
          <w:lang w:val="lv-LV"/>
        </w:rPr>
      </w:pPr>
    </w:p>
    <w:p w:rsidR="00875CA7" w:rsidRPr="003B78CD" w:rsidRDefault="00875CA7" w:rsidP="006B57D4">
      <w:pPr>
        <w:pStyle w:val="naisf"/>
        <w:spacing w:before="0" w:beforeAutospacing="0" w:after="0" w:afterAutospacing="0"/>
        <w:rPr>
          <w:sz w:val="20"/>
          <w:szCs w:val="20"/>
          <w:lang w:val="lv-LV"/>
        </w:rPr>
      </w:pPr>
    </w:p>
    <w:p w:rsidR="00683260" w:rsidRPr="003B78CD" w:rsidRDefault="00683260" w:rsidP="006B57D4">
      <w:pPr>
        <w:pStyle w:val="naisf"/>
        <w:spacing w:before="0" w:beforeAutospacing="0" w:after="0" w:afterAutospacing="0"/>
        <w:rPr>
          <w:sz w:val="20"/>
          <w:szCs w:val="20"/>
          <w:lang w:val="lv-LV"/>
        </w:rPr>
      </w:pPr>
    </w:p>
    <w:bookmarkEnd w:id="0"/>
    <w:bookmarkEnd w:id="1"/>
    <w:p w:rsidR="00875CA7" w:rsidRDefault="00875CA7" w:rsidP="00EB6DD8">
      <w:pPr>
        <w:pStyle w:val="naisf"/>
        <w:spacing w:before="0" w:beforeAutospacing="0" w:after="0" w:afterAutospacing="0"/>
        <w:rPr>
          <w:sz w:val="20"/>
          <w:szCs w:val="20"/>
          <w:lang w:val="lv-LV"/>
        </w:rPr>
      </w:pPr>
      <w:r>
        <w:rPr>
          <w:sz w:val="20"/>
          <w:szCs w:val="20"/>
          <w:lang w:val="lv-LV"/>
        </w:rPr>
        <w:t>10.09.2014. 14:55</w:t>
      </w:r>
    </w:p>
    <w:p w:rsidR="00875CA7" w:rsidRDefault="00875CA7" w:rsidP="00EB6DD8">
      <w:pPr>
        <w:pStyle w:val="naisf"/>
        <w:spacing w:before="0" w:beforeAutospacing="0" w:after="0" w:afterAutospacing="0"/>
        <w:rPr>
          <w:sz w:val="20"/>
          <w:szCs w:val="20"/>
          <w:lang w:val="lv-LV"/>
        </w:rPr>
      </w:pPr>
      <w:r>
        <w:rPr>
          <w:sz w:val="20"/>
          <w:szCs w:val="20"/>
          <w:lang w:val="lv-LV"/>
        </w:rPr>
        <w:fldChar w:fldCharType="begin"/>
      </w:r>
      <w:r>
        <w:rPr>
          <w:sz w:val="20"/>
          <w:szCs w:val="20"/>
          <w:lang w:val="lv-LV"/>
        </w:rPr>
        <w:instrText xml:space="preserve"> NUMWORDS   \* MERGEFORMAT </w:instrText>
      </w:r>
      <w:r>
        <w:rPr>
          <w:sz w:val="20"/>
          <w:szCs w:val="20"/>
          <w:lang w:val="lv-LV"/>
        </w:rPr>
        <w:fldChar w:fldCharType="separate"/>
      </w:r>
      <w:r>
        <w:rPr>
          <w:noProof/>
          <w:sz w:val="20"/>
          <w:szCs w:val="20"/>
          <w:lang w:val="lv-LV"/>
        </w:rPr>
        <w:t>2484</w:t>
      </w:r>
      <w:r>
        <w:rPr>
          <w:sz w:val="20"/>
          <w:szCs w:val="20"/>
          <w:lang w:val="lv-LV"/>
        </w:rPr>
        <w:fldChar w:fldCharType="end"/>
      </w:r>
    </w:p>
    <w:p w:rsidR="00875CA7" w:rsidRDefault="00EB6DD8" w:rsidP="00EB6DD8">
      <w:pPr>
        <w:pStyle w:val="naisf"/>
        <w:spacing w:before="0" w:beforeAutospacing="0" w:after="0" w:afterAutospacing="0"/>
        <w:rPr>
          <w:sz w:val="20"/>
          <w:szCs w:val="20"/>
          <w:lang w:val="lv-LV"/>
        </w:rPr>
      </w:pPr>
      <w:bookmarkStart w:id="2" w:name="_GoBack"/>
      <w:bookmarkEnd w:id="2"/>
      <w:r w:rsidRPr="00EB6DD8">
        <w:rPr>
          <w:sz w:val="20"/>
          <w:szCs w:val="20"/>
          <w:lang w:val="lv-LV"/>
        </w:rPr>
        <w:t xml:space="preserve">K.Lūks </w:t>
      </w:r>
    </w:p>
    <w:p w:rsidR="004242BE" w:rsidRPr="00875CA7" w:rsidRDefault="00EB6DD8" w:rsidP="00EB6DD8">
      <w:pPr>
        <w:pStyle w:val="naisf"/>
        <w:spacing w:before="0" w:beforeAutospacing="0" w:after="0" w:afterAutospacing="0"/>
        <w:rPr>
          <w:sz w:val="20"/>
          <w:szCs w:val="20"/>
          <w:lang w:val="lv-LV"/>
        </w:rPr>
      </w:pPr>
      <w:r w:rsidRPr="00EB6DD8">
        <w:rPr>
          <w:sz w:val="20"/>
          <w:szCs w:val="20"/>
          <w:lang w:val="lv-LV"/>
        </w:rPr>
        <w:t>67027325</w:t>
      </w:r>
      <w:r w:rsidR="00875CA7">
        <w:rPr>
          <w:sz w:val="20"/>
          <w:szCs w:val="20"/>
          <w:lang w:val="lv-LV"/>
        </w:rPr>
        <w:t xml:space="preserve">, </w:t>
      </w:r>
      <w:r w:rsidRPr="00EB6DD8">
        <w:rPr>
          <w:sz w:val="20"/>
          <w:szCs w:val="20"/>
          <w:lang w:val="lv-LV"/>
        </w:rPr>
        <w:t>karlis.luks@zm.gov.lv</w:t>
      </w:r>
    </w:p>
    <w:sectPr w:rsidR="004242BE" w:rsidRPr="00875CA7" w:rsidSect="002F255F">
      <w:headerReference w:type="even" r:id="rId8"/>
      <w:headerReference w:type="default" r:id="rId9"/>
      <w:footerReference w:type="default" r:id="rId10"/>
      <w:footerReference w:type="first" r:id="rId11"/>
      <w:pgSz w:w="11906" w:h="16838" w:code="9"/>
      <w:pgMar w:top="1418" w:right="1134" w:bottom="1134"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71CA" w:rsidRDefault="00A671CA" w:rsidP="002232F9">
      <w:r>
        <w:separator/>
      </w:r>
    </w:p>
  </w:endnote>
  <w:endnote w:type="continuationSeparator" w:id="0">
    <w:p w:rsidR="00A671CA" w:rsidRDefault="00A671CA" w:rsidP="002232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RimTimes">
    <w:altName w:val="Courier New"/>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0211" w:rsidRDefault="00B40211" w:rsidP="002F255F">
    <w:pPr>
      <w:pStyle w:val="Galvene"/>
    </w:pPr>
  </w:p>
  <w:p w:rsidR="00B40211" w:rsidRPr="002232F9" w:rsidRDefault="00B40211" w:rsidP="002232F9">
    <w:pPr>
      <w:pStyle w:val="Bezatstarpm"/>
      <w:jc w:val="both"/>
      <w:rPr>
        <w:sz w:val="20"/>
        <w:szCs w:val="20"/>
        <w:lang w:val="lv-LV"/>
      </w:rPr>
    </w:pPr>
    <w:r w:rsidRPr="002232F9">
      <w:rPr>
        <w:sz w:val="20"/>
        <w:szCs w:val="20"/>
        <w:lang w:val="lv-LV"/>
      </w:rPr>
      <w:t>ZM</w:t>
    </w:r>
    <w:r>
      <w:rPr>
        <w:sz w:val="20"/>
        <w:szCs w:val="20"/>
        <w:lang w:val="lv-LV"/>
      </w:rPr>
      <w:t>a</w:t>
    </w:r>
    <w:r w:rsidRPr="002232F9">
      <w:rPr>
        <w:sz w:val="20"/>
        <w:szCs w:val="20"/>
        <w:lang w:val="lv-LV"/>
      </w:rPr>
      <w:t>not_</w:t>
    </w:r>
    <w:r>
      <w:rPr>
        <w:sz w:val="20"/>
        <w:szCs w:val="20"/>
        <w:lang w:val="lv-LV"/>
      </w:rPr>
      <w:t>0909</w:t>
    </w:r>
    <w:r w:rsidRPr="002232F9">
      <w:rPr>
        <w:sz w:val="20"/>
        <w:szCs w:val="20"/>
        <w:lang w:val="lv-LV"/>
      </w:rPr>
      <w:t>14_</w:t>
    </w:r>
    <w:r>
      <w:rPr>
        <w:sz w:val="20"/>
        <w:szCs w:val="20"/>
        <w:lang w:val="lv-LV"/>
      </w:rPr>
      <w:t>interv; Grozījumi Ministru kabineta 2011.gada 25.janvāra noteikumos Nr.74 „</w:t>
    </w:r>
    <w:r w:rsidRPr="00355352">
      <w:rPr>
        <w:sz w:val="20"/>
        <w:szCs w:val="20"/>
        <w:lang w:val="lv-LV"/>
      </w:rPr>
      <w:t>Kārtība, kādā tiek administrēti un uzraudzīti tirgus intervences pasākumi augkopības un lopkopības produktu tirgū”</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0211" w:rsidRPr="00355352" w:rsidRDefault="00B40211" w:rsidP="00355352">
    <w:pPr>
      <w:pStyle w:val="Bezatstarpm"/>
      <w:jc w:val="both"/>
      <w:rPr>
        <w:sz w:val="20"/>
        <w:szCs w:val="20"/>
        <w:lang w:val="lv-LV"/>
      </w:rPr>
    </w:pPr>
    <w:r w:rsidRPr="002232F9">
      <w:rPr>
        <w:sz w:val="20"/>
        <w:szCs w:val="20"/>
        <w:lang w:val="lv-LV"/>
      </w:rPr>
      <w:t>ZM</w:t>
    </w:r>
    <w:r>
      <w:rPr>
        <w:sz w:val="20"/>
        <w:szCs w:val="20"/>
        <w:lang w:val="lv-LV"/>
      </w:rPr>
      <w:t>a</w:t>
    </w:r>
    <w:r w:rsidRPr="002232F9">
      <w:rPr>
        <w:sz w:val="20"/>
        <w:szCs w:val="20"/>
        <w:lang w:val="lv-LV"/>
      </w:rPr>
      <w:t>not_</w:t>
    </w:r>
    <w:r>
      <w:rPr>
        <w:sz w:val="20"/>
        <w:szCs w:val="20"/>
        <w:lang w:val="lv-LV"/>
      </w:rPr>
      <w:t>0909</w:t>
    </w:r>
    <w:r w:rsidRPr="002232F9">
      <w:rPr>
        <w:sz w:val="20"/>
        <w:szCs w:val="20"/>
        <w:lang w:val="lv-LV"/>
      </w:rPr>
      <w:t>14_</w:t>
    </w:r>
    <w:r>
      <w:rPr>
        <w:sz w:val="20"/>
        <w:szCs w:val="20"/>
        <w:lang w:val="lv-LV"/>
      </w:rPr>
      <w:t>interv; Grozījumi Ministru kabineta 2011.gada 25.janvāra noteikumos Nr.74 „</w:t>
    </w:r>
    <w:r w:rsidRPr="00355352">
      <w:rPr>
        <w:sz w:val="20"/>
        <w:szCs w:val="20"/>
        <w:lang w:val="lv-LV"/>
      </w:rPr>
      <w:t>Kārtība, kādā tiek administrēti un uzraudzīti tirgus intervences pasākumi augkopības un lopkopības produktu tirgū”</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71CA" w:rsidRDefault="00A671CA" w:rsidP="002232F9">
      <w:r>
        <w:separator/>
      </w:r>
    </w:p>
  </w:footnote>
  <w:footnote w:type="continuationSeparator" w:id="0">
    <w:p w:rsidR="00A671CA" w:rsidRDefault="00A671CA" w:rsidP="002232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0211" w:rsidRDefault="00B40211">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B40211" w:rsidRDefault="00B40211">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0211" w:rsidRDefault="00B40211">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875CA7">
      <w:rPr>
        <w:rStyle w:val="Lappusesnumurs"/>
        <w:noProof/>
      </w:rPr>
      <w:t>2</w:t>
    </w:r>
    <w:r>
      <w:rPr>
        <w:rStyle w:val="Lappusesnumurs"/>
      </w:rPr>
      <w:fldChar w:fldCharType="end"/>
    </w:r>
  </w:p>
  <w:p w:rsidR="00B40211" w:rsidRDefault="00B40211">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C14329A"/>
    <w:multiLevelType w:val="hybridMultilevel"/>
    <w:tmpl w:val="4BA67082"/>
    <w:lvl w:ilvl="0" w:tplc="0BFE57D8">
      <w:start w:val="20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12C69ED"/>
    <w:multiLevelType w:val="hybridMultilevel"/>
    <w:tmpl w:val="B686BA6C"/>
    <w:lvl w:ilvl="0" w:tplc="57B07F58">
      <w:start w:val="20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260"/>
    <w:rsid w:val="00063C7E"/>
    <w:rsid w:val="000769AC"/>
    <w:rsid w:val="000B59AD"/>
    <w:rsid w:val="000F0DC0"/>
    <w:rsid w:val="001315F2"/>
    <w:rsid w:val="00133B13"/>
    <w:rsid w:val="001A04AC"/>
    <w:rsid w:val="002232F9"/>
    <w:rsid w:val="00254168"/>
    <w:rsid w:val="00256D2C"/>
    <w:rsid w:val="002B4679"/>
    <w:rsid w:val="002F255F"/>
    <w:rsid w:val="00326277"/>
    <w:rsid w:val="00345CFC"/>
    <w:rsid w:val="00355352"/>
    <w:rsid w:val="003B78CD"/>
    <w:rsid w:val="004242BE"/>
    <w:rsid w:val="004F79DD"/>
    <w:rsid w:val="00505D69"/>
    <w:rsid w:val="00506D8F"/>
    <w:rsid w:val="00564D50"/>
    <w:rsid w:val="005A213D"/>
    <w:rsid w:val="005C182A"/>
    <w:rsid w:val="005D0EDC"/>
    <w:rsid w:val="005D73D4"/>
    <w:rsid w:val="005E707F"/>
    <w:rsid w:val="00683260"/>
    <w:rsid w:val="006B57D4"/>
    <w:rsid w:val="00727A42"/>
    <w:rsid w:val="00731E63"/>
    <w:rsid w:val="007964C0"/>
    <w:rsid w:val="007C39A4"/>
    <w:rsid w:val="007F769B"/>
    <w:rsid w:val="00800688"/>
    <w:rsid w:val="00875CA7"/>
    <w:rsid w:val="008D5FFB"/>
    <w:rsid w:val="008D7653"/>
    <w:rsid w:val="008D79F7"/>
    <w:rsid w:val="009506B3"/>
    <w:rsid w:val="009C0031"/>
    <w:rsid w:val="009D23F3"/>
    <w:rsid w:val="009D71BA"/>
    <w:rsid w:val="00A52509"/>
    <w:rsid w:val="00A55F36"/>
    <w:rsid w:val="00A671CA"/>
    <w:rsid w:val="00A818E4"/>
    <w:rsid w:val="00A839E9"/>
    <w:rsid w:val="00AC3B61"/>
    <w:rsid w:val="00AC4DF0"/>
    <w:rsid w:val="00B40211"/>
    <w:rsid w:val="00B4121D"/>
    <w:rsid w:val="00B55720"/>
    <w:rsid w:val="00BB0F21"/>
    <w:rsid w:val="00C841BE"/>
    <w:rsid w:val="00CF3BD2"/>
    <w:rsid w:val="00D01D35"/>
    <w:rsid w:val="00D262CF"/>
    <w:rsid w:val="00D45279"/>
    <w:rsid w:val="00D511E5"/>
    <w:rsid w:val="00D51735"/>
    <w:rsid w:val="00D60DBE"/>
    <w:rsid w:val="00DC2887"/>
    <w:rsid w:val="00DD51F0"/>
    <w:rsid w:val="00DD66D1"/>
    <w:rsid w:val="00E3614F"/>
    <w:rsid w:val="00EB6DD8"/>
    <w:rsid w:val="00ED5261"/>
    <w:rsid w:val="00F17294"/>
    <w:rsid w:val="00F55060"/>
    <w:rsid w:val="00FB76DC"/>
    <w:rsid w:val="00FF1B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91496A-2A7D-4FC4-BD6F-4022EDD35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683260"/>
    <w:pPr>
      <w:spacing w:after="0" w:line="240" w:lineRule="auto"/>
    </w:pPr>
    <w:rPr>
      <w:rFonts w:ascii="Times New Roman" w:eastAsia="Times New Roman" w:hAnsi="Times New Roman" w:cs="Times New Roman"/>
      <w:sz w:val="24"/>
      <w:szCs w:val="24"/>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f">
    <w:name w:val="naisf"/>
    <w:basedOn w:val="Parasts"/>
    <w:rsid w:val="00683260"/>
    <w:pPr>
      <w:spacing w:before="100" w:beforeAutospacing="1" w:after="100" w:afterAutospacing="1"/>
      <w:jc w:val="both"/>
    </w:pPr>
    <w:rPr>
      <w:rFonts w:eastAsia="Arial Unicode MS"/>
    </w:rPr>
  </w:style>
  <w:style w:type="paragraph" w:styleId="Kjene">
    <w:name w:val="footer"/>
    <w:basedOn w:val="Parasts"/>
    <w:link w:val="KjeneRakstz"/>
    <w:rsid w:val="00683260"/>
    <w:pPr>
      <w:tabs>
        <w:tab w:val="center" w:pos="4153"/>
        <w:tab w:val="right" w:pos="8306"/>
      </w:tabs>
      <w:snapToGrid w:val="0"/>
    </w:pPr>
    <w:rPr>
      <w:rFonts w:ascii="RimTimes" w:hAnsi="RimTimes"/>
      <w:sz w:val="28"/>
      <w:szCs w:val="20"/>
      <w:lang w:val="lv-LV"/>
    </w:rPr>
  </w:style>
  <w:style w:type="character" w:customStyle="1" w:styleId="KjeneRakstz">
    <w:name w:val="Kājene Rakstz."/>
    <w:basedOn w:val="Noklusjumarindkopasfonts"/>
    <w:link w:val="Kjene"/>
    <w:rsid w:val="00683260"/>
    <w:rPr>
      <w:rFonts w:ascii="RimTimes" w:eastAsia="Times New Roman" w:hAnsi="RimTimes" w:cs="Times New Roman"/>
      <w:sz w:val="28"/>
      <w:szCs w:val="20"/>
    </w:rPr>
  </w:style>
  <w:style w:type="paragraph" w:styleId="Galvene">
    <w:name w:val="header"/>
    <w:basedOn w:val="Parasts"/>
    <w:link w:val="GalveneRakstz"/>
    <w:rsid w:val="00683260"/>
    <w:pPr>
      <w:tabs>
        <w:tab w:val="center" w:pos="4153"/>
        <w:tab w:val="right" w:pos="8306"/>
      </w:tabs>
    </w:pPr>
  </w:style>
  <w:style w:type="character" w:customStyle="1" w:styleId="GalveneRakstz">
    <w:name w:val="Galvene Rakstz."/>
    <w:basedOn w:val="Noklusjumarindkopasfonts"/>
    <w:link w:val="Galvene"/>
    <w:rsid w:val="00683260"/>
    <w:rPr>
      <w:rFonts w:ascii="Times New Roman" w:eastAsia="Times New Roman" w:hAnsi="Times New Roman" w:cs="Times New Roman"/>
      <w:sz w:val="24"/>
      <w:szCs w:val="24"/>
      <w:lang w:val="en-GB"/>
    </w:rPr>
  </w:style>
  <w:style w:type="character" w:styleId="Lappusesnumurs">
    <w:name w:val="page number"/>
    <w:basedOn w:val="Noklusjumarindkopasfonts"/>
    <w:rsid w:val="00683260"/>
  </w:style>
  <w:style w:type="character" w:styleId="Hipersaite">
    <w:name w:val="Hyperlink"/>
    <w:basedOn w:val="Noklusjumarindkopasfonts"/>
    <w:uiPriority w:val="99"/>
    <w:unhideWhenUsed/>
    <w:rsid w:val="002232F9"/>
    <w:rPr>
      <w:color w:val="0000FF" w:themeColor="hyperlink"/>
      <w:u w:val="single"/>
    </w:rPr>
  </w:style>
  <w:style w:type="paragraph" w:styleId="Bezatstarpm">
    <w:name w:val="No Spacing"/>
    <w:uiPriority w:val="1"/>
    <w:qFormat/>
    <w:rsid w:val="002232F9"/>
    <w:pPr>
      <w:spacing w:after="0" w:line="240" w:lineRule="auto"/>
    </w:pPr>
    <w:rPr>
      <w:rFonts w:ascii="Times New Roman" w:eastAsia="Times New Roman" w:hAnsi="Times New Roman" w:cs="Times New Roman"/>
      <w:sz w:val="24"/>
      <w:szCs w:val="24"/>
      <w:lang w:val="en-GB"/>
    </w:rPr>
  </w:style>
  <w:style w:type="character" w:customStyle="1" w:styleId="apple-converted-space">
    <w:name w:val="apple-converted-space"/>
    <w:basedOn w:val="Noklusjumarindkopasfonts"/>
    <w:rsid w:val="008D5FFB"/>
  </w:style>
  <w:style w:type="paragraph" w:customStyle="1" w:styleId="Default">
    <w:name w:val="Default"/>
    <w:uiPriority w:val="99"/>
    <w:rsid w:val="008D79F7"/>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super">
    <w:name w:val="super"/>
    <w:basedOn w:val="Noklusjumarindkopasfonts"/>
    <w:rsid w:val="00AC4DF0"/>
  </w:style>
  <w:style w:type="character" w:styleId="Izteiksmgs">
    <w:name w:val="Strong"/>
    <w:basedOn w:val="Noklusjumarindkopasfonts"/>
    <w:uiPriority w:val="22"/>
    <w:qFormat/>
    <w:rsid w:val="002F255F"/>
    <w:rPr>
      <w:b/>
      <w:bCs/>
    </w:rPr>
  </w:style>
  <w:style w:type="paragraph" w:customStyle="1" w:styleId="norm">
    <w:name w:val="norm"/>
    <w:basedOn w:val="Parasts"/>
    <w:rsid w:val="002F255F"/>
    <w:pPr>
      <w:spacing w:before="100" w:beforeAutospacing="1" w:after="100" w:afterAutospacing="1"/>
    </w:pPr>
    <w:rPr>
      <w:lang w:val="en-US"/>
    </w:rPr>
  </w:style>
  <w:style w:type="character" w:styleId="Komentraatsauce">
    <w:name w:val="annotation reference"/>
    <w:basedOn w:val="Noklusjumarindkopasfonts"/>
    <w:uiPriority w:val="99"/>
    <w:semiHidden/>
    <w:unhideWhenUsed/>
    <w:rsid w:val="00355352"/>
    <w:rPr>
      <w:sz w:val="16"/>
      <w:szCs w:val="16"/>
    </w:rPr>
  </w:style>
  <w:style w:type="paragraph" w:styleId="Komentrateksts">
    <w:name w:val="annotation text"/>
    <w:basedOn w:val="Parasts"/>
    <w:link w:val="KomentratekstsRakstz"/>
    <w:uiPriority w:val="99"/>
    <w:semiHidden/>
    <w:unhideWhenUsed/>
    <w:rsid w:val="00355352"/>
    <w:rPr>
      <w:sz w:val="20"/>
      <w:szCs w:val="20"/>
    </w:rPr>
  </w:style>
  <w:style w:type="character" w:customStyle="1" w:styleId="KomentratekstsRakstz">
    <w:name w:val="Komentāra teksts Rakstz."/>
    <w:basedOn w:val="Noklusjumarindkopasfonts"/>
    <w:link w:val="Komentrateksts"/>
    <w:uiPriority w:val="99"/>
    <w:semiHidden/>
    <w:rsid w:val="00355352"/>
    <w:rPr>
      <w:rFonts w:ascii="Times New Roman" w:eastAsia="Times New Roman" w:hAnsi="Times New Roman" w:cs="Times New Roman"/>
      <w:sz w:val="20"/>
      <w:szCs w:val="20"/>
      <w:lang w:val="en-GB"/>
    </w:rPr>
  </w:style>
  <w:style w:type="paragraph" w:styleId="Komentratma">
    <w:name w:val="annotation subject"/>
    <w:basedOn w:val="Komentrateksts"/>
    <w:next w:val="Komentrateksts"/>
    <w:link w:val="KomentratmaRakstz"/>
    <w:uiPriority w:val="99"/>
    <w:semiHidden/>
    <w:unhideWhenUsed/>
    <w:rsid w:val="00355352"/>
    <w:rPr>
      <w:b/>
      <w:bCs/>
    </w:rPr>
  </w:style>
  <w:style w:type="character" w:customStyle="1" w:styleId="KomentratmaRakstz">
    <w:name w:val="Komentāra tēma Rakstz."/>
    <w:basedOn w:val="KomentratekstsRakstz"/>
    <w:link w:val="Komentratma"/>
    <w:uiPriority w:val="99"/>
    <w:semiHidden/>
    <w:rsid w:val="00355352"/>
    <w:rPr>
      <w:rFonts w:ascii="Times New Roman" w:eastAsia="Times New Roman" w:hAnsi="Times New Roman" w:cs="Times New Roman"/>
      <w:b/>
      <w:bCs/>
      <w:sz w:val="20"/>
      <w:szCs w:val="20"/>
      <w:lang w:val="en-GB"/>
    </w:rPr>
  </w:style>
  <w:style w:type="paragraph" w:styleId="Balonteksts">
    <w:name w:val="Balloon Text"/>
    <w:basedOn w:val="Parasts"/>
    <w:link w:val="BalontekstsRakstz"/>
    <w:uiPriority w:val="99"/>
    <w:semiHidden/>
    <w:unhideWhenUsed/>
    <w:rsid w:val="00355352"/>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55352"/>
    <w:rPr>
      <w:rFonts w:ascii="Tahoma" w:eastAsia="Times New Roman" w:hAnsi="Tahoma" w:cs="Tahoma"/>
      <w:sz w:val="16"/>
      <w:szCs w:val="16"/>
      <w:lang w:val="en-GB"/>
    </w:rPr>
  </w:style>
  <w:style w:type="paragraph" w:customStyle="1" w:styleId="tvhtml">
    <w:name w:val="tv_html"/>
    <w:basedOn w:val="Parasts"/>
    <w:rsid w:val="00731E63"/>
    <w:pPr>
      <w:spacing w:before="100" w:beforeAutospacing="1" w:after="100" w:afterAutospacing="1"/>
    </w:pPr>
    <w:rPr>
      <w:lang w:val="en-US"/>
    </w:rPr>
  </w:style>
  <w:style w:type="paragraph" w:customStyle="1" w:styleId="Parasts1">
    <w:name w:val="Parasts1"/>
    <w:basedOn w:val="Parasts"/>
    <w:rsid w:val="00B40211"/>
    <w:pPr>
      <w:spacing w:before="100" w:beforeAutospacing="1" w:after="100" w:afterAutospacing="1"/>
    </w:pPr>
    <w:rPr>
      <w:lang w:val="en-US"/>
    </w:rPr>
  </w:style>
  <w:style w:type="paragraph" w:styleId="Sarakstarindkopa">
    <w:name w:val="List Paragraph"/>
    <w:basedOn w:val="Parasts"/>
    <w:uiPriority w:val="34"/>
    <w:qFormat/>
    <w:rsid w:val="00B402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260284">
      <w:bodyDiv w:val="1"/>
      <w:marLeft w:val="0"/>
      <w:marRight w:val="0"/>
      <w:marTop w:val="0"/>
      <w:marBottom w:val="0"/>
      <w:divBdr>
        <w:top w:val="none" w:sz="0" w:space="0" w:color="auto"/>
        <w:left w:val="none" w:sz="0" w:space="0" w:color="auto"/>
        <w:bottom w:val="none" w:sz="0" w:space="0" w:color="auto"/>
        <w:right w:val="none" w:sz="0" w:space="0" w:color="auto"/>
      </w:divBdr>
    </w:div>
    <w:div w:id="455298253">
      <w:bodyDiv w:val="1"/>
      <w:marLeft w:val="0"/>
      <w:marRight w:val="0"/>
      <w:marTop w:val="0"/>
      <w:marBottom w:val="0"/>
      <w:divBdr>
        <w:top w:val="none" w:sz="0" w:space="0" w:color="auto"/>
        <w:left w:val="none" w:sz="0" w:space="0" w:color="auto"/>
        <w:bottom w:val="none" w:sz="0" w:space="0" w:color="auto"/>
        <w:right w:val="none" w:sz="0" w:space="0" w:color="auto"/>
      </w:divBdr>
    </w:div>
    <w:div w:id="687801661">
      <w:bodyDiv w:val="1"/>
      <w:marLeft w:val="0"/>
      <w:marRight w:val="0"/>
      <w:marTop w:val="0"/>
      <w:marBottom w:val="0"/>
      <w:divBdr>
        <w:top w:val="none" w:sz="0" w:space="0" w:color="auto"/>
        <w:left w:val="none" w:sz="0" w:space="0" w:color="auto"/>
        <w:bottom w:val="none" w:sz="0" w:space="0" w:color="auto"/>
        <w:right w:val="none" w:sz="0" w:space="0" w:color="auto"/>
      </w:divBdr>
    </w:div>
    <w:div w:id="848451250">
      <w:bodyDiv w:val="1"/>
      <w:marLeft w:val="0"/>
      <w:marRight w:val="0"/>
      <w:marTop w:val="0"/>
      <w:marBottom w:val="0"/>
      <w:divBdr>
        <w:top w:val="none" w:sz="0" w:space="0" w:color="auto"/>
        <w:left w:val="none" w:sz="0" w:space="0" w:color="auto"/>
        <w:bottom w:val="none" w:sz="0" w:space="0" w:color="auto"/>
        <w:right w:val="none" w:sz="0" w:space="0" w:color="auto"/>
      </w:divBdr>
    </w:div>
    <w:div w:id="1236210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22DC12-8881-4E20-A9FD-E7019F6CF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12</Pages>
  <Words>2523</Words>
  <Characters>17161</Characters>
  <Application>Microsoft Office Word</Application>
  <DocSecurity>0</DocSecurity>
  <Lines>903</Lines>
  <Paragraphs>307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Grozījumi Ministru kabineta 2014.gada 2.jūlija rīkojumā Nr.322 Par ārkārtējās situācijas izsludināšanu</vt:lpstr>
      <vt:lpstr>Grozījumi Ministru kabineta 2014.gada 2.jūlija rīkojumā Nr.322 Par ārkārtējās situācijas izsludināšanu</vt:lpstr>
    </vt:vector>
  </TitlesOfParts>
  <Manager>Veterinārais un pārtikas departaments</Manager>
  <Company>Zemkopības Ministrija</Company>
  <LinksUpToDate>false</LinksUpToDate>
  <CharactersWithSpaces>19377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2011.gada 25.janvāra noteikumos Nr.74 „Kārtība, kādā tiek administrēti un uzraudzīti tirgus intervences pasākumi augkopības un lopkopības produktu tirgū</dc:title>
  <dc:subject>MK rīkojuma anotācija</dc:subject>
  <dc:creator>Karlis.Luks@zm.gov.lv</dc:creator>
  <dc:description>K.Lūks 67027325
karlis.luks@zm.gov.lv</dc:description>
  <cp:lastModifiedBy>Renārs Žagars</cp:lastModifiedBy>
  <cp:revision>8</cp:revision>
  <cp:lastPrinted>2014-07-21T04:47:00Z</cp:lastPrinted>
  <dcterms:created xsi:type="dcterms:W3CDTF">2014-09-10T08:46:00Z</dcterms:created>
  <dcterms:modified xsi:type="dcterms:W3CDTF">2014-09-10T11:55:00Z</dcterms:modified>
</cp:coreProperties>
</file>