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18" w:rsidRPr="007A263C" w:rsidRDefault="007A263C">
      <w:pPr>
        <w:spacing w:after="0" w:line="240" w:lineRule="auto"/>
        <w:jc w:val="center"/>
        <w:rPr>
          <w:rFonts w:ascii="Times New Roman" w:hAnsi="Times New Roman" w:cs="Times New Roman"/>
          <w:b/>
          <w:sz w:val="28"/>
          <w:szCs w:val="28"/>
        </w:rPr>
      </w:pPr>
      <w:r w:rsidRPr="007A263C">
        <w:rPr>
          <w:rFonts w:ascii="Times New Roman" w:eastAsia="Calibri" w:hAnsi="Times New Roman" w:cs="Times New Roman"/>
          <w:b/>
          <w:sz w:val="28"/>
          <w:szCs w:val="28"/>
        </w:rPr>
        <w:t>Ministru kabineta noteikumu projekta „</w:t>
      </w:r>
      <w:r w:rsidRPr="007A263C">
        <w:rPr>
          <w:rFonts w:ascii="Times New Roman" w:eastAsia="Calibri" w:hAnsi="Times New Roman" w:cs="Times New Roman"/>
          <w:b/>
          <w:sz w:val="28"/>
        </w:rPr>
        <w:t xml:space="preserve">Grozījumi Ministru kabineta 2011.gada 12.jūlija noteikumos Nr.567 „Noteikumi par šķirnes lauksaimniecības dzīvnieku audzētāju organizāciju atbilstības kritērijiem un šķirnes lauksaimniecības dzīvnieku audzētāju organizācijas statusa piešķiršanas kārtību”” </w:t>
      </w:r>
      <w:r w:rsidRPr="007A263C">
        <w:rPr>
          <w:rFonts w:ascii="Times New Roman" w:eastAsia="Calibri" w:hAnsi="Times New Roman" w:cs="Times New Roman"/>
          <w:b/>
          <w:sz w:val="28"/>
          <w:szCs w:val="28"/>
        </w:rPr>
        <w:t xml:space="preserve">sākotnējās ietekmes novērtējuma </w:t>
      </w:r>
      <w:smartTag w:uri="schemas-tilde-lv/tildestengine" w:element="veidnes">
        <w:smartTagPr>
          <w:attr w:name="id" w:val="-1"/>
          <w:attr w:name="baseform" w:val="ziņojums"/>
          <w:attr w:name="text" w:val="ziņojums"/>
        </w:smartTagPr>
        <w:r w:rsidRPr="007A263C">
          <w:rPr>
            <w:rFonts w:ascii="Times New Roman" w:eastAsia="Calibri" w:hAnsi="Times New Roman" w:cs="Times New Roman"/>
            <w:b/>
            <w:sz w:val="28"/>
            <w:szCs w:val="28"/>
          </w:rPr>
          <w:t>ziņojums</w:t>
        </w:r>
      </w:smartTag>
      <w:r w:rsidRPr="007A263C">
        <w:rPr>
          <w:rFonts w:ascii="Times New Roman" w:hAnsi="Times New Roman" w:cs="Times New Roman"/>
          <w:b/>
          <w:sz w:val="28"/>
          <w:szCs w:val="28"/>
        </w:rPr>
        <w:t xml:space="preserve"> </w:t>
      </w:r>
      <w:r w:rsidR="00802B56" w:rsidRPr="007A263C">
        <w:rPr>
          <w:rFonts w:ascii="Times New Roman" w:hAnsi="Times New Roman" w:cs="Times New Roman"/>
          <w:b/>
          <w:sz w:val="28"/>
          <w:szCs w:val="28"/>
        </w:rPr>
        <w:t>(anotācija)</w:t>
      </w:r>
      <w:bookmarkStart w:id="0" w:name="468683"/>
      <w:bookmarkEnd w:id="0"/>
    </w:p>
    <w:p w:rsidR="00D52218" w:rsidRDefault="00D52218">
      <w:pPr>
        <w:spacing w:after="0" w:line="240" w:lineRule="auto"/>
        <w:jc w:val="center"/>
        <w:rPr>
          <w:rFonts w:ascii="Times New Roman" w:hAnsi="Times New Roman" w:cs="Times New Roman"/>
          <w:iCs/>
          <w:sz w:val="24"/>
          <w:szCs w:val="24"/>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2841"/>
        <w:gridCol w:w="5849"/>
      </w:tblGrid>
      <w:tr w:rsidR="00980698" w:rsidRPr="007D624D" w:rsidTr="00081FDD">
        <w:trPr>
          <w:trHeight w:val="324"/>
          <w:tblCellSpacing w:w="15" w:type="dxa"/>
        </w:trPr>
        <w:tc>
          <w:tcPr>
            <w:tcW w:w="0" w:type="auto"/>
            <w:gridSpan w:val="3"/>
            <w:vAlign w:val="center"/>
            <w:hideMark/>
          </w:tcPr>
          <w:p w:rsidR="00D52218" w:rsidRPr="007D624D" w:rsidRDefault="00802B56">
            <w:pPr>
              <w:spacing w:after="0" w:line="240" w:lineRule="auto"/>
              <w:jc w:val="center"/>
              <w:rPr>
                <w:rFonts w:ascii="Times New Roman" w:hAnsi="Times New Roman" w:cs="Times New Roman"/>
                <w:b/>
                <w:bCs/>
                <w:sz w:val="24"/>
                <w:szCs w:val="24"/>
              </w:rPr>
            </w:pPr>
            <w:r w:rsidRPr="007D624D">
              <w:rPr>
                <w:rFonts w:ascii="Times New Roman" w:hAnsi="Times New Roman" w:cs="Times New Roman"/>
                <w:b/>
                <w:bCs/>
                <w:sz w:val="24"/>
                <w:szCs w:val="24"/>
              </w:rPr>
              <w:t>I. Tiesību akta projekta izstrādes nepieciešamība</w:t>
            </w:r>
          </w:p>
        </w:tc>
      </w:tr>
      <w:tr w:rsidR="00980698" w:rsidRPr="007D624D" w:rsidTr="00081FDD">
        <w:trPr>
          <w:trHeight w:val="324"/>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1.</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Pamatojums</w:t>
            </w:r>
          </w:p>
        </w:tc>
        <w:tc>
          <w:tcPr>
            <w:tcW w:w="3158" w:type="pct"/>
            <w:hideMark/>
          </w:tcPr>
          <w:p w:rsidR="00D52218" w:rsidRPr="007D624D" w:rsidRDefault="007A263C">
            <w:pPr>
              <w:spacing w:after="0" w:line="240" w:lineRule="auto"/>
              <w:ind w:firstLine="426"/>
              <w:jc w:val="both"/>
              <w:rPr>
                <w:rFonts w:ascii="Times New Roman" w:hAnsi="Times New Roman" w:cs="Times New Roman"/>
                <w:sz w:val="24"/>
                <w:szCs w:val="24"/>
              </w:rPr>
            </w:pPr>
            <w:r w:rsidRPr="007D624D">
              <w:rPr>
                <w:rFonts w:ascii="Times New Roman" w:eastAsia="Calibri" w:hAnsi="Times New Roman" w:cs="Times New Roman"/>
                <w:sz w:val="24"/>
                <w:szCs w:val="24"/>
              </w:rPr>
              <w:t>Ciltsdarba un dzīvnieku audzēšanas likuma 7.panta pirmā daļa</w:t>
            </w:r>
          </w:p>
        </w:tc>
      </w:tr>
      <w:tr w:rsidR="00980698" w:rsidRPr="007D624D" w:rsidTr="00081FDD">
        <w:trPr>
          <w:trHeight w:val="372"/>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2.</w:t>
            </w:r>
          </w:p>
        </w:tc>
        <w:tc>
          <w:tcPr>
            <w:tcW w:w="1530" w:type="pct"/>
            <w:hideMark/>
          </w:tcPr>
          <w:p w:rsidR="002E1BE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Pašreizējā situācija un problēmas, kuru risināšanai tiesību akta projekts izstrādāts, tiesiskā regulējuma mērķis un būtība</w:t>
            </w:r>
          </w:p>
          <w:p w:rsidR="002E1BED" w:rsidRPr="002E1BED" w:rsidRDefault="002E1BED" w:rsidP="002E1BED">
            <w:pPr>
              <w:rPr>
                <w:rFonts w:ascii="Times New Roman" w:hAnsi="Times New Roman" w:cs="Times New Roman"/>
                <w:sz w:val="24"/>
                <w:szCs w:val="24"/>
              </w:rPr>
            </w:pPr>
          </w:p>
          <w:p w:rsidR="002E1BED" w:rsidRPr="002E1BED" w:rsidRDefault="002E1BED" w:rsidP="002E1BED">
            <w:pPr>
              <w:rPr>
                <w:rFonts w:ascii="Times New Roman" w:hAnsi="Times New Roman" w:cs="Times New Roman"/>
                <w:sz w:val="24"/>
                <w:szCs w:val="24"/>
              </w:rPr>
            </w:pPr>
          </w:p>
          <w:p w:rsidR="002E1BED" w:rsidRPr="002E1BED" w:rsidRDefault="002E1BED" w:rsidP="002E1BED">
            <w:pPr>
              <w:rPr>
                <w:rFonts w:ascii="Times New Roman" w:hAnsi="Times New Roman" w:cs="Times New Roman"/>
                <w:sz w:val="24"/>
                <w:szCs w:val="24"/>
              </w:rPr>
            </w:pPr>
          </w:p>
          <w:p w:rsidR="002E1BED" w:rsidRPr="002E1BED" w:rsidRDefault="002E1BED" w:rsidP="002E1BED">
            <w:pPr>
              <w:rPr>
                <w:rFonts w:ascii="Times New Roman" w:hAnsi="Times New Roman" w:cs="Times New Roman"/>
                <w:sz w:val="24"/>
                <w:szCs w:val="24"/>
              </w:rPr>
            </w:pPr>
          </w:p>
          <w:p w:rsidR="002E1BED" w:rsidRDefault="002E1BED" w:rsidP="002E1BED">
            <w:pPr>
              <w:rPr>
                <w:rFonts w:ascii="Times New Roman" w:hAnsi="Times New Roman" w:cs="Times New Roman"/>
                <w:sz w:val="24"/>
                <w:szCs w:val="24"/>
              </w:rPr>
            </w:pPr>
          </w:p>
          <w:p w:rsidR="00D52218" w:rsidRPr="002E1BED" w:rsidRDefault="00D52218" w:rsidP="002E1BED">
            <w:pPr>
              <w:rPr>
                <w:rFonts w:ascii="Times New Roman" w:hAnsi="Times New Roman" w:cs="Times New Roman"/>
                <w:sz w:val="24"/>
                <w:szCs w:val="24"/>
              </w:rPr>
            </w:pPr>
          </w:p>
        </w:tc>
        <w:tc>
          <w:tcPr>
            <w:tcW w:w="3158" w:type="pct"/>
            <w:hideMark/>
          </w:tcPr>
          <w:p w:rsidR="009575F3" w:rsidRPr="007D624D" w:rsidRDefault="009525C8" w:rsidP="002C11E9">
            <w:pPr>
              <w:ind w:firstLine="300"/>
              <w:jc w:val="both"/>
              <w:rPr>
                <w:rFonts w:ascii="Times New Roman" w:hAnsi="Times New Roman" w:cs="Times New Roman"/>
                <w:sz w:val="24"/>
                <w:szCs w:val="24"/>
              </w:rPr>
            </w:pPr>
            <w:r w:rsidRPr="007D624D">
              <w:rPr>
                <w:rFonts w:ascii="Times New Roman" w:hAnsi="Times New Roman" w:cs="Times New Roman"/>
                <w:sz w:val="24"/>
                <w:szCs w:val="24"/>
              </w:rPr>
              <w:t>Kārtību</w:t>
            </w:r>
            <w:r w:rsidR="00FC4D17">
              <w:rPr>
                <w:rFonts w:ascii="Times New Roman" w:hAnsi="Times New Roman" w:cs="Times New Roman"/>
                <w:sz w:val="24"/>
                <w:szCs w:val="24"/>
              </w:rPr>
              <w:t>,</w:t>
            </w:r>
            <w:r w:rsidRPr="007D624D">
              <w:rPr>
                <w:rFonts w:ascii="Times New Roman" w:hAnsi="Times New Roman" w:cs="Times New Roman"/>
                <w:sz w:val="24"/>
                <w:szCs w:val="24"/>
              </w:rPr>
              <w:t xml:space="preserve"> kādā tiek piešķirts šķirnes lauksaimniecības dzīvnieku audzētāju organizācijas statuss</w:t>
            </w:r>
            <w:r w:rsidR="00FC4D17">
              <w:rPr>
                <w:rFonts w:ascii="Times New Roman" w:hAnsi="Times New Roman" w:cs="Times New Roman"/>
                <w:sz w:val="24"/>
                <w:szCs w:val="24"/>
              </w:rPr>
              <w:t>,</w:t>
            </w:r>
            <w:r w:rsidRPr="007D624D">
              <w:rPr>
                <w:rFonts w:ascii="Times New Roman" w:hAnsi="Times New Roman" w:cs="Times New Roman"/>
                <w:sz w:val="24"/>
                <w:szCs w:val="24"/>
              </w:rPr>
              <w:t xml:space="preserve"> nosaka </w:t>
            </w:r>
            <w:r w:rsidR="002C11E9" w:rsidRPr="007D624D">
              <w:rPr>
                <w:rFonts w:ascii="Times New Roman" w:hAnsi="Times New Roman" w:cs="Times New Roman"/>
                <w:sz w:val="24"/>
                <w:szCs w:val="24"/>
              </w:rPr>
              <w:t xml:space="preserve">Ministru kabineta 2011.gada 12.jūlija noteikumi Nr.567 „Noteikumi par šķirnes lauksaimniecības dzīvnieku audzētāju organizāciju atbilstības kritērijiem un šķirnes dzīvnieku audzētāju organizācijas statusa piešķiršanas kārtību” (turpmāk – </w:t>
            </w:r>
            <w:bookmarkStart w:id="1" w:name="OLE_LINK1"/>
            <w:bookmarkStart w:id="2" w:name="OLE_LINK2"/>
            <w:r w:rsidR="002C11E9" w:rsidRPr="007D624D">
              <w:rPr>
                <w:rFonts w:ascii="Times New Roman" w:hAnsi="Times New Roman" w:cs="Times New Roman"/>
                <w:sz w:val="24"/>
                <w:szCs w:val="24"/>
              </w:rPr>
              <w:t>noteikumi Nr.567</w:t>
            </w:r>
            <w:bookmarkEnd w:id="1"/>
            <w:bookmarkEnd w:id="2"/>
            <w:r w:rsidR="002C11E9" w:rsidRPr="007D624D">
              <w:rPr>
                <w:rFonts w:ascii="Times New Roman" w:hAnsi="Times New Roman" w:cs="Times New Roman"/>
                <w:sz w:val="24"/>
                <w:szCs w:val="24"/>
              </w:rPr>
              <w:t>)</w:t>
            </w:r>
            <w:r w:rsidRPr="007D624D">
              <w:rPr>
                <w:rFonts w:ascii="Times New Roman" w:hAnsi="Times New Roman" w:cs="Times New Roman"/>
                <w:sz w:val="24"/>
                <w:szCs w:val="24"/>
              </w:rPr>
              <w:t>.</w:t>
            </w:r>
            <w:r w:rsidR="002C11E9" w:rsidRPr="007D624D">
              <w:rPr>
                <w:rFonts w:ascii="Times New Roman" w:hAnsi="Times New Roman" w:cs="Times New Roman"/>
                <w:sz w:val="24"/>
                <w:szCs w:val="24"/>
              </w:rPr>
              <w:t xml:space="preserve"> </w:t>
            </w:r>
          </w:p>
          <w:p w:rsidR="002C11E9" w:rsidRPr="00CC366E" w:rsidRDefault="009525C8" w:rsidP="002C11E9">
            <w:pPr>
              <w:ind w:firstLine="300"/>
              <w:jc w:val="both"/>
              <w:rPr>
                <w:rFonts w:ascii="Times New Roman" w:hAnsi="Times New Roman" w:cs="Times New Roman"/>
                <w:sz w:val="24"/>
                <w:szCs w:val="24"/>
              </w:rPr>
            </w:pPr>
            <w:r w:rsidRPr="00CC366E">
              <w:rPr>
                <w:rFonts w:ascii="Times New Roman" w:hAnsi="Times New Roman" w:cs="Times New Roman"/>
                <w:sz w:val="24"/>
                <w:szCs w:val="24"/>
              </w:rPr>
              <w:t>Noteikum</w:t>
            </w:r>
            <w:r w:rsidR="00FC4D17" w:rsidRPr="00CC366E">
              <w:rPr>
                <w:rFonts w:ascii="Times New Roman" w:hAnsi="Times New Roman" w:cs="Times New Roman"/>
                <w:sz w:val="24"/>
                <w:szCs w:val="24"/>
              </w:rPr>
              <w:t>os</w:t>
            </w:r>
            <w:r w:rsidRPr="00CC366E">
              <w:rPr>
                <w:rFonts w:ascii="Times New Roman" w:hAnsi="Times New Roman" w:cs="Times New Roman"/>
                <w:sz w:val="24"/>
                <w:szCs w:val="24"/>
              </w:rPr>
              <w:t xml:space="preserve"> Nr.567 </w:t>
            </w:r>
            <w:r w:rsidR="00B15310">
              <w:rPr>
                <w:rFonts w:ascii="Times New Roman" w:hAnsi="Times New Roman" w:cs="Times New Roman"/>
                <w:sz w:val="24"/>
                <w:szCs w:val="24"/>
              </w:rPr>
              <w:t xml:space="preserve">ir </w:t>
            </w:r>
            <w:r w:rsidR="002C11E9" w:rsidRPr="00CC366E">
              <w:rPr>
                <w:rFonts w:ascii="Times New Roman" w:hAnsi="Times New Roman" w:cs="Times New Roman"/>
                <w:sz w:val="24"/>
                <w:szCs w:val="24"/>
              </w:rPr>
              <w:t>no</w:t>
            </w:r>
            <w:r w:rsidR="00FC4D17" w:rsidRPr="00CC366E">
              <w:rPr>
                <w:rFonts w:ascii="Times New Roman" w:hAnsi="Times New Roman" w:cs="Times New Roman"/>
                <w:sz w:val="24"/>
                <w:szCs w:val="24"/>
              </w:rPr>
              <w:t>teikts</w:t>
            </w:r>
            <w:r w:rsidR="002C11E9" w:rsidRPr="00CC366E">
              <w:rPr>
                <w:rFonts w:ascii="Times New Roman" w:hAnsi="Times New Roman" w:cs="Times New Roman"/>
                <w:sz w:val="24"/>
                <w:szCs w:val="24"/>
              </w:rPr>
              <w:t xml:space="preserve">, ka </w:t>
            </w:r>
            <w:r w:rsidR="004C6FD1">
              <w:rPr>
                <w:rFonts w:ascii="Times New Roman" w:hAnsi="Times New Roman" w:cs="Times New Roman"/>
                <w:sz w:val="24"/>
                <w:szCs w:val="24"/>
              </w:rPr>
              <w:t xml:space="preserve">Lauksaimniecības datu centra (turpmāk - </w:t>
            </w:r>
            <w:r w:rsidR="002C11E9" w:rsidRPr="00CC366E">
              <w:rPr>
                <w:rFonts w:ascii="Times New Roman" w:hAnsi="Times New Roman" w:cs="Times New Roman"/>
                <w:sz w:val="24"/>
                <w:szCs w:val="24"/>
              </w:rPr>
              <w:t>datu centr</w:t>
            </w:r>
            <w:r w:rsidR="004C6FD1">
              <w:rPr>
                <w:rFonts w:ascii="Times New Roman" w:hAnsi="Times New Roman" w:cs="Times New Roman"/>
                <w:sz w:val="24"/>
                <w:szCs w:val="24"/>
              </w:rPr>
              <w:t>s)</w:t>
            </w:r>
            <w:r w:rsidR="002C11E9" w:rsidRPr="00CC366E">
              <w:rPr>
                <w:rFonts w:ascii="Times New Roman" w:hAnsi="Times New Roman" w:cs="Times New Roman"/>
                <w:sz w:val="24"/>
                <w:szCs w:val="24"/>
              </w:rPr>
              <w:t xml:space="preserve"> šķirnes lauksaimniecības dzīvnieku audzētāju organizāciju reģistrs </w:t>
            </w:r>
            <w:r w:rsidR="007430B6" w:rsidRPr="00CC366E">
              <w:rPr>
                <w:rFonts w:ascii="Times New Roman" w:hAnsi="Times New Roman" w:cs="Times New Roman"/>
                <w:sz w:val="24"/>
                <w:szCs w:val="24"/>
              </w:rPr>
              <w:t xml:space="preserve">(turpmāk – reģistrs) </w:t>
            </w:r>
            <w:r w:rsidR="002C11E9" w:rsidRPr="00CC366E">
              <w:rPr>
                <w:rFonts w:ascii="Times New Roman" w:hAnsi="Times New Roman" w:cs="Times New Roman"/>
                <w:sz w:val="24"/>
                <w:szCs w:val="24"/>
              </w:rPr>
              <w:t>ir valsts informācijas sistēmas sastāvdaļa, bet nav noteikts, ka datu centrs regulāri aktualizē informāciju reģistrā</w:t>
            </w:r>
            <w:r w:rsidR="00801B47" w:rsidRPr="00CC366E">
              <w:rPr>
                <w:rFonts w:ascii="Times New Roman" w:hAnsi="Times New Roman" w:cs="Times New Roman"/>
                <w:sz w:val="24"/>
                <w:szCs w:val="24"/>
              </w:rPr>
              <w:t xml:space="preserve"> un nodrošina tā pieejamību pārējām Eiropas Savienības dalībvalstīm (turpmāk – dalībvalstis) un sabiedrībai</w:t>
            </w:r>
            <w:r w:rsidR="00B15310">
              <w:rPr>
                <w:rFonts w:ascii="Times New Roman" w:hAnsi="Times New Roman" w:cs="Times New Roman"/>
                <w:sz w:val="24"/>
                <w:szCs w:val="24"/>
              </w:rPr>
              <w:t>,</w:t>
            </w:r>
            <w:r w:rsidR="00877F26" w:rsidRPr="00CC366E">
              <w:rPr>
                <w:rFonts w:ascii="Times New Roman" w:hAnsi="Times New Roman" w:cs="Times New Roman"/>
                <w:sz w:val="24"/>
                <w:szCs w:val="24"/>
              </w:rPr>
              <w:t xml:space="preserve"> </w:t>
            </w:r>
            <w:r w:rsidR="002C11E9" w:rsidRPr="00CC366E">
              <w:rPr>
                <w:rFonts w:ascii="Times New Roman" w:hAnsi="Times New Roman" w:cs="Times New Roman"/>
                <w:sz w:val="24"/>
                <w:szCs w:val="24"/>
              </w:rPr>
              <w:t>k</w:t>
            </w:r>
            <w:r w:rsidR="00A53724" w:rsidRPr="00CC366E">
              <w:rPr>
                <w:rFonts w:ascii="Times New Roman" w:hAnsi="Times New Roman" w:cs="Times New Roman"/>
                <w:sz w:val="24"/>
                <w:szCs w:val="24"/>
              </w:rPr>
              <w:t xml:space="preserve">ā </w:t>
            </w:r>
            <w:r w:rsidRPr="00CC366E">
              <w:rPr>
                <w:rFonts w:ascii="Times New Roman" w:hAnsi="Times New Roman" w:cs="Times New Roman"/>
                <w:sz w:val="24"/>
                <w:szCs w:val="24"/>
              </w:rPr>
              <w:t>paredz</w:t>
            </w:r>
            <w:r w:rsidR="00A53724" w:rsidRPr="00CC366E">
              <w:rPr>
                <w:rFonts w:ascii="Times New Roman" w:hAnsi="Times New Roman" w:cs="Times New Roman"/>
                <w:sz w:val="24"/>
                <w:szCs w:val="24"/>
              </w:rPr>
              <w:t>ēts</w:t>
            </w:r>
            <w:r w:rsidR="007430B6" w:rsidRPr="00CC366E">
              <w:rPr>
                <w:rFonts w:ascii="Times New Roman" w:hAnsi="Times New Roman" w:cs="Times New Roman"/>
                <w:sz w:val="24"/>
                <w:szCs w:val="24"/>
              </w:rPr>
              <w:t xml:space="preserve"> </w:t>
            </w:r>
            <w:r w:rsidR="002C11E9" w:rsidRPr="00CC366E">
              <w:rPr>
                <w:rFonts w:ascii="Times New Roman" w:hAnsi="Times New Roman" w:cs="Times New Roman"/>
                <w:sz w:val="24"/>
                <w:szCs w:val="24"/>
              </w:rPr>
              <w:t>E</w:t>
            </w:r>
            <w:r w:rsidR="00FC4D17" w:rsidRPr="00CC366E">
              <w:rPr>
                <w:rFonts w:ascii="Times New Roman" w:hAnsi="Times New Roman" w:cs="Times New Roman"/>
                <w:sz w:val="24"/>
                <w:szCs w:val="24"/>
              </w:rPr>
              <w:t xml:space="preserve">iropas </w:t>
            </w:r>
            <w:r w:rsidR="002C11E9" w:rsidRPr="00CC366E">
              <w:rPr>
                <w:rFonts w:ascii="Times New Roman" w:hAnsi="Times New Roman" w:cs="Times New Roman"/>
                <w:sz w:val="24"/>
                <w:szCs w:val="24"/>
              </w:rPr>
              <w:t>S</w:t>
            </w:r>
            <w:r w:rsidR="00FC4D17" w:rsidRPr="00CC366E">
              <w:rPr>
                <w:rFonts w:ascii="Times New Roman" w:hAnsi="Times New Roman" w:cs="Times New Roman"/>
                <w:sz w:val="24"/>
                <w:szCs w:val="24"/>
              </w:rPr>
              <w:t>avienības (turpmāk – ES)</w:t>
            </w:r>
            <w:r w:rsidR="002C11E9" w:rsidRPr="00CC366E">
              <w:rPr>
                <w:rFonts w:ascii="Times New Roman" w:hAnsi="Times New Roman" w:cs="Times New Roman"/>
                <w:sz w:val="24"/>
                <w:szCs w:val="24"/>
              </w:rPr>
              <w:t xml:space="preserve"> </w:t>
            </w:r>
            <w:r w:rsidR="00DA6969" w:rsidRPr="00CC366E">
              <w:rPr>
                <w:rFonts w:ascii="Times New Roman" w:hAnsi="Times New Roman" w:cs="Times New Roman"/>
                <w:sz w:val="24"/>
                <w:szCs w:val="24"/>
              </w:rPr>
              <w:t>normatīvajos aktos</w:t>
            </w:r>
            <w:r w:rsidR="002C11E9" w:rsidRPr="00CC366E">
              <w:rPr>
                <w:rFonts w:ascii="Times New Roman" w:hAnsi="Times New Roman" w:cs="Times New Roman"/>
                <w:sz w:val="24"/>
                <w:szCs w:val="24"/>
              </w:rPr>
              <w:t xml:space="preserve">, </w:t>
            </w:r>
            <w:r w:rsidR="00FC4D17" w:rsidRPr="00CC366E">
              <w:rPr>
                <w:rFonts w:ascii="Times New Roman" w:hAnsi="Times New Roman" w:cs="Times New Roman"/>
                <w:sz w:val="24"/>
                <w:szCs w:val="24"/>
              </w:rPr>
              <w:t>tāpēc</w:t>
            </w:r>
            <w:r w:rsidR="002C11E9" w:rsidRPr="00CC366E">
              <w:rPr>
                <w:rFonts w:ascii="Times New Roman" w:hAnsi="Times New Roman" w:cs="Times New Roman"/>
                <w:sz w:val="24"/>
                <w:szCs w:val="24"/>
              </w:rPr>
              <w:t xml:space="preserve"> noteikumu Nr.567 </w:t>
            </w:r>
            <w:r w:rsidR="00877F26" w:rsidRPr="00CC366E">
              <w:rPr>
                <w:rFonts w:ascii="Times New Roman" w:hAnsi="Times New Roman" w:cs="Times New Roman"/>
                <w:sz w:val="24"/>
                <w:szCs w:val="24"/>
              </w:rPr>
              <w:t>4. punkts</w:t>
            </w:r>
            <w:r w:rsidR="00FC4D17" w:rsidRPr="00CC366E">
              <w:rPr>
                <w:rFonts w:ascii="Times New Roman" w:hAnsi="Times New Roman" w:cs="Times New Roman"/>
                <w:sz w:val="24"/>
                <w:szCs w:val="24"/>
              </w:rPr>
              <w:t xml:space="preserve"> ir attiecīgi jāpapildina</w:t>
            </w:r>
            <w:r w:rsidR="002C11E9" w:rsidRPr="00CC366E">
              <w:rPr>
                <w:rFonts w:ascii="Times New Roman" w:hAnsi="Times New Roman" w:cs="Times New Roman"/>
                <w:sz w:val="24"/>
                <w:szCs w:val="24"/>
              </w:rPr>
              <w:t>.</w:t>
            </w:r>
          </w:p>
          <w:p w:rsidR="002C11E9" w:rsidRPr="007D624D" w:rsidRDefault="00FC4D17" w:rsidP="002C11E9">
            <w:pPr>
              <w:jc w:val="both"/>
              <w:rPr>
                <w:rFonts w:ascii="Times New Roman" w:hAnsi="Times New Roman" w:cs="Times New Roman"/>
                <w:sz w:val="24"/>
                <w:szCs w:val="24"/>
              </w:rPr>
            </w:pPr>
            <w:r w:rsidRPr="00CC366E">
              <w:rPr>
                <w:rFonts w:ascii="Times New Roman" w:hAnsi="Times New Roman" w:cs="Times New Roman"/>
                <w:sz w:val="24"/>
                <w:szCs w:val="24"/>
              </w:rPr>
              <w:t>N</w:t>
            </w:r>
            <w:r w:rsidR="002C11E9" w:rsidRPr="00CC366E">
              <w:rPr>
                <w:rFonts w:ascii="Times New Roman" w:hAnsi="Times New Roman" w:cs="Times New Roman"/>
                <w:sz w:val="24"/>
                <w:szCs w:val="24"/>
              </w:rPr>
              <w:t xml:space="preserve">oteikumi Nr.567 </w:t>
            </w:r>
            <w:r w:rsidRPr="00CC366E">
              <w:rPr>
                <w:rFonts w:ascii="Times New Roman" w:hAnsi="Times New Roman" w:cs="Times New Roman"/>
                <w:sz w:val="24"/>
                <w:szCs w:val="24"/>
              </w:rPr>
              <w:t xml:space="preserve">arī </w:t>
            </w:r>
            <w:r w:rsidR="002C11E9" w:rsidRPr="00CC366E">
              <w:rPr>
                <w:rFonts w:ascii="Times New Roman" w:hAnsi="Times New Roman" w:cs="Times New Roman"/>
                <w:sz w:val="24"/>
                <w:szCs w:val="24"/>
              </w:rPr>
              <w:t>neparedz, kā tiek apzinātas un kontrolētas cit</w:t>
            </w:r>
            <w:r w:rsidR="001D561A" w:rsidRPr="00CC366E">
              <w:rPr>
                <w:rFonts w:ascii="Times New Roman" w:hAnsi="Times New Roman" w:cs="Times New Roman"/>
                <w:sz w:val="24"/>
                <w:szCs w:val="24"/>
              </w:rPr>
              <w:t>ās</w:t>
            </w:r>
            <w:r w:rsidR="002C11E9" w:rsidRPr="00CC366E">
              <w:rPr>
                <w:rFonts w:ascii="Times New Roman" w:hAnsi="Times New Roman" w:cs="Times New Roman"/>
                <w:sz w:val="24"/>
                <w:szCs w:val="24"/>
              </w:rPr>
              <w:t xml:space="preserve"> dalībvalst</w:t>
            </w:r>
            <w:r w:rsidR="001D561A" w:rsidRPr="00CC366E">
              <w:rPr>
                <w:rFonts w:ascii="Times New Roman" w:hAnsi="Times New Roman" w:cs="Times New Roman"/>
                <w:sz w:val="24"/>
                <w:szCs w:val="24"/>
              </w:rPr>
              <w:t>īs</w:t>
            </w:r>
            <w:r w:rsidR="002C11E9" w:rsidRPr="00CC366E">
              <w:rPr>
                <w:rFonts w:ascii="Times New Roman" w:hAnsi="Times New Roman" w:cs="Times New Roman"/>
                <w:sz w:val="24"/>
                <w:szCs w:val="24"/>
              </w:rPr>
              <w:t xml:space="preserve"> atzīt</w:t>
            </w:r>
            <w:r w:rsidR="001D561A" w:rsidRPr="00CC366E">
              <w:rPr>
                <w:rFonts w:ascii="Times New Roman" w:hAnsi="Times New Roman" w:cs="Times New Roman"/>
                <w:sz w:val="24"/>
                <w:szCs w:val="24"/>
              </w:rPr>
              <w:t>a</w:t>
            </w:r>
            <w:r w:rsidR="002C11E9" w:rsidRPr="00CC366E">
              <w:rPr>
                <w:rFonts w:ascii="Times New Roman" w:hAnsi="Times New Roman" w:cs="Times New Roman"/>
                <w:sz w:val="24"/>
                <w:szCs w:val="24"/>
              </w:rPr>
              <w:t xml:space="preserve">s </w:t>
            </w:r>
            <w:r w:rsidR="001D561A" w:rsidRPr="00CC366E">
              <w:rPr>
                <w:rFonts w:ascii="Times New Roman" w:hAnsi="Times New Roman" w:cs="Times New Roman"/>
                <w:sz w:val="24"/>
                <w:szCs w:val="24"/>
              </w:rPr>
              <w:t xml:space="preserve">šķirnes lauksaimniecības dzīvnieku audzētāju </w:t>
            </w:r>
            <w:r w:rsidR="002C11E9" w:rsidRPr="00CC366E">
              <w:rPr>
                <w:rFonts w:ascii="Times New Roman" w:hAnsi="Times New Roman" w:cs="Times New Roman"/>
                <w:sz w:val="24"/>
                <w:szCs w:val="24"/>
              </w:rPr>
              <w:t>organizācijas</w:t>
            </w:r>
            <w:r w:rsidR="001D561A" w:rsidRPr="00CC366E">
              <w:rPr>
                <w:rFonts w:ascii="Times New Roman" w:hAnsi="Times New Roman" w:cs="Times New Roman"/>
                <w:sz w:val="24"/>
                <w:szCs w:val="24"/>
              </w:rPr>
              <w:t xml:space="preserve"> (turpmāk – organizācija)</w:t>
            </w:r>
            <w:r w:rsidR="002C11E9" w:rsidRPr="00CC366E">
              <w:rPr>
                <w:rFonts w:ascii="Times New Roman" w:hAnsi="Times New Roman" w:cs="Times New Roman"/>
                <w:sz w:val="24"/>
                <w:szCs w:val="24"/>
              </w:rPr>
              <w:t xml:space="preserve">, kuras </w:t>
            </w:r>
            <w:r w:rsidR="00DA6969" w:rsidRPr="00CC366E">
              <w:rPr>
                <w:rFonts w:ascii="Times New Roman" w:hAnsi="Times New Roman" w:cs="Times New Roman"/>
                <w:sz w:val="24"/>
                <w:szCs w:val="24"/>
              </w:rPr>
              <w:t>veic ciltsdarbu Latvijā</w:t>
            </w:r>
            <w:r w:rsidR="002C11E9" w:rsidRPr="00CC366E">
              <w:rPr>
                <w:rFonts w:ascii="Times New Roman" w:hAnsi="Times New Roman" w:cs="Times New Roman"/>
                <w:sz w:val="24"/>
                <w:szCs w:val="24"/>
              </w:rPr>
              <w:t xml:space="preserve">. </w:t>
            </w:r>
            <w:r w:rsidR="00F17D57" w:rsidRPr="00CC366E">
              <w:rPr>
                <w:rFonts w:ascii="Times New Roman" w:hAnsi="Times New Roman" w:cs="Times New Roman"/>
                <w:sz w:val="24"/>
                <w:szCs w:val="24"/>
              </w:rPr>
              <w:t>D</w:t>
            </w:r>
            <w:r w:rsidR="002C11E9" w:rsidRPr="00CC366E">
              <w:rPr>
                <w:rFonts w:ascii="Times New Roman" w:hAnsi="Times New Roman" w:cs="Times New Roman"/>
                <w:sz w:val="24"/>
                <w:szCs w:val="24"/>
              </w:rPr>
              <w:t xml:space="preserve">alībvalstu kompetentās iestādes, kas atzīst šķirnes lauksaimniecības dzīvnieku audzētāju organizācijas, informē Zemkopības ministriju par savā valstī atzītajām organizācijām un to darbības virzieniem ciltsdarba jomā. Saskaņā ar normatīvo regulējumu šīs organizācijas var īstenot ciltsdarba programmas arī Latvijā. Tāpēc noteikumi Nr.567 papildināmi ar nosacījumu, ka citās dalībvalstīs atzītās organizācijas, </w:t>
            </w:r>
            <w:r w:rsidRPr="00CC366E">
              <w:rPr>
                <w:rFonts w:ascii="Times New Roman" w:hAnsi="Times New Roman" w:cs="Times New Roman"/>
                <w:sz w:val="24"/>
                <w:szCs w:val="24"/>
              </w:rPr>
              <w:t xml:space="preserve">Latvijā </w:t>
            </w:r>
            <w:r w:rsidR="002C11E9" w:rsidRPr="00CC366E">
              <w:rPr>
                <w:rFonts w:ascii="Times New Roman" w:hAnsi="Times New Roman" w:cs="Times New Roman"/>
                <w:sz w:val="24"/>
                <w:szCs w:val="24"/>
              </w:rPr>
              <w:t>uzsākot darbu ciltsdarba jomā, par to informē datu centru. Turklāt nepieciešams noteikt datu centra rīcību, ja</w:t>
            </w:r>
            <w:r w:rsidR="002C11E9" w:rsidRPr="007D624D">
              <w:rPr>
                <w:rFonts w:ascii="Times New Roman" w:hAnsi="Times New Roman" w:cs="Times New Roman"/>
                <w:sz w:val="24"/>
                <w:szCs w:val="24"/>
              </w:rPr>
              <w:t xml:space="preserve"> Pārtikas un veterinārā dienest</w:t>
            </w:r>
            <w:r w:rsidR="00B1301D" w:rsidRPr="007D624D">
              <w:rPr>
                <w:rFonts w:ascii="Times New Roman" w:hAnsi="Times New Roman" w:cs="Times New Roman"/>
                <w:sz w:val="24"/>
                <w:szCs w:val="24"/>
              </w:rPr>
              <w:t>s</w:t>
            </w:r>
            <w:r w:rsidR="002C11E9" w:rsidRPr="007D624D">
              <w:rPr>
                <w:rFonts w:ascii="Times New Roman" w:hAnsi="Times New Roman" w:cs="Times New Roman"/>
                <w:sz w:val="24"/>
                <w:szCs w:val="24"/>
              </w:rPr>
              <w:t xml:space="preserve"> (turpmāk – PVD) ir </w:t>
            </w:r>
            <w:r w:rsidR="00B1301D" w:rsidRPr="007D624D">
              <w:rPr>
                <w:rFonts w:ascii="Times New Roman" w:hAnsi="Times New Roman" w:cs="Times New Roman"/>
                <w:sz w:val="24"/>
                <w:szCs w:val="24"/>
              </w:rPr>
              <w:t xml:space="preserve">konstatējis pārkāpumus šo </w:t>
            </w:r>
            <w:r w:rsidR="002C11E9" w:rsidRPr="007D624D">
              <w:rPr>
                <w:rFonts w:ascii="Times New Roman" w:hAnsi="Times New Roman" w:cs="Times New Roman"/>
                <w:sz w:val="24"/>
                <w:szCs w:val="24"/>
              </w:rPr>
              <w:t xml:space="preserve">organizāciju </w:t>
            </w:r>
            <w:r w:rsidR="00B1301D" w:rsidRPr="007D624D">
              <w:rPr>
                <w:rFonts w:ascii="Times New Roman" w:hAnsi="Times New Roman" w:cs="Times New Roman"/>
                <w:sz w:val="24"/>
                <w:szCs w:val="24"/>
              </w:rPr>
              <w:t>darbībā</w:t>
            </w:r>
            <w:r w:rsidR="002C11E9" w:rsidRPr="007D624D">
              <w:rPr>
                <w:rFonts w:ascii="Times New Roman" w:hAnsi="Times New Roman" w:cs="Times New Roman"/>
                <w:sz w:val="24"/>
                <w:szCs w:val="24"/>
              </w:rPr>
              <w:t xml:space="preserve">. </w:t>
            </w:r>
          </w:p>
          <w:p w:rsidR="002C11E9" w:rsidRPr="007D624D" w:rsidRDefault="00FC4D17" w:rsidP="00DA6969">
            <w:pPr>
              <w:jc w:val="both"/>
              <w:rPr>
                <w:rFonts w:ascii="Times New Roman" w:hAnsi="Times New Roman" w:cs="Times New Roman"/>
                <w:sz w:val="24"/>
                <w:szCs w:val="24"/>
              </w:rPr>
            </w:pPr>
            <w:r>
              <w:rPr>
                <w:rFonts w:ascii="Times New Roman" w:hAnsi="Times New Roman" w:cs="Times New Roman"/>
                <w:sz w:val="24"/>
                <w:szCs w:val="24"/>
              </w:rPr>
              <w:t>N</w:t>
            </w:r>
            <w:r w:rsidR="002C11E9" w:rsidRPr="007D624D">
              <w:rPr>
                <w:rFonts w:ascii="Times New Roman" w:hAnsi="Times New Roman" w:cs="Times New Roman"/>
                <w:sz w:val="24"/>
                <w:szCs w:val="24"/>
              </w:rPr>
              <w:t>oteikum</w:t>
            </w:r>
            <w:r>
              <w:rPr>
                <w:rFonts w:ascii="Times New Roman" w:hAnsi="Times New Roman" w:cs="Times New Roman"/>
                <w:sz w:val="24"/>
                <w:szCs w:val="24"/>
              </w:rPr>
              <w:t>os</w:t>
            </w:r>
            <w:r w:rsidR="002C11E9" w:rsidRPr="007D624D">
              <w:rPr>
                <w:rFonts w:ascii="Times New Roman" w:hAnsi="Times New Roman" w:cs="Times New Roman"/>
                <w:sz w:val="24"/>
                <w:szCs w:val="24"/>
              </w:rPr>
              <w:t xml:space="preserve"> Nr.567 no</w:t>
            </w:r>
            <w:r>
              <w:rPr>
                <w:rFonts w:ascii="Times New Roman" w:hAnsi="Times New Roman" w:cs="Times New Roman"/>
                <w:sz w:val="24"/>
                <w:szCs w:val="24"/>
              </w:rPr>
              <w:t>teikts</w:t>
            </w:r>
            <w:r w:rsidR="002C11E9" w:rsidRPr="007D624D">
              <w:rPr>
                <w:rFonts w:ascii="Times New Roman" w:hAnsi="Times New Roman" w:cs="Times New Roman"/>
                <w:sz w:val="24"/>
                <w:szCs w:val="24"/>
              </w:rPr>
              <w:t xml:space="preserve">, ka organizācija ciltsdarba </w:t>
            </w:r>
            <w:r w:rsidR="002C11E9" w:rsidRPr="007D624D">
              <w:rPr>
                <w:rFonts w:ascii="Times New Roman" w:hAnsi="Times New Roman" w:cs="Times New Roman"/>
                <w:sz w:val="24"/>
                <w:szCs w:val="24"/>
              </w:rPr>
              <w:lastRenderedPageBreak/>
              <w:t>programmu izstrādā pieciem gadiem, bet</w:t>
            </w:r>
            <w:r>
              <w:rPr>
                <w:rFonts w:ascii="Times New Roman" w:hAnsi="Times New Roman" w:cs="Times New Roman"/>
                <w:sz w:val="24"/>
                <w:szCs w:val="24"/>
              </w:rPr>
              <w:t>,</w:t>
            </w:r>
            <w:r w:rsidR="002C11E9" w:rsidRPr="007D624D">
              <w:rPr>
                <w:rFonts w:ascii="Times New Roman" w:hAnsi="Times New Roman" w:cs="Times New Roman"/>
                <w:sz w:val="24"/>
                <w:szCs w:val="24"/>
              </w:rPr>
              <w:t xml:space="preserve"> </w:t>
            </w:r>
            <w:r>
              <w:rPr>
                <w:rFonts w:ascii="Times New Roman" w:hAnsi="Times New Roman" w:cs="Times New Roman"/>
                <w:sz w:val="24"/>
                <w:szCs w:val="24"/>
              </w:rPr>
              <w:t>tā kā</w:t>
            </w:r>
            <w:r w:rsidR="002C11E9" w:rsidRPr="007D624D">
              <w:rPr>
                <w:rFonts w:ascii="Times New Roman" w:hAnsi="Times New Roman" w:cs="Times New Roman"/>
                <w:sz w:val="24"/>
                <w:szCs w:val="24"/>
              </w:rPr>
              <w:t xml:space="preserve"> lauksaimniecības dzīvnieku sugām ir atšķirīgs paaudžu maiņas intervāls</w:t>
            </w:r>
            <w:r w:rsidR="00B1301D" w:rsidRPr="007D624D">
              <w:rPr>
                <w:rFonts w:ascii="Times New Roman" w:hAnsi="Times New Roman" w:cs="Times New Roman"/>
                <w:sz w:val="24"/>
                <w:szCs w:val="24"/>
              </w:rPr>
              <w:t xml:space="preserve">, organizāciju izstrādāto </w:t>
            </w:r>
            <w:r w:rsidR="002C11E9" w:rsidRPr="007D624D">
              <w:rPr>
                <w:rFonts w:ascii="Times New Roman" w:hAnsi="Times New Roman" w:cs="Times New Roman"/>
                <w:sz w:val="24"/>
                <w:szCs w:val="24"/>
              </w:rPr>
              <w:t>ciltsdarba programm</w:t>
            </w:r>
            <w:r w:rsidR="00B1301D" w:rsidRPr="007D624D">
              <w:rPr>
                <w:rFonts w:ascii="Times New Roman" w:hAnsi="Times New Roman" w:cs="Times New Roman"/>
                <w:sz w:val="24"/>
                <w:szCs w:val="24"/>
              </w:rPr>
              <w:t>u</w:t>
            </w:r>
            <w:r w:rsidR="002C11E9" w:rsidRPr="007D624D">
              <w:rPr>
                <w:rFonts w:ascii="Times New Roman" w:hAnsi="Times New Roman" w:cs="Times New Roman"/>
                <w:sz w:val="24"/>
                <w:szCs w:val="24"/>
              </w:rPr>
              <w:t xml:space="preserve"> darbības ilgum</w:t>
            </w:r>
            <w:r>
              <w:rPr>
                <w:rFonts w:ascii="Times New Roman" w:hAnsi="Times New Roman" w:cs="Times New Roman"/>
                <w:sz w:val="24"/>
                <w:szCs w:val="24"/>
              </w:rPr>
              <w:t>s</w:t>
            </w:r>
            <w:r w:rsidRPr="007D624D">
              <w:rPr>
                <w:rFonts w:ascii="Times New Roman" w:hAnsi="Times New Roman" w:cs="Times New Roman"/>
                <w:sz w:val="24"/>
                <w:szCs w:val="24"/>
              </w:rPr>
              <w:t xml:space="preserve"> </w:t>
            </w:r>
            <w:r>
              <w:rPr>
                <w:rFonts w:ascii="Times New Roman" w:hAnsi="Times New Roman" w:cs="Times New Roman"/>
                <w:sz w:val="24"/>
                <w:szCs w:val="24"/>
              </w:rPr>
              <w:t>ir jāpagarina</w:t>
            </w:r>
            <w:r w:rsidR="002C11E9" w:rsidRPr="007D624D">
              <w:rPr>
                <w:rFonts w:ascii="Times New Roman" w:hAnsi="Times New Roman" w:cs="Times New Roman"/>
                <w:sz w:val="24"/>
                <w:szCs w:val="24"/>
              </w:rPr>
              <w:t xml:space="preserve"> līdz desmit gadiem, lai organizācijas atkarībā no dzīvnieku sugas varētu </w:t>
            </w:r>
            <w:r w:rsidR="009749F1" w:rsidRPr="007D624D">
              <w:rPr>
                <w:rFonts w:ascii="Times New Roman" w:hAnsi="Times New Roman" w:cs="Times New Roman"/>
                <w:sz w:val="24"/>
                <w:szCs w:val="24"/>
              </w:rPr>
              <w:t>plānot n</w:t>
            </w:r>
            <w:r w:rsidR="002C11E9" w:rsidRPr="007D624D">
              <w:rPr>
                <w:rFonts w:ascii="Times New Roman" w:hAnsi="Times New Roman" w:cs="Times New Roman"/>
                <w:sz w:val="24"/>
                <w:szCs w:val="24"/>
              </w:rPr>
              <w:t xml:space="preserve">epieciešamo ciltsdarba programmas īstenošanas ilgumu. Līdz ar to organizācija mērķu un uzdevumu sasniegšanai attiecīgās sugas ciltsdarba programmā varēs paredzēt nepieciešamo termiņu objektīvu ciltsdarba un pārraudzības datu iegūšanai. Savukārt, jo vairāk </w:t>
            </w:r>
            <w:r>
              <w:rPr>
                <w:rFonts w:ascii="Times New Roman" w:hAnsi="Times New Roman" w:cs="Times New Roman"/>
                <w:sz w:val="24"/>
                <w:szCs w:val="24"/>
              </w:rPr>
              <w:t>ciltsdarba datu</w:t>
            </w:r>
            <w:r w:rsidRPr="007D624D">
              <w:rPr>
                <w:rFonts w:ascii="Times New Roman" w:hAnsi="Times New Roman" w:cs="Times New Roman"/>
                <w:sz w:val="24"/>
                <w:szCs w:val="24"/>
              </w:rPr>
              <w:t xml:space="preserve"> </w:t>
            </w:r>
            <w:r w:rsidR="002C11E9" w:rsidRPr="007D624D">
              <w:rPr>
                <w:rFonts w:ascii="Times New Roman" w:hAnsi="Times New Roman" w:cs="Times New Roman"/>
                <w:sz w:val="24"/>
                <w:szCs w:val="24"/>
              </w:rPr>
              <w:t>būs iegūt</w:t>
            </w:r>
            <w:r w:rsidR="00715944">
              <w:rPr>
                <w:rFonts w:ascii="Times New Roman" w:hAnsi="Times New Roman" w:cs="Times New Roman"/>
                <w:sz w:val="24"/>
                <w:szCs w:val="24"/>
              </w:rPr>
              <w:t>s</w:t>
            </w:r>
            <w:r w:rsidR="002C11E9" w:rsidRPr="007D624D">
              <w:rPr>
                <w:rFonts w:ascii="Times New Roman" w:hAnsi="Times New Roman" w:cs="Times New Roman"/>
                <w:sz w:val="24"/>
                <w:szCs w:val="24"/>
              </w:rPr>
              <w:t>, jo objektīvāk varēs veikt ciltsdarba rezultātu un pārraudzības datu analīzi, kā arī organizācija labāk varēs pierādīt savas darbības efektivitāti.</w:t>
            </w:r>
          </w:p>
          <w:p w:rsidR="00ED43A7" w:rsidRDefault="00FC4D17">
            <w:pPr>
              <w:pStyle w:val="Komentrateksts"/>
              <w:spacing w:line="240" w:lineRule="auto"/>
              <w:jc w:val="both"/>
              <w:rPr>
                <w:rFonts w:ascii="Times New Roman" w:hAnsi="Times New Roman"/>
                <w:sz w:val="24"/>
                <w:szCs w:val="24"/>
                <w:lang w:eastAsia="lv-LV"/>
              </w:rPr>
            </w:pPr>
            <w:r>
              <w:rPr>
                <w:rFonts w:ascii="Times New Roman" w:hAnsi="Times New Roman"/>
                <w:sz w:val="24"/>
                <w:szCs w:val="24"/>
              </w:rPr>
              <w:t>N</w:t>
            </w:r>
            <w:r w:rsidR="00F7228E" w:rsidRPr="007D624D">
              <w:rPr>
                <w:rFonts w:ascii="Times New Roman" w:hAnsi="Times New Roman"/>
                <w:sz w:val="24"/>
                <w:szCs w:val="24"/>
              </w:rPr>
              <w:t>oteikumi Nr.567 paredz, ka organizācijām pārskats par paveikto darbu ciltsdarba jomā jāiesniedz ik pēc pieciem gadiem vienlai</w:t>
            </w:r>
            <w:r>
              <w:rPr>
                <w:rFonts w:ascii="Times New Roman" w:hAnsi="Times New Roman"/>
                <w:sz w:val="24"/>
                <w:szCs w:val="24"/>
              </w:rPr>
              <w:t>kus</w:t>
            </w:r>
            <w:r w:rsidR="00F7228E" w:rsidRPr="007D624D">
              <w:rPr>
                <w:rFonts w:ascii="Times New Roman" w:hAnsi="Times New Roman"/>
                <w:sz w:val="24"/>
                <w:szCs w:val="24"/>
              </w:rPr>
              <w:t xml:space="preserve"> ar </w:t>
            </w:r>
            <w:r w:rsidR="00B90CAF" w:rsidRPr="007D624D">
              <w:rPr>
                <w:rFonts w:ascii="Times New Roman" w:hAnsi="Times New Roman"/>
                <w:sz w:val="24"/>
                <w:szCs w:val="24"/>
              </w:rPr>
              <w:t xml:space="preserve">pieteikumu </w:t>
            </w:r>
            <w:r w:rsidR="00F7228E" w:rsidRPr="007D624D">
              <w:rPr>
                <w:rFonts w:ascii="Times New Roman" w:hAnsi="Times New Roman"/>
                <w:sz w:val="24"/>
                <w:szCs w:val="24"/>
              </w:rPr>
              <w:t>šķirnes organizāciju statusa pagarināšan</w:t>
            </w:r>
            <w:r w:rsidR="00DB1C2C" w:rsidRPr="007D624D">
              <w:rPr>
                <w:rFonts w:ascii="Times New Roman" w:hAnsi="Times New Roman"/>
                <w:sz w:val="24"/>
                <w:szCs w:val="24"/>
              </w:rPr>
              <w:t>ai</w:t>
            </w:r>
            <w:r w:rsidR="00C31070" w:rsidRPr="007D624D">
              <w:rPr>
                <w:rFonts w:ascii="Times New Roman" w:hAnsi="Times New Roman"/>
                <w:sz w:val="24"/>
                <w:szCs w:val="24"/>
              </w:rPr>
              <w:t xml:space="preserve">. Savukārt </w:t>
            </w:r>
            <w:r w:rsidR="009575F3" w:rsidRPr="007D624D">
              <w:rPr>
                <w:rFonts w:ascii="Times New Roman" w:hAnsi="Times New Roman"/>
                <w:sz w:val="24"/>
                <w:szCs w:val="24"/>
              </w:rPr>
              <w:t>Šķirnes lauksaimniecības dzīvnieku audzētāju organizāciju vērtēšanas komisijai</w:t>
            </w:r>
            <w:r w:rsidR="002C11E9" w:rsidRPr="007D624D">
              <w:rPr>
                <w:rFonts w:ascii="Times New Roman" w:hAnsi="Times New Roman"/>
                <w:sz w:val="24"/>
                <w:szCs w:val="24"/>
              </w:rPr>
              <w:t>, lai izvērtētu organizācijas atbilstību šķirnes lauksaimniecības dzīvnieku audzētāju organizācijas statusam, ir nepieciešama plašāka informācija par organizācijas darbību ciltsdarba jomā</w:t>
            </w:r>
            <w:r>
              <w:rPr>
                <w:rFonts w:ascii="Times New Roman" w:hAnsi="Times New Roman"/>
                <w:sz w:val="24"/>
                <w:szCs w:val="24"/>
              </w:rPr>
              <w:t>.</w:t>
            </w:r>
            <w:r w:rsidR="002C11E9" w:rsidRPr="007D624D">
              <w:rPr>
                <w:rFonts w:ascii="Times New Roman" w:hAnsi="Times New Roman"/>
                <w:sz w:val="24"/>
                <w:szCs w:val="24"/>
              </w:rPr>
              <w:t xml:space="preserve"> </w:t>
            </w:r>
            <w:r>
              <w:rPr>
                <w:rFonts w:ascii="Times New Roman" w:hAnsi="Times New Roman"/>
                <w:sz w:val="24"/>
                <w:szCs w:val="24"/>
              </w:rPr>
              <w:t xml:space="preserve">Tas nozīmē, kā </w:t>
            </w:r>
            <w:r w:rsidR="002C11E9" w:rsidRPr="007D624D">
              <w:rPr>
                <w:rFonts w:ascii="Times New Roman" w:hAnsi="Times New Roman"/>
                <w:sz w:val="24"/>
                <w:szCs w:val="24"/>
              </w:rPr>
              <w:t>noteikumu projekt</w:t>
            </w:r>
            <w:r>
              <w:rPr>
                <w:rFonts w:ascii="Times New Roman" w:hAnsi="Times New Roman"/>
                <w:sz w:val="24"/>
                <w:szCs w:val="24"/>
              </w:rPr>
              <w:t>ā</w:t>
            </w:r>
            <w:r w:rsidR="002C11E9" w:rsidRPr="007D624D">
              <w:rPr>
                <w:rFonts w:ascii="Times New Roman" w:hAnsi="Times New Roman"/>
                <w:sz w:val="24"/>
                <w:szCs w:val="24"/>
              </w:rPr>
              <w:t xml:space="preserve"> jā</w:t>
            </w:r>
            <w:r>
              <w:rPr>
                <w:rFonts w:ascii="Times New Roman" w:hAnsi="Times New Roman"/>
                <w:sz w:val="24"/>
                <w:szCs w:val="24"/>
              </w:rPr>
              <w:t>ietver</w:t>
            </w:r>
            <w:r w:rsidR="002C11E9" w:rsidRPr="007D624D">
              <w:rPr>
                <w:rFonts w:ascii="Times New Roman" w:hAnsi="Times New Roman"/>
                <w:sz w:val="24"/>
                <w:szCs w:val="24"/>
              </w:rPr>
              <w:t xml:space="preserve"> nosacījum</w:t>
            </w:r>
            <w:r>
              <w:rPr>
                <w:rFonts w:ascii="Times New Roman" w:hAnsi="Times New Roman"/>
                <w:sz w:val="24"/>
                <w:szCs w:val="24"/>
              </w:rPr>
              <w:t>s par to</w:t>
            </w:r>
            <w:r w:rsidR="002C11E9" w:rsidRPr="007D624D">
              <w:rPr>
                <w:rFonts w:ascii="Times New Roman" w:hAnsi="Times New Roman"/>
                <w:sz w:val="24"/>
                <w:szCs w:val="24"/>
              </w:rPr>
              <w:t>, ka organizācija</w:t>
            </w:r>
            <w:r w:rsidR="00DB1C2C" w:rsidRPr="007D624D">
              <w:rPr>
                <w:rFonts w:ascii="Times New Roman" w:hAnsi="Times New Roman"/>
                <w:sz w:val="24"/>
                <w:szCs w:val="24"/>
              </w:rPr>
              <w:t>, k</w:t>
            </w:r>
            <w:r>
              <w:rPr>
                <w:rFonts w:ascii="Times New Roman" w:hAnsi="Times New Roman"/>
                <w:sz w:val="24"/>
                <w:szCs w:val="24"/>
              </w:rPr>
              <w:t>as</w:t>
            </w:r>
            <w:r w:rsidR="00DB1C2C" w:rsidRPr="007D624D">
              <w:rPr>
                <w:rFonts w:ascii="Times New Roman" w:hAnsi="Times New Roman"/>
                <w:sz w:val="24"/>
                <w:szCs w:val="24"/>
              </w:rPr>
              <w:t xml:space="preserve"> jau ir atzīta,</w:t>
            </w:r>
            <w:r w:rsidR="002C11E9" w:rsidRPr="007D624D">
              <w:rPr>
                <w:rFonts w:ascii="Times New Roman" w:hAnsi="Times New Roman"/>
                <w:sz w:val="24"/>
                <w:szCs w:val="24"/>
              </w:rPr>
              <w:t xml:space="preserve"> </w:t>
            </w:r>
            <w:r w:rsidRPr="007D624D">
              <w:rPr>
                <w:rFonts w:ascii="Times New Roman" w:hAnsi="Times New Roman"/>
                <w:sz w:val="24"/>
                <w:szCs w:val="24"/>
              </w:rPr>
              <w:t xml:space="preserve">sagatavo un par katru darbības gadu iesniedz </w:t>
            </w:r>
            <w:r w:rsidR="002C11E9" w:rsidRPr="007D624D">
              <w:rPr>
                <w:rFonts w:ascii="Times New Roman" w:hAnsi="Times New Roman"/>
                <w:sz w:val="24"/>
                <w:szCs w:val="24"/>
              </w:rPr>
              <w:t xml:space="preserve">pārskatu, kurā apkopo iepriekšējās darbības pieredzi, kas saistīta ar ciltsdarbu un ciltsdarba pakalpojumiem. </w:t>
            </w:r>
          </w:p>
          <w:p w:rsidR="002C11E9" w:rsidRPr="007D624D" w:rsidRDefault="00FC4D17" w:rsidP="00600286">
            <w:pPr>
              <w:spacing w:line="240" w:lineRule="auto"/>
              <w:jc w:val="both"/>
              <w:rPr>
                <w:rFonts w:ascii="Times New Roman" w:hAnsi="Times New Roman" w:cs="Times New Roman"/>
                <w:sz w:val="24"/>
                <w:szCs w:val="24"/>
              </w:rPr>
            </w:pPr>
            <w:r>
              <w:rPr>
                <w:rFonts w:ascii="Times New Roman" w:hAnsi="Times New Roman" w:cs="Times New Roman"/>
                <w:sz w:val="24"/>
                <w:szCs w:val="24"/>
              </w:rPr>
              <w:t>Tāpat</w:t>
            </w:r>
            <w:r w:rsidR="002C11E9" w:rsidRPr="007D624D">
              <w:rPr>
                <w:rFonts w:ascii="Times New Roman" w:hAnsi="Times New Roman" w:cs="Times New Roman"/>
                <w:sz w:val="24"/>
                <w:szCs w:val="24"/>
              </w:rPr>
              <w:t xml:space="preserve"> noteikumu Nr.567 12.punkts paredz, ka organizācija var pretendēt uz tādas </w:t>
            </w:r>
            <w:r w:rsidR="002C11E9" w:rsidRPr="007D624D">
              <w:rPr>
                <w:rFonts w:ascii="Times New Roman" w:hAnsi="Times New Roman" w:cs="Times New Roman"/>
                <w:b/>
                <w:sz w:val="24"/>
                <w:szCs w:val="24"/>
              </w:rPr>
              <w:t>šķirnes zirgu audzētāju organizācijas statusu</w:t>
            </w:r>
            <w:r w:rsidR="002C11E9" w:rsidRPr="007D624D">
              <w:rPr>
                <w:rFonts w:ascii="Times New Roman" w:hAnsi="Times New Roman" w:cs="Times New Roman"/>
                <w:sz w:val="24"/>
                <w:szCs w:val="24"/>
              </w:rPr>
              <w:t>, kuras ciltsgrāmatu jau kārto šķirnes lauksaimniecības dzīvnieku audzētāju organizācija citā E</w:t>
            </w:r>
            <w:r>
              <w:rPr>
                <w:rFonts w:ascii="Times New Roman" w:hAnsi="Times New Roman" w:cs="Times New Roman"/>
                <w:sz w:val="24"/>
                <w:szCs w:val="24"/>
              </w:rPr>
              <w:t>S</w:t>
            </w:r>
            <w:r w:rsidR="002C11E9" w:rsidRPr="007D624D">
              <w:rPr>
                <w:rFonts w:ascii="Times New Roman" w:hAnsi="Times New Roman" w:cs="Times New Roman"/>
                <w:sz w:val="24"/>
                <w:szCs w:val="24"/>
              </w:rPr>
              <w:t xml:space="preserve"> dalībvalstī, bet šī redakcija nav īsti precīza</w:t>
            </w:r>
            <w:r w:rsidR="00DA6969">
              <w:rPr>
                <w:rFonts w:ascii="Times New Roman" w:hAnsi="Times New Roman" w:cs="Times New Roman"/>
                <w:sz w:val="24"/>
                <w:szCs w:val="24"/>
              </w:rPr>
              <w:t>. Atbilstoši</w:t>
            </w:r>
            <w:r w:rsidR="002C11E9" w:rsidRPr="007D624D">
              <w:rPr>
                <w:rFonts w:ascii="Times New Roman" w:hAnsi="Times New Roman" w:cs="Times New Roman"/>
                <w:sz w:val="24"/>
                <w:szCs w:val="24"/>
              </w:rPr>
              <w:t xml:space="preserve"> ES </w:t>
            </w:r>
            <w:r w:rsidR="00DA6969">
              <w:rPr>
                <w:rFonts w:ascii="Times New Roman" w:hAnsi="Times New Roman" w:cs="Times New Roman"/>
                <w:sz w:val="24"/>
                <w:szCs w:val="24"/>
              </w:rPr>
              <w:t xml:space="preserve">normatīvajiem aktiem </w:t>
            </w:r>
            <w:r w:rsidR="002C11E9" w:rsidRPr="007D624D">
              <w:rPr>
                <w:rFonts w:ascii="Times New Roman" w:hAnsi="Times New Roman" w:cs="Times New Roman"/>
                <w:sz w:val="24"/>
                <w:szCs w:val="24"/>
              </w:rPr>
              <w:t xml:space="preserve">organizācija nevar pretendēt uz iepriekš minēto šķirnes zirgu audzētāju organizācijas statusu, bet </w:t>
            </w:r>
            <w:r w:rsidR="002C11E9" w:rsidRPr="00600286">
              <w:rPr>
                <w:rFonts w:ascii="Times New Roman" w:hAnsi="Times New Roman" w:cs="Times New Roman"/>
                <w:sz w:val="24"/>
                <w:szCs w:val="24"/>
                <w:u w:val="single"/>
              </w:rPr>
              <w:t>var veikt ciltsdarbu</w:t>
            </w:r>
            <w:r w:rsidR="002C11E9" w:rsidRPr="007D624D">
              <w:rPr>
                <w:rFonts w:ascii="Times New Roman" w:hAnsi="Times New Roman" w:cs="Times New Roman"/>
                <w:sz w:val="24"/>
                <w:szCs w:val="24"/>
              </w:rPr>
              <w:t xml:space="preserve"> tādas šķirnes zirgiem, kuru ciltsgrāmatu jau kārto šķirnes dzīvnieku audzētāju organizācija citā Eiropas Savienības dalībvalstī</w:t>
            </w:r>
            <w:r w:rsidR="00B1368A">
              <w:rPr>
                <w:rFonts w:ascii="Times New Roman" w:hAnsi="Times New Roman" w:cs="Times New Roman"/>
                <w:sz w:val="24"/>
                <w:szCs w:val="24"/>
              </w:rPr>
              <w:t>. Organizācijai, k</w:t>
            </w:r>
            <w:r>
              <w:rPr>
                <w:rFonts w:ascii="Times New Roman" w:hAnsi="Times New Roman" w:cs="Times New Roman"/>
                <w:sz w:val="24"/>
                <w:szCs w:val="24"/>
              </w:rPr>
              <w:t>as</w:t>
            </w:r>
            <w:r w:rsidR="00B1368A">
              <w:rPr>
                <w:rFonts w:ascii="Times New Roman" w:hAnsi="Times New Roman" w:cs="Times New Roman"/>
                <w:sz w:val="24"/>
                <w:szCs w:val="24"/>
              </w:rPr>
              <w:t xml:space="preserve"> vēlas veikt ciltsdarbu </w:t>
            </w:r>
            <w:r w:rsidR="001A5733">
              <w:rPr>
                <w:rFonts w:ascii="Times New Roman" w:hAnsi="Times New Roman" w:cs="Times New Roman"/>
                <w:sz w:val="24"/>
                <w:szCs w:val="24"/>
              </w:rPr>
              <w:t xml:space="preserve">zirgu šķirnei, </w:t>
            </w:r>
            <w:r w:rsidR="001A5733" w:rsidRPr="007D624D">
              <w:rPr>
                <w:rFonts w:ascii="Times New Roman" w:hAnsi="Times New Roman" w:cs="Times New Roman"/>
                <w:sz w:val="24"/>
                <w:szCs w:val="24"/>
              </w:rPr>
              <w:t>kur</w:t>
            </w:r>
            <w:r w:rsidR="001A5733">
              <w:rPr>
                <w:rFonts w:ascii="Times New Roman" w:hAnsi="Times New Roman" w:cs="Times New Roman"/>
                <w:sz w:val="24"/>
                <w:szCs w:val="24"/>
              </w:rPr>
              <w:t>as</w:t>
            </w:r>
            <w:r w:rsidR="001A5733" w:rsidRPr="007D624D">
              <w:rPr>
                <w:rFonts w:ascii="Times New Roman" w:hAnsi="Times New Roman" w:cs="Times New Roman"/>
                <w:sz w:val="24"/>
                <w:szCs w:val="24"/>
              </w:rPr>
              <w:t xml:space="preserve"> ciltsgrāmatu jau kārto šķirnes dzīvnieku audzētāju organizācija citā dalībvalstī</w:t>
            </w:r>
            <w:r w:rsidR="001A5733">
              <w:rPr>
                <w:rFonts w:ascii="Times New Roman" w:hAnsi="Times New Roman" w:cs="Times New Roman"/>
                <w:sz w:val="24"/>
                <w:szCs w:val="24"/>
              </w:rPr>
              <w:t xml:space="preserve">, </w:t>
            </w:r>
            <w:r w:rsidR="00B1368A">
              <w:rPr>
                <w:rFonts w:ascii="Times New Roman" w:hAnsi="Times New Roman" w:cs="Times New Roman"/>
                <w:sz w:val="24"/>
                <w:szCs w:val="24"/>
              </w:rPr>
              <w:t>ir jā</w:t>
            </w:r>
            <w:r w:rsidR="002C11E9" w:rsidRPr="007D624D">
              <w:rPr>
                <w:rFonts w:ascii="Times New Roman" w:hAnsi="Times New Roman" w:cs="Times New Roman"/>
                <w:sz w:val="24"/>
                <w:szCs w:val="24"/>
              </w:rPr>
              <w:t xml:space="preserve">nodrošina, ka tiek ņemti vērā minētās organizācijas noteiktie </w:t>
            </w:r>
            <w:r w:rsidR="00DA6FAB">
              <w:rPr>
                <w:rFonts w:ascii="Times New Roman" w:hAnsi="Times New Roman" w:cs="Times New Roman"/>
                <w:sz w:val="24"/>
                <w:szCs w:val="24"/>
              </w:rPr>
              <w:t xml:space="preserve">pamatprincipi un </w:t>
            </w:r>
            <w:r w:rsidR="002C11E9" w:rsidRPr="007D624D">
              <w:rPr>
                <w:rFonts w:ascii="Times New Roman" w:hAnsi="Times New Roman" w:cs="Times New Roman"/>
                <w:sz w:val="24"/>
                <w:szCs w:val="24"/>
              </w:rPr>
              <w:t xml:space="preserve">šķirnes atbilstības kritēriji. </w:t>
            </w:r>
            <w:r>
              <w:rPr>
                <w:rFonts w:ascii="Times New Roman" w:hAnsi="Times New Roman" w:cs="Times New Roman"/>
                <w:sz w:val="24"/>
                <w:szCs w:val="24"/>
              </w:rPr>
              <w:t>Ievērojot minēto,</w:t>
            </w:r>
            <w:r w:rsidR="002C11E9" w:rsidRPr="007D624D">
              <w:rPr>
                <w:rFonts w:ascii="Times New Roman" w:hAnsi="Times New Roman" w:cs="Times New Roman"/>
                <w:sz w:val="24"/>
                <w:szCs w:val="24"/>
              </w:rPr>
              <w:t xml:space="preserve"> ir jāprecizē noteikumu Nr.567 12.punkts. </w:t>
            </w:r>
          </w:p>
          <w:p w:rsidR="002D076C" w:rsidRDefault="00FC4D17" w:rsidP="002C11E9">
            <w:pPr>
              <w:jc w:val="both"/>
              <w:rPr>
                <w:rFonts w:ascii="Times New Roman" w:hAnsi="Times New Roman" w:cs="Times New Roman"/>
                <w:sz w:val="24"/>
                <w:szCs w:val="24"/>
              </w:rPr>
            </w:pPr>
            <w:r>
              <w:rPr>
                <w:rFonts w:ascii="Times New Roman" w:hAnsi="Times New Roman" w:cs="Times New Roman"/>
                <w:sz w:val="24"/>
                <w:szCs w:val="24"/>
              </w:rPr>
              <w:t>N</w:t>
            </w:r>
            <w:bookmarkStart w:id="3" w:name="OLE_LINK3"/>
            <w:bookmarkStart w:id="4" w:name="OLE_LINK4"/>
            <w:r w:rsidR="002C11E9" w:rsidRPr="007D624D">
              <w:rPr>
                <w:rFonts w:ascii="Times New Roman" w:hAnsi="Times New Roman" w:cs="Times New Roman"/>
                <w:sz w:val="24"/>
                <w:szCs w:val="24"/>
              </w:rPr>
              <w:t>oteikum</w:t>
            </w:r>
            <w:r>
              <w:rPr>
                <w:rFonts w:ascii="Times New Roman" w:hAnsi="Times New Roman" w:cs="Times New Roman"/>
                <w:sz w:val="24"/>
                <w:szCs w:val="24"/>
              </w:rPr>
              <w:t>os</w:t>
            </w:r>
            <w:r w:rsidR="002C11E9" w:rsidRPr="007D624D">
              <w:rPr>
                <w:rFonts w:ascii="Times New Roman" w:hAnsi="Times New Roman" w:cs="Times New Roman"/>
                <w:sz w:val="24"/>
                <w:szCs w:val="24"/>
              </w:rPr>
              <w:t xml:space="preserve"> Nr.567 </w:t>
            </w:r>
            <w:bookmarkEnd w:id="3"/>
            <w:bookmarkEnd w:id="4"/>
            <w:r>
              <w:rPr>
                <w:rFonts w:ascii="Times New Roman" w:hAnsi="Times New Roman" w:cs="Times New Roman"/>
                <w:sz w:val="24"/>
                <w:szCs w:val="24"/>
              </w:rPr>
              <w:t>noteikts</w:t>
            </w:r>
            <w:r w:rsidR="002C11E9" w:rsidRPr="007D624D">
              <w:rPr>
                <w:rFonts w:ascii="Times New Roman" w:hAnsi="Times New Roman" w:cs="Times New Roman"/>
                <w:sz w:val="24"/>
                <w:szCs w:val="24"/>
              </w:rPr>
              <w:t>,</w:t>
            </w:r>
            <w:r w:rsidR="00C50CDF">
              <w:rPr>
                <w:rFonts w:ascii="Times New Roman" w:hAnsi="Times New Roman" w:cs="Times New Roman"/>
                <w:sz w:val="24"/>
                <w:szCs w:val="24"/>
              </w:rPr>
              <w:t xml:space="preserve"> </w:t>
            </w:r>
            <w:r w:rsidR="002D076C">
              <w:rPr>
                <w:rFonts w:ascii="Times New Roman" w:hAnsi="Times New Roman" w:cs="Times New Roman"/>
                <w:sz w:val="24"/>
                <w:szCs w:val="24"/>
              </w:rPr>
              <w:t>k</w:t>
            </w:r>
            <w:r w:rsidR="00C50CDF">
              <w:rPr>
                <w:rFonts w:ascii="Times New Roman" w:hAnsi="Times New Roman" w:cs="Times New Roman"/>
                <w:sz w:val="24"/>
                <w:szCs w:val="24"/>
              </w:rPr>
              <w:t>a organiz</w:t>
            </w:r>
            <w:r w:rsidR="002D076C">
              <w:rPr>
                <w:rFonts w:ascii="Times New Roman" w:hAnsi="Times New Roman" w:cs="Times New Roman"/>
                <w:sz w:val="24"/>
                <w:szCs w:val="24"/>
              </w:rPr>
              <w:t>ācija, k</w:t>
            </w:r>
            <w:r>
              <w:rPr>
                <w:rFonts w:ascii="Times New Roman" w:hAnsi="Times New Roman" w:cs="Times New Roman"/>
                <w:sz w:val="24"/>
                <w:szCs w:val="24"/>
              </w:rPr>
              <w:t>as</w:t>
            </w:r>
            <w:r w:rsidR="002D076C">
              <w:rPr>
                <w:rFonts w:ascii="Times New Roman" w:hAnsi="Times New Roman" w:cs="Times New Roman"/>
                <w:sz w:val="24"/>
                <w:szCs w:val="24"/>
              </w:rPr>
              <w:t xml:space="preserve"> pretendē </w:t>
            </w:r>
            <w:r w:rsidR="00C50CDF">
              <w:rPr>
                <w:rFonts w:ascii="Times New Roman" w:hAnsi="Times New Roman" w:cs="Times New Roman"/>
                <w:sz w:val="24"/>
                <w:szCs w:val="24"/>
              </w:rPr>
              <w:t>uz š</w:t>
            </w:r>
            <w:r w:rsidR="002C11E9" w:rsidRPr="007D624D">
              <w:rPr>
                <w:rFonts w:ascii="Times New Roman" w:hAnsi="Times New Roman" w:cs="Times New Roman"/>
                <w:sz w:val="24"/>
                <w:szCs w:val="24"/>
              </w:rPr>
              <w:t>ķirnes lauksaimniecības dzīvnieku audzētāju organizācijas status</w:t>
            </w:r>
            <w:r w:rsidR="00C50CDF">
              <w:rPr>
                <w:rFonts w:ascii="Times New Roman" w:hAnsi="Times New Roman" w:cs="Times New Roman"/>
                <w:sz w:val="24"/>
                <w:szCs w:val="24"/>
              </w:rPr>
              <w:t>a iegūšanu</w:t>
            </w:r>
            <w:r>
              <w:rPr>
                <w:rFonts w:ascii="Times New Roman" w:hAnsi="Times New Roman" w:cs="Times New Roman"/>
                <w:sz w:val="24"/>
                <w:szCs w:val="24"/>
              </w:rPr>
              <w:t>,</w:t>
            </w:r>
            <w:r w:rsidR="002D076C">
              <w:rPr>
                <w:rFonts w:ascii="Times New Roman" w:hAnsi="Times New Roman" w:cs="Times New Roman"/>
                <w:sz w:val="24"/>
                <w:szCs w:val="24"/>
              </w:rPr>
              <w:t xml:space="preserve"> </w:t>
            </w:r>
            <w:r w:rsidR="00C50CDF">
              <w:rPr>
                <w:rFonts w:ascii="Times New Roman" w:hAnsi="Times New Roman" w:cs="Times New Roman"/>
                <w:sz w:val="24"/>
                <w:szCs w:val="24"/>
              </w:rPr>
              <w:t>Komisijai iesniedz pārskatu par iepriekšējās darbības pieredzi</w:t>
            </w:r>
            <w:r w:rsidR="002D076C">
              <w:rPr>
                <w:rFonts w:ascii="Times New Roman" w:hAnsi="Times New Roman" w:cs="Times New Roman"/>
                <w:sz w:val="24"/>
                <w:szCs w:val="24"/>
              </w:rPr>
              <w:t xml:space="preserve">. Lai Komisija iegūtu plašāku un konkrētāku informāciju par organizācijas </w:t>
            </w:r>
            <w:r w:rsidR="002D076C">
              <w:rPr>
                <w:rFonts w:ascii="Times New Roman" w:hAnsi="Times New Roman" w:cs="Times New Roman"/>
                <w:sz w:val="24"/>
                <w:szCs w:val="24"/>
              </w:rPr>
              <w:lastRenderedPageBreak/>
              <w:t>paveikto, noteikum</w:t>
            </w:r>
            <w:r w:rsidR="00870709">
              <w:rPr>
                <w:rFonts w:ascii="Times New Roman" w:hAnsi="Times New Roman" w:cs="Times New Roman"/>
                <w:sz w:val="24"/>
                <w:szCs w:val="24"/>
              </w:rPr>
              <w:t>i</w:t>
            </w:r>
            <w:r w:rsidR="002D076C">
              <w:rPr>
                <w:rFonts w:ascii="Times New Roman" w:hAnsi="Times New Roman" w:cs="Times New Roman"/>
                <w:sz w:val="24"/>
                <w:szCs w:val="24"/>
              </w:rPr>
              <w:t xml:space="preserve"> papildinā</w:t>
            </w:r>
            <w:r w:rsidR="00870709">
              <w:rPr>
                <w:rFonts w:ascii="Times New Roman" w:hAnsi="Times New Roman" w:cs="Times New Roman"/>
                <w:sz w:val="24"/>
                <w:szCs w:val="24"/>
              </w:rPr>
              <w:t>mi</w:t>
            </w:r>
            <w:r w:rsidR="002D076C">
              <w:rPr>
                <w:rFonts w:ascii="Times New Roman" w:hAnsi="Times New Roman" w:cs="Times New Roman"/>
                <w:sz w:val="24"/>
                <w:szCs w:val="24"/>
              </w:rPr>
              <w:t xml:space="preserve"> ar prasību, ka organizācija pārskatā norāda paveikto dzīvnieku audzēšanā un pārraudzības datu analīzi.</w:t>
            </w:r>
          </w:p>
          <w:p w:rsidR="0009451F" w:rsidRPr="007D624D" w:rsidRDefault="0009451F" w:rsidP="002C11E9">
            <w:pPr>
              <w:jc w:val="both"/>
              <w:rPr>
                <w:rFonts w:ascii="Times New Roman" w:hAnsi="Times New Roman" w:cs="Times New Roman"/>
                <w:sz w:val="24"/>
                <w:szCs w:val="24"/>
              </w:rPr>
            </w:pPr>
            <w:r w:rsidRPr="007D624D">
              <w:rPr>
                <w:rFonts w:ascii="Times New Roman" w:hAnsi="Times New Roman" w:cs="Times New Roman"/>
                <w:sz w:val="24"/>
                <w:szCs w:val="24"/>
              </w:rPr>
              <w:t xml:space="preserve">Noteikumu projektā paredzēts, ka organizācijai, </w:t>
            </w:r>
            <w:r w:rsidR="00870709" w:rsidRPr="007D624D">
              <w:rPr>
                <w:rFonts w:ascii="Times New Roman" w:hAnsi="Times New Roman" w:cs="Times New Roman"/>
                <w:sz w:val="24"/>
                <w:szCs w:val="24"/>
              </w:rPr>
              <w:t>k</w:t>
            </w:r>
            <w:r w:rsidR="00870709">
              <w:rPr>
                <w:rFonts w:ascii="Times New Roman" w:hAnsi="Times New Roman" w:cs="Times New Roman"/>
                <w:sz w:val="24"/>
                <w:szCs w:val="24"/>
              </w:rPr>
              <w:t>as</w:t>
            </w:r>
            <w:r w:rsidR="00870709" w:rsidRPr="007D624D">
              <w:rPr>
                <w:rFonts w:ascii="Times New Roman" w:hAnsi="Times New Roman" w:cs="Times New Roman"/>
                <w:sz w:val="24"/>
                <w:szCs w:val="24"/>
              </w:rPr>
              <w:t xml:space="preserve"> </w:t>
            </w:r>
            <w:r w:rsidRPr="007D624D">
              <w:rPr>
                <w:rFonts w:ascii="Times New Roman" w:hAnsi="Times New Roman" w:cs="Times New Roman"/>
                <w:sz w:val="24"/>
                <w:szCs w:val="24"/>
              </w:rPr>
              <w:t>pretendē uz šķirnes organizācijas statusa iegūšanu</w:t>
            </w:r>
            <w:r w:rsidR="00870709">
              <w:rPr>
                <w:rFonts w:ascii="Times New Roman" w:hAnsi="Times New Roman" w:cs="Times New Roman"/>
                <w:sz w:val="24"/>
                <w:szCs w:val="24"/>
              </w:rPr>
              <w:t>,</w:t>
            </w:r>
            <w:r w:rsidRPr="007D624D">
              <w:rPr>
                <w:rFonts w:ascii="Times New Roman" w:hAnsi="Times New Roman" w:cs="Times New Roman"/>
                <w:sz w:val="24"/>
                <w:szCs w:val="24"/>
              </w:rPr>
              <w:t xml:space="preserve"> turpmāk </w:t>
            </w:r>
            <w:r w:rsidR="00870709">
              <w:rPr>
                <w:rFonts w:ascii="Times New Roman" w:hAnsi="Times New Roman" w:cs="Times New Roman"/>
                <w:sz w:val="24"/>
                <w:szCs w:val="24"/>
              </w:rPr>
              <w:t>komisijā</w:t>
            </w:r>
            <w:r w:rsidR="00870709" w:rsidRPr="007D624D">
              <w:rPr>
                <w:rFonts w:ascii="Times New Roman" w:hAnsi="Times New Roman" w:cs="Times New Roman"/>
                <w:sz w:val="24"/>
                <w:szCs w:val="24"/>
              </w:rPr>
              <w:t xml:space="preserve"> </w:t>
            </w:r>
            <w:r w:rsidRPr="007D624D">
              <w:rPr>
                <w:rFonts w:ascii="Times New Roman" w:hAnsi="Times New Roman" w:cs="Times New Roman"/>
                <w:sz w:val="24"/>
                <w:szCs w:val="24"/>
              </w:rPr>
              <w:t xml:space="preserve">būs jāiesniedz arī uzņēmuma statūti, lai komisija varētu pārliecināties, </w:t>
            </w:r>
            <w:r w:rsidR="00870709">
              <w:rPr>
                <w:rFonts w:ascii="Times New Roman" w:hAnsi="Times New Roman" w:cs="Times New Roman"/>
                <w:sz w:val="24"/>
                <w:szCs w:val="24"/>
              </w:rPr>
              <w:t>vai</w:t>
            </w:r>
            <w:r w:rsidRPr="007D624D">
              <w:rPr>
                <w:rFonts w:ascii="Times New Roman" w:hAnsi="Times New Roman" w:cs="Times New Roman"/>
                <w:sz w:val="24"/>
                <w:szCs w:val="24"/>
              </w:rPr>
              <w:t xml:space="preserve"> organizācija</w:t>
            </w:r>
            <w:r w:rsidR="00DA6969">
              <w:rPr>
                <w:rFonts w:ascii="Times New Roman" w:hAnsi="Times New Roman" w:cs="Times New Roman"/>
                <w:sz w:val="24"/>
                <w:szCs w:val="24"/>
              </w:rPr>
              <w:t xml:space="preserve">s pamatuzdevums </w:t>
            </w:r>
            <w:r w:rsidRPr="007D624D">
              <w:rPr>
                <w:rFonts w:ascii="Times New Roman" w:hAnsi="Times New Roman" w:cs="Times New Roman"/>
                <w:sz w:val="24"/>
                <w:szCs w:val="24"/>
              </w:rPr>
              <w:t>ir noteiktas lauksaimniecības dzīvnieku sugas un šķirnes izkopšan</w:t>
            </w:r>
            <w:r w:rsidR="00B502B6">
              <w:rPr>
                <w:rFonts w:ascii="Times New Roman" w:hAnsi="Times New Roman" w:cs="Times New Roman"/>
                <w:sz w:val="24"/>
                <w:szCs w:val="24"/>
              </w:rPr>
              <w:t>a</w:t>
            </w:r>
            <w:r w:rsidRPr="007D624D">
              <w:rPr>
                <w:rFonts w:ascii="Times New Roman" w:hAnsi="Times New Roman" w:cs="Times New Roman"/>
                <w:sz w:val="24"/>
                <w:szCs w:val="24"/>
              </w:rPr>
              <w:t xml:space="preserve"> un selekcij</w:t>
            </w:r>
            <w:r w:rsidR="00B502B6">
              <w:rPr>
                <w:rFonts w:ascii="Times New Roman" w:hAnsi="Times New Roman" w:cs="Times New Roman"/>
                <w:sz w:val="24"/>
                <w:szCs w:val="24"/>
              </w:rPr>
              <w:t>a</w:t>
            </w:r>
            <w:r w:rsidRPr="007D624D">
              <w:rPr>
                <w:rFonts w:ascii="Times New Roman" w:hAnsi="Times New Roman" w:cs="Times New Roman"/>
                <w:sz w:val="24"/>
                <w:szCs w:val="24"/>
              </w:rPr>
              <w:t>.</w:t>
            </w:r>
          </w:p>
          <w:p w:rsidR="005169FD" w:rsidRPr="007D624D" w:rsidRDefault="00870709" w:rsidP="008A267E">
            <w:pPr>
              <w:jc w:val="both"/>
              <w:rPr>
                <w:rFonts w:ascii="Times New Roman" w:hAnsi="Times New Roman" w:cs="Times New Roman"/>
                <w:sz w:val="24"/>
                <w:szCs w:val="24"/>
              </w:rPr>
            </w:pPr>
            <w:r>
              <w:rPr>
                <w:rFonts w:ascii="Times New Roman" w:hAnsi="Times New Roman" w:cs="Times New Roman"/>
                <w:sz w:val="24"/>
                <w:szCs w:val="24"/>
              </w:rPr>
              <w:t>N</w:t>
            </w:r>
            <w:r w:rsidR="0009451F" w:rsidRPr="007D624D">
              <w:rPr>
                <w:rFonts w:ascii="Times New Roman" w:hAnsi="Times New Roman" w:cs="Times New Roman"/>
                <w:sz w:val="24"/>
                <w:szCs w:val="24"/>
              </w:rPr>
              <w:t>oteikumi Nr.567 paredz</w:t>
            </w:r>
            <w:r>
              <w:rPr>
                <w:rFonts w:ascii="Times New Roman" w:hAnsi="Times New Roman" w:cs="Times New Roman"/>
                <w:sz w:val="24"/>
                <w:szCs w:val="24"/>
              </w:rPr>
              <w:t>:</w:t>
            </w:r>
            <w:r w:rsidR="0009451F" w:rsidRPr="007D624D">
              <w:rPr>
                <w:rFonts w:ascii="Times New Roman" w:hAnsi="Times New Roman" w:cs="Times New Roman"/>
                <w:sz w:val="24"/>
                <w:szCs w:val="24"/>
              </w:rPr>
              <w:t xml:space="preserve"> </w:t>
            </w:r>
            <w:r>
              <w:rPr>
                <w:rFonts w:ascii="Times New Roman" w:hAnsi="Times New Roman" w:cs="Times New Roman"/>
                <w:sz w:val="24"/>
                <w:szCs w:val="24"/>
              </w:rPr>
              <w:t>j</w:t>
            </w:r>
            <w:r w:rsidR="0009451F" w:rsidRPr="007D624D">
              <w:rPr>
                <w:rFonts w:ascii="Times New Roman" w:hAnsi="Times New Roman" w:cs="Times New Roman"/>
                <w:sz w:val="24"/>
                <w:szCs w:val="24"/>
              </w:rPr>
              <w:t xml:space="preserve">a </w:t>
            </w:r>
            <w:r w:rsidR="00B15310">
              <w:rPr>
                <w:rFonts w:ascii="Times New Roman" w:hAnsi="Times New Roman" w:cs="Times New Roman"/>
                <w:sz w:val="24"/>
                <w:szCs w:val="24"/>
              </w:rPr>
              <w:t>k</w:t>
            </w:r>
            <w:r w:rsidR="0009451F" w:rsidRPr="007D624D">
              <w:rPr>
                <w:rFonts w:ascii="Times New Roman" w:hAnsi="Times New Roman" w:cs="Times New Roman"/>
                <w:sz w:val="24"/>
                <w:szCs w:val="24"/>
              </w:rPr>
              <w:t>omisija</w:t>
            </w:r>
            <w:r>
              <w:rPr>
                <w:rFonts w:ascii="Times New Roman" w:hAnsi="Times New Roman" w:cs="Times New Roman"/>
                <w:sz w:val="24"/>
                <w:szCs w:val="24"/>
              </w:rPr>
              <w:t>,</w:t>
            </w:r>
            <w:r w:rsidR="0009451F" w:rsidRPr="007D624D">
              <w:rPr>
                <w:rFonts w:ascii="Times New Roman" w:hAnsi="Times New Roman" w:cs="Times New Roman"/>
                <w:sz w:val="24"/>
                <w:szCs w:val="24"/>
              </w:rPr>
              <w:t xml:space="preserve"> izvērtējot </w:t>
            </w:r>
            <w:r w:rsidR="005169FD" w:rsidRPr="007D624D">
              <w:rPr>
                <w:rFonts w:ascii="Times New Roman" w:hAnsi="Times New Roman" w:cs="Times New Roman"/>
                <w:sz w:val="24"/>
                <w:szCs w:val="24"/>
              </w:rPr>
              <w:t xml:space="preserve">jaunas </w:t>
            </w:r>
            <w:r w:rsidR="0009451F" w:rsidRPr="007D624D">
              <w:rPr>
                <w:rFonts w:ascii="Times New Roman" w:hAnsi="Times New Roman" w:cs="Times New Roman"/>
                <w:sz w:val="24"/>
                <w:szCs w:val="24"/>
              </w:rPr>
              <w:t>organizācijas atbilstību šķirnes organizācijas statusam</w:t>
            </w:r>
            <w:r>
              <w:rPr>
                <w:rFonts w:ascii="Times New Roman" w:hAnsi="Times New Roman" w:cs="Times New Roman"/>
                <w:sz w:val="24"/>
                <w:szCs w:val="24"/>
              </w:rPr>
              <w:t>,</w:t>
            </w:r>
            <w:r w:rsidR="0009451F" w:rsidRPr="007D624D">
              <w:rPr>
                <w:rFonts w:ascii="Times New Roman" w:hAnsi="Times New Roman" w:cs="Times New Roman"/>
                <w:sz w:val="24"/>
                <w:szCs w:val="24"/>
              </w:rPr>
              <w:t xml:space="preserve"> konstatē neatbilstības</w:t>
            </w:r>
            <w:r w:rsidR="008A267E" w:rsidRPr="007D624D">
              <w:rPr>
                <w:rFonts w:ascii="Times New Roman" w:hAnsi="Times New Roman" w:cs="Times New Roman"/>
                <w:sz w:val="24"/>
                <w:szCs w:val="24"/>
              </w:rPr>
              <w:t>, tā nosaka to novēršanas termiņu</w:t>
            </w:r>
            <w:r>
              <w:rPr>
                <w:rFonts w:ascii="Times New Roman" w:hAnsi="Times New Roman" w:cs="Times New Roman"/>
                <w:sz w:val="24"/>
                <w:szCs w:val="24"/>
              </w:rPr>
              <w:t> –</w:t>
            </w:r>
            <w:r w:rsidR="008A267E" w:rsidRPr="007D624D">
              <w:rPr>
                <w:rFonts w:ascii="Times New Roman" w:hAnsi="Times New Roman" w:cs="Times New Roman"/>
                <w:sz w:val="24"/>
                <w:szCs w:val="24"/>
              </w:rPr>
              <w:t xml:space="preserve"> 10</w:t>
            </w:r>
            <w:r>
              <w:rPr>
                <w:rFonts w:ascii="Times New Roman" w:hAnsi="Times New Roman" w:cs="Times New Roman"/>
                <w:sz w:val="24"/>
                <w:szCs w:val="24"/>
              </w:rPr>
              <w:t> </w:t>
            </w:r>
            <w:r w:rsidR="008A267E" w:rsidRPr="007D624D">
              <w:rPr>
                <w:rFonts w:ascii="Times New Roman" w:hAnsi="Times New Roman" w:cs="Times New Roman"/>
                <w:sz w:val="24"/>
                <w:szCs w:val="24"/>
              </w:rPr>
              <w:t xml:space="preserve">dienas. Komisija savas darbības laikā ir konstatējusi, ka noteikumos </w:t>
            </w:r>
            <w:r>
              <w:rPr>
                <w:rFonts w:ascii="Times New Roman" w:hAnsi="Times New Roman" w:cs="Times New Roman"/>
                <w:sz w:val="24"/>
                <w:szCs w:val="24"/>
              </w:rPr>
              <w:t xml:space="preserve">šis termiņš </w:t>
            </w:r>
            <w:r w:rsidR="008A267E" w:rsidRPr="007D624D">
              <w:rPr>
                <w:rFonts w:ascii="Times New Roman" w:hAnsi="Times New Roman" w:cs="Times New Roman"/>
                <w:sz w:val="24"/>
                <w:szCs w:val="24"/>
              </w:rPr>
              <w:t xml:space="preserve">bieži vien ir par īsu </w:t>
            </w:r>
            <w:r w:rsidR="00B502B6">
              <w:rPr>
                <w:rFonts w:ascii="Times New Roman" w:hAnsi="Times New Roman" w:cs="Times New Roman"/>
                <w:sz w:val="24"/>
                <w:szCs w:val="24"/>
              </w:rPr>
              <w:t>noteiktu neatbilstību</w:t>
            </w:r>
            <w:r w:rsidR="008A267E" w:rsidRPr="007D624D">
              <w:rPr>
                <w:rFonts w:ascii="Times New Roman" w:hAnsi="Times New Roman" w:cs="Times New Roman"/>
                <w:sz w:val="24"/>
                <w:szCs w:val="24"/>
              </w:rPr>
              <w:t xml:space="preserve"> novēr</w:t>
            </w:r>
            <w:r w:rsidR="00B502B6">
              <w:rPr>
                <w:rFonts w:ascii="Times New Roman" w:hAnsi="Times New Roman" w:cs="Times New Roman"/>
                <w:sz w:val="24"/>
                <w:szCs w:val="24"/>
              </w:rPr>
              <w:t>šanai</w:t>
            </w:r>
            <w:r>
              <w:rPr>
                <w:rFonts w:ascii="Times New Roman" w:hAnsi="Times New Roman" w:cs="Times New Roman"/>
                <w:sz w:val="24"/>
                <w:szCs w:val="24"/>
              </w:rPr>
              <w:t>.</w:t>
            </w:r>
            <w:r w:rsidR="008A267E" w:rsidRPr="007D624D">
              <w:rPr>
                <w:rFonts w:ascii="Times New Roman" w:hAnsi="Times New Roman" w:cs="Times New Roman"/>
                <w:sz w:val="24"/>
                <w:szCs w:val="24"/>
              </w:rPr>
              <w:t xml:space="preserve"> </w:t>
            </w:r>
            <w:r>
              <w:rPr>
                <w:rFonts w:ascii="Times New Roman" w:hAnsi="Times New Roman" w:cs="Times New Roman"/>
                <w:sz w:val="24"/>
                <w:szCs w:val="24"/>
              </w:rPr>
              <w:t xml:space="preserve">Lai atbalstītu </w:t>
            </w:r>
            <w:r w:rsidR="00B15310">
              <w:rPr>
                <w:rFonts w:ascii="Times New Roman" w:hAnsi="Times New Roman" w:cs="Times New Roman"/>
                <w:sz w:val="24"/>
                <w:szCs w:val="24"/>
              </w:rPr>
              <w:t>k</w:t>
            </w:r>
            <w:r>
              <w:rPr>
                <w:rFonts w:ascii="Times New Roman" w:hAnsi="Times New Roman" w:cs="Times New Roman"/>
                <w:sz w:val="24"/>
                <w:szCs w:val="24"/>
              </w:rPr>
              <w:t xml:space="preserve">omisijas darbu, </w:t>
            </w:r>
            <w:r w:rsidR="008A267E" w:rsidRPr="007D624D">
              <w:rPr>
                <w:rFonts w:ascii="Times New Roman" w:hAnsi="Times New Roman" w:cs="Times New Roman"/>
                <w:sz w:val="24"/>
                <w:szCs w:val="24"/>
              </w:rPr>
              <w:t>noteikumu projekt</w:t>
            </w:r>
            <w:r w:rsidR="00B502B6">
              <w:rPr>
                <w:rFonts w:ascii="Times New Roman" w:hAnsi="Times New Roman" w:cs="Times New Roman"/>
                <w:sz w:val="24"/>
                <w:szCs w:val="24"/>
              </w:rPr>
              <w:t xml:space="preserve">s </w:t>
            </w:r>
            <w:r w:rsidR="008A267E" w:rsidRPr="007D624D">
              <w:rPr>
                <w:rFonts w:ascii="Times New Roman" w:hAnsi="Times New Roman" w:cs="Times New Roman"/>
                <w:sz w:val="24"/>
                <w:szCs w:val="24"/>
              </w:rPr>
              <w:t xml:space="preserve">paredz </w:t>
            </w:r>
            <w:r w:rsidR="00B15310">
              <w:rPr>
                <w:rFonts w:ascii="Times New Roman" w:hAnsi="Times New Roman" w:cs="Times New Roman"/>
                <w:sz w:val="24"/>
                <w:szCs w:val="24"/>
              </w:rPr>
              <w:t>k</w:t>
            </w:r>
            <w:r w:rsidR="008A267E" w:rsidRPr="007D624D">
              <w:rPr>
                <w:rFonts w:ascii="Times New Roman" w:hAnsi="Times New Roman" w:cs="Times New Roman"/>
                <w:sz w:val="24"/>
                <w:szCs w:val="24"/>
              </w:rPr>
              <w:t>omisijas noteikt</w:t>
            </w:r>
            <w:r w:rsidR="00B502B6">
              <w:rPr>
                <w:rFonts w:ascii="Times New Roman" w:hAnsi="Times New Roman" w:cs="Times New Roman"/>
                <w:sz w:val="24"/>
                <w:szCs w:val="24"/>
              </w:rPr>
              <w:t>o</w:t>
            </w:r>
            <w:r w:rsidR="008A267E" w:rsidRPr="007D624D">
              <w:rPr>
                <w:rFonts w:ascii="Times New Roman" w:hAnsi="Times New Roman" w:cs="Times New Roman"/>
                <w:sz w:val="24"/>
                <w:szCs w:val="24"/>
              </w:rPr>
              <w:t xml:space="preserve"> neatbilstību novēršanas termiņ</w:t>
            </w:r>
            <w:r w:rsidR="00B502B6">
              <w:rPr>
                <w:rFonts w:ascii="Times New Roman" w:hAnsi="Times New Roman" w:cs="Times New Roman"/>
                <w:sz w:val="24"/>
                <w:szCs w:val="24"/>
              </w:rPr>
              <w:t>u pagarināt</w:t>
            </w:r>
            <w:r w:rsidR="008A267E" w:rsidRPr="007D624D">
              <w:rPr>
                <w:rFonts w:ascii="Times New Roman" w:hAnsi="Times New Roman" w:cs="Times New Roman"/>
                <w:sz w:val="24"/>
                <w:szCs w:val="24"/>
              </w:rPr>
              <w:t xml:space="preserve"> </w:t>
            </w:r>
            <w:r w:rsidR="005169FD" w:rsidRPr="007D624D">
              <w:rPr>
                <w:rFonts w:ascii="Times New Roman" w:hAnsi="Times New Roman" w:cs="Times New Roman"/>
                <w:sz w:val="24"/>
                <w:szCs w:val="24"/>
              </w:rPr>
              <w:t xml:space="preserve">līdz </w:t>
            </w:r>
            <w:r w:rsidR="008A267E" w:rsidRPr="007D624D">
              <w:rPr>
                <w:rFonts w:ascii="Times New Roman" w:hAnsi="Times New Roman" w:cs="Times New Roman"/>
                <w:sz w:val="24"/>
                <w:szCs w:val="24"/>
              </w:rPr>
              <w:t>30 dien</w:t>
            </w:r>
            <w:r w:rsidR="005169FD" w:rsidRPr="007D624D">
              <w:rPr>
                <w:rFonts w:ascii="Times New Roman" w:hAnsi="Times New Roman" w:cs="Times New Roman"/>
                <w:sz w:val="24"/>
                <w:szCs w:val="24"/>
              </w:rPr>
              <w:t>ām</w:t>
            </w:r>
            <w:r w:rsidR="008A267E" w:rsidRPr="007D624D">
              <w:rPr>
                <w:rFonts w:ascii="Times New Roman" w:hAnsi="Times New Roman" w:cs="Times New Roman"/>
                <w:sz w:val="24"/>
                <w:szCs w:val="24"/>
              </w:rPr>
              <w:t>.</w:t>
            </w:r>
          </w:p>
          <w:p w:rsidR="00D11953" w:rsidRPr="007D624D" w:rsidRDefault="00870709" w:rsidP="008A267E">
            <w:pPr>
              <w:jc w:val="both"/>
              <w:rPr>
                <w:rFonts w:ascii="Times New Roman" w:hAnsi="Times New Roman" w:cs="Times New Roman"/>
                <w:sz w:val="24"/>
                <w:szCs w:val="24"/>
              </w:rPr>
            </w:pPr>
            <w:r>
              <w:rPr>
                <w:rFonts w:ascii="Times New Roman" w:hAnsi="Times New Roman" w:cs="Times New Roman"/>
                <w:sz w:val="24"/>
                <w:szCs w:val="24"/>
              </w:rPr>
              <w:t>Ievērojot</w:t>
            </w:r>
            <w:r w:rsidR="005169FD" w:rsidRPr="007D624D">
              <w:rPr>
                <w:rFonts w:ascii="Times New Roman" w:hAnsi="Times New Roman" w:cs="Times New Roman"/>
                <w:sz w:val="24"/>
                <w:szCs w:val="24"/>
              </w:rPr>
              <w:t xml:space="preserve"> </w:t>
            </w:r>
            <w:r w:rsidR="00B15310">
              <w:rPr>
                <w:rFonts w:ascii="Times New Roman" w:hAnsi="Times New Roman" w:cs="Times New Roman"/>
                <w:sz w:val="24"/>
                <w:szCs w:val="24"/>
              </w:rPr>
              <w:t>izdarāmos</w:t>
            </w:r>
            <w:r w:rsidR="00D11953" w:rsidRPr="007D624D">
              <w:rPr>
                <w:rFonts w:ascii="Times New Roman" w:hAnsi="Times New Roman" w:cs="Times New Roman"/>
                <w:sz w:val="24"/>
                <w:szCs w:val="24"/>
              </w:rPr>
              <w:t xml:space="preserve"> </w:t>
            </w:r>
            <w:r>
              <w:rPr>
                <w:rFonts w:ascii="Times New Roman" w:hAnsi="Times New Roman" w:cs="Times New Roman"/>
                <w:sz w:val="24"/>
                <w:szCs w:val="24"/>
              </w:rPr>
              <w:t>grozījumus</w:t>
            </w:r>
            <w:r w:rsidR="005169FD" w:rsidRPr="007D624D">
              <w:rPr>
                <w:rFonts w:ascii="Times New Roman" w:hAnsi="Times New Roman" w:cs="Times New Roman"/>
                <w:sz w:val="24"/>
                <w:szCs w:val="24"/>
              </w:rPr>
              <w:t xml:space="preserve"> noteikumu Nr.567</w:t>
            </w:r>
            <w:r w:rsidR="00D11953" w:rsidRPr="007D624D">
              <w:rPr>
                <w:rFonts w:ascii="Times New Roman" w:hAnsi="Times New Roman" w:cs="Times New Roman"/>
                <w:sz w:val="24"/>
                <w:szCs w:val="24"/>
              </w:rPr>
              <w:t xml:space="preserve"> 5.punktā</w:t>
            </w:r>
            <w:r>
              <w:rPr>
                <w:rFonts w:ascii="Times New Roman" w:hAnsi="Times New Roman" w:cs="Times New Roman"/>
                <w:sz w:val="24"/>
                <w:szCs w:val="24"/>
              </w:rPr>
              <w:t>,</w:t>
            </w:r>
            <w:r w:rsidR="00D11953" w:rsidRPr="007D624D">
              <w:rPr>
                <w:rFonts w:ascii="Times New Roman" w:hAnsi="Times New Roman" w:cs="Times New Roman"/>
                <w:sz w:val="24"/>
                <w:szCs w:val="24"/>
              </w:rPr>
              <w:t xml:space="preserve"> ir </w:t>
            </w:r>
            <w:r w:rsidR="005169FD" w:rsidRPr="007D624D">
              <w:rPr>
                <w:rFonts w:ascii="Times New Roman" w:hAnsi="Times New Roman" w:cs="Times New Roman"/>
                <w:sz w:val="24"/>
                <w:szCs w:val="24"/>
              </w:rPr>
              <w:t xml:space="preserve">jāprecizē </w:t>
            </w:r>
            <w:r>
              <w:rPr>
                <w:rFonts w:ascii="Times New Roman" w:hAnsi="Times New Roman" w:cs="Times New Roman"/>
                <w:sz w:val="24"/>
                <w:szCs w:val="24"/>
              </w:rPr>
              <w:t xml:space="preserve">arī </w:t>
            </w:r>
            <w:r w:rsidR="005169FD" w:rsidRPr="007D624D">
              <w:rPr>
                <w:rFonts w:ascii="Times New Roman" w:hAnsi="Times New Roman" w:cs="Times New Roman"/>
                <w:sz w:val="24"/>
                <w:szCs w:val="24"/>
              </w:rPr>
              <w:t>20.2.</w:t>
            </w:r>
            <w:r w:rsidR="00715944">
              <w:rPr>
                <w:rFonts w:ascii="Times New Roman" w:hAnsi="Times New Roman" w:cs="Times New Roman"/>
                <w:sz w:val="24"/>
                <w:szCs w:val="24"/>
              </w:rPr>
              <w:t xml:space="preserve">apakšpunkts </w:t>
            </w:r>
            <w:r w:rsidR="005169FD" w:rsidRPr="007D624D">
              <w:rPr>
                <w:rFonts w:ascii="Times New Roman" w:hAnsi="Times New Roman" w:cs="Times New Roman"/>
                <w:sz w:val="24"/>
                <w:szCs w:val="24"/>
              </w:rPr>
              <w:t xml:space="preserve">un </w:t>
            </w:r>
            <w:r w:rsidR="00715944">
              <w:rPr>
                <w:rFonts w:ascii="Times New Roman" w:hAnsi="Times New Roman" w:cs="Times New Roman"/>
                <w:sz w:val="24"/>
                <w:szCs w:val="24"/>
              </w:rPr>
              <w:t xml:space="preserve">jāsvītro </w:t>
            </w:r>
            <w:r w:rsidR="005169FD" w:rsidRPr="007D624D">
              <w:rPr>
                <w:rFonts w:ascii="Times New Roman" w:hAnsi="Times New Roman" w:cs="Times New Roman"/>
                <w:sz w:val="24"/>
                <w:szCs w:val="24"/>
              </w:rPr>
              <w:t>20.3.apakšpunkt</w:t>
            </w:r>
            <w:r w:rsidR="00B502B6">
              <w:rPr>
                <w:rFonts w:ascii="Times New Roman" w:hAnsi="Times New Roman" w:cs="Times New Roman"/>
                <w:sz w:val="24"/>
                <w:szCs w:val="24"/>
              </w:rPr>
              <w:t>s</w:t>
            </w:r>
            <w:r w:rsidR="00D11953" w:rsidRPr="007D624D">
              <w:rPr>
                <w:rFonts w:ascii="Times New Roman" w:hAnsi="Times New Roman" w:cs="Times New Roman"/>
                <w:sz w:val="24"/>
                <w:szCs w:val="24"/>
              </w:rPr>
              <w:t>.</w:t>
            </w:r>
          </w:p>
          <w:p w:rsidR="00D52218" w:rsidRPr="007D624D" w:rsidRDefault="00D11953" w:rsidP="00B15310">
            <w:pPr>
              <w:jc w:val="both"/>
              <w:rPr>
                <w:rFonts w:ascii="Times New Roman" w:hAnsi="Times New Roman" w:cs="Times New Roman"/>
                <w:sz w:val="24"/>
                <w:szCs w:val="24"/>
              </w:rPr>
            </w:pPr>
            <w:r w:rsidRPr="007D624D">
              <w:rPr>
                <w:rFonts w:ascii="Times New Roman" w:hAnsi="Times New Roman" w:cs="Times New Roman"/>
                <w:sz w:val="24"/>
                <w:szCs w:val="24"/>
              </w:rPr>
              <w:t>Noteikumu projekta 6.punkt</w:t>
            </w:r>
            <w:r w:rsidR="00870709">
              <w:rPr>
                <w:rFonts w:ascii="Times New Roman" w:hAnsi="Times New Roman" w:cs="Times New Roman"/>
                <w:sz w:val="24"/>
                <w:szCs w:val="24"/>
              </w:rPr>
              <w:t>ā</w:t>
            </w:r>
            <w:r w:rsidRPr="007D624D">
              <w:rPr>
                <w:rFonts w:ascii="Times New Roman" w:hAnsi="Times New Roman" w:cs="Times New Roman"/>
                <w:sz w:val="24"/>
                <w:szCs w:val="24"/>
              </w:rPr>
              <w:t xml:space="preserve"> paredz</w:t>
            </w:r>
            <w:r w:rsidR="00870709">
              <w:rPr>
                <w:rFonts w:ascii="Times New Roman" w:hAnsi="Times New Roman" w:cs="Times New Roman"/>
                <w:sz w:val="24"/>
                <w:szCs w:val="24"/>
              </w:rPr>
              <w:t>ēts</w:t>
            </w:r>
            <w:r w:rsidRPr="007D624D">
              <w:rPr>
                <w:rFonts w:ascii="Times New Roman" w:hAnsi="Times New Roman" w:cs="Times New Roman"/>
                <w:sz w:val="24"/>
                <w:szCs w:val="24"/>
              </w:rPr>
              <w:t xml:space="preserve">, ka organizācijām pārskats par savu darbību ciltsdarba jomā būs jāiesniedz katru gadu, </w:t>
            </w:r>
            <w:r w:rsidR="00870709">
              <w:rPr>
                <w:rFonts w:ascii="Times New Roman" w:hAnsi="Times New Roman" w:cs="Times New Roman"/>
                <w:sz w:val="24"/>
                <w:szCs w:val="24"/>
              </w:rPr>
              <w:t>tāpēc</w:t>
            </w:r>
            <w:r w:rsidRPr="007D624D">
              <w:rPr>
                <w:rFonts w:ascii="Times New Roman" w:hAnsi="Times New Roman" w:cs="Times New Roman"/>
                <w:sz w:val="24"/>
                <w:szCs w:val="24"/>
              </w:rPr>
              <w:t xml:space="preserve"> </w:t>
            </w:r>
            <w:r w:rsidR="00B15310">
              <w:rPr>
                <w:rFonts w:ascii="Times New Roman" w:hAnsi="Times New Roman" w:cs="Times New Roman"/>
                <w:sz w:val="24"/>
                <w:szCs w:val="24"/>
              </w:rPr>
              <w:t>tiek</w:t>
            </w:r>
            <w:r w:rsidR="00B15310" w:rsidRPr="007D624D">
              <w:rPr>
                <w:rFonts w:ascii="Times New Roman" w:hAnsi="Times New Roman" w:cs="Times New Roman"/>
                <w:sz w:val="24"/>
                <w:szCs w:val="24"/>
              </w:rPr>
              <w:t xml:space="preserve"> svītro</w:t>
            </w:r>
            <w:r w:rsidR="00B15310">
              <w:rPr>
                <w:rFonts w:ascii="Times New Roman" w:hAnsi="Times New Roman" w:cs="Times New Roman"/>
                <w:sz w:val="24"/>
                <w:szCs w:val="24"/>
              </w:rPr>
              <w:t>ts</w:t>
            </w:r>
            <w:r w:rsidR="00B15310" w:rsidRPr="007D624D">
              <w:rPr>
                <w:rFonts w:ascii="Times New Roman" w:hAnsi="Times New Roman" w:cs="Times New Roman"/>
                <w:sz w:val="24"/>
                <w:szCs w:val="24"/>
              </w:rPr>
              <w:t xml:space="preserve"> </w:t>
            </w:r>
            <w:r w:rsidRPr="007D624D">
              <w:rPr>
                <w:rFonts w:ascii="Times New Roman" w:hAnsi="Times New Roman" w:cs="Times New Roman"/>
                <w:sz w:val="24"/>
                <w:szCs w:val="24"/>
              </w:rPr>
              <w:t>noteikum</w:t>
            </w:r>
            <w:r w:rsidR="00B15310">
              <w:rPr>
                <w:rFonts w:ascii="Times New Roman" w:hAnsi="Times New Roman" w:cs="Times New Roman"/>
                <w:sz w:val="24"/>
                <w:szCs w:val="24"/>
              </w:rPr>
              <w:t>u</w:t>
            </w:r>
            <w:r w:rsidRPr="007D624D">
              <w:rPr>
                <w:rFonts w:ascii="Times New Roman" w:hAnsi="Times New Roman" w:cs="Times New Roman"/>
                <w:sz w:val="24"/>
                <w:szCs w:val="24"/>
              </w:rPr>
              <w:t xml:space="preserve"> Nr.567 20.5.apakšpunkts.</w:t>
            </w:r>
          </w:p>
        </w:tc>
      </w:tr>
      <w:tr w:rsidR="00980698" w:rsidRPr="007D624D" w:rsidTr="00081FDD">
        <w:trPr>
          <w:trHeight w:val="372"/>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lastRenderedPageBreak/>
              <w:t>3.</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Projekta izstrādē iesaistītās institūcijas</w:t>
            </w:r>
          </w:p>
        </w:tc>
        <w:tc>
          <w:tcPr>
            <w:tcW w:w="3158" w:type="pct"/>
            <w:hideMark/>
          </w:tcPr>
          <w:p w:rsidR="00D52218" w:rsidRPr="007D624D" w:rsidRDefault="00802B56" w:rsidP="007A263C">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Zemkopības ministrija</w:t>
            </w:r>
            <w:r w:rsidR="007A263C" w:rsidRPr="007D624D">
              <w:rPr>
                <w:rFonts w:ascii="Times New Roman" w:hAnsi="Times New Roman" w:cs="Times New Roman"/>
                <w:sz w:val="24"/>
                <w:szCs w:val="24"/>
              </w:rPr>
              <w:t xml:space="preserve">, </w:t>
            </w:r>
            <w:r w:rsidRPr="007D624D">
              <w:rPr>
                <w:rFonts w:ascii="Times New Roman" w:hAnsi="Times New Roman" w:cs="Times New Roman"/>
                <w:sz w:val="24"/>
                <w:szCs w:val="24"/>
              </w:rPr>
              <w:t>Lauksaimniecības datu centrs</w:t>
            </w:r>
            <w:r w:rsidR="007A263C" w:rsidRPr="007D624D">
              <w:rPr>
                <w:rFonts w:ascii="Times New Roman" w:hAnsi="Times New Roman" w:cs="Times New Roman"/>
                <w:sz w:val="24"/>
                <w:szCs w:val="24"/>
              </w:rPr>
              <w:t xml:space="preserve"> un Pārtikas veterinārais dienests</w:t>
            </w:r>
          </w:p>
        </w:tc>
      </w:tr>
      <w:tr w:rsidR="00980698" w:rsidRPr="007D624D" w:rsidTr="00081FDD">
        <w:trPr>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4.</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Cita informācija</w:t>
            </w:r>
          </w:p>
        </w:tc>
        <w:tc>
          <w:tcPr>
            <w:tcW w:w="3158" w:type="pct"/>
            <w:hideMark/>
          </w:tcPr>
          <w:p w:rsidR="00D52218" w:rsidRPr="007D624D" w:rsidRDefault="00802B56" w:rsidP="007A263C">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N</w:t>
            </w:r>
            <w:r w:rsidR="007A263C" w:rsidRPr="007D624D">
              <w:rPr>
                <w:rFonts w:ascii="Times New Roman" w:hAnsi="Times New Roman" w:cs="Times New Roman"/>
                <w:sz w:val="24"/>
                <w:szCs w:val="24"/>
              </w:rPr>
              <w:t xml:space="preserve">av.  </w:t>
            </w:r>
          </w:p>
        </w:tc>
      </w:tr>
    </w:tbl>
    <w:p w:rsidR="004941BF" w:rsidRPr="007D624D" w:rsidRDefault="004941BF">
      <w:pPr>
        <w:spacing w:after="0" w:line="240" w:lineRule="auto"/>
        <w:rPr>
          <w:rFonts w:ascii="Times New Roman" w:hAnsi="Times New Roman" w:cs="Times New Roman"/>
          <w:iCs/>
          <w:sz w:val="24"/>
          <w:szCs w:val="24"/>
        </w:rPr>
      </w:pPr>
    </w:p>
    <w:p w:rsidR="00D11953" w:rsidRPr="007D624D" w:rsidRDefault="00D11953">
      <w:pPr>
        <w:spacing w:after="0" w:line="240" w:lineRule="auto"/>
        <w:rPr>
          <w:rFonts w:ascii="Times New Roman" w:hAnsi="Times New Roman" w:cs="Times New Roman"/>
          <w:iCs/>
          <w:sz w:val="24"/>
          <w:szCs w:val="24"/>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2841"/>
        <w:gridCol w:w="5849"/>
      </w:tblGrid>
      <w:tr w:rsidR="00980698" w:rsidRPr="007D624D" w:rsidTr="00081FDD">
        <w:trPr>
          <w:trHeight w:val="444"/>
          <w:tblCellSpacing w:w="15" w:type="dxa"/>
        </w:trPr>
        <w:tc>
          <w:tcPr>
            <w:tcW w:w="0" w:type="auto"/>
            <w:gridSpan w:val="3"/>
            <w:vAlign w:val="center"/>
            <w:hideMark/>
          </w:tcPr>
          <w:p w:rsidR="00D52218" w:rsidRPr="007D624D" w:rsidRDefault="00802B56">
            <w:pPr>
              <w:spacing w:after="0" w:line="240" w:lineRule="auto"/>
              <w:rPr>
                <w:rFonts w:ascii="Times New Roman" w:hAnsi="Times New Roman" w:cs="Times New Roman"/>
                <w:b/>
                <w:bCs/>
                <w:sz w:val="24"/>
                <w:szCs w:val="24"/>
              </w:rPr>
            </w:pPr>
            <w:r w:rsidRPr="007D624D">
              <w:rPr>
                <w:rFonts w:ascii="Times New Roman" w:hAnsi="Times New Roman" w:cs="Times New Roman"/>
                <w:b/>
                <w:bCs/>
                <w:sz w:val="24"/>
                <w:szCs w:val="24"/>
              </w:rPr>
              <w:t>II. Tiesību akta projekta ietekme uz sabiedrību, tautsaimniecības attīstību un administratīvo slogu</w:t>
            </w:r>
          </w:p>
        </w:tc>
      </w:tr>
      <w:tr w:rsidR="00980698" w:rsidRPr="007D624D" w:rsidTr="00081FDD">
        <w:trPr>
          <w:trHeight w:val="372"/>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1.</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Sabiedrības mērķgrupas, kuras tiesiskais regulējums ietekmē vai varētu ietekmēt</w:t>
            </w:r>
          </w:p>
        </w:tc>
        <w:tc>
          <w:tcPr>
            <w:tcW w:w="3158" w:type="pct"/>
            <w:hideMark/>
          </w:tcPr>
          <w:p w:rsidR="00D52218" w:rsidRPr="007D624D" w:rsidRDefault="006773D8" w:rsidP="00533673">
            <w:pPr>
              <w:spacing w:after="0" w:line="240" w:lineRule="auto"/>
              <w:jc w:val="both"/>
              <w:rPr>
                <w:rFonts w:ascii="Times New Roman" w:hAnsi="Times New Roman" w:cs="Times New Roman"/>
                <w:sz w:val="24"/>
                <w:szCs w:val="24"/>
              </w:rPr>
            </w:pPr>
            <w:r w:rsidRPr="007D624D">
              <w:rPr>
                <w:rFonts w:ascii="Times New Roman" w:eastAsia="Calibri" w:hAnsi="Times New Roman" w:cs="Times New Roman"/>
                <w:color w:val="000000"/>
                <w:sz w:val="24"/>
                <w:szCs w:val="24"/>
              </w:rPr>
              <w:t>18 šķirnes lauksaimniecības dzīvnieku audzētāju organizācij</w:t>
            </w:r>
            <w:r w:rsidR="00870709">
              <w:rPr>
                <w:rFonts w:ascii="Times New Roman" w:eastAsia="Calibri" w:hAnsi="Times New Roman" w:cs="Times New Roman"/>
                <w:color w:val="000000"/>
                <w:sz w:val="24"/>
                <w:szCs w:val="24"/>
              </w:rPr>
              <w:t>u</w:t>
            </w:r>
          </w:p>
        </w:tc>
      </w:tr>
      <w:tr w:rsidR="00980698" w:rsidRPr="007D624D" w:rsidTr="00081FDD">
        <w:trPr>
          <w:trHeight w:val="408"/>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2.</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Tiesiskā regulējuma ietekme uz tautsaimniecību un administratīvo slogu</w:t>
            </w:r>
          </w:p>
        </w:tc>
        <w:tc>
          <w:tcPr>
            <w:tcW w:w="3158" w:type="pct"/>
            <w:hideMark/>
          </w:tcPr>
          <w:p w:rsidR="00ED43A7" w:rsidRDefault="006773D8">
            <w:pPr>
              <w:spacing w:after="0" w:line="240" w:lineRule="auto"/>
              <w:jc w:val="both"/>
              <w:rPr>
                <w:rFonts w:ascii="Times New Roman" w:hAnsi="Times New Roman" w:cs="Times New Roman"/>
                <w:sz w:val="24"/>
                <w:szCs w:val="24"/>
              </w:rPr>
            </w:pPr>
            <w:r w:rsidRPr="007D624D">
              <w:rPr>
                <w:rFonts w:ascii="Times New Roman" w:eastAsia="Calibri" w:hAnsi="Times New Roman" w:cs="Times New Roman"/>
                <w:sz w:val="24"/>
                <w:szCs w:val="24"/>
              </w:rPr>
              <w:t xml:space="preserve">Noteikumu projekts neparedz stingrāku vai atšķirīgu regulējumu </w:t>
            </w:r>
            <w:r w:rsidR="00B15310">
              <w:rPr>
                <w:rFonts w:ascii="Times New Roman" w:eastAsia="Calibri" w:hAnsi="Times New Roman" w:cs="Times New Roman"/>
                <w:sz w:val="24"/>
                <w:szCs w:val="24"/>
              </w:rPr>
              <w:t>kā</w:t>
            </w:r>
            <w:r w:rsidRPr="007D624D">
              <w:rPr>
                <w:rFonts w:ascii="Times New Roman" w:eastAsia="Calibri" w:hAnsi="Times New Roman" w:cs="Times New Roman"/>
                <w:sz w:val="24"/>
                <w:szCs w:val="24"/>
              </w:rPr>
              <w:t xml:space="preserve"> līdz šim spēkā esoš</w:t>
            </w:r>
            <w:r w:rsidR="00B15310">
              <w:rPr>
                <w:rFonts w:ascii="Times New Roman" w:eastAsia="Calibri" w:hAnsi="Times New Roman" w:cs="Times New Roman"/>
                <w:sz w:val="24"/>
                <w:szCs w:val="24"/>
              </w:rPr>
              <w:t>ajā</w:t>
            </w:r>
            <w:r w:rsidRPr="007D624D">
              <w:rPr>
                <w:rFonts w:ascii="Times New Roman" w:eastAsia="Calibri" w:hAnsi="Times New Roman" w:cs="Times New Roman"/>
                <w:sz w:val="24"/>
                <w:szCs w:val="24"/>
              </w:rPr>
              <w:t xml:space="preserve"> šķirnes lauksaimniecības dzīvnieku audzētāju organizācijas statusa piešķiršanas kārtīb</w:t>
            </w:r>
            <w:r w:rsidR="00B15310">
              <w:rPr>
                <w:rFonts w:ascii="Times New Roman" w:eastAsia="Calibri" w:hAnsi="Times New Roman" w:cs="Times New Roman"/>
                <w:sz w:val="24"/>
                <w:szCs w:val="24"/>
              </w:rPr>
              <w:t>ā</w:t>
            </w:r>
            <w:r w:rsidRPr="007D624D">
              <w:rPr>
                <w:rFonts w:ascii="Times New Roman" w:eastAsia="Calibri" w:hAnsi="Times New Roman" w:cs="Times New Roman"/>
                <w:sz w:val="24"/>
                <w:szCs w:val="24"/>
              </w:rPr>
              <w:t>.</w:t>
            </w:r>
            <w:r w:rsidRPr="007D624D">
              <w:rPr>
                <w:rFonts w:ascii="Times New Roman" w:hAnsi="Times New Roman" w:cs="Times New Roman"/>
                <w:sz w:val="24"/>
                <w:szCs w:val="24"/>
              </w:rPr>
              <w:t xml:space="preserve"> </w:t>
            </w:r>
            <w:r w:rsidR="00BC149B" w:rsidRPr="007D624D">
              <w:rPr>
                <w:rFonts w:ascii="Times New Roman" w:hAnsi="Times New Roman" w:cs="Times New Roman"/>
                <w:sz w:val="24"/>
                <w:szCs w:val="24"/>
              </w:rPr>
              <w:t>Sabiedrības grupām un institūcijām projekta tiesiskais regulējums nemaina tiesības un pienākumus</w:t>
            </w:r>
            <w:r w:rsidR="002C11E9" w:rsidRPr="007D624D">
              <w:rPr>
                <w:rFonts w:ascii="Times New Roman" w:hAnsi="Times New Roman" w:cs="Times New Roman"/>
                <w:sz w:val="24"/>
                <w:szCs w:val="24"/>
              </w:rPr>
              <w:t xml:space="preserve"> un</w:t>
            </w:r>
            <w:r w:rsidR="007A263C" w:rsidRPr="007D624D">
              <w:rPr>
                <w:rFonts w:ascii="Times New Roman" w:hAnsi="Times New Roman" w:cs="Times New Roman"/>
                <w:sz w:val="24"/>
                <w:szCs w:val="24"/>
              </w:rPr>
              <w:t xml:space="preserve"> </w:t>
            </w:r>
            <w:r w:rsidR="00BC149B" w:rsidRPr="007D624D">
              <w:rPr>
                <w:rFonts w:ascii="Times New Roman" w:hAnsi="Times New Roman" w:cs="Times New Roman"/>
                <w:sz w:val="24"/>
                <w:szCs w:val="24"/>
              </w:rPr>
              <w:t>veicamās darbības.</w:t>
            </w:r>
            <w:r w:rsidR="002C11E9" w:rsidRPr="007D624D">
              <w:rPr>
                <w:rFonts w:ascii="Times New Roman" w:hAnsi="Times New Roman" w:cs="Times New Roman"/>
                <w:sz w:val="24"/>
                <w:szCs w:val="24"/>
              </w:rPr>
              <w:t xml:space="preserve"> </w:t>
            </w:r>
            <w:r w:rsidR="00D01D13" w:rsidRPr="007D624D">
              <w:rPr>
                <w:rFonts w:ascii="Times New Roman" w:hAnsi="Times New Roman" w:cs="Times New Roman"/>
                <w:sz w:val="24"/>
                <w:szCs w:val="24"/>
              </w:rPr>
              <w:t>Noteikumu projektā p</w:t>
            </w:r>
            <w:r w:rsidR="002C11E9" w:rsidRPr="007D624D">
              <w:rPr>
                <w:rFonts w:ascii="Times New Roman" w:hAnsi="Times New Roman" w:cs="Times New Roman"/>
                <w:sz w:val="24"/>
                <w:szCs w:val="24"/>
              </w:rPr>
              <w:t>aredz</w:t>
            </w:r>
            <w:r w:rsidR="00D01D13" w:rsidRPr="007D624D">
              <w:rPr>
                <w:rFonts w:ascii="Times New Roman" w:hAnsi="Times New Roman" w:cs="Times New Roman"/>
                <w:sz w:val="24"/>
                <w:szCs w:val="24"/>
              </w:rPr>
              <w:t>ē</w:t>
            </w:r>
            <w:r w:rsidR="002C11E9" w:rsidRPr="007D624D">
              <w:rPr>
                <w:rFonts w:ascii="Times New Roman" w:hAnsi="Times New Roman" w:cs="Times New Roman"/>
                <w:sz w:val="24"/>
                <w:szCs w:val="24"/>
              </w:rPr>
              <w:t>t</w:t>
            </w:r>
            <w:r w:rsidR="00D01D13" w:rsidRPr="007D624D">
              <w:rPr>
                <w:rFonts w:ascii="Times New Roman" w:hAnsi="Times New Roman" w:cs="Times New Roman"/>
                <w:sz w:val="24"/>
                <w:szCs w:val="24"/>
              </w:rPr>
              <w:t>s</w:t>
            </w:r>
            <w:r w:rsidR="007430B6" w:rsidRPr="007D624D">
              <w:rPr>
                <w:rFonts w:ascii="Times New Roman" w:hAnsi="Times New Roman" w:cs="Times New Roman"/>
                <w:sz w:val="24"/>
                <w:szCs w:val="24"/>
              </w:rPr>
              <w:t xml:space="preserve">, ka </w:t>
            </w:r>
            <w:r w:rsidRPr="007D624D">
              <w:rPr>
                <w:rFonts w:ascii="Times New Roman" w:hAnsi="Times New Roman" w:cs="Times New Roman"/>
                <w:sz w:val="24"/>
                <w:szCs w:val="24"/>
              </w:rPr>
              <w:t>o</w:t>
            </w:r>
            <w:r w:rsidR="007430B6" w:rsidRPr="007D624D">
              <w:rPr>
                <w:rFonts w:ascii="Times New Roman" w:hAnsi="Times New Roman" w:cs="Times New Roman"/>
                <w:sz w:val="24"/>
                <w:szCs w:val="24"/>
              </w:rPr>
              <w:t xml:space="preserve">rganizācija, kurai ir piešķirts šķirnes lauksaimniecības dzīvnieku audzētāju organizācijas statuss, sagatavo un katru gadu līdz 31.decembrim datu centrā </w:t>
            </w:r>
            <w:r w:rsidR="007430B6" w:rsidRPr="007D624D">
              <w:rPr>
                <w:rFonts w:ascii="Times New Roman" w:hAnsi="Times New Roman" w:cs="Times New Roman"/>
                <w:sz w:val="24"/>
                <w:szCs w:val="24"/>
              </w:rPr>
              <w:lastRenderedPageBreak/>
              <w:t xml:space="preserve">iesniedz pārskatu par ciltsdarba programmas </w:t>
            </w:r>
            <w:r w:rsidR="00870709">
              <w:rPr>
                <w:rFonts w:ascii="Times New Roman" w:hAnsi="Times New Roman" w:cs="Times New Roman"/>
                <w:sz w:val="24"/>
                <w:szCs w:val="24"/>
              </w:rPr>
              <w:t>īstenošanas</w:t>
            </w:r>
            <w:r w:rsidR="00870709" w:rsidRPr="007D624D">
              <w:rPr>
                <w:rFonts w:ascii="Times New Roman" w:hAnsi="Times New Roman" w:cs="Times New Roman"/>
                <w:sz w:val="24"/>
                <w:szCs w:val="24"/>
              </w:rPr>
              <w:t xml:space="preserve"> </w:t>
            </w:r>
            <w:r w:rsidR="007430B6" w:rsidRPr="007D624D">
              <w:rPr>
                <w:rFonts w:ascii="Times New Roman" w:hAnsi="Times New Roman" w:cs="Times New Roman"/>
                <w:sz w:val="24"/>
                <w:szCs w:val="24"/>
              </w:rPr>
              <w:t>sasniegumiem, sniegtajiem ciltsdarba pakalpojumiem un ciltsdarba speciālistu praktisko apmācību organizēšanu ciltsdarba jomā</w:t>
            </w:r>
            <w:r w:rsidR="00746F74" w:rsidRPr="007D624D">
              <w:rPr>
                <w:rFonts w:ascii="Times New Roman" w:hAnsi="Times New Roman" w:cs="Times New Roman"/>
                <w:sz w:val="24"/>
                <w:szCs w:val="24"/>
              </w:rPr>
              <w:t xml:space="preserve"> (turpmāk – pārskats)</w:t>
            </w:r>
            <w:r w:rsidR="00D01D13" w:rsidRPr="007D624D">
              <w:rPr>
                <w:rFonts w:ascii="Times New Roman" w:hAnsi="Times New Roman" w:cs="Times New Roman"/>
                <w:sz w:val="24"/>
                <w:szCs w:val="24"/>
              </w:rPr>
              <w:t xml:space="preserve">. </w:t>
            </w:r>
            <w:r w:rsidR="00870709">
              <w:rPr>
                <w:rFonts w:ascii="Times New Roman" w:hAnsi="Times New Roman" w:cs="Times New Roman"/>
                <w:sz w:val="24"/>
                <w:szCs w:val="24"/>
              </w:rPr>
              <w:t>N</w:t>
            </w:r>
            <w:r w:rsidR="00D01D13" w:rsidRPr="007D624D">
              <w:rPr>
                <w:rFonts w:ascii="Times New Roman" w:hAnsi="Times New Roman" w:cs="Times New Roman"/>
                <w:sz w:val="24"/>
                <w:szCs w:val="24"/>
              </w:rPr>
              <w:t>oteikum</w:t>
            </w:r>
            <w:r w:rsidR="00870709">
              <w:rPr>
                <w:rFonts w:ascii="Times New Roman" w:hAnsi="Times New Roman" w:cs="Times New Roman"/>
                <w:sz w:val="24"/>
                <w:szCs w:val="24"/>
              </w:rPr>
              <w:t>u</w:t>
            </w:r>
            <w:r w:rsidR="00D01D13" w:rsidRPr="007D624D">
              <w:rPr>
                <w:rFonts w:ascii="Times New Roman" w:hAnsi="Times New Roman" w:cs="Times New Roman"/>
                <w:sz w:val="24"/>
                <w:szCs w:val="24"/>
              </w:rPr>
              <w:t xml:space="preserve"> Nr.567 </w:t>
            </w:r>
            <w:r w:rsidR="00870709">
              <w:rPr>
                <w:rFonts w:ascii="Times New Roman" w:hAnsi="Times New Roman" w:cs="Times New Roman"/>
                <w:sz w:val="24"/>
                <w:szCs w:val="24"/>
              </w:rPr>
              <w:t xml:space="preserve">pašreizējā redakcija </w:t>
            </w:r>
            <w:r w:rsidR="00D01D13" w:rsidRPr="007D624D">
              <w:rPr>
                <w:rFonts w:ascii="Times New Roman" w:hAnsi="Times New Roman" w:cs="Times New Roman"/>
                <w:sz w:val="24"/>
                <w:szCs w:val="24"/>
              </w:rPr>
              <w:t xml:space="preserve">nosaka, ka pārskats jāiesniedz vienu reizi piecos gados </w:t>
            </w:r>
            <w:r w:rsidR="00870709">
              <w:rPr>
                <w:rFonts w:ascii="Times New Roman" w:hAnsi="Times New Roman" w:cs="Times New Roman"/>
                <w:sz w:val="24"/>
                <w:szCs w:val="24"/>
              </w:rPr>
              <w:t>reizē</w:t>
            </w:r>
            <w:r w:rsidR="00D01D13" w:rsidRPr="007D624D">
              <w:rPr>
                <w:rFonts w:ascii="Times New Roman" w:hAnsi="Times New Roman" w:cs="Times New Roman"/>
                <w:sz w:val="24"/>
                <w:szCs w:val="24"/>
              </w:rPr>
              <w:t xml:space="preserve"> ar ciltsdarba programmas un organizācijas pieteikumu </w:t>
            </w:r>
            <w:r w:rsidR="00F05AF2" w:rsidRPr="007D624D">
              <w:rPr>
                <w:rFonts w:ascii="Times New Roman" w:hAnsi="Times New Roman" w:cs="Times New Roman"/>
                <w:sz w:val="24"/>
                <w:szCs w:val="24"/>
              </w:rPr>
              <w:t xml:space="preserve">šķirnes lauksaimniecības dzīvnieku audzētāju organizācijas </w:t>
            </w:r>
            <w:r w:rsidR="00D01D13" w:rsidRPr="007D624D">
              <w:rPr>
                <w:rFonts w:ascii="Times New Roman" w:hAnsi="Times New Roman" w:cs="Times New Roman"/>
                <w:sz w:val="24"/>
                <w:szCs w:val="24"/>
              </w:rPr>
              <w:t xml:space="preserve">statusa pagarināšanai. </w:t>
            </w:r>
            <w:r w:rsidR="00F05AF2" w:rsidRPr="007D624D">
              <w:rPr>
                <w:rFonts w:ascii="Times New Roman" w:hAnsi="Times New Roman" w:cs="Times New Roman"/>
                <w:sz w:val="24"/>
                <w:szCs w:val="24"/>
              </w:rPr>
              <w:t xml:space="preserve">Organizācijas ik gadu </w:t>
            </w:r>
            <w:r w:rsidR="00870709">
              <w:rPr>
                <w:rFonts w:ascii="Times New Roman" w:hAnsi="Times New Roman" w:cs="Times New Roman"/>
                <w:sz w:val="24"/>
                <w:szCs w:val="24"/>
              </w:rPr>
              <w:t xml:space="preserve">izvērtē </w:t>
            </w:r>
            <w:r w:rsidR="00F05AF2" w:rsidRPr="007D624D">
              <w:rPr>
                <w:rFonts w:ascii="Times New Roman" w:hAnsi="Times New Roman" w:cs="Times New Roman"/>
                <w:sz w:val="24"/>
                <w:szCs w:val="24"/>
              </w:rPr>
              <w:t>sav</w:t>
            </w:r>
            <w:r w:rsidR="00870709">
              <w:rPr>
                <w:rFonts w:ascii="Times New Roman" w:hAnsi="Times New Roman" w:cs="Times New Roman"/>
                <w:sz w:val="24"/>
                <w:szCs w:val="24"/>
              </w:rPr>
              <w:t>u</w:t>
            </w:r>
            <w:r w:rsidR="00F05AF2" w:rsidRPr="007D624D">
              <w:rPr>
                <w:rFonts w:ascii="Times New Roman" w:hAnsi="Times New Roman" w:cs="Times New Roman"/>
                <w:sz w:val="24"/>
                <w:szCs w:val="24"/>
              </w:rPr>
              <w:t xml:space="preserve"> darbību un gatavo šāda veida informāciju, k</w:t>
            </w:r>
            <w:r w:rsidR="00870709">
              <w:rPr>
                <w:rFonts w:ascii="Times New Roman" w:hAnsi="Times New Roman" w:cs="Times New Roman"/>
                <w:sz w:val="24"/>
                <w:szCs w:val="24"/>
              </w:rPr>
              <w:t>as</w:t>
            </w:r>
            <w:r w:rsidR="00F05AF2" w:rsidRPr="007D624D">
              <w:rPr>
                <w:rFonts w:ascii="Times New Roman" w:hAnsi="Times New Roman" w:cs="Times New Roman"/>
                <w:sz w:val="24"/>
                <w:szCs w:val="24"/>
              </w:rPr>
              <w:t xml:space="preserve"> tiek uzglabāta organizācijā, bet iesniegšanai datu centra </w:t>
            </w:r>
            <w:r w:rsidR="00B15310">
              <w:rPr>
                <w:rFonts w:ascii="Times New Roman" w:hAnsi="Times New Roman" w:cs="Times New Roman"/>
                <w:sz w:val="24"/>
                <w:szCs w:val="24"/>
              </w:rPr>
              <w:t>k</w:t>
            </w:r>
            <w:r w:rsidR="00F05AF2" w:rsidRPr="007D624D">
              <w:rPr>
                <w:rFonts w:ascii="Times New Roman" w:hAnsi="Times New Roman" w:cs="Times New Roman"/>
                <w:sz w:val="24"/>
                <w:szCs w:val="24"/>
              </w:rPr>
              <w:t>omisij</w:t>
            </w:r>
            <w:r w:rsidR="00870709">
              <w:rPr>
                <w:rFonts w:ascii="Times New Roman" w:hAnsi="Times New Roman" w:cs="Times New Roman"/>
                <w:sz w:val="24"/>
                <w:szCs w:val="24"/>
              </w:rPr>
              <w:t>ā tā</w:t>
            </w:r>
            <w:r w:rsidR="00F05AF2" w:rsidRPr="007D624D">
              <w:rPr>
                <w:rFonts w:ascii="Times New Roman" w:hAnsi="Times New Roman" w:cs="Times New Roman"/>
                <w:sz w:val="24"/>
                <w:szCs w:val="24"/>
              </w:rPr>
              <w:t xml:space="preserve"> </w:t>
            </w:r>
            <w:r w:rsidR="00D34790" w:rsidRPr="007D624D">
              <w:rPr>
                <w:rFonts w:ascii="Times New Roman" w:hAnsi="Times New Roman" w:cs="Times New Roman"/>
                <w:sz w:val="24"/>
                <w:szCs w:val="24"/>
              </w:rPr>
              <w:t xml:space="preserve">tiek </w:t>
            </w:r>
            <w:r w:rsidR="00F05AF2" w:rsidRPr="007D624D">
              <w:rPr>
                <w:rFonts w:ascii="Times New Roman" w:hAnsi="Times New Roman" w:cs="Times New Roman"/>
                <w:sz w:val="24"/>
                <w:szCs w:val="24"/>
              </w:rPr>
              <w:t>apkopo</w:t>
            </w:r>
            <w:r w:rsidR="00D34790" w:rsidRPr="007D624D">
              <w:rPr>
                <w:rFonts w:ascii="Times New Roman" w:hAnsi="Times New Roman" w:cs="Times New Roman"/>
                <w:sz w:val="24"/>
                <w:szCs w:val="24"/>
              </w:rPr>
              <w:t>ta</w:t>
            </w:r>
            <w:r w:rsidR="00F05AF2" w:rsidRPr="007D624D">
              <w:rPr>
                <w:rFonts w:ascii="Times New Roman" w:hAnsi="Times New Roman" w:cs="Times New Roman"/>
                <w:sz w:val="24"/>
                <w:szCs w:val="24"/>
              </w:rPr>
              <w:t xml:space="preserve"> vienu reizi piecos gados. </w:t>
            </w:r>
            <w:r w:rsidR="00746F74" w:rsidRPr="007D624D">
              <w:rPr>
                <w:rFonts w:ascii="Times New Roman" w:hAnsi="Times New Roman" w:cs="Times New Roman"/>
                <w:sz w:val="24"/>
                <w:szCs w:val="24"/>
              </w:rPr>
              <w:t xml:space="preserve">Lai </w:t>
            </w:r>
            <w:r w:rsidR="00B15310">
              <w:rPr>
                <w:rFonts w:ascii="Times New Roman" w:hAnsi="Times New Roman" w:cs="Times New Roman"/>
                <w:sz w:val="24"/>
                <w:szCs w:val="24"/>
              </w:rPr>
              <w:t>k</w:t>
            </w:r>
            <w:r w:rsidR="00746F74" w:rsidRPr="007D624D">
              <w:rPr>
                <w:rFonts w:ascii="Times New Roman" w:hAnsi="Times New Roman" w:cs="Times New Roman"/>
                <w:sz w:val="24"/>
                <w:szCs w:val="24"/>
              </w:rPr>
              <w:t>omisija iegūtu plašāku informāciju par organizācijas veikto darbību ciltsdarba jomā</w:t>
            </w:r>
            <w:r w:rsidR="00870709">
              <w:rPr>
                <w:rFonts w:ascii="Times New Roman" w:hAnsi="Times New Roman" w:cs="Times New Roman"/>
                <w:sz w:val="24"/>
                <w:szCs w:val="24"/>
              </w:rPr>
              <w:t>,</w:t>
            </w:r>
            <w:r w:rsidR="00746F74" w:rsidRPr="007D624D">
              <w:rPr>
                <w:rFonts w:ascii="Times New Roman" w:hAnsi="Times New Roman" w:cs="Times New Roman"/>
                <w:sz w:val="24"/>
                <w:szCs w:val="24"/>
              </w:rPr>
              <w:t xml:space="preserve"> turpmāk organizācijām pārskat</w:t>
            </w:r>
            <w:r w:rsidR="00870709">
              <w:rPr>
                <w:rFonts w:ascii="Times New Roman" w:hAnsi="Times New Roman" w:cs="Times New Roman"/>
                <w:sz w:val="24"/>
                <w:szCs w:val="24"/>
              </w:rPr>
              <w:t>i</w:t>
            </w:r>
            <w:r w:rsidR="00746F74" w:rsidRPr="007D624D">
              <w:rPr>
                <w:rFonts w:ascii="Times New Roman" w:hAnsi="Times New Roman" w:cs="Times New Roman"/>
                <w:sz w:val="24"/>
                <w:szCs w:val="24"/>
              </w:rPr>
              <w:t xml:space="preserve"> būs jāiesniedz ik gadu.</w:t>
            </w:r>
          </w:p>
          <w:p w:rsidR="00ED43A7" w:rsidRDefault="00746F74">
            <w:pPr>
              <w:spacing w:after="0" w:line="240" w:lineRule="auto"/>
              <w:jc w:val="both"/>
              <w:rPr>
                <w:rFonts w:ascii="Times New Roman" w:hAnsi="Times New Roman" w:cs="Times New Roman"/>
                <w:sz w:val="24"/>
                <w:szCs w:val="24"/>
              </w:rPr>
            </w:pPr>
            <w:r w:rsidRPr="007D624D">
              <w:rPr>
                <w:rFonts w:ascii="Times New Roman" w:hAnsi="Times New Roman" w:cs="Times New Roman"/>
                <w:sz w:val="24"/>
                <w:szCs w:val="24"/>
              </w:rPr>
              <w:t>D</w:t>
            </w:r>
            <w:r w:rsidR="00D01D13" w:rsidRPr="007D624D">
              <w:rPr>
                <w:rFonts w:ascii="Times New Roman" w:hAnsi="Times New Roman" w:cs="Times New Roman"/>
                <w:sz w:val="24"/>
                <w:szCs w:val="24"/>
              </w:rPr>
              <w:t xml:space="preserve">atu centra </w:t>
            </w:r>
            <w:r w:rsidR="00B15310">
              <w:rPr>
                <w:rFonts w:ascii="Times New Roman" w:hAnsi="Times New Roman" w:cs="Times New Roman"/>
                <w:sz w:val="24"/>
                <w:szCs w:val="24"/>
              </w:rPr>
              <w:t>k</w:t>
            </w:r>
            <w:r w:rsidR="00D01D13" w:rsidRPr="007D624D">
              <w:rPr>
                <w:rFonts w:ascii="Times New Roman" w:hAnsi="Times New Roman" w:cs="Times New Roman"/>
                <w:sz w:val="24"/>
                <w:szCs w:val="24"/>
              </w:rPr>
              <w:t>omisijai iesniegtie pārskati būs jāizvērtē k</w:t>
            </w:r>
            <w:r w:rsidR="00870709">
              <w:rPr>
                <w:rFonts w:ascii="Times New Roman" w:hAnsi="Times New Roman" w:cs="Times New Roman"/>
                <w:sz w:val="24"/>
                <w:szCs w:val="24"/>
              </w:rPr>
              <w:t>atru</w:t>
            </w:r>
            <w:r w:rsidR="00D01D13" w:rsidRPr="007D624D">
              <w:rPr>
                <w:rFonts w:ascii="Times New Roman" w:hAnsi="Times New Roman" w:cs="Times New Roman"/>
                <w:sz w:val="24"/>
                <w:szCs w:val="24"/>
              </w:rPr>
              <w:t xml:space="preserve"> gadu</w:t>
            </w:r>
            <w:r w:rsidR="00870709">
              <w:rPr>
                <w:rFonts w:ascii="Times New Roman" w:hAnsi="Times New Roman" w:cs="Times New Roman"/>
                <w:sz w:val="24"/>
                <w:szCs w:val="24"/>
              </w:rPr>
              <w:t>,</w:t>
            </w:r>
            <w:r w:rsidR="00D01D13" w:rsidRPr="007D624D">
              <w:rPr>
                <w:rFonts w:ascii="Times New Roman" w:hAnsi="Times New Roman" w:cs="Times New Roman"/>
                <w:sz w:val="24"/>
                <w:szCs w:val="24"/>
              </w:rPr>
              <w:t xml:space="preserve"> nevis vienu reizi piecos gados</w:t>
            </w:r>
            <w:r w:rsidR="00870709">
              <w:rPr>
                <w:rFonts w:ascii="Times New Roman" w:hAnsi="Times New Roman" w:cs="Times New Roman"/>
                <w:sz w:val="24"/>
                <w:szCs w:val="24"/>
              </w:rPr>
              <w:t>.</w:t>
            </w:r>
            <w:r w:rsidR="00D01D13" w:rsidRPr="007D624D">
              <w:rPr>
                <w:rFonts w:ascii="Times New Roman" w:hAnsi="Times New Roman" w:cs="Times New Roman"/>
                <w:sz w:val="24"/>
                <w:szCs w:val="24"/>
              </w:rPr>
              <w:t xml:space="preserve"> </w:t>
            </w:r>
            <w:r w:rsidR="00870709">
              <w:rPr>
                <w:rFonts w:ascii="Times New Roman" w:hAnsi="Times New Roman" w:cs="Times New Roman"/>
                <w:sz w:val="24"/>
                <w:szCs w:val="24"/>
              </w:rPr>
              <w:t>Tas</w:t>
            </w:r>
            <w:r w:rsidR="00D01D13" w:rsidRPr="007D624D">
              <w:rPr>
                <w:rFonts w:ascii="Times New Roman" w:hAnsi="Times New Roman" w:cs="Times New Roman"/>
                <w:sz w:val="24"/>
                <w:szCs w:val="24"/>
              </w:rPr>
              <w:t xml:space="preserve"> </w:t>
            </w:r>
            <w:r w:rsidR="00B15310">
              <w:rPr>
                <w:rFonts w:ascii="Times New Roman" w:hAnsi="Times New Roman" w:cs="Times New Roman"/>
                <w:sz w:val="24"/>
                <w:szCs w:val="24"/>
              </w:rPr>
              <w:t>k</w:t>
            </w:r>
            <w:r w:rsidR="00D01D13" w:rsidRPr="007D624D">
              <w:rPr>
                <w:rFonts w:ascii="Times New Roman" w:hAnsi="Times New Roman" w:cs="Times New Roman"/>
                <w:sz w:val="24"/>
                <w:szCs w:val="24"/>
              </w:rPr>
              <w:t>omisija</w:t>
            </w:r>
            <w:r w:rsidR="00870709">
              <w:rPr>
                <w:rFonts w:ascii="Times New Roman" w:hAnsi="Times New Roman" w:cs="Times New Roman"/>
                <w:sz w:val="24"/>
                <w:szCs w:val="24"/>
              </w:rPr>
              <w:t>i</w:t>
            </w:r>
            <w:r w:rsidR="00D01D13" w:rsidRPr="007D624D">
              <w:rPr>
                <w:rFonts w:ascii="Times New Roman" w:hAnsi="Times New Roman" w:cs="Times New Roman"/>
                <w:sz w:val="24"/>
                <w:szCs w:val="24"/>
              </w:rPr>
              <w:t xml:space="preserve"> </w:t>
            </w:r>
            <w:r w:rsidR="00870709">
              <w:rPr>
                <w:rFonts w:ascii="Times New Roman" w:hAnsi="Times New Roman" w:cs="Times New Roman"/>
                <w:sz w:val="24"/>
                <w:szCs w:val="24"/>
              </w:rPr>
              <w:t xml:space="preserve">ļaus </w:t>
            </w:r>
            <w:r w:rsidR="00D01D13" w:rsidRPr="007D624D">
              <w:rPr>
                <w:rFonts w:ascii="Times New Roman" w:hAnsi="Times New Roman" w:cs="Times New Roman"/>
                <w:sz w:val="24"/>
                <w:szCs w:val="24"/>
              </w:rPr>
              <w:t>iegū</w:t>
            </w:r>
            <w:r w:rsidR="00870709">
              <w:rPr>
                <w:rFonts w:ascii="Times New Roman" w:hAnsi="Times New Roman" w:cs="Times New Roman"/>
                <w:sz w:val="24"/>
                <w:szCs w:val="24"/>
              </w:rPr>
              <w:t>t</w:t>
            </w:r>
            <w:r w:rsidR="00D01D13" w:rsidRPr="007D624D">
              <w:rPr>
                <w:rFonts w:ascii="Times New Roman" w:hAnsi="Times New Roman" w:cs="Times New Roman"/>
                <w:sz w:val="24"/>
                <w:szCs w:val="24"/>
              </w:rPr>
              <w:t xml:space="preserve"> plašāku informāciju par organizācijas veikto darbību ciltsdarba jomā</w:t>
            </w:r>
            <w:r w:rsidR="00F05AF2" w:rsidRPr="007D624D">
              <w:rPr>
                <w:rFonts w:ascii="Times New Roman" w:hAnsi="Times New Roman" w:cs="Times New Roman"/>
                <w:sz w:val="24"/>
                <w:szCs w:val="24"/>
              </w:rPr>
              <w:t xml:space="preserve">, </w:t>
            </w:r>
            <w:r w:rsidR="00870709">
              <w:rPr>
                <w:rFonts w:ascii="Times New Roman" w:hAnsi="Times New Roman" w:cs="Times New Roman"/>
                <w:sz w:val="24"/>
                <w:szCs w:val="24"/>
              </w:rPr>
              <w:t>jo tā</w:t>
            </w:r>
            <w:r w:rsidR="00F05AF2" w:rsidRPr="007D624D">
              <w:rPr>
                <w:rFonts w:ascii="Times New Roman" w:hAnsi="Times New Roman" w:cs="Times New Roman"/>
                <w:sz w:val="24"/>
                <w:szCs w:val="24"/>
              </w:rPr>
              <w:t xml:space="preserve"> ir nepieciešama, lai </w:t>
            </w:r>
            <w:r w:rsidR="00D01D13" w:rsidRPr="007D624D">
              <w:rPr>
                <w:rFonts w:ascii="Times New Roman" w:hAnsi="Times New Roman" w:cs="Times New Roman"/>
                <w:sz w:val="24"/>
                <w:szCs w:val="24"/>
              </w:rPr>
              <w:t>izvērtētu organizācijas atbilstību šķirnes lauksaimniecības dzīvnieku audzētāju organizācijas statusam.</w:t>
            </w:r>
          </w:p>
        </w:tc>
      </w:tr>
      <w:tr w:rsidR="00980698" w:rsidRPr="007D624D" w:rsidTr="00081FDD">
        <w:trPr>
          <w:trHeight w:val="408"/>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lastRenderedPageBreak/>
              <w:t>3.</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Administratīvo izmaksu monetārs novērtējums</w:t>
            </w:r>
          </w:p>
        </w:tc>
        <w:tc>
          <w:tcPr>
            <w:tcW w:w="3158" w:type="pct"/>
            <w:hideMark/>
          </w:tcPr>
          <w:p w:rsidR="00D52218" w:rsidRPr="007D624D" w:rsidRDefault="002C11E9" w:rsidP="006773D8">
            <w:pPr>
              <w:jc w:val="both"/>
              <w:rPr>
                <w:rFonts w:ascii="Times New Roman" w:hAnsi="Times New Roman" w:cs="Times New Roman"/>
                <w:sz w:val="24"/>
                <w:szCs w:val="24"/>
              </w:rPr>
            </w:pPr>
            <w:r w:rsidRPr="007D624D">
              <w:rPr>
                <w:rFonts w:ascii="Times New Roman" w:hAnsi="Times New Roman" w:cs="Times New Roman"/>
                <w:sz w:val="24"/>
                <w:szCs w:val="24"/>
              </w:rPr>
              <w:t xml:space="preserve">Administratīvo izmaksu novērtējums mērķgrupai, ko veido juridiskas personas, nepārsniedz 2000 </w:t>
            </w:r>
            <w:r w:rsidRPr="007D624D">
              <w:rPr>
                <w:rFonts w:ascii="Times New Roman" w:hAnsi="Times New Roman" w:cs="Times New Roman"/>
                <w:i/>
                <w:sz w:val="24"/>
                <w:szCs w:val="24"/>
              </w:rPr>
              <w:t>euro</w:t>
            </w:r>
            <w:r w:rsidRPr="007D624D">
              <w:rPr>
                <w:rFonts w:ascii="Times New Roman" w:hAnsi="Times New Roman" w:cs="Times New Roman"/>
                <w:sz w:val="24"/>
                <w:szCs w:val="24"/>
              </w:rPr>
              <w:t xml:space="preserve"> gadā</w:t>
            </w:r>
            <w:r w:rsidR="006773D8" w:rsidRPr="007D624D">
              <w:rPr>
                <w:rFonts w:ascii="Times New Roman" w:hAnsi="Times New Roman" w:cs="Times New Roman"/>
                <w:sz w:val="24"/>
                <w:szCs w:val="24"/>
              </w:rPr>
              <w:t>.</w:t>
            </w:r>
          </w:p>
        </w:tc>
      </w:tr>
      <w:tr w:rsidR="00980698" w:rsidRPr="007D624D" w:rsidTr="00081FDD">
        <w:trPr>
          <w:trHeight w:val="276"/>
          <w:tblCellSpacing w:w="15" w:type="dxa"/>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4.</w:t>
            </w:r>
          </w:p>
        </w:tc>
        <w:tc>
          <w:tcPr>
            <w:tcW w:w="1530"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Cita informācija</w:t>
            </w:r>
          </w:p>
        </w:tc>
        <w:tc>
          <w:tcPr>
            <w:tcW w:w="3158"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Nav</w:t>
            </w:r>
          </w:p>
        </w:tc>
      </w:tr>
    </w:tbl>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Anotācijas III, IV un V sadaļa – projekts šo jomu neskar.</w:t>
      </w:r>
    </w:p>
    <w:tbl>
      <w:tblPr>
        <w:tblW w:w="4926" w:type="pct"/>
        <w:tblInd w:w="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05" w:type="dxa"/>
          <w:left w:w="105" w:type="dxa"/>
          <w:bottom w:w="105" w:type="dxa"/>
          <w:right w:w="105" w:type="dxa"/>
        </w:tblCellMar>
        <w:tblLook w:val="0000" w:firstRow="0" w:lastRow="0" w:firstColumn="0" w:lastColumn="0" w:noHBand="0" w:noVBand="0"/>
      </w:tblPr>
      <w:tblGrid>
        <w:gridCol w:w="391"/>
        <w:gridCol w:w="2262"/>
        <w:gridCol w:w="695"/>
        <w:gridCol w:w="922"/>
        <w:gridCol w:w="393"/>
        <w:gridCol w:w="1403"/>
        <w:gridCol w:w="1266"/>
        <w:gridCol w:w="1812"/>
      </w:tblGrid>
      <w:tr w:rsidR="00E850D7" w:rsidRPr="007D624D" w:rsidTr="00444533">
        <w:tc>
          <w:tcPr>
            <w:tcW w:w="5000" w:type="pct"/>
            <w:gridSpan w:val="8"/>
            <w:tcBorders>
              <w:bottom w:val="single" w:sz="12" w:space="0" w:color="auto"/>
            </w:tcBorders>
          </w:tcPr>
          <w:p w:rsidR="00E850D7" w:rsidRPr="007D624D" w:rsidRDefault="00E850D7" w:rsidP="006276E2">
            <w:pPr>
              <w:jc w:val="center"/>
              <w:rPr>
                <w:rFonts w:ascii="Times New Roman" w:eastAsia="Calibri" w:hAnsi="Times New Roman" w:cs="Times New Roman"/>
                <w:b/>
                <w:sz w:val="24"/>
                <w:szCs w:val="24"/>
              </w:rPr>
            </w:pPr>
            <w:r w:rsidRPr="007D624D">
              <w:rPr>
                <w:rFonts w:ascii="Times New Roman" w:eastAsia="Calibri" w:hAnsi="Times New Roman" w:cs="Times New Roman"/>
                <w:b/>
                <w:sz w:val="24"/>
                <w:szCs w:val="24"/>
              </w:rPr>
              <w:t> V. Tiesību akta projekta atbilstība Latvijas Republikas starptautiskajām saistībām</w:t>
            </w:r>
          </w:p>
        </w:tc>
      </w:tr>
      <w:tr w:rsidR="00E850D7" w:rsidRPr="007D624D" w:rsidTr="00444533">
        <w:tc>
          <w:tcPr>
            <w:tcW w:w="214" w:type="pct"/>
            <w:tcBorders>
              <w:top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1.</w:t>
            </w:r>
          </w:p>
        </w:tc>
        <w:tc>
          <w:tcPr>
            <w:tcW w:w="2121"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Saistības pret Eiropas Savienību</w:t>
            </w:r>
          </w:p>
        </w:tc>
        <w:tc>
          <w:tcPr>
            <w:tcW w:w="2666" w:type="pct"/>
            <w:gridSpan w:val="4"/>
            <w:tcBorders>
              <w:top w:val="single" w:sz="12" w:space="0" w:color="auto"/>
              <w:left w:val="single" w:sz="12" w:space="0" w:color="auto"/>
              <w:bottom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1988.gada 19.decembra Direktīva 88/661/</w:t>
            </w:r>
            <w:smartTag w:uri="schemas-tilde-lv/tildestengine" w:element="currency2">
              <w:smartTagPr>
                <w:attr w:name="currency_text" w:val="EEK"/>
                <w:attr w:name="currency_value" w:val="1"/>
                <w:attr w:name="currency_key" w:val="EEK"/>
                <w:attr w:name="currency_id" w:val="14"/>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par zootehniskajiem standartiem, kas piemērojami tīršķirnes vaislas cūkām; </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1989.gada 30.maija Direktīva 89/361/</w:t>
            </w:r>
            <w:smartTag w:uri="schemas-tilde-lv/tildestengine" w:element="currency2">
              <w:smartTagPr>
                <w:attr w:name="currency_text" w:val="EEK"/>
                <w:attr w:name="currency_value" w:val="1"/>
                <w:attr w:name="currency_key" w:val="EEK"/>
                <w:attr w:name="currency_id" w:val="14"/>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par tīršķirnes vaislas aitām un kazām</w:t>
            </w:r>
            <w:r w:rsidR="00870709">
              <w:rPr>
                <w:rFonts w:ascii="Times New Roman" w:eastAsia="Calibri" w:hAnsi="Times New Roman" w:cs="Times New Roman"/>
                <w:sz w:val="24"/>
                <w:szCs w:val="24"/>
              </w:rPr>
              <w:t>;</w:t>
            </w:r>
            <w:r w:rsidRPr="007D624D">
              <w:rPr>
                <w:rFonts w:ascii="Times New Roman" w:eastAsia="Calibri" w:hAnsi="Times New Roman" w:cs="Times New Roman"/>
                <w:sz w:val="24"/>
                <w:szCs w:val="24"/>
              </w:rPr>
              <w:t xml:space="preserve"> </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1990.gada 26.jūnija Direktīva 90/427/</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par zootehniskajiem un ģenealoģiskajiem nosacījumiem, kas regulē Kopienas iekšējo tirdzniecību ar zirgu dzimtas dzīvniekiem; </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Padomes 2009.gada 30.novembra Direktīva 2009/157/EK par liellopu sugu tīršķirnes vaisliniekiem; </w:t>
            </w:r>
          </w:p>
          <w:p w:rsidR="00E850D7" w:rsidRPr="007D624D" w:rsidRDefault="00E850D7" w:rsidP="006276E2">
            <w:pPr>
              <w:jc w:val="both"/>
              <w:rPr>
                <w:rFonts w:ascii="Times New Roman" w:eastAsia="Calibri" w:hAnsi="Times New Roman" w:cs="Times New Roman"/>
                <w:color w:val="000000"/>
                <w:sz w:val="24"/>
                <w:szCs w:val="24"/>
              </w:rPr>
            </w:pPr>
            <w:r w:rsidRPr="007D624D">
              <w:rPr>
                <w:rFonts w:ascii="Times New Roman" w:eastAsia="Calibri" w:hAnsi="Times New Roman" w:cs="Times New Roman"/>
                <w:sz w:val="24"/>
                <w:szCs w:val="24"/>
              </w:rPr>
              <w:t xml:space="preserve"> Komisijas 1984.gada 27.aprīļa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84/247/EEK, ar ko nosaka kritērijus to šķirnes dzīvnieku audzētāju organizāciju un apvienību </w:t>
            </w:r>
            <w:r w:rsidRPr="007D624D">
              <w:rPr>
                <w:rFonts w:ascii="Times New Roman" w:eastAsia="Calibri" w:hAnsi="Times New Roman" w:cs="Times New Roman"/>
                <w:sz w:val="24"/>
                <w:szCs w:val="24"/>
              </w:rPr>
              <w:lastRenderedPageBreak/>
              <w:t>atzīšanai, kuras uztur vai veido ciltsgrāmatas tīršķirnes liellopu vaisliniekiem;</w:t>
            </w:r>
          </w:p>
          <w:p w:rsidR="00E850D7" w:rsidRPr="007D624D" w:rsidRDefault="00E850D7" w:rsidP="006276E2">
            <w:pPr>
              <w:jc w:val="both"/>
              <w:rPr>
                <w:rFonts w:ascii="Times New Roman" w:eastAsia="Calibri" w:hAnsi="Times New Roman" w:cs="Times New Roman"/>
                <w:color w:val="000000"/>
                <w:sz w:val="24"/>
                <w:szCs w:val="24"/>
              </w:rPr>
            </w:pPr>
            <w:r w:rsidRPr="007D624D">
              <w:rPr>
                <w:rFonts w:ascii="Times New Roman" w:eastAsia="Calibri" w:hAnsi="Times New Roman" w:cs="Times New Roman"/>
                <w:sz w:val="24"/>
                <w:szCs w:val="24"/>
              </w:rPr>
              <w:t xml:space="preserve">Komisijas 1989.gada 18.jūlija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89/504/EEK, ar ko paredz apstiprināšanas un uzraudzīšanas kritērijus tām šķirnes dzīvnieku audzētāju apvienībām, ciltsdarba organizācijām un privātiem uzņēmumiem, kuri izveido vai kārto reģistrus hibrīdu vaislas cūkām; </w:t>
            </w:r>
          </w:p>
          <w:p w:rsidR="00E850D7" w:rsidRPr="007D624D" w:rsidRDefault="00E850D7" w:rsidP="006276E2">
            <w:pPr>
              <w:jc w:val="both"/>
              <w:rPr>
                <w:rFonts w:ascii="Times New Roman" w:eastAsia="Calibri" w:hAnsi="Times New Roman" w:cs="Times New Roman"/>
                <w:color w:val="000000"/>
                <w:sz w:val="24"/>
                <w:szCs w:val="24"/>
              </w:rPr>
            </w:pPr>
            <w:r w:rsidRPr="007D624D">
              <w:rPr>
                <w:rFonts w:ascii="Times New Roman" w:eastAsia="Calibri" w:hAnsi="Times New Roman" w:cs="Times New Roman"/>
                <w:sz w:val="24"/>
                <w:szCs w:val="24"/>
              </w:rPr>
              <w:t xml:space="preserve">Komisijas 1989.gada 18.jūlija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89/501/EEK, ar ko nosaka apstiprināšanas un uzraudzības kritērijus šķirnes dzīvnieku audzētāju apvienībām un ciltsdarba organizācijām, kuras izveido vai ved tīršķirnes vaislas cūku ciltsgrāmatas;</w:t>
            </w:r>
          </w:p>
          <w:p w:rsidR="00E850D7" w:rsidRPr="007D624D" w:rsidRDefault="00E850D7" w:rsidP="006276E2">
            <w:pPr>
              <w:jc w:val="both"/>
              <w:rPr>
                <w:rFonts w:ascii="Times New Roman" w:eastAsia="Calibri" w:hAnsi="Times New Roman" w:cs="Times New Roman"/>
                <w:color w:val="000000"/>
                <w:sz w:val="24"/>
                <w:szCs w:val="24"/>
              </w:rPr>
            </w:pPr>
            <w:r w:rsidRPr="007D624D">
              <w:rPr>
                <w:rFonts w:ascii="Times New Roman" w:eastAsia="Calibri" w:hAnsi="Times New Roman" w:cs="Times New Roman"/>
                <w:sz w:val="24"/>
                <w:szCs w:val="24"/>
              </w:rPr>
              <w:t xml:space="preserve">Komisijas 1990.gada 10.maija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90/254/EEK, ar ko paredz kritērijus to šķirnes dzīvnieku audzētāju organizāciju un apvienību apstiprināšanas kritērijiem, kuras uztur vai veido tīršķirnes vaislas aitu un kazu ciltsgrāmatas; </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1992.gada 11.jūnija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92/353/EEK, kas nosaka apstiprināšanas vai atzīšanas kritērijus organizācijām un apvienībām, kas ved vai veido reģistrēto zirgu dzimtas dzīvnieku ciltsgrāmatas; </w:t>
            </w:r>
          </w:p>
          <w:p w:rsidR="00E850D7" w:rsidRPr="007D624D" w:rsidRDefault="00E850D7" w:rsidP="006276E2">
            <w:pPr>
              <w:jc w:val="both"/>
              <w:rPr>
                <w:rFonts w:ascii="Times New Roman" w:eastAsia="Calibri" w:hAnsi="Times New Roman" w:cs="Times New Roman"/>
                <w:color w:val="000000"/>
                <w:sz w:val="24"/>
                <w:szCs w:val="24"/>
              </w:rPr>
            </w:pPr>
            <w:r w:rsidRPr="007D624D">
              <w:rPr>
                <w:rFonts w:ascii="Times New Roman" w:eastAsia="Calibri" w:hAnsi="Times New Roman" w:cs="Times New Roman"/>
                <w:sz w:val="24"/>
                <w:szCs w:val="24"/>
              </w:rPr>
              <w:t xml:space="preserve">Komisijas 1992.gada 11.jūnija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92/354/EEK, kas izklāsta konkrētus noteikumus, lai nodrošinātu koordināciju starp organizācijām un apvienībām, kas ved vai veido reģistrēto zirgu dzimtas dzīvnieku ciltsgrāmatas</w:t>
            </w:r>
            <w:r w:rsidR="00870709">
              <w:rPr>
                <w:rFonts w:ascii="Times New Roman" w:eastAsia="Calibri" w:hAnsi="Times New Roman" w:cs="Times New Roman"/>
                <w:sz w:val="24"/>
                <w:szCs w:val="24"/>
              </w:rPr>
              <w:t>.</w:t>
            </w:r>
            <w:r w:rsidRPr="007D624D">
              <w:rPr>
                <w:rFonts w:ascii="Times New Roman" w:eastAsia="Calibri" w:hAnsi="Times New Roman" w:cs="Times New Roman"/>
                <w:sz w:val="24"/>
                <w:szCs w:val="24"/>
              </w:rPr>
              <w:t xml:space="preserve"> </w:t>
            </w:r>
          </w:p>
        </w:tc>
      </w:tr>
      <w:tr w:rsidR="00E850D7" w:rsidRPr="007D624D" w:rsidTr="00444533">
        <w:tc>
          <w:tcPr>
            <w:tcW w:w="214" w:type="pct"/>
            <w:tcBorders>
              <w:top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lastRenderedPageBreak/>
              <w:t>2.</w:t>
            </w:r>
          </w:p>
        </w:tc>
        <w:tc>
          <w:tcPr>
            <w:tcW w:w="2121"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Citas starptautiskās saistības</w:t>
            </w:r>
          </w:p>
        </w:tc>
        <w:tc>
          <w:tcPr>
            <w:tcW w:w="2666" w:type="pct"/>
            <w:gridSpan w:val="4"/>
            <w:tcBorders>
              <w:top w:val="single" w:sz="12" w:space="0" w:color="auto"/>
              <w:left w:val="single" w:sz="12" w:space="0" w:color="auto"/>
              <w:bottom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Nav attiecināms.</w:t>
            </w:r>
          </w:p>
        </w:tc>
      </w:tr>
      <w:tr w:rsidR="00E850D7" w:rsidRPr="007D624D" w:rsidTr="00444533">
        <w:tc>
          <w:tcPr>
            <w:tcW w:w="214" w:type="pct"/>
            <w:tcBorders>
              <w:top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3.</w:t>
            </w:r>
          </w:p>
        </w:tc>
        <w:tc>
          <w:tcPr>
            <w:tcW w:w="2121"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Cita informācija</w:t>
            </w:r>
          </w:p>
        </w:tc>
        <w:tc>
          <w:tcPr>
            <w:tcW w:w="2666" w:type="pct"/>
            <w:gridSpan w:val="4"/>
            <w:tcBorders>
              <w:top w:val="single" w:sz="12" w:space="0" w:color="auto"/>
              <w:left w:val="single" w:sz="12" w:space="0" w:color="auto"/>
              <w:bottom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Nav </w:t>
            </w:r>
          </w:p>
        </w:tc>
      </w:tr>
      <w:tr w:rsidR="00E850D7" w:rsidRPr="007D624D" w:rsidTr="00444533">
        <w:tblPrEx>
          <w:tblCellMar>
            <w:top w:w="0" w:type="dxa"/>
            <w:left w:w="108" w:type="dxa"/>
            <w:bottom w:w="0" w:type="dxa"/>
            <w:right w:w="108" w:type="dxa"/>
          </w:tblCellMar>
        </w:tblPrEx>
        <w:tc>
          <w:tcPr>
            <w:tcW w:w="5000" w:type="pct"/>
            <w:gridSpan w:val="8"/>
            <w:tcBorders>
              <w:top w:val="single" w:sz="12" w:space="0" w:color="auto"/>
              <w:bottom w:val="single" w:sz="12" w:space="0" w:color="auto"/>
            </w:tcBorders>
          </w:tcPr>
          <w:p w:rsidR="00E850D7" w:rsidRPr="007D624D" w:rsidRDefault="00E850D7" w:rsidP="006276E2">
            <w:pPr>
              <w:jc w:val="center"/>
              <w:rPr>
                <w:rFonts w:ascii="Times New Roman" w:eastAsia="Calibri" w:hAnsi="Times New Roman" w:cs="Times New Roman"/>
                <w:b/>
                <w:sz w:val="24"/>
                <w:szCs w:val="24"/>
              </w:rPr>
            </w:pPr>
            <w:r w:rsidRPr="007D624D">
              <w:rPr>
                <w:rFonts w:ascii="Times New Roman" w:eastAsia="Calibri" w:hAnsi="Times New Roman" w:cs="Times New Roman"/>
                <w:b/>
                <w:sz w:val="24"/>
                <w:szCs w:val="24"/>
              </w:rPr>
              <w:t xml:space="preserve">1.tabula </w:t>
            </w:r>
          </w:p>
          <w:p w:rsidR="00E850D7" w:rsidRPr="007D624D" w:rsidRDefault="00E850D7" w:rsidP="006276E2">
            <w:pPr>
              <w:jc w:val="center"/>
              <w:rPr>
                <w:rFonts w:ascii="Times New Roman" w:eastAsia="Calibri" w:hAnsi="Times New Roman" w:cs="Times New Roman"/>
                <w:sz w:val="24"/>
                <w:szCs w:val="24"/>
              </w:rPr>
            </w:pPr>
            <w:r w:rsidRPr="007D624D">
              <w:rPr>
                <w:rFonts w:ascii="Times New Roman" w:eastAsia="Calibri" w:hAnsi="Times New Roman" w:cs="Times New Roman"/>
                <w:b/>
                <w:sz w:val="24"/>
                <w:szCs w:val="24"/>
              </w:rPr>
              <w:t>Tiesību akta projekta atbilstība ES tiesību aktiem</w:t>
            </w:r>
          </w:p>
        </w:tc>
      </w:tr>
      <w:tr w:rsidR="00E850D7" w:rsidRPr="007D624D" w:rsidTr="00444533">
        <w:tblPrEx>
          <w:tblCellMar>
            <w:top w:w="0" w:type="dxa"/>
            <w:left w:w="108" w:type="dxa"/>
            <w:bottom w:w="0" w:type="dxa"/>
            <w:right w:w="108" w:type="dxa"/>
          </w:tblCellMar>
        </w:tblPrEx>
        <w:tc>
          <w:tcPr>
            <w:tcW w:w="2334" w:type="pct"/>
            <w:gridSpan w:val="4"/>
            <w:tcBorders>
              <w:top w:val="single" w:sz="12" w:space="0" w:color="auto"/>
              <w:bottom w:val="single" w:sz="12" w:space="0" w:color="auto"/>
              <w:right w:val="single" w:sz="12" w:space="0" w:color="auto"/>
            </w:tcBorders>
          </w:tcPr>
          <w:p w:rsidR="00E850D7" w:rsidRPr="007D624D" w:rsidRDefault="00E850D7" w:rsidP="006276E2">
            <w:pPr>
              <w:pStyle w:val="naisc"/>
              <w:spacing w:before="0" w:after="0"/>
              <w:jc w:val="both"/>
            </w:pPr>
            <w:r w:rsidRPr="007D624D">
              <w:t>Attiecīgo Eiropas Savienības tiesību aktu datums, numurs un nosaukums</w:t>
            </w:r>
          </w:p>
        </w:tc>
        <w:tc>
          <w:tcPr>
            <w:tcW w:w="2666" w:type="pct"/>
            <w:gridSpan w:val="4"/>
            <w:tcBorders>
              <w:top w:val="single" w:sz="12" w:space="0" w:color="auto"/>
              <w:left w:val="single" w:sz="12" w:space="0" w:color="auto"/>
              <w:bottom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1988.gada 19.decembra Direktīva 88/661/</w:t>
            </w:r>
            <w:smartTag w:uri="schemas-tilde-lv/tildestengine" w:element="currency2">
              <w:smartTagPr>
                <w:attr w:name="currency_text" w:val="EEK"/>
                <w:attr w:name="currency_value" w:val="1"/>
                <w:attr w:name="currency_key" w:val="EEK"/>
                <w:attr w:name="currency_id" w:val="14"/>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par zootehniskajiem standartiem, kas piemērojami tīršķirnes vaislas cūkām (turpmāk – Padomes Direktīva 88/661/</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lastRenderedPageBreak/>
              <w:t>Padomes 1989.gada 30.maija Direktīva 89/361/</w:t>
            </w:r>
            <w:smartTag w:uri="schemas-tilde-lv/tildestengine" w:element="currency2">
              <w:smartTagPr>
                <w:attr w:name="currency_text" w:val="EEK"/>
                <w:attr w:name="currency_value" w:val="1"/>
                <w:attr w:name="currency_key" w:val="EEK"/>
                <w:attr w:name="currency_id" w:val="14"/>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par tīršķirnes vaislas aitām un kazām (turpmāk – Padomes Direktīva 89/361/</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1990.gada 26.jūnija Direktīva 90/427/</w:t>
            </w:r>
            <w:smartTag w:uri="schemas-tilde-lv/tildestengine" w:element="currency2">
              <w:smartTagPr>
                <w:attr w:name="currency_text" w:val="EEK"/>
                <w:attr w:name="currency_value" w:val="1"/>
                <w:attr w:name="currency_key" w:val="EEK"/>
                <w:attr w:name="currency_id" w:val="14"/>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par zootehniskajiem un ģenealoģiskajiem nosacījumiem, kas regulē Kopienas iekšējo tirdzniecību ar zirgu dzimtas dzīvniekiem (turpmāk – Padomes Direktīva 90/427/</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2009.gada 30.novembra Direktīva 2009/157/EK par liellopu sugu tīršķirnes vaisliniekiem (turpmāk – Padomes Direktīva 2009/157/EK);</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1984.gada 27.aprīļa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84/247/EEK, ar ko nosaka kritērijus to šķirnes dzīvnieku audzētāju organizāciju un apvienību atzīšanai, kuras uztur vai veido ciltsgrāmatas tīršķirnes liellopu vaisliniekiem (turpmāk – Komisijas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84/247/</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1989.gada 18.jūlija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89/501/EEK, ar ko nosaka apstiprināšanas un uzraudzības kritērijus šķirnes dzīvnieku audzētāju apvienībām un ciltsdarba organizācijām, kuras izveido vai ved tīršķirnes vaislas cūku ciltsgrāmatas</w:t>
            </w:r>
            <w:r w:rsidR="00877F26">
              <w:rPr>
                <w:rFonts w:ascii="Times New Roman" w:eastAsia="Calibri" w:hAnsi="Times New Roman" w:cs="Times New Roman"/>
                <w:sz w:val="24"/>
                <w:szCs w:val="24"/>
              </w:rPr>
              <w:t xml:space="preserve"> </w:t>
            </w:r>
            <w:r w:rsidRPr="007D624D">
              <w:rPr>
                <w:rFonts w:ascii="Times New Roman" w:eastAsia="Calibri" w:hAnsi="Times New Roman" w:cs="Times New Roman"/>
                <w:sz w:val="24"/>
                <w:szCs w:val="24"/>
              </w:rPr>
              <w:t xml:space="preserve">(turpmāk – Komisijas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89/501/</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1989.gada 18.jūlija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89/504/EEK, ar ko paredz apstiprināšanas un uzraudzīšanas kritērijus tām šķirnes dzīvnieku audzētāju apvienībām, ciltsdarba organizācijām un privātiem uzņēmumiem, kuri izveido vai kārto reģistrus hibrīdu vaislas cūkām (turpmāk – Komisijas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89/504/</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1990.gada 10.maija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90/254/EEK, ar ko paredz kritērijus to šķirnes dzīvnieku audzētāju organizāciju un apvienību apstiprināšanas kritērijiem, kuras uztur vai veido tīršķirnes vaislas aitu un kazu ciltsgrāmatas (turpmāk – Komisijas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90/254/</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1992.gada 11.jūnija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92/353/EEK, kas nosaka apstiprināšanas vai </w:t>
            </w:r>
            <w:r w:rsidRPr="007D624D">
              <w:rPr>
                <w:rFonts w:ascii="Times New Roman" w:eastAsia="Calibri" w:hAnsi="Times New Roman" w:cs="Times New Roman"/>
                <w:sz w:val="24"/>
                <w:szCs w:val="24"/>
              </w:rPr>
              <w:lastRenderedPageBreak/>
              <w:t xml:space="preserve">atzīšanas kritērijus organizācijām un apvienībām, kas ved vai veido reģistrēto zirgu dzimtas dzīvnieku ciltsgrāmatas (turpmāk – Komisijas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92/353/</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Komisijas 1992.gada 11.jūnija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92/354/EEK, kas izklāsta konkrētus noteikumus, lai nodrošinātu koordināciju starp organizācijām un apvienībām, kas ved vai veido reģistrēto zirgu dzimtas dzīvnieku ciltsgrāmatas (turpmāk – Komisijas </w:t>
            </w:r>
            <w:smartTag w:uri="schemas-tilde-lv/tildestengine" w:element="veidnes">
              <w:smartTagPr>
                <w:attr w:name="text" w:val="Lēmums"/>
                <w:attr w:name="baseform" w:val="Lēmums"/>
                <w:attr w:name="id" w:val="-1"/>
              </w:smartTagPr>
              <w:r w:rsidRPr="007D624D">
                <w:rPr>
                  <w:rFonts w:ascii="Times New Roman" w:eastAsia="Calibri" w:hAnsi="Times New Roman" w:cs="Times New Roman"/>
                  <w:sz w:val="24"/>
                  <w:szCs w:val="24"/>
                </w:rPr>
                <w:t>Lēmums</w:t>
              </w:r>
            </w:smartTag>
            <w:r w:rsidRPr="007D624D">
              <w:rPr>
                <w:rFonts w:ascii="Times New Roman" w:eastAsia="Calibri" w:hAnsi="Times New Roman" w:cs="Times New Roman"/>
                <w:sz w:val="24"/>
                <w:szCs w:val="24"/>
              </w:rPr>
              <w:t xml:space="preserve"> 92/354/</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w:t>
            </w:r>
          </w:p>
        </w:tc>
      </w:tr>
      <w:tr w:rsidR="00E850D7"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E850D7" w:rsidRPr="007D624D" w:rsidRDefault="00E850D7" w:rsidP="006276E2">
            <w:pPr>
              <w:pStyle w:val="naisc"/>
              <w:spacing w:before="0" w:after="0"/>
            </w:pPr>
            <w:r w:rsidRPr="007D624D">
              <w:lastRenderedPageBreak/>
              <w:t>A</w:t>
            </w:r>
          </w:p>
        </w:tc>
        <w:tc>
          <w:tcPr>
            <w:tcW w:w="1099"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6276E2">
            <w:pPr>
              <w:pStyle w:val="naisc"/>
              <w:spacing w:before="0" w:after="0"/>
            </w:pPr>
            <w:r w:rsidRPr="007D624D">
              <w:t>B</w:t>
            </w:r>
          </w:p>
        </w:tc>
        <w:tc>
          <w:tcPr>
            <w:tcW w:w="1459" w:type="pct"/>
            <w:gridSpan w:val="2"/>
            <w:tcBorders>
              <w:top w:val="single" w:sz="12" w:space="0" w:color="auto"/>
              <w:left w:val="single" w:sz="12" w:space="0" w:color="auto"/>
              <w:bottom w:val="single" w:sz="12" w:space="0" w:color="auto"/>
              <w:right w:val="single" w:sz="12" w:space="0" w:color="auto"/>
            </w:tcBorders>
          </w:tcPr>
          <w:p w:rsidR="00E850D7" w:rsidRPr="007D624D" w:rsidRDefault="00E850D7" w:rsidP="006276E2">
            <w:pPr>
              <w:pStyle w:val="naisc"/>
              <w:spacing w:before="0" w:after="0"/>
            </w:pPr>
            <w:r w:rsidRPr="007D624D">
              <w:t>C</w:t>
            </w:r>
          </w:p>
        </w:tc>
        <w:tc>
          <w:tcPr>
            <w:tcW w:w="990" w:type="pct"/>
            <w:tcBorders>
              <w:top w:val="single" w:sz="12" w:space="0" w:color="auto"/>
              <w:left w:val="single" w:sz="12" w:space="0" w:color="auto"/>
              <w:bottom w:val="single" w:sz="12" w:space="0" w:color="auto"/>
            </w:tcBorders>
          </w:tcPr>
          <w:p w:rsidR="00E850D7" w:rsidRPr="007D624D" w:rsidRDefault="00E850D7" w:rsidP="006276E2">
            <w:pPr>
              <w:pStyle w:val="naisc"/>
              <w:spacing w:before="0" w:after="0"/>
            </w:pPr>
            <w:r w:rsidRPr="007D624D">
              <w:t>D</w:t>
            </w:r>
          </w:p>
        </w:tc>
      </w:tr>
      <w:tr w:rsidR="00E850D7"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E850D7" w:rsidRPr="007D624D" w:rsidRDefault="00E850D7" w:rsidP="006276E2">
            <w:pPr>
              <w:pStyle w:val="naisc"/>
              <w:spacing w:before="0" w:after="0"/>
              <w:jc w:val="both"/>
            </w:pPr>
            <w:r w:rsidRPr="007D624D">
              <w:t>Attiecīgā ES tiesību akta panta numurs (uzskaitot katru tiesību akta vienību-pantu, daļu, punktu, apakšpunktu)</w:t>
            </w:r>
          </w:p>
        </w:tc>
        <w:tc>
          <w:tcPr>
            <w:tcW w:w="1099"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6276E2">
            <w:pPr>
              <w:pStyle w:val="naisc"/>
              <w:spacing w:before="0" w:after="0"/>
              <w:jc w:val="both"/>
            </w:pPr>
            <w:r w:rsidRPr="007D624D">
              <w:t>Projekta vienība, kas pārņem vai ievieš katru šī tabulas A ailē minēto ES tiesību akta vienību</w:t>
            </w:r>
          </w:p>
        </w:tc>
        <w:tc>
          <w:tcPr>
            <w:tcW w:w="1459" w:type="pct"/>
            <w:gridSpan w:val="2"/>
            <w:tcBorders>
              <w:top w:val="single" w:sz="12" w:space="0" w:color="auto"/>
              <w:left w:val="single" w:sz="12" w:space="0" w:color="auto"/>
              <w:bottom w:val="single" w:sz="12" w:space="0" w:color="auto"/>
              <w:right w:val="single" w:sz="12" w:space="0" w:color="auto"/>
            </w:tcBorders>
          </w:tcPr>
          <w:p w:rsidR="00E850D7" w:rsidRPr="007D624D" w:rsidRDefault="00E850D7" w:rsidP="006276E2">
            <w:pPr>
              <w:pStyle w:val="naisc"/>
              <w:spacing w:before="0" w:after="0"/>
              <w:jc w:val="both"/>
            </w:pPr>
            <w:r w:rsidRPr="007D624D">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E850D7" w:rsidRPr="007D624D" w:rsidRDefault="00E850D7" w:rsidP="006276E2">
            <w:pPr>
              <w:pStyle w:val="naisc"/>
              <w:spacing w:before="0" w:after="0"/>
              <w:jc w:val="both"/>
            </w:pPr>
            <w:r w:rsidRPr="007D624D">
              <w:t>Norāda institūciju, kas ir atbildīga par šo saistību izpildi pilnībā</w:t>
            </w:r>
          </w:p>
        </w:tc>
        <w:tc>
          <w:tcPr>
            <w:tcW w:w="990" w:type="pct"/>
            <w:tcBorders>
              <w:top w:val="single" w:sz="12" w:space="0" w:color="auto"/>
              <w:left w:val="single" w:sz="12" w:space="0" w:color="auto"/>
              <w:bottom w:val="single" w:sz="12" w:space="0" w:color="auto"/>
            </w:tcBorders>
          </w:tcPr>
          <w:p w:rsidR="00E850D7" w:rsidRPr="007D624D" w:rsidRDefault="00E850D7" w:rsidP="006276E2">
            <w:pPr>
              <w:pStyle w:val="naisc"/>
              <w:spacing w:before="0" w:after="0"/>
              <w:jc w:val="both"/>
            </w:pPr>
            <w:r w:rsidRPr="007D624D">
              <w:t xml:space="preserve">Informācija par to, vai šīs tabulas B ailē minētās projekta vienības paredz stingrākas prasības nekā šis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7D624D">
                <w:t>akts</w:t>
              </w:r>
            </w:smartTag>
            <w:r w:rsidRPr="007D624D">
              <w:t>,- norāda pamatojumu un samērīgumu.</w:t>
            </w:r>
          </w:p>
          <w:p w:rsidR="00E850D7" w:rsidRPr="007D624D" w:rsidRDefault="00E850D7" w:rsidP="006276E2">
            <w:pPr>
              <w:pStyle w:val="naisc"/>
              <w:spacing w:before="0" w:after="0"/>
              <w:jc w:val="both"/>
            </w:pPr>
            <w:r w:rsidRPr="007D624D">
              <w:t xml:space="preserve">Norāda iespējamās alternatīvas (t.sk. alternatīvas, kas neparedz tiesiskā regulējuma izstrādi)- kādos gadījumos būtu iespējams izvairīties no stingrāku prasību noteikšanas, nekā paredzēts attiecīgajos ES </w:t>
            </w:r>
            <w:r w:rsidRPr="007D624D">
              <w:lastRenderedPageBreak/>
              <w:t>tiesību aktos</w:t>
            </w:r>
          </w:p>
        </w:tc>
      </w:tr>
      <w:tr w:rsidR="00E850D7"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lastRenderedPageBreak/>
              <w:t>Padomes Direktīvas 88/661/</w:t>
            </w:r>
            <w:smartTag w:uri="schemas-tilde-lv/tildestengine" w:element="currency2">
              <w:smartTagPr>
                <w:attr w:name="currency_text" w:val="EEK"/>
                <w:attr w:name="currency_value" w:val="1"/>
                <w:attr w:name="currency_key" w:val="EEK"/>
                <w:attr w:name="currency_id" w:val="14"/>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4.a pants</w:t>
            </w:r>
          </w:p>
          <w:p w:rsidR="00E850D7" w:rsidRPr="007D624D" w:rsidRDefault="00E850D7" w:rsidP="006276E2">
            <w:pPr>
              <w:rPr>
                <w:rFonts w:ascii="Times New Roman" w:eastAsia="Calibri" w:hAnsi="Times New Roman" w:cs="Times New Roman"/>
                <w:sz w:val="24"/>
                <w:szCs w:val="24"/>
              </w:rPr>
            </w:pPr>
          </w:p>
          <w:p w:rsidR="00E850D7" w:rsidRPr="007D624D" w:rsidRDefault="00E850D7" w:rsidP="006276E2">
            <w:pPr>
              <w:rPr>
                <w:rFonts w:ascii="Times New Roman" w:eastAsia="Calibri" w:hAnsi="Times New Roman" w:cs="Times New Roman"/>
                <w:sz w:val="24"/>
                <w:szCs w:val="24"/>
              </w:rPr>
            </w:pPr>
          </w:p>
          <w:p w:rsidR="00E850D7" w:rsidRPr="007D624D" w:rsidRDefault="00E850D7" w:rsidP="006276E2">
            <w:pPr>
              <w:rPr>
                <w:rFonts w:ascii="Times New Roman" w:eastAsia="Calibri" w:hAnsi="Times New Roman" w:cs="Times New Roman"/>
                <w:sz w:val="24"/>
                <w:szCs w:val="24"/>
              </w:rPr>
            </w:pPr>
          </w:p>
        </w:tc>
        <w:tc>
          <w:tcPr>
            <w:tcW w:w="1099"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B502B6">
            <w:pPr>
              <w:jc w:val="both"/>
              <w:rPr>
                <w:rFonts w:ascii="Times New Roman" w:eastAsia="Calibri" w:hAnsi="Times New Roman" w:cs="Times New Roman"/>
                <w:sz w:val="24"/>
                <w:szCs w:val="24"/>
              </w:rPr>
            </w:pPr>
            <w:r w:rsidRPr="007D624D">
              <w:rPr>
                <w:rFonts w:ascii="Times New Roman" w:hAnsi="Times New Roman" w:cs="Times New Roman"/>
                <w:sz w:val="24"/>
                <w:szCs w:val="24"/>
              </w:rPr>
              <w:t>2</w:t>
            </w:r>
            <w:r w:rsidRPr="007D624D">
              <w:rPr>
                <w:rFonts w:ascii="Times New Roman" w:eastAsia="Calibri" w:hAnsi="Times New Roman" w:cs="Times New Roman"/>
                <w:sz w:val="24"/>
                <w:szCs w:val="24"/>
              </w:rPr>
              <w:t>.punkts</w:t>
            </w:r>
          </w:p>
        </w:tc>
        <w:tc>
          <w:tcPr>
            <w:tcW w:w="1459" w:type="pct"/>
            <w:gridSpan w:val="2"/>
            <w:tcBorders>
              <w:top w:val="single" w:sz="12" w:space="0" w:color="auto"/>
              <w:left w:val="single" w:sz="12" w:space="0" w:color="auto"/>
              <w:bottom w:val="single" w:sz="12" w:space="0" w:color="auto"/>
              <w:right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A ailē minētās ES tiesību akta vienības tiek ieviestas pilnībā. </w:t>
            </w:r>
          </w:p>
        </w:tc>
        <w:tc>
          <w:tcPr>
            <w:tcW w:w="990" w:type="pct"/>
            <w:tcBorders>
              <w:top w:val="single" w:sz="12" w:space="0" w:color="auto"/>
              <w:left w:val="single" w:sz="12" w:space="0" w:color="auto"/>
              <w:bottom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Šīs tabulas B ailē minētās noteikumu projekta vienības neparedz stingrākas prasības kā šīs tabulas A ailē minētās ES tiesību akta vienības.</w:t>
            </w:r>
          </w:p>
        </w:tc>
      </w:tr>
      <w:tr w:rsidR="00E850D7"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Direktīvas 89/361/</w:t>
            </w:r>
            <w:smartTag w:uri="schemas-tilde-lv/tildestengine" w:element="currency2">
              <w:smartTagPr>
                <w:attr w:name="currency_id" w:val="14"/>
                <w:attr w:name="currency_key" w:val="EEK"/>
                <w:attr w:name="currency_value" w:val="1"/>
                <w:attr w:name="currency_text" w:val="EEK"/>
              </w:smartTagPr>
              <w:r w:rsidRPr="007D624D">
                <w:rPr>
                  <w:rFonts w:ascii="Times New Roman" w:eastAsia="Calibri" w:hAnsi="Times New Roman" w:cs="Times New Roman"/>
                  <w:sz w:val="24"/>
                  <w:szCs w:val="24"/>
                </w:rPr>
                <w:t>EEK</w:t>
              </w:r>
            </w:smartTag>
            <w:r w:rsidRPr="007D624D">
              <w:rPr>
                <w:rFonts w:ascii="Times New Roman" w:eastAsia="Calibri" w:hAnsi="Times New Roman" w:cs="Times New Roman"/>
                <w:sz w:val="24"/>
                <w:szCs w:val="24"/>
              </w:rPr>
              <w:t xml:space="preserve"> 5.pants</w:t>
            </w:r>
          </w:p>
        </w:tc>
        <w:tc>
          <w:tcPr>
            <w:tcW w:w="1099"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B502B6">
            <w:pPr>
              <w:jc w:val="center"/>
              <w:rPr>
                <w:rFonts w:ascii="Times New Roman" w:eastAsia="Calibri" w:hAnsi="Times New Roman" w:cs="Times New Roman"/>
                <w:sz w:val="24"/>
                <w:szCs w:val="24"/>
              </w:rPr>
            </w:pPr>
            <w:r w:rsidRPr="007D624D">
              <w:rPr>
                <w:rFonts w:ascii="Times New Roman" w:hAnsi="Times New Roman" w:cs="Times New Roman"/>
                <w:sz w:val="24"/>
                <w:szCs w:val="24"/>
              </w:rPr>
              <w:t>2</w:t>
            </w:r>
            <w:r w:rsidRPr="007D624D">
              <w:rPr>
                <w:rFonts w:ascii="Times New Roman" w:eastAsia="Calibri" w:hAnsi="Times New Roman" w:cs="Times New Roman"/>
                <w:sz w:val="24"/>
                <w:szCs w:val="24"/>
              </w:rPr>
              <w:t>.punkts</w:t>
            </w:r>
          </w:p>
        </w:tc>
        <w:tc>
          <w:tcPr>
            <w:tcW w:w="1459" w:type="pct"/>
            <w:gridSpan w:val="2"/>
            <w:tcBorders>
              <w:top w:val="single" w:sz="12" w:space="0" w:color="auto"/>
              <w:left w:val="single" w:sz="12" w:space="0" w:color="auto"/>
              <w:bottom w:val="single" w:sz="12" w:space="0" w:color="auto"/>
              <w:right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A ailē minētās ES tiesību akta vienības tiek ieviestas pilnībā. </w:t>
            </w:r>
          </w:p>
        </w:tc>
        <w:tc>
          <w:tcPr>
            <w:tcW w:w="990" w:type="pct"/>
            <w:tcBorders>
              <w:top w:val="single" w:sz="12" w:space="0" w:color="auto"/>
              <w:left w:val="single" w:sz="12" w:space="0" w:color="auto"/>
              <w:bottom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Šīs tabulas B ailē minētās noteikumu projekta vienības neparedz stingrākas prasības kā šīs tabulas A ailē minētās ES tiesību akta vienības.</w:t>
            </w:r>
          </w:p>
        </w:tc>
      </w:tr>
      <w:tr w:rsidR="00E850D7"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E850D7" w:rsidRPr="007D624D" w:rsidRDefault="00E850D7" w:rsidP="006276E2">
            <w:pPr>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Direktīvas 90/427/EEK 5.pants</w:t>
            </w:r>
          </w:p>
        </w:tc>
        <w:tc>
          <w:tcPr>
            <w:tcW w:w="1099"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B502B6">
            <w:pPr>
              <w:jc w:val="both"/>
              <w:rPr>
                <w:rFonts w:ascii="Times New Roman" w:eastAsia="Calibri" w:hAnsi="Times New Roman" w:cs="Times New Roman"/>
                <w:sz w:val="24"/>
                <w:szCs w:val="24"/>
              </w:rPr>
            </w:pPr>
            <w:r w:rsidRPr="007D624D">
              <w:rPr>
                <w:rFonts w:ascii="Times New Roman" w:hAnsi="Times New Roman" w:cs="Times New Roman"/>
                <w:sz w:val="24"/>
                <w:szCs w:val="24"/>
              </w:rPr>
              <w:t>2</w:t>
            </w:r>
            <w:r w:rsidRPr="007D624D">
              <w:rPr>
                <w:rFonts w:ascii="Times New Roman" w:eastAsia="Calibri" w:hAnsi="Times New Roman" w:cs="Times New Roman"/>
                <w:sz w:val="24"/>
                <w:szCs w:val="24"/>
              </w:rPr>
              <w:t>.punkts</w:t>
            </w:r>
          </w:p>
        </w:tc>
        <w:tc>
          <w:tcPr>
            <w:tcW w:w="1459" w:type="pct"/>
            <w:gridSpan w:val="2"/>
            <w:tcBorders>
              <w:top w:val="single" w:sz="12" w:space="0" w:color="auto"/>
              <w:left w:val="single" w:sz="12" w:space="0" w:color="auto"/>
              <w:bottom w:val="single" w:sz="12" w:space="0" w:color="auto"/>
              <w:right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A ailē minētās ES tiesību akta vienības tiek ieviestas pilnībā. </w:t>
            </w:r>
          </w:p>
        </w:tc>
        <w:tc>
          <w:tcPr>
            <w:tcW w:w="990" w:type="pct"/>
            <w:tcBorders>
              <w:top w:val="single" w:sz="12" w:space="0" w:color="auto"/>
              <w:left w:val="single" w:sz="12" w:space="0" w:color="auto"/>
              <w:bottom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Šīs tabulas B ailē minētās noteikumu projekta vienības neparedz stingrākas prasības kā šīs tabulas A ailē minētās ES tiesību akta vienības.</w:t>
            </w:r>
          </w:p>
        </w:tc>
      </w:tr>
      <w:tr w:rsidR="00E850D7"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Padomes Direktīvas 2009/157/EK 4.panta 1.punkts</w:t>
            </w:r>
          </w:p>
        </w:tc>
        <w:tc>
          <w:tcPr>
            <w:tcW w:w="1099" w:type="pct"/>
            <w:gridSpan w:val="3"/>
            <w:tcBorders>
              <w:top w:val="single" w:sz="12" w:space="0" w:color="auto"/>
              <w:left w:val="single" w:sz="12" w:space="0" w:color="auto"/>
              <w:bottom w:val="single" w:sz="12" w:space="0" w:color="auto"/>
              <w:right w:val="single" w:sz="12" w:space="0" w:color="auto"/>
            </w:tcBorders>
          </w:tcPr>
          <w:p w:rsidR="00E850D7" w:rsidRPr="007D624D" w:rsidRDefault="00E850D7" w:rsidP="00B502B6">
            <w:pPr>
              <w:jc w:val="both"/>
              <w:rPr>
                <w:rFonts w:ascii="Times New Roman" w:eastAsia="Calibri" w:hAnsi="Times New Roman" w:cs="Times New Roman"/>
                <w:sz w:val="24"/>
                <w:szCs w:val="24"/>
              </w:rPr>
            </w:pPr>
            <w:r w:rsidRPr="007D624D">
              <w:rPr>
                <w:rFonts w:ascii="Times New Roman" w:hAnsi="Times New Roman" w:cs="Times New Roman"/>
                <w:sz w:val="24"/>
                <w:szCs w:val="24"/>
              </w:rPr>
              <w:t>2</w:t>
            </w:r>
            <w:r w:rsidRPr="007D624D">
              <w:rPr>
                <w:rFonts w:ascii="Times New Roman" w:eastAsia="Calibri" w:hAnsi="Times New Roman" w:cs="Times New Roman"/>
                <w:sz w:val="24"/>
                <w:szCs w:val="24"/>
              </w:rPr>
              <w:t>.punkts</w:t>
            </w:r>
          </w:p>
        </w:tc>
        <w:tc>
          <w:tcPr>
            <w:tcW w:w="1459" w:type="pct"/>
            <w:gridSpan w:val="2"/>
            <w:tcBorders>
              <w:top w:val="single" w:sz="12" w:space="0" w:color="auto"/>
              <w:left w:val="single" w:sz="12" w:space="0" w:color="auto"/>
              <w:bottom w:val="single" w:sz="12" w:space="0" w:color="auto"/>
              <w:right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A ailē minētās ES tiesību akta vienības tiek ieviestas pilnībā. </w:t>
            </w:r>
          </w:p>
        </w:tc>
        <w:tc>
          <w:tcPr>
            <w:tcW w:w="990" w:type="pct"/>
            <w:tcBorders>
              <w:top w:val="single" w:sz="12" w:space="0" w:color="auto"/>
              <w:left w:val="single" w:sz="12" w:space="0" w:color="auto"/>
              <w:bottom w:val="single" w:sz="12" w:space="0" w:color="auto"/>
            </w:tcBorders>
          </w:tcPr>
          <w:p w:rsidR="00E850D7" w:rsidRPr="007D624D" w:rsidRDefault="00E850D7"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B ailē minētās noteikumu projekta vienības neparedz stingrākas </w:t>
            </w:r>
            <w:r w:rsidRPr="007D624D">
              <w:rPr>
                <w:rFonts w:ascii="Times New Roman" w:eastAsia="Calibri" w:hAnsi="Times New Roman" w:cs="Times New Roman"/>
                <w:sz w:val="24"/>
                <w:szCs w:val="24"/>
              </w:rPr>
              <w:lastRenderedPageBreak/>
              <w:t>prasības kā šīs tabulas A ailē minētās ES tiesību akta vienības.</w:t>
            </w:r>
          </w:p>
        </w:tc>
      </w:tr>
      <w:tr w:rsidR="006252FF"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6252FF" w:rsidRPr="007D624D" w:rsidRDefault="006252FF" w:rsidP="00E01B34">
            <w:pPr>
              <w:pStyle w:val="naisc"/>
              <w:spacing w:before="0" w:after="0"/>
              <w:jc w:val="both"/>
            </w:pPr>
            <w:r w:rsidRPr="007D624D">
              <w:lastRenderedPageBreak/>
              <w:t>Komisijas Lēmum</w:t>
            </w:r>
            <w:r w:rsidR="00870709">
              <w:t>a</w:t>
            </w:r>
            <w:r w:rsidRPr="007D624D">
              <w:t xml:space="preserve"> 92/354/EEK </w:t>
            </w:r>
            <w:r>
              <w:t>2</w:t>
            </w:r>
            <w:r w:rsidRPr="007D624D">
              <w:t>.pant</w:t>
            </w:r>
            <w:r w:rsidR="00870709">
              <w:t>a</w:t>
            </w:r>
            <w:r>
              <w:t xml:space="preserve"> 1.punkta pirmā rindkopa</w:t>
            </w:r>
          </w:p>
          <w:p w:rsidR="006252FF" w:rsidRPr="007D624D" w:rsidRDefault="006252FF" w:rsidP="00E01B34">
            <w:pPr>
              <w:pStyle w:val="naisc"/>
              <w:spacing w:before="0" w:after="0"/>
              <w:jc w:val="both"/>
            </w:pPr>
          </w:p>
        </w:tc>
        <w:tc>
          <w:tcPr>
            <w:tcW w:w="1099" w:type="pct"/>
            <w:gridSpan w:val="3"/>
            <w:tcBorders>
              <w:top w:val="single" w:sz="12" w:space="0" w:color="auto"/>
              <w:left w:val="single" w:sz="12" w:space="0" w:color="auto"/>
              <w:bottom w:val="single" w:sz="12" w:space="0" w:color="auto"/>
              <w:right w:val="single" w:sz="12" w:space="0" w:color="auto"/>
            </w:tcBorders>
          </w:tcPr>
          <w:p w:rsidR="006252FF" w:rsidRPr="007D624D" w:rsidRDefault="00954238" w:rsidP="00B502B6">
            <w:pPr>
              <w:pStyle w:val="naisc"/>
              <w:spacing w:before="0" w:after="0"/>
              <w:jc w:val="both"/>
            </w:pPr>
            <w:r>
              <w:t>3.</w:t>
            </w:r>
            <w:r w:rsidR="006252FF">
              <w:rPr>
                <w:sz w:val="28"/>
                <w:szCs w:val="28"/>
                <w:vertAlign w:val="superscript"/>
              </w:rPr>
              <w:t xml:space="preserve"> </w:t>
            </w:r>
            <w:r w:rsidR="006252FF" w:rsidRPr="007D624D">
              <w:t>punkts</w:t>
            </w:r>
          </w:p>
        </w:tc>
        <w:tc>
          <w:tcPr>
            <w:tcW w:w="1459" w:type="pct"/>
            <w:gridSpan w:val="2"/>
            <w:tcBorders>
              <w:top w:val="single" w:sz="12" w:space="0" w:color="auto"/>
              <w:left w:val="single" w:sz="12" w:space="0" w:color="auto"/>
              <w:bottom w:val="single" w:sz="12" w:space="0" w:color="auto"/>
              <w:right w:val="single" w:sz="12" w:space="0" w:color="auto"/>
            </w:tcBorders>
          </w:tcPr>
          <w:p w:rsidR="006252FF" w:rsidRPr="007D624D" w:rsidRDefault="006252FF" w:rsidP="00E01B34">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A ailē minētās ES tiesību akta vienības tiek ieviestas pilnībā. </w:t>
            </w:r>
          </w:p>
        </w:tc>
        <w:tc>
          <w:tcPr>
            <w:tcW w:w="990" w:type="pct"/>
            <w:tcBorders>
              <w:top w:val="single" w:sz="12" w:space="0" w:color="auto"/>
              <w:left w:val="single" w:sz="12" w:space="0" w:color="auto"/>
              <w:bottom w:val="single" w:sz="12" w:space="0" w:color="auto"/>
            </w:tcBorders>
          </w:tcPr>
          <w:p w:rsidR="006252FF" w:rsidRPr="007D624D" w:rsidRDefault="006252FF" w:rsidP="00E01B34">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Šīs tabulas B ailē minētās noteikumu projekta vienības neparedz stingrākas prasības kā šīs tabulas A ailē minētās ES tiesību akta vienības.</w:t>
            </w:r>
          </w:p>
        </w:tc>
      </w:tr>
      <w:tr w:rsidR="006252FF"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Komisijas Lēmuma 92/353/EEK pielikuma 2.punkta „b” apakšpunkts</w:t>
            </w:r>
          </w:p>
          <w:p w:rsidR="006252FF" w:rsidRPr="007D624D" w:rsidRDefault="006252FF" w:rsidP="006276E2">
            <w:pPr>
              <w:pStyle w:val="naisc"/>
              <w:spacing w:before="0" w:after="0"/>
              <w:jc w:val="both"/>
            </w:pPr>
            <w:r w:rsidRPr="007D624D">
              <w:t>Komisijas Lēmum</w:t>
            </w:r>
            <w:r w:rsidR="00870709">
              <w:t>a</w:t>
            </w:r>
            <w:r w:rsidRPr="007D624D">
              <w:t xml:space="preserve"> 92/354/EEK 1.pants</w:t>
            </w:r>
          </w:p>
          <w:p w:rsidR="006252FF" w:rsidRPr="007D624D" w:rsidRDefault="006252FF" w:rsidP="006276E2">
            <w:pPr>
              <w:pStyle w:val="naisc"/>
              <w:spacing w:before="0" w:after="0"/>
              <w:jc w:val="both"/>
            </w:pPr>
          </w:p>
        </w:tc>
        <w:tc>
          <w:tcPr>
            <w:tcW w:w="1099" w:type="pct"/>
            <w:gridSpan w:val="3"/>
            <w:tcBorders>
              <w:top w:val="single" w:sz="12" w:space="0" w:color="auto"/>
              <w:left w:val="single" w:sz="12" w:space="0" w:color="auto"/>
              <w:bottom w:val="single" w:sz="12" w:space="0" w:color="auto"/>
              <w:right w:val="single" w:sz="12" w:space="0" w:color="auto"/>
            </w:tcBorders>
          </w:tcPr>
          <w:p w:rsidR="006252FF" w:rsidRPr="007D624D" w:rsidRDefault="00991E28" w:rsidP="00B502B6">
            <w:pPr>
              <w:pStyle w:val="naisc"/>
              <w:spacing w:before="0" w:after="0"/>
              <w:jc w:val="both"/>
            </w:pPr>
            <w:r>
              <w:t>6</w:t>
            </w:r>
            <w:r w:rsidR="006252FF" w:rsidRPr="007D624D">
              <w:t>.punkts</w:t>
            </w:r>
          </w:p>
        </w:tc>
        <w:tc>
          <w:tcPr>
            <w:tcW w:w="1459" w:type="pct"/>
            <w:gridSpan w:val="2"/>
            <w:tcBorders>
              <w:top w:val="single" w:sz="12" w:space="0" w:color="auto"/>
              <w:left w:val="single" w:sz="12" w:space="0" w:color="auto"/>
              <w:bottom w:val="single" w:sz="12" w:space="0" w:color="auto"/>
              <w:right w:val="single" w:sz="12" w:space="0" w:color="auto"/>
            </w:tcBorders>
          </w:tcPr>
          <w:p w:rsidR="006252FF" w:rsidRPr="007D624D" w:rsidRDefault="006252FF"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 xml:space="preserve">Šīs tabulas A ailē minētās ES tiesību akta vienības tiek ieviestas pilnībā. </w:t>
            </w:r>
          </w:p>
        </w:tc>
        <w:tc>
          <w:tcPr>
            <w:tcW w:w="990" w:type="pct"/>
            <w:tcBorders>
              <w:top w:val="single" w:sz="12" w:space="0" w:color="auto"/>
              <w:left w:val="single" w:sz="12" w:space="0" w:color="auto"/>
              <w:bottom w:val="single" w:sz="12" w:space="0" w:color="auto"/>
            </w:tcBorders>
          </w:tcPr>
          <w:p w:rsidR="006252FF" w:rsidRPr="007D624D" w:rsidRDefault="006252FF"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Šīs tabulas B ailē minētās noteikumu projekta vienības neparedz stingrākas prasības kā šīs tabulas A ailē minētās ES tiesību akta vienības.</w:t>
            </w:r>
          </w:p>
        </w:tc>
      </w:tr>
      <w:tr w:rsidR="006252FF"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6252FF" w:rsidRPr="007D624D" w:rsidRDefault="006252FF"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Kā ir izmantota ES tiesību aktā paredzētā rīcības brīvība dalībvalstij pārņemt vai ieviest noteiktas ES tiesību akta normas.</w:t>
            </w:r>
          </w:p>
          <w:p w:rsidR="006252FF" w:rsidRPr="007D624D" w:rsidRDefault="006252FF" w:rsidP="006276E2">
            <w:pPr>
              <w:jc w:val="both"/>
              <w:rPr>
                <w:rFonts w:ascii="Times New Roman" w:eastAsia="Calibri" w:hAnsi="Times New Roman" w:cs="Times New Roman"/>
                <w:sz w:val="24"/>
                <w:szCs w:val="24"/>
              </w:rPr>
            </w:pPr>
            <w:r w:rsidRPr="007D624D">
              <w:rPr>
                <w:rFonts w:ascii="Times New Roman" w:eastAsia="Calibri" w:hAnsi="Times New Roman" w:cs="Times New Roman"/>
                <w:sz w:val="24"/>
                <w:szCs w:val="24"/>
              </w:rPr>
              <w:t>Kādēļ?</w:t>
            </w:r>
          </w:p>
        </w:tc>
        <w:tc>
          <w:tcPr>
            <w:tcW w:w="3549" w:type="pct"/>
            <w:gridSpan w:val="6"/>
            <w:tcBorders>
              <w:top w:val="single" w:sz="12" w:space="0" w:color="auto"/>
              <w:left w:val="single" w:sz="12" w:space="0" w:color="auto"/>
              <w:bottom w:val="single" w:sz="12" w:space="0" w:color="auto"/>
            </w:tcBorders>
          </w:tcPr>
          <w:p w:rsidR="006252FF" w:rsidRPr="007D624D" w:rsidRDefault="006252FF" w:rsidP="006276E2">
            <w:pPr>
              <w:pStyle w:val="naisc"/>
              <w:spacing w:before="0" w:after="0"/>
              <w:jc w:val="both"/>
            </w:pPr>
            <w:r w:rsidRPr="007D624D">
              <w:t>Nav attiecināms.</w:t>
            </w:r>
          </w:p>
        </w:tc>
      </w:tr>
      <w:tr w:rsidR="006252FF"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 xml:space="preserve">Saistības sniegt paziņojumu ES institūcijām un ES dalībvalstīm atbilstoši normatīvajiem aktiem, kas regulē informācijas sniegšanu par tehnisko noteikumu, valsts </w:t>
            </w:r>
            <w:r w:rsidRPr="007D624D">
              <w:lastRenderedPageBreak/>
              <w:t>atbalsts piešķiršanas un finanšu noteikumus (attiecībā un monetāro politiku)</w:t>
            </w:r>
          </w:p>
        </w:tc>
        <w:tc>
          <w:tcPr>
            <w:tcW w:w="3549" w:type="pct"/>
            <w:gridSpan w:val="6"/>
            <w:tcBorders>
              <w:top w:val="single" w:sz="12" w:space="0" w:color="auto"/>
              <w:left w:val="single" w:sz="12" w:space="0" w:color="auto"/>
              <w:bottom w:val="single" w:sz="12" w:space="0" w:color="auto"/>
            </w:tcBorders>
          </w:tcPr>
          <w:p w:rsidR="006252FF" w:rsidRPr="007D624D" w:rsidRDefault="006252FF" w:rsidP="006276E2">
            <w:pPr>
              <w:pStyle w:val="naisc"/>
              <w:spacing w:before="0" w:after="0"/>
              <w:jc w:val="both"/>
            </w:pPr>
            <w:r w:rsidRPr="007D624D">
              <w:lastRenderedPageBreak/>
              <w:t>Nav attiecināms.</w:t>
            </w:r>
          </w:p>
        </w:tc>
      </w:tr>
      <w:tr w:rsidR="006252FF" w:rsidRPr="007D624D" w:rsidTr="00444533">
        <w:tblPrEx>
          <w:tblCellMar>
            <w:top w:w="0" w:type="dxa"/>
            <w:left w:w="108" w:type="dxa"/>
            <w:bottom w:w="0" w:type="dxa"/>
            <w:right w:w="108" w:type="dxa"/>
          </w:tblCellMar>
        </w:tblPrEx>
        <w:tc>
          <w:tcPr>
            <w:tcW w:w="1451" w:type="pct"/>
            <w:gridSpan w:val="2"/>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lastRenderedPageBreak/>
              <w:t>Cita informācija</w:t>
            </w:r>
          </w:p>
        </w:tc>
        <w:tc>
          <w:tcPr>
            <w:tcW w:w="3549" w:type="pct"/>
            <w:gridSpan w:val="6"/>
            <w:tcBorders>
              <w:top w:val="single" w:sz="12" w:space="0" w:color="auto"/>
              <w:left w:val="single" w:sz="12" w:space="0" w:color="auto"/>
              <w:bottom w:val="single" w:sz="12" w:space="0" w:color="auto"/>
            </w:tcBorders>
          </w:tcPr>
          <w:p w:rsidR="006252FF" w:rsidRPr="007D624D" w:rsidRDefault="006252FF" w:rsidP="006276E2">
            <w:pPr>
              <w:jc w:val="both"/>
              <w:rPr>
                <w:rFonts w:ascii="Times New Roman" w:eastAsia="Calibri" w:hAnsi="Times New Roman" w:cs="Times New Roman"/>
                <w:sz w:val="24"/>
                <w:szCs w:val="24"/>
              </w:rPr>
            </w:pPr>
            <w:r w:rsidRPr="007D624D">
              <w:rPr>
                <w:rFonts w:ascii="Times New Roman" w:hAnsi="Times New Roman" w:cs="Times New Roman"/>
                <w:sz w:val="24"/>
                <w:szCs w:val="24"/>
              </w:rPr>
              <w:t>Nav.</w:t>
            </w:r>
          </w:p>
        </w:tc>
      </w:tr>
      <w:tr w:rsidR="006252FF" w:rsidRPr="007D624D" w:rsidTr="00444533">
        <w:tblPrEx>
          <w:tblCellMar>
            <w:top w:w="0" w:type="dxa"/>
            <w:left w:w="108" w:type="dxa"/>
            <w:bottom w:w="0" w:type="dxa"/>
            <w:right w:w="108" w:type="dxa"/>
          </w:tblCellMar>
        </w:tblPrEx>
        <w:tc>
          <w:tcPr>
            <w:tcW w:w="5000" w:type="pct"/>
            <w:gridSpan w:val="8"/>
            <w:tcBorders>
              <w:top w:val="single" w:sz="12" w:space="0" w:color="auto"/>
              <w:bottom w:val="single" w:sz="12" w:space="0" w:color="auto"/>
            </w:tcBorders>
          </w:tcPr>
          <w:p w:rsidR="006252FF" w:rsidRPr="007D624D" w:rsidRDefault="006252FF" w:rsidP="006276E2">
            <w:pPr>
              <w:jc w:val="center"/>
              <w:rPr>
                <w:rFonts w:ascii="Times New Roman" w:eastAsia="Calibri" w:hAnsi="Times New Roman" w:cs="Times New Roman"/>
                <w:b/>
                <w:sz w:val="24"/>
                <w:szCs w:val="24"/>
              </w:rPr>
            </w:pPr>
            <w:r w:rsidRPr="007D624D">
              <w:rPr>
                <w:rFonts w:ascii="Times New Roman" w:eastAsia="Calibri" w:hAnsi="Times New Roman" w:cs="Times New Roman"/>
                <w:b/>
                <w:sz w:val="24"/>
                <w:szCs w:val="24"/>
              </w:rPr>
              <w:t>2.tabula</w:t>
            </w:r>
          </w:p>
          <w:p w:rsidR="006252FF" w:rsidRPr="007D624D" w:rsidRDefault="006252FF" w:rsidP="006276E2">
            <w:pPr>
              <w:jc w:val="center"/>
              <w:rPr>
                <w:rFonts w:ascii="Times New Roman" w:eastAsia="Calibri" w:hAnsi="Times New Roman" w:cs="Times New Roman"/>
                <w:b/>
                <w:sz w:val="24"/>
                <w:szCs w:val="24"/>
              </w:rPr>
            </w:pPr>
            <w:r w:rsidRPr="007D624D">
              <w:rPr>
                <w:rFonts w:ascii="Times New Roman" w:eastAsia="Calibri" w:hAnsi="Times New Roman" w:cs="Times New Roman"/>
                <w:b/>
                <w:sz w:val="24"/>
                <w:szCs w:val="24"/>
              </w:rPr>
              <w:t>Ar tiesību akta projektu uzņemtās saistības, kas izriet no starptautiskajiem tiesību aktiem vai starptautiskas institūcijas vai organizācijas dokumentiem</w:t>
            </w:r>
          </w:p>
          <w:p w:rsidR="006252FF" w:rsidRPr="007D624D" w:rsidRDefault="006252FF" w:rsidP="006276E2">
            <w:pPr>
              <w:jc w:val="center"/>
              <w:rPr>
                <w:rFonts w:ascii="Times New Roman" w:eastAsia="Calibri" w:hAnsi="Times New Roman" w:cs="Times New Roman"/>
                <w:b/>
                <w:sz w:val="24"/>
                <w:szCs w:val="24"/>
              </w:rPr>
            </w:pPr>
            <w:r w:rsidRPr="007D624D">
              <w:rPr>
                <w:rFonts w:ascii="Times New Roman" w:eastAsia="Calibri" w:hAnsi="Times New Roman" w:cs="Times New Roman"/>
                <w:b/>
                <w:sz w:val="24"/>
                <w:szCs w:val="24"/>
              </w:rPr>
              <w:t>Pasākumi šo saistību izpildei</w:t>
            </w:r>
          </w:p>
        </w:tc>
      </w:tr>
      <w:tr w:rsidR="006252FF" w:rsidRPr="007D624D" w:rsidTr="00444533">
        <w:tblPrEx>
          <w:tblCellMar>
            <w:top w:w="0" w:type="dxa"/>
            <w:left w:w="108" w:type="dxa"/>
            <w:bottom w:w="0" w:type="dxa"/>
            <w:right w:w="108" w:type="dxa"/>
          </w:tblCellMar>
        </w:tblPrEx>
        <w:tc>
          <w:tcPr>
            <w:tcW w:w="2550" w:type="pct"/>
            <w:gridSpan w:val="5"/>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Attiecīga starptautiskā tiesību akta vai starptautiskas institūcijas vai organizācijas dokumentā (turpmāk – starptautiskais dokuments) datums, numurs un nosaukums</w:t>
            </w:r>
          </w:p>
        </w:tc>
        <w:tc>
          <w:tcPr>
            <w:tcW w:w="2450" w:type="pct"/>
            <w:gridSpan w:val="3"/>
            <w:tcBorders>
              <w:top w:val="single" w:sz="12" w:space="0" w:color="auto"/>
              <w:left w:val="single" w:sz="12" w:space="0" w:color="auto"/>
              <w:bottom w:val="single" w:sz="12" w:space="0" w:color="auto"/>
            </w:tcBorders>
          </w:tcPr>
          <w:p w:rsidR="006252FF" w:rsidRPr="007D624D" w:rsidRDefault="006252FF" w:rsidP="006276E2">
            <w:pPr>
              <w:pStyle w:val="naisc"/>
              <w:spacing w:before="0" w:after="0"/>
            </w:pPr>
            <w:r w:rsidRPr="007D624D">
              <w:t>Nav attiecināms.</w:t>
            </w:r>
          </w:p>
        </w:tc>
      </w:tr>
      <w:tr w:rsidR="006252FF" w:rsidRPr="007D624D" w:rsidTr="00444533">
        <w:tblPrEx>
          <w:tblCellMar>
            <w:top w:w="0" w:type="dxa"/>
            <w:left w:w="108" w:type="dxa"/>
            <w:bottom w:w="0" w:type="dxa"/>
            <w:right w:w="108" w:type="dxa"/>
          </w:tblCellMar>
        </w:tblPrEx>
        <w:tc>
          <w:tcPr>
            <w:tcW w:w="1831" w:type="pct"/>
            <w:gridSpan w:val="3"/>
            <w:tcBorders>
              <w:top w:val="single" w:sz="12" w:space="0" w:color="auto"/>
              <w:bottom w:val="single" w:sz="12" w:space="0" w:color="auto"/>
              <w:right w:val="single" w:sz="12" w:space="0" w:color="auto"/>
            </w:tcBorders>
          </w:tcPr>
          <w:p w:rsidR="006252FF" w:rsidRPr="007D624D" w:rsidRDefault="006252FF" w:rsidP="006276E2">
            <w:pPr>
              <w:pStyle w:val="naisc"/>
              <w:spacing w:before="0" w:after="0"/>
              <w:rPr>
                <w:b/>
              </w:rPr>
            </w:pPr>
            <w:r w:rsidRPr="007D624D">
              <w:rPr>
                <w:b/>
              </w:rPr>
              <w:t>A</w:t>
            </w:r>
          </w:p>
        </w:tc>
        <w:tc>
          <w:tcPr>
            <w:tcW w:w="1486" w:type="pct"/>
            <w:gridSpan w:val="3"/>
            <w:tcBorders>
              <w:top w:val="single" w:sz="12" w:space="0" w:color="auto"/>
              <w:left w:val="single" w:sz="12" w:space="0" w:color="auto"/>
              <w:bottom w:val="single" w:sz="12" w:space="0" w:color="auto"/>
              <w:right w:val="single" w:sz="12" w:space="0" w:color="auto"/>
            </w:tcBorders>
          </w:tcPr>
          <w:p w:rsidR="006252FF" w:rsidRPr="007D624D" w:rsidRDefault="006252FF" w:rsidP="006276E2">
            <w:pPr>
              <w:pStyle w:val="naisc"/>
              <w:spacing w:before="0" w:after="0"/>
              <w:rPr>
                <w:b/>
              </w:rPr>
            </w:pPr>
            <w:r w:rsidRPr="007D624D">
              <w:rPr>
                <w:b/>
              </w:rPr>
              <w:t>B</w:t>
            </w:r>
          </w:p>
        </w:tc>
        <w:tc>
          <w:tcPr>
            <w:tcW w:w="1683" w:type="pct"/>
            <w:gridSpan w:val="2"/>
            <w:tcBorders>
              <w:top w:val="single" w:sz="12" w:space="0" w:color="auto"/>
              <w:left w:val="single" w:sz="12" w:space="0" w:color="auto"/>
              <w:bottom w:val="single" w:sz="12" w:space="0" w:color="auto"/>
            </w:tcBorders>
          </w:tcPr>
          <w:p w:rsidR="006252FF" w:rsidRPr="007D624D" w:rsidRDefault="006252FF" w:rsidP="006276E2">
            <w:pPr>
              <w:pStyle w:val="naisc"/>
              <w:spacing w:before="0" w:after="0"/>
              <w:rPr>
                <w:b/>
              </w:rPr>
            </w:pPr>
            <w:r w:rsidRPr="007D624D">
              <w:rPr>
                <w:b/>
              </w:rPr>
              <w:t>C</w:t>
            </w:r>
          </w:p>
        </w:tc>
      </w:tr>
      <w:tr w:rsidR="006252FF" w:rsidRPr="007D624D" w:rsidTr="00444533">
        <w:tblPrEx>
          <w:tblCellMar>
            <w:top w:w="0" w:type="dxa"/>
            <w:left w:w="108" w:type="dxa"/>
            <w:bottom w:w="0" w:type="dxa"/>
            <w:right w:w="108" w:type="dxa"/>
          </w:tblCellMar>
        </w:tblPrEx>
        <w:tc>
          <w:tcPr>
            <w:tcW w:w="1831" w:type="pct"/>
            <w:gridSpan w:val="3"/>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Starptautiskās saistības (pēc būtības), kas izriet no norādītā starptautiskā dokumenta.</w:t>
            </w:r>
          </w:p>
          <w:p w:rsidR="006252FF" w:rsidRPr="007D624D" w:rsidRDefault="006252FF" w:rsidP="006276E2">
            <w:pPr>
              <w:pStyle w:val="naisc"/>
              <w:spacing w:before="0" w:after="0"/>
              <w:jc w:val="both"/>
              <w:rPr>
                <w:b/>
              </w:rPr>
            </w:pPr>
            <w:r w:rsidRPr="007D624D">
              <w:t>Konkrēti veicamie pasākumi vai uzdevumi, kas nepieciešami šo starptautisko saistību izpildei</w:t>
            </w:r>
          </w:p>
        </w:tc>
        <w:tc>
          <w:tcPr>
            <w:tcW w:w="1486" w:type="pct"/>
            <w:gridSpan w:val="3"/>
            <w:tcBorders>
              <w:top w:val="single" w:sz="12" w:space="0" w:color="auto"/>
              <w:left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Ja pasākumi vai uzdevumi, ar ko tiks izpildītas starptautiskās saistības, tiek noteikti projektā, norāda attiecīgo projekta vienību.</w:t>
            </w:r>
          </w:p>
          <w:p w:rsidR="006252FF" w:rsidRPr="007D624D" w:rsidRDefault="006252FF" w:rsidP="006276E2">
            <w:pPr>
              <w:pStyle w:val="naisc"/>
              <w:spacing w:before="0" w:after="0"/>
              <w:jc w:val="both"/>
              <w:rPr>
                <w:b/>
              </w:rPr>
            </w:pPr>
            <w:r w:rsidRPr="007D624D">
              <w:t>Vai arī norāda dokumentu, kurā sniegts izvērsts skaidrojums, kādā veidā tiks nodrošināta starptautisko saistību izpilde</w:t>
            </w:r>
          </w:p>
        </w:tc>
        <w:tc>
          <w:tcPr>
            <w:tcW w:w="1683" w:type="pct"/>
            <w:gridSpan w:val="2"/>
            <w:tcBorders>
              <w:top w:val="single" w:sz="12" w:space="0" w:color="auto"/>
              <w:left w:val="single" w:sz="12" w:space="0" w:color="auto"/>
              <w:bottom w:val="single" w:sz="12" w:space="0" w:color="auto"/>
            </w:tcBorders>
          </w:tcPr>
          <w:p w:rsidR="006252FF" w:rsidRPr="007D624D" w:rsidRDefault="006252FF" w:rsidP="006276E2">
            <w:pPr>
              <w:pStyle w:val="naisc"/>
              <w:spacing w:before="0" w:after="0"/>
              <w:jc w:val="both"/>
            </w:pPr>
            <w:r w:rsidRPr="007D624D">
              <w:t>Informācija par to, vai starptautiskās saistības, kas minētas šis tabulas A ailē, tiek izpildītas pilnībā vai daļēji.</w:t>
            </w:r>
          </w:p>
          <w:p w:rsidR="006252FF" w:rsidRPr="007D624D" w:rsidRDefault="006252FF" w:rsidP="00E850D7">
            <w:pPr>
              <w:pStyle w:val="naisc"/>
              <w:tabs>
                <w:tab w:val="left" w:pos="2832"/>
              </w:tabs>
              <w:spacing w:before="0" w:after="0"/>
              <w:ind w:right="-110"/>
              <w:jc w:val="both"/>
            </w:pPr>
            <w:r w:rsidRPr="007D624D">
              <w:t>Ja attiecīgās starptautiskās saistības tiek izpildītas daļēji, sniedz attiecīgu skaidrojumu, kā arī precīzi norāda, kad un kādā veidā starptautiskās saistības tiks izpildītas pilnībā.</w:t>
            </w:r>
          </w:p>
          <w:p w:rsidR="006252FF" w:rsidRPr="007D624D" w:rsidRDefault="006252FF" w:rsidP="006276E2">
            <w:pPr>
              <w:pStyle w:val="naisc"/>
              <w:spacing w:before="0" w:after="0"/>
              <w:jc w:val="both"/>
              <w:rPr>
                <w:b/>
              </w:rPr>
            </w:pPr>
            <w:r w:rsidRPr="007D624D">
              <w:t>Norāda institūciju, kas ir atbildīga par šo saistību izpildi pilnībā</w:t>
            </w:r>
          </w:p>
        </w:tc>
      </w:tr>
      <w:tr w:rsidR="006252FF" w:rsidRPr="007D624D" w:rsidTr="00444533">
        <w:tblPrEx>
          <w:tblCellMar>
            <w:top w:w="0" w:type="dxa"/>
            <w:left w:w="108" w:type="dxa"/>
            <w:bottom w:w="0" w:type="dxa"/>
            <w:right w:w="108" w:type="dxa"/>
          </w:tblCellMar>
        </w:tblPrEx>
        <w:tc>
          <w:tcPr>
            <w:tcW w:w="1831" w:type="pct"/>
            <w:gridSpan w:val="3"/>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Nav attiecināms.</w:t>
            </w:r>
          </w:p>
        </w:tc>
        <w:tc>
          <w:tcPr>
            <w:tcW w:w="1486" w:type="pct"/>
            <w:gridSpan w:val="3"/>
            <w:tcBorders>
              <w:top w:val="single" w:sz="12" w:space="0" w:color="auto"/>
              <w:left w:val="single" w:sz="12" w:space="0" w:color="auto"/>
              <w:bottom w:val="single" w:sz="12" w:space="0" w:color="auto"/>
              <w:right w:val="single" w:sz="12" w:space="0" w:color="auto"/>
            </w:tcBorders>
          </w:tcPr>
          <w:p w:rsidR="006252FF" w:rsidRPr="007D624D" w:rsidRDefault="006252FF" w:rsidP="006276E2">
            <w:pPr>
              <w:pStyle w:val="naisc"/>
              <w:spacing w:before="0" w:after="0"/>
              <w:jc w:val="both"/>
              <w:rPr>
                <w:b/>
              </w:rPr>
            </w:pPr>
            <w:r w:rsidRPr="007D624D">
              <w:t>Nav attiecināms.</w:t>
            </w:r>
          </w:p>
        </w:tc>
        <w:tc>
          <w:tcPr>
            <w:tcW w:w="1683" w:type="pct"/>
            <w:gridSpan w:val="2"/>
            <w:tcBorders>
              <w:top w:val="single" w:sz="12" w:space="0" w:color="auto"/>
              <w:left w:val="single" w:sz="12" w:space="0" w:color="auto"/>
              <w:bottom w:val="single" w:sz="12" w:space="0" w:color="auto"/>
            </w:tcBorders>
          </w:tcPr>
          <w:p w:rsidR="006252FF" w:rsidRPr="007D624D" w:rsidRDefault="006252FF" w:rsidP="006276E2">
            <w:pPr>
              <w:pStyle w:val="naisc"/>
              <w:spacing w:before="0" w:after="0"/>
              <w:jc w:val="both"/>
              <w:rPr>
                <w:b/>
              </w:rPr>
            </w:pPr>
            <w:r w:rsidRPr="007D624D">
              <w:t>Nav attiecināms.</w:t>
            </w:r>
          </w:p>
        </w:tc>
      </w:tr>
      <w:tr w:rsidR="006252FF" w:rsidRPr="007D624D" w:rsidTr="00444533">
        <w:tblPrEx>
          <w:tblCellMar>
            <w:top w:w="0" w:type="dxa"/>
            <w:left w:w="108" w:type="dxa"/>
            <w:bottom w:w="0" w:type="dxa"/>
            <w:right w:w="108" w:type="dxa"/>
          </w:tblCellMar>
        </w:tblPrEx>
        <w:tc>
          <w:tcPr>
            <w:tcW w:w="1831" w:type="pct"/>
            <w:gridSpan w:val="3"/>
            <w:tcBorders>
              <w:top w:val="single" w:sz="12" w:space="0" w:color="auto"/>
              <w:bottom w:val="single" w:sz="12" w:space="0" w:color="auto"/>
              <w:right w:val="single" w:sz="12" w:space="0" w:color="auto"/>
            </w:tcBorders>
          </w:tcPr>
          <w:p w:rsidR="006252FF" w:rsidRPr="007D624D" w:rsidRDefault="006252FF" w:rsidP="006276E2">
            <w:pPr>
              <w:pStyle w:val="naisc"/>
              <w:spacing w:before="0" w:after="0"/>
              <w:jc w:val="both"/>
            </w:pPr>
            <w:r w:rsidRPr="007D624D">
              <w:t>Vai starptautiskajā dokumentā paredzētās saistības nav pretrunā ar jau esošajām Latvijas Republikas starptautiskajām saistībām</w:t>
            </w:r>
          </w:p>
        </w:tc>
        <w:tc>
          <w:tcPr>
            <w:tcW w:w="3169" w:type="pct"/>
            <w:gridSpan w:val="5"/>
            <w:tcBorders>
              <w:top w:val="single" w:sz="12" w:space="0" w:color="auto"/>
              <w:left w:val="single" w:sz="12" w:space="0" w:color="auto"/>
              <w:bottom w:val="single" w:sz="12" w:space="0" w:color="auto"/>
            </w:tcBorders>
          </w:tcPr>
          <w:p w:rsidR="006252FF" w:rsidRPr="007D624D" w:rsidRDefault="006252FF" w:rsidP="006276E2">
            <w:pPr>
              <w:pStyle w:val="naisc"/>
              <w:spacing w:before="0" w:after="0"/>
              <w:jc w:val="both"/>
            </w:pPr>
            <w:r w:rsidRPr="007D624D">
              <w:t>Nav attiecināms.</w:t>
            </w:r>
          </w:p>
        </w:tc>
      </w:tr>
      <w:tr w:rsidR="006252FF" w:rsidRPr="007D624D" w:rsidTr="00444533">
        <w:tblPrEx>
          <w:tblCellMar>
            <w:top w:w="0" w:type="dxa"/>
            <w:left w:w="108" w:type="dxa"/>
            <w:bottom w:w="0" w:type="dxa"/>
            <w:right w:w="108" w:type="dxa"/>
          </w:tblCellMar>
        </w:tblPrEx>
        <w:tc>
          <w:tcPr>
            <w:tcW w:w="1831" w:type="pct"/>
            <w:gridSpan w:val="3"/>
            <w:tcBorders>
              <w:top w:val="single" w:sz="12" w:space="0" w:color="auto"/>
              <w:right w:val="single" w:sz="12" w:space="0" w:color="auto"/>
            </w:tcBorders>
          </w:tcPr>
          <w:p w:rsidR="006252FF" w:rsidRPr="007D624D" w:rsidRDefault="006252FF" w:rsidP="006276E2">
            <w:pPr>
              <w:pStyle w:val="naisc"/>
              <w:spacing w:before="0" w:after="0"/>
              <w:jc w:val="both"/>
            </w:pPr>
            <w:r w:rsidRPr="007D624D">
              <w:t>Cita informācija</w:t>
            </w:r>
          </w:p>
        </w:tc>
        <w:tc>
          <w:tcPr>
            <w:tcW w:w="3169" w:type="pct"/>
            <w:gridSpan w:val="5"/>
            <w:tcBorders>
              <w:top w:val="single" w:sz="12" w:space="0" w:color="auto"/>
              <w:left w:val="single" w:sz="12" w:space="0" w:color="auto"/>
            </w:tcBorders>
          </w:tcPr>
          <w:p w:rsidR="006252FF" w:rsidRPr="007D624D" w:rsidRDefault="006252FF" w:rsidP="006276E2">
            <w:pPr>
              <w:pStyle w:val="naisc"/>
              <w:spacing w:before="0" w:after="0"/>
              <w:jc w:val="both"/>
            </w:pPr>
            <w:r w:rsidRPr="007D624D">
              <w:t>Nav</w:t>
            </w:r>
          </w:p>
        </w:tc>
      </w:tr>
    </w:tbl>
    <w:p w:rsidR="00D52218" w:rsidRPr="007D624D" w:rsidRDefault="00D52218">
      <w:pPr>
        <w:spacing w:after="0" w:line="240" w:lineRule="auto"/>
        <w:rPr>
          <w:rFonts w:ascii="Times New Roman" w:hAnsi="Times New Roman" w:cs="Times New Roman"/>
          <w:i/>
          <w:sz w:val="24"/>
          <w:szCs w:val="24"/>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6"/>
        <w:gridCol w:w="2753"/>
        <w:gridCol w:w="5940"/>
      </w:tblGrid>
      <w:tr w:rsidR="00980698" w:rsidRPr="007D624D" w:rsidTr="00081FDD">
        <w:trPr>
          <w:trHeight w:val="336"/>
          <w:tblCellSpacing w:w="15" w:type="dxa"/>
          <w:jc w:val="center"/>
        </w:trPr>
        <w:tc>
          <w:tcPr>
            <w:tcW w:w="0" w:type="auto"/>
            <w:gridSpan w:val="3"/>
            <w:vAlign w:val="center"/>
            <w:hideMark/>
          </w:tcPr>
          <w:p w:rsidR="00D52218" w:rsidRPr="007D624D" w:rsidRDefault="00802B56" w:rsidP="00E850D7">
            <w:pPr>
              <w:spacing w:after="0" w:line="240" w:lineRule="auto"/>
              <w:jc w:val="center"/>
              <w:rPr>
                <w:rFonts w:ascii="Times New Roman" w:hAnsi="Times New Roman" w:cs="Times New Roman"/>
                <w:b/>
                <w:bCs/>
                <w:sz w:val="24"/>
                <w:szCs w:val="24"/>
              </w:rPr>
            </w:pPr>
            <w:r w:rsidRPr="007D624D">
              <w:rPr>
                <w:rFonts w:ascii="Times New Roman" w:hAnsi="Times New Roman" w:cs="Times New Roman"/>
                <w:b/>
                <w:bCs/>
                <w:sz w:val="24"/>
                <w:szCs w:val="24"/>
              </w:rPr>
              <w:t>VI. Sabiedrības līdzdalība un komunikācijas aktivitātes</w:t>
            </w:r>
          </w:p>
        </w:tc>
      </w:tr>
      <w:tr w:rsidR="00980698" w:rsidRPr="007D624D" w:rsidTr="00081FDD">
        <w:trPr>
          <w:trHeight w:val="432"/>
          <w:tblCellSpacing w:w="15" w:type="dxa"/>
          <w:jc w:val="center"/>
        </w:trPr>
        <w:tc>
          <w:tcPr>
            <w:tcW w:w="246"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1.</w:t>
            </w:r>
          </w:p>
        </w:tc>
        <w:tc>
          <w:tcPr>
            <w:tcW w:w="1481"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Plānotās sabiedrības līdzdalības un komunikācijas aktivitātes saistībā ar projektu</w:t>
            </w:r>
          </w:p>
        </w:tc>
        <w:tc>
          <w:tcPr>
            <w:tcW w:w="3208" w:type="pct"/>
            <w:hideMark/>
          </w:tcPr>
          <w:p w:rsidR="00D52218" w:rsidRPr="007D624D" w:rsidRDefault="00CE3166" w:rsidP="00746F74">
            <w:pPr>
              <w:spacing w:after="0" w:line="240" w:lineRule="auto"/>
              <w:jc w:val="both"/>
              <w:rPr>
                <w:rFonts w:ascii="Times New Roman" w:hAnsi="Times New Roman" w:cs="Times New Roman"/>
                <w:sz w:val="24"/>
                <w:szCs w:val="24"/>
              </w:rPr>
            </w:pPr>
            <w:r w:rsidRPr="007D624D">
              <w:rPr>
                <w:rFonts w:ascii="Times New Roman" w:hAnsi="Times New Roman" w:cs="Times New Roman"/>
                <w:sz w:val="24"/>
                <w:szCs w:val="24"/>
              </w:rPr>
              <w:t xml:space="preserve">Noteikumu projekts </w:t>
            </w:r>
            <w:r w:rsidR="00F263F1" w:rsidRPr="007D624D">
              <w:rPr>
                <w:rFonts w:ascii="Times New Roman" w:hAnsi="Times New Roman" w:cs="Times New Roman"/>
                <w:sz w:val="24"/>
                <w:szCs w:val="24"/>
              </w:rPr>
              <w:t xml:space="preserve">tika </w:t>
            </w:r>
            <w:r w:rsidRPr="007D624D">
              <w:rPr>
                <w:rFonts w:ascii="Times New Roman" w:hAnsi="Times New Roman" w:cs="Times New Roman"/>
                <w:sz w:val="24"/>
                <w:szCs w:val="24"/>
              </w:rPr>
              <w:t xml:space="preserve">ievietots Zemkopības ministrijas tīmekļa vietnē un elektroniski nosūtīts </w:t>
            </w:r>
            <w:r w:rsidR="00746F74" w:rsidRPr="007D624D">
              <w:rPr>
                <w:rFonts w:ascii="Times New Roman" w:hAnsi="Times New Roman" w:cs="Times New Roman"/>
                <w:color w:val="000000"/>
                <w:sz w:val="24"/>
                <w:szCs w:val="24"/>
              </w:rPr>
              <w:t>šķirnes lauksaimniecības dzīvnieku audzētāju organizācijām,</w:t>
            </w:r>
            <w:r w:rsidR="00746F74" w:rsidRPr="007D624D">
              <w:rPr>
                <w:rFonts w:ascii="Times New Roman" w:hAnsi="Times New Roman" w:cs="Times New Roman"/>
                <w:sz w:val="24"/>
                <w:szCs w:val="24"/>
              </w:rPr>
              <w:t xml:space="preserve"> </w:t>
            </w:r>
            <w:r w:rsidRPr="007D624D">
              <w:rPr>
                <w:rFonts w:ascii="Times New Roman" w:hAnsi="Times New Roman" w:cs="Times New Roman"/>
                <w:sz w:val="24"/>
                <w:szCs w:val="24"/>
              </w:rPr>
              <w:t>Lauksaimnieku organizāciju sadar</w:t>
            </w:r>
            <w:r w:rsidR="00746F74" w:rsidRPr="007D624D">
              <w:rPr>
                <w:rFonts w:ascii="Times New Roman" w:hAnsi="Times New Roman" w:cs="Times New Roman"/>
                <w:sz w:val="24"/>
                <w:szCs w:val="24"/>
              </w:rPr>
              <w:t>bības padomei</w:t>
            </w:r>
            <w:r w:rsidR="00870709">
              <w:rPr>
                <w:rFonts w:ascii="Times New Roman" w:hAnsi="Times New Roman" w:cs="Times New Roman"/>
                <w:sz w:val="24"/>
                <w:szCs w:val="24"/>
              </w:rPr>
              <w:t xml:space="preserve"> un</w:t>
            </w:r>
            <w:r w:rsidR="00746F74" w:rsidRPr="007D624D">
              <w:rPr>
                <w:rFonts w:ascii="Times New Roman" w:hAnsi="Times New Roman" w:cs="Times New Roman"/>
                <w:sz w:val="24"/>
                <w:szCs w:val="24"/>
              </w:rPr>
              <w:t xml:space="preserve"> Zemnieku saeimai.</w:t>
            </w:r>
          </w:p>
        </w:tc>
      </w:tr>
      <w:tr w:rsidR="00980698" w:rsidRPr="007D624D" w:rsidTr="00081FDD">
        <w:trPr>
          <w:trHeight w:val="264"/>
          <w:tblCellSpacing w:w="15" w:type="dxa"/>
          <w:jc w:val="center"/>
        </w:trPr>
        <w:tc>
          <w:tcPr>
            <w:tcW w:w="246"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2.</w:t>
            </w:r>
          </w:p>
        </w:tc>
        <w:tc>
          <w:tcPr>
            <w:tcW w:w="1481"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 xml:space="preserve">Sabiedrības līdzdalība </w:t>
            </w:r>
            <w:r w:rsidRPr="007D624D">
              <w:rPr>
                <w:rFonts w:ascii="Times New Roman" w:hAnsi="Times New Roman" w:cs="Times New Roman"/>
                <w:sz w:val="24"/>
                <w:szCs w:val="24"/>
              </w:rPr>
              <w:lastRenderedPageBreak/>
              <w:t>projekta izstrādē</w:t>
            </w:r>
          </w:p>
        </w:tc>
        <w:tc>
          <w:tcPr>
            <w:tcW w:w="3208" w:type="pct"/>
            <w:hideMark/>
          </w:tcPr>
          <w:p w:rsidR="00D52218" w:rsidRPr="007D624D" w:rsidRDefault="002231AF" w:rsidP="002231AF">
            <w:pPr>
              <w:spacing w:after="0" w:line="240" w:lineRule="auto"/>
              <w:jc w:val="both"/>
              <w:rPr>
                <w:rFonts w:ascii="Times New Roman" w:hAnsi="Times New Roman" w:cs="Times New Roman"/>
                <w:sz w:val="24"/>
                <w:szCs w:val="24"/>
              </w:rPr>
            </w:pPr>
            <w:r w:rsidRPr="007D624D">
              <w:rPr>
                <w:rFonts w:ascii="Times New Roman" w:hAnsi="Times New Roman" w:cs="Times New Roman"/>
                <w:color w:val="000000"/>
                <w:sz w:val="24"/>
                <w:szCs w:val="24"/>
              </w:rPr>
              <w:lastRenderedPageBreak/>
              <w:t>Š</w:t>
            </w:r>
            <w:r w:rsidR="00831FEA" w:rsidRPr="007D624D">
              <w:rPr>
                <w:rFonts w:ascii="Times New Roman" w:hAnsi="Times New Roman" w:cs="Times New Roman"/>
                <w:color w:val="000000"/>
                <w:sz w:val="24"/>
                <w:szCs w:val="24"/>
              </w:rPr>
              <w:t>ķirnes lauksaimniecības dzīvnieku audzētāju organizācijas</w:t>
            </w:r>
            <w:r w:rsidR="00831FEA" w:rsidRPr="007D624D">
              <w:rPr>
                <w:rFonts w:ascii="Times New Roman" w:hAnsi="Times New Roman" w:cs="Times New Roman"/>
                <w:sz w:val="24"/>
                <w:szCs w:val="24"/>
              </w:rPr>
              <w:t xml:space="preserve"> </w:t>
            </w:r>
            <w:r w:rsidR="00802B56" w:rsidRPr="007D624D">
              <w:rPr>
                <w:rFonts w:ascii="Times New Roman" w:hAnsi="Times New Roman" w:cs="Times New Roman"/>
                <w:sz w:val="24"/>
                <w:szCs w:val="24"/>
              </w:rPr>
              <w:lastRenderedPageBreak/>
              <w:t>sniegušas priekšlikumus un izteikušas komentārus par noteikumu projektu.</w:t>
            </w:r>
          </w:p>
        </w:tc>
      </w:tr>
      <w:tr w:rsidR="00980698" w:rsidRPr="007D624D" w:rsidTr="00081FDD">
        <w:trPr>
          <w:trHeight w:val="682"/>
          <w:tblCellSpacing w:w="15" w:type="dxa"/>
          <w:jc w:val="center"/>
        </w:trPr>
        <w:tc>
          <w:tcPr>
            <w:tcW w:w="246"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lastRenderedPageBreak/>
              <w:t>3.</w:t>
            </w:r>
          </w:p>
        </w:tc>
        <w:tc>
          <w:tcPr>
            <w:tcW w:w="1481"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Sabiedrības līdzdalības rezultāti</w:t>
            </w:r>
          </w:p>
        </w:tc>
        <w:tc>
          <w:tcPr>
            <w:tcW w:w="3208" w:type="pct"/>
            <w:hideMark/>
          </w:tcPr>
          <w:p w:rsidR="00D52218" w:rsidRPr="007D624D" w:rsidRDefault="002231AF" w:rsidP="002231AF">
            <w:pPr>
              <w:spacing w:after="0" w:line="240" w:lineRule="auto"/>
              <w:jc w:val="both"/>
              <w:rPr>
                <w:rFonts w:ascii="Times New Roman" w:hAnsi="Times New Roman" w:cs="Times New Roman"/>
                <w:sz w:val="24"/>
                <w:szCs w:val="24"/>
              </w:rPr>
            </w:pPr>
            <w:r w:rsidRPr="007D624D">
              <w:rPr>
                <w:rFonts w:ascii="Times New Roman" w:hAnsi="Times New Roman" w:cs="Times New Roman"/>
                <w:color w:val="000000"/>
                <w:sz w:val="24"/>
                <w:szCs w:val="24"/>
              </w:rPr>
              <w:t>Š</w:t>
            </w:r>
            <w:r w:rsidR="00831FEA" w:rsidRPr="007D624D">
              <w:rPr>
                <w:rFonts w:ascii="Times New Roman" w:hAnsi="Times New Roman" w:cs="Times New Roman"/>
                <w:color w:val="000000"/>
                <w:sz w:val="24"/>
                <w:szCs w:val="24"/>
              </w:rPr>
              <w:t xml:space="preserve">ķirnes lauksaimniecības dzīvnieku audzētāju organizāciju  </w:t>
            </w:r>
            <w:r w:rsidR="00831FEA" w:rsidRPr="007D624D">
              <w:rPr>
                <w:rFonts w:ascii="Times New Roman" w:hAnsi="Times New Roman" w:cs="Times New Roman"/>
                <w:sz w:val="24"/>
                <w:szCs w:val="24"/>
              </w:rPr>
              <w:t xml:space="preserve"> </w:t>
            </w:r>
            <w:r w:rsidR="00802B56" w:rsidRPr="007D624D">
              <w:rPr>
                <w:rFonts w:ascii="Times New Roman" w:hAnsi="Times New Roman" w:cs="Times New Roman"/>
                <w:sz w:val="24"/>
                <w:szCs w:val="24"/>
              </w:rPr>
              <w:t xml:space="preserve">iesniegtie priekšlikumi izvērtēti un ņemti vērā. </w:t>
            </w:r>
          </w:p>
        </w:tc>
      </w:tr>
      <w:tr w:rsidR="00980698" w:rsidRPr="007D624D" w:rsidTr="00081FDD">
        <w:trPr>
          <w:trHeight w:val="372"/>
          <w:tblCellSpacing w:w="15" w:type="dxa"/>
          <w:jc w:val="center"/>
        </w:trPr>
        <w:tc>
          <w:tcPr>
            <w:tcW w:w="246"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4.</w:t>
            </w:r>
          </w:p>
        </w:tc>
        <w:tc>
          <w:tcPr>
            <w:tcW w:w="1481"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Cita informācija</w:t>
            </w:r>
          </w:p>
        </w:tc>
        <w:tc>
          <w:tcPr>
            <w:tcW w:w="3208"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Nav</w:t>
            </w:r>
          </w:p>
        </w:tc>
      </w:tr>
    </w:tbl>
    <w:p w:rsidR="00D52218" w:rsidRPr="007D624D" w:rsidRDefault="00D52218">
      <w:pPr>
        <w:spacing w:after="0" w:line="240" w:lineRule="auto"/>
        <w:rPr>
          <w:rFonts w:ascii="Times New Roman" w:hAnsi="Times New Roman" w:cs="Times New Roman"/>
          <w:sz w:val="24"/>
          <w:szCs w:val="24"/>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9"/>
        <w:gridCol w:w="3476"/>
        <w:gridCol w:w="5214"/>
      </w:tblGrid>
      <w:tr w:rsidR="00980698" w:rsidRPr="007D624D" w:rsidTr="00081FDD">
        <w:trPr>
          <w:trHeight w:val="300"/>
          <w:tblCellSpacing w:w="15" w:type="dxa"/>
          <w:jc w:val="center"/>
        </w:trPr>
        <w:tc>
          <w:tcPr>
            <w:tcW w:w="0" w:type="auto"/>
            <w:gridSpan w:val="3"/>
            <w:vAlign w:val="center"/>
            <w:hideMark/>
          </w:tcPr>
          <w:p w:rsidR="00D52218" w:rsidRPr="007D624D" w:rsidRDefault="00802B56">
            <w:pPr>
              <w:spacing w:after="0" w:line="240" w:lineRule="auto"/>
              <w:rPr>
                <w:rFonts w:ascii="Times New Roman" w:hAnsi="Times New Roman" w:cs="Times New Roman"/>
                <w:b/>
                <w:bCs/>
                <w:sz w:val="24"/>
                <w:szCs w:val="24"/>
              </w:rPr>
            </w:pPr>
            <w:r w:rsidRPr="007D624D">
              <w:rPr>
                <w:rFonts w:ascii="Times New Roman" w:hAnsi="Times New Roman" w:cs="Times New Roman"/>
                <w:b/>
                <w:bCs/>
                <w:sz w:val="24"/>
                <w:szCs w:val="24"/>
              </w:rPr>
              <w:t>VII. Tiesību akta projekta izpildes nodrošināšana un tās ietekme uz institūcijām</w:t>
            </w:r>
          </w:p>
        </w:tc>
      </w:tr>
      <w:tr w:rsidR="00980698" w:rsidRPr="007D624D" w:rsidTr="00081FDD">
        <w:trPr>
          <w:trHeight w:val="336"/>
          <w:tblCellSpacing w:w="15" w:type="dxa"/>
          <w:jc w:val="center"/>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1.</w:t>
            </w:r>
          </w:p>
        </w:tc>
        <w:tc>
          <w:tcPr>
            <w:tcW w:w="1875"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Projekta izpildē iesaistītās institūcijas</w:t>
            </w:r>
          </w:p>
        </w:tc>
        <w:tc>
          <w:tcPr>
            <w:tcW w:w="2813" w:type="pct"/>
            <w:hideMark/>
          </w:tcPr>
          <w:p w:rsidR="00D52218" w:rsidRPr="007D624D" w:rsidRDefault="00831FEA">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 xml:space="preserve">Zemkopības ministrija, </w:t>
            </w:r>
            <w:r w:rsidR="00802B56" w:rsidRPr="007D624D">
              <w:rPr>
                <w:rFonts w:ascii="Times New Roman" w:hAnsi="Times New Roman" w:cs="Times New Roman"/>
                <w:sz w:val="24"/>
                <w:szCs w:val="24"/>
              </w:rPr>
              <w:t>Lauksaimniecības datu centrs</w:t>
            </w:r>
            <w:r w:rsidRPr="007D624D">
              <w:rPr>
                <w:rFonts w:ascii="Times New Roman" w:hAnsi="Times New Roman" w:cs="Times New Roman"/>
                <w:sz w:val="24"/>
                <w:szCs w:val="24"/>
              </w:rPr>
              <w:t xml:space="preserve"> un Pārtikas un veterinārais dienests</w:t>
            </w:r>
          </w:p>
        </w:tc>
      </w:tr>
      <w:tr w:rsidR="00980698" w:rsidRPr="007D624D" w:rsidTr="00081FDD">
        <w:trPr>
          <w:trHeight w:val="360"/>
          <w:tblCellSpacing w:w="15" w:type="dxa"/>
          <w:jc w:val="center"/>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2.</w:t>
            </w:r>
          </w:p>
        </w:tc>
        <w:tc>
          <w:tcPr>
            <w:tcW w:w="1875"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813" w:type="pct"/>
            <w:hideMark/>
          </w:tcPr>
          <w:p w:rsidR="00D52218" w:rsidRPr="007D624D" w:rsidRDefault="00802B56" w:rsidP="00DD433F">
            <w:pPr>
              <w:spacing w:after="0" w:line="240" w:lineRule="auto"/>
              <w:jc w:val="both"/>
              <w:rPr>
                <w:rFonts w:ascii="Times New Roman" w:hAnsi="Times New Roman" w:cs="Times New Roman"/>
                <w:sz w:val="24"/>
                <w:szCs w:val="24"/>
              </w:rPr>
            </w:pPr>
            <w:r w:rsidRPr="007D624D">
              <w:rPr>
                <w:rFonts w:ascii="Times New Roman" w:hAnsi="Times New Roman" w:cs="Times New Roman"/>
                <w:sz w:val="24"/>
                <w:szCs w:val="24"/>
              </w:rPr>
              <w:t>Saistībā ar projekta izpildi nav nepieciešams veidot jaunas, ne arī likvidēt vai reorganizēt esošas institūcijas.</w:t>
            </w:r>
          </w:p>
          <w:p w:rsidR="00D52218" w:rsidRPr="007D624D" w:rsidRDefault="00802B56" w:rsidP="00DD433F">
            <w:pPr>
              <w:spacing w:after="0" w:line="240" w:lineRule="auto"/>
              <w:jc w:val="both"/>
              <w:rPr>
                <w:rFonts w:ascii="Times New Roman" w:hAnsi="Times New Roman" w:cs="Times New Roman"/>
                <w:sz w:val="24"/>
                <w:szCs w:val="24"/>
              </w:rPr>
            </w:pPr>
            <w:r w:rsidRPr="007D624D">
              <w:rPr>
                <w:rFonts w:ascii="Times New Roman" w:hAnsi="Times New Roman" w:cs="Times New Roman"/>
                <w:sz w:val="24"/>
                <w:szCs w:val="24"/>
              </w:rPr>
              <w:t>Projekta izpilde neietekmēs institūcijām pieejamos cilvēkresursus.</w:t>
            </w:r>
          </w:p>
          <w:p w:rsidR="00D52218" w:rsidRPr="007D624D" w:rsidRDefault="00D52218">
            <w:pPr>
              <w:spacing w:after="0" w:line="240" w:lineRule="auto"/>
              <w:rPr>
                <w:rFonts w:ascii="Times New Roman" w:hAnsi="Times New Roman" w:cs="Times New Roman"/>
                <w:sz w:val="24"/>
                <w:szCs w:val="24"/>
              </w:rPr>
            </w:pPr>
          </w:p>
        </w:tc>
      </w:tr>
      <w:tr w:rsidR="00980698" w:rsidRPr="007D624D" w:rsidTr="00081FDD">
        <w:trPr>
          <w:trHeight w:val="312"/>
          <w:tblCellSpacing w:w="15" w:type="dxa"/>
          <w:jc w:val="center"/>
        </w:trPr>
        <w:tc>
          <w:tcPr>
            <w:tcW w:w="247"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3.</w:t>
            </w:r>
          </w:p>
        </w:tc>
        <w:tc>
          <w:tcPr>
            <w:tcW w:w="1875"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Cita informācija</w:t>
            </w:r>
          </w:p>
        </w:tc>
        <w:tc>
          <w:tcPr>
            <w:tcW w:w="2813" w:type="pct"/>
            <w:hideMark/>
          </w:tcPr>
          <w:p w:rsidR="00D52218" w:rsidRPr="007D624D" w:rsidRDefault="00802B56">
            <w:pPr>
              <w:spacing w:after="0" w:line="240" w:lineRule="auto"/>
              <w:rPr>
                <w:rFonts w:ascii="Times New Roman" w:hAnsi="Times New Roman" w:cs="Times New Roman"/>
                <w:sz w:val="24"/>
                <w:szCs w:val="24"/>
              </w:rPr>
            </w:pPr>
            <w:r w:rsidRPr="007D624D">
              <w:rPr>
                <w:rFonts w:ascii="Times New Roman" w:hAnsi="Times New Roman" w:cs="Times New Roman"/>
                <w:sz w:val="24"/>
                <w:szCs w:val="24"/>
              </w:rPr>
              <w:t>Nav</w:t>
            </w:r>
          </w:p>
        </w:tc>
      </w:tr>
    </w:tbl>
    <w:p w:rsidR="004941BF" w:rsidRPr="007D624D" w:rsidRDefault="004941BF">
      <w:pPr>
        <w:spacing w:after="0" w:line="240" w:lineRule="auto"/>
        <w:rPr>
          <w:rFonts w:ascii="Times New Roman" w:hAnsi="Times New Roman" w:cs="Times New Roman"/>
          <w:sz w:val="24"/>
          <w:szCs w:val="24"/>
        </w:rPr>
      </w:pPr>
    </w:p>
    <w:p w:rsidR="00D52218" w:rsidRPr="007D624D" w:rsidRDefault="00D52218">
      <w:pPr>
        <w:spacing w:after="0" w:line="240" w:lineRule="auto"/>
        <w:rPr>
          <w:rFonts w:ascii="Times New Roman" w:hAnsi="Times New Roman" w:cs="Times New Roman"/>
          <w:sz w:val="24"/>
          <w:szCs w:val="24"/>
        </w:rPr>
      </w:pPr>
    </w:p>
    <w:p w:rsidR="00D52218" w:rsidRDefault="00802B56" w:rsidP="004941BF">
      <w:pPr>
        <w:spacing w:after="0" w:line="240" w:lineRule="auto"/>
        <w:ind w:firstLine="720"/>
        <w:rPr>
          <w:rFonts w:ascii="Times New Roman" w:hAnsi="Times New Roman" w:cs="Times New Roman"/>
          <w:sz w:val="28"/>
          <w:szCs w:val="28"/>
        </w:rPr>
      </w:pPr>
      <w:r w:rsidRPr="00B1301D">
        <w:rPr>
          <w:rFonts w:ascii="Times New Roman" w:hAnsi="Times New Roman" w:cs="Times New Roman"/>
          <w:sz w:val="28"/>
          <w:szCs w:val="28"/>
        </w:rPr>
        <w:t>Zemkopības ministrs</w:t>
      </w:r>
      <w:r w:rsidRPr="00B1301D">
        <w:rPr>
          <w:rFonts w:ascii="Times New Roman" w:hAnsi="Times New Roman" w:cs="Times New Roman"/>
          <w:sz w:val="28"/>
          <w:szCs w:val="28"/>
        </w:rPr>
        <w:tab/>
      </w:r>
      <w:r w:rsidRPr="00B1301D">
        <w:rPr>
          <w:rFonts w:ascii="Times New Roman" w:hAnsi="Times New Roman" w:cs="Times New Roman"/>
          <w:sz w:val="28"/>
          <w:szCs w:val="28"/>
        </w:rPr>
        <w:tab/>
      </w:r>
      <w:r w:rsidRPr="00B1301D">
        <w:rPr>
          <w:rFonts w:ascii="Times New Roman" w:hAnsi="Times New Roman" w:cs="Times New Roman"/>
          <w:sz w:val="28"/>
          <w:szCs w:val="28"/>
        </w:rPr>
        <w:tab/>
      </w:r>
      <w:r w:rsidRPr="00B1301D">
        <w:rPr>
          <w:rFonts w:ascii="Times New Roman" w:hAnsi="Times New Roman" w:cs="Times New Roman"/>
          <w:sz w:val="28"/>
          <w:szCs w:val="28"/>
        </w:rPr>
        <w:tab/>
      </w:r>
      <w:r w:rsidRPr="00B1301D">
        <w:rPr>
          <w:rFonts w:ascii="Times New Roman" w:hAnsi="Times New Roman" w:cs="Times New Roman"/>
          <w:sz w:val="28"/>
          <w:szCs w:val="28"/>
        </w:rPr>
        <w:tab/>
      </w:r>
      <w:r w:rsidRPr="00B1301D">
        <w:rPr>
          <w:rFonts w:ascii="Times New Roman" w:hAnsi="Times New Roman" w:cs="Times New Roman"/>
          <w:sz w:val="28"/>
          <w:szCs w:val="28"/>
        </w:rPr>
        <w:tab/>
        <w:t>J.Dūklavs</w:t>
      </w:r>
    </w:p>
    <w:p w:rsidR="004735D8" w:rsidRPr="00B1301D" w:rsidRDefault="004735D8" w:rsidP="004941BF">
      <w:pPr>
        <w:spacing w:after="0" w:line="240" w:lineRule="auto"/>
        <w:ind w:firstLine="720"/>
        <w:rPr>
          <w:rFonts w:ascii="Times New Roman" w:hAnsi="Times New Roman" w:cs="Times New Roman"/>
          <w:sz w:val="28"/>
          <w:szCs w:val="28"/>
        </w:rPr>
      </w:pPr>
    </w:p>
    <w:p w:rsidR="00D52218" w:rsidRPr="00B1301D" w:rsidRDefault="00D52218">
      <w:pPr>
        <w:spacing w:after="0" w:line="240" w:lineRule="auto"/>
        <w:rPr>
          <w:rFonts w:ascii="Times New Roman" w:hAnsi="Times New Roman" w:cs="Times New Roman"/>
          <w:sz w:val="24"/>
          <w:szCs w:val="24"/>
        </w:rPr>
      </w:pPr>
    </w:p>
    <w:p w:rsidR="00D52218" w:rsidRPr="00B1301D" w:rsidRDefault="00D52218">
      <w:pPr>
        <w:spacing w:after="0" w:line="240" w:lineRule="auto"/>
        <w:rPr>
          <w:rFonts w:ascii="Times New Roman" w:hAnsi="Times New Roman" w:cs="Times New Roman"/>
          <w:sz w:val="24"/>
          <w:szCs w:val="24"/>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5A418F" w:rsidRDefault="005A418F">
      <w:pPr>
        <w:spacing w:after="0" w:line="240" w:lineRule="auto"/>
        <w:rPr>
          <w:rFonts w:ascii="Times New Roman" w:hAnsi="Times New Roman" w:cs="Times New Roman"/>
          <w:sz w:val="20"/>
          <w:szCs w:val="20"/>
        </w:rPr>
      </w:pPr>
    </w:p>
    <w:p w:rsidR="005A418F" w:rsidRDefault="005A418F">
      <w:pPr>
        <w:spacing w:after="0" w:line="240" w:lineRule="auto"/>
        <w:rPr>
          <w:rFonts w:ascii="Times New Roman" w:hAnsi="Times New Roman" w:cs="Times New Roman"/>
          <w:sz w:val="20"/>
          <w:szCs w:val="20"/>
        </w:rPr>
      </w:pPr>
    </w:p>
    <w:p w:rsidR="005A418F" w:rsidRDefault="005A418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D433F" w:rsidRDefault="00DD433F">
      <w:pPr>
        <w:spacing w:after="0" w:line="240" w:lineRule="auto"/>
        <w:rPr>
          <w:rFonts w:ascii="Times New Roman" w:hAnsi="Times New Roman" w:cs="Times New Roman"/>
          <w:sz w:val="20"/>
          <w:szCs w:val="20"/>
        </w:rPr>
      </w:pPr>
    </w:p>
    <w:p w:rsidR="00D916E3" w:rsidRDefault="00D916E3">
      <w:pPr>
        <w:spacing w:after="0" w:line="240" w:lineRule="auto"/>
        <w:rPr>
          <w:rFonts w:ascii="Times New Roman" w:hAnsi="Times New Roman" w:cs="Times New Roman"/>
          <w:sz w:val="20"/>
          <w:szCs w:val="20"/>
        </w:rPr>
      </w:pPr>
      <w:r>
        <w:rPr>
          <w:rFonts w:ascii="Times New Roman" w:hAnsi="Times New Roman" w:cs="Times New Roman"/>
          <w:sz w:val="20"/>
          <w:szCs w:val="20"/>
        </w:rPr>
        <w:t>2014.07.24. 12:12</w:t>
      </w:r>
    </w:p>
    <w:p w:rsidR="00D916E3" w:rsidRDefault="00D916E3">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2283</w:t>
      </w:r>
      <w:r>
        <w:rPr>
          <w:rFonts w:ascii="Times New Roman" w:hAnsi="Times New Roman" w:cs="Times New Roman"/>
          <w:sz w:val="20"/>
          <w:szCs w:val="20"/>
        </w:rPr>
        <w:fldChar w:fldCharType="end"/>
      </w:r>
    </w:p>
    <w:p w:rsidR="00D52218" w:rsidRPr="00B1301D" w:rsidRDefault="00DD433F">
      <w:pPr>
        <w:spacing w:after="0" w:line="240" w:lineRule="auto"/>
        <w:rPr>
          <w:rFonts w:ascii="Times New Roman" w:hAnsi="Times New Roman" w:cs="Times New Roman"/>
          <w:sz w:val="20"/>
          <w:szCs w:val="20"/>
        </w:rPr>
      </w:pPr>
      <w:bookmarkStart w:id="5" w:name="_GoBack"/>
      <w:bookmarkEnd w:id="5"/>
      <w:r>
        <w:rPr>
          <w:rFonts w:ascii="Times New Roman" w:hAnsi="Times New Roman" w:cs="Times New Roman"/>
          <w:sz w:val="20"/>
          <w:szCs w:val="20"/>
        </w:rPr>
        <w:t>L.Ozoliņa</w:t>
      </w:r>
    </w:p>
    <w:p w:rsidR="00D52218" w:rsidRPr="00B1301D" w:rsidRDefault="00DD433F">
      <w:pPr>
        <w:spacing w:after="0" w:line="240" w:lineRule="auto"/>
        <w:rPr>
          <w:rFonts w:ascii="Times New Roman" w:hAnsi="Times New Roman" w:cs="Times New Roman"/>
          <w:sz w:val="20"/>
          <w:szCs w:val="20"/>
        </w:rPr>
      </w:pPr>
      <w:r>
        <w:rPr>
          <w:rFonts w:ascii="Times New Roman" w:hAnsi="Times New Roman" w:cs="Times New Roman"/>
          <w:sz w:val="20"/>
          <w:szCs w:val="20"/>
        </w:rPr>
        <w:t>67027422; Ligija.Ozolina</w:t>
      </w:r>
      <w:r w:rsidR="00802B56" w:rsidRPr="00B1301D">
        <w:rPr>
          <w:rFonts w:ascii="Times New Roman" w:hAnsi="Times New Roman" w:cs="Times New Roman"/>
          <w:sz w:val="20"/>
          <w:szCs w:val="20"/>
        </w:rPr>
        <w:t>@zm.gov.lv</w:t>
      </w:r>
    </w:p>
    <w:p w:rsidR="007D6AC8" w:rsidRPr="00B1301D" w:rsidRDefault="007D6AC8">
      <w:pPr>
        <w:spacing w:after="0" w:line="240" w:lineRule="auto"/>
        <w:rPr>
          <w:rFonts w:ascii="Times New Roman" w:hAnsi="Times New Roman" w:cs="Times New Roman"/>
          <w:sz w:val="20"/>
          <w:szCs w:val="20"/>
        </w:rPr>
      </w:pPr>
    </w:p>
    <w:sectPr w:rsidR="007D6AC8" w:rsidRPr="00B1301D" w:rsidSect="009D0FF3">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6C" w:rsidRDefault="0086386C" w:rsidP="009D0FF3">
      <w:pPr>
        <w:spacing w:after="0" w:line="240" w:lineRule="auto"/>
      </w:pPr>
      <w:r>
        <w:separator/>
      </w:r>
    </w:p>
  </w:endnote>
  <w:endnote w:type="continuationSeparator" w:id="0">
    <w:p w:rsidR="0086386C" w:rsidRDefault="0086386C" w:rsidP="009D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AF" w:rsidRPr="006674D1" w:rsidRDefault="00DD433F" w:rsidP="002231AF">
    <w:pPr>
      <w:pStyle w:val="Kjene"/>
      <w:jc w:val="both"/>
      <w:rPr>
        <w:sz w:val="20"/>
      </w:rPr>
    </w:pPr>
    <w:r>
      <w:rPr>
        <w:sz w:val="20"/>
        <w:szCs w:val="20"/>
      </w:rPr>
      <w:t>ZMAnot_2407</w:t>
    </w:r>
    <w:r w:rsidR="002231AF">
      <w:rPr>
        <w:sz w:val="20"/>
        <w:szCs w:val="20"/>
      </w:rPr>
      <w:t>14_</w:t>
    </w:r>
    <w:r w:rsidR="002231AF">
      <w:rPr>
        <w:sz w:val="20"/>
      </w:rPr>
      <w:t>skirnesorg</w:t>
    </w:r>
    <w:r w:rsidR="002231AF" w:rsidRPr="0002029A">
      <w:rPr>
        <w:sz w:val="20"/>
        <w:szCs w:val="20"/>
      </w:rPr>
      <w:t>;</w:t>
    </w:r>
    <w:r w:rsidR="002231AF" w:rsidRPr="006674D1">
      <w:rPr>
        <w:sz w:val="20"/>
      </w:rPr>
      <w:t xml:space="preserve"> </w:t>
    </w:r>
    <w:r w:rsidR="002231AF">
      <w:rPr>
        <w:sz w:val="20"/>
      </w:rPr>
      <w:t>Grozījum</w:t>
    </w:r>
    <w:r w:rsidR="00870709">
      <w:rPr>
        <w:sz w:val="20"/>
      </w:rPr>
      <w:t>i</w:t>
    </w:r>
    <w:r w:rsidR="002231AF">
      <w:rPr>
        <w:sz w:val="20"/>
      </w:rPr>
      <w:t xml:space="preserve"> Ministru kabineta 2011.gada 12.jūlija noteikumos Nr.567 „Noteikumi par šķirnes lauksaimniecības dzīvnieku audzētāju organizāciju atbilstības kritērijiem un šķirnes lauksaimniecības dzīvnieku audzētāju organizāciju statusa piešķiršanas kārtību” </w:t>
    </w:r>
    <w:r w:rsidR="002231AF">
      <w:rPr>
        <w:sz w:val="20"/>
        <w:szCs w:val="20"/>
      </w:rPr>
      <w:t>anotācija</w:t>
    </w:r>
  </w:p>
  <w:p w:rsidR="0088391C" w:rsidRPr="002231AF" w:rsidRDefault="00D916E3" w:rsidP="002231AF">
    <w:pPr>
      <w:pStyle w:val="Kjene"/>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AF" w:rsidRPr="006674D1" w:rsidRDefault="00DD433F" w:rsidP="002231AF">
    <w:pPr>
      <w:pStyle w:val="Kjene"/>
      <w:jc w:val="both"/>
      <w:rPr>
        <w:sz w:val="20"/>
      </w:rPr>
    </w:pPr>
    <w:r>
      <w:rPr>
        <w:sz w:val="20"/>
        <w:szCs w:val="20"/>
      </w:rPr>
      <w:t>ZMAnot_2407</w:t>
    </w:r>
    <w:r w:rsidR="00F17D57">
      <w:rPr>
        <w:sz w:val="20"/>
        <w:szCs w:val="20"/>
      </w:rPr>
      <w:t>1</w:t>
    </w:r>
    <w:r w:rsidR="002231AF">
      <w:rPr>
        <w:sz w:val="20"/>
        <w:szCs w:val="20"/>
      </w:rPr>
      <w:t>4_</w:t>
    </w:r>
    <w:r w:rsidR="002231AF">
      <w:rPr>
        <w:sz w:val="20"/>
      </w:rPr>
      <w:t>skirnesorg</w:t>
    </w:r>
    <w:r w:rsidR="002231AF" w:rsidRPr="0002029A">
      <w:rPr>
        <w:sz w:val="20"/>
        <w:szCs w:val="20"/>
      </w:rPr>
      <w:t>;</w:t>
    </w:r>
    <w:r w:rsidR="002231AF" w:rsidRPr="006674D1">
      <w:rPr>
        <w:sz w:val="20"/>
      </w:rPr>
      <w:t xml:space="preserve"> </w:t>
    </w:r>
    <w:r w:rsidR="002231AF">
      <w:rPr>
        <w:sz w:val="20"/>
      </w:rPr>
      <w:t>Grozījum</w:t>
    </w:r>
    <w:r w:rsidR="00870709">
      <w:rPr>
        <w:sz w:val="20"/>
      </w:rPr>
      <w:t>i</w:t>
    </w:r>
    <w:r w:rsidR="002231AF">
      <w:rPr>
        <w:sz w:val="20"/>
      </w:rPr>
      <w:t xml:space="preserve"> Ministru kabineta 2011.gada 12.jūlija noteikumos Nr.567 „Noteikumi par šķirnes lauksaimniecības dzīvnieku audzētāju organizāciju atbilstības kritērijiem un šķirnes lauksaimniecības dzīvnieku audzētāju organizāciju statusa piešķiršanas kārtību” </w:t>
    </w:r>
    <w:r w:rsidR="002231AF">
      <w:rPr>
        <w:sz w:val="20"/>
        <w:szCs w:val="20"/>
      </w:rPr>
      <w:t>anotācija</w:t>
    </w:r>
  </w:p>
  <w:p w:rsidR="0088391C" w:rsidRPr="002231AF" w:rsidRDefault="00D916E3" w:rsidP="002231AF">
    <w:pPr>
      <w:pStyle w:val="Kjen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6C" w:rsidRDefault="0086386C" w:rsidP="009D0FF3">
      <w:pPr>
        <w:spacing w:after="0" w:line="240" w:lineRule="auto"/>
      </w:pPr>
      <w:r>
        <w:separator/>
      </w:r>
    </w:p>
  </w:footnote>
  <w:footnote w:type="continuationSeparator" w:id="0">
    <w:p w:rsidR="0086386C" w:rsidRDefault="0086386C" w:rsidP="009D0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E3" w:rsidRDefault="009C6884" w:rsidP="008C0C16">
    <w:pPr>
      <w:pStyle w:val="Galvene"/>
      <w:framePr w:wrap="around" w:vAnchor="text" w:hAnchor="margin" w:xAlign="center" w:y="1"/>
      <w:rPr>
        <w:rStyle w:val="Lappusesnumurs"/>
      </w:rPr>
    </w:pPr>
    <w:r>
      <w:rPr>
        <w:rStyle w:val="Lappusesnumurs"/>
      </w:rPr>
      <w:fldChar w:fldCharType="begin"/>
    </w:r>
    <w:r w:rsidR="00C47CFE">
      <w:rPr>
        <w:rStyle w:val="Lappusesnumurs"/>
      </w:rPr>
      <w:instrText xml:space="preserve">PAGE  </w:instrText>
    </w:r>
    <w:r>
      <w:rPr>
        <w:rStyle w:val="Lappusesnumurs"/>
      </w:rPr>
      <w:fldChar w:fldCharType="end"/>
    </w:r>
  </w:p>
  <w:p w:rsidR="00124DE3" w:rsidRDefault="00D916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DE3" w:rsidRDefault="009C6884" w:rsidP="008C0C16">
    <w:pPr>
      <w:pStyle w:val="Galvene"/>
      <w:framePr w:wrap="around" w:vAnchor="text" w:hAnchor="margin" w:xAlign="center" w:y="1"/>
      <w:rPr>
        <w:rStyle w:val="Lappusesnumurs"/>
      </w:rPr>
    </w:pPr>
    <w:r>
      <w:rPr>
        <w:rStyle w:val="Lappusesnumurs"/>
      </w:rPr>
      <w:fldChar w:fldCharType="begin"/>
    </w:r>
    <w:r w:rsidR="00C47CFE">
      <w:rPr>
        <w:rStyle w:val="Lappusesnumurs"/>
      </w:rPr>
      <w:instrText xml:space="preserve">PAGE  </w:instrText>
    </w:r>
    <w:r>
      <w:rPr>
        <w:rStyle w:val="Lappusesnumurs"/>
      </w:rPr>
      <w:fldChar w:fldCharType="separate"/>
    </w:r>
    <w:r w:rsidR="00D916E3">
      <w:rPr>
        <w:rStyle w:val="Lappusesnumurs"/>
        <w:noProof/>
      </w:rPr>
      <w:t>11</w:t>
    </w:r>
    <w:r>
      <w:rPr>
        <w:rStyle w:val="Lappusesnumurs"/>
      </w:rPr>
      <w:fldChar w:fldCharType="end"/>
    </w:r>
  </w:p>
  <w:p w:rsidR="00124DE3" w:rsidRDefault="00D916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511D7"/>
    <w:multiLevelType w:val="hybridMultilevel"/>
    <w:tmpl w:val="C41E311E"/>
    <w:lvl w:ilvl="0" w:tplc="A8984522">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A174EFF"/>
    <w:multiLevelType w:val="hybridMultilevel"/>
    <w:tmpl w:val="BA361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486985"/>
    <w:multiLevelType w:val="hybridMultilevel"/>
    <w:tmpl w:val="1BB42062"/>
    <w:lvl w:ilvl="0" w:tplc="80BAC7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D060AD3"/>
    <w:multiLevelType w:val="hybridMultilevel"/>
    <w:tmpl w:val="06D6C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075CF6"/>
    <w:multiLevelType w:val="hybridMultilevel"/>
    <w:tmpl w:val="4C581A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0698"/>
    <w:rsid w:val="000231E9"/>
    <w:rsid w:val="0006620F"/>
    <w:rsid w:val="0009451F"/>
    <w:rsid w:val="000B3492"/>
    <w:rsid w:val="00140978"/>
    <w:rsid w:val="001637E9"/>
    <w:rsid w:val="001762C9"/>
    <w:rsid w:val="001962A7"/>
    <w:rsid w:val="001A5733"/>
    <w:rsid w:val="001D561A"/>
    <w:rsid w:val="001F1B1B"/>
    <w:rsid w:val="002231AF"/>
    <w:rsid w:val="00247814"/>
    <w:rsid w:val="002C11E9"/>
    <w:rsid w:val="002D076C"/>
    <w:rsid w:val="002E1BED"/>
    <w:rsid w:val="002F631C"/>
    <w:rsid w:val="003C4901"/>
    <w:rsid w:val="003C7422"/>
    <w:rsid w:val="003C7FF6"/>
    <w:rsid w:val="003F03F8"/>
    <w:rsid w:val="00441CF1"/>
    <w:rsid w:val="00444533"/>
    <w:rsid w:val="004735D8"/>
    <w:rsid w:val="004843B7"/>
    <w:rsid w:val="004941BF"/>
    <w:rsid w:val="004B2BA7"/>
    <w:rsid w:val="004C6FD1"/>
    <w:rsid w:val="00505E36"/>
    <w:rsid w:val="005169FD"/>
    <w:rsid w:val="00533673"/>
    <w:rsid w:val="00563873"/>
    <w:rsid w:val="005665DB"/>
    <w:rsid w:val="005A418F"/>
    <w:rsid w:val="005A7D9F"/>
    <w:rsid w:val="005C6778"/>
    <w:rsid w:val="005D6A80"/>
    <w:rsid w:val="00600286"/>
    <w:rsid w:val="006252FF"/>
    <w:rsid w:val="006762B8"/>
    <w:rsid w:val="006773D8"/>
    <w:rsid w:val="006A2E5D"/>
    <w:rsid w:val="006B743B"/>
    <w:rsid w:val="006C0F78"/>
    <w:rsid w:val="006F3C4C"/>
    <w:rsid w:val="00701336"/>
    <w:rsid w:val="00715944"/>
    <w:rsid w:val="0072570A"/>
    <w:rsid w:val="007430B6"/>
    <w:rsid w:val="00746F74"/>
    <w:rsid w:val="0077134F"/>
    <w:rsid w:val="00797F43"/>
    <w:rsid w:val="007A263C"/>
    <w:rsid w:val="007A3C07"/>
    <w:rsid w:val="007D624D"/>
    <w:rsid w:val="007D6AC8"/>
    <w:rsid w:val="007E25CA"/>
    <w:rsid w:val="00801B47"/>
    <w:rsid w:val="00802B56"/>
    <w:rsid w:val="00831FEA"/>
    <w:rsid w:val="008546CD"/>
    <w:rsid w:val="0086386C"/>
    <w:rsid w:val="00870709"/>
    <w:rsid w:val="00876E8A"/>
    <w:rsid w:val="00877F26"/>
    <w:rsid w:val="008A267E"/>
    <w:rsid w:val="008A3018"/>
    <w:rsid w:val="008D2D7B"/>
    <w:rsid w:val="009525C8"/>
    <w:rsid w:val="00954238"/>
    <w:rsid w:val="009575F3"/>
    <w:rsid w:val="009749F1"/>
    <w:rsid w:val="00980698"/>
    <w:rsid w:val="00991E28"/>
    <w:rsid w:val="009C6884"/>
    <w:rsid w:val="009D0FF3"/>
    <w:rsid w:val="009D11AC"/>
    <w:rsid w:val="00A13F6F"/>
    <w:rsid w:val="00A37448"/>
    <w:rsid w:val="00A53724"/>
    <w:rsid w:val="00A572B0"/>
    <w:rsid w:val="00B1301D"/>
    <w:rsid w:val="00B1368A"/>
    <w:rsid w:val="00B15310"/>
    <w:rsid w:val="00B502B6"/>
    <w:rsid w:val="00B66582"/>
    <w:rsid w:val="00B90CAF"/>
    <w:rsid w:val="00BA1DE8"/>
    <w:rsid w:val="00BA49AF"/>
    <w:rsid w:val="00BC149B"/>
    <w:rsid w:val="00C01C7A"/>
    <w:rsid w:val="00C142B7"/>
    <w:rsid w:val="00C31070"/>
    <w:rsid w:val="00C47CFE"/>
    <w:rsid w:val="00C50CDF"/>
    <w:rsid w:val="00CC366E"/>
    <w:rsid w:val="00CD37EB"/>
    <w:rsid w:val="00CE3166"/>
    <w:rsid w:val="00D01D13"/>
    <w:rsid w:val="00D0628E"/>
    <w:rsid w:val="00D11953"/>
    <w:rsid w:val="00D34790"/>
    <w:rsid w:val="00D52218"/>
    <w:rsid w:val="00D71E39"/>
    <w:rsid w:val="00D916E3"/>
    <w:rsid w:val="00DA6969"/>
    <w:rsid w:val="00DA6FAB"/>
    <w:rsid w:val="00DB1C2C"/>
    <w:rsid w:val="00DC33F8"/>
    <w:rsid w:val="00DD433F"/>
    <w:rsid w:val="00E57B0C"/>
    <w:rsid w:val="00E850D7"/>
    <w:rsid w:val="00ED43A7"/>
    <w:rsid w:val="00F02D8F"/>
    <w:rsid w:val="00F05AF2"/>
    <w:rsid w:val="00F17D57"/>
    <w:rsid w:val="00F263F1"/>
    <w:rsid w:val="00F71D9F"/>
    <w:rsid w:val="00F7228E"/>
    <w:rsid w:val="00FC4D17"/>
    <w:rsid w:val="00FC6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A51325B6-3BD1-4D82-8A0D-A66E3712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2B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8069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80698"/>
    <w:rPr>
      <w:rFonts w:ascii="Times New Roman" w:eastAsia="Times New Roman" w:hAnsi="Times New Roman" w:cs="Times New Roman"/>
      <w:sz w:val="24"/>
      <w:szCs w:val="24"/>
      <w:lang w:eastAsia="lv-LV"/>
    </w:rPr>
  </w:style>
  <w:style w:type="character" w:styleId="Lappusesnumurs">
    <w:name w:val="page number"/>
    <w:uiPriority w:val="99"/>
    <w:rsid w:val="00980698"/>
    <w:rPr>
      <w:rFonts w:cs="Times New Roman"/>
    </w:rPr>
  </w:style>
  <w:style w:type="paragraph" w:styleId="Kjene">
    <w:name w:val="footer"/>
    <w:basedOn w:val="Parasts"/>
    <w:link w:val="KjeneRakstz"/>
    <w:rsid w:val="0098069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980698"/>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806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698"/>
    <w:rPr>
      <w:rFonts w:ascii="Segoe UI" w:hAnsi="Segoe UI" w:cs="Segoe UI"/>
      <w:sz w:val="18"/>
      <w:szCs w:val="18"/>
    </w:rPr>
  </w:style>
  <w:style w:type="paragraph" w:styleId="Sarakstarindkopa">
    <w:name w:val="List Paragraph"/>
    <w:basedOn w:val="Parasts"/>
    <w:uiPriority w:val="34"/>
    <w:qFormat/>
    <w:rsid w:val="00CE3166"/>
    <w:pPr>
      <w:ind w:left="720"/>
      <w:contextualSpacing/>
    </w:pPr>
  </w:style>
  <w:style w:type="paragraph" w:styleId="Komentrateksts">
    <w:name w:val="annotation text"/>
    <w:basedOn w:val="Parasts"/>
    <w:link w:val="KomentratekstsRakstz"/>
    <w:uiPriority w:val="99"/>
    <w:unhideWhenUsed/>
    <w:rsid w:val="006C0F78"/>
    <w:pPr>
      <w:spacing w:after="200" w:line="276"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6C0F78"/>
    <w:rPr>
      <w:rFonts w:ascii="Calibri" w:eastAsia="Calibri" w:hAnsi="Calibri" w:cs="Times New Roman"/>
      <w:sz w:val="20"/>
      <w:szCs w:val="20"/>
    </w:rPr>
  </w:style>
  <w:style w:type="paragraph" w:customStyle="1" w:styleId="naisc">
    <w:name w:val="naisc"/>
    <w:basedOn w:val="Parasts"/>
    <w:rsid w:val="00E850D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2305</Words>
  <Characters>16671</Characters>
  <Application>Microsoft Office Word</Application>
  <DocSecurity>0</DocSecurity>
  <Lines>666</Lines>
  <Paragraphs>186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12.jūlija noteikumos Nr.567 „Noteikumi par šķirnes lauksaimniecības dzīvnieku audzētāju organizāciju atbilstības kritērijiem un šķirnes lauksaimniecības dzīvnieku audzētāju organizācijas statusa piešķiršanas kārtību”</dc:title>
  <dc:subject>Anotācija</dc:subject>
  <dc:creator>Ligija Ozolina</dc:creator>
  <cp:keywords/>
  <dc:description>Ligija.Ozolina@zm.gov.lv, 67027422</dc:description>
  <cp:lastModifiedBy>ZM Lietvedibas nodala</cp:lastModifiedBy>
  <cp:revision>6</cp:revision>
  <dcterms:created xsi:type="dcterms:W3CDTF">2014-07-21T07:30:00Z</dcterms:created>
  <dcterms:modified xsi:type="dcterms:W3CDTF">2014-07-24T09:13:00Z</dcterms:modified>
</cp:coreProperties>
</file>